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2171B9" w14:textId="6EBDF36C" w:rsidR="00841865" w:rsidRPr="00586964" w:rsidRDefault="00841865" w:rsidP="00841865">
      <w:pPr>
        <w:tabs>
          <w:tab w:val="left" w:pos="0"/>
        </w:tabs>
        <w:spacing w:line="360" w:lineRule="auto"/>
        <w:jc w:val="both"/>
        <w:rPr>
          <w:rFonts w:ascii="Palatino Linotype" w:hAnsi="Palatino Linotype"/>
        </w:rPr>
      </w:pPr>
      <w:r w:rsidRPr="00586964">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del </w:t>
      </w:r>
      <w:r w:rsidR="00BF34DF" w:rsidRPr="00586964">
        <w:rPr>
          <w:rFonts w:ascii="Palatino Linotype" w:hAnsi="Palatino Linotype"/>
          <w:b/>
        </w:rPr>
        <w:t>doce</w:t>
      </w:r>
      <w:r w:rsidRPr="00586964">
        <w:rPr>
          <w:rFonts w:ascii="Palatino Linotype" w:hAnsi="Palatino Linotype"/>
          <w:b/>
        </w:rPr>
        <w:t xml:space="preserve"> de </w:t>
      </w:r>
      <w:r w:rsidR="007721BA" w:rsidRPr="00586964">
        <w:rPr>
          <w:rFonts w:ascii="Palatino Linotype" w:hAnsi="Palatino Linotype"/>
          <w:b/>
        </w:rPr>
        <w:t xml:space="preserve">marzo </w:t>
      </w:r>
      <w:r w:rsidRPr="00586964">
        <w:rPr>
          <w:rFonts w:ascii="Palatino Linotype" w:hAnsi="Palatino Linotype"/>
          <w:b/>
        </w:rPr>
        <w:t>de dos mil veinticinco.</w:t>
      </w:r>
      <w:r w:rsidRPr="00586964">
        <w:rPr>
          <w:rFonts w:ascii="Palatino Linotype" w:hAnsi="Palatino Linotype"/>
        </w:rPr>
        <w:t xml:space="preserve"> </w:t>
      </w:r>
    </w:p>
    <w:p w14:paraId="551493FB" w14:textId="77777777" w:rsidR="00841865" w:rsidRPr="00586964" w:rsidRDefault="00841865" w:rsidP="00841865">
      <w:pPr>
        <w:tabs>
          <w:tab w:val="left" w:pos="0"/>
        </w:tabs>
        <w:spacing w:line="360" w:lineRule="auto"/>
        <w:jc w:val="both"/>
        <w:rPr>
          <w:rFonts w:ascii="Palatino Linotype" w:hAnsi="Palatino Linotype"/>
          <w:sz w:val="22"/>
          <w:szCs w:val="22"/>
        </w:rPr>
      </w:pPr>
    </w:p>
    <w:p w14:paraId="117DF2DB" w14:textId="20629873" w:rsidR="007721BA" w:rsidRPr="00586964" w:rsidRDefault="00841865" w:rsidP="007721BA">
      <w:pPr>
        <w:pStyle w:val="Prrafodelista"/>
        <w:spacing w:line="360" w:lineRule="auto"/>
        <w:ind w:left="0"/>
        <w:jc w:val="both"/>
        <w:rPr>
          <w:rFonts w:ascii="Palatino Linotype" w:eastAsia="Calibri" w:hAnsi="Palatino Linotype" w:cs="Arial"/>
          <w:sz w:val="24"/>
        </w:rPr>
      </w:pPr>
      <w:r w:rsidRPr="00586964">
        <w:rPr>
          <w:rFonts w:ascii="Palatino Linotype" w:hAnsi="Palatino Linotype"/>
          <w:b/>
          <w:sz w:val="24"/>
        </w:rPr>
        <w:t>VISTO</w:t>
      </w:r>
      <w:r w:rsidRPr="00586964">
        <w:rPr>
          <w:rFonts w:ascii="Palatino Linotype" w:hAnsi="Palatino Linotype"/>
          <w:sz w:val="24"/>
        </w:rPr>
        <w:t xml:space="preserve"> el expediente electrónico formado con motivo del recurso de revisión </w:t>
      </w:r>
      <w:r w:rsidR="007721BA" w:rsidRPr="00586964">
        <w:rPr>
          <w:rFonts w:ascii="Palatino Linotype" w:eastAsia="Calibri" w:hAnsi="Palatino Linotype" w:cs="Arial"/>
          <w:b/>
          <w:sz w:val="24"/>
        </w:rPr>
        <w:t>05058/INFOEM/IP/RR/2024</w:t>
      </w:r>
      <w:r w:rsidRPr="00586964">
        <w:rPr>
          <w:rFonts w:ascii="Palatino Linotype" w:hAnsi="Palatino Linotype" w:cs="Arial"/>
          <w:b/>
          <w:bCs/>
          <w:sz w:val="24"/>
        </w:rPr>
        <w:t xml:space="preserve">, </w:t>
      </w:r>
      <w:r w:rsidRPr="00586964">
        <w:rPr>
          <w:rFonts w:ascii="Palatino Linotype" w:hAnsi="Palatino Linotype"/>
          <w:sz w:val="24"/>
        </w:rPr>
        <w:t xml:space="preserve">promovido por </w:t>
      </w:r>
      <w:r w:rsidR="007721BA" w:rsidRPr="00586964">
        <w:rPr>
          <w:rFonts w:ascii="Palatino Linotype" w:eastAsia="Calibri" w:hAnsi="Palatino Linotype" w:cs="Arial"/>
          <w:b/>
          <w:sz w:val="24"/>
        </w:rPr>
        <w:t>una</w:t>
      </w:r>
      <w:r w:rsidR="007721BA" w:rsidRPr="00586964">
        <w:rPr>
          <w:rFonts w:ascii="Palatino Linotype" w:eastAsia="Calibri" w:hAnsi="Palatino Linotype" w:cs="Arial"/>
          <w:sz w:val="24"/>
        </w:rPr>
        <w:t xml:space="preserve"> </w:t>
      </w:r>
      <w:r w:rsidR="007721BA" w:rsidRPr="00586964">
        <w:rPr>
          <w:rFonts w:ascii="Palatino Linotype" w:eastAsia="Calibri" w:hAnsi="Palatino Linotype" w:cs="Arial"/>
          <w:b/>
          <w:bCs/>
          <w:sz w:val="24"/>
        </w:rPr>
        <w:t>persona que no proporciona datos de identificación</w:t>
      </w:r>
      <w:r w:rsidRPr="00586964">
        <w:rPr>
          <w:rFonts w:ascii="Palatino Linotype" w:hAnsi="Palatino Linotype"/>
          <w:sz w:val="24"/>
        </w:rPr>
        <w:t xml:space="preserve">, </w:t>
      </w:r>
      <w:r w:rsidR="007721BA" w:rsidRPr="00586964">
        <w:rPr>
          <w:rFonts w:ascii="Palatino Linotype" w:eastAsia="Calibri" w:hAnsi="Palatino Linotype" w:cs="Arial"/>
          <w:sz w:val="24"/>
        </w:rPr>
        <w:t xml:space="preserve">a través del Sistema de Acceso a la Información Mexiquense (SAIMEX), a quien en lo sucesivo se le identificará como </w:t>
      </w:r>
      <w:r w:rsidR="007721BA" w:rsidRPr="00586964">
        <w:rPr>
          <w:rFonts w:ascii="Palatino Linotype" w:eastAsia="Calibri" w:hAnsi="Palatino Linotype" w:cs="Arial"/>
          <w:b/>
          <w:sz w:val="24"/>
        </w:rPr>
        <w:t>EL RECURRENTE</w:t>
      </w:r>
      <w:r w:rsidR="00BF34DF" w:rsidRPr="00586964">
        <w:rPr>
          <w:rFonts w:ascii="Palatino Linotype" w:eastAsia="Calibri" w:hAnsi="Palatino Linotype" w:cs="Arial"/>
          <w:sz w:val="24"/>
        </w:rPr>
        <w:t>, en contra de la respuesta</w:t>
      </w:r>
      <w:r w:rsidR="007721BA" w:rsidRPr="00586964">
        <w:rPr>
          <w:rFonts w:ascii="Palatino Linotype" w:eastAsia="Calibri" w:hAnsi="Palatino Linotype" w:cs="Arial"/>
          <w:sz w:val="24"/>
        </w:rPr>
        <w:t xml:space="preserve"> del </w:t>
      </w:r>
      <w:r w:rsidR="007721BA" w:rsidRPr="00586964">
        <w:rPr>
          <w:rFonts w:ascii="Palatino Linotype" w:eastAsia="Calibri" w:hAnsi="Palatino Linotype" w:cs="Arial"/>
          <w:b/>
          <w:sz w:val="24"/>
        </w:rPr>
        <w:t>Ayuntamiento de Zacualpan</w:t>
      </w:r>
      <w:r w:rsidR="007721BA" w:rsidRPr="00586964">
        <w:rPr>
          <w:rFonts w:ascii="Palatino Linotype" w:eastAsia="Calibri" w:hAnsi="Palatino Linotype" w:cs="Arial"/>
          <w:sz w:val="24"/>
        </w:rPr>
        <w:t xml:space="preserve">, en lo sucesivo </w:t>
      </w:r>
      <w:r w:rsidR="007721BA" w:rsidRPr="00586964">
        <w:rPr>
          <w:rFonts w:ascii="Palatino Linotype" w:eastAsia="Calibri" w:hAnsi="Palatino Linotype" w:cs="Arial"/>
          <w:b/>
          <w:sz w:val="24"/>
        </w:rPr>
        <w:t>EL SUJETO OBLIGADO</w:t>
      </w:r>
      <w:r w:rsidR="007721BA" w:rsidRPr="00586964">
        <w:rPr>
          <w:rFonts w:ascii="Palatino Linotype" w:eastAsia="Calibri" w:hAnsi="Palatino Linotype" w:cs="Arial"/>
          <w:sz w:val="24"/>
        </w:rPr>
        <w:t>, se procede a dictar la presente resolución, con base en los siguientes:</w:t>
      </w:r>
    </w:p>
    <w:p w14:paraId="27DA79E7" w14:textId="77777777" w:rsidR="00841865" w:rsidRPr="00586964" w:rsidRDefault="00841865" w:rsidP="00841865">
      <w:pPr>
        <w:spacing w:line="360" w:lineRule="auto"/>
        <w:jc w:val="both"/>
        <w:rPr>
          <w:rFonts w:ascii="Palatino Linotype" w:hAnsi="Palatino Linotype"/>
          <w:sz w:val="22"/>
          <w:szCs w:val="22"/>
        </w:rPr>
      </w:pPr>
    </w:p>
    <w:p w14:paraId="03834B31" w14:textId="77777777" w:rsidR="00841865" w:rsidRPr="00586964" w:rsidRDefault="00841865" w:rsidP="00841865">
      <w:pPr>
        <w:keepNext/>
        <w:keepLines/>
        <w:tabs>
          <w:tab w:val="left" w:pos="0"/>
        </w:tabs>
        <w:spacing w:line="360" w:lineRule="auto"/>
        <w:jc w:val="center"/>
        <w:outlineLvl w:val="0"/>
        <w:rPr>
          <w:rFonts w:ascii="Palatino Linotype" w:hAnsi="Palatino Linotype"/>
          <w:b/>
          <w:lang w:eastAsia="en-US"/>
        </w:rPr>
      </w:pPr>
      <w:bookmarkStart w:id="0" w:name="_Toc496274633"/>
      <w:bookmarkStart w:id="1" w:name="_Toc490060616"/>
      <w:bookmarkStart w:id="2" w:name="_Toc499727165"/>
      <w:bookmarkStart w:id="3" w:name="_Toc94119610"/>
      <w:r w:rsidRPr="00586964">
        <w:rPr>
          <w:rFonts w:ascii="Palatino Linotype" w:hAnsi="Palatino Linotype"/>
          <w:b/>
          <w:lang w:eastAsia="en-US"/>
        </w:rPr>
        <w:t>ANTECEDENTES</w:t>
      </w:r>
      <w:bookmarkEnd w:id="0"/>
      <w:bookmarkEnd w:id="1"/>
      <w:bookmarkEnd w:id="2"/>
      <w:bookmarkEnd w:id="3"/>
    </w:p>
    <w:p w14:paraId="5EE85A16" w14:textId="77777777" w:rsidR="00841865" w:rsidRPr="00586964" w:rsidRDefault="00841865" w:rsidP="00841865">
      <w:pPr>
        <w:keepNext/>
        <w:keepLines/>
        <w:tabs>
          <w:tab w:val="left" w:pos="0"/>
        </w:tabs>
        <w:spacing w:line="360" w:lineRule="auto"/>
        <w:jc w:val="center"/>
        <w:outlineLvl w:val="0"/>
        <w:rPr>
          <w:rFonts w:ascii="Palatino Linotype" w:hAnsi="Palatino Linotype"/>
          <w:b/>
          <w:sz w:val="22"/>
          <w:szCs w:val="22"/>
          <w:lang w:eastAsia="en-US"/>
        </w:rPr>
      </w:pPr>
    </w:p>
    <w:p w14:paraId="12D4DC2E" w14:textId="77777777" w:rsidR="00841865" w:rsidRPr="00586964" w:rsidRDefault="00841865" w:rsidP="00841865">
      <w:pPr>
        <w:numPr>
          <w:ilvl w:val="0"/>
          <w:numId w:val="1"/>
        </w:numPr>
        <w:tabs>
          <w:tab w:val="left" w:pos="0"/>
        </w:tabs>
        <w:spacing w:line="360" w:lineRule="auto"/>
        <w:ind w:left="0" w:firstLine="0"/>
        <w:contextualSpacing/>
        <w:jc w:val="both"/>
        <w:rPr>
          <w:rFonts w:ascii="Palatino Linotype" w:eastAsia="Calibri" w:hAnsi="Palatino Linotype" w:cs="Arial"/>
          <w:lang w:val="es-ES"/>
        </w:rPr>
      </w:pPr>
      <w:r w:rsidRPr="00586964">
        <w:rPr>
          <w:rFonts w:ascii="Palatino Linotype" w:eastAsia="Calibri" w:hAnsi="Palatino Linotype" w:cs="Arial"/>
          <w:lang w:val="es-ES"/>
        </w:rPr>
        <w:t xml:space="preserve">El </w:t>
      </w:r>
      <w:r w:rsidR="007721BA" w:rsidRPr="00586964">
        <w:rPr>
          <w:rFonts w:ascii="Palatino Linotype" w:eastAsia="Calibri" w:hAnsi="Palatino Linotype" w:cs="Arial"/>
          <w:b/>
        </w:rPr>
        <w:t>diecisiete de julio de dos mil veinticuatro</w:t>
      </w:r>
      <w:r w:rsidRPr="00586964">
        <w:rPr>
          <w:rFonts w:ascii="Palatino Linotype" w:eastAsia="Calibri" w:hAnsi="Palatino Linotype" w:cs="Arial"/>
          <w:lang w:val="es-ES"/>
        </w:rPr>
        <w:t>,</w:t>
      </w:r>
      <w:r w:rsidRPr="00586964">
        <w:rPr>
          <w:rFonts w:ascii="Palatino Linotype" w:eastAsia="Calibri" w:hAnsi="Palatino Linotype"/>
          <w:lang w:val="es-ES"/>
        </w:rPr>
        <w:t xml:space="preserve"> </w:t>
      </w:r>
      <w:r w:rsidRPr="00586964">
        <w:rPr>
          <w:rFonts w:ascii="Palatino Linotype" w:hAnsi="Palatino Linotype"/>
        </w:rPr>
        <w:t>el</w:t>
      </w:r>
      <w:r w:rsidRPr="00586964">
        <w:rPr>
          <w:rFonts w:ascii="Palatino Linotype" w:hAnsi="Palatino Linotype"/>
          <w:b/>
        </w:rPr>
        <w:t xml:space="preserve"> </w:t>
      </w:r>
      <w:r w:rsidRPr="00586964">
        <w:rPr>
          <w:rFonts w:ascii="Palatino Linotype" w:hAnsi="Palatino Linotype"/>
        </w:rPr>
        <w:t>solicitante</w:t>
      </w:r>
      <w:r w:rsidR="004F06DC" w:rsidRPr="00586964">
        <w:rPr>
          <w:rFonts w:ascii="Palatino Linotype" w:hAnsi="Palatino Linotype"/>
          <w:b/>
        </w:rPr>
        <w:t xml:space="preserve"> </w:t>
      </w:r>
      <w:r w:rsidRPr="00586964">
        <w:rPr>
          <w:rFonts w:ascii="Palatino Linotype" w:hAnsi="Palatino Linotype"/>
        </w:rPr>
        <w:t>presentó</w:t>
      </w:r>
      <w:r w:rsidRPr="00586964">
        <w:rPr>
          <w:rFonts w:ascii="Palatino Linotype" w:hAnsi="Palatino Linotype"/>
          <w:b/>
        </w:rPr>
        <w:t xml:space="preserve"> </w:t>
      </w:r>
      <w:r w:rsidRPr="00586964">
        <w:rPr>
          <w:rFonts w:ascii="Palatino Linotype" w:eastAsia="Calibri" w:hAnsi="Palatino Linotype" w:cs="Arial"/>
          <w:lang w:val="es-ES"/>
        </w:rPr>
        <w:t xml:space="preserve">ante el </w:t>
      </w:r>
      <w:r w:rsidRPr="00586964">
        <w:rPr>
          <w:rFonts w:ascii="Palatino Linotype" w:eastAsia="Calibri" w:hAnsi="Palatino Linotype" w:cs="Arial"/>
          <w:b/>
          <w:lang w:val="es-ES"/>
        </w:rPr>
        <w:t>SUJETO OBLIGADO,</w:t>
      </w:r>
      <w:r w:rsidRPr="00586964">
        <w:rPr>
          <w:rFonts w:ascii="Palatino Linotype" w:eastAsia="Calibri" w:hAnsi="Palatino Linotype" w:cs="Arial"/>
        </w:rPr>
        <w:t xml:space="preserve"> a través del Sistema de Acceso a la Información Mexiquense (SAIMEX),</w:t>
      </w:r>
      <w:r w:rsidRPr="00586964">
        <w:rPr>
          <w:rFonts w:ascii="Palatino Linotype" w:eastAsia="Calibri" w:hAnsi="Palatino Linotype" w:cs="Arial"/>
          <w:lang w:val="es-ES"/>
        </w:rPr>
        <w:t xml:space="preserve"> la solicitud de información pública registrada con el número </w:t>
      </w:r>
      <w:r w:rsidR="007721BA" w:rsidRPr="00586964">
        <w:rPr>
          <w:rFonts w:ascii="Palatino Linotype" w:hAnsi="Palatino Linotype"/>
          <w:b/>
          <w:bCs/>
        </w:rPr>
        <w:t>00027/ZACUALPA/IP/2024</w:t>
      </w:r>
      <w:r w:rsidRPr="00586964">
        <w:rPr>
          <w:rFonts w:ascii="Palatino Linotype" w:eastAsia="Calibri" w:hAnsi="Palatino Linotype" w:cs="Arial"/>
          <w:lang w:val="es-ES"/>
        </w:rPr>
        <w:t>, mediante la cual se solicitó:</w:t>
      </w:r>
    </w:p>
    <w:p w14:paraId="0B0F908E" w14:textId="77777777" w:rsidR="007721BA" w:rsidRPr="00586964" w:rsidRDefault="004F06DC" w:rsidP="007721BA">
      <w:pPr>
        <w:pStyle w:val="Prrafodelista"/>
        <w:ind w:left="567" w:right="567"/>
        <w:jc w:val="both"/>
        <w:rPr>
          <w:rFonts w:ascii="Palatino Linotype" w:eastAsia="Calibri" w:hAnsi="Palatino Linotype" w:cs="Arial"/>
          <w:b/>
          <w:i/>
        </w:rPr>
      </w:pPr>
      <w:r w:rsidRPr="00586964">
        <w:rPr>
          <w:rFonts w:ascii="Palatino Linotype" w:eastAsia="Calibri" w:hAnsi="Palatino Linotype" w:cs="Arial"/>
          <w:b/>
          <w:i/>
        </w:rPr>
        <w:t>Solicitud</w:t>
      </w:r>
    </w:p>
    <w:p w14:paraId="6F2941C5" w14:textId="77777777" w:rsidR="007721BA" w:rsidRPr="00586964" w:rsidRDefault="007721BA" w:rsidP="007721BA">
      <w:pPr>
        <w:pStyle w:val="Prrafodelista"/>
        <w:tabs>
          <w:tab w:val="left" w:pos="1005"/>
        </w:tabs>
        <w:ind w:left="567" w:right="567"/>
        <w:jc w:val="both"/>
        <w:rPr>
          <w:rFonts w:ascii="Palatino Linotype" w:eastAsia="Calibri" w:hAnsi="Palatino Linotype" w:cs="Arial"/>
          <w:b/>
          <w:i/>
        </w:rPr>
      </w:pPr>
    </w:p>
    <w:p w14:paraId="1CCD0686" w14:textId="77777777" w:rsidR="007721BA" w:rsidRPr="00586964" w:rsidRDefault="007721BA" w:rsidP="007721BA">
      <w:pPr>
        <w:pStyle w:val="Prrafodelista"/>
        <w:ind w:left="567" w:right="567"/>
        <w:jc w:val="both"/>
        <w:rPr>
          <w:rFonts w:ascii="Palatino Linotype" w:eastAsia="Calibri" w:hAnsi="Palatino Linotype" w:cs="Arial"/>
          <w:bCs/>
          <w:i/>
        </w:rPr>
      </w:pPr>
      <w:r w:rsidRPr="00586964">
        <w:rPr>
          <w:rFonts w:ascii="Palatino Linotype" w:eastAsia="Calibri" w:hAnsi="Palatino Linotype" w:cs="Arial"/>
          <w:bCs/>
          <w:i/>
        </w:rPr>
        <w:t xml:space="preserve">“solicito al sujeto obligado la versión publica </w:t>
      </w:r>
      <w:proofErr w:type="spellStart"/>
      <w:r w:rsidRPr="00586964">
        <w:rPr>
          <w:rFonts w:ascii="Palatino Linotype" w:eastAsia="Calibri" w:hAnsi="Palatino Linotype" w:cs="Arial"/>
          <w:bCs/>
          <w:i/>
        </w:rPr>
        <w:t>de el</w:t>
      </w:r>
      <w:proofErr w:type="spellEnd"/>
      <w:r w:rsidRPr="00586964">
        <w:rPr>
          <w:rFonts w:ascii="Palatino Linotype" w:eastAsia="Calibri" w:hAnsi="Palatino Linotype" w:cs="Arial"/>
          <w:bCs/>
          <w:i/>
        </w:rPr>
        <w:t xml:space="preserve"> </w:t>
      </w:r>
      <w:proofErr w:type="spellStart"/>
      <w:r w:rsidRPr="00586964">
        <w:rPr>
          <w:rFonts w:ascii="Palatino Linotype" w:eastAsia="Calibri" w:hAnsi="Palatino Linotype" w:cs="Arial"/>
          <w:bCs/>
          <w:i/>
        </w:rPr>
        <w:t>curriculum</w:t>
      </w:r>
      <w:proofErr w:type="spellEnd"/>
      <w:r w:rsidRPr="00586964">
        <w:rPr>
          <w:rFonts w:ascii="Palatino Linotype" w:eastAsia="Calibri" w:hAnsi="Palatino Linotype" w:cs="Arial"/>
          <w:bCs/>
          <w:i/>
        </w:rPr>
        <w:t xml:space="preserve">, historial académico, titulo, </w:t>
      </w:r>
      <w:proofErr w:type="gramStart"/>
      <w:r w:rsidRPr="00586964">
        <w:rPr>
          <w:rFonts w:ascii="Palatino Linotype" w:eastAsia="Calibri" w:hAnsi="Palatino Linotype" w:cs="Arial"/>
          <w:bCs/>
          <w:i/>
        </w:rPr>
        <w:t>cedula</w:t>
      </w:r>
      <w:proofErr w:type="gramEnd"/>
      <w:r w:rsidRPr="00586964">
        <w:rPr>
          <w:rFonts w:ascii="Palatino Linotype" w:eastAsia="Calibri" w:hAnsi="Palatino Linotype" w:cs="Arial"/>
          <w:bCs/>
          <w:i/>
        </w:rPr>
        <w:t xml:space="preserve"> profesional, así como nombramiento y </w:t>
      </w:r>
      <w:proofErr w:type="spellStart"/>
      <w:r w:rsidRPr="00586964">
        <w:rPr>
          <w:rFonts w:ascii="Palatino Linotype" w:eastAsia="Calibri" w:hAnsi="Palatino Linotype" w:cs="Arial"/>
          <w:bCs/>
          <w:i/>
        </w:rPr>
        <w:t>ultimo</w:t>
      </w:r>
      <w:proofErr w:type="spellEnd"/>
      <w:r w:rsidRPr="00586964">
        <w:rPr>
          <w:rFonts w:ascii="Palatino Linotype" w:eastAsia="Calibri" w:hAnsi="Palatino Linotype" w:cs="Arial"/>
          <w:bCs/>
          <w:i/>
        </w:rPr>
        <w:t xml:space="preserve"> recibo de pago al (15/07/2024) del Presidente del sistema DIF, director del sistema DIF, tesorero del Sistema DIF, Presidenta Municipal, Secretario del ayuntamiento, sindico, regidores, titular de la unidad de transparencia, director de obras </w:t>
      </w:r>
      <w:proofErr w:type="spellStart"/>
      <w:r w:rsidRPr="00586964">
        <w:rPr>
          <w:rFonts w:ascii="Palatino Linotype" w:eastAsia="Calibri" w:hAnsi="Palatino Linotype" w:cs="Arial"/>
          <w:bCs/>
          <w:i/>
        </w:rPr>
        <w:t>publicas</w:t>
      </w:r>
      <w:proofErr w:type="spellEnd"/>
      <w:r w:rsidRPr="00586964">
        <w:rPr>
          <w:rFonts w:ascii="Palatino Linotype" w:eastAsia="Calibri" w:hAnsi="Palatino Linotype" w:cs="Arial"/>
          <w:bCs/>
          <w:i/>
        </w:rPr>
        <w:t>, director de desarrollo urbano, director de desarrollo económico, coordinador de comunicación, director de administración y coordinador de recursos humanos”. (Sic.)</w:t>
      </w:r>
    </w:p>
    <w:p w14:paraId="00800226" w14:textId="77777777" w:rsidR="00841865" w:rsidRPr="00586964" w:rsidRDefault="00841865" w:rsidP="00841865">
      <w:pPr>
        <w:tabs>
          <w:tab w:val="left" w:pos="0"/>
        </w:tabs>
        <w:spacing w:line="360" w:lineRule="auto"/>
        <w:ind w:right="49"/>
        <w:jc w:val="both"/>
        <w:rPr>
          <w:rFonts w:ascii="Palatino Linotype" w:hAnsi="Palatino Linotype" w:cs="Arial"/>
          <w:sz w:val="22"/>
          <w:szCs w:val="22"/>
          <w:lang w:val="es-ES"/>
        </w:rPr>
      </w:pPr>
    </w:p>
    <w:p w14:paraId="49DF1983" w14:textId="77777777" w:rsidR="00841865" w:rsidRPr="00586964" w:rsidRDefault="00841865" w:rsidP="00841865">
      <w:pPr>
        <w:pStyle w:val="Prrafodelista"/>
        <w:numPr>
          <w:ilvl w:val="0"/>
          <w:numId w:val="1"/>
        </w:numPr>
        <w:spacing w:line="360" w:lineRule="auto"/>
        <w:ind w:left="0" w:firstLine="0"/>
        <w:jc w:val="both"/>
        <w:rPr>
          <w:rFonts w:ascii="Palatino Linotype" w:hAnsi="Palatino Linotype" w:cs="Arial"/>
          <w:i/>
          <w:sz w:val="24"/>
        </w:rPr>
      </w:pPr>
      <w:r w:rsidRPr="00586964">
        <w:rPr>
          <w:rFonts w:ascii="Palatino Linotype" w:hAnsi="Palatino Linotype" w:cs="Arial"/>
          <w:sz w:val="24"/>
        </w:rPr>
        <w:t>Se hace constar que se señaló como modalidad de entrega de la información a través de SAIMEX.</w:t>
      </w:r>
    </w:p>
    <w:p w14:paraId="0EE288CA" w14:textId="77777777" w:rsidR="00841865" w:rsidRPr="00586964" w:rsidRDefault="00841865" w:rsidP="00841865">
      <w:pPr>
        <w:rPr>
          <w:rFonts w:ascii="Palatino Linotype" w:eastAsia="Calibri" w:hAnsi="Palatino Linotype" w:cs="Arial"/>
          <w:sz w:val="22"/>
          <w:szCs w:val="22"/>
          <w:lang w:val="es-AR"/>
        </w:rPr>
      </w:pPr>
    </w:p>
    <w:p w14:paraId="23A6764A" w14:textId="77777777" w:rsidR="00841865" w:rsidRPr="00586964" w:rsidRDefault="00841865" w:rsidP="00841865">
      <w:pPr>
        <w:numPr>
          <w:ilvl w:val="0"/>
          <w:numId w:val="1"/>
        </w:numPr>
        <w:tabs>
          <w:tab w:val="left" w:pos="0"/>
        </w:tabs>
        <w:spacing w:line="360" w:lineRule="auto"/>
        <w:ind w:left="0" w:right="34" w:firstLine="0"/>
        <w:contextualSpacing/>
        <w:jc w:val="both"/>
        <w:rPr>
          <w:rFonts w:ascii="Palatino Linotype" w:hAnsi="Palatino Linotype" w:cs="Arial"/>
          <w:lang w:val="es-ES"/>
        </w:rPr>
      </w:pPr>
      <w:r w:rsidRPr="00586964">
        <w:rPr>
          <w:rFonts w:ascii="Palatino Linotype" w:hAnsi="Palatino Linotype" w:cs="Arial"/>
          <w:lang w:val="es-ES"/>
        </w:rPr>
        <w:t xml:space="preserve">El </w:t>
      </w:r>
      <w:r w:rsidR="007721BA" w:rsidRPr="00586964">
        <w:rPr>
          <w:rFonts w:ascii="Palatino Linotype" w:eastAsiaTheme="minorEastAsia" w:hAnsi="Palatino Linotype" w:cs="Arial"/>
          <w:b/>
          <w:lang w:val="es-ES_tradnl"/>
        </w:rPr>
        <w:t>veinte de agosto de dos mil veinticuatro</w:t>
      </w:r>
      <w:r w:rsidRPr="00586964">
        <w:rPr>
          <w:rFonts w:ascii="Palatino Linotype" w:hAnsi="Palatino Linotype" w:cs="Arial"/>
          <w:lang w:val="es-ES"/>
        </w:rPr>
        <w:t>, el Sujeto Obligado dio respuesta a la solicitud de información en el siguiente sentido:</w:t>
      </w:r>
    </w:p>
    <w:p w14:paraId="4414C49B" w14:textId="77777777" w:rsidR="00841865" w:rsidRPr="00586964" w:rsidRDefault="00841865" w:rsidP="007721BA">
      <w:pPr>
        <w:tabs>
          <w:tab w:val="left" w:pos="0"/>
        </w:tabs>
        <w:ind w:right="34"/>
        <w:contextualSpacing/>
        <w:jc w:val="both"/>
        <w:rPr>
          <w:rFonts w:ascii="Palatino Linotype" w:hAnsi="Palatino Linotype" w:cs="Arial"/>
          <w:sz w:val="22"/>
          <w:szCs w:val="22"/>
          <w:lang w:val="es-ES"/>
        </w:rPr>
      </w:pPr>
    </w:p>
    <w:p w14:paraId="6BC75256" w14:textId="77777777" w:rsidR="007721BA" w:rsidRPr="00586964" w:rsidRDefault="007721BA" w:rsidP="007721BA">
      <w:pPr>
        <w:ind w:left="567" w:right="567"/>
        <w:jc w:val="both"/>
        <w:rPr>
          <w:rFonts w:ascii="Palatino Linotype" w:hAnsi="Palatino Linotype"/>
          <w:i/>
          <w:sz w:val="22"/>
          <w:szCs w:val="22"/>
        </w:rPr>
      </w:pPr>
      <w:r w:rsidRPr="00586964">
        <w:rPr>
          <w:rFonts w:ascii="Palatino Linotype" w:eastAsiaTheme="minorEastAsia" w:hAnsi="Palatino Linotype" w:cs="Arial"/>
          <w:i/>
          <w:sz w:val="22"/>
          <w:szCs w:val="22"/>
          <w:lang w:val="es-ES_tradnl"/>
        </w:rPr>
        <w:t>“</w:t>
      </w:r>
      <w:r w:rsidRPr="00586964">
        <w:rPr>
          <w:rFonts w:ascii="Palatino Linotype" w:hAnsi="Palatino Linotype"/>
          <w:i/>
          <w:sz w:val="22"/>
          <w:szCs w:val="22"/>
        </w:rPr>
        <w:t>BUENAS TARDES, ADJUNTO DOCUMENTO EN RESPUESTA A SU SOLICITUD.</w:t>
      </w:r>
      <w:r w:rsidRPr="00586964">
        <w:rPr>
          <w:rFonts w:ascii="Palatino Linotype" w:eastAsiaTheme="minorEastAsia" w:hAnsi="Palatino Linotype" w:cs="Arial"/>
          <w:i/>
          <w:sz w:val="22"/>
          <w:szCs w:val="22"/>
          <w:lang w:val="es-ES_tradnl"/>
        </w:rPr>
        <w:t>” (Sic)</w:t>
      </w:r>
    </w:p>
    <w:p w14:paraId="58AE99E3" w14:textId="77777777" w:rsidR="00841865" w:rsidRPr="00586964" w:rsidRDefault="00841865" w:rsidP="00841865">
      <w:pPr>
        <w:tabs>
          <w:tab w:val="left" w:pos="0"/>
        </w:tabs>
        <w:spacing w:line="360" w:lineRule="auto"/>
        <w:ind w:right="34"/>
        <w:contextualSpacing/>
        <w:jc w:val="both"/>
        <w:rPr>
          <w:rFonts w:ascii="Palatino Linotype" w:hAnsi="Palatino Linotype" w:cs="Arial"/>
          <w:sz w:val="22"/>
          <w:szCs w:val="22"/>
          <w:lang w:val="es-ES"/>
        </w:rPr>
      </w:pPr>
      <w:bookmarkStart w:id="4" w:name="_Toc472500652"/>
      <w:bookmarkStart w:id="5" w:name="_Toc472427085"/>
      <w:bookmarkStart w:id="6" w:name="_Toc462307683"/>
    </w:p>
    <w:p w14:paraId="3D5281FE" w14:textId="77777777" w:rsidR="007721BA" w:rsidRPr="00586964" w:rsidRDefault="007721BA" w:rsidP="007721BA">
      <w:pPr>
        <w:pStyle w:val="Prrafodelista"/>
        <w:numPr>
          <w:ilvl w:val="0"/>
          <w:numId w:val="28"/>
        </w:numPr>
        <w:spacing w:line="360" w:lineRule="auto"/>
        <w:ind w:left="0" w:firstLine="0"/>
        <w:contextualSpacing w:val="0"/>
        <w:jc w:val="both"/>
        <w:rPr>
          <w:rFonts w:ascii="Palatino Linotype" w:eastAsiaTheme="minorEastAsia" w:hAnsi="Palatino Linotype" w:cs="Arial"/>
          <w:b/>
          <w:sz w:val="24"/>
          <w:lang w:val="es-ES_tradnl"/>
        </w:rPr>
      </w:pPr>
      <w:r w:rsidRPr="00586964">
        <w:rPr>
          <w:rFonts w:ascii="Palatino Linotype" w:eastAsiaTheme="minorEastAsia" w:hAnsi="Palatino Linotype" w:cs="Arial"/>
          <w:sz w:val="24"/>
          <w:lang w:val="es-ES_tradnl"/>
        </w:rPr>
        <w:t>Se adjuntó el archivo electrónico denominado</w:t>
      </w:r>
      <w:r w:rsidR="0033673F" w:rsidRPr="00586964">
        <w:rPr>
          <w:rFonts w:ascii="Palatino Linotype" w:eastAsiaTheme="minorEastAsia" w:hAnsi="Palatino Linotype" w:cs="Arial"/>
          <w:sz w:val="24"/>
          <w:lang w:val="es-ES_tradnl"/>
        </w:rPr>
        <w:t xml:space="preserve"> </w:t>
      </w:r>
      <w:r w:rsidR="0033673F" w:rsidRPr="00586964">
        <w:rPr>
          <w:rFonts w:ascii="Palatino Linotype" w:eastAsiaTheme="minorEastAsia" w:hAnsi="Palatino Linotype" w:cs="Arial"/>
          <w:b/>
          <w:sz w:val="24"/>
          <w:lang w:val="es-ES_tradnl"/>
        </w:rPr>
        <w:t>Respuesta a Solicitud</w:t>
      </w:r>
      <w:r w:rsidRPr="00586964">
        <w:rPr>
          <w:rFonts w:ascii="Palatino Linotype" w:eastAsiaTheme="minorEastAsia" w:hAnsi="Palatino Linotype" w:cs="Arial"/>
          <w:sz w:val="24"/>
          <w:lang w:val="es-ES_tradnl"/>
        </w:rPr>
        <w:t xml:space="preserve"> </w:t>
      </w:r>
      <w:hyperlink r:id="rId8" w:tgtFrame="_blank" w:history="1">
        <w:r w:rsidRPr="00586964">
          <w:rPr>
            <w:rStyle w:val="Hipervnculo"/>
            <w:rFonts w:ascii="Palatino Linotype" w:eastAsiaTheme="majorEastAsia" w:hAnsi="Palatino Linotype" w:cs="Arial"/>
            <w:b/>
            <w:bCs/>
            <w:color w:val="auto"/>
            <w:sz w:val="24"/>
            <w:u w:val="none"/>
          </w:rPr>
          <w:t>00027-ZACUALPA-IP-2024.pdf</w:t>
        </w:r>
      </w:hyperlink>
      <w:r w:rsidRPr="00586964">
        <w:rPr>
          <w:rFonts w:ascii="Palatino Linotype" w:eastAsiaTheme="minorEastAsia" w:hAnsi="Palatino Linotype" w:cs="Arial"/>
          <w:sz w:val="24"/>
          <w:lang w:val="es-ES_tradnl"/>
        </w:rPr>
        <w:t xml:space="preserve">, mismo que contiene el oficio </w:t>
      </w:r>
      <w:r w:rsidRPr="00586964">
        <w:rPr>
          <w:rFonts w:ascii="Palatino Linotype" w:eastAsiaTheme="minorEastAsia" w:hAnsi="Palatino Linotype" w:cs="Arial"/>
          <w:b/>
          <w:sz w:val="24"/>
          <w:lang w:val="es-ES_tradnl"/>
        </w:rPr>
        <w:t>PM/ZAC/CJ/035/2024</w:t>
      </w:r>
      <w:r w:rsidRPr="00586964">
        <w:rPr>
          <w:rFonts w:ascii="Palatino Linotype" w:eastAsiaTheme="minorEastAsia" w:hAnsi="Palatino Linotype" w:cs="Arial"/>
          <w:sz w:val="24"/>
          <w:lang w:val="es-ES_tradnl"/>
        </w:rPr>
        <w:t>, constante de una hoja, signado por el titular de la Consejería Jurídica del Ayuntamiento Constitucional de Zacualpan, México, cuyo contenido grosso modo es, el siguiente: :</w:t>
      </w:r>
    </w:p>
    <w:p w14:paraId="2151AFA9" w14:textId="77777777" w:rsidR="007721BA" w:rsidRPr="00586964" w:rsidRDefault="007721BA" w:rsidP="007721BA">
      <w:pPr>
        <w:pStyle w:val="Prrafodelista"/>
        <w:ind w:left="0"/>
        <w:jc w:val="both"/>
        <w:rPr>
          <w:rFonts w:ascii="Palatino Linotype" w:eastAsiaTheme="minorEastAsia" w:hAnsi="Palatino Linotype" w:cs="Arial"/>
          <w:b/>
          <w:lang w:val="es-ES_tradnl"/>
        </w:rPr>
      </w:pPr>
    </w:p>
    <w:p w14:paraId="55CCBDAF" w14:textId="77777777" w:rsidR="007721BA" w:rsidRPr="00586964" w:rsidRDefault="007721BA" w:rsidP="007721BA">
      <w:pPr>
        <w:pStyle w:val="Prrafodelista"/>
        <w:tabs>
          <w:tab w:val="left" w:pos="8222"/>
        </w:tabs>
        <w:ind w:left="567" w:right="567"/>
        <w:jc w:val="both"/>
        <w:rPr>
          <w:rFonts w:ascii="Palatino Linotype" w:eastAsiaTheme="minorEastAsia" w:hAnsi="Palatino Linotype" w:cs="Arial"/>
          <w:b/>
          <w:lang w:val="es-ES_tradnl"/>
        </w:rPr>
      </w:pPr>
      <w:r w:rsidRPr="00586964">
        <w:rPr>
          <w:rFonts w:ascii="Palatino Linotype" w:eastAsiaTheme="minorEastAsia" w:hAnsi="Palatino Linotype" w:cs="Arial"/>
          <w:i/>
          <w:lang w:val="es-ES_tradnl"/>
        </w:rPr>
        <w:t xml:space="preserve">“… Sobre el particular, le hago de conocimiento que dicha información se encuentra para su consulta en la página del municipio de Zacualpan, Estado de México, en el apartado de IPOMEX, cuya liga electrónica es la siguiente: </w:t>
      </w:r>
      <w:hyperlink r:id="rId9" w:history="1">
        <w:r w:rsidRPr="00586964">
          <w:rPr>
            <w:rStyle w:val="Hipervnculo"/>
            <w:rFonts w:ascii="Palatino Linotype" w:eastAsiaTheme="minorEastAsia" w:hAnsi="Palatino Linotype" w:cs="Arial"/>
            <w:i/>
            <w:lang w:val="es-ES_tradnl"/>
          </w:rPr>
          <w:t>https://www.zacualpanmex.gob.mx</w:t>
        </w:r>
      </w:hyperlink>
      <w:r w:rsidRPr="00586964">
        <w:rPr>
          <w:rFonts w:ascii="Palatino Linotype" w:eastAsiaTheme="minorEastAsia" w:hAnsi="Palatino Linotype" w:cs="Arial"/>
          <w:i/>
          <w:lang w:val="es-ES_tradnl"/>
        </w:rPr>
        <w:t>.” (Sic.)</w:t>
      </w:r>
    </w:p>
    <w:p w14:paraId="2A95D3DE" w14:textId="77777777" w:rsidR="007721BA" w:rsidRPr="00586964" w:rsidRDefault="007721BA" w:rsidP="00841865">
      <w:pPr>
        <w:tabs>
          <w:tab w:val="left" w:pos="0"/>
        </w:tabs>
        <w:spacing w:line="360" w:lineRule="auto"/>
        <w:ind w:right="34"/>
        <w:contextualSpacing/>
        <w:jc w:val="both"/>
        <w:rPr>
          <w:rFonts w:ascii="Palatino Linotype" w:hAnsi="Palatino Linotype" w:cs="Arial"/>
          <w:sz w:val="22"/>
          <w:szCs w:val="22"/>
          <w:lang w:val="es-ES"/>
        </w:rPr>
      </w:pPr>
    </w:p>
    <w:p w14:paraId="50EDB7B3" w14:textId="77777777" w:rsidR="007721BA" w:rsidRPr="00586964" w:rsidRDefault="007721BA" w:rsidP="007721BA">
      <w:pPr>
        <w:pStyle w:val="Prrafodelista"/>
        <w:numPr>
          <w:ilvl w:val="0"/>
          <w:numId w:val="1"/>
        </w:numPr>
        <w:spacing w:line="360" w:lineRule="auto"/>
        <w:contextualSpacing w:val="0"/>
        <w:jc w:val="both"/>
        <w:rPr>
          <w:rFonts w:ascii="Palatino Linotype" w:hAnsi="Palatino Linotype"/>
          <w:sz w:val="24"/>
        </w:rPr>
      </w:pPr>
      <w:r w:rsidRPr="00586964">
        <w:rPr>
          <w:rFonts w:ascii="Palatino Linotype" w:eastAsia="Calibri" w:hAnsi="Palatino Linotype" w:cs="Arial"/>
          <w:sz w:val="24"/>
          <w:lang w:val="es-AR"/>
        </w:rPr>
        <w:t xml:space="preserve">El </w:t>
      </w:r>
      <w:r w:rsidRPr="00586964">
        <w:rPr>
          <w:rFonts w:ascii="Palatino Linotype" w:eastAsia="Calibri" w:hAnsi="Palatino Linotype" w:cs="Arial"/>
          <w:b/>
          <w:sz w:val="24"/>
          <w:lang w:val="es-AR"/>
        </w:rPr>
        <w:t>veintiuno de agosto de dos mil veinticuatro</w:t>
      </w:r>
      <w:r w:rsidRPr="00586964">
        <w:rPr>
          <w:rFonts w:ascii="Palatino Linotype" w:hAnsi="Palatino Linotype"/>
          <w:sz w:val="24"/>
        </w:rPr>
        <w:t xml:space="preserve">, el solicitante interpuso recurso de revisión en la solicitud de información </w:t>
      </w:r>
      <w:r w:rsidRPr="00586964">
        <w:rPr>
          <w:rFonts w:ascii="Palatino Linotype" w:hAnsi="Palatino Linotype"/>
          <w:b/>
          <w:bCs/>
          <w:sz w:val="24"/>
        </w:rPr>
        <w:t>00027/ZACUALPA/IP/2024</w:t>
      </w:r>
      <w:r w:rsidRPr="00586964">
        <w:rPr>
          <w:rFonts w:ascii="Palatino Linotype" w:hAnsi="Palatino Linotype"/>
          <w:b/>
          <w:bCs/>
          <w:color w:val="000000" w:themeColor="text1"/>
          <w:sz w:val="24"/>
        </w:rPr>
        <w:t xml:space="preserve">, </w:t>
      </w:r>
      <w:r w:rsidRPr="00586964">
        <w:rPr>
          <w:rFonts w:ascii="Palatino Linotype" w:hAnsi="Palatino Linotype"/>
          <w:sz w:val="24"/>
        </w:rPr>
        <w:t xml:space="preserve">en contra de las respuestas emitidas por el </w:t>
      </w:r>
      <w:r w:rsidRPr="00586964">
        <w:rPr>
          <w:rFonts w:ascii="Palatino Linotype" w:hAnsi="Palatino Linotype"/>
          <w:b/>
          <w:sz w:val="24"/>
        </w:rPr>
        <w:t>SUJETO OBLIGADO</w:t>
      </w:r>
      <w:r w:rsidRPr="00586964">
        <w:rPr>
          <w:rFonts w:ascii="Palatino Linotype" w:hAnsi="Palatino Linotype" w:cs="Arial"/>
          <w:sz w:val="24"/>
        </w:rPr>
        <w:t>, señalando las siguientes razones o motivos de inconformidad:</w:t>
      </w:r>
    </w:p>
    <w:p w14:paraId="4AAD35E1" w14:textId="77777777" w:rsidR="007721BA" w:rsidRPr="00586964" w:rsidRDefault="007721BA" w:rsidP="007721BA">
      <w:pPr>
        <w:pStyle w:val="Prrafodelista"/>
        <w:spacing w:line="360" w:lineRule="auto"/>
        <w:ind w:left="360"/>
        <w:contextualSpacing w:val="0"/>
        <w:jc w:val="both"/>
        <w:rPr>
          <w:rFonts w:ascii="Palatino Linotype" w:hAnsi="Palatino Linotype"/>
        </w:rPr>
      </w:pPr>
    </w:p>
    <w:bookmarkEnd w:id="4"/>
    <w:bookmarkEnd w:id="5"/>
    <w:bookmarkEnd w:id="6"/>
    <w:p w14:paraId="71F8C922" w14:textId="77777777" w:rsidR="007721BA" w:rsidRPr="00586964" w:rsidRDefault="007721BA" w:rsidP="007721BA">
      <w:pPr>
        <w:pStyle w:val="Prrafodelista"/>
        <w:spacing w:line="360" w:lineRule="auto"/>
        <w:ind w:left="567"/>
        <w:jc w:val="both"/>
        <w:rPr>
          <w:rFonts w:ascii="Palatino Linotype" w:hAnsi="Palatino Linotype"/>
          <w:b/>
          <w:bCs/>
          <w:sz w:val="24"/>
        </w:rPr>
      </w:pPr>
      <w:r w:rsidRPr="00586964">
        <w:rPr>
          <w:rFonts w:ascii="Palatino Linotype" w:hAnsi="Palatino Linotype"/>
          <w:b/>
          <w:bCs/>
          <w:sz w:val="24"/>
        </w:rPr>
        <w:t>Acto Impugnado</w:t>
      </w:r>
    </w:p>
    <w:p w14:paraId="704919BB" w14:textId="77777777" w:rsidR="007721BA" w:rsidRPr="00586964" w:rsidRDefault="007721BA" w:rsidP="007721BA">
      <w:pPr>
        <w:pStyle w:val="Prrafodelista"/>
        <w:spacing w:line="360" w:lineRule="auto"/>
        <w:ind w:left="567"/>
        <w:jc w:val="both"/>
        <w:rPr>
          <w:rFonts w:ascii="Palatino Linotype" w:hAnsi="Palatino Linotype"/>
          <w:bCs/>
          <w:i/>
        </w:rPr>
      </w:pPr>
      <w:r w:rsidRPr="00586964">
        <w:rPr>
          <w:rFonts w:ascii="Palatino Linotype" w:hAnsi="Palatino Linotype"/>
          <w:bCs/>
          <w:i/>
        </w:rPr>
        <w:t>“Falta de Información”</w:t>
      </w:r>
    </w:p>
    <w:p w14:paraId="3F6D08DB" w14:textId="77777777" w:rsidR="007721BA" w:rsidRPr="00586964" w:rsidRDefault="007721BA" w:rsidP="007721BA">
      <w:pPr>
        <w:pStyle w:val="Prrafodelista"/>
        <w:spacing w:line="360" w:lineRule="auto"/>
        <w:ind w:left="567"/>
        <w:jc w:val="both"/>
        <w:rPr>
          <w:rFonts w:ascii="Palatino Linotype" w:hAnsi="Palatino Linotype"/>
          <w:b/>
          <w:bCs/>
          <w:sz w:val="24"/>
        </w:rPr>
      </w:pPr>
      <w:r w:rsidRPr="00586964">
        <w:rPr>
          <w:rFonts w:ascii="Palatino Linotype" w:hAnsi="Palatino Linotype"/>
          <w:b/>
          <w:bCs/>
          <w:sz w:val="24"/>
        </w:rPr>
        <w:t>Razones o Motivos de la Inconformidad</w:t>
      </w:r>
    </w:p>
    <w:p w14:paraId="54F97F04" w14:textId="77777777" w:rsidR="007721BA" w:rsidRPr="00586964" w:rsidRDefault="007721BA" w:rsidP="007721BA">
      <w:pPr>
        <w:pStyle w:val="Prrafodelista"/>
        <w:spacing w:line="360" w:lineRule="auto"/>
        <w:ind w:left="567"/>
        <w:jc w:val="both"/>
        <w:rPr>
          <w:rFonts w:ascii="Palatino Linotype" w:hAnsi="Palatino Linotype"/>
          <w:bCs/>
          <w:i/>
        </w:rPr>
      </w:pPr>
      <w:r w:rsidRPr="00586964">
        <w:rPr>
          <w:rFonts w:ascii="Palatino Linotype" w:hAnsi="Palatino Linotype"/>
          <w:bCs/>
          <w:i/>
        </w:rPr>
        <w:t>“El documento de respuesta no contiene la información solicitada”</w:t>
      </w:r>
    </w:p>
    <w:p w14:paraId="028AA4E8" w14:textId="77777777" w:rsidR="00841865" w:rsidRPr="00586964" w:rsidRDefault="00841865" w:rsidP="00841865">
      <w:pPr>
        <w:pStyle w:val="Prrafodelista"/>
        <w:tabs>
          <w:tab w:val="left" w:pos="851"/>
        </w:tabs>
        <w:spacing w:line="360" w:lineRule="auto"/>
        <w:ind w:right="567"/>
        <w:jc w:val="both"/>
        <w:rPr>
          <w:rFonts w:ascii="Palatino Linotype" w:eastAsia="Calibri" w:hAnsi="Palatino Linotype" w:cs="Arial"/>
          <w:szCs w:val="22"/>
          <w:lang w:val="es-ES"/>
        </w:rPr>
      </w:pPr>
    </w:p>
    <w:p w14:paraId="1BE513B4" w14:textId="77777777" w:rsidR="005F0B19" w:rsidRPr="00586964" w:rsidRDefault="00841865" w:rsidP="005F0B19">
      <w:pPr>
        <w:numPr>
          <w:ilvl w:val="0"/>
          <w:numId w:val="1"/>
        </w:numPr>
        <w:spacing w:line="360" w:lineRule="auto"/>
        <w:ind w:left="0" w:firstLine="0"/>
        <w:contextualSpacing/>
        <w:jc w:val="both"/>
        <w:rPr>
          <w:rFonts w:ascii="Palatino Linotype" w:eastAsia="MS Mincho" w:hAnsi="Palatino Linotype"/>
          <w:i/>
          <w:color w:val="000000"/>
        </w:rPr>
      </w:pPr>
      <w:r w:rsidRPr="00586964">
        <w:rPr>
          <w:rFonts w:ascii="Palatino Linotype" w:hAnsi="Palatino Linotype" w:cs="Arial"/>
          <w:lang w:val="es-ES"/>
        </w:rPr>
        <w:lastRenderedPageBreak/>
        <w:t xml:space="preserve">Se registró el recurso de revisión bajo el número de expediente </w:t>
      </w:r>
      <w:r w:rsidRPr="00586964">
        <w:rPr>
          <w:rFonts w:ascii="Palatino Linotype" w:eastAsia="MS Mincho" w:hAnsi="Palatino Linotype" w:cs="Arial"/>
          <w:bCs/>
        </w:rPr>
        <w:t xml:space="preserve">al rubro indicado, asimismo con fundamento en lo dispuesto por el </w:t>
      </w:r>
      <w:r w:rsidRPr="00586964">
        <w:rPr>
          <w:rFonts w:ascii="Palatino Linotype" w:eastAsia="Calibri" w:hAnsi="Palatino Linotype" w:cs="Arial"/>
          <w:lang w:val="es-ES"/>
        </w:rPr>
        <w:t xml:space="preserve">artículo 185 fracción I de la Ley de Transparencia y Acceso a la Información Pública del Estado de México y Municipios </w:t>
      </w:r>
      <w:r w:rsidRPr="00586964">
        <w:rPr>
          <w:rFonts w:ascii="Palatino Linotype" w:hAnsi="Palatino Linotype" w:cs="Arial"/>
          <w:lang w:val="es-ES"/>
        </w:rPr>
        <w:t xml:space="preserve">se turnó a la </w:t>
      </w:r>
      <w:r w:rsidRPr="00586964">
        <w:rPr>
          <w:rFonts w:ascii="Palatino Linotype" w:hAnsi="Palatino Linotype" w:cs="Arial"/>
          <w:b/>
          <w:lang w:val="es-ES"/>
        </w:rPr>
        <w:t>Comisionada María del Rosario Mejía Ayala</w:t>
      </w:r>
      <w:r w:rsidRPr="00586964">
        <w:rPr>
          <w:rFonts w:ascii="Palatino Linotype" w:hAnsi="Palatino Linotype" w:cs="Arial"/>
          <w:lang w:val="es-ES"/>
        </w:rPr>
        <w:t xml:space="preserve"> con el objeto de </w:t>
      </w:r>
      <w:r w:rsidRPr="00586964">
        <w:rPr>
          <w:rFonts w:ascii="Palatino Linotype" w:hAnsi="Palatino Linotype" w:cs="Arial"/>
        </w:rPr>
        <w:t>su análisis.</w:t>
      </w:r>
    </w:p>
    <w:p w14:paraId="3E319571" w14:textId="77777777" w:rsidR="005F0B19" w:rsidRPr="00586964" w:rsidRDefault="005F0B19" w:rsidP="005F0B19">
      <w:pPr>
        <w:spacing w:line="360" w:lineRule="auto"/>
        <w:contextualSpacing/>
        <w:jc w:val="both"/>
        <w:rPr>
          <w:rFonts w:ascii="Palatino Linotype" w:eastAsia="MS Mincho" w:hAnsi="Palatino Linotype"/>
          <w:i/>
          <w:color w:val="000000"/>
          <w:sz w:val="22"/>
          <w:szCs w:val="22"/>
        </w:rPr>
      </w:pPr>
    </w:p>
    <w:p w14:paraId="0F3EF19C" w14:textId="77777777" w:rsidR="005F0B19" w:rsidRPr="00586964" w:rsidRDefault="005F0B19" w:rsidP="005F0B19">
      <w:pPr>
        <w:numPr>
          <w:ilvl w:val="0"/>
          <w:numId w:val="1"/>
        </w:numPr>
        <w:spacing w:line="360" w:lineRule="auto"/>
        <w:ind w:left="0" w:firstLine="0"/>
        <w:contextualSpacing/>
        <w:jc w:val="both"/>
        <w:rPr>
          <w:rFonts w:ascii="Palatino Linotype" w:eastAsia="MS Mincho" w:hAnsi="Palatino Linotype"/>
          <w:i/>
          <w:color w:val="000000"/>
        </w:rPr>
      </w:pPr>
      <w:r w:rsidRPr="00586964">
        <w:rPr>
          <w:rFonts w:ascii="Palatino Linotype" w:hAnsi="Palatino Linotype"/>
          <w:color w:val="000000"/>
        </w:rPr>
        <w:t xml:space="preserve">La Comisionada Ponente con fundamento en lo dispuesto por el artículo 185 </w:t>
      </w:r>
      <w:r w:rsidRPr="00586964">
        <w:rPr>
          <w:rFonts w:ascii="Palatino Linotype" w:eastAsia="Calibri" w:hAnsi="Palatino Linotype" w:cs="Arial"/>
        </w:rPr>
        <w:t>fracción</w:t>
      </w:r>
      <w:r w:rsidRPr="00586964">
        <w:rPr>
          <w:rFonts w:ascii="Palatino Linotype" w:hAnsi="Palatino Linotype"/>
          <w:color w:val="000000"/>
        </w:rPr>
        <w:t xml:space="preserve"> II de la ley de la materia, a través del </w:t>
      </w:r>
      <w:r w:rsidRPr="00586964">
        <w:rPr>
          <w:rFonts w:ascii="Palatino Linotype" w:hAnsi="Palatino Linotype"/>
          <w:b/>
          <w:color w:val="000000"/>
        </w:rPr>
        <w:t xml:space="preserve">acuerdo de admisión </w:t>
      </w:r>
      <w:r w:rsidRPr="00586964">
        <w:rPr>
          <w:rFonts w:ascii="Palatino Linotype" w:hAnsi="Palatino Linotype"/>
          <w:color w:val="000000"/>
        </w:rPr>
        <w:t xml:space="preserve">de fecha </w:t>
      </w:r>
      <w:r w:rsidRPr="00586964">
        <w:rPr>
          <w:rFonts w:ascii="Palatino Linotype" w:hAnsi="Palatino Linotype"/>
          <w:b/>
          <w:color w:val="000000"/>
        </w:rPr>
        <w:t>veintiséis de agosto de dos mil veinticuatro</w:t>
      </w:r>
      <w:r w:rsidRPr="00586964">
        <w:rPr>
          <w:rFonts w:ascii="Palatino Linotype" w:hAnsi="Palatino Linotype"/>
          <w:color w:val="000000"/>
        </w:rPr>
        <w:t xml:space="preserve">, puso a disposición de las partes el expediente electrónico vía SAIMEX a efecto de que en un plazo máximo de siete días manifestaran lo que a su derecho conviniera, ofrecieran pruebas y alegatos según corresponda al caso concreto, de esta forma para que el </w:t>
      </w:r>
      <w:r w:rsidRPr="00586964">
        <w:rPr>
          <w:rFonts w:ascii="Palatino Linotype" w:hAnsi="Palatino Linotype"/>
          <w:b/>
          <w:color w:val="000000"/>
        </w:rPr>
        <w:t xml:space="preserve">SUJETO OBLIGADO </w:t>
      </w:r>
      <w:r w:rsidRPr="00586964">
        <w:rPr>
          <w:rFonts w:ascii="Palatino Linotype" w:hAnsi="Palatino Linotype"/>
          <w:color w:val="000000"/>
        </w:rPr>
        <w:t>presentara el Informe Justificado procedente.</w:t>
      </w:r>
    </w:p>
    <w:p w14:paraId="7CC7B42D" w14:textId="77777777" w:rsidR="005F0B19" w:rsidRPr="00586964" w:rsidRDefault="005F0B19" w:rsidP="005F0B19">
      <w:pPr>
        <w:pStyle w:val="Prrafodelista"/>
        <w:rPr>
          <w:rFonts w:ascii="Palatino Linotype" w:hAnsi="Palatino Linotype"/>
        </w:rPr>
      </w:pPr>
    </w:p>
    <w:p w14:paraId="14581FA1" w14:textId="77777777" w:rsidR="005F0B19" w:rsidRPr="00586964" w:rsidRDefault="005F0B19" w:rsidP="005F0B19">
      <w:pPr>
        <w:numPr>
          <w:ilvl w:val="0"/>
          <w:numId w:val="1"/>
        </w:numPr>
        <w:spacing w:line="360" w:lineRule="auto"/>
        <w:ind w:left="0" w:firstLine="0"/>
        <w:contextualSpacing/>
        <w:jc w:val="both"/>
        <w:rPr>
          <w:rFonts w:ascii="Palatino Linotype" w:eastAsia="MS Mincho" w:hAnsi="Palatino Linotype"/>
          <w:i/>
          <w:color w:val="000000"/>
        </w:rPr>
      </w:pPr>
      <w:r w:rsidRPr="00586964">
        <w:rPr>
          <w:rFonts w:ascii="Palatino Linotype" w:hAnsi="Palatino Linotype"/>
        </w:rPr>
        <w:t xml:space="preserve">De lo anterior el </w:t>
      </w:r>
      <w:r w:rsidRPr="00586964">
        <w:rPr>
          <w:rFonts w:ascii="Palatino Linotype" w:hAnsi="Palatino Linotype"/>
          <w:b/>
        </w:rPr>
        <w:t xml:space="preserve">SUJETO OBLIGADO y el RECURRENTE </w:t>
      </w:r>
      <w:r w:rsidRPr="00586964">
        <w:rPr>
          <w:rFonts w:ascii="Palatino Linotype" w:hAnsi="Palatino Linotype"/>
        </w:rPr>
        <w:t xml:space="preserve">dejaron de realizar manifestaciones que a su derecho conviniera y asistiera, respectivamente en cada uno de los recursos de revisión. </w:t>
      </w:r>
    </w:p>
    <w:p w14:paraId="13C231F1" w14:textId="77777777" w:rsidR="005F0B19" w:rsidRPr="00586964" w:rsidRDefault="005F0B19" w:rsidP="005F0B19">
      <w:pPr>
        <w:pStyle w:val="Prrafodelista"/>
        <w:rPr>
          <w:rFonts w:ascii="Palatino Linotype" w:eastAsia="MS Mincho" w:hAnsi="Palatino Linotype"/>
          <w:i/>
          <w:color w:val="000000"/>
          <w:szCs w:val="22"/>
        </w:rPr>
      </w:pPr>
    </w:p>
    <w:p w14:paraId="1C02A4D9" w14:textId="77777777" w:rsidR="005F0B19" w:rsidRPr="00586964" w:rsidRDefault="005F0B19" w:rsidP="005F0B19">
      <w:pPr>
        <w:spacing w:line="360" w:lineRule="auto"/>
        <w:contextualSpacing/>
        <w:jc w:val="both"/>
        <w:rPr>
          <w:rFonts w:ascii="Palatino Linotype" w:eastAsia="MS Mincho" w:hAnsi="Palatino Linotype"/>
          <w:i/>
          <w:color w:val="000000"/>
          <w:sz w:val="22"/>
          <w:szCs w:val="22"/>
        </w:rPr>
      </w:pPr>
    </w:p>
    <w:p w14:paraId="2C7AD873" w14:textId="77777777" w:rsidR="005F0B19" w:rsidRPr="00586964" w:rsidRDefault="005F0B19" w:rsidP="005F0B19">
      <w:pPr>
        <w:numPr>
          <w:ilvl w:val="0"/>
          <w:numId w:val="1"/>
        </w:numPr>
        <w:spacing w:line="360" w:lineRule="auto"/>
        <w:ind w:left="0" w:firstLine="0"/>
        <w:contextualSpacing/>
        <w:jc w:val="both"/>
        <w:rPr>
          <w:rFonts w:ascii="Palatino Linotype" w:eastAsia="MS Mincho" w:hAnsi="Palatino Linotype"/>
          <w:i/>
          <w:color w:val="000000"/>
        </w:rPr>
      </w:pPr>
      <w:r w:rsidRPr="00586964">
        <w:rPr>
          <w:rFonts w:ascii="Palatino Linotype" w:hAnsi="Palatino Linotype"/>
        </w:rPr>
        <w:t xml:space="preserve">El </w:t>
      </w:r>
      <w:r w:rsidRPr="00586964">
        <w:rPr>
          <w:rFonts w:ascii="Palatino Linotype" w:hAnsi="Palatino Linotype"/>
          <w:b/>
        </w:rPr>
        <w:t>once de diciembre de dos mil veinticuatro</w:t>
      </w:r>
      <w:r w:rsidRPr="00586964">
        <w:rPr>
          <w:rFonts w:ascii="Palatino Linotype" w:hAnsi="Palatino Linotype"/>
        </w:rPr>
        <w:t>, se notificó el acuerdo mediante el cual se amplió el plazo para emitir resolución por un término de 15 días adicionales.</w:t>
      </w:r>
    </w:p>
    <w:p w14:paraId="7FCE6F6B" w14:textId="77777777" w:rsidR="00841865" w:rsidRPr="00586964" w:rsidRDefault="00841865" w:rsidP="00841865">
      <w:pPr>
        <w:spacing w:line="360" w:lineRule="auto"/>
        <w:contextualSpacing/>
        <w:jc w:val="both"/>
        <w:rPr>
          <w:rFonts w:ascii="Palatino Linotype" w:eastAsia="MS Mincho" w:hAnsi="Palatino Linotype"/>
          <w:sz w:val="22"/>
          <w:szCs w:val="22"/>
        </w:rPr>
      </w:pPr>
    </w:p>
    <w:p w14:paraId="2D954C31" w14:textId="77777777" w:rsidR="00841865" w:rsidRPr="00586964" w:rsidRDefault="00841865" w:rsidP="00841865">
      <w:pPr>
        <w:numPr>
          <w:ilvl w:val="0"/>
          <w:numId w:val="1"/>
        </w:numPr>
        <w:spacing w:line="360" w:lineRule="auto"/>
        <w:ind w:left="0" w:firstLine="0"/>
        <w:contextualSpacing/>
        <w:jc w:val="both"/>
        <w:rPr>
          <w:rFonts w:ascii="Palatino Linotype" w:eastAsia="MS Mincho" w:hAnsi="Palatino Linotype"/>
        </w:rPr>
      </w:pPr>
      <w:r w:rsidRPr="00586964">
        <w:rPr>
          <w:rFonts w:ascii="Palatino Linotype" w:eastAsia="Palatino Linotype" w:hAnsi="Palatino Linotype" w:cs="Palatino Linotype"/>
        </w:rPr>
        <w:t xml:space="preserve">Este organismo garante no pasa por alto justificar, que la dilación en la resolución del presente asunto encuentra justificación en el alto número de recursos de revisión, circunstancia atípica que ha rebasado las capacidades técnicas y humanas </w:t>
      </w:r>
      <w:r w:rsidRPr="00586964">
        <w:rPr>
          <w:rFonts w:ascii="Palatino Linotype" w:eastAsia="Palatino Linotype" w:hAnsi="Palatino Linotype" w:cs="Palatino Linotype"/>
        </w:rPr>
        <w:lastRenderedPageBreak/>
        <w:t>del personal encargado de la proyección de las resoluciones a dichos medios de impugnación.</w:t>
      </w:r>
    </w:p>
    <w:p w14:paraId="5398B211" w14:textId="77777777" w:rsidR="00841865" w:rsidRPr="00586964" w:rsidRDefault="00841865" w:rsidP="00841865">
      <w:pPr>
        <w:spacing w:line="360" w:lineRule="auto"/>
        <w:ind w:right="-734"/>
        <w:jc w:val="both"/>
        <w:rPr>
          <w:rFonts w:ascii="Palatino Linotype" w:eastAsia="Palatino Linotype" w:hAnsi="Palatino Linotype" w:cs="Palatino Linotype"/>
          <w:sz w:val="22"/>
          <w:szCs w:val="22"/>
        </w:rPr>
      </w:pPr>
    </w:p>
    <w:p w14:paraId="23F40DD8" w14:textId="77777777" w:rsidR="00841865" w:rsidRPr="00586964" w:rsidRDefault="00841865" w:rsidP="00841865">
      <w:pPr>
        <w:pStyle w:val="Prrafodelista"/>
        <w:numPr>
          <w:ilvl w:val="0"/>
          <w:numId w:val="1"/>
        </w:numPr>
        <w:tabs>
          <w:tab w:val="left" w:pos="0"/>
        </w:tabs>
        <w:spacing w:line="360" w:lineRule="auto"/>
        <w:ind w:left="0" w:right="113" w:firstLine="0"/>
        <w:jc w:val="both"/>
        <w:rPr>
          <w:rFonts w:ascii="Palatino Linotype" w:hAnsi="Palatino Linotype"/>
          <w:sz w:val="24"/>
        </w:rPr>
      </w:pPr>
      <w:r w:rsidRPr="00586964">
        <w:rPr>
          <w:rFonts w:ascii="Palatino Linotype" w:eastAsia="Palatino Linotype" w:hAnsi="Palatino Linotype" w:cs="Palatino Linotype"/>
          <w:sz w:val="24"/>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64C3DEE0" w14:textId="77777777" w:rsidR="00841865" w:rsidRPr="00586964" w:rsidRDefault="00841865" w:rsidP="00841865">
      <w:pPr>
        <w:pBdr>
          <w:top w:val="nil"/>
          <w:left w:val="nil"/>
          <w:bottom w:val="nil"/>
          <w:right w:val="nil"/>
          <w:between w:val="nil"/>
        </w:pBdr>
        <w:tabs>
          <w:tab w:val="left" w:pos="0"/>
        </w:tabs>
        <w:ind w:left="720" w:right="113"/>
        <w:rPr>
          <w:rFonts w:ascii="Palatino Linotype" w:eastAsia="Palatino Linotype" w:hAnsi="Palatino Linotype" w:cs="Palatino Linotype"/>
          <w:color w:val="000000"/>
          <w:sz w:val="22"/>
          <w:szCs w:val="22"/>
        </w:rPr>
      </w:pPr>
    </w:p>
    <w:p w14:paraId="494A152F" w14:textId="77777777" w:rsidR="00841865" w:rsidRPr="00586964" w:rsidRDefault="00841865" w:rsidP="00841865">
      <w:pPr>
        <w:numPr>
          <w:ilvl w:val="0"/>
          <w:numId w:val="1"/>
        </w:numPr>
        <w:tabs>
          <w:tab w:val="left" w:pos="0"/>
        </w:tabs>
        <w:spacing w:line="360" w:lineRule="auto"/>
        <w:ind w:left="0" w:right="113" w:firstLine="0"/>
        <w:jc w:val="both"/>
        <w:rPr>
          <w:rFonts w:ascii="Palatino Linotype" w:hAnsi="Palatino Linotype"/>
        </w:rPr>
      </w:pPr>
      <w:r w:rsidRPr="00586964">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A1B95CC" w14:textId="77777777" w:rsidR="00841865" w:rsidRPr="00586964" w:rsidRDefault="00841865" w:rsidP="00841865">
      <w:pPr>
        <w:pBdr>
          <w:top w:val="nil"/>
          <w:left w:val="nil"/>
          <w:bottom w:val="nil"/>
          <w:right w:val="nil"/>
          <w:between w:val="nil"/>
        </w:pBdr>
        <w:tabs>
          <w:tab w:val="left" w:pos="0"/>
        </w:tabs>
        <w:ind w:left="720" w:right="113"/>
        <w:rPr>
          <w:rFonts w:ascii="Palatino Linotype" w:eastAsia="Palatino Linotype" w:hAnsi="Palatino Linotype" w:cs="Palatino Linotype"/>
          <w:color w:val="000000"/>
          <w:sz w:val="22"/>
          <w:szCs w:val="22"/>
        </w:rPr>
      </w:pPr>
    </w:p>
    <w:p w14:paraId="4F4E9843" w14:textId="77777777" w:rsidR="00841865" w:rsidRPr="00586964" w:rsidRDefault="00841865" w:rsidP="00841865">
      <w:pPr>
        <w:numPr>
          <w:ilvl w:val="0"/>
          <w:numId w:val="1"/>
        </w:numPr>
        <w:tabs>
          <w:tab w:val="left" w:pos="0"/>
        </w:tabs>
        <w:spacing w:line="360" w:lineRule="auto"/>
        <w:ind w:left="0" w:right="113" w:firstLine="0"/>
        <w:jc w:val="both"/>
        <w:rPr>
          <w:rFonts w:ascii="Palatino Linotype" w:hAnsi="Palatino Linotype"/>
        </w:rPr>
      </w:pPr>
      <w:r w:rsidRPr="00586964">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1534246D" w14:textId="77777777" w:rsidR="00841865" w:rsidRPr="00586964" w:rsidRDefault="00841865" w:rsidP="00841865">
      <w:pPr>
        <w:pBdr>
          <w:top w:val="nil"/>
          <w:left w:val="nil"/>
          <w:bottom w:val="nil"/>
          <w:right w:val="nil"/>
          <w:between w:val="nil"/>
        </w:pBdr>
        <w:tabs>
          <w:tab w:val="left" w:pos="0"/>
        </w:tabs>
        <w:ind w:left="720" w:right="113"/>
        <w:rPr>
          <w:rFonts w:ascii="Palatino Linotype" w:eastAsia="Palatino Linotype" w:hAnsi="Palatino Linotype" w:cs="Palatino Linotype"/>
          <w:color w:val="000000"/>
          <w:sz w:val="22"/>
          <w:szCs w:val="22"/>
        </w:rPr>
      </w:pPr>
    </w:p>
    <w:p w14:paraId="0C661429" w14:textId="77777777" w:rsidR="00841865" w:rsidRPr="00586964" w:rsidRDefault="00841865" w:rsidP="00841865">
      <w:pPr>
        <w:numPr>
          <w:ilvl w:val="0"/>
          <w:numId w:val="1"/>
        </w:numPr>
        <w:tabs>
          <w:tab w:val="left" w:pos="0"/>
        </w:tabs>
        <w:spacing w:line="360" w:lineRule="auto"/>
        <w:ind w:left="0" w:right="113" w:firstLine="0"/>
        <w:jc w:val="both"/>
        <w:rPr>
          <w:rFonts w:ascii="Palatino Linotype" w:hAnsi="Palatino Linotype"/>
        </w:rPr>
      </w:pPr>
      <w:r w:rsidRPr="00586964">
        <w:rPr>
          <w:rFonts w:ascii="Palatino Linotype" w:eastAsia="Palatino Linotype" w:hAnsi="Palatino Linotype" w:cs="Palatino Linotype"/>
        </w:rPr>
        <w:t xml:space="preserve">Por ello, excepcionalmente, si un asunto es resuelto con posterioridad a los plazos señalados por la norma debe analizarse la razonabilidad de dicha dilación atendiendo a los siguientes criterios:   </w:t>
      </w:r>
    </w:p>
    <w:p w14:paraId="432022F7" w14:textId="77777777" w:rsidR="00841865" w:rsidRPr="00586964" w:rsidRDefault="00841865" w:rsidP="00841865">
      <w:pPr>
        <w:tabs>
          <w:tab w:val="left" w:pos="0"/>
        </w:tabs>
        <w:spacing w:line="360" w:lineRule="auto"/>
        <w:ind w:right="113"/>
        <w:jc w:val="both"/>
        <w:rPr>
          <w:rFonts w:ascii="Palatino Linotype" w:hAnsi="Palatino Linotype"/>
          <w:sz w:val="22"/>
          <w:szCs w:val="22"/>
        </w:rPr>
      </w:pPr>
    </w:p>
    <w:p w14:paraId="42EA2ECE" w14:textId="77777777" w:rsidR="00841865" w:rsidRPr="00586964" w:rsidRDefault="00841865" w:rsidP="00841865">
      <w:pPr>
        <w:numPr>
          <w:ilvl w:val="0"/>
          <w:numId w:val="3"/>
        </w:numPr>
        <w:pBdr>
          <w:top w:val="nil"/>
          <w:left w:val="nil"/>
          <w:bottom w:val="nil"/>
          <w:right w:val="nil"/>
          <w:between w:val="nil"/>
        </w:pBdr>
        <w:tabs>
          <w:tab w:val="left" w:pos="0"/>
        </w:tabs>
        <w:spacing w:line="360" w:lineRule="auto"/>
        <w:ind w:right="113"/>
        <w:jc w:val="both"/>
        <w:rPr>
          <w:rFonts w:ascii="Palatino Linotype" w:eastAsia="Palatino Linotype" w:hAnsi="Palatino Linotype" w:cs="Palatino Linotype"/>
          <w:color w:val="000000"/>
          <w:sz w:val="22"/>
          <w:szCs w:val="22"/>
        </w:rPr>
      </w:pPr>
      <w:r w:rsidRPr="00586964">
        <w:rPr>
          <w:rFonts w:ascii="Palatino Linotype" w:eastAsia="Palatino Linotype" w:hAnsi="Palatino Linotype" w:cs="Palatino Linotype"/>
          <w:color w:val="000000"/>
          <w:sz w:val="22"/>
          <w:szCs w:val="22"/>
        </w:rPr>
        <w:t xml:space="preserve">Complejidad del </w:t>
      </w:r>
      <w:r w:rsidRPr="00586964">
        <w:rPr>
          <w:rFonts w:ascii="Palatino Linotype" w:eastAsia="Palatino Linotype" w:hAnsi="Palatino Linotype" w:cs="Palatino Linotype"/>
          <w:sz w:val="22"/>
          <w:szCs w:val="22"/>
        </w:rPr>
        <w:t>asunto</w:t>
      </w:r>
      <w:r w:rsidRPr="00586964">
        <w:rPr>
          <w:rFonts w:ascii="Palatino Linotype" w:eastAsia="Palatino Linotype" w:hAnsi="Palatino Linotype" w:cs="Palatino Linotype"/>
          <w:color w:val="000000"/>
          <w:sz w:val="22"/>
          <w:szCs w:val="22"/>
        </w:rPr>
        <w:t xml:space="preserve">: La complejidad de la prueba, la pluralidad de sujetos procesales, el tiempo transcurrido, las características y contexto del recurso. </w:t>
      </w:r>
    </w:p>
    <w:p w14:paraId="2D125CD8" w14:textId="77777777" w:rsidR="00841865" w:rsidRPr="00586964" w:rsidRDefault="00841865" w:rsidP="00841865">
      <w:pPr>
        <w:numPr>
          <w:ilvl w:val="0"/>
          <w:numId w:val="3"/>
        </w:numPr>
        <w:pBdr>
          <w:top w:val="nil"/>
          <w:left w:val="nil"/>
          <w:bottom w:val="nil"/>
          <w:right w:val="nil"/>
          <w:between w:val="nil"/>
        </w:pBdr>
        <w:tabs>
          <w:tab w:val="left" w:pos="0"/>
        </w:tabs>
        <w:spacing w:line="360" w:lineRule="auto"/>
        <w:ind w:right="113"/>
        <w:jc w:val="both"/>
        <w:rPr>
          <w:rFonts w:ascii="Palatino Linotype" w:eastAsia="Palatino Linotype" w:hAnsi="Palatino Linotype" w:cs="Palatino Linotype"/>
          <w:color w:val="000000"/>
          <w:sz w:val="22"/>
          <w:szCs w:val="22"/>
        </w:rPr>
      </w:pPr>
      <w:r w:rsidRPr="00586964">
        <w:rPr>
          <w:rFonts w:ascii="Palatino Linotype" w:eastAsia="Palatino Linotype" w:hAnsi="Palatino Linotype" w:cs="Palatino Linotype"/>
          <w:color w:val="000000"/>
          <w:sz w:val="22"/>
          <w:szCs w:val="22"/>
        </w:rPr>
        <w:lastRenderedPageBreak/>
        <w:t>Actividad Procesal del interesado. Acciones u omisiones del interesado.</w:t>
      </w:r>
    </w:p>
    <w:p w14:paraId="3480934D" w14:textId="77777777" w:rsidR="00841865" w:rsidRPr="00586964" w:rsidRDefault="00841865" w:rsidP="00841865">
      <w:pPr>
        <w:numPr>
          <w:ilvl w:val="0"/>
          <w:numId w:val="3"/>
        </w:numPr>
        <w:pBdr>
          <w:top w:val="nil"/>
          <w:left w:val="nil"/>
          <w:bottom w:val="nil"/>
          <w:right w:val="nil"/>
          <w:between w:val="nil"/>
        </w:pBdr>
        <w:tabs>
          <w:tab w:val="left" w:pos="0"/>
        </w:tabs>
        <w:spacing w:line="360" w:lineRule="auto"/>
        <w:ind w:right="113"/>
        <w:jc w:val="both"/>
        <w:rPr>
          <w:rFonts w:ascii="Palatino Linotype" w:eastAsia="Palatino Linotype" w:hAnsi="Palatino Linotype" w:cs="Palatino Linotype"/>
          <w:color w:val="000000"/>
          <w:sz w:val="22"/>
          <w:szCs w:val="22"/>
        </w:rPr>
      </w:pPr>
      <w:r w:rsidRPr="00586964">
        <w:rPr>
          <w:rFonts w:ascii="Palatino Linotype" w:eastAsia="Palatino Linotype" w:hAnsi="Palatino Linotype" w:cs="Palatino Linotype"/>
          <w:color w:val="000000"/>
          <w:sz w:val="22"/>
          <w:szCs w:val="22"/>
        </w:rPr>
        <w:t>Conducta de la Autoridad: Las Acciones u omisiones realizadas en el procedimiento. Así como si la autoridad actuó con la debida diligencia.</w:t>
      </w:r>
    </w:p>
    <w:p w14:paraId="439FB9BA" w14:textId="77777777" w:rsidR="00841865" w:rsidRPr="00586964" w:rsidRDefault="00841865" w:rsidP="00841865">
      <w:pPr>
        <w:tabs>
          <w:tab w:val="left" w:pos="0"/>
        </w:tabs>
        <w:spacing w:line="360" w:lineRule="auto"/>
        <w:ind w:left="567" w:right="113"/>
        <w:jc w:val="both"/>
        <w:rPr>
          <w:rFonts w:ascii="Palatino Linotype" w:eastAsia="Palatino Linotype" w:hAnsi="Palatino Linotype" w:cs="Palatino Linotype"/>
          <w:sz w:val="22"/>
          <w:szCs w:val="22"/>
        </w:rPr>
      </w:pPr>
      <w:r w:rsidRPr="00586964">
        <w:rPr>
          <w:rFonts w:ascii="Palatino Linotype" w:eastAsia="Palatino Linotype" w:hAnsi="Palatino Linotype" w:cs="Palatino Linotype"/>
          <w:sz w:val="22"/>
          <w:szCs w:val="22"/>
        </w:rPr>
        <w:t>d) La afectación generada en la situación jurídica de la persona involucrada en el proceso: Violación a sus derechos humanos.</w:t>
      </w:r>
    </w:p>
    <w:p w14:paraId="61A4FCB8" w14:textId="77777777" w:rsidR="00841865" w:rsidRPr="00586964" w:rsidRDefault="00841865" w:rsidP="00841865">
      <w:pPr>
        <w:tabs>
          <w:tab w:val="left" w:pos="0"/>
        </w:tabs>
        <w:spacing w:line="360" w:lineRule="auto"/>
        <w:ind w:right="113"/>
        <w:rPr>
          <w:rFonts w:ascii="Palatino Linotype" w:eastAsia="Palatino Linotype" w:hAnsi="Palatino Linotype" w:cs="Palatino Linotype"/>
          <w:sz w:val="22"/>
          <w:szCs w:val="22"/>
        </w:rPr>
      </w:pPr>
    </w:p>
    <w:p w14:paraId="11800B1E" w14:textId="77777777" w:rsidR="00841865" w:rsidRPr="00586964" w:rsidRDefault="00841865" w:rsidP="00841865">
      <w:pPr>
        <w:numPr>
          <w:ilvl w:val="0"/>
          <w:numId w:val="1"/>
        </w:numPr>
        <w:pBdr>
          <w:top w:val="nil"/>
          <w:left w:val="nil"/>
          <w:bottom w:val="nil"/>
          <w:right w:val="nil"/>
          <w:between w:val="nil"/>
        </w:pBdr>
        <w:tabs>
          <w:tab w:val="left" w:pos="0"/>
        </w:tabs>
        <w:spacing w:line="360" w:lineRule="auto"/>
        <w:ind w:left="0" w:right="113" w:firstLine="0"/>
        <w:jc w:val="both"/>
        <w:rPr>
          <w:rFonts w:ascii="Palatino Linotype" w:eastAsia="Palatino Linotype" w:hAnsi="Palatino Linotype" w:cs="Palatino Linotype"/>
          <w:b/>
          <w:color w:val="000000"/>
        </w:rPr>
      </w:pPr>
      <w:r w:rsidRPr="00586964">
        <w:rPr>
          <w:rFonts w:ascii="Palatino Linotype" w:eastAsia="Palatino Linotype" w:hAnsi="Palatino Linotype" w:cs="Palatino Linotype"/>
          <w:color w:val="000000"/>
        </w:rPr>
        <w:t>De modo que, cuando se trate de un asunto exce</w:t>
      </w:r>
      <w:r w:rsidR="0033673F" w:rsidRPr="00586964">
        <w:rPr>
          <w:rFonts w:ascii="Palatino Linotype" w:eastAsia="Palatino Linotype" w:hAnsi="Palatino Linotype" w:cs="Palatino Linotype"/>
          <w:color w:val="000000"/>
        </w:rPr>
        <w:t xml:space="preserve">pcional, por alguna o todas las </w:t>
      </w:r>
      <w:r w:rsidRPr="00586964">
        <w:rPr>
          <w:rFonts w:ascii="Palatino Linotype" w:eastAsia="Palatino Linotype" w:hAnsi="Palatino Linotype" w:cs="Palatino Linotype"/>
          <w:color w:val="000000"/>
        </w:rPr>
        <w:t>características</w:t>
      </w:r>
      <w:r w:rsidR="0033673F" w:rsidRPr="00586964">
        <w:rPr>
          <w:rFonts w:ascii="Palatino Linotype" w:eastAsia="Palatino Linotype" w:hAnsi="Palatino Linotype" w:cs="Palatino Linotype"/>
          <w:color w:val="000000"/>
        </w:rPr>
        <w:t xml:space="preserve"> </w:t>
      </w:r>
      <w:r w:rsidRPr="00586964">
        <w:rPr>
          <w:rFonts w:ascii="Palatino Linotype" w:eastAsia="Palatino Linotype" w:hAnsi="Palatino Linotype" w:cs="Palatino Linotype"/>
          <w:color w:val="000000"/>
        </w:rPr>
        <w:t xml:space="preserve">mencionadas o bien, cuando el ingreso de asuntos al órgano jurisdiccional o cuasi jurisdiccional respectivo supere notoriamente al </w:t>
      </w:r>
      <w:r w:rsidR="0033673F" w:rsidRPr="00586964">
        <w:rPr>
          <w:rFonts w:ascii="Palatino Linotype" w:eastAsia="Palatino Linotype" w:hAnsi="Palatino Linotype" w:cs="Palatino Linotype"/>
          <w:color w:val="000000"/>
        </w:rPr>
        <w:t xml:space="preserve">que podría considerarse normal, </w:t>
      </w:r>
      <w:r w:rsidRPr="00586964">
        <w:rPr>
          <w:rFonts w:ascii="Palatino Linotype" w:eastAsia="Palatino Linotype" w:hAnsi="Palatino Linotype" w:cs="Palatino Linotype"/>
          <w:color w:val="000000"/>
        </w:rPr>
        <w:t>debe</w:t>
      </w:r>
      <w:r w:rsidR="0033673F" w:rsidRPr="00586964">
        <w:rPr>
          <w:rFonts w:ascii="Palatino Linotype" w:eastAsia="Palatino Linotype" w:hAnsi="Palatino Linotype" w:cs="Palatino Linotype"/>
          <w:color w:val="000000"/>
        </w:rPr>
        <w:t xml:space="preserve"> </w:t>
      </w:r>
      <w:r w:rsidRPr="00586964">
        <w:rPr>
          <w:rFonts w:ascii="Palatino Linotype" w:eastAsia="Palatino Linotype" w:hAnsi="Palatino Linotype" w:cs="Palatino Linotype"/>
          <w:color w:val="000000"/>
        </w:rPr>
        <w:t>concluirse que es una excluyente de responsabilidad en relación con la actuación del</w:t>
      </w:r>
      <w:r w:rsidR="0033673F" w:rsidRPr="00586964">
        <w:rPr>
          <w:rFonts w:ascii="Palatino Linotype" w:eastAsia="Palatino Linotype" w:hAnsi="Palatino Linotype" w:cs="Palatino Linotype"/>
          <w:color w:val="000000"/>
        </w:rPr>
        <w:t xml:space="preserve"> </w:t>
      </w:r>
      <w:r w:rsidRPr="00586964">
        <w:rPr>
          <w:rFonts w:ascii="Palatino Linotype" w:eastAsia="Palatino Linotype" w:hAnsi="Palatino Linotype" w:cs="Palatino Linotype"/>
          <w:color w:val="000000"/>
        </w:rPr>
        <w:t>funcionario, como ha acontecido en el caso que nos ocupa.</w:t>
      </w:r>
    </w:p>
    <w:p w14:paraId="7837436E" w14:textId="77777777" w:rsidR="00841865" w:rsidRPr="00586964" w:rsidRDefault="00841865" w:rsidP="00841865">
      <w:pPr>
        <w:tabs>
          <w:tab w:val="left" w:pos="0"/>
        </w:tabs>
        <w:spacing w:line="360" w:lineRule="auto"/>
        <w:ind w:right="113"/>
        <w:jc w:val="both"/>
        <w:rPr>
          <w:rFonts w:ascii="Palatino Linotype" w:eastAsia="Palatino Linotype" w:hAnsi="Palatino Linotype" w:cs="Palatino Linotype"/>
          <w:b/>
          <w:sz w:val="22"/>
          <w:szCs w:val="22"/>
        </w:rPr>
      </w:pPr>
    </w:p>
    <w:p w14:paraId="7B22C260" w14:textId="77777777" w:rsidR="00841865" w:rsidRPr="00586964" w:rsidRDefault="00841865" w:rsidP="00841865">
      <w:pPr>
        <w:numPr>
          <w:ilvl w:val="0"/>
          <w:numId w:val="1"/>
        </w:numPr>
        <w:tabs>
          <w:tab w:val="left" w:pos="0"/>
        </w:tabs>
        <w:spacing w:line="360" w:lineRule="auto"/>
        <w:ind w:left="0" w:right="113" w:firstLine="0"/>
        <w:jc w:val="both"/>
        <w:rPr>
          <w:rFonts w:ascii="Palatino Linotype" w:eastAsia="Palatino Linotype" w:hAnsi="Palatino Linotype" w:cs="Palatino Linotype"/>
          <w:b/>
        </w:rPr>
      </w:pPr>
      <w:r w:rsidRPr="00586964">
        <w:rPr>
          <w:rFonts w:ascii="Palatino Linotype" w:eastAsia="Palatino Linotype" w:hAnsi="Palatino Linotype" w:cs="Palatino Linotype"/>
        </w:rPr>
        <w:t>Argumento que encuentra sustento en la jurisprudencia P</w:t>
      </w:r>
      <w:proofErr w:type="gramStart"/>
      <w:r w:rsidRPr="00586964">
        <w:rPr>
          <w:rFonts w:ascii="Palatino Linotype" w:eastAsia="Palatino Linotype" w:hAnsi="Palatino Linotype" w:cs="Palatino Linotype"/>
        </w:rPr>
        <w:t>./</w:t>
      </w:r>
      <w:proofErr w:type="gramEnd"/>
      <w:r w:rsidRPr="00586964">
        <w:rPr>
          <w:rFonts w:ascii="Palatino Linotype" w:eastAsia="Palatino Linotype" w:hAnsi="Palatino Linotype" w:cs="Palatino Linotype"/>
        </w:rPr>
        <w:t xml:space="preserve">J. 32/92 emitida por el Pleno de la Suprema Corte de Justicia de la Nación del rubro </w:t>
      </w:r>
      <w:r w:rsidRPr="00586964">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586964">
        <w:rPr>
          <w:rFonts w:ascii="Palatino Linotype" w:eastAsia="Palatino Linotype" w:hAnsi="Palatino Linotype" w:cs="Palatino Linotype"/>
        </w:rPr>
        <w:t>, visible en la Gaceta del Semanario Judicial de la Federación con el registro digital 205635.</w:t>
      </w:r>
    </w:p>
    <w:p w14:paraId="7F87E0F8" w14:textId="77777777" w:rsidR="00841865" w:rsidRPr="00586964" w:rsidRDefault="00841865" w:rsidP="00841865">
      <w:pPr>
        <w:tabs>
          <w:tab w:val="left" w:pos="0"/>
        </w:tabs>
        <w:spacing w:line="360" w:lineRule="auto"/>
        <w:ind w:right="113"/>
        <w:rPr>
          <w:rFonts w:ascii="Palatino Linotype" w:eastAsia="Palatino Linotype" w:hAnsi="Palatino Linotype" w:cs="Palatino Linotype"/>
          <w:sz w:val="22"/>
          <w:szCs w:val="22"/>
        </w:rPr>
      </w:pPr>
    </w:p>
    <w:p w14:paraId="1ACE934A" w14:textId="77777777" w:rsidR="00841865" w:rsidRPr="00586964" w:rsidRDefault="00841865" w:rsidP="00841865">
      <w:pPr>
        <w:numPr>
          <w:ilvl w:val="0"/>
          <w:numId w:val="1"/>
        </w:numPr>
        <w:tabs>
          <w:tab w:val="left" w:pos="0"/>
        </w:tabs>
        <w:spacing w:line="360" w:lineRule="auto"/>
        <w:ind w:left="0" w:right="113" w:firstLine="0"/>
        <w:jc w:val="both"/>
        <w:rPr>
          <w:rFonts w:ascii="Palatino Linotype" w:eastAsia="Palatino Linotype" w:hAnsi="Palatino Linotype" w:cs="Palatino Linotype"/>
          <w:b/>
        </w:rPr>
      </w:pPr>
      <w:r w:rsidRPr="00586964">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w:t>
      </w:r>
      <w:r w:rsidRPr="00586964">
        <w:rPr>
          <w:rFonts w:ascii="Palatino Linotype" w:eastAsia="Palatino Linotype" w:hAnsi="Palatino Linotype" w:cs="Palatino Linotype"/>
        </w:rPr>
        <w:lastRenderedPageBreak/>
        <w:t>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1F547D7" w14:textId="77777777" w:rsidR="00841865" w:rsidRPr="00586964" w:rsidRDefault="00841865" w:rsidP="00841865">
      <w:pPr>
        <w:tabs>
          <w:tab w:val="left" w:pos="0"/>
        </w:tabs>
        <w:spacing w:line="360" w:lineRule="auto"/>
        <w:ind w:right="113"/>
        <w:rPr>
          <w:rFonts w:ascii="Palatino Linotype" w:eastAsia="Palatino Linotype" w:hAnsi="Palatino Linotype" w:cs="Palatino Linotype"/>
          <w:sz w:val="22"/>
          <w:szCs w:val="22"/>
        </w:rPr>
      </w:pPr>
    </w:p>
    <w:p w14:paraId="39D1C14C" w14:textId="77777777" w:rsidR="00841865" w:rsidRPr="00586964" w:rsidRDefault="00841865" w:rsidP="00841865">
      <w:pPr>
        <w:numPr>
          <w:ilvl w:val="0"/>
          <w:numId w:val="1"/>
        </w:numPr>
        <w:tabs>
          <w:tab w:val="left" w:pos="0"/>
        </w:tabs>
        <w:spacing w:line="360" w:lineRule="auto"/>
        <w:ind w:left="0" w:right="113" w:firstLine="0"/>
        <w:jc w:val="both"/>
        <w:rPr>
          <w:rFonts w:ascii="Palatino Linotype" w:eastAsia="Palatino Linotype" w:hAnsi="Palatino Linotype" w:cs="Palatino Linotype"/>
          <w:b/>
        </w:rPr>
      </w:pPr>
      <w:r w:rsidRPr="00586964">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3EF1514F" w14:textId="77777777" w:rsidR="00841865" w:rsidRPr="00586964" w:rsidRDefault="00841865" w:rsidP="00841865">
      <w:pPr>
        <w:tabs>
          <w:tab w:val="left" w:pos="0"/>
        </w:tabs>
        <w:spacing w:line="360" w:lineRule="auto"/>
        <w:ind w:right="113"/>
        <w:rPr>
          <w:rFonts w:ascii="Palatino Linotype" w:eastAsia="Palatino Linotype" w:hAnsi="Palatino Linotype" w:cs="Palatino Linotype"/>
          <w:sz w:val="22"/>
          <w:szCs w:val="22"/>
        </w:rPr>
      </w:pPr>
    </w:p>
    <w:p w14:paraId="4AC9263B" w14:textId="77777777" w:rsidR="00841865" w:rsidRPr="00586964" w:rsidRDefault="00841865" w:rsidP="00841865">
      <w:pPr>
        <w:numPr>
          <w:ilvl w:val="0"/>
          <w:numId w:val="1"/>
        </w:numPr>
        <w:tabs>
          <w:tab w:val="left" w:pos="0"/>
        </w:tabs>
        <w:spacing w:line="360" w:lineRule="auto"/>
        <w:ind w:left="0" w:right="113" w:firstLine="0"/>
        <w:jc w:val="both"/>
        <w:rPr>
          <w:rFonts w:ascii="Palatino Linotype" w:eastAsia="Palatino Linotype" w:hAnsi="Palatino Linotype" w:cs="Palatino Linotype"/>
          <w:b/>
        </w:rPr>
      </w:pPr>
      <w:r w:rsidRPr="00586964">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21CC79CE" w14:textId="77777777" w:rsidR="00841865" w:rsidRPr="00586964" w:rsidRDefault="00841865" w:rsidP="00841865">
      <w:pPr>
        <w:tabs>
          <w:tab w:val="left" w:pos="0"/>
        </w:tabs>
        <w:spacing w:line="360" w:lineRule="auto"/>
        <w:ind w:right="113"/>
        <w:jc w:val="both"/>
        <w:rPr>
          <w:rFonts w:ascii="Palatino Linotype" w:eastAsia="Palatino Linotype" w:hAnsi="Palatino Linotype" w:cs="Palatino Linotype"/>
          <w:sz w:val="22"/>
          <w:szCs w:val="22"/>
        </w:rPr>
      </w:pPr>
    </w:p>
    <w:p w14:paraId="3C699B8B" w14:textId="77777777" w:rsidR="00841865" w:rsidRPr="00586964" w:rsidRDefault="00841865" w:rsidP="00841865">
      <w:pPr>
        <w:tabs>
          <w:tab w:val="left" w:pos="0"/>
        </w:tabs>
        <w:spacing w:line="360" w:lineRule="auto"/>
        <w:ind w:left="851" w:right="113"/>
        <w:jc w:val="both"/>
        <w:rPr>
          <w:rFonts w:ascii="Palatino Linotype" w:eastAsia="Palatino Linotype" w:hAnsi="Palatino Linotype" w:cs="Palatino Linotype"/>
          <w:sz w:val="22"/>
          <w:szCs w:val="22"/>
        </w:rPr>
      </w:pPr>
      <w:r w:rsidRPr="00586964">
        <w:rPr>
          <w:rFonts w:ascii="Palatino Linotype" w:eastAsia="Palatino Linotype" w:hAnsi="Palatino Linotype" w:cs="Palatino Linotype"/>
          <w:sz w:val="22"/>
          <w:szCs w:val="22"/>
        </w:rPr>
        <w:t xml:space="preserve"> </w:t>
      </w:r>
      <w:r w:rsidRPr="00586964">
        <w:rPr>
          <w:rFonts w:ascii="Palatino Linotype" w:eastAsia="Palatino Linotype" w:hAnsi="Palatino Linotype" w:cs="Palatino Linotype"/>
          <w:i/>
          <w:sz w:val="22"/>
          <w:szCs w:val="22"/>
        </w:rPr>
        <w:t>“PLAZO RAZONABLE PARA RESOLVER. DIMENSIÓN Y EFECTOS DE ESTE CONCEPTO CUANDO SE ADUCE EXCESIVA CARGA DE TRABAJO.”</w:t>
      </w:r>
      <w:r w:rsidRPr="00586964">
        <w:rPr>
          <w:rFonts w:ascii="Palatino Linotype" w:eastAsia="Palatino Linotype" w:hAnsi="Palatino Linotype" w:cs="Palatino Linotype"/>
          <w:sz w:val="22"/>
          <w:szCs w:val="22"/>
        </w:rPr>
        <w:t xml:space="preserve"> consultable en el Semanario Judicial de la Federación y su gaceta, con el registro digital 2002351.</w:t>
      </w:r>
    </w:p>
    <w:p w14:paraId="3A80F6D1" w14:textId="77777777" w:rsidR="00841865" w:rsidRPr="00586964" w:rsidRDefault="00841865" w:rsidP="00841865">
      <w:pPr>
        <w:tabs>
          <w:tab w:val="left" w:pos="0"/>
        </w:tabs>
        <w:spacing w:line="360" w:lineRule="auto"/>
        <w:ind w:left="851" w:right="113"/>
        <w:jc w:val="both"/>
        <w:rPr>
          <w:rFonts w:ascii="Palatino Linotype" w:eastAsia="Palatino Linotype" w:hAnsi="Palatino Linotype" w:cs="Palatino Linotype"/>
          <w:b/>
          <w:sz w:val="22"/>
          <w:szCs w:val="22"/>
        </w:rPr>
      </w:pPr>
    </w:p>
    <w:p w14:paraId="0089892B" w14:textId="77777777" w:rsidR="00841865" w:rsidRPr="00586964" w:rsidRDefault="00841865" w:rsidP="00841865">
      <w:pPr>
        <w:tabs>
          <w:tab w:val="left" w:pos="0"/>
        </w:tabs>
        <w:spacing w:line="360" w:lineRule="auto"/>
        <w:ind w:left="851" w:right="113"/>
        <w:jc w:val="both"/>
        <w:rPr>
          <w:rFonts w:ascii="Palatino Linotype" w:eastAsia="Palatino Linotype" w:hAnsi="Palatino Linotype" w:cs="Palatino Linotype"/>
          <w:sz w:val="22"/>
          <w:szCs w:val="22"/>
        </w:rPr>
      </w:pPr>
      <w:r w:rsidRPr="00586964">
        <w:rPr>
          <w:rFonts w:ascii="Palatino Linotype" w:eastAsia="Palatino Linotype" w:hAnsi="Palatino Linotype" w:cs="Palatino Linotype"/>
          <w:i/>
          <w:sz w:val="22"/>
          <w:szCs w:val="22"/>
        </w:rPr>
        <w:t>“PLAZO RAZONABLE PARA RESOLVER. CONCEPTO Y ELEMENTOS QUE LO INTEGRAN A LA LUZ DEL DERECHO INTERNACIONAL DE LOS DERECHOS HUMANOS.”</w:t>
      </w:r>
      <w:r w:rsidRPr="00586964">
        <w:rPr>
          <w:rFonts w:ascii="Palatino Linotype" w:eastAsia="Palatino Linotype" w:hAnsi="Palatino Linotype" w:cs="Palatino Linotype"/>
          <w:sz w:val="22"/>
          <w:szCs w:val="22"/>
        </w:rPr>
        <w:t>, visible en el Semanario Judicial de la Federación y su gaceta, con el registro digital 2002350.</w:t>
      </w:r>
    </w:p>
    <w:p w14:paraId="375FF6E9" w14:textId="77777777" w:rsidR="0033673F" w:rsidRPr="00586964" w:rsidRDefault="0033673F" w:rsidP="00841865">
      <w:pPr>
        <w:tabs>
          <w:tab w:val="left" w:pos="0"/>
        </w:tabs>
        <w:spacing w:line="360" w:lineRule="auto"/>
        <w:ind w:left="851" w:right="113"/>
        <w:jc w:val="both"/>
        <w:rPr>
          <w:rFonts w:ascii="Palatino Linotype" w:eastAsia="Palatino Linotype" w:hAnsi="Palatino Linotype" w:cs="Palatino Linotype"/>
          <w:sz w:val="22"/>
          <w:szCs w:val="22"/>
        </w:rPr>
      </w:pPr>
    </w:p>
    <w:p w14:paraId="77901CA3" w14:textId="77777777" w:rsidR="00841865" w:rsidRPr="00586964" w:rsidRDefault="00841865" w:rsidP="00841865">
      <w:pPr>
        <w:numPr>
          <w:ilvl w:val="0"/>
          <w:numId w:val="1"/>
        </w:numPr>
        <w:pBdr>
          <w:top w:val="nil"/>
          <w:left w:val="nil"/>
          <w:bottom w:val="nil"/>
          <w:right w:val="nil"/>
          <w:between w:val="nil"/>
        </w:pBdr>
        <w:tabs>
          <w:tab w:val="left" w:pos="0"/>
        </w:tabs>
        <w:spacing w:line="360" w:lineRule="auto"/>
        <w:ind w:left="0" w:right="113" w:firstLine="0"/>
        <w:jc w:val="both"/>
        <w:rPr>
          <w:rFonts w:ascii="Palatino Linotype" w:hAnsi="Palatino Linotype"/>
          <w:color w:val="000000"/>
        </w:rPr>
      </w:pPr>
      <w:r w:rsidRPr="00586964">
        <w:rPr>
          <w:rFonts w:ascii="Palatino Linotype" w:eastAsia="Palatino Linotype" w:hAnsi="Palatino Linotype" w:cs="Palatino Linotype"/>
          <w:color w:val="000000"/>
        </w:rPr>
        <w:lastRenderedPageBreak/>
        <w:t xml:space="preserve">Por ello, este Organismo Garante comprometido con la tutela de los derechos humanos confiados, señala que este exceso de plazo legal para resolver el presente asunto, resulta de carácter excepcional. </w:t>
      </w:r>
    </w:p>
    <w:p w14:paraId="6EA79645" w14:textId="77777777" w:rsidR="00841865" w:rsidRPr="00586964" w:rsidRDefault="00841865" w:rsidP="00841865">
      <w:pPr>
        <w:pBdr>
          <w:top w:val="nil"/>
          <w:left w:val="nil"/>
          <w:bottom w:val="nil"/>
          <w:right w:val="nil"/>
          <w:between w:val="nil"/>
        </w:pBdr>
        <w:tabs>
          <w:tab w:val="left" w:pos="0"/>
        </w:tabs>
        <w:spacing w:line="360" w:lineRule="auto"/>
        <w:ind w:right="113"/>
        <w:jc w:val="both"/>
        <w:rPr>
          <w:rFonts w:ascii="Palatino Linotype" w:hAnsi="Palatino Linotype"/>
          <w:color w:val="000000"/>
          <w:sz w:val="22"/>
          <w:szCs w:val="22"/>
        </w:rPr>
      </w:pPr>
    </w:p>
    <w:p w14:paraId="2E3CB50D" w14:textId="77777777" w:rsidR="00841865" w:rsidRPr="00586964" w:rsidRDefault="005F0B19" w:rsidP="00841865">
      <w:pPr>
        <w:numPr>
          <w:ilvl w:val="0"/>
          <w:numId w:val="1"/>
        </w:numPr>
        <w:spacing w:line="360" w:lineRule="auto"/>
        <w:ind w:left="0" w:firstLine="0"/>
        <w:contextualSpacing/>
        <w:jc w:val="both"/>
        <w:rPr>
          <w:rFonts w:ascii="Palatino Linotype" w:eastAsia="MS Mincho" w:hAnsi="Palatino Linotype"/>
          <w:i/>
          <w:color w:val="000000"/>
        </w:rPr>
      </w:pPr>
      <w:r w:rsidRPr="00586964">
        <w:rPr>
          <w:rFonts w:ascii="Palatino Linotype" w:hAnsi="Palatino Linotype"/>
        </w:rPr>
        <w:t xml:space="preserve">Finalmente, la Comisionada Ponente mediante acuerdo del </w:t>
      </w:r>
      <w:r w:rsidRPr="00586964">
        <w:rPr>
          <w:rFonts w:ascii="Palatino Linotype" w:hAnsi="Palatino Linotype"/>
          <w:b/>
        </w:rPr>
        <w:t>once de diciembre de dos mil veinticuatro</w:t>
      </w:r>
      <w:r w:rsidRPr="00586964">
        <w:rPr>
          <w:rFonts w:ascii="Palatino Linotype" w:hAnsi="Palatino Linotype"/>
        </w:rPr>
        <w:t>, decretó el cierre de instrucción del expediente</w:t>
      </w:r>
      <w:r w:rsidRPr="00586964">
        <w:rPr>
          <w:rFonts w:ascii="Palatino Linotype" w:hAnsi="Palatino Linotype" w:cs="Arial"/>
        </w:rPr>
        <w:t>, por lo que no habiendo más que hacer constar, y</w:t>
      </w:r>
      <w:r w:rsidR="00841865" w:rsidRPr="00586964">
        <w:rPr>
          <w:rFonts w:ascii="Palatino Linotype" w:eastAsia="MS Mincho" w:hAnsi="Palatino Linotype"/>
          <w:color w:val="000000"/>
        </w:rPr>
        <w:t xml:space="preserve">. </w:t>
      </w:r>
    </w:p>
    <w:p w14:paraId="69FA816C" w14:textId="77777777" w:rsidR="00841865" w:rsidRPr="00586964" w:rsidRDefault="00841865" w:rsidP="00841865">
      <w:pPr>
        <w:spacing w:line="360" w:lineRule="auto"/>
        <w:contextualSpacing/>
        <w:jc w:val="both"/>
        <w:rPr>
          <w:rFonts w:ascii="Palatino Linotype" w:eastAsia="MS Mincho" w:hAnsi="Palatino Linotype"/>
          <w:b/>
        </w:rPr>
      </w:pPr>
    </w:p>
    <w:p w14:paraId="4A43F3EF" w14:textId="77777777" w:rsidR="00841865" w:rsidRPr="00586964" w:rsidRDefault="00841865" w:rsidP="00841865">
      <w:pPr>
        <w:keepNext/>
        <w:keepLines/>
        <w:spacing w:line="360" w:lineRule="auto"/>
        <w:jc w:val="center"/>
        <w:outlineLvl w:val="0"/>
        <w:rPr>
          <w:rFonts w:ascii="Palatino Linotype" w:eastAsia="MS Gothic" w:hAnsi="Palatino Linotype"/>
          <w:b/>
          <w:sz w:val="22"/>
          <w:szCs w:val="22"/>
          <w:lang w:eastAsia="en-US"/>
        </w:rPr>
      </w:pPr>
      <w:bookmarkStart w:id="7" w:name="_Toc491791302"/>
      <w:bookmarkStart w:id="8" w:name="_Toc528153788"/>
      <w:bookmarkStart w:id="9" w:name="_Toc94119611"/>
      <w:r w:rsidRPr="00586964">
        <w:rPr>
          <w:rFonts w:ascii="Palatino Linotype" w:eastAsia="MS Gothic" w:hAnsi="Palatino Linotype"/>
          <w:b/>
          <w:sz w:val="22"/>
          <w:szCs w:val="22"/>
          <w:lang w:eastAsia="en-US"/>
        </w:rPr>
        <w:t>CONSIDERANDO</w:t>
      </w:r>
      <w:bookmarkEnd w:id="7"/>
      <w:bookmarkEnd w:id="8"/>
      <w:bookmarkEnd w:id="9"/>
    </w:p>
    <w:p w14:paraId="2BF200A7" w14:textId="77777777" w:rsidR="00841865" w:rsidRPr="00586964" w:rsidRDefault="00841865" w:rsidP="00841865">
      <w:pPr>
        <w:keepNext/>
        <w:keepLines/>
        <w:spacing w:line="360" w:lineRule="auto"/>
        <w:jc w:val="center"/>
        <w:outlineLvl w:val="0"/>
        <w:rPr>
          <w:rFonts w:ascii="Palatino Linotype" w:eastAsia="MS Gothic" w:hAnsi="Palatino Linotype"/>
          <w:b/>
          <w:sz w:val="22"/>
          <w:szCs w:val="22"/>
          <w:lang w:eastAsia="en-US"/>
        </w:rPr>
      </w:pPr>
    </w:p>
    <w:p w14:paraId="7E0FBE90" w14:textId="77777777" w:rsidR="00841865" w:rsidRPr="00586964" w:rsidRDefault="00841865" w:rsidP="00841865">
      <w:pPr>
        <w:keepNext/>
        <w:keepLines/>
        <w:spacing w:line="360" w:lineRule="auto"/>
        <w:outlineLvl w:val="1"/>
        <w:rPr>
          <w:rFonts w:ascii="Palatino Linotype" w:eastAsia="MS Gothic" w:hAnsi="Palatino Linotype"/>
          <w:b/>
          <w:sz w:val="22"/>
          <w:szCs w:val="22"/>
          <w:lang w:eastAsia="en-US"/>
        </w:rPr>
      </w:pPr>
      <w:bookmarkStart w:id="10" w:name="_Toc491791303"/>
      <w:bookmarkStart w:id="11" w:name="_Toc528153789"/>
      <w:bookmarkStart w:id="12" w:name="_Toc94119612"/>
      <w:r w:rsidRPr="00586964">
        <w:rPr>
          <w:rFonts w:ascii="Palatino Linotype" w:eastAsia="MS Gothic" w:hAnsi="Palatino Linotype"/>
          <w:b/>
          <w:sz w:val="22"/>
          <w:szCs w:val="22"/>
          <w:lang w:eastAsia="en-US"/>
        </w:rPr>
        <w:t>PRIMERO. De la competencia</w:t>
      </w:r>
      <w:bookmarkEnd w:id="10"/>
      <w:bookmarkEnd w:id="11"/>
      <w:r w:rsidRPr="00586964">
        <w:rPr>
          <w:rFonts w:ascii="Palatino Linotype" w:eastAsia="MS Gothic" w:hAnsi="Palatino Linotype"/>
          <w:b/>
          <w:sz w:val="22"/>
          <w:szCs w:val="22"/>
          <w:lang w:eastAsia="en-US"/>
        </w:rPr>
        <w:t>.</w:t>
      </w:r>
      <w:bookmarkEnd w:id="12"/>
    </w:p>
    <w:p w14:paraId="3D0E877C" w14:textId="77777777" w:rsidR="00841865" w:rsidRPr="00586964" w:rsidRDefault="00841865" w:rsidP="00841865">
      <w:pPr>
        <w:spacing w:line="360" w:lineRule="auto"/>
        <w:jc w:val="both"/>
        <w:rPr>
          <w:rFonts w:ascii="Palatino Linotype" w:eastAsia="Calibri" w:hAnsi="Palatino Linotype"/>
          <w:b/>
          <w:sz w:val="22"/>
          <w:szCs w:val="22"/>
          <w:lang w:val="es-ES"/>
        </w:rPr>
      </w:pPr>
    </w:p>
    <w:p w14:paraId="71706C8C" w14:textId="77777777" w:rsidR="00841865" w:rsidRPr="00586964" w:rsidRDefault="00841865" w:rsidP="00841865">
      <w:pPr>
        <w:pStyle w:val="Prrafodelista"/>
        <w:numPr>
          <w:ilvl w:val="0"/>
          <w:numId w:val="1"/>
        </w:numPr>
        <w:spacing w:before="240" w:after="240" w:line="360" w:lineRule="auto"/>
        <w:ind w:left="0" w:firstLine="0"/>
        <w:jc w:val="both"/>
        <w:rPr>
          <w:rFonts w:ascii="Palatino Linotype" w:hAnsi="Palatino Linotype"/>
          <w:sz w:val="24"/>
        </w:rPr>
      </w:pPr>
      <w:r w:rsidRPr="00586964">
        <w:rPr>
          <w:rFonts w:ascii="Palatino Linotype" w:hAnsi="Palatino Linotype"/>
          <w:sz w:val="24"/>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586964">
        <w:rPr>
          <w:rFonts w:ascii="Palatino Linotype" w:hAnsi="Palatino Linotype"/>
          <w:b/>
          <w:sz w:val="24"/>
        </w:rPr>
        <w:t>Constitución Política de los Estados Unidos Mexicanos</w:t>
      </w:r>
      <w:r w:rsidRPr="00586964">
        <w:rPr>
          <w:rFonts w:ascii="Palatino Linotype" w:hAnsi="Palatino Linotype"/>
          <w:sz w:val="24"/>
        </w:rPr>
        <w:t xml:space="preserve">; 5, párrafos trigésimo segundo y trigésimo tercero, fracciones IV y V, de la </w:t>
      </w:r>
      <w:r w:rsidRPr="00586964">
        <w:rPr>
          <w:rFonts w:ascii="Palatino Linotype" w:hAnsi="Palatino Linotype"/>
          <w:b/>
          <w:sz w:val="24"/>
        </w:rPr>
        <w:t>Constitución Política del Estado Libre y Soberano de México</w:t>
      </w:r>
      <w:r w:rsidRPr="00586964">
        <w:rPr>
          <w:rFonts w:ascii="Palatino Linotype" w:hAnsi="Palatino Linotype"/>
          <w:sz w:val="24"/>
        </w:rPr>
        <w:t xml:space="preserve">; artículos 1, 2 fracción II, 13, 29, 36 fracciones I y II, 176, 178, 179, 181 párrafo tercero y 185 de la </w:t>
      </w:r>
      <w:r w:rsidRPr="00586964">
        <w:rPr>
          <w:rFonts w:ascii="Palatino Linotype" w:hAnsi="Palatino Linotype"/>
          <w:b/>
          <w:sz w:val="24"/>
        </w:rPr>
        <w:t>Ley de Transparencia y Acceso a la Información Pública del Estado de México y Municipios</w:t>
      </w:r>
      <w:r w:rsidRPr="00586964">
        <w:rPr>
          <w:rFonts w:ascii="Palatino Linotype" w:hAnsi="Palatino Linotype"/>
          <w:sz w:val="24"/>
        </w:rPr>
        <w:t xml:space="preserve">; y 7, 9 fracciones I y XXIII, y 11 del </w:t>
      </w:r>
      <w:r w:rsidRPr="00586964">
        <w:rPr>
          <w:rFonts w:ascii="Palatino Linotype" w:hAnsi="Palatino Linotype"/>
          <w:b/>
          <w:sz w:val="24"/>
        </w:rPr>
        <w:t>Reglamento Interior del Instituto de Transparencia, Acceso a la Información Pública y Protección de Datos Personales del Estado de México y Municipios.</w:t>
      </w:r>
    </w:p>
    <w:p w14:paraId="01012229" w14:textId="77777777" w:rsidR="00841865" w:rsidRPr="00586964" w:rsidRDefault="00841865" w:rsidP="00841865">
      <w:pPr>
        <w:keepNext/>
        <w:keepLines/>
        <w:spacing w:line="360" w:lineRule="auto"/>
        <w:outlineLvl w:val="1"/>
        <w:rPr>
          <w:rFonts w:ascii="Palatino Linotype" w:eastAsia="MS Gothic" w:hAnsi="Palatino Linotype"/>
          <w:b/>
          <w:sz w:val="22"/>
          <w:szCs w:val="22"/>
          <w:lang w:eastAsia="en-US"/>
        </w:rPr>
      </w:pPr>
      <w:bookmarkStart w:id="13" w:name="_Toc491791304"/>
      <w:bookmarkStart w:id="14" w:name="_Toc528153790"/>
      <w:bookmarkStart w:id="15" w:name="_Toc94119613"/>
      <w:r w:rsidRPr="00586964">
        <w:rPr>
          <w:rFonts w:ascii="Palatino Linotype" w:eastAsia="MS Gothic" w:hAnsi="Palatino Linotype"/>
          <w:b/>
          <w:sz w:val="22"/>
          <w:szCs w:val="22"/>
          <w:lang w:eastAsia="en-US"/>
        </w:rPr>
        <w:lastRenderedPageBreak/>
        <w:t>SEGUNDO. De la oportunidad y procedencia.</w:t>
      </w:r>
      <w:bookmarkEnd w:id="13"/>
      <w:bookmarkEnd w:id="14"/>
      <w:bookmarkEnd w:id="15"/>
    </w:p>
    <w:p w14:paraId="23883691" w14:textId="77777777" w:rsidR="00841865" w:rsidRPr="00586964" w:rsidRDefault="00841865" w:rsidP="00841865">
      <w:pPr>
        <w:keepNext/>
        <w:keepLines/>
        <w:spacing w:line="360" w:lineRule="auto"/>
        <w:outlineLvl w:val="1"/>
        <w:rPr>
          <w:rFonts w:ascii="Palatino Linotype" w:eastAsia="MS Gothic" w:hAnsi="Palatino Linotype"/>
          <w:b/>
          <w:sz w:val="22"/>
          <w:szCs w:val="22"/>
          <w:lang w:eastAsia="en-US"/>
        </w:rPr>
      </w:pPr>
    </w:p>
    <w:p w14:paraId="3BA230F1" w14:textId="77777777" w:rsidR="005F0B19" w:rsidRPr="00586964" w:rsidRDefault="00841865" w:rsidP="005F0B19">
      <w:pPr>
        <w:numPr>
          <w:ilvl w:val="0"/>
          <w:numId w:val="1"/>
        </w:numPr>
        <w:spacing w:line="360" w:lineRule="auto"/>
        <w:ind w:left="0" w:right="48" w:firstLine="0"/>
        <w:contextualSpacing/>
        <w:jc w:val="both"/>
        <w:rPr>
          <w:rFonts w:ascii="Palatino Linotype" w:eastAsiaTheme="minorEastAsia" w:hAnsi="Palatino Linotype"/>
          <w:lang w:val="es-ES_tradnl" w:eastAsia="es-ES"/>
        </w:rPr>
      </w:pPr>
      <w:r w:rsidRPr="00586964">
        <w:rPr>
          <w:rFonts w:ascii="Palatino Linotype" w:eastAsia="Calibri" w:hAnsi="Palatino Linotype" w:cs="Arial"/>
          <w:lang w:val="es-ES_tradnl" w:eastAsia="es-ES"/>
        </w:rPr>
        <w:t xml:space="preserve">El medio de impugnación fue presentado a través del </w:t>
      </w:r>
      <w:r w:rsidRPr="00586964">
        <w:rPr>
          <w:rFonts w:ascii="Palatino Linotype" w:eastAsia="Calibri" w:hAnsi="Palatino Linotype" w:cs="Arial"/>
          <w:b/>
          <w:lang w:val="es-ES_tradnl" w:eastAsia="es-ES"/>
        </w:rPr>
        <w:t>SAIMEX,</w:t>
      </w:r>
      <w:r w:rsidRPr="00586964">
        <w:rPr>
          <w:rFonts w:ascii="Palatino Linotype" w:eastAsia="Calibri" w:hAnsi="Palatino Linotype" w:cs="Arial"/>
          <w:lang w:val="es-ES_tradnl" w:eastAsia="es-ES"/>
        </w:rPr>
        <w:t xml:space="preserve"> en el formato previamente aprobado para tal efecto y dentro del plazo legal de quince días hábiles otorgados; para el caso en particular es de señalar que el </w:t>
      </w:r>
      <w:r w:rsidRPr="00586964">
        <w:rPr>
          <w:rFonts w:ascii="Palatino Linotype" w:eastAsia="Calibri" w:hAnsi="Palatino Linotype" w:cs="Arial"/>
          <w:b/>
          <w:lang w:val="es-ES_tradnl" w:eastAsia="es-ES"/>
        </w:rPr>
        <w:t>SUJETO OBLIGADO</w:t>
      </w:r>
      <w:r w:rsidRPr="00586964">
        <w:rPr>
          <w:rFonts w:ascii="Palatino Linotype" w:eastAsia="Calibri" w:hAnsi="Palatino Linotype" w:cs="Arial"/>
          <w:lang w:val="es-ES_tradnl" w:eastAsia="es-ES"/>
        </w:rPr>
        <w:t xml:space="preserve"> entregó respuesta el día </w:t>
      </w:r>
      <w:r w:rsidR="005F0B19" w:rsidRPr="00586964">
        <w:rPr>
          <w:rFonts w:ascii="Palatino Linotype" w:eastAsia="Calibri" w:hAnsi="Palatino Linotype" w:cs="Arial"/>
          <w:b/>
        </w:rPr>
        <w:t>veinte de agosto de dos mil veinticuatro</w:t>
      </w:r>
      <w:r w:rsidRPr="00586964">
        <w:rPr>
          <w:rFonts w:ascii="Palatino Linotype" w:eastAsia="Calibri" w:hAnsi="Palatino Linotype" w:cs="Arial"/>
          <w:lang w:val="es-ES_tradnl" w:eastAsia="es-ES"/>
        </w:rPr>
        <w:t xml:space="preserve">, </w:t>
      </w:r>
      <w:r w:rsidRPr="00586964">
        <w:rPr>
          <w:rFonts w:ascii="Palatino Linotype" w:eastAsiaTheme="minorEastAsia" w:hAnsi="Palatino Linotype" w:cs="Arial"/>
          <w:lang w:val="es-ES_tradnl" w:eastAsia="es-ES"/>
        </w:rPr>
        <w:t xml:space="preserve">de tal forma que el plazo para interponer el recurso transcurrió del </w:t>
      </w:r>
      <w:r w:rsidR="005F0B19" w:rsidRPr="00586964">
        <w:rPr>
          <w:rFonts w:ascii="Palatino Linotype" w:hAnsi="Palatino Linotype" w:cs="Arial"/>
          <w:b/>
        </w:rPr>
        <w:t>veintiuno de agosto al diez de septiembre de dos mil veinticuatro</w:t>
      </w:r>
      <w:r w:rsidRPr="00586964">
        <w:rPr>
          <w:rFonts w:ascii="Palatino Linotype" w:eastAsiaTheme="minorEastAsia" w:hAnsi="Palatino Linotype" w:cs="Arial"/>
          <w:lang w:val="es-ES_tradnl" w:eastAsia="es-ES"/>
        </w:rPr>
        <w:t xml:space="preserve">, de acuerdo al calendario oficial del Instituto de Transparencia del Estado de México y Municipios; en consecuencia, si el particular presentó su inconformidad el día </w:t>
      </w:r>
      <w:r w:rsidR="005F0B19" w:rsidRPr="00586964">
        <w:rPr>
          <w:rFonts w:ascii="Palatino Linotype" w:hAnsi="Palatino Linotype" w:cs="Arial"/>
          <w:b/>
        </w:rPr>
        <w:t>veintiuno de agosto de dos mil veinticuatro</w:t>
      </w:r>
      <w:r w:rsidRPr="00586964">
        <w:rPr>
          <w:rFonts w:ascii="Palatino Linotype" w:eastAsiaTheme="minorEastAsia" w:hAnsi="Palatino Linotype" w:cs="Arial"/>
          <w:lang w:val="es-ES_tradnl" w:eastAsia="es-ES"/>
        </w:rPr>
        <w:t xml:space="preserve">, se encuentra dentro de los márgenes temporales previstos en el artículo 178 de la </w:t>
      </w:r>
      <w:r w:rsidRPr="00586964">
        <w:rPr>
          <w:rFonts w:ascii="Palatino Linotype" w:eastAsiaTheme="minorEastAsia" w:hAnsi="Palatino Linotype" w:cs="Arial"/>
          <w:b/>
          <w:lang w:val="es-ES_tradnl" w:eastAsia="es-ES"/>
        </w:rPr>
        <w:t xml:space="preserve">Ley de Transparencia y Acceso a la Información Pública del Estado de México y Municipios </w:t>
      </w:r>
      <w:r w:rsidRPr="00586964">
        <w:rPr>
          <w:rFonts w:ascii="Palatino Linotype" w:eastAsiaTheme="minorEastAsia" w:hAnsi="Palatino Linotype" w:cs="Arial"/>
          <w:lang w:val="es-ES_tradnl" w:eastAsia="es-ES"/>
        </w:rPr>
        <w:t xml:space="preserve">vigente. </w:t>
      </w:r>
    </w:p>
    <w:p w14:paraId="583C71D7" w14:textId="77777777" w:rsidR="005F0B19" w:rsidRPr="00586964" w:rsidRDefault="005F0B19" w:rsidP="005F0B19">
      <w:pPr>
        <w:spacing w:line="360" w:lineRule="auto"/>
        <w:ind w:right="48"/>
        <w:contextualSpacing/>
        <w:jc w:val="both"/>
        <w:rPr>
          <w:rFonts w:ascii="Palatino Linotype" w:eastAsiaTheme="minorEastAsia" w:hAnsi="Palatino Linotype"/>
          <w:sz w:val="22"/>
          <w:szCs w:val="22"/>
          <w:lang w:val="es-ES_tradnl" w:eastAsia="es-ES"/>
        </w:rPr>
      </w:pPr>
    </w:p>
    <w:p w14:paraId="21E83700" w14:textId="77777777" w:rsidR="005F0B19" w:rsidRPr="00586964" w:rsidRDefault="005F0B19" w:rsidP="005F0B19">
      <w:pPr>
        <w:numPr>
          <w:ilvl w:val="0"/>
          <w:numId w:val="1"/>
        </w:numPr>
        <w:spacing w:line="360" w:lineRule="auto"/>
        <w:ind w:left="0" w:right="48" w:firstLine="0"/>
        <w:contextualSpacing/>
        <w:jc w:val="both"/>
        <w:rPr>
          <w:rFonts w:ascii="Palatino Linotype" w:eastAsiaTheme="minorEastAsia" w:hAnsi="Palatino Linotype"/>
          <w:lang w:val="es-ES_tradnl" w:eastAsia="es-ES"/>
        </w:rPr>
      </w:pPr>
      <w:r w:rsidRPr="00586964">
        <w:rPr>
          <w:rFonts w:ascii="Palatino Linotype" w:eastAsia="Calibri" w:hAnsi="Palatino Linotype" w:cs="Arial"/>
        </w:rPr>
        <w:t>Por otro lado, es de suma importancia señalar que la parte recurrente no proporciona un nombre o datos de identificación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6492B212" w14:textId="77777777" w:rsidR="00AE2E4C" w:rsidRPr="00586964" w:rsidRDefault="00AE2E4C" w:rsidP="00AE2E4C">
      <w:pPr>
        <w:spacing w:line="360" w:lineRule="auto"/>
        <w:ind w:right="48"/>
        <w:contextualSpacing/>
        <w:jc w:val="both"/>
        <w:rPr>
          <w:rFonts w:ascii="Palatino Linotype" w:eastAsiaTheme="minorEastAsia" w:hAnsi="Palatino Linotype"/>
          <w:lang w:val="es-ES_tradnl" w:eastAsia="es-ES"/>
        </w:rPr>
      </w:pPr>
    </w:p>
    <w:p w14:paraId="6AC649C8" w14:textId="77777777" w:rsidR="005F0B19" w:rsidRPr="00586964" w:rsidRDefault="005F0B19" w:rsidP="005F0B19">
      <w:pPr>
        <w:pStyle w:val="Prrafodelista"/>
        <w:tabs>
          <w:tab w:val="left" w:pos="7655"/>
        </w:tabs>
        <w:ind w:left="567" w:right="567"/>
        <w:jc w:val="both"/>
        <w:rPr>
          <w:rFonts w:ascii="Palatino Linotype" w:eastAsia="Palatino Linotype" w:hAnsi="Palatino Linotype" w:cs="Palatino Linotype"/>
          <w:i/>
          <w:szCs w:val="22"/>
        </w:rPr>
      </w:pPr>
      <w:r w:rsidRPr="00586964">
        <w:rPr>
          <w:rFonts w:ascii="Palatino Linotype" w:eastAsia="Palatino Linotype" w:hAnsi="Palatino Linotype" w:cs="Palatino Linotype"/>
          <w:i/>
          <w:szCs w:val="22"/>
        </w:rPr>
        <w:t>"</w:t>
      </w:r>
      <w:r w:rsidRPr="00586964">
        <w:rPr>
          <w:rFonts w:ascii="Palatino Linotype" w:eastAsia="Palatino Linotype" w:hAnsi="Palatino Linotype" w:cs="Palatino Linotype"/>
          <w:b/>
          <w:i/>
          <w:szCs w:val="22"/>
        </w:rPr>
        <w:t>Las solicitudes anónimas</w:t>
      </w:r>
      <w:r w:rsidRPr="00586964">
        <w:rPr>
          <w:rFonts w:ascii="Palatino Linotype" w:eastAsia="Palatino Linotype" w:hAnsi="Palatino Linotype" w:cs="Palatino Linotype"/>
          <w:i/>
          <w:szCs w:val="22"/>
        </w:rPr>
        <w:t xml:space="preserve">, con nombre incompleto o seudónimo </w:t>
      </w:r>
      <w:r w:rsidRPr="00586964">
        <w:rPr>
          <w:rFonts w:ascii="Palatino Linotype" w:eastAsia="Palatino Linotype" w:hAnsi="Palatino Linotype" w:cs="Palatino Linotype"/>
          <w:b/>
          <w:i/>
          <w:szCs w:val="22"/>
        </w:rPr>
        <w:t>serán procedentes para su trámite por parte del sujeto obligado ante quien se presente</w:t>
      </w:r>
      <w:r w:rsidRPr="00586964">
        <w:rPr>
          <w:rFonts w:ascii="Palatino Linotype" w:eastAsia="Palatino Linotype" w:hAnsi="Palatino Linotype" w:cs="Palatino Linotype"/>
          <w:i/>
          <w:szCs w:val="22"/>
        </w:rPr>
        <w:t>. No podrá requerirse información adicional con motivo del nombre proporcionado por el solicitante."</w:t>
      </w:r>
    </w:p>
    <w:p w14:paraId="5409776A" w14:textId="77777777" w:rsidR="005F0B19" w:rsidRPr="00586964" w:rsidRDefault="005F0B19" w:rsidP="005F0B19">
      <w:pPr>
        <w:pStyle w:val="Prrafodelista"/>
        <w:rPr>
          <w:rFonts w:ascii="Palatino Linotype" w:eastAsiaTheme="minorEastAsia" w:hAnsi="Palatino Linotype"/>
          <w:szCs w:val="22"/>
          <w:lang w:val="es-ES_tradnl" w:eastAsia="es-ES"/>
        </w:rPr>
      </w:pPr>
    </w:p>
    <w:p w14:paraId="0A36FDCB" w14:textId="77777777" w:rsidR="005F0B19" w:rsidRPr="00586964" w:rsidRDefault="005F0B19" w:rsidP="005F0B19">
      <w:pPr>
        <w:pStyle w:val="Prrafodelista"/>
        <w:numPr>
          <w:ilvl w:val="0"/>
          <w:numId w:val="1"/>
        </w:numPr>
        <w:spacing w:line="360" w:lineRule="auto"/>
        <w:ind w:left="0" w:firstLine="0"/>
        <w:jc w:val="both"/>
        <w:rPr>
          <w:rFonts w:ascii="Palatino Linotype" w:eastAsia="Calibri" w:hAnsi="Palatino Linotype" w:cs="Arial"/>
          <w:sz w:val="24"/>
        </w:rPr>
      </w:pPr>
      <w:r w:rsidRPr="00586964">
        <w:rPr>
          <w:rFonts w:ascii="Palatino Linotype" w:eastAsia="Calibri" w:hAnsi="Palatino Linotype" w:cs="Arial"/>
          <w:sz w:val="24"/>
        </w:rPr>
        <w:lastRenderedPageBreak/>
        <w:t>Robusteciendo lo anterior se encuentra lo dispuesto en el artículo 6, Apartado A, fracciones III de la Constitución Política de los Estados Unidos Mexicanos que establece:</w:t>
      </w:r>
    </w:p>
    <w:p w14:paraId="7AB317E1" w14:textId="77777777" w:rsidR="005F0B19" w:rsidRPr="00586964" w:rsidRDefault="005F0B19" w:rsidP="005F0B19">
      <w:pPr>
        <w:pStyle w:val="Prrafodelista"/>
        <w:ind w:left="567" w:right="567"/>
        <w:jc w:val="both"/>
        <w:rPr>
          <w:rFonts w:ascii="Palatino Linotype" w:eastAsia="Palatino Linotype" w:hAnsi="Palatino Linotype" w:cs="Palatino Linotype"/>
          <w:i/>
          <w:szCs w:val="22"/>
        </w:rPr>
      </w:pPr>
      <w:r w:rsidRPr="00586964">
        <w:rPr>
          <w:rFonts w:ascii="Palatino Linotype" w:eastAsia="Palatino Linotype" w:hAnsi="Palatino Linotype" w:cs="Palatino Linotype"/>
          <w:i/>
          <w:szCs w:val="22"/>
        </w:rPr>
        <w:t>"</w:t>
      </w:r>
      <w:r w:rsidRPr="00586964">
        <w:rPr>
          <w:rFonts w:ascii="Palatino Linotype" w:eastAsia="Palatino Linotype" w:hAnsi="Palatino Linotype" w:cs="Palatino Linotype"/>
          <w:b/>
          <w:i/>
          <w:szCs w:val="22"/>
        </w:rPr>
        <w:t>Artículo 6.-</w:t>
      </w:r>
      <w:r w:rsidRPr="00586964">
        <w:rPr>
          <w:rFonts w:ascii="Palatino Linotype" w:eastAsia="Palatino Linotype" w:hAnsi="Palatino Linotype" w:cs="Palatino Linotype"/>
          <w:i/>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43A8095A" w14:textId="77777777" w:rsidR="005F0B19" w:rsidRPr="00586964" w:rsidRDefault="005F0B19" w:rsidP="005F0B19">
      <w:pPr>
        <w:pStyle w:val="Prrafodelista"/>
        <w:ind w:left="567" w:right="567"/>
        <w:jc w:val="both"/>
        <w:rPr>
          <w:rFonts w:ascii="Palatino Linotype" w:eastAsia="Palatino Linotype" w:hAnsi="Palatino Linotype" w:cs="Palatino Linotype"/>
          <w:i/>
          <w:szCs w:val="22"/>
        </w:rPr>
      </w:pPr>
    </w:p>
    <w:p w14:paraId="207B89DA" w14:textId="77777777" w:rsidR="005F0B19" w:rsidRPr="00586964" w:rsidRDefault="005F0B19" w:rsidP="005F0B19">
      <w:pPr>
        <w:pStyle w:val="Prrafodelista"/>
        <w:ind w:left="567" w:right="567"/>
        <w:jc w:val="both"/>
        <w:rPr>
          <w:rFonts w:ascii="Palatino Linotype" w:eastAsia="Palatino Linotype" w:hAnsi="Palatino Linotype" w:cs="Palatino Linotype"/>
          <w:i/>
          <w:szCs w:val="22"/>
        </w:rPr>
      </w:pPr>
      <w:r w:rsidRPr="00586964">
        <w:rPr>
          <w:rFonts w:ascii="Palatino Linotype" w:eastAsia="Palatino Linotype" w:hAnsi="Palatino Linotype" w:cs="Palatino Linotype"/>
          <w:i/>
          <w:szCs w:val="22"/>
        </w:rPr>
        <w:t>Para efectos de lo dispuesto en el presente artículo se observará lo siguiente:</w:t>
      </w:r>
    </w:p>
    <w:p w14:paraId="3E6446F6" w14:textId="77777777" w:rsidR="005F0B19" w:rsidRPr="00586964" w:rsidRDefault="005F0B19" w:rsidP="005F0B19">
      <w:pPr>
        <w:pStyle w:val="Prrafodelista"/>
        <w:ind w:left="567" w:right="567"/>
        <w:jc w:val="both"/>
        <w:rPr>
          <w:rFonts w:ascii="Palatino Linotype" w:eastAsia="Palatino Linotype" w:hAnsi="Palatino Linotype" w:cs="Palatino Linotype"/>
          <w:i/>
          <w:szCs w:val="22"/>
        </w:rPr>
      </w:pPr>
    </w:p>
    <w:p w14:paraId="2803323F" w14:textId="77777777" w:rsidR="005F0B19" w:rsidRPr="00586964" w:rsidRDefault="005F0B19" w:rsidP="005F0B19">
      <w:pPr>
        <w:pStyle w:val="Prrafodelista"/>
        <w:ind w:left="567" w:right="567"/>
        <w:jc w:val="both"/>
        <w:rPr>
          <w:rFonts w:ascii="Palatino Linotype" w:eastAsia="Palatino Linotype" w:hAnsi="Palatino Linotype" w:cs="Palatino Linotype"/>
          <w:i/>
          <w:szCs w:val="22"/>
        </w:rPr>
      </w:pPr>
      <w:r w:rsidRPr="00586964">
        <w:rPr>
          <w:rFonts w:ascii="Palatino Linotype" w:eastAsia="Palatino Linotype" w:hAnsi="Palatino Linotype" w:cs="Palatino Linotype"/>
          <w:i/>
          <w:szCs w:val="22"/>
        </w:rPr>
        <w:t>A. Para el ejercicio del derecho de acceso a la información, la Federación, los Estados y el Distrito Federal, en el ámbito de sus respectivas competencias, se regirán por los siguientes principios y bases:</w:t>
      </w:r>
    </w:p>
    <w:p w14:paraId="1DAB5D6D" w14:textId="77777777" w:rsidR="005F0B19" w:rsidRPr="00586964" w:rsidRDefault="005F0B19" w:rsidP="005F0B19">
      <w:pPr>
        <w:pStyle w:val="Prrafodelista"/>
        <w:ind w:left="567" w:right="567"/>
        <w:jc w:val="both"/>
        <w:rPr>
          <w:rFonts w:ascii="Palatino Linotype" w:eastAsia="Palatino Linotype" w:hAnsi="Palatino Linotype" w:cs="Palatino Linotype"/>
          <w:i/>
          <w:szCs w:val="22"/>
        </w:rPr>
      </w:pPr>
    </w:p>
    <w:p w14:paraId="522BDD76" w14:textId="77777777" w:rsidR="005F0B19" w:rsidRPr="00586964" w:rsidRDefault="005F0B19" w:rsidP="005F0B19">
      <w:pPr>
        <w:pStyle w:val="Prrafodelista"/>
        <w:ind w:left="567" w:right="567"/>
        <w:jc w:val="both"/>
        <w:rPr>
          <w:rFonts w:ascii="Palatino Linotype" w:eastAsia="Palatino Linotype" w:hAnsi="Palatino Linotype" w:cs="Palatino Linotype"/>
          <w:i/>
          <w:szCs w:val="22"/>
        </w:rPr>
      </w:pPr>
      <w:r w:rsidRPr="00586964">
        <w:rPr>
          <w:rFonts w:ascii="Palatino Linotype" w:eastAsia="Palatino Linotype" w:hAnsi="Palatino Linotype" w:cs="Palatino Linotype"/>
          <w:i/>
          <w:szCs w:val="22"/>
        </w:rPr>
        <w:t xml:space="preserve">III. Toda persona, sin necesidad de acreditar interés alguno o justificar su utilización, tendrá acceso gratuito a la información pública, a sus datos personales o a la rectificación de éstos.” </w:t>
      </w:r>
      <w:r w:rsidRPr="00586964">
        <w:rPr>
          <w:rFonts w:ascii="Palatino Linotype" w:eastAsia="Palatino Linotype" w:hAnsi="Palatino Linotype" w:cs="Palatino Linotype"/>
          <w:szCs w:val="22"/>
        </w:rPr>
        <w:t>(Sic)</w:t>
      </w:r>
    </w:p>
    <w:p w14:paraId="77DBE0EA" w14:textId="77777777" w:rsidR="005F0B19" w:rsidRPr="00586964" w:rsidRDefault="005F0B19" w:rsidP="005F0B19">
      <w:pPr>
        <w:pStyle w:val="Prrafodelista"/>
        <w:spacing w:line="360" w:lineRule="auto"/>
        <w:ind w:left="0"/>
        <w:jc w:val="both"/>
        <w:rPr>
          <w:rFonts w:ascii="Palatino Linotype" w:eastAsia="Calibri" w:hAnsi="Palatino Linotype" w:cs="Arial"/>
          <w:sz w:val="24"/>
        </w:rPr>
      </w:pPr>
    </w:p>
    <w:p w14:paraId="4950642C" w14:textId="77777777" w:rsidR="005F0B19" w:rsidRPr="00586964" w:rsidRDefault="005F0B19" w:rsidP="005F0B19">
      <w:pPr>
        <w:pStyle w:val="Prrafodelista"/>
        <w:numPr>
          <w:ilvl w:val="0"/>
          <w:numId w:val="1"/>
        </w:numPr>
        <w:spacing w:line="360" w:lineRule="auto"/>
        <w:ind w:left="0" w:firstLine="0"/>
        <w:jc w:val="both"/>
        <w:rPr>
          <w:rFonts w:ascii="Palatino Linotype" w:eastAsia="Calibri" w:hAnsi="Palatino Linotype" w:cs="Arial"/>
          <w:sz w:val="24"/>
        </w:rPr>
      </w:pPr>
      <w:r w:rsidRPr="00586964">
        <w:rPr>
          <w:rFonts w:ascii="Palatino Linotype" w:eastAsia="Calibri" w:hAnsi="Palatino Linotype" w:cs="Arial"/>
          <w:sz w:val="24"/>
        </w:rPr>
        <w:t>Así como el artículo 5 fracción III, párrafo vigésimo noveno, trigésimo y trigésimo primero, de la Constitución Política del Estado Libre y Soberano de México, que determina lo siguiente:</w:t>
      </w:r>
    </w:p>
    <w:p w14:paraId="2C1FCCDE" w14:textId="77777777" w:rsidR="005F0B19" w:rsidRPr="00586964" w:rsidRDefault="005F0B19" w:rsidP="005F0B19">
      <w:pPr>
        <w:tabs>
          <w:tab w:val="left" w:pos="7655"/>
        </w:tabs>
        <w:ind w:left="567" w:right="567"/>
        <w:jc w:val="both"/>
        <w:rPr>
          <w:rFonts w:ascii="Palatino Linotype" w:eastAsia="Palatino Linotype" w:hAnsi="Palatino Linotype" w:cs="Palatino Linotype"/>
          <w:i/>
          <w:sz w:val="22"/>
          <w:szCs w:val="22"/>
        </w:rPr>
      </w:pPr>
    </w:p>
    <w:p w14:paraId="5B03352B" w14:textId="77777777" w:rsidR="005F0B19" w:rsidRPr="00586964" w:rsidRDefault="005F0B19" w:rsidP="005F0B19">
      <w:pPr>
        <w:pStyle w:val="Prrafodelista"/>
        <w:ind w:left="567" w:right="567"/>
        <w:jc w:val="both"/>
        <w:rPr>
          <w:rFonts w:ascii="Palatino Linotype" w:eastAsia="Palatino Linotype" w:hAnsi="Palatino Linotype" w:cs="Palatino Linotype"/>
          <w:i/>
        </w:rPr>
      </w:pPr>
      <w:r w:rsidRPr="00586964">
        <w:rPr>
          <w:rFonts w:ascii="Palatino Linotype" w:eastAsia="Palatino Linotype" w:hAnsi="Palatino Linotype" w:cs="Palatino Linotype"/>
          <w:i/>
        </w:rPr>
        <w:t>"</w:t>
      </w:r>
      <w:r w:rsidRPr="00586964">
        <w:rPr>
          <w:rFonts w:ascii="Palatino Linotype" w:eastAsia="Palatino Linotype" w:hAnsi="Palatino Linotype" w:cs="Palatino Linotype"/>
          <w:b/>
          <w:i/>
        </w:rPr>
        <w:t>Artículo 5.-</w:t>
      </w:r>
      <w:r w:rsidRPr="00586964">
        <w:rPr>
          <w:rFonts w:ascii="Palatino Linotype" w:eastAsia="Palatino Linotype" w:hAnsi="Palatino Linotype" w:cs="Palatino Linotype"/>
          <w:i/>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14:paraId="251B8844" w14:textId="77777777" w:rsidR="005F0B19" w:rsidRPr="00586964" w:rsidRDefault="005F0B19" w:rsidP="005F0B19">
      <w:pPr>
        <w:pStyle w:val="Prrafodelista"/>
        <w:ind w:left="567" w:right="567"/>
        <w:jc w:val="both"/>
        <w:rPr>
          <w:rFonts w:ascii="Palatino Linotype" w:eastAsia="Palatino Linotype" w:hAnsi="Palatino Linotype" w:cs="Palatino Linotype"/>
          <w:i/>
        </w:rPr>
      </w:pPr>
      <w:r w:rsidRPr="00586964">
        <w:rPr>
          <w:rFonts w:ascii="Palatino Linotype" w:eastAsia="Palatino Linotype" w:hAnsi="Palatino Linotype" w:cs="Palatino Linotype"/>
          <w:i/>
        </w:rPr>
        <w:t>…</w:t>
      </w:r>
    </w:p>
    <w:p w14:paraId="2C4763C8" w14:textId="77777777" w:rsidR="005F0B19" w:rsidRPr="00586964" w:rsidRDefault="005F0B19" w:rsidP="005F0B19">
      <w:pPr>
        <w:pStyle w:val="Prrafodelista"/>
        <w:ind w:left="567" w:right="567"/>
        <w:jc w:val="both"/>
        <w:rPr>
          <w:rFonts w:ascii="Palatino Linotype" w:eastAsia="Palatino Linotype" w:hAnsi="Palatino Linotype" w:cs="Palatino Linotype"/>
          <w:i/>
        </w:rPr>
      </w:pPr>
      <w:r w:rsidRPr="00586964">
        <w:rPr>
          <w:rFonts w:ascii="Palatino Linotype" w:eastAsia="Palatino Linotype" w:hAnsi="Palatino Linotype" w:cs="Palatino Linotype"/>
          <w:i/>
        </w:rPr>
        <w:t>Toda persona en el Estado de México, tiene derecho al libre acceso a la información plural y oportuna, así como a buscar recibir y difundir información e ideas de toda índole por cualquier medio de expresión.</w:t>
      </w:r>
    </w:p>
    <w:p w14:paraId="49CBC9A5" w14:textId="77777777" w:rsidR="005F0B19" w:rsidRPr="00586964" w:rsidRDefault="005F0B19" w:rsidP="005F0B19">
      <w:pPr>
        <w:pStyle w:val="Prrafodelista"/>
        <w:ind w:left="567" w:right="567"/>
        <w:jc w:val="both"/>
        <w:rPr>
          <w:rFonts w:ascii="Palatino Linotype" w:eastAsia="Palatino Linotype" w:hAnsi="Palatino Linotype" w:cs="Palatino Linotype"/>
          <w:i/>
        </w:rPr>
      </w:pPr>
      <w:r w:rsidRPr="00586964">
        <w:rPr>
          <w:rFonts w:ascii="Palatino Linotype" w:eastAsia="Palatino Linotype" w:hAnsi="Palatino Linotype" w:cs="Palatino Linotype"/>
          <w:i/>
        </w:rPr>
        <w:t>...</w:t>
      </w:r>
    </w:p>
    <w:p w14:paraId="2A039E8D" w14:textId="77777777" w:rsidR="005F0B19" w:rsidRPr="00586964" w:rsidRDefault="005F0B19" w:rsidP="005F0B19">
      <w:pPr>
        <w:pStyle w:val="Prrafodelista"/>
        <w:ind w:left="567" w:right="567"/>
        <w:jc w:val="both"/>
        <w:rPr>
          <w:rFonts w:ascii="Palatino Linotype" w:eastAsia="Palatino Linotype" w:hAnsi="Palatino Linotype" w:cs="Palatino Linotype"/>
          <w:i/>
        </w:rPr>
      </w:pPr>
      <w:r w:rsidRPr="00586964">
        <w:rPr>
          <w:rFonts w:ascii="Palatino Linotype" w:eastAsia="Palatino Linotype" w:hAnsi="Palatino Linotype" w:cs="Palatino Linotype"/>
          <w:i/>
        </w:rPr>
        <w:t>El derecho a la información será garantizado por el Estado. La ley establecerá las previsiones que permitan asegurar la protección, el respeto y la difusión de este derecho.</w:t>
      </w:r>
    </w:p>
    <w:p w14:paraId="67E6585E" w14:textId="77777777" w:rsidR="005F0B19" w:rsidRPr="00586964" w:rsidRDefault="005F0B19" w:rsidP="005F0B19">
      <w:pPr>
        <w:pStyle w:val="Prrafodelista"/>
        <w:ind w:left="567" w:right="567"/>
        <w:jc w:val="both"/>
        <w:rPr>
          <w:rFonts w:ascii="Palatino Linotype" w:eastAsia="Palatino Linotype" w:hAnsi="Palatino Linotype" w:cs="Palatino Linotype"/>
          <w:i/>
        </w:rPr>
      </w:pPr>
      <w:r w:rsidRPr="00586964">
        <w:rPr>
          <w:rFonts w:ascii="Palatino Linotype" w:eastAsia="Palatino Linotype" w:hAnsi="Palatino Linotype" w:cs="Palatino Linotype"/>
          <w:i/>
        </w:rPr>
        <w:lastRenderedPageBreak/>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0AD9037D" w14:textId="77777777" w:rsidR="005F0B19" w:rsidRPr="00586964" w:rsidRDefault="005F0B19" w:rsidP="005F0B19">
      <w:pPr>
        <w:pStyle w:val="Prrafodelista"/>
        <w:ind w:left="567" w:right="567"/>
        <w:jc w:val="both"/>
        <w:rPr>
          <w:rFonts w:ascii="Palatino Linotype" w:eastAsia="Palatino Linotype" w:hAnsi="Palatino Linotype" w:cs="Palatino Linotype"/>
          <w:i/>
        </w:rPr>
      </w:pPr>
      <w:r w:rsidRPr="00586964">
        <w:rPr>
          <w:rFonts w:ascii="Palatino Linotype" w:eastAsia="Palatino Linotype" w:hAnsi="Palatino Linotype" w:cs="Palatino Linotype"/>
          <w:i/>
        </w:rPr>
        <w:t>III. Toda persona, sin necesidad de acreditar interés alguno o justificar su utilización, tendrá acceso gratuito a la información pública, a sus datos personales o a la rectificación de éstos;</w:t>
      </w:r>
    </w:p>
    <w:p w14:paraId="4267971F" w14:textId="77777777" w:rsidR="005F0B19" w:rsidRPr="00586964" w:rsidRDefault="005F0B19" w:rsidP="005F0B19">
      <w:pPr>
        <w:pStyle w:val="Prrafodelista"/>
        <w:ind w:left="567" w:right="567"/>
        <w:jc w:val="both"/>
        <w:rPr>
          <w:rFonts w:ascii="Palatino Linotype" w:eastAsia="Palatino Linotype" w:hAnsi="Palatino Linotype" w:cs="Palatino Linotype"/>
          <w:i/>
        </w:rPr>
      </w:pPr>
      <w:r w:rsidRPr="00586964">
        <w:rPr>
          <w:rFonts w:ascii="Palatino Linotype" w:eastAsia="Palatino Linotype" w:hAnsi="Palatino Linotype" w:cs="Palatino Linotype"/>
          <w:i/>
        </w:rPr>
        <w:t>...</w:t>
      </w:r>
    </w:p>
    <w:p w14:paraId="1B1D4965" w14:textId="77777777" w:rsidR="005F0B19" w:rsidRPr="00586964" w:rsidRDefault="005F0B19" w:rsidP="005F0B19">
      <w:pPr>
        <w:pStyle w:val="Prrafodelista"/>
        <w:ind w:left="567" w:right="567"/>
        <w:jc w:val="both"/>
        <w:rPr>
          <w:rFonts w:ascii="Palatino Linotype" w:eastAsia="Palatino Linotype" w:hAnsi="Palatino Linotype" w:cs="Palatino Linotype"/>
          <w:i/>
        </w:rPr>
      </w:pPr>
      <w:r w:rsidRPr="00586964">
        <w:rPr>
          <w:rFonts w:ascii="Palatino Linotype" w:eastAsia="Palatino Linotype" w:hAnsi="Palatino Linotype" w:cs="Palatino Linotype"/>
          <w:i/>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r w:rsidRPr="00586964">
        <w:rPr>
          <w:rFonts w:ascii="Palatino Linotype" w:eastAsia="Palatino Linotype" w:hAnsi="Palatino Linotype" w:cs="Palatino Linotype"/>
        </w:rPr>
        <w:t>(Sic)</w:t>
      </w:r>
    </w:p>
    <w:p w14:paraId="4D9565F5" w14:textId="77777777" w:rsidR="005F0B19" w:rsidRPr="00586964" w:rsidRDefault="005F0B19" w:rsidP="005F0B19">
      <w:pPr>
        <w:tabs>
          <w:tab w:val="left" w:pos="7655"/>
        </w:tabs>
        <w:ind w:left="567" w:right="567"/>
        <w:jc w:val="both"/>
        <w:rPr>
          <w:rFonts w:ascii="Palatino Linotype" w:eastAsia="Palatino Linotype" w:hAnsi="Palatino Linotype" w:cs="Palatino Linotype"/>
          <w:i/>
          <w:sz w:val="22"/>
          <w:szCs w:val="22"/>
        </w:rPr>
      </w:pPr>
    </w:p>
    <w:p w14:paraId="77753FAB" w14:textId="77777777" w:rsidR="005F0B19" w:rsidRPr="00586964" w:rsidRDefault="005F0B19" w:rsidP="005F0B19">
      <w:pPr>
        <w:pStyle w:val="Prrafodelista"/>
        <w:numPr>
          <w:ilvl w:val="0"/>
          <w:numId w:val="1"/>
        </w:numPr>
        <w:spacing w:line="360" w:lineRule="auto"/>
        <w:ind w:left="0" w:firstLine="0"/>
        <w:jc w:val="both"/>
        <w:rPr>
          <w:rFonts w:ascii="Palatino Linotype" w:eastAsia="Calibri" w:hAnsi="Palatino Linotype" w:cs="Arial"/>
          <w:sz w:val="24"/>
        </w:rPr>
      </w:pPr>
      <w:r w:rsidRPr="00586964">
        <w:rPr>
          <w:rFonts w:ascii="Palatino Linotype" w:eastAsia="Calibri" w:hAnsi="Palatino Linotype" w:cs="Arial"/>
          <w:sz w:val="24"/>
        </w:rPr>
        <w:t>Por otra parte, del contenido del artículo 1 de la Constitución Política de los Estados Unidos mexicanos, se destaca lo siguiente:</w:t>
      </w:r>
    </w:p>
    <w:p w14:paraId="681870E4" w14:textId="77777777" w:rsidR="005F0B19" w:rsidRPr="00586964" w:rsidRDefault="005F0B19" w:rsidP="005F0B19">
      <w:pPr>
        <w:spacing w:line="360" w:lineRule="auto"/>
        <w:jc w:val="both"/>
        <w:rPr>
          <w:rFonts w:ascii="Palatino Linotype" w:eastAsia="Calibri" w:hAnsi="Palatino Linotype" w:cs="Arial"/>
        </w:rPr>
      </w:pPr>
    </w:p>
    <w:p w14:paraId="0CAFB8B7" w14:textId="77777777" w:rsidR="005F0B19" w:rsidRPr="00586964" w:rsidRDefault="005F0B19" w:rsidP="005F0B19">
      <w:pPr>
        <w:pStyle w:val="Prrafodelista"/>
        <w:ind w:left="567" w:right="567"/>
        <w:jc w:val="both"/>
        <w:rPr>
          <w:rFonts w:ascii="Palatino Linotype" w:eastAsia="Palatino Linotype" w:hAnsi="Palatino Linotype" w:cs="Palatino Linotype"/>
          <w:i/>
        </w:rPr>
      </w:pPr>
      <w:r w:rsidRPr="00586964">
        <w:rPr>
          <w:rFonts w:ascii="Palatino Linotype" w:eastAsia="Palatino Linotype" w:hAnsi="Palatino Linotype" w:cs="Palatino Linotype"/>
          <w:i/>
        </w:rPr>
        <w:t>"</w:t>
      </w:r>
      <w:r w:rsidRPr="00586964">
        <w:rPr>
          <w:rFonts w:ascii="Palatino Linotype" w:eastAsia="Palatino Linotype" w:hAnsi="Palatino Linotype" w:cs="Palatino Linotype"/>
          <w:b/>
          <w:i/>
        </w:rPr>
        <w:t>Artículo 1</w:t>
      </w:r>
      <w:r w:rsidRPr="00586964">
        <w:rPr>
          <w:rFonts w:ascii="Palatino Linotype" w:eastAsia="Palatino Linotype" w:hAnsi="Palatino Linotype" w:cs="Palatino Linotype"/>
          <w:i/>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4C4E0ECF" w14:textId="77777777" w:rsidR="005F0B19" w:rsidRPr="00586964" w:rsidRDefault="005F0B19" w:rsidP="005F0B19">
      <w:pPr>
        <w:pStyle w:val="Prrafodelista"/>
        <w:ind w:left="567" w:right="567"/>
        <w:jc w:val="both"/>
        <w:rPr>
          <w:rFonts w:ascii="Palatino Linotype" w:eastAsia="Palatino Linotype" w:hAnsi="Palatino Linotype" w:cs="Palatino Linotype"/>
          <w:i/>
        </w:rPr>
      </w:pPr>
      <w:r w:rsidRPr="00586964">
        <w:rPr>
          <w:rFonts w:ascii="Palatino Linotype" w:eastAsia="Palatino Linotype" w:hAnsi="Palatino Linotype" w:cs="Palatino Linotype"/>
          <w:i/>
        </w:rPr>
        <w:t>Las normas relativas a los derechos humanos se interpretarán de conformidad con esta Constitución y con los tratados internacionales de la materia favoreciendo en todo tiempo a las personas la protección más amplia.</w:t>
      </w:r>
    </w:p>
    <w:p w14:paraId="699AFC3B" w14:textId="77777777" w:rsidR="005F0B19" w:rsidRPr="00586964" w:rsidRDefault="005F0B19" w:rsidP="005F0B19">
      <w:pPr>
        <w:pStyle w:val="Prrafodelista"/>
        <w:ind w:left="567" w:right="567"/>
        <w:jc w:val="both"/>
        <w:rPr>
          <w:rFonts w:ascii="Palatino Linotype" w:eastAsia="Palatino Linotype" w:hAnsi="Palatino Linotype" w:cs="Palatino Linotype"/>
          <w:i/>
        </w:rPr>
      </w:pPr>
      <w:r w:rsidRPr="00586964">
        <w:rPr>
          <w:rFonts w:ascii="Palatino Linotype" w:eastAsia="Palatino Linotype" w:hAnsi="Palatino Linotype" w:cs="Palatino Linotype"/>
          <w:i/>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14:paraId="79CB45E3" w14:textId="77777777" w:rsidR="005F0B19" w:rsidRPr="00586964" w:rsidRDefault="005F0B19" w:rsidP="005F0B19">
      <w:pPr>
        <w:spacing w:line="360" w:lineRule="auto"/>
        <w:jc w:val="both"/>
        <w:rPr>
          <w:rFonts w:ascii="Palatino Linotype" w:eastAsia="Calibri" w:hAnsi="Palatino Linotype" w:cs="Arial"/>
        </w:rPr>
      </w:pPr>
    </w:p>
    <w:p w14:paraId="0645093C" w14:textId="77777777" w:rsidR="005F0B19" w:rsidRPr="00586964" w:rsidRDefault="005F0B19" w:rsidP="005F0B19">
      <w:pPr>
        <w:numPr>
          <w:ilvl w:val="0"/>
          <w:numId w:val="1"/>
        </w:numPr>
        <w:spacing w:line="360" w:lineRule="auto"/>
        <w:ind w:left="0" w:firstLine="0"/>
        <w:jc w:val="both"/>
        <w:rPr>
          <w:rFonts w:ascii="Palatino Linotype" w:eastAsia="Calibri" w:hAnsi="Palatino Linotype" w:cs="Arial"/>
        </w:rPr>
      </w:pPr>
      <w:r w:rsidRPr="00586964">
        <w:rPr>
          <w:rFonts w:ascii="Palatino Linotype" w:eastAsia="Calibri" w:hAnsi="Palatino Linotype" w:cs="Arial"/>
        </w:rPr>
        <w:t>Esto es, que el derecho humano de acceso a la información pública, se aprecia que toda persona, sin necesidad de acreditar interés alguno o justificar su interposición, deberá tener acceso a la información pública, es decir, dicho</w:t>
      </w:r>
      <w:r w:rsidRPr="00586964">
        <w:rPr>
          <w:rFonts w:ascii="Palatino Linotype" w:eastAsia="Palatino Linotype" w:hAnsi="Palatino Linotype" w:cs="Palatino Linotype"/>
          <w:lang w:val="es-ES" w:eastAsia="en-US"/>
        </w:rPr>
        <w:t xml:space="preserve"> </w:t>
      </w:r>
      <w:r w:rsidRPr="00586964">
        <w:rPr>
          <w:rFonts w:ascii="Palatino Linotype" w:eastAsia="Palatino Linotype" w:hAnsi="Palatino Linotype" w:cs="Palatino Linotype"/>
          <w:i/>
          <w:lang w:val="es-ES" w:eastAsia="en-US"/>
        </w:rPr>
        <w:t xml:space="preserve">derecho </w:t>
      </w:r>
      <w:r w:rsidRPr="00586964">
        <w:rPr>
          <w:rFonts w:ascii="Palatino Linotype" w:eastAsia="Palatino Linotype" w:hAnsi="Palatino Linotype" w:cs="Palatino Linotype"/>
          <w:i/>
          <w:lang w:val="es-ES" w:eastAsia="en-US"/>
        </w:rPr>
        <w:lastRenderedPageBreak/>
        <w:t>fundamental exime a quien lo ejerce</w:t>
      </w:r>
      <w:r w:rsidRPr="00586964">
        <w:rPr>
          <w:rFonts w:ascii="Palatino Linotype" w:eastAsia="Palatino Linotype" w:hAnsi="Palatino Linotype" w:cs="Palatino Linotype"/>
          <w:lang w:val="es-ES" w:eastAsia="en-US"/>
        </w:rPr>
        <w:t xml:space="preserve">, </w:t>
      </w:r>
      <w:r w:rsidRPr="00586964">
        <w:rPr>
          <w:rFonts w:ascii="Palatino Linotype" w:eastAsia="Calibri" w:hAnsi="Palatino Linotype" w:cs="Arial"/>
        </w:rPr>
        <w:t>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217FE857" w14:textId="77777777" w:rsidR="005F0B19" w:rsidRPr="00586964" w:rsidRDefault="005F0B19" w:rsidP="005F0B19">
      <w:pPr>
        <w:spacing w:line="360" w:lineRule="auto"/>
        <w:ind w:right="49"/>
        <w:contextualSpacing/>
        <w:jc w:val="both"/>
        <w:rPr>
          <w:rFonts w:ascii="Palatino Linotype" w:eastAsia="Calibri" w:hAnsi="Palatino Linotype" w:cs="Arial"/>
          <w:b/>
          <w:sz w:val="22"/>
          <w:szCs w:val="22"/>
        </w:rPr>
      </w:pPr>
    </w:p>
    <w:p w14:paraId="43010528" w14:textId="77777777" w:rsidR="005F0B19" w:rsidRPr="00586964" w:rsidRDefault="005F0B19" w:rsidP="005F0B19">
      <w:pPr>
        <w:numPr>
          <w:ilvl w:val="0"/>
          <w:numId w:val="1"/>
        </w:numPr>
        <w:spacing w:line="360" w:lineRule="auto"/>
        <w:ind w:left="0" w:firstLine="0"/>
        <w:jc w:val="both"/>
        <w:rPr>
          <w:rFonts w:ascii="Palatino Linotype" w:eastAsia="Calibri" w:hAnsi="Palatino Linotype" w:cs="Arial"/>
        </w:rPr>
      </w:pPr>
      <w:r w:rsidRPr="00586964">
        <w:rPr>
          <w:rFonts w:ascii="Palatino Linotype" w:eastAsia="Calibri" w:hAnsi="Palatino Linotype" w:cs="Arial"/>
        </w:rPr>
        <w:t xml:space="preserve">En consecuencia, dado lo expuesto y fundado con anterioridad, se estima que el requisito relativo al nombre del </w:t>
      </w:r>
      <w:r w:rsidRPr="00586964">
        <w:rPr>
          <w:rFonts w:ascii="Palatino Linotype" w:eastAsia="Calibri" w:hAnsi="Palatino Linotype" w:cs="Arial"/>
          <w:b/>
        </w:rPr>
        <w:t>RECURRENTE</w:t>
      </w:r>
      <w:r w:rsidRPr="00586964">
        <w:rPr>
          <w:rFonts w:ascii="Palatino Linotype" w:eastAsia="Calibri" w:hAnsi="Palatino Linotype" w:cs="Arial"/>
        </w:rPr>
        <w:t xml:space="preserve"> no constituye un presupuesto indispensable de procedencia del Recurso de Revisión, en términos de los artículos 25 de la Convención Americana de Derechos Humanos, 1, párrafos segundo y tercero, 6 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14:paraId="192FA82D" w14:textId="77777777" w:rsidR="005F0B19" w:rsidRPr="00586964" w:rsidRDefault="005F0B19" w:rsidP="005F0B19">
      <w:pPr>
        <w:spacing w:line="360" w:lineRule="auto"/>
        <w:ind w:right="49"/>
        <w:contextualSpacing/>
        <w:jc w:val="both"/>
        <w:rPr>
          <w:rFonts w:ascii="Palatino Linotype" w:eastAsia="Calibri" w:hAnsi="Palatino Linotype" w:cs="Arial"/>
          <w:b/>
          <w:sz w:val="22"/>
          <w:szCs w:val="22"/>
        </w:rPr>
      </w:pPr>
    </w:p>
    <w:p w14:paraId="54537540" w14:textId="77777777" w:rsidR="005F0B19" w:rsidRPr="00586964" w:rsidRDefault="00841865" w:rsidP="00E861C9">
      <w:pPr>
        <w:numPr>
          <w:ilvl w:val="0"/>
          <w:numId w:val="1"/>
        </w:numPr>
        <w:spacing w:line="360" w:lineRule="auto"/>
        <w:ind w:left="0" w:right="49" w:firstLine="0"/>
        <w:contextualSpacing/>
        <w:jc w:val="both"/>
        <w:rPr>
          <w:rFonts w:ascii="Palatino Linotype" w:eastAsia="Calibri" w:hAnsi="Palatino Linotype" w:cs="Arial"/>
          <w:b/>
        </w:rPr>
      </w:pPr>
      <w:r w:rsidRPr="00586964">
        <w:rPr>
          <w:rFonts w:ascii="Palatino Linotype" w:eastAsia="Calibri" w:hAnsi="Palatino Linotype" w:cs="Arial"/>
        </w:rPr>
        <w:t>Consecuentemente,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20C60D37" w14:textId="77777777" w:rsidR="005F0B19" w:rsidRPr="00586964" w:rsidRDefault="005F0B19" w:rsidP="005F0B19">
      <w:pPr>
        <w:pStyle w:val="Prrafodelista"/>
        <w:rPr>
          <w:rFonts w:ascii="Palatino Linotype" w:eastAsia="Calibri" w:hAnsi="Palatino Linotype" w:cs="Arial"/>
          <w:b/>
          <w:szCs w:val="22"/>
        </w:rPr>
      </w:pPr>
    </w:p>
    <w:p w14:paraId="68F5BF36" w14:textId="77777777" w:rsidR="00841865" w:rsidRPr="00586964" w:rsidRDefault="00841865" w:rsidP="00841865">
      <w:pPr>
        <w:spacing w:line="360" w:lineRule="auto"/>
        <w:ind w:right="49"/>
        <w:contextualSpacing/>
        <w:jc w:val="both"/>
        <w:rPr>
          <w:rFonts w:ascii="Palatino Linotype" w:eastAsia="Calibri" w:hAnsi="Palatino Linotype" w:cs="Arial"/>
          <w:b/>
          <w:sz w:val="22"/>
          <w:szCs w:val="22"/>
        </w:rPr>
      </w:pPr>
    </w:p>
    <w:p w14:paraId="36B5585A" w14:textId="77777777" w:rsidR="00841865" w:rsidRPr="00586964" w:rsidRDefault="00841865" w:rsidP="00841865">
      <w:pPr>
        <w:keepNext/>
        <w:keepLines/>
        <w:spacing w:line="360" w:lineRule="auto"/>
        <w:ind w:right="48"/>
        <w:outlineLvl w:val="0"/>
        <w:rPr>
          <w:rFonts w:ascii="Palatino Linotype" w:eastAsia="MS Gothic" w:hAnsi="Palatino Linotype"/>
          <w:b/>
          <w:sz w:val="22"/>
          <w:szCs w:val="22"/>
        </w:rPr>
      </w:pPr>
      <w:bookmarkStart w:id="16" w:name="_Toc65713731"/>
      <w:bookmarkStart w:id="17" w:name="_Toc94119614"/>
      <w:r w:rsidRPr="00586964">
        <w:rPr>
          <w:rFonts w:ascii="Palatino Linotype" w:eastAsia="MS Mincho" w:hAnsi="Palatino Linotype" w:cstheme="majorBidi"/>
          <w:b/>
          <w:sz w:val="22"/>
          <w:szCs w:val="22"/>
          <w:lang w:val="es-ES_tradnl" w:eastAsia="es-ES"/>
        </w:rPr>
        <w:lastRenderedPageBreak/>
        <w:t>TERCERO. Planteamiento de la Litis</w:t>
      </w:r>
      <w:r w:rsidRPr="00586964">
        <w:rPr>
          <w:rFonts w:ascii="Palatino Linotype" w:eastAsia="MS Gothic" w:hAnsi="Palatino Linotype"/>
          <w:b/>
          <w:sz w:val="22"/>
          <w:szCs w:val="22"/>
        </w:rPr>
        <w:t>.</w:t>
      </w:r>
      <w:bookmarkEnd w:id="16"/>
      <w:bookmarkEnd w:id="17"/>
    </w:p>
    <w:p w14:paraId="660B5773" w14:textId="77777777" w:rsidR="00841865" w:rsidRPr="00586964" w:rsidRDefault="00841865" w:rsidP="00841865">
      <w:pPr>
        <w:keepNext/>
        <w:keepLines/>
        <w:spacing w:line="360" w:lineRule="auto"/>
        <w:ind w:right="48"/>
        <w:outlineLvl w:val="0"/>
        <w:rPr>
          <w:rFonts w:ascii="Palatino Linotype" w:eastAsia="MS Gothic" w:hAnsi="Palatino Linotype"/>
          <w:b/>
          <w:sz w:val="22"/>
          <w:szCs w:val="22"/>
        </w:rPr>
      </w:pPr>
    </w:p>
    <w:p w14:paraId="5C26C00D" w14:textId="77777777" w:rsidR="00841865" w:rsidRPr="00586964" w:rsidRDefault="005B620E" w:rsidP="005B620E">
      <w:pPr>
        <w:pStyle w:val="Prrafodelista"/>
        <w:numPr>
          <w:ilvl w:val="0"/>
          <w:numId w:val="1"/>
        </w:numPr>
        <w:spacing w:line="360" w:lineRule="auto"/>
        <w:ind w:left="0" w:right="48" w:firstLine="0"/>
        <w:jc w:val="both"/>
        <w:rPr>
          <w:rFonts w:ascii="Palatino Linotype" w:eastAsia="MS Mincho" w:hAnsi="Palatino Linotype" w:cs="Arial"/>
          <w:i/>
          <w:sz w:val="24"/>
          <w:lang w:val="es-ES_tradnl" w:eastAsia="es-ES"/>
        </w:rPr>
      </w:pPr>
      <w:r w:rsidRPr="00586964">
        <w:rPr>
          <w:rFonts w:ascii="Palatino Linotype" w:hAnsi="Palatino Linotype" w:cs="Arial"/>
          <w:color w:val="000000" w:themeColor="text1"/>
          <w:sz w:val="24"/>
        </w:rPr>
        <w:t>El particular solicitó</w:t>
      </w:r>
      <w:r w:rsidR="00425F9E" w:rsidRPr="00586964">
        <w:rPr>
          <w:rFonts w:ascii="Palatino Linotype" w:hAnsi="Palatino Linotype" w:cs="Arial"/>
          <w:color w:val="000000" w:themeColor="text1"/>
          <w:sz w:val="24"/>
        </w:rPr>
        <w:t xml:space="preserve"> </w:t>
      </w:r>
      <w:proofErr w:type="spellStart"/>
      <w:r w:rsidR="00CD4D44" w:rsidRPr="00586964">
        <w:rPr>
          <w:rFonts w:ascii="Palatino Linotype" w:hAnsi="Palatino Linotype" w:cs="Arial"/>
          <w:color w:val="000000" w:themeColor="text1"/>
          <w:sz w:val="24"/>
        </w:rPr>
        <w:t>Curriculum</w:t>
      </w:r>
      <w:proofErr w:type="spellEnd"/>
      <w:r w:rsidR="00CD4D44" w:rsidRPr="00586964">
        <w:rPr>
          <w:rFonts w:ascii="Palatino Linotype" w:hAnsi="Palatino Linotype" w:cs="Arial"/>
          <w:color w:val="000000" w:themeColor="text1"/>
          <w:sz w:val="24"/>
        </w:rPr>
        <w:t>, Historial Académico, Título, Cédula Profesional, Nombramiento y Recibo de Pago de la primera q</w:t>
      </w:r>
      <w:r w:rsidR="00AE2E4C" w:rsidRPr="00586964">
        <w:rPr>
          <w:rFonts w:ascii="Palatino Linotype" w:hAnsi="Palatino Linotype" w:cs="Arial"/>
          <w:color w:val="000000" w:themeColor="text1"/>
          <w:sz w:val="24"/>
        </w:rPr>
        <w:t>uincena del mes de julio de dos mil veinticuatro</w:t>
      </w:r>
      <w:r w:rsidRPr="00586964">
        <w:rPr>
          <w:rFonts w:ascii="Palatino Linotype" w:hAnsi="Palatino Linotype" w:cs="Arial"/>
          <w:color w:val="000000" w:themeColor="text1"/>
          <w:sz w:val="24"/>
        </w:rPr>
        <w:t>,</w:t>
      </w:r>
      <w:r w:rsidR="00CD4D44" w:rsidRPr="00586964">
        <w:rPr>
          <w:rFonts w:ascii="Palatino Linotype" w:hAnsi="Palatino Linotype" w:cs="Arial"/>
          <w:color w:val="000000" w:themeColor="text1"/>
          <w:sz w:val="24"/>
        </w:rPr>
        <w:t xml:space="preserve"> de los siguientes Servidores Públicos</w:t>
      </w:r>
      <w:r w:rsidRPr="00586964">
        <w:rPr>
          <w:rFonts w:ascii="Palatino Linotype" w:hAnsi="Palatino Linotype" w:cs="Arial"/>
          <w:color w:val="000000" w:themeColor="text1"/>
          <w:sz w:val="24"/>
        </w:rPr>
        <w:t>:</w:t>
      </w:r>
    </w:p>
    <w:p w14:paraId="55A2946E" w14:textId="77777777" w:rsidR="005B620E" w:rsidRPr="00586964" w:rsidRDefault="005B620E" w:rsidP="005B620E">
      <w:pPr>
        <w:spacing w:line="360" w:lineRule="auto"/>
        <w:ind w:right="48"/>
        <w:jc w:val="both"/>
        <w:rPr>
          <w:rFonts w:ascii="Palatino Linotype" w:hAnsi="Palatino Linotype" w:cs="Arial"/>
          <w:color w:val="000000" w:themeColor="text1"/>
          <w:sz w:val="22"/>
          <w:szCs w:val="22"/>
        </w:rPr>
      </w:pPr>
    </w:p>
    <w:p w14:paraId="59251467" w14:textId="77777777" w:rsidR="005B620E" w:rsidRPr="00586964" w:rsidRDefault="00CD4D44" w:rsidP="005B620E">
      <w:pPr>
        <w:pStyle w:val="Prrafodelista"/>
        <w:numPr>
          <w:ilvl w:val="1"/>
          <w:numId w:val="1"/>
        </w:numPr>
        <w:spacing w:line="360" w:lineRule="auto"/>
        <w:ind w:right="48"/>
        <w:jc w:val="both"/>
        <w:rPr>
          <w:rFonts w:ascii="Palatino Linotype" w:eastAsia="MS Mincho" w:hAnsi="Palatino Linotype" w:cs="Arial"/>
          <w:i/>
          <w:sz w:val="24"/>
          <w:lang w:val="es-ES_tradnl" w:eastAsia="es-ES"/>
        </w:rPr>
      </w:pPr>
      <w:r w:rsidRPr="00586964">
        <w:rPr>
          <w:rFonts w:ascii="Palatino Linotype" w:hAnsi="Palatino Linotype"/>
          <w:color w:val="000000"/>
          <w:sz w:val="24"/>
        </w:rPr>
        <w:t>Presidente del Sistema Municipal DIF</w:t>
      </w:r>
      <w:r w:rsidR="005B620E" w:rsidRPr="00586964">
        <w:rPr>
          <w:rFonts w:ascii="Palatino Linotype" w:hAnsi="Palatino Linotype"/>
          <w:color w:val="000000"/>
          <w:sz w:val="24"/>
        </w:rPr>
        <w:t xml:space="preserve">; </w:t>
      </w:r>
    </w:p>
    <w:p w14:paraId="7E8CA874" w14:textId="77777777" w:rsidR="00CD4D44" w:rsidRPr="00586964" w:rsidRDefault="00CD4D44" w:rsidP="005B620E">
      <w:pPr>
        <w:pStyle w:val="Prrafodelista"/>
        <w:numPr>
          <w:ilvl w:val="1"/>
          <w:numId w:val="1"/>
        </w:numPr>
        <w:spacing w:line="360" w:lineRule="auto"/>
        <w:ind w:right="48"/>
        <w:jc w:val="both"/>
        <w:rPr>
          <w:rFonts w:ascii="Palatino Linotype" w:eastAsia="MS Mincho" w:hAnsi="Palatino Linotype" w:cs="Arial"/>
          <w:i/>
          <w:sz w:val="24"/>
          <w:lang w:val="es-ES_tradnl" w:eastAsia="es-ES"/>
        </w:rPr>
      </w:pPr>
      <w:r w:rsidRPr="00586964">
        <w:rPr>
          <w:rFonts w:ascii="Palatino Linotype" w:hAnsi="Palatino Linotype"/>
          <w:color w:val="000000"/>
          <w:sz w:val="24"/>
        </w:rPr>
        <w:t>Director del Sistema Municipal DIF</w:t>
      </w:r>
    </w:p>
    <w:p w14:paraId="75275FB3" w14:textId="77777777" w:rsidR="00CD4D44" w:rsidRPr="00586964" w:rsidRDefault="00CD4D44" w:rsidP="005B620E">
      <w:pPr>
        <w:pStyle w:val="Prrafodelista"/>
        <w:numPr>
          <w:ilvl w:val="1"/>
          <w:numId w:val="1"/>
        </w:numPr>
        <w:spacing w:line="360" w:lineRule="auto"/>
        <w:ind w:right="48"/>
        <w:jc w:val="both"/>
        <w:rPr>
          <w:rFonts w:ascii="Palatino Linotype" w:hAnsi="Palatino Linotype"/>
          <w:color w:val="000000"/>
          <w:sz w:val="24"/>
        </w:rPr>
      </w:pPr>
      <w:r w:rsidRPr="00586964">
        <w:rPr>
          <w:rFonts w:ascii="Palatino Linotype" w:hAnsi="Palatino Linotype"/>
          <w:color w:val="000000"/>
          <w:sz w:val="24"/>
        </w:rPr>
        <w:t>Tesorero del Sistema Municipal DIF</w:t>
      </w:r>
    </w:p>
    <w:p w14:paraId="028F5615" w14:textId="77777777" w:rsidR="00CD4D44" w:rsidRPr="00586964" w:rsidRDefault="00CD4D44" w:rsidP="005B620E">
      <w:pPr>
        <w:pStyle w:val="Prrafodelista"/>
        <w:numPr>
          <w:ilvl w:val="1"/>
          <w:numId w:val="1"/>
        </w:numPr>
        <w:spacing w:line="360" w:lineRule="auto"/>
        <w:ind w:right="48"/>
        <w:jc w:val="both"/>
        <w:rPr>
          <w:rFonts w:ascii="Palatino Linotype" w:hAnsi="Palatino Linotype"/>
          <w:color w:val="000000"/>
          <w:sz w:val="24"/>
        </w:rPr>
      </w:pPr>
      <w:r w:rsidRPr="00586964">
        <w:rPr>
          <w:rFonts w:ascii="Palatino Linotype" w:hAnsi="Palatino Linotype"/>
          <w:color w:val="000000"/>
          <w:sz w:val="24"/>
        </w:rPr>
        <w:t>Presidente Municipal</w:t>
      </w:r>
    </w:p>
    <w:p w14:paraId="4FE62770" w14:textId="77777777" w:rsidR="00CD4D44" w:rsidRPr="00586964" w:rsidRDefault="00CD4D44" w:rsidP="005B620E">
      <w:pPr>
        <w:pStyle w:val="Prrafodelista"/>
        <w:numPr>
          <w:ilvl w:val="1"/>
          <w:numId w:val="1"/>
        </w:numPr>
        <w:spacing w:line="360" w:lineRule="auto"/>
        <w:ind w:right="48"/>
        <w:jc w:val="both"/>
        <w:rPr>
          <w:rFonts w:ascii="Palatino Linotype" w:hAnsi="Palatino Linotype"/>
          <w:color w:val="000000"/>
          <w:sz w:val="24"/>
        </w:rPr>
      </w:pPr>
      <w:r w:rsidRPr="00586964">
        <w:rPr>
          <w:rFonts w:ascii="Palatino Linotype" w:hAnsi="Palatino Linotype"/>
          <w:color w:val="000000"/>
          <w:sz w:val="24"/>
        </w:rPr>
        <w:t xml:space="preserve">Secretario del Ayuntamiento </w:t>
      </w:r>
    </w:p>
    <w:p w14:paraId="4B83DC4A" w14:textId="77777777" w:rsidR="00CD4D44" w:rsidRPr="00586964" w:rsidRDefault="00CD4D44" w:rsidP="00CD4D44">
      <w:pPr>
        <w:pStyle w:val="Prrafodelista"/>
        <w:numPr>
          <w:ilvl w:val="1"/>
          <w:numId w:val="1"/>
        </w:numPr>
        <w:spacing w:line="360" w:lineRule="auto"/>
        <w:ind w:right="48"/>
        <w:jc w:val="both"/>
        <w:rPr>
          <w:rFonts w:ascii="Palatino Linotype" w:hAnsi="Palatino Linotype"/>
          <w:color w:val="000000"/>
          <w:sz w:val="24"/>
        </w:rPr>
      </w:pPr>
      <w:r w:rsidRPr="00586964">
        <w:rPr>
          <w:rFonts w:ascii="Palatino Linotype" w:hAnsi="Palatino Linotype"/>
          <w:color w:val="000000"/>
          <w:sz w:val="24"/>
        </w:rPr>
        <w:t xml:space="preserve">Síndicos </w:t>
      </w:r>
    </w:p>
    <w:p w14:paraId="1CA6E33E" w14:textId="77777777" w:rsidR="00CD4D44" w:rsidRPr="00586964" w:rsidRDefault="00CD4D44" w:rsidP="00CD4D44">
      <w:pPr>
        <w:pStyle w:val="Prrafodelista"/>
        <w:numPr>
          <w:ilvl w:val="1"/>
          <w:numId w:val="1"/>
        </w:numPr>
        <w:spacing w:line="360" w:lineRule="auto"/>
        <w:ind w:right="48"/>
        <w:jc w:val="both"/>
        <w:rPr>
          <w:rFonts w:ascii="Palatino Linotype" w:hAnsi="Palatino Linotype"/>
          <w:color w:val="000000"/>
          <w:sz w:val="24"/>
        </w:rPr>
      </w:pPr>
      <w:r w:rsidRPr="00586964">
        <w:rPr>
          <w:rFonts w:ascii="Palatino Linotype" w:hAnsi="Palatino Linotype"/>
          <w:color w:val="000000"/>
          <w:sz w:val="24"/>
        </w:rPr>
        <w:t>Regidores</w:t>
      </w:r>
    </w:p>
    <w:p w14:paraId="49688BA1" w14:textId="77777777" w:rsidR="00CD4D44" w:rsidRPr="00586964" w:rsidRDefault="00CD4D44" w:rsidP="00CD4D44">
      <w:pPr>
        <w:pStyle w:val="Prrafodelista"/>
        <w:numPr>
          <w:ilvl w:val="1"/>
          <w:numId w:val="1"/>
        </w:numPr>
        <w:spacing w:line="360" w:lineRule="auto"/>
        <w:ind w:right="48"/>
        <w:jc w:val="both"/>
        <w:rPr>
          <w:rFonts w:ascii="Palatino Linotype" w:hAnsi="Palatino Linotype"/>
          <w:color w:val="000000"/>
          <w:sz w:val="24"/>
        </w:rPr>
      </w:pPr>
      <w:r w:rsidRPr="00586964">
        <w:rPr>
          <w:rFonts w:ascii="Palatino Linotype" w:hAnsi="Palatino Linotype"/>
          <w:color w:val="000000"/>
          <w:sz w:val="24"/>
        </w:rPr>
        <w:t>Titular de la Unidad de Transparencia</w:t>
      </w:r>
    </w:p>
    <w:p w14:paraId="4AC16B9D" w14:textId="77777777" w:rsidR="00CD4D44" w:rsidRPr="00586964" w:rsidRDefault="00CD4D44" w:rsidP="00CD4D44">
      <w:pPr>
        <w:pStyle w:val="Prrafodelista"/>
        <w:numPr>
          <w:ilvl w:val="1"/>
          <w:numId w:val="1"/>
        </w:numPr>
        <w:spacing w:line="360" w:lineRule="auto"/>
        <w:ind w:right="48"/>
        <w:jc w:val="both"/>
        <w:rPr>
          <w:rFonts w:ascii="Palatino Linotype" w:hAnsi="Palatino Linotype"/>
          <w:color w:val="000000"/>
          <w:sz w:val="24"/>
        </w:rPr>
      </w:pPr>
      <w:r w:rsidRPr="00586964">
        <w:rPr>
          <w:rFonts w:ascii="Palatino Linotype" w:hAnsi="Palatino Linotype"/>
          <w:color w:val="000000"/>
          <w:sz w:val="24"/>
        </w:rPr>
        <w:t>Director de Obras Públicas</w:t>
      </w:r>
    </w:p>
    <w:p w14:paraId="794A54DA" w14:textId="77777777" w:rsidR="00CD4D44" w:rsidRPr="00586964" w:rsidRDefault="00CD4D44" w:rsidP="00CD4D44">
      <w:pPr>
        <w:pStyle w:val="Prrafodelista"/>
        <w:numPr>
          <w:ilvl w:val="1"/>
          <w:numId w:val="1"/>
        </w:numPr>
        <w:spacing w:line="360" w:lineRule="auto"/>
        <w:ind w:right="48"/>
        <w:jc w:val="both"/>
        <w:rPr>
          <w:rFonts w:ascii="Palatino Linotype" w:hAnsi="Palatino Linotype"/>
          <w:color w:val="000000"/>
          <w:sz w:val="24"/>
        </w:rPr>
      </w:pPr>
      <w:r w:rsidRPr="00586964">
        <w:rPr>
          <w:rFonts w:ascii="Palatino Linotype" w:hAnsi="Palatino Linotype"/>
          <w:color w:val="000000"/>
          <w:sz w:val="24"/>
        </w:rPr>
        <w:t xml:space="preserve">Director de Desarrollo Urbano </w:t>
      </w:r>
    </w:p>
    <w:p w14:paraId="33A621D6" w14:textId="77777777" w:rsidR="00CD4D44" w:rsidRPr="00586964" w:rsidRDefault="00CD4D44" w:rsidP="00CD4D44">
      <w:pPr>
        <w:pStyle w:val="Prrafodelista"/>
        <w:numPr>
          <w:ilvl w:val="1"/>
          <w:numId w:val="1"/>
        </w:numPr>
        <w:spacing w:line="360" w:lineRule="auto"/>
        <w:ind w:right="48"/>
        <w:jc w:val="both"/>
        <w:rPr>
          <w:rFonts w:ascii="Palatino Linotype" w:hAnsi="Palatino Linotype"/>
          <w:color w:val="000000"/>
          <w:sz w:val="24"/>
        </w:rPr>
      </w:pPr>
      <w:r w:rsidRPr="00586964">
        <w:rPr>
          <w:rFonts w:ascii="Palatino Linotype" w:hAnsi="Palatino Linotype"/>
          <w:color w:val="000000"/>
          <w:sz w:val="24"/>
        </w:rPr>
        <w:t>Director de Desarrollo Económico</w:t>
      </w:r>
    </w:p>
    <w:p w14:paraId="076CE54A" w14:textId="77777777" w:rsidR="00CD4D44" w:rsidRPr="00586964" w:rsidRDefault="00CD4D44" w:rsidP="00CD4D44">
      <w:pPr>
        <w:pStyle w:val="Prrafodelista"/>
        <w:numPr>
          <w:ilvl w:val="1"/>
          <w:numId w:val="1"/>
        </w:numPr>
        <w:spacing w:line="360" w:lineRule="auto"/>
        <w:ind w:right="48"/>
        <w:jc w:val="both"/>
        <w:rPr>
          <w:rFonts w:ascii="Palatino Linotype" w:hAnsi="Palatino Linotype"/>
          <w:color w:val="000000"/>
          <w:sz w:val="24"/>
        </w:rPr>
      </w:pPr>
      <w:r w:rsidRPr="00586964">
        <w:rPr>
          <w:rFonts w:ascii="Palatino Linotype" w:hAnsi="Palatino Linotype"/>
          <w:color w:val="000000"/>
          <w:sz w:val="24"/>
        </w:rPr>
        <w:t xml:space="preserve">Coordinador de Comunicación </w:t>
      </w:r>
    </w:p>
    <w:p w14:paraId="77A4F37D" w14:textId="77777777" w:rsidR="00CD4D44" w:rsidRPr="00586964" w:rsidRDefault="00CD4D44" w:rsidP="00CD4D44">
      <w:pPr>
        <w:pStyle w:val="Prrafodelista"/>
        <w:numPr>
          <w:ilvl w:val="1"/>
          <w:numId w:val="1"/>
        </w:numPr>
        <w:spacing w:line="360" w:lineRule="auto"/>
        <w:ind w:right="48"/>
        <w:jc w:val="both"/>
        <w:rPr>
          <w:rFonts w:ascii="Palatino Linotype" w:hAnsi="Palatino Linotype"/>
          <w:color w:val="000000"/>
          <w:sz w:val="24"/>
        </w:rPr>
      </w:pPr>
      <w:r w:rsidRPr="00586964">
        <w:rPr>
          <w:rFonts w:ascii="Palatino Linotype" w:hAnsi="Palatino Linotype"/>
          <w:color w:val="000000"/>
          <w:sz w:val="24"/>
        </w:rPr>
        <w:t>Director de Administración</w:t>
      </w:r>
    </w:p>
    <w:p w14:paraId="0E1DF7AD" w14:textId="77777777" w:rsidR="00CD4D44" w:rsidRPr="00586964" w:rsidRDefault="00CD4D44" w:rsidP="00CD4D44">
      <w:pPr>
        <w:pStyle w:val="Prrafodelista"/>
        <w:numPr>
          <w:ilvl w:val="1"/>
          <w:numId w:val="1"/>
        </w:numPr>
        <w:spacing w:line="360" w:lineRule="auto"/>
        <w:ind w:right="48"/>
        <w:jc w:val="both"/>
        <w:rPr>
          <w:rFonts w:ascii="Palatino Linotype" w:hAnsi="Palatino Linotype"/>
          <w:color w:val="000000"/>
          <w:sz w:val="24"/>
        </w:rPr>
      </w:pPr>
      <w:r w:rsidRPr="00586964">
        <w:rPr>
          <w:rFonts w:ascii="Palatino Linotype" w:hAnsi="Palatino Linotype"/>
          <w:color w:val="000000"/>
          <w:sz w:val="24"/>
        </w:rPr>
        <w:t>Coordinador de Recursos Humanos</w:t>
      </w:r>
    </w:p>
    <w:p w14:paraId="2EB365AA" w14:textId="77777777" w:rsidR="00CD4D44" w:rsidRPr="00586964" w:rsidRDefault="00CD4D44" w:rsidP="00CD4D44">
      <w:pPr>
        <w:pStyle w:val="Prrafodelista"/>
        <w:spacing w:line="360" w:lineRule="auto"/>
        <w:ind w:left="0" w:right="48"/>
        <w:jc w:val="both"/>
        <w:rPr>
          <w:rFonts w:ascii="Palatino Linotype" w:eastAsia="MS Mincho" w:hAnsi="Palatino Linotype" w:cs="Arial"/>
          <w:i/>
          <w:szCs w:val="22"/>
          <w:lang w:val="es-ES_tradnl" w:eastAsia="es-ES"/>
        </w:rPr>
      </w:pPr>
    </w:p>
    <w:p w14:paraId="334FFEFA" w14:textId="77777777" w:rsidR="00CD4D44" w:rsidRPr="00586964" w:rsidRDefault="00CD4D44" w:rsidP="00CD4D44">
      <w:pPr>
        <w:pStyle w:val="Prrafodelista"/>
        <w:numPr>
          <w:ilvl w:val="0"/>
          <w:numId w:val="1"/>
        </w:numPr>
        <w:spacing w:line="360" w:lineRule="auto"/>
        <w:ind w:left="0" w:firstLine="0"/>
        <w:jc w:val="both"/>
        <w:rPr>
          <w:rFonts w:ascii="Palatino Linotype" w:hAnsi="Palatino Linotype" w:cs="Arial"/>
          <w:sz w:val="24"/>
        </w:rPr>
      </w:pPr>
      <w:r w:rsidRPr="00586964">
        <w:rPr>
          <w:rFonts w:ascii="Palatino Linotype" w:hAnsi="Palatino Linotype" w:cs="Arial"/>
          <w:sz w:val="24"/>
        </w:rPr>
        <w:t xml:space="preserve">En respuesta, el </w:t>
      </w:r>
      <w:r w:rsidRPr="00586964">
        <w:rPr>
          <w:rFonts w:ascii="Palatino Linotype" w:hAnsi="Palatino Linotype" w:cs="Arial"/>
          <w:b/>
          <w:sz w:val="24"/>
        </w:rPr>
        <w:t xml:space="preserve">SUJETO OBLIGADO </w:t>
      </w:r>
      <w:r w:rsidRPr="00586964">
        <w:rPr>
          <w:rFonts w:ascii="Palatino Linotype" w:hAnsi="Palatino Linotype" w:cs="Arial"/>
          <w:sz w:val="24"/>
        </w:rPr>
        <w:t>por medio del Titular de la Consejería Jurídica del Ayuntamiento Constitucional de Zacualpan,</w:t>
      </w:r>
      <w:r w:rsidRPr="00586964">
        <w:rPr>
          <w:rFonts w:ascii="Palatino Linotype" w:hAnsi="Palatino Linotype" w:cs="Arial"/>
          <w:b/>
          <w:sz w:val="24"/>
        </w:rPr>
        <w:t xml:space="preserve"> </w:t>
      </w:r>
      <w:r w:rsidRPr="00586964">
        <w:rPr>
          <w:rFonts w:ascii="Palatino Linotype" w:hAnsi="Palatino Linotype" w:cs="Arial"/>
          <w:sz w:val="24"/>
        </w:rPr>
        <w:t xml:space="preserve">refirió que la </w:t>
      </w:r>
      <w:r w:rsidRPr="00586964">
        <w:rPr>
          <w:rFonts w:ascii="Palatino Linotype" w:eastAsiaTheme="minorEastAsia" w:hAnsi="Palatino Linotype" w:cs="Arial"/>
          <w:sz w:val="24"/>
          <w:lang w:val="es-ES_tradnl"/>
        </w:rPr>
        <w:t xml:space="preserve">información solicitada se encuentra publicada en la página del municipio de Zacualpan, Estado de </w:t>
      </w:r>
      <w:r w:rsidRPr="00586964">
        <w:rPr>
          <w:rFonts w:ascii="Palatino Linotype" w:eastAsiaTheme="minorEastAsia" w:hAnsi="Palatino Linotype" w:cs="Arial"/>
          <w:sz w:val="24"/>
          <w:lang w:val="es-ES_tradnl"/>
        </w:rPr>
        <w:lastRenderedPageBreak/>
        <w:t xml:space="preserve">México, en el apartado de IPOMEX, a la cual, se puede acceder mediante el siguiente link:  </w:t>
      </w:r>
      <w:hyperlink r:id="rId10" w:history="1">
        <w:r w:rsidRPr="00586964">
          <w:rPr>
            <w:rStyle w:val="Hipervnculo"/>
            <w:rFonts w:ascii="Palatino Linotype" w:eastAsiaTheme="minorEastAsia" w:hAnsi="Palatino Linotype" w:cs="Arial"/>
            <w:sz w:val="24"/>
            <w:lang w:val="es-ES_tradnl"/>
          </w:rPr>
          <w:t>https://www.zacualpanmex.gob.mx</w:t>
        </w:r>
      </w:hyperlink>
      <w:r w:rsidRPr="00586964">
        <w:rPr>
          <w:rFonts w:ascii="Palatino Linotype" w:eastAsiaTheme="minorEastAsia" w:hAnsi="Palatino Linotype" w:cs="Arial"/>
          <w:sz w:val="24"/>
          <w:lang w:val="es-ES_tradnl"/>
        </w:rPr>
        <w:t>.” (Sic.)</w:t>
      </w:r>
    </w:p>
    <w:p w14:paraId="1EF59CF5" w14:textId="77777777" w:rsidR="004F06DC" w:rsidRPr="00586964" w:rsidRDefault="004F06DC" w:rsidP="004F06DC">
      <w:pPr>
        <w:pStyle w:val="Prrafodelista"/>
        <w:spacing w:line="360" w:lineRule="auto"/>
        <w:ind w:left="0"/>
        <w:jc w:val="both"/>
        <w:rPr>
          <w:rFonts w:ascii="Palatino Linotype" w:hAnsi="Palatino Linotype" w:cs="Arial"/>
          <w:sz w:val="24"/>
        </w:rPr>
      </w:pPr>
    </w:p>
    <w:p w14:paraId="4F931834" w14:textId="77777777" w:rsidR="00CD4D44" w:rsidRPr="00586964" w:rsidRDefault="00CD4D44" w:rsidP="00CD4D44">
      <w:pPr>
        <w:pStyle w:val="Prrafodelista"/>
        <w:numPr>
          <w:ilvl w:val="0"/>
          <w:numId w:val="1"/>
        </w:numPr>
        <w:spacing w:line="360" w:lineRule="auto"/>
        <w:ind w:left="0" w:firstLine="0"/>
        <w:jc w:val="both"/>
        <w:rPr>
          <w:rFonts w:ascii="Palatino Linotype" w:hAnsi="Palatino Linotype" w:cs="Arial"/>
          <w:color w:val="FF0000"/>
          <w:sz w:val="24"/>
        </w:rPr>
      </w:pPr>
      <w:r w:rsidRPr="00586964">
        <w:rPr>
          <w:rFonts w:ascii="Palatino Linotype" w:hAnsi="Palatino Linotype" w:cs="Arial"/>
          <w:color w:val="000000" w:themeColor="text1"/>
          <w:sz w:val="24"/>
        </w:rPr>
        <w:t xml:space="preserve">El </w:t>
      </w:r>
      <w:r w:rsidRPr="00586964">
        <w:rPr>
          <w:rFonts w:ascii="Palatino Linotype" w:hAnsi="Palatino Linotype" w:cs="Arial"/>
          <w:b/>
          <w:color w:val="000000" w:themeColor="text1"/>
          <w:sz w:val="24"/>
        </w:rPr>
        <w:t>RECURRENTE</w:t>
      </w:r>
      <w:r w:rsidRPr="00586964">
        <w:rPr>
          <w:rFonts w:ascii="Palatino Linotype" w:hAnsi="Palatino Linotype" w:cs="Arial"/>
          <w:color w:val="000000" w:themeColor="text1"/>
          <w:sz w:val="24"/>
        </w:rPr>
        <w:t xml:space="preserve">, se inconformó por la negativa de la información solicitada, en los siguientes términos: </w:t>
      </w:r>
      <w:r w:rsidRPr="00586964">
        <w:rPr>
          <w:rFonts w:ascii="Palatino Linotype" w:hAnsi="Palatino Linotype" w:cs="Arial"/>
          <w:i/>
          <w:color w:val="000000" w:themeColor="text1"/>
          <w:sz w:val="24"/>
        </w:rPr>
        <w:t xml:space="preserve">“El </w:t>
      </w:r>
      <w:r w:rsidRPr="00586964">
        <w:rPr>
          <w:rFonts w:ascii="Palatino Linotype" w:hAnsi="Palatino Linotype"/>
          <w:i/>
          <w:color w:val="000000"/>
          <w:sz w:val="24"/>
        </w:rPr>
        <w:t>documento de respuesta no contiene la información solicitada.</w:t>
      </w:r>
      <w:r w:rsidRPr="00586964">
        <w:rPr>
          <w:rFonts w:ascii="Palatino Linotype" w:hAnsi="Palatino Linotype" w:cs="Arial"/>
          <w:i/>
          <w:color w:val="000000" w:themeColor="text1"/>
          <w:sz w:val="24"/>
        </w:rPr>
        <w:t>” (Sic)</w:t>
      </w:r>
    </w:p>
    <w:p w14:paraId="59145B61" w14:textId="77777777" w:rsidR="00CD4D44" w:rsidRPr="00586964" w:rsidRDefault="00CD4D44" w:rsidP="00CD4D44">
      <w:pPr>
        <w:pStyle w:val="Prrafodelista"/>
        <w:spacing w:line="360" w:lineRule="auto"/>
        <w:ind w:left="0"/>
        <w:jc w:val="both"/>
        <w:rPr>
          <w:rFonts w:ascii="Palatino Linotype" w:hAnsi="Palatino Linotype" w:cs="Arial"/>
          <w:color w:val="FF0000"/>
        </w:rPr>
      </w:pPr>
    </w:p>
    <w:p w14:paraId="7D0285EE" w14:textId="77777777" w:rsidR="00C1457F" w:rsidRPr="00586964" w:rsidRDefault="001C5409" w:rsidP="00C1457F">
      <w:pPr>
        <w:pStyle w:val="Prrafodelista"/>
        <w:numPr>
          <w:ilvl w:val="0"/>
          <w:numId w:val="1"/>
        </w:numPr>
        <w:spacing w:line="360" w:lineRule="auto"/>
        <w:ind w:left="0" w:right="48" w:firstLine="0"/>
        <w:jc w:val="both"/>
        <w:rPr>
          <w:rFonts w:ascii="Palatino Linotype" w:eastAsia="MS Mincho" w:hAnsi="Palatino Linotype" w:cs="Arial"/>
          <w:i/>
          <w:sz w:val="24"/>
          <w:lang w:val="es-ES_tradnl" w:eastAsia="es-ES"/>
        </w:rPr>
      </w:pPr>
      <w:r w:rsidRPr="00586964">
        <w:rPr>
          <w:rFonts w:ascii="Palatino Linotype" w:eastAsia="MS Gothic" w:hAnsi="Palatino Linotype"/>
          <w:sz w:val="24"/>
        </w:rPr>
        <w:t xml:space="preserve">Posteriormente, el </w:t>
      </w:r>
      <w:r w:rsidR="00CD4D44" w:rsidRPr="00586964">
        <w:rPr>
          <w:rFonts w:ascii="Palatino Linotype" w:eastAsia="MS Gothic" w:hAnsi="Palatino Linotype"/>
          <w:b/>
          <w:sz w:val="24"/>
        </w:rPr>
        <w:t>RECURRENTE</w:t>
      </w:r>
      <w:r w:rsidRPr="00586964">
        <w:rPr>
          <w:rFonts w:ascii="Palatino Linotype" w:eastAsia="MS Gothic" w:hAnsi="Palatino Linotype"/>
          <w:sz w:val="24"/>
        </w:rPr>
        <w:t xml:space="preserve"> interpuso recurso de revisión en el que señaló su inconformidad por la negativa de la información. </w:t>
      </w:r>
    </w:p>
    <w:p w14:paraId="64D8F8AA" w14:textId="77777777" w:rsidR="00C1457F" w:rsidRPr="00586964" w:rsidRDefault="00C1457F" w:rsidP="00C1457F">
      <w:pPr>
        <w:pStyle w:val="Prrafodelista"/>
        <w:rPr>
          <w:rFonts w:ascii="Palatino Linotype" w:eastAsia="MS Mincho" w:hAnsi="Palatino Linotype" w:cs="Arial"/>
        </w:rPr>
      </w:pPr>
    </w:p>
    <w:p w14:paraId="72C87FAD" w14:textId="77777777" w:rsidR="00C1457F" w:rsidRPr="00586964" w:rsidRDefault="00C1457F" w:rsidP="00C1457F">
      <w:pPr>
        <w:pStyle w:val="Prrafodelista"/>
        <w:numPr>
          <w:ilvl w:val="0"/>
          <w:numId w:val="1"/>
        </w:numPr>
        <w:spacing w:line="360" w:lineRule="auto"/>
        <w:ind w:left="0" w:right="48" w:firstLine="0"/>
        <w:jc w:val="both"/>
        <w:rPr>
          <w:rFonts w:ascii="Palatino Linotype" w:eastAsia="MS Mincho" w:hAnsi="Palatino Linotype" w:cs="Arial"/>
          <w:i/>
          <w:sz w:val="24"/>
          <w:lang w:val="es-ES_tradnl" w:eastAsia="es-ES"/>
        </w:rPr>
      </w:pPr>
      <w:r w:rsidRPr="00586964">
        <w:rPr>
          <w:rFonts w:ascii="Palatino Linotype" w:eastAsia="MS Mincho" w:hAnsi="Palatino Linotype" w:cs="Arial"/>
          <w:sz w:val="24"/>
        </w:rPr>
        <w:t xml:space="preserve">En </w:t>
      </w:r>
      <w:r w:rsidRPr="00586964">
        <w:rPr>
          <w:rFonts w:ascii="Palatino Linotype" w:hAnsi="Palatino Linotype" w:cs="Arial"/>
          <w:sz w:val="24"/>
        </w:rPr>
        <w:t xml:space="preserve">dichas condiciones, la </w:t>
      </w:r>
      <w:r w:rsidRPr="00586964">
        <w:rPr>
          <w:rFonts w:ascii="Palatino Linotype" w:hAnsi="Palatino Linotype" w:cs="Arial"/>
          <w:i/>
          <w:sz w:val="24"/>
        </w:rPr>
        <w:t>Litis</w:t>
      </w:r>
      <w:r w:rsidRPr="00586964">
        <w:rPr>
          <w:rFonts w:ascii="Palatino Linotype" w:hAnsi="Palatino Linotype" w:cs="Arial"/>
          <w:sz w:val="24"/>
        </w:rPr>
        <w:t xml:space="preserve"> a resolver en este recurso se circunscribe a determinar si </w:t>
      </w:r>
      <w:r w:rsidRPr="00586964">
        <w:rPr>
          <w:rFonts w:ascii="Palatino Linotype" w:eastAsia="MS Mincho" w:hAnsi="Palatino Linotype" w:cs="Arial"/>
          <w:sz w:val="24"/>
        </w:rPr>
        <w:t xml:space="preserve">se actualizan las causales de procedencia previstas en el artículo 179, </w:t>
      </w:r>
      <w:r w:rsidRPr="00586964">
        <w:rPr>
          <w:rFonts w:ascii="Palatino Linotype" w:eastAsia="MS Mincho" w:hAnsi="Palatino Linotype" w:cs="Arial"/>
          <w:b/>
          <w:sz w:val="24"/>
        </w:rPr>
        <w:t xml:space="preserve">fracción I </w:t>
      </w:r>
      <w:r w:rsidRPr="00586964">
        <w:rPr>
          <w:rFonts w:ascii="Palatino Linotype" w:eastAsia="MS Mincho" w:hAnsi="Palatino Linotype" w:cs="Arial"/>
          <w:sz w:val="24"/>
        </w:rPr>
        <w:t>de la</w:t>
      </w:r>
      <w:r w:rsidRPr="00586964">
        <w:rPr>
          <w:rFonts w:ascii="Palatino Linotype" w:hAnsi="Palatino Linotype" w:cs="Arial"/>
          <w:color w:val="000000" w:themeColor="text1"/>
          <w:sz w:val="24"/>
        </w:rPr>
        <w:t xml:space="preserve"> Ley</w:t>
      </w:r>
      <w:r w:rsidRPr="00586964">
        <w:rPr>
          <w:rFonts w:ascii="Palatino Linotype" w:eastAsia="MS Mincho" w:hAnsi="Palatino Linotype" w:cs="Arial"/>
          <w:b/>
          <w:sz w:val="24"/>
        </w:rPr>
        <w:t xml:space="preserve"> de Transparencia y Acceso a la Información Pública del Estado de </w:t>
      </w:r>
      <w:r w:rsidRPr="00586964">
        <w:rPr>
          <w:rFonts w:ascii="Palatino Linotype" w:hAnsi="Palatino Linotype" w:cs="Arial"/>
          <w:sz w:val="24"/>
        </w:rPr>
        <w:t>México</w:t>
      </w:r>
      <w:r w:rsidRPr="00586964">
        <w:rPr>
          <w:rFonts w:ascii="Palatino Linotype" w:eastAsia="MS Mincho" w:hAnsi="Palatino Linotype" w:cs="Arial"/>
          <w:b/>
          <w:sz w:val="24"/>
        </w:rPr>
        <w:t xml:space="preserve"> y Municipios</w:t>
      </w:r>
      <w:r w:rsidRPr="00586964">
        <w:rPr>
          <w:rFonts w:ascii="Palatino Linotype" w:eastAsia="MS Mincho" w:hAnsi="Palatino Linotype" w:cs="Arial"/>
          <w:sz w:val="24"/>
        </w:rPr>
        <w:t xml:space="preserve">; </w:t>
      </w:r>
      <w:r w:rsidRPr="00586964">
        <w:rPr>
          <w:rFonts w:ascii="Palatino Linotype" w:hAnsi="Palatino Linotype" w:cs="Arial"/>
          <w:color w:val="000000" w:themeColor="text1"/>
          <w:sz w:val="24"/>
        </w:rPr>
        <w:t xml:space="preserve">fracción que determina la hipótesis jurídica relativa a </w:t>
      </w:r>
      <w:r w:rsidRPr="00586964">
        <w:rPr>
          <w:rFonts w:ascii="Palatino Linotype" w:hAnsi="Palatino Linotype" w:cs="Arial"/>
          <w:b/>
          <w:color w:val="000000" w:themeColor="text1"/>
          <w:sz w:val="24"/>
        </w:rPr>
        <w:t xml:space="preserve">la negativa de la información solicitada </w:t>
      </w:r>
      <w:r w:rsidRPr="00586964">
        <w:rPr>
          <w:rFonts w:ascii="Palatino Linotype" w:hAnsi="Palatino Linotype" w:cs="Arial"/>
          <w:color w:val="000000" w:themeColor="text1"/>
          <w:sz w:val="24"/>
        </w:rPr>
        <w:t xml:space="preserve">por el </w:t>
      </w:r>
      <w:r w:rsidRPr="00586964">
        <w:rPr>
          <w:rFonts w:ascii="Palatino Linotype" w:hAnsi="Palatino Linotype" w:cs="Arial"/>
          <w:b/>
          <w:color w:val="000000" w:themeColor="text1"/>
          <w:sz w:val="24"/>
        </w:rPr>
        <w:t>SUJETO OBLIGADO</w:t>
      </w:r>
      <w:r w:rsidRPr="00586964">
        <w:rPr>
          <w:rFonts w:ascii="Palatino Linotype" w:hAnsi="Palatino Linotype" w:cs="Arial"/>
          <w:color w:val="000000" w:themeColor="text1"/>
          <w:sz w:val="24"/>
        </w:rPr>
        <w:t xml:space="preserve">; </w:t>
      </w:r>
      <w:r w:rsidRPr="00586964">
        <w:rPr>
          <w:rFonts w:ascii="Palatino Linotype" w:eastAsia="MS Mincho" w:hAnsi="Palatino Linotype" w:cs="Arial"/>
          <w:sz w:val="24"/>
        </w:rPr>
        <w:t xml:space="preserve">contexto del cual se dolió </w:t>
      </w:r>
      <w:r w:rsidRPr="00586964">
        <w:rPr>
          <w:rFonts w:ascii="Palatino Linotype" w:eastAsia="MS Mincho" w:hAnsi="Palatino Linotype" w:cs="Arial"/>
          <w:b/>
          <w:sz w:val="24"/>
        </w:rPr>
        <w:t xml:space="preserve">EL RECURRENTE </w:t>
      </w:r>
      <w:r w:rsidRPr="00586964">
        <w:rPr>
          <w:rFonts w:ascii="Palatino Linotype" w:eastAsia="MS Mincho" w:hAnsi="Palatino Linotype" w:cs="Arial"/>
          <w:sz w:val="24"/>
        </w:rPr>
        <w:t>al momento de interponer su inconformidad.</w:t>
      </w:r>
    </w:p>
    <w:p w14:paraId="10D6FB99" w14:textId="77777777" w:rsidR="00841865" w:rsidRPr="00586964" w:rsidRDefault="00841865" w:rsidP="00841865">
      <w:pPr>
        <w:pStyle w:val="Prrafodelista"/>
        <w:spacing w:line="360" w:lineRule="auto"/>
        <w:ind w:left="0" w:right="48"/>
        <w:jc w:val="both"/>
        <w:rPr>
          <w:rFonts w:ascii="Palatino Linotype" w:eastAsia="MS Gothic" w:hAnsi="Palatino Linotype"/>
          <w:szCs w:val="22"/>
        </w:rPr>
      </w:pPr>
    </w:p>
    <w:p w14:paraId="227ED7DA" w14:textId="77777777" w:rsidR="00841865" w:rsidRPr="00586964" w:rsidRDefault="00841865" w:rsidP="00841865">
      <w:pPr>
        <w:pStyle w:val="Ttulo1"/>
        <w:spacing w:before="0" w:line="360" w:lineRule="auto"/>
        <w:rPr>
          <w:rFonts w:ascii="Palatino Linotype" w:eastAsia="MS Gothic" w:hAnsi="Palatino Linotype"/>
          <w:b/>
          <w:color w:val="auto"/>
          <w:sz w:val="24"/>
          <w:szCs w:val="24"/>
          <w:lang w:val="es-ES_tradnl"/>
        </w:rPr>
      </w:pPr>
      <w:bookmarkStart w:id="18" w:name="_Toc65713733"/>
      <w:bookmarkStart w:id="19" w:name="_Toc94119615"/>
      <w:r w:rsidRPr="00586964">
        <w:rPr>
          <w:rFonts w:ascii="Palatino Linotype" w:eastAsia="MS Gothic" w:hAnsi="Palatino Linotype"/>
          <w:b/>
          <w:color w:val="auto"/>
          <w:sz w:val="24"/>
          <w:szCs w:val="24"/>
          <w:lang w:val="es-ES_tradnl"/>
        </w:rPr>
        <w:t>CUARTO. Del estudio y resolución del recurso de revisión.</w:t>
      </w:r>
      <w:bookmarkEnd w:id="18"/>
      <w:bookmarkEnd w:id="19"/>
    </w:p>
    <w:p w14:paraId="772B93AB" w14:textId="77777777" w:rsidR="00C1457F" w:rsidRPr="00586964" w:rsidRDefault="00C1457F" w:rsidP="00C1457F">
      <w:pPr>
        <w:rPr>
          <w:rFonts w:eastAsia="MS Gothic"/>
          <w:lang w:val="es-ES_tradnl"/>
        </w:rPr>
      </w:pPr>
    </w:p>
    <w:p w14:paraId="5DCD0047" w14:textId="77777777" w:rsidR="00C1457F" w:rsidRPr="00586964" w:rsidRDefault="00C1457F" w:rsidP="00C1457F">
      <w:pPr>
        <w:keepNext/>
        <w:keepLines/>
        <w:numPr>
          <w:ilvl w:val="0"/>
          <w:numId w:val="31"/>
        </w:numPr>
        <w:spacing w:after="240" w:line="360" w:lineRule="auto"/>
        <w:ind w:left="786"/>
        <w:rPr>
          <w:rFonts w:ascii="Palatino Linotype" w:eastAsia="Palatino Linotype" w:hAnsi="Palatino Linotype" w:cs="Palatino Linotype"/>
          <w:b/>
        </w:rPr>
      </w:pPr>
      <w:r w:rsidRPr="00586964">
        <w:rPr>
          <w:rFonts w:ascii="Palatino Linotype" w:eastAsia="Palatino Linotype" w:hAnsi="Palatino Linotype" w:cs="Palatino Linotype"/>
          <w:b/>
        </w:rPr>
        <w:t>Del derecho de acceso a la información.</w:t>
      </w:r>
    </w:p>
    <w:p w14:paraId="1C90990F" w14:textId="77777777" w:rsidR="00C1457F" w:rsidRPr="00586964" w:rsidRDefault="00C1457F" w:rsidP="00C1457F">
      <w:pPr>
        <w:pStyle w:val="Prrafodelista"/>
        <w:numPr>
          <w:ilvl w:val="0"/>
          <w:numId w:val="1"/>
        </w:numPr>
        <w:spacing w:line="360" w:lineRule="auto"/>
        <w:ind w:left="0" w:firstLine="0"/>
        <w:jc w:val="both"/>
        <w:rPr>
          <w:rFonts w:ascii="Palatino Linotype" w:hAnsi="Palatino Linotype" w:cs="Arial"/>
          <w:color w:val="000000" w:themeColor="text1"/>
          <w:sz w:val="24"/>
        </w:rPr>
      </w:pPr>
      <w:r w:rsidRPr="00586964">
        <w:rPr>
          <w:rFonts w:ascii="Palatino Linotype" w:hAnsi="Palatino Linotype" w:cs="Arial"/>
          <w:color w:val="000000" w:themeColor="text1"/>
          <w:sz w:val="24"/>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w:t>
      </w:r>
    </w:p>
    <w:p w14:paraId="724C9230" w14:textId="77777777" w:rsidR="00C1457F" w:rsidRPr="00586964" w:rsidRDefault="00C1457F" w:rsidP="00C1457F">
      <w:pPr>
        <w:pStyle w:val="Prrafodelista"/>
        <w:spacing w:line="360" w:lineRule="auto"/>
        <w:ind w:left="0"/>
        <w:jc w:val="both"/>
        <w:rPr>
          <w:rFonts w:ascii="Palatino Linotype" w:hAnsi="Palatino Linotype" w:cs="Arial"/>
          <w:color w:val="000000" w:themeColor="text1"/>
        </w:rPr>
      </w:pPr>
    </w:p>
    <w:p w14:paraId="7E912F0C" w14:textId="77777777" w:rsidR="00C1457F" w:rsidRPr="00586964" w:rsidRDefault="00C1457F" w:rsidP="00C1457F">
      <w:pPr>
        <w:pStyle w:val="Prrafodelista"/>
        <w:numPr>
          <w:ilvl w:val="0"/>
          <w:numId w:val="1"/>
        </w:numPr>
        <w:spacing w:line="360" w:lineRule="auto"/>
        <w:ind w:left="0" w:firstLine="0"/>
        <w:jc w:val="both"/>
        <w:rPr>
          <w:rFonts w:ascii="Palatino Linotype" w:hAnsi="Palatino Linotype" w:cs="Arial"/>
          <w:color w:val="000000" w:themeColor="text1"/>
          <w:sz w:val="24"/>
        </w:rPr>
      </w:pPr>
      <w:r w:rsidRPr="00586964">
        <w:rPr>
          <w:rFonts w:ascii="Palatino Linotype" w:eastAsia="Palatino Linotype" w:hAnsi="Palatino Linotype" w:cs="Palatino Linotype"/>
          <w:sz w:val="24"/>
        </w:rPr>
        <w:t xml:space="preserve">Definiendo el Derecho de Acceso a la Información Pública como: </w:t>
      </w:r>
      <w:r w:rsidRPr="00586964">
        <w:rPr>
          <w:rFonts w:ascii="Palatino Linotype" w:eastAsia="Palatino Linotype" w:hAnsi="Palatino Linotype" w:cs="Palatino Linotype"/>
          <w:i/>
          <w:color w:val="000000"/>
          <w:sz w:val="24"/>
        </w:rPr>
        <w:t>La igualdad de oportunidades para recibir, buscar e impartir información</w:t>
      </w:r>
      <w:r w:rsidRPr="00586964">
        <w:rPr>
          <w:rFonts w:eastAsia="Palatino Linotype" w:cs="Palatino Linotype"/>
          <w:i/>
          <w:sz w:val="24"/>
          <w:vertAlign w:val="superscript"/>
        </w:rPr>
        <w:footnoteReference w:id="1"/>
      </w:r>
      <w:r w:rsidRPr="00586964">
        <w:rPr>
          <w:rFonts w:ascii="Palatino Linotype" w:eastAsia="Palatino Linotype" w:hAnsi="Palatino Linotype" w:cs="Palatino Linotype"/>
          <w:i/>
          <w:color w:val="000000"/>
          <w:sz w:val="24"/>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586964">
        <w:rPr>
          <w:rFonts w:eastAsia="Palatino Linotype" w:cs="Palatino Linotype"/>
          <w:i/>
          <w:sz w:val="24"/>
          <w:vertAlign w:val="superscript"/>
        </w:rPr>
        <w:footnoteReference w:id="2"/>
      </w:r>
      <w:r w:rsidRPr="00586964">
        <w:rPr>
          <w:rFonts w:ascii="Palatino Linotype" w:eastAsia="Palatino Linotype" w:hAnsi="Palatino Linotype" w:cs="Palatino Linotype"/>
          <w:color w:val="000000"/>
          <w:sz w:val="24"/>
        </w:rPr>
        <w:t>que se constituye como una herramienta fundamental para ejercer</w:t>
      </w:r>
      <w:r w:rsidRPr="00586964">
        <w:rPr>
          <w:rFonts w:ascii="Palatino Linotype" w:eastAsia="Palatino Linotype" w:hAnsi="Palatino Linotype" w:cs="Palatino Linotype"/>
          <w:i/>
          <w:color w:val="000000"/>
          <w:sz w:val="24"/>
        </w:rPr>
        <w:t xml:space="preserve"> el control democrático de las gestiones estatales, de forma tal que puedan cuestionar, indagar y considerar si se está dando un adecuado cumplimiento a las funciones públicas,</w:t>
      </w:r>
      <w:r w:rsidRPr="00586964">
        <w:rPr>
          <w:rFonts w:eastAsia="Palatino Linotype" w:cs="Palatino Linotype"/>
          <w:i/>
          <w:sz w:val="24"/>
          <w:vertAlign w:val="superscript"/>
        </w:rPr>
        <w:footnoteReference w:id="3"/>
      </w:r>
      <w:r w:rsidRPr="00586964">
        <w:rPr>
          <w:rFonts w:ascii="Palatino Linotype" w:eastAsia="Palatino Linotype" w:hAnsi="Palatino Linotype" w:cs="Palatino Linotype"/>
          <w:color w:val="000000"/>
          <w:sz w:val="24"/>
        </w:rPr>
        <w:t>fomentando</w:t>
      </w:r>
      <w:r w:rsidRPr="00586964">
        <w:rPr>
          <w:rFonts w:ascii="Palatino Linotype" w:eastAsia="Palatino Linotype" w:hAnsi="Palatino Linotype" w:cs="Palatino Linotype"/>
          <w:i/>
          <w:color w:val="000000"/>
          <w:sz w:val="24"/>
        </w:rPr>
        <w:t xml:space="preserve"> la transparencia de las actividades estatales y </w:t>
      </w:r>
      <w:r w:rsidRPr="00586964">
        <w:rPr>
          <w:rFonts w:ascii="Palatino Linotype" w:eastAsia="Palatino Linotype" w:hAnsi="Palatino Linotype" w:cs="Palatino Linotype"/>
          <w:color w:val="000000"/>
          <w:sz w:val="24"/>
        </w:rPr>
        <w:t>promoviendo</w:t>
      </w:r>
      <w:r w:rsidRPr="00586964">
        <w:rPr>
          <w:rFonts w:ascii="Palatino Linotype" w:eastAsia="Palatino Linotype" w:hAnsi="Palatino Linotype" w:cs="Palatino Linotype"/>
          <w:i/>
          <w:color w:val="000000"/>
          <w:sz w:val="24"/>
        </w:rPr>
        <w:t xml:space="preserve"> la responsabilidad de los funcionarios sobre su gestión pública,</w:t>
      </w:r>
      <w:r w:rsidRPr="00586964">
        <w:rPr>
          <w:rFonts w:eastAsia="Palatino Linotype" w:cs="Palatino Linotype"/>
          <w:i/>
          <w:sz w:val="24"/>
          <w:vertAlign w:val="superscript"/>
        </w:rPr>
        <w:footnoteReference w:id="4"/>
      </w:r>
      <w:r w:rsidRPr="00586964">
        <w:rPr>
          <w:rFonts w:ascii="Palatino Linotype" w:eastAsia="Palatino Linotype" w:hAnsi="Palatino Linotype" w:cs="Palatino Linotype"/>
          <w:color w:val="000000"/>
          <w:sz w:val="24"/>
        </w:rPr>
        <w:t>que permite</w:t>
      </w:r>
      <w:r w:rsidRPr="00586964">
        <w:rPr>
          <w:rFonts w:ascii="Palatino Linotype" w:eastAsia="Palatino Linotype" w:hAnsi="Palatino Linotype" w:cs="Palatino Linotype"/>
          <w:i/>
          <w:color w:val="000000"/>
          <w:sz w:val="24"/>
        </w:rPr>
        <w:t xml:space="preserve"> saber qué están haciendo los gobiernos por sus pueblos, sin lo cual la verdad languidecería y la participación en el gobierno permanecería fragmentada.</w:t>
      </w:r>
    </w:p>
    <w:p w14:paraId="22C6EA0E" w14:textId="77777777" w:rsidR="00C1457F" w:rsidRPr="00586964" w:rsidRDefault="00C1457F" w:rsidP="00C1457F">
      <w:pPr>
        <w:pStyle w:val="Prrafodelista"/>
        <w:spacing w:line="360" w:lineRule="auto"/>
        <w:ind w:left="0"/>
        <w:jc w:val="both"/>
        <w:rPr>
          <w:rFonts w:ascii="Palatino Linotype" w:eastAsia="Calibri" w:hAnsi="Palatino Linotype" w:cs="Arial"/>
          <w:szCs w:val="22"/>
        </w:rPr>
      </w:pPr>
    </w:p>
    <w:p w14:paraId="440DD6F4" w14:textId="77777777" w:rsidR="00C1457F" w:rsidRPr="00586964" w:rsidRDefault="00C1457F" w:rsidP="00C1457F">
      <w:pPr>
        <w:numPr>
          <w:ilvl w:val="0"/>
          <w:numId w:val="1"/>
        </w:numPr>
        <w:spacing w:line="360" w:lineRule="auto"/>
        <w:ind w:left="0" w:right="49" w:firstLine="0"/>
        <w:jc w:val="both"/>
        <w:rPr>
          <w:rFonts w:ascii="Palatino Linotype" w:eastAsia="Palatino Linotype" w:hAnsi="Palatino Linotype" w:cs="Palatino Linotype"/>
        </w:rPr>
      </w:pPr>
      <w:r w:rsidRPr="00586964">
        <w:rPr>
          <w:rFonts w:ascii="Palatino Linotype" w:eastAsia="Palatino Linotype" w:hAnsi="Palatino Linotype" w:cs="Palatino Linotype"/>
        </w:rPr>
        <w:t>En México, además de los derechos, están reconocidas las garantías para su protección, en ese sentido el párrafo tercero de artículo primero de la Constitución Política de los Estados Unidos Mexicanos dispone lo siguiente:</w:t>
      </w:r>
    </w:p>
    <w:p w14:paraId="61FC2D80" w14:textId="77777777" w:rsidR="00C1457F" w:rsidRPr="00586964" w:rsidRDefault="00C1457F" w:rsidP="00C1457F">
      <w:pPr>
        <w:spacing w:line="360" w:lineRule="auto"/>
        <w:ind w:right="49"/>
        <w:jc w:val="both"/>
        <w:rPr>
          <w:rFonts w:ascii="Palatino Linotype" w:eastAsia="Palatino Linotype" w:hAnsi="Palatino Linotype" w:cs="Palatino Linotype"/>
          <w:sz w:val="22"/>
          <w:szCs w:val="22"/>
        </w:rPr>
      </w:pPr>
    </w:p>
    <w:p w14:paraId="226A5FB1" w14:textId="77777777" w:rsidR="00C1457F" w:rsidRPr="00586964" w:rsidRDefault="00C1457F" w:rsidP="00C1457F">
      <w:pPr>
        <w:tabs>
          <w:tab w:val="left" w:pos="7655"/>
        </w:tabs>
        <w:ind w:left="567" w:right="567"/>
        <w:jc w:val="both"/>
        <w:rPr>
          <w:rFonts w:ascii="Palatino Linotype" w:eastAsia="Palatino Linotype" w:hAnsi="Palatino Linotype" w:cs="Palatino Linotype"/>
          <w:i/>
          <w:sz w:val="22"/>
          <w:szCs w:val="22"/>
        </w:rPr>
      </w:pPr>
      <w:r w:rsidRPr="00586964">
        <w:rPr>
          <w:rFonts w:ascii="Palatino Linotype" w:eastAsia="Palatino Linotype" w:hAnsi="Palatino Linotype" w:cs="Palatino Linotype"/>
          <w:i/>
          <w:sz w:val="22"/>
          <w:szCs w:val="22"/>
        </w:rPr>
        <w:t>“</w:t>
      </w:r>
      <w:r w:rsidRPr="00586964">
        <w:rPr>
          <w:rFonts w:ascii="Palatino Linotype" w:eastAsia="Palatino Linotype" w:hAnsi="Palatino Linotype" w:cs="Palatino Linotype"/>
          <w:b/>
          <w:i/>
          <w:sz w:val="22"/>
          <w:szCs w:val="22"/>
        </w:rPr>
        <w:t>Artículo 1.-</w:t>
      </w:r>
      <w:r w:rsidRPr="00586964">
        <w:rPr>
          <w:rFonts w:ascii="Palatino Linotype" w:eastAsia="Palatino Linotype" w:hAnsi="Palatino Linotype" w:cs="Palatino Linotype"/>
          <w:i/>
          <w:sz w:val="22"/>
          <w:szCs w:val="22"/>
        </w:rPr>
        <w:t xml:space="preserve"> </w:t>
      </w:r>
    </w:p>
    <w:p w14:paraId="65E5DB1F" w14:textId="77777777" w:rsidR="00C1457F" w:rsidRPr="00586964" w:rsidRDefault="00C1457F" w:rsidP="00C1457F">
      <w:pPr>
        <w:tabs>
          <w:tab w:val="left" w:pos="7655"/>
        </w:tabs>
        <w:ind w:left="567" w:right="567"/>
        <w:jc w:val="both"/>
        <w:rPr>
          <w:rFonts w:ascii="Palatino Linotype" w:eastAsia="Palatino Linotype" w:hAnsi="Palatino Linotype" w:cs="Palatino Linotype"/>
          <w:i/>
          <w:sz w:val="22"/>
          <w:szCs w:val="22"/>
        </w:rPr>
      </w:pPr>
      <w:r w:rsidRPr="00586964">
        <w:rPr>
          <w:rFonts w:ascii="Palatino Linotype" w:eastAsia="Palatino Linotype" w:hAnsi="Palatino Linotype" w:cs="Palatino Linotype"/>
          <w:i/>
          <w:sz w:val="22"/>
          <w:szCs w:val="22"/>
        </w:rPr>
        <w:t>(…)</w:t>
      </w:r>
    </w:p>
    <w:p w14:paraId="3E141B97" w14:textId="77777777" w:rsidR="00C1457F" w:rsidRPr="00586964" w:rsidRDefault="00C1457F" w:rsidP="00C1457F">
      <w:pPr>
        <w:tabs>
          <w:tab w:val="left" w:pos="7655"/>
        </w:tabs>
        <w:ind w:left="567" w:right="567"/>
        <w:jc w:val="both"/>
        <w:rPr>
          <w:rFonts w:ascii="Palatino Linotype" w:eastAsia="Palatino Linotype" w:hAnsi="Palatino Linotype" w:cs="Palatino Linotype"/>
          <w:i/>
          <w:sz w:val="22"/>
          <w:szCs w:val="22"/>
        </w:rPr>
      </w:pPr>
      <w:r w:rsidRPr="00586964">
        <w:rPr>
          <w:rFonts w:ascii="Palatino Linotype" w:eastAsia="Palatino Linotype" w:hAnsi="Palatino Linotype" w:cs="Palatino Linotype"/>
          <w:i/>
          <w:sz w:val="22"/>
          <w:szCs w:val="22"/>
        </w:rPr>
        <w:t>Todas las</w:t>
      </w:r>
      <w:r w:rsidRPr="00586964">
        <w:rPr>
          <w:rFonts w:ascii="Palatino Linotype" w:eastAsia="Palatino Linotype" w:hAnsi="Palatino Linotype" w:cs="Palatino Linotype"/>
          <w:sz w:val="22"/>
          <w:szCs w:val="22"/>
        </w:rPr>
        <w:t xml:space="preserve"> </w:t>
      </w:r>
      <w:r w:rsidRPr="00586964">
        <w:rPr>
          <w:rFonts w:ascii="Palatino Linotype" w:eastAsia="Palatino Linotype" w:hAnsi="Palatino Linotype" w:cs="Palatino Linotype"/>
          <w:i/>
          <w:sz w:val="22"/>
          <w:szCs w:val="22"/>
        </w:rPr>
        <w:t xml:space="preserve">autoridades, en el ámbito de sus competencias, tienen la obligación de promover, respetar, proteger y garantizar los derechos humanos de conformidad con los principios de universalidad, interdependencia, indivisibilidad y progresividad. En consecuencia, el </w:t>
      </w:r>
      <w:r w:rsidRPr="00586964">
        <w:rPr>
          <w:rFonts w:ascii="Palatino Linotype" w:eastAsia="Palatino Linotype" w:hAnsi="Palatino Linotype" w:cs="Palatino Linotype"/>
          <w:i/>
          <w:sz w:val="22"/>
          <w:szCs w:val="22"/>
        </w:rPr>
        <w:lastRenderedPageBreak/>
        <w:t>Estado deberá prevenir, investigar, sancionar y reparar las violaciones a los derechos humanos, en los términos que establezca la ley.</w:t>
      </w:r>
    </w:p>
    <w:p w14:paraId="247335D7" w14:textId="77777777" w:rsidR="00C1457F" w:rsidRPr="00586964" w:rsidRDefault="00C1457F" w:rsidP="00C1457F">
      <w:pPr>
        <w:tabs>
          <w:tab w:val="left" w:pos="7655"/>
        </w:tabs>
        <w:ind w:left="567" w:right="567"/>
        <w:jc w:val="both"/>
        <w:rPr>
          <w:rFonts w:ascii="Palatino Linotype" w:eastAsia="Palatino Linotype" w:hAnsi="Palatino Linotype" w:cs="Palatino Linotype"/>
          <w:sz w:val="22"/>
          <w:szCs w:val="22"/>
        </w:rPr>
      </w:pPr>
      <w:r w:rsidRPr="00586964">
        <w:rPr>
          <w:rFonts w:ascii="Palatino Linotype" w:eastAsia="Palatino Linotype" w:hAnsi="Palatino Linotype" w:cs="Palatino Linotype"/>
          <w:i/>
          <w:sz w:val="22"/>
          <w:szCs w:val="22"/>
        </w:rPr>
        <w:t>(…)</w:t>
      </w:r>
      <w:r w:rsidRPr="00586964">
        <w:rPr>
          <w:rFonts w:ascii="Palatino Linotype" w:eastAsia="Palatino Linotype" w:hAnsi="Palatino Linotype" w:cs="Palatino Linotype"/>
          <w:sz w:val="22"/>
          <w:szCs w:val="22"/>
        </w:rPr>
        <w:t>”.</w:t>
      </w:r>
    </w:p>
    <w:p w14:paraId="72E5459B" w14:textId="77777777" w:rsidR="00C1457F" w:rsidRPr="00586964" w:rsidRDefault="00C1457F" w:rsidP="00C1457F">
      <w:pPr>
        <w:spacing w:line="360" w:lineRule="auto"/>
        <w:jc w:val="both"/>
        <w:rPr>
          <w:rFonts w:ascii="Palatino Linotype" w:eastAsia="Calibri" w:hAnsi="Palatino Linotype" w:cs="Arial"/>
          <w:szCs w:val="22"/>
        </w:rPr>
      </w:pPr>
    </w:p>
    <w:p w14:paraId="60AC369B" w14:textId="77777777" w:rsidR="00C1457F" w:rsidRPr="00586964" w:rsidRDefault="00C1457F" w:rsidP="00C1457F">
      <w:pPr>
        <w:numPr>
          <w:ilvl w:val="0"/>
          <w:numId w:val="1"/>
        </w:numPr>
        <w:spacing w:line="360" w:lineRule="auto"/>
        <w:ind w:left="0" w:right="49" w:firstLine="0"/>
        <w:jc w:val="both"/>
        <w:rPr>
          <w:rFonts w:ascii="Palatino Linotype" w:eastAsia="Palatino Linotype" w:hAnsi="Palatino Linotype" w:cs="Palatino Linotype"/>
        </w:rPr>
      </w:pPr>
      <w:r w:rsidRPr="00586964">
        <w:rPr>
          <w:rFonts w:ascii="Palatino Linotype" w:eastAsia="Palatino Linotype" w:hAnsi="Palatino Linotype" w:cs="Palatino Linotype"/>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14:paraId="49B7B658" w14:textId="77777777" w:rsidR="00C1457F" w:rsidRPr="00586964" w:rsidRDefault="00C1457F" w:rsidP="00C1457F">
      <w:pPr>
        <w:pStyle w:val="Prrafodelista"/>
        <w:spacing w:line="360" w:lineRule="auto"/>
        <w:ind w:left="0"/>
        <w:jc w:val="both"/>
        <w:rPr>
          <w:rFonts w:ascii="Palatino Linotype" w:eastAsia="Calibri" w:hAnsi="Palatino Linotype" w:cs="Arial"/>
          <w:szCs w:val="22"/>
        </w:rPr>
      </w:pPr>
    </w:p>
    <w:p w14:paraId="27DB263C" w14:textId="77777777" w:rsidR="00C1457F" w:rsidRPr="00586964" w:rsidRDefault="00C1457F" w:rsidP="00C1457F">
      <w:pPr>
        <w:numPr>
          <w:ilvl w:val="0"/>
          <w:numId w:val="1"/>
        </w:numPr>
        <w:spacing w:line="360" w:lineRule="auto"/>
        <w:ind w:left="0" w:right="49" w:firstLine="0"/>
        <w:jc w:val="both"/>
        <w:rPr>
          <w:rFonts w:ascii="Palatino Linotype" w:eastAsia="Palatino Linotype" w:hAnsi="Palatino Linotype" w:cs="Palatino Linotype"/>
        </w:rPr>
      </w:pPr>
      <w:r w:rsidRPr="00586964">
        <w:rPr>
          <w:rFonts w:ascii="Palatino Linotype" w:eastAsia="Palatino Linotype" w:hAnsi="Palatino Linotype" w:cs="Palatino Linotype"/>
        </w:rPr>
        <w:t>Así, 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14:paraId="1D56A497" w14:textId="77777777" w:rsidR="00C1457F" w:rsidRPr="00586964" w:rsidRDefault="00C1457F" w:rsidP="00C1457F">
      <w:pPr>
        <w:pStyle w:val="Prrafodelista"/>
        <w:rPr>
          <w:rFonts w:ascii="Palatino Linotype" w:eastAsia="Palatino Linotype" w:hAnsi="Palatino Linotype" w:cs="Palatino Linotype"/>
          <w:szCs w:val="22"/>
        </w:rPr>
      </w:pPr>
    </w:p>
    <w:p w14:paraId="1FF4F1B3" w14:textId="77777777" w:rsidR="00C1457F" w:rsidRPr="00586964" w:rsidRDefault="00C1457F" w:rsidP="00C1457F">
      <w:pPr>
        <w:spacing w:after="240"/>
        <w:ind w:left="567" w:right="567"/>
        <w:jc w:val="both"/>
        <w:rPr>
          <w:rFonts w:ascii="Palatino Linotype" w:eastAsia="Palatino Linotype" w:hAnsi="Palatino Linotype" w:cs="Palatino Linotype"/>
          <w:b/>
          <w:i/>
          <w:sz w:val="22"/>
          <w:szCs w:val="22"/>
        </w:rPr>
      </w:pPr>
      <w:r w:rsidRPr="00586964">
        <w:rPr>
          <w:rFonts w:ascii="Palatino Linotype" w:eastAsia="Palatino Linotype" w:hAnsi="Palatino Linotype" w:cs="Palatino Linotype"/>
          <w:b/>
          <w:i/>
          <w:sz w:val="22"/>
          <w:szCs w:val="22"/>
        </w:rPr>
        <w:t>Constitución Política de los Estados Unidos Mexicanos</w:t>
      </w:r>
    </w:p>
    <w:p w14:paraId="12E92663" w14:textId="77777777" w:rsidR="00C1457F" w:rsidRPr="00586964" w:rsidRDefault="00C1457F" w:rsidP="00C1457F">
      <w:pPr>
        <w:spacing w:before="240" w:after="240"/>
        <w:ind w:left="567" w:right="567"/>
        <w:jc w:val="both"/>
        <w:rPr>
          <w:rFonts w:ascii="Palatino Linotype" w:eastAsia="Palatino Linotype" w:hAnsi="Palatino Linotype" w:cs="Palatino Linotype"/>
          <w:b/>
          <w:i/>
          <w:sz w:val="22"/>
          <w:szCs w:val="22"/>
        </w:rPr>
      </w:pPr>
      <w:r w:rsidRPr="00586964">
        <w:rPr>
          <w:rFonts w:ascii="Palatino Linotype" w:eastAsia="Palatino Linotype" w:hAnsi="Palatino Linotype" w:cs="Palatino Linotype"/>
          <w:b/>
          <w:i/>
          <w:sz w:val="22"/>
          <w:szCs w:val="22"/>
        </w:rPr>
        <w:t>“Artículo 6.</w:t>
      </w:r>
    </w:p>
    <w:p w14:paraId="15726CF3" w14:textId="77777777" w:rsidR="00C1457F" w:rsidRPr="00586964" w:rsidRDefault="00C1457F" w:rsidP="00C1457F">
      <w:pPr>
        <w:spacing w:before="240" w:after="240"/>
        <w:ind w:left="567" w:right="567"/>
        <w:jc w:val="both"/>
        <w:rPr>
          <w:rFonts w:ascii="Palatino Linotype" w:eastAsia="Palatino Linotype" w:hAnsi="Palatino Linotype" w:cs="Palatino Linotype"/>
          <w:i/>
          <w:sz w:val="22"/>
          <w:szCs w:val="22"/>
        </w:rPr>
      </w:pPr>
      <w:r w:rsidRPr="00586964">
        <w:rPr>
          <w:rFonts w:ascii="Palatino Linotype" w:eastAsia="Palatino Linotype" w:hAnsi="Palatino Linotype" w:cs="Palatino Linotype"/>
          <w:i/>
          <w:sz w:val="22"/>
          <w:szCs w:val="22"/>
        </w:rPr>
        <w:t>(…)</w:t>
      </w:r>
    </w:p>
    <w:p w14:paraId="61CA569B" w14:textId="77777777" w:rsidR="00C1457F" w:rsidRPr="00586964" w:rsidRDefault="00C1457F" w:rsidP="00C1457F">
      <w:pPr>
        <w:spacing w:before="240" w:after="240"/>
        <w:ind w:left="567" w:right="567"/>
        <w:jc w:val="both"/>
        <w:rPr>
          <w:rFonts w:ascii="Palatino Linotype" w:eastAsia="Palatino Linotype" w:hAnsi="Palatino Linotype" w:cs="Palatino Linotype"/>
          <w:i/>
          <w:sz w:val="22"/>
          <w:szCs w:val="22"/>
        </w:rPr>
      </w:pPr>
      <w:r w:rsidRPr="00586964">
        <w:rPr>
          <w:rFonts w:ascii="Palatino Linotype" w:eastAsia="Palatino Linotype" w:hAnsi="Palatino Linotype" w:cs="Palatino Linotype"/>
          <w:i/>
          <w:sz w:val="22"/>
          <w:szCs w:val="22"/>
        </w:rPr>
        <w:t>Para efectos de lo dispuesto en el presente artículo se observará lo siguiente:</w:t>
      </w:r>
    </w:p>
    <w:p w14:paraId="2A695838" w14:textId="77777777" w:rsidR="00C1457F" w:rsidRPr="00586964" w:rsidRDefault="00C1457F" w:rsidP="00C1457F">
      <w:pPr>
        <w:spacing w:before="240" w:after="240"/>
        <w:ind w:left="567" w:right="567"/>
        <w:jc w:val="both"/>
        <w:rPr>
          <w:rFonts w:ascii="Palatino Linotype" w:eastAsia="Palatino Linotype" w:hAnsi="Palatino Linotype" w:cs="Palatino Linotype"/>
          <w:b/>
          <w:i/>
          <w:sz w:val="22"/>
          <w:szCs w:val="22"/>
        </w:rPr>
      </w:pPr>
      <w:r w:rsidRPr="00586964">
        <w:rPr>
          <w:rFonts w:ascii="Palatino Linotype" w:eastAsia="Palatino Linotype" w:hAnsi="Palatino Linotype" w:cs="Palatino Linotype"/>
          <w:b/>
          <w:i/>
          <w:sz w:val="22"/>
          <w:szCs w:val="22"/>
        </w:rPr>
        <w:t>A</w:t>
      </w:r>
      <w:r w:rsidRPr="00586964">
        <w:rPr>
          <w:rFonts w:ascii="Palatino Linotype" w:eastAsia="Palatino Linotype" w:hAnsi="Palatino Linotype" w:cs="Palatino Linotype"/>
          <w:i/>
          <w:sz w:val="22"/>
          <w:szCs w:val="22"/>
        </w:rPr>
        <w:t xml:space="preserve">. </w:t>
      </w:r>
      <w:r w:rsidRPr="00586964">
        <w:rPr>
          <w:rFonts w:ascii="Palatino Linotype" w:eastAsia="Palatino Linotype" w:hAnsi="Palatino Linotype" w:cs="Palatino Linotype"/>
          <w:b/>
          <w:i/>
          <w:sz w:val="22"/>
          <w:szCs w:val="22"/>
        </w:rPr>
        <w:t>Para el ejercicio del derecho de acceso a la información</w:t>
      </w:r>
      <w:r w:rsidRPr="00586964">
        <w:rPr>
          <w:rFonts w:ascii="Palatino Linotype" w:eastAsia="Palatino Linotype" w:hAnsi="Palatino Linotype" w:cs="Palatino Linotype"/>
          <w:i/>
          <w:sz w:val="22"/>
          <w:szCs w:val="22"/>
        </w:rPr>
        <w:t xml:space="preserve">, la Federación y </w:t>
      </w:r>
      <w:r w:rsidRPr="00586964">
        <w:rPr>
          <w:rFonts w:ascii="Palatino Linotype" w:eastAsia="Palatino Linotype" w:hAnsi="Palatino Linotype" w:cs="Palatino Linotype"/>
          <w:b/>
          <w:i/>
          <w:sz w:val="22"/>
          <w:szCs w:val="22"/>
        </w:rPr>
        <w:t>las entidades federativas, en el ámbito de sus respectivas competencias, se regirán por los siguientes principios y bases:</w:t>
      </w:r>
    </w:p>
    <w:p w14:paraId="266A2301" w14:textId="77777777" w:rsidR="00C1457F" w:rsidRPr="00586964" w:rsidRDefault="00C1457F" w:rsidP="00C1457F">
      <w:pPr>
        <w:spacing w:before="240" w:after="240"/>
        <w:ind w:left="567" w:right="567"/>
        <w:jc w:val="both"/>
        <w:rPr>
          <w:rFonts w:ascii="Palatino Linotype" w:eastAsia="Palatino Linotype" w:hAnsi="Palatino Linotype" w:cs="Palatino Linotype"/>
          <w:i/>
          <w:sz w:val="22"/>
          <w:szCs w:val="22"/>
        </w:rPr>
      </w:pPr>
      <w:r w:rsidRPr="00586964">
        <w:rPr>
          <w:rFonts w:ascii="Palatino Linotype" w:eastAsia="Palatino Linotype" w:hAnsi="Palatino Linotype" w:cs="Palatino Linotype"/>
          <w:b/>
          <w:i/>
          <w:sz w:val="22"/>
          <w:szCs w:val="22"/>
        </w:rPr>
        <w:t>I. Toda la información en posesión de cualquier</w:t>
      </w:r>
      <w:r w:rsidRPr="00586964">
        <w:rPr>
          <w:rFonts w:ascii="Palatino Linotype" w:eastAsia="Palatino Linotype" w:hAnsi="Palatino Linotype" w:cs="Palatino Linotype"/>
          <w:i/>
          <w:sz w:val="22"/>
          <w:szCs w:val="22"/>
        </w:rPr>
        <w:t xml:space="preserve"> </w:t>
      </w:r>
      <w:r w:rsidRPr="00586964">
        <w:rPr>
          <w:rFonts w:ascii="Palatino Linotype" w:eastAsia="Palatino Linotype" w:hAnsi="Palatino Linotype" w:cs="Palatino Linotype"/>
          <w:b/>
          <w:i/>
          <w:sz w:val="22"/>
          <w:szCs w:val="22"/>
        </w:rPr>
        <w:t>autoridad</w:t>
      </w:r>
      <w:r w:rsidRPr="00586964">
        <w:rPr>
          <w:rFonts w:ascii="Palatino Linotype" w:eastAsia="Palatino Linotype" w:hAnsi="Palatino Linotype" w:cs="Palatino Linotype"/>
          <w:i/>
          <w:sz w:val="22"/>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586964">
        <w:rPr>
          <w:rFonts w:ascii="Palatino Linotype" w:eastAsia="Palatino Linotype" w:hAnsi="Palatino Linotype" w:cs="Palatino Linotype"/>
          <w:b/>
          <w:i/>
          <w:sz w:val="22"/>
          <w:szCs w:val="22"/>
        </w:rPr>
        <w:t>municipal</w:t>
      </w:r>
      <w:r w:rsidRPr="00586964">
        <w:rPr>
          <w:rFonts w:ascii="Palatino Linotype" w:eastAsia="Palatino Linotype" w:hAnsi="Palatino Linotype" w:cs="Palatino Linotype"/>
          <w:i/>
          <w:sz w:val="22"/>
          <w:szCs w:val="22"/>
        </w:rPr>
        <w:t xml:space="preserve">, </w:t>
      </w:r>
      <w:r w:rsidRPr="00586964">
        <w:rPr>
          <w:rFonts w:ascii="Palatino Linotype" w:eastAsia="Palatino Linotype" w:hAnsi="Palatino Linotype" w:cs="Palatino Linotype"/>
          <w:b/>
          <w:i/>
          <w:sz w:val="22"/>
          <w:szCs w:val="22"/>
        </w:rPr>
        <w:t>es pública</w:t>
      </w:r>
      <w:r w:rsidRPr="00586964">
        <w:rPr>
          <w:rFonts w:ascii="Palatino Linotype" w:eastAsia="Palatino Linotype" w:hAnsi="Palatino Linotype" w:cs="Palatino Linotype"/>
          <w:i/>
          <w:sz w:val="22"/>
          <w:szCs w:val="22"/>
        </w:rPr>
        <w:t xml:space="preserve"> y sólo podrá ser reservada temporalmente por razones de interés público y seguridad nacional, en los términos que fijen las leyes. </w:t>
      </w:r>
      <w:r w:rsidRPr="00586964">
        <w:rPr>
          <w:rFonts w:ascii="Palatino Linotype" w:eastAsia="Palatino Linotype" w:hAnsi="Palatino Linotype" w:cs="Palatino Linotype"/>
          <w:b/>
          <w:i/>
          <w:sz w:val="22"/>
          <w:szCs w:val="22"/>
        </w:rPr>
        <w:t xml:space="preserve">En la </w:t>
      </w:r>
      <w:r w:rsidRPr="00586964">
        <w:rPr>
          <w:rFonts w:ascii="Palatino Linotype" w:eastAsia="Palatino Linotype" w:hAnsi="Palatino Linotype" w:cs="Palatino Linotype"/>
          <w:b/>
          <w:i/>
          <w:sz w:val="22"/>
          <w:szCs w:val="22"/>
        </w:rPr>
        <w:lastRenderedPageBreak/>
        <w:t>interpretación de este derecho deberá prevalecer el principio de máxima publicidad. Los sujetos obligados deberán documentar todo acto que derive del ejercicio de sus facultades, competencias o funciones</w:t>
      </w:r>
      <w:r w:rsidRPr="00586964">
        <w:rPr>
          <w:rFonts w:ascii="Palatino Linotype" w:eastAsia="Palatino Linotype" w:hAnsi="Palatino Linotype" w:cs="Palatino Linotype"/>
          <w:i/>
          <w:sz w:val="22"/>
          <w:szCs w:val="22"/>
        </w:rPr>
        <w:t>, la ley determinará los supuestos específicos bajo los cuales procederá la declaración de inexistencia de la información.”</w:t>
      </w:r>
    </w:p>
    <w:p w14:paraId="50CD9BDA" w14:textId="77777777" w:rsidR="00C1457F" w:rsidRPr="00586964" w:rsidRDefault="00C1457F" w:rsidP="00C1457F">
      <w:pPr>
        <w:tabs>
          <w:tab w:val="left" w:pos="567"/>
        </w:tabs>
        <w:spacing w:before="240"/>
        <w:ind w:left="567" w:right="567"/>
        <w:jc w:val="both"/>
        <w:rPr>
          <w:rFonts w:ascii="Palatino Linotype" w:eastAsia="Palatino Linotype" w:hAnsi="Palatino Linotype" w:cs="Palatino Linotype"/>
          <w:b/>
          <w:i/>
          <w:sz w:val="22"/>
          <w:szCs w:val="22"/>
        </w:rPr>
      </w:pPr>
    </w:p>
    <w:p w14:paraId="7AE0E6C3" w14:textId="77777777" w:rsidR="00C1457F" w:rsidRPr="00586964" w:rsidRDefault="00C1457F" w:rsidP="00C1457F">
      <w:pPr>
        <w:spacing w:after="240"/>
        <w:ind w:left="567" w:right="567"/>
        <w:jc w:val="both"/>
        <w:rPr>
          <w:rFonts w:ascii="Palatino Linotype" w:eastAsia="Palatino Linotype" w:hAnsi="Palatino Linotype" w:cs="Palatino Linotype"/>
          <w:b/>
          <w:i/>
          <w:sz w:val="22"/>
          <w:szCs w:val="22"/>
        </w:rPr>
      </w:pPr>
      <w:r w:rsidRPr="00586964">
        <w:rPr>
          <w:rFonts w:ascii="Palatino Linotype" w:eastAsia="Palatino Linotype" w:hAnsi="Palatino Linotype" w:cs="Palatino Linotype"/>
          <w:b/>
          <w:i/>
          <w:sz w:val="22"/>
          <w:szCs w:val="22"/>
        </w:rPr>
        <w:t>Constitución Política del Estado Libre y Soberano de México</w:t>
      </w:r>
    </w:p>
    <w:p w14:paraId="2101CE9D" w14:textId="77777777" w:rsidR="00C1457F" w:rsidRPr="00586964" w:rsidRDefault="00C1457F" w:rsidP="00C1457F">
      <w:pPr>
        <w:spacing w:before="240" w:after="240"/>
        <w:ind w:left="567" w:right="567"/>
        <w:jc w:val="both"/>
        <w:rPr>
          <w:rFonts w:ascii="Palatino Linotype" w:eastAsia="Palatino Linotype" w:hAnsi="Palatino Linotype" w:cs="Palatino Linotype"/>
          <w:i/>
          <w:sz w:val="22"/>
          <w:szCs w:val="22"/>
        </w:rPr>
      </w:pPr>
      <w:r w:rsidRPr="00586964">
        <w:rPr>
          <w:rFonts w:ascii="Palatino Linotype" w:eastAsia="Palatino Linotype" w:hAnsi="Palatino Linotype" w:cs="Palatino Linotype"/>
          <w:b/>
          <w:i/>
          <w:sz w:val="22"/>
          <w:szCs w:val="22"/>
        </w:rPr>
        <w:t>“Artículo 5</w:t>
      </w:r>
      <w:r w:rsidRPr="00586964">
        <w:rPr>
          <w:rFonts w:ascii="Palatino Linotype" w:eastAsia="Palatino Linotype" w:hAnsi="Palatino Linotype" w:cs="Palatino Linotype"/>
          <w:i/>
          <w:sz w:val="22"/>
          <w:szCs w:val="22"/>
        </w:rPr>
        <w:t xml:space="preserve">.- </w:t>
      </w:r>
    </w:p>
    <w:p w14:paraId="5D60159B" w14:textId="77777777" w:rsidR="00C1457F" w:rsidRPr="00586964" w:rsidRDefault="00C1457F" w:rsidP="00C1457F">
      <w:pPr>
        <w:spacing w:before="240" w:after="240"/>
        <w:ind w:left="567" w:right="567"/>
        <w:jc w:val="both"/>
        <w:rPr>
          <w:rFonts w:ascii="Palatino Linotype" w:eastAsia="Palatino Linotype" w:hAnsi="Palatino Linotype" w:cs="Palatino Linotype"/>
          <w:i/>
          <w:sz w:val="22"/>
          <w:szCs w:val="22"/>
        </w:rPr>
      </w:pPr>
      <w:r w:rsidRPr="00586964">
        <w:rPr>
          <w:rFonts w:ascii="Palatino Linotype" w:eastAsia="Palatino Linotype" w:hAnsi="Palatino Linotype" w:cs="Palatino Linotype"/>
          <w:i/>
          <w:sz w:val="22"/>
          <w:szCs w:val="22"/>
        </w:rPr>
        <w:t>(…)</w:t>
      </w:r>
    </w:p>
    <w:p w14:paraId="4A29BA78" w14:textId="77777777" w:rsidR="00C1457F" w:rsidRPr="00586964" w:rsidRDefault="00C1457F" w:rsidP="00C1457F">
      <w:pPr>
        <w:spacing w:before="240" w:after="240"/>
        <w:ind w:left="567" w:right="567"/>
        <w:jc w:val="both"/>
        <w:rPr>
          <w:rFonts w:ascii="Palatino Linotype" w:eastAsia="Palatino Linotype" w:hAnsi="Palatino Linotype" w:cs="Palatino Linotype"/>
          <w:i/>
          <w:sz w:val="22"/>
          <w:szCs w:val="22"/>
        </w:rPr>
      </w:pPr>
      <w:r w:rsidRPr="00586964">
        <w:rPr>
          <w:rFonts w:ascii="Palatino Linotype" w:eastAsia="Palatino Linotype" w:hAnsi="Palatino Linotype" w:cs="Palatino Linotype"/>
          <w:b/>
          <w:i/>
          <w:sz w:val="22"/>
          <w:szCs w:val="22"/>
        </w:rPr>
        <w:t>El derecho a la información será garantizado por el Estado. La ley establecerá las previsiones que permitan asegurar la protección, el respeto y la difusión de este derecho</w:t>
      </w:r>
      <w:r w:rsidRPr="00586964">
        <w:rPr>
          <w:rFonts w:ascii="Palatino Linotype" w:eastAsia="Palatino Linotype" w:hAnsi="Palatino Linotype" w:cs="Palatino Linotype"/>
          <w:i/>
          <w:sz w:val="22"/>
          <w:szCs w:val="22"/>
        </w:rPr>
        <w:t>.</w:t>
      </w:r>
    </w:p>
    <w:p w14:paraId="3DE35B4B" w14:textId="77777777" w:rsidR="00C1457F" w:rsidRPr="00586964" w:rsidRDefault="00C1457F" w:rsidP="00C1457F">
      <w:pPr>
        <w:spacing w:before="240" w:after="240"/>
        <w:ind w:left="567" w:right="567"/>
        <w:jc w:val="both"/>
        <w:rPr>
          <w:rFonts w:ascii="Palatino Linotype" w:eastAsia="Palatino Linotype" w:hAnsi="Palatino Linotype" w:cs="Palatino Linotype"/>
          <w:i/>
          <w:sz w:val="22"/>
          <w:szCs w:val="22"/>
        </w:rPr>
      </w:pPr>
      <w:r w:rsidRPr="00586964">
        <w:rPr>
          <w:rFonts w:ascii="Palatino Linotype" w:eastAsia="Palatino Linotype" w:hAnsi="Palatino Linotype" w:cs="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563233F2" w14:textId="77777777" w:rsidR="00C1457F" w:rsidRPr="00586964" w:rsidRDefault="00C1457F" w:rsidP="00C1457F">
      <w:pPr>
        <w:spacing w:before="240" w:after="240"/>
        <w:ind w:left="567" w:right="567"/>
        <w:jc w:val="both"/>
        <w:rPr>
          <w:rFonts w:ascii="Palatino Linotype" w:eastAsia="Palatino Linotype" w:hAnsi="Palatino Linotype" w:cs="Palatino Linotype"/>
          <w:i/>
          <w:sz w:val="22"/>
          <w:szCs w:val="22"/>
        </w:rPr>
      </w:pPr>
      <w:r w:rsidRPr="00586964">
        <w:rPr>
          <w:rFonts w:ascii="Palatino Linotype" w:eastAsia="Palatino Linotype" w:hAnsi="Palatino Linotype" w:cs="Palatino Linotype"/>
          <w:b/>
          <w:i/>
          <w:sz w:val="22"/>
          <w:szCs w:val="22"/>
        </w:rPr>
        <w:t>Este derecho se regirá por los principios y bases siguientes</w:t>
      </w:r>
      <w:r w:rsidRPr="00586964">
        <w:rPr>
          <w:rFonts w:ascii="Palatino Linotype" w:eastAsia="Palatino Linotype" w:hAnsi="Palatino Linotype" w:cs="Palatino Linotype"/>
          <w:i/>
          <w:sz w:val="22"/>
          <w:szCs w:val="22"/>
        </w:rPr>
        <w:t>:</w:t>
      </w:r>
    </w:p>
    <w:p w14:paraId="5EFFB3BD" w14:textId="77777777" w:rsidR="00C1457F" w:rsidRPr="00586964" w:rsidRDefault="00C1457F" w:rsidP="00C1457F">
      <w:pPr>
        <w:spacing w:before="240" w:after="240"/>
        <w:ind w:left="567" w:right="567"/>
        <w:jc w:val="both"/>
        <w:rPr>
          <w:rFonts w:ascii="Palatino Linotype" w:eastAsia="Palatino Linotype" w:hAnsi="Palatino Linotype" w:cs="Palatino Linotype"/>
          <w:i/>
          <w:sz w:val="22"/>
          <w:szCs w:val="22"/>
        </w:rPr>
      </w:pPr>
      <w:r w:rsidRPr="00586964">
        <w:rPr>
          <w:rFonts w:ascii="Palatino Linotype" w:eastAsia="Palatino Linotype" w:hAnsi="Palatino Linotype" w:cs="Palatino Linotype"/>
          <w:b/>
          <w:i/>
          <w:sz w:val="22"/>
          <w:szCs w:val="22"/>
        </w:rPr>
        <w:t>I. Toda la información en posesión de cualquier autoridad, entidad, órgano y organismos de los</w:t>
      </w:r>
      <w:r w:rsidRPr="00586964">
        <w:rPr>
          <w:rFonts w:ascii="Palatino Linotype" w:eastAsia="Palatino Linotype" w:hAnsi="Palatino Linotype" w:cs="Palatino Linotype"/>
          <w:i/>
          <w:sz w:val="22"/>
          <w:szCs w:val="22"/>
        </w:rPr>
        <w:t xml:space="preserve"> Poderes Ejecutivo, Legislativo y Judicial, órganos autónomos, partidos políticos, fideicomisos y fondos públicos estatales y </w:t>
      </w:r>
      <w:r w:rsidRPr="00586964">
        <w:rPr>
          <w:rFonts w:ascii="Palatino Linotype" w:eastAsia="Palatino Linotype" w:hAnsi="Palatino Linotype" w:cs="Palatino Linotype"/>
          <w:b/>
          <w:i/>
          <w:sz w:val="22"/>
          <w:szCs w:val="22"/>
        </w:rPr>
        <w:t>municipales</w:t>
      </w:r>
      <w:r w:rsidRPr="00586964">
        <w:rPr>
          <w:rFonts w:ascii="Palatino Linotype" w:eastAsia="Palatino Linotype" w:hAnsi="Palatino Linotype" w:cs="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586964">
        <w:rPr>
          <w:rFonts w:ascii="Palatino Linotype" w:eastAsia="Palatino Linotype" w:hAnsi="Palatino Linotype" w:cs="Palatino Linotype"/>
          <w:b/>
          <w:i/>
          <w:sz w:val="22"/>
          <w:szCs w:val="22"/>
        </w:rPr>
        <w:t>es pública</w:t>
      </w:r>
      <w:r w:rsidRPr="00586964">
        <w:rPr>
          <w:rFonts w:ascii="Palatino Linotype" w:eastAsia="Palatino Linotype" w:hAnsi="Palatino Linotype" w:cs="Palatino Linotype"/>
          <w:i/>
          <w:sz w:val="22"/>
          <w:szCs w:val="22"/>
        </w:rPr>
        <w:t xml:space="preserve"> y sólo podrá ser reservada temporalmente por razones previstas en la Constitución Política de los Estados Unidos Mexicanos de interés público y seguridad, en los términos que fijen las leyes. </w:t>
      </w:r>
      <w:r w:rsidRPr="00586964">
        <w:rPr>
          <w:rFonts w:ascii="Palatino Linotype" w:eastAsia="Palatino Linotype" w:hAnsi="Palatino Linotype" w:cs="Palatino Linotype"/>
          <w:b/>
          <w:i/>
          <w:sz w:val="22"/>
          <w:szCs w:val="22"/>
        </w:rPr>
        <w:t>En la interpretación de este derecho deberá prevalecer el principio de máxima publicidad</w:t>
      </w:r>
      <w:r w:rsidRPr="00586964">
        <w:rPr>
          <w:rFonts w:ascii="Palatino Linotype" w:eastAsia="Palatino Linotype" w:hAnsi="Palatino Linotype" w:cs="Palatino Linotype"/>
          <w:i/>
          <w:sz w:val="22"/>
          <w:szCs w:val="22"/>
        </w:rPr>
        <w:t xml:space="preserve">. </w:t>
      </w:r>
      <w:r w:rsidRPr="00586964">
        <w:rPr>
          <w:rFonts w:ascii="Palatino Linotype" w:eastAsia="Palatino Linotype" w:hAnsi="Palatino Linotype" w:cs="Palatino Linotype"/>
          <w:b/>
          <w:i/>
          <w:sz w:val="22"/>
          <w:szCs w:val="22"/>
        </w:rPr>
        <w:t>Los sujetos obligados deberán documentar todo acto que derive del ejercicio de sus facultades, competencias o funciones</w:t>
      </w:r>
      <w:r w:rsidRPr="00586964">
        <w:rPr>
          <w:rFonts w:ascii="Palatino Linotype" w:eastAsia="Palatino Linotype" w:hAnsi="Palatino Linotype" w:cs="Palatino Linotype"/>
          <w:i/>
          <w:sz w:val="22"/>
          <w:szCs w:val="22"/>
        </w:rPr>
        <w:t>, la ley determinará los supuestos específicos bajo los cuales procederá la declaración de inexistencia de la información.”</w:t>
      </w:r>
    </w:p>
    <w:p w14:paraId="129F37EC" w14:textId="77777777" w:rsidR="00C1457F" w:rsidRPr="00586964" w:rsidRDefault="00C1457F" w:rsidP="00C1457F">
      <w:pPr>
        <w:numPr>
          <w:ilvl w:val="0"/>
          <w:numId w:val="1"/>
        </w:numPr>
        <w:spacing w:before="240" w:line="360" w:lineRule="auto"/>
        <w:ind w:left="0" w:right="49" w:firstLine="0"/>
        <w:jc w:val="both"/>
        <w:rPr>
          <w:rFonts w:ascii="Palatino Linotype" w:eastAsia="Palatino Linotype" w:hAnsi="Palatino Linotype" w:cs="Palatino Linotype"/>
        </w:rPr>
      </w:pPr>
      <w:r w:rsidRPr="00586964">
        <w:rPr>
          <w:rFonts w:ascii="Palatino Linotype" w:eastAsia="Palatino Linotype" w:hAnsi="Palatino Linotype" w:cs="Palatino Linotype"/>
        </w:rPr>
        <w:t xml:space="preserve">Según el artículo 150 de la Ley de Transparencia del Estado, la solicitud es la garantía primaria del Derecho de Acceso a la Información, además, establece que se regirá </w:t>
      </w:r>
      <w:r w:rsidRPr="00586964">
        <w:rPr>
          <w:rFonts w:ascii="Palatino Linotype" w:eastAsia="Palatino Linotype" w:hAnsi="Palatino Linotype" w:cs="Palatino Linotype"/>
          <w:i/>
        </w:rPr>
        <w:t xml:space="preserve">por los principios de simplicidad, rapidez gratuidad del procedimiento, auxilio y </w:t>
      </w:r>
      <w:r w:rsidRPr="00586964">
        <w:rPr>
          <w:rFonts w:ascii="Palatino Linotype" w:eastAsia="Palatino Linotype" w:hAnsi="Palatino Linotype" w:cs="Palatino Linotype"/>
          <w:i/>
        </w:rPr>
        <w:lastRenderedPageBreak/>
        <w:t>orientación a los particulares</w:t>
      </w:r>
      <w:r w:rsidRPr="00586964">
        <w:rPr>
          <w:rFonts w:ascii="Palatino Linotype" w:eastAsia="Palatino Linotype" w:hAnsi="Palatino Linotype" w:cs="Palatino Linotype"/>
        </w:rPr>
        <w:t>, contemplando el derecho de las personas con discapacidad y hablantes de lengua indígena.</w:t>
      </w:r>
    </w:p>
    <w:p w14:paraId="01311F8C" w14:textId="77777777" w:rsidR="00C1457F" w:rsidRPr="00586964" w:rsidRDefault="00C1457F" w:rsidP="00C1457F">
      <w:pPr>
        <w:spacing w:before="240" w:line="360" w:lineRule="auto"/>
        <w:ind w:right="49"/>
        <w:jc w:val="both"/>
        <w:rPr>
          <w:rFonts w:ascii="Palatino Linotype" w:eastAsia="Palatino Linotype" w:hAnsi="Palatino Linotype" w:cs="Palatino Linotype"/>
          <w:sz w:val="22"/>
          <w:szCs w:val="22"/>
        </w:rPr>
      </w:pPr>
    </w:p>
    <w:p w14:paraId="5493E3EC" w14:textId="77777777" w:rsidR="00C1457F" w:rsidRPr="00586964" w:rsidRDefault="00C1457F" w:rsidP="00C1457F">
      <w:pPr>
        <w:numPr>
          <w:ilvl w:val="0"/>
          <w:numId w:val="1"/>
        </w:numPr>
        <w:spacing w:line="360" w:lineRule="auto"/>
        <w:ind w:left="0" w:right="49" w:firstLine="0"/>
        <w:jc w:val="both"/>
        <w:rPr>
          <w:rFonts w:ascii="Palatino Linotype" w:eastAsia="Palatino Linotype" w:hAnsi="Palatino Linotype" w:cs="Palatino Linotype"/>
        </w:rPr>
      </w:pPr>
      <w:r w:rsidRPr="00586964">
        <w:rPr>
          <w:rFonts w:ascii="Palatino Linotype" w:eastAsia="Palatino Linotype" w:hAnsi="Palatino Linotype" w:cs="Palatino Linotype"/>
        </w:rPr>
        <w:t xml:space="preserve">El Derecho de Acceso a la Información se garantiza y respeta oportunamente, y según lo que dispone la Ley, las </w:t>
      </w:r>
      <w:r w:rsidRPr="00586964">
        <w:rPr>
          <w:rFonts w:ascii="Palatino Linotype" w:eastAsia="Palatino Linotype" w:hAnsi="Palatino Linotype" w:cs="Palatino Linotype"/>
          <w:i/>
        </w:rPr>
        <w:t>solicitudes de acceso a la información</w:t>
      </w:r>
      <w:r w:rsidRPr="00586964">
        <w:rPr>
          <w:rFonts w:ascii="Palatino Linotype" w:eastAsia="Palatino Linotype" w:hAnsi="Palatino Linotype" w:cs="Palatino Linotype"/>
        </w:rPr>
        <w:t>.</w:t>
      </w:r>
    </w:p>
    <w:p w14:paraId="489BB910" w14:textId="77777777" w:rsidR="00C1457F" w:rsidRPr="00586964" w:rsidRDefault="00C1457F" w:rsidP="00C1457F">
      <w:pPr>
        <w:pStyle w:val="Prrafodelista"/>
        <w:rPr>
          <w:rFonts w:ascii="Palatino Linotype" w:eastAsia="Palatino Linotype" w:hAnsi="Palatino Linotype" w:cs="Palatino Linotype"/>
          <w:szCs w:val="22"/>
        </w:rPr>
      </w:pPr>
    </w:p>
    <w:p w14:paraId="1917886F" w14:textId="77777777" w:rsidR="00C1457F" w:rsidRPr="00586964" w:rsidRDefault="00C1457F" w:rsidP="00C1457F">
      <w:pPr>
        <w:numPr>
          <w:ilvl w:val="0"/>
          <w:numId w:val="1"/>
        </w:numPr>
        <w:spacing w:line="360" w:lineRule="auto"/>
        <w:ind w:left="0" w:right="49" w:firstLine="0"/>
        <w:jc w:val="both"/>
        <w:rPr>
          <w:rFonts w:ascii="Palatino Linotype" w:eastAsia="Palatino Linotype" w:hAnsi="Palatino Linotype" w:cs="Palatino Linotype"/>
        </w:rPr>
      </w:pPr>
      <w:r w:rsidRPr="00586964">
        <w:rPr>
          <w:rFonts w:ascii="Palatino Linotype" w:eastAsia="Palatino Linotype" w:hAnsi="Palatino Linotype" w:cs="Palatino Linotype"/>
        </w:rPr>
        <w:t xml:space="preserve">Así entonces, se procede analizar, en primer lugar, si el </w:t>
      </w:r>
      <w:r w:rsidRPr="00586964">
        <w:rPr>
          <w:rFonts w:ascii="Palatino Linotype" w:eastAsia="Palatino Linotype" w:hAnsi="Palatino Linotype" w:cs="Palatino Linotype"/>
          <w:b/>
        </w:rPr>
        <w:t>SUJETO OBLIGADO</w:t>
      </w:r>
      <w:r w:rsidRPr="00586964">
        <w:rPr>
          <w:rFonts w:ascii="Palatino Linotype" w:eastAsia="Palatino Linotype" w:hAnsi="Palatino Linotype" w:cs="Palatino Linotype"/>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14:paraId="36D9DA33" w14:textId="77777777" w:rsidR="008E2A12" w:rsidRPr="00586964" w:rsidRDefault="008E2A12" w:rsidP="008E2A12">
      <w:pPr>
        <w:pStyle w:val="Prrafodelista"/>
        <w:rPr>
          <w:rFonts w:ascii="Palatino Linotype" w:eastAsia="Palatino Linotype" w:hAnsi="Palatino Linotype" w:cs="Palatino Linotype"/>
          <w:szCs w:val="22"/>
        </w:rPr>
      </w:pPr>
    </w:p>
    <w:p w14:paraId="5E94A221" w14:textId="77777777" w:rsidR="008E2A12" w:rsidRPr="00586964" w:rsidRDefault="008E2A12" w:rsidP="008E2A12">
      <w:pPr>
        <w:keepNext/>
        <w:keepLines/>
        <w:spacing w:after="240" w:line="360" w:lineRule="auto"/>
        <w:rPr>
          <w:rFonts w:ascii="Palatino Linotype" w:eastAsia="Palatino Linotype" w:hAnsi="Palatino Linotype" w:cs="Palatino Linotype"/>
          <w:b/>
        </w:rPr>
      </w:pPr>
      <w:r w:rsidRPr="00586964">
        <w:rPr>
          <w:rFonts w:ascii="Palatino Linotype" w:eastAsia="Palatino Linotype" w:hAnsi="Palatino Linotype" w:cs="Palatino Linotype"/>
          <w:b/>
        </w:rPr>
        <w:t>II. De la información solicitada y la respuesta del SUJETO OBLIGADO</w:t>
      </w:r>
    </w:p>
    <w:p w14:paraId="071CB065" w14:textId="77777777" w:rsidR="008E2A12" w:rsidRPr="00586964" w:rsidRDefault="00841865" w:rsidP="008E2A12">
      <w:pPr>
        <w:pStyle w:val="Prrafodelista"/>
        <w:numPr>
          <w:ilvl w:val="0"/>
          <w:numId w:val="1"/>
        </w:numPr>
        <w:spacing w:line="360" w:lineRule="auto"/>
        <w:ind w:left="0" w:firstLine="0"/>
        <w:jc w:val="both"/>
        <w:rPr>
          <w:rFonts w:ascii="Palatino Linotype" w:eastAsia="Calibri" w:hAnsi="Palatino Linotype" w:cs="Arial"/>
          <w:sz w:val="24"/>
        </w:rPr>
      </w:pPr>
      <w:r w:rsidRPr="00586964">
        <w:rPr>
          <w:rFonts w:ascii="Palatino Linotype" w:eastAsia="Calibri" w:hAnsi="Palatino Linotype" w:cs="Arial"/>
          <w:sz w:val="24"/>
        </w:rPr>
        <w:t>Derivado del Planteamiento de la Litis, se procede a analizar el contenido íntegro de las actuaciones que obran en el expediente electrónico y con ello, este Órgano Garante dicte la resolución correspondiente, tomando en consideración los elementos aportados por las partes y apegándose en todo momento al principio de máxima publicidad, de acuerdo con lo establecido en el artículo 8 de la Ley de Transparencia y Acceso a la Información Pública del Estado de México y Municipios.</w:t>
      </w:r>
    </w:p>
    <w:p w14:paraId="72A7D573" w14:textId="77777777" w:rsidR="008E2A12" w:rsidRPr="00586964" w:rsidRDefault="008E2A12" w:rsidP="008E2A12">
      <w:pPr>
        <w:pStyle w:val="Prrafodelista"/>
        <w:spacing w:line="360" w:lineRule="auto"/>
        <w:ind w:left="0"/>
        <w:jc w:val="both"/>
        <w:rPr>
          <w:rFonts w:ascii="Palatino Linotype" w:eastAsia="Calibri" w:hAnsi="Palatino Linotype" w:cs="Arial"/>
          <w:szCs w:val="22"/>
        </w:rPr>
      </w:pPr>
    </w:p>
    <w:p w14:paraId="2BB496E9" w14:textId="0B467A54" w:rsidR="008E2A12" w:rsidRPr="00586964" w:rsidRDefault="002E74E9" w:rsidP="008E2A12">
      <w:pPr>
        <w:pStyle w:val="Prrafodelista"/>
        <w:numPr>
          <w:ilvl w:val="0"/>
          <w:numId w:val="1"/>
        </w:numPr>
        <w:spacing w:line="360" w:lineRule="auto"/>
        <w:ind w:left="0" w:firstLine="0"/>
        <w:jc w:val="both"/>
        <w:rPr>
          <w:rFonts w:ascii="Palatino Linotype" w:eastAsia="Calibri" w:hAnsi="Palatino Linotype" w:cs="Arial"/>
          <w:sz w:val="24"/>
        </w:rPr>
      </w:pPr>
      <w:r w:rsidRPr="00586964">
        <w:rPr>
          <w:rFonts w:ascii="Palatino Linotype" w:eastAsia="Calibri" w:hAnsi="Palatino Linotype" w:cs="Arial"/>
          <w:sz w:val="24"/>
        </w:rPr>
        <w:t xml:space="preserve">Para efectos de estudio </w:t>
      </w:r>
      <w:r w:rsidR="008E2A12" w:rsidRPr="00586964">
        <w:rPr>
          <w:rFonts w:ascii="Palatino Linotype" w:eastAsia="Palatino Linotype" w:hAnsi="Palatino Linotype" w:cs="Palatino Linotype"/>
          <w:sz w:val="24"/>
        </w:rPr>
        <w:t xml:space="preserve">es conveniente reiterar </w:t>
      </w:r>
      <w:r w:rsidR="00AE2E4C" w:rsidRPr="00586964">
        <w:rPr>
          <w:rFonts w:ascii="Palatino Linotype" w:eastAsia="Palatino Linotype" w:hAnsi="Palatino Linotype" w:cs="Palatino Linotype"/>
          <w:sz w:val="24"/>
        </w:rPr>
        <w:t xml:space="preserve">que el solicitante requirió el </w:t>
      </w:r>
      <w:proofErr w:type="spellStart"/>
      <w:r w:rsidR="00AE2E4C" w:rsidRPr="00586964">
        <w:rPr>
          <w:rFonts w:ascii="Palatino Linotype" w:eastAsia="Palatino Linotype" w:hAnsi="Palatino Linotype" w:cs="Palatino Linotype"/>
          <w:sz w:val="24"/>
        </w:rPr>
        <w:t>C</w:t>
      </w:r>
      <w:r w:rsidR="008E2A12" w:rsidRPr="00586964">
        <w:rPr>
          <w:rFonts w:ascii="Palatino Linotype" w:eastAsia="Palatino Linotype" w:hAnsi="Palatino Linotype" w:cs="Palatino Linotype"/>
          <w:sz w:val="24"/>
        </w:rPr>
        <w:t>urriculum</w:t>
      </w:r>
      <w:proofErr w:type="spellEnd"/>
      <w:r w:rsidR="008E2A12" w:rsidRPr="00586964">
        <w:rPr>
          <w:rFonts w:ascii="Palatino Linotype" w:eastAsia="Palatino Linotype" w:hAnsi="Palatino Linotype" w:cs="Palatino Linotype"/>
          <w:sz w:val="24"/>
        </w:rPr>
        <w:t xml:space="preserve">, </w:t>
      </w:r>
      <w:r w:rsidR="00AE2E4C" w:rsidRPr="00586964">
        <w:rPr>
          <w:rFonts w:ascii="Palatino Linotype" w:eastAsia="Palatino Linotype" w:hAnsi="Palatino Linotype" w:cs="Palatino Linotype"/>
          <w:sz w:val="24"/>
        </w:rPr>
        <w:t>Historial Académico, Título, Cédula Profesional, N</w:t>
      </w:r>
      <w:r w:rsidR="008E2A12" w:rsidRPr="00586964">
        <w:rPr>
          <w:rFonts w:ascii="Palatino Linotype" w:eastAsia="Palatino Linotype" w:hAnsi="Palatino Linotype" w:cs="Palatino Linotype"/>
          <w:sz w:val="24"/>
        </w:rPr>
        <w:t>ombramiento, así como, el recibo de pago de la primera quincena de julio de</w:t>
      </w:r>
      <w:r w:rsidR="00EB0396" w:rsidRPr="00586964">
        <w:rPr>
          <w:rFonts w:ascii="Palatino Linotype" w:eastAsia="Palatino Linotype" w:hAnsi="Palatino Linotype" w:cs="Palatino Linotype"/>
          <w:sz w:val="24"/>
        </w:rPr>
        <w:t>l año</w:t>
      </w:r>
      <w:r w:rsidR="008E2A12" w:rsidRPr="00586964">
        <w:rPr>
          <w:rFonts w:ascii="Palatino Linotype" w:eastAsia="Palatino Linotype" w:hAnsi="Palatino Linotype" w:cs="Palatino Linotype"/>
          <w:sz w:val="24"/>
        </w:rPr>
        <w:t xml:space="preserve"> </w:t>
      </w:r>
      <w:r w:rsidR="00AE2E4C" w:rsidRPr="00586964">
        <w:rPr>
          <w:rFonts w:ascii="Palatino Linotype" w:eastAsia="Palatino Linotype" w:hAnsi="Palatino Linotype" w:cs="Palatino Linotype"/>
          <w:sz w:val="24"/>
        </w:rPr>
        <w:t>dos mil veinticuatro</w:t>
      </w:r>
      <w:r w:rsidR="007C6448" w:rsidRPr="00586964">
        <w:rPr>
          <w:rFonts w:ascii="Palatino Linotype" w:eastAsia="Palatino Linotype" w:hAnsi="Palatino Linotype" w:cs="Palatino Linotype"/>
          <w:sz w:val="24"/>
        </w:rPr>
        <w:t xml:space="preserve"> del </w:t>
      </w:r>
      <w:r w:rsidR="007C6448" w:rsidRPr="00586964">
        <w:rPr>
          <w:rFonts w:ascii="Palatino Linotype" w:eastAsia="Calibri" w:hAnsi="Palatino Linotype" w:cs="Arial"/>
          <w:bCs/>
          <w:i/>
        </w:rPr>
        <w:t xml:space="preserve">Presidente del sistema DIF, director del sistema DIF, tesorero del Sistema DIF, Presidenta </w:t>
      </w:r>
      <w:r w:rsidR="007C6448" w:rsidRPr="00586964">
        <w:rPr>
          <w:rFonts w:ascii="Palatino Linotype" w:eastAsia="Calibri" w:hAnsi="Palatino Linotype" w:cs="Arial"/>
          <w:bCs/>
          <w:i/>
        </w:rPr>
        <w:lastRenderedPageBreak/>
        <w:t xml:space="preserve">Municipal, Secretario del ayuntamiento, sindico, regidores, titular de la unidad de transparencia, director de obras </w:t>
      </w:r>
      <w:proofErr w:type="spellStart"/>
      <w:r w:rsidR="007C6448" w:rsidRPr="00586964">
        <w:rPr>
          <w:rFonts w:ascii="Palatino Linotype" w:eastAsia="Calibri" w:hAnsi="Palatino Linotype" w:cs="Arial"/>
          <w:bCs/>
          <w:i/>
        </w:rPr>
        <w:t>publicas</w:t>
      </w:r>
      <w:proofErr w:type="spellEnd"/>
      <w:r w:rsidR="007C6448" w:rsidRPr="00586964">
        <w:rPr>
          <w:rFonts w:ascii="Palatino Linotype" w:eastAsia="Calibri" w:hAnsi="Palatino Linotype" w:cs="Arial"/>
          <w:bCs/>
          <w:i/>
        </w:rPr>
        <w:t>, director de desarrollo urbano, director de desarrollo económico, coordinador de comunicación, director de administración y coordinador de recursos humanos</w:t>
      </w:r>
      <w:r w:rsidR="008E2A12" w:rsidRPr="00586964">
        <w:rPr>
          <w:rFonts w:ascii="Palatino Linotype" w:eastAsia="Palatino Linotype" w:hAnsi="Palatino Linotype" w:cs="Palatino Linotype"/>
          <w:sz w:val="24"/>
        </w:rPr>
        <w:t>.</w:t>
      </w:r>
    </w:p>
    <w:p w14:paraId="4A0E457B" w14:textId="77777777" w:rsidR="008E2A12" w:rsidRPr="00586964" w:rsidRDefault="008E2A12" w:rsidP="008E2A12">
      <w:pPr>
        <w:pStyle w:val="Prrafodelista"/>
        <w:rPr>
          <w:rFonts w:ascii="Palatino Linotype" w:eastAsia="Calibri" w:hAnsi="Palatino Linotype" w:cs="Arial"/>
          <w:szCs w:val="22"/>
        </w:rPr>
      </w:pPr>
    </w:p>
    <w:p w14:paraId="765166CA" w14:textId="716D629A" w:rsidR="008D7694" w:rsidRPr="00586964" w:rsidRDefault="008E2A12" w:rsidP="008D7694">
      <w:pPr>
        <w:pStyle w:val="Prrafodelista"/>
        <w:numPr>
          <w:ilvl w:val="0"/>
          <w:numId w:val="1"/>
        </w:numPr>
        <w:spacing w:line="360" w:lineRule="auto"/>
        <w:ind w:left="0" w:firstLine="0"/>
        <w:jc w:val="both"/>
        <w:rPr>
          <w:rFonts w:ascii="Palatino Linotype" w:eastAsia="Calibri" w:hAnsi="Palatino Linotype" w:cs="Arial"/>
          <w:sz w:val="24"/>
        </w:rPr>
      </w:pPr>
      <w:r w:rsidRPr="00586964">
        <w:rPr>
          <w:rFonts w:ascii="Palatino Linotype" w:eastAsia="Cambria" w:hAnsi="Palatino Linotype"/>
          <w:color w:val="000000" w:themeColor="text1"/>
          <w:sz w:val="24"/>
        </w:rPr>
        <w:t>De</w:t>
      </w:r>
      <w:r w:rsidRPr="00586964">
        <w:rPr>
          <w:rFonts w:ascii="Palatino Linotype" w:hAnsi="Palatino Linotype"/>
          <w:color w:val="000000" w:themeColor="text1"/>
          <w:sz w:val="24"/>
        </w:rPr>
        <w:t xml:space="preserve"> lo anterior el</w:t>
      </w:r>
      <w:r w:rsidRPr="00586964">
        <w:rPr>
          <w:rFonts w:ascii="Palatino Linotype" w:hAnsi="Palatino Linotype" w:cs="Arial"/>
          <w:color w:val="000000" w:themeColor="text1"/>
          <w:sz w:val="24"/>
        </w:rPr>
        <w:t xml:space="preserve"> </w:t>
      </w:r>
      <w:r w:rsidRPr="00586964">
        <w:rPr>
          <w:rFonts w:ascii="Palatino Linotype" w:hAnsi="Palatino Linotype" w:cs="Arial"/>
          <w:b/>
          <w:color w:val="000000" w:themeColor="text1"/>
          <w:sz w:val="24"/>
        </w:rPr>
        <w:t xml:space="preserve">SUJETO OBLIGADO </w:t>
      </w:r>
      <w:r w:rsidRPr="00586964">
        <w:rPr>
          <w:rFonts w:ascii="Palatino Linotype" w:hAnsi="Palatino Linotype" w:cs="Arial"/>
          <w:color w:val="000000" w:themeColor="text1"/>
          <w:sz w:val="24"/>
        </w:rPr>
        <w:t xml:space="preserve">indicó, que </w:t>
      </w:r>
      <w:r w:rsidRPr="00586964">
        <w:rPr>
          <w:rFonts w:ascii="Palatino Linotype" w:hAnsi="Palatino Linotype"/>
          <w:color w:val="000000" w:themeColor="text1"/>
          <w:sz w:val="24"/>
        </w:rPr>
        <w:t xml:space="preserve">la información solicitada puede ser consultado a través del enlace electrónico </w:t>
      </w:r>
      <w:r w:rsidR="008D7694" w:rsidRPr="00586964">
        <w:rPr>
          <w:rFonts w:ascii="Palatino Linotype" w:hAnsi="Palatino Linotype"/>
          <w:color w:val="000000" w:themeColor="text1"/>
          <w:sz w:val="24"/>
        </w:rPr>
        <w:t xml:space="preserve">de acceso directo </w:t>
      </w:r>
      <w:hyperlink r:id="rId11" w:history="1">
        <w:r w:rsidRPr="00586964">
          <w:rPr>
            <w:rStyle w:val="Hipervnculo"/>
            <w:rFonts w:ascii="Palatino Linotype" w:hAnsi="Palatino Linotype"/>
            <w:sz w:val="24"/>
          </w:rPr>
          <w:t>https://www.zacualpanmex.gob.mx</w:t>
        </w:r>
      </w:hyperlink>
      <w:r w:rsidRPr="00586964">
        <w:rPr>
          <w:rFonts w:ascii="Palatino Linotype" w:hAnsi="Palatino Linotype"/>
          <w:sz w:val="24"/>
        </w:rPr>
        <w:t xml:space="preserve">. </w:t>
      </w:r>
      <w:r w:rsidRPr="00586964">
        <w:rPr>
          <w:rFonts w:ascii="Palatino Linotype" w:hAnsi="Palatino Linotype"/>
          <w:color w:val="000000" w:themeColor="text1"/>
          <w:sz w:val="24"/>
        </w:rPr>
        <w:t xml:space="preserve">, el cual se cuenta con certeza que fue consultado por el ahora </w:t>
      </w:r>
      <w:r w:rsidRPr="00586964">
        <w:rPr>
          <w:rFonts w:ascii="Palatino Linotype" w:hAnsi="Palatino Linotype"/>
          <w:b/>
          <w:color w:val="000000" w:themeColor="text1"/>
          <w:sz w:val="24"/>
        </w:rPr>
        <w:t>RECURRENTE</w:t>
      </w:r>
      <w:r w:rsidRPr="00586964">
        <w:rPr>
          <w:rFonts w:ascii="Palatino Linotype" w:hAnsi="Palatino Linotype"/>
          <w:color w:val="000000" w:themeColor="text1"/>
          <w:sz w:val="24"/>
        </w:rPr>
        <w:t xml:space="preserve">, al manifestar como motivo de inconformidad en el recurso de revisión, </w:t>
      </w:r>
      <w:r w:rsidRPr="00586964">
        <w:rPr>
          <w:rFonts w:ascii="Palatino Linotype" w:hAnsi="Palatino Linotype"/>
          <w:b/>
          <w:color w:val="000000" w:themeColor="text1"/>
          <w:sz w:val="24"/>
        </w:rPr>
        <w:t xml:space="preserve">que el documento no contiene la información solicitada. </w:t>
      </w:r>
    </w:p>
    <w:p w14:paraId="43A0D7DC" w14:textId="77777777" w:rsidR="008E2A12" w:rsidRPr="00586964" w:rsidRDefault="008E2A12" w:rsidP="008E2A12">
      <w:pPr>
        <w:pStyle w:val="Prrafodelista"/>
        <w:rPr>
          <w:rFonts w:ascii="Palatino Linotype" w:eastAsia="Calibri" w:hAnsi="Palatino Linotype" w:cs="Arial"/>
          <w:szCs w:val="22"/>
        </w:rPr>
      </w:pPr>
    </w:p>
    <w:p w14:paraId="0C85F023" w14:textId="77777777" w:rsidR="008E2A12" w:rsidRPr="00586964" w:rsidRDefault="008E2A12" w:rsidP="008E2A12">
      <w:pPr>
        <w:pStyle w:val="Prrafodelista"/>
        <w:numPr>
          <w:ilvl w:val="0"/>
          <w:numId w:val="1"/>
        </w:numPr>
        <w:spacing w:line="360" w:lineRule="auto"/>
        <w:ind w:left="0" w:firstLine="0"/>
        <w:jc w:val="both"/>
        <w:rPr>
          <w:rFonts w:ascii="Palatino Linotype" w:hAnsi="Palatino Linotype" w:cs="Arial"/>
          <w:color w:val="000000" w:themeColor="text1"/>
          <w:sz w:val="24"/>
        </w:rPr>
      </w:pPr>
      <w:r w:rsidRPr="00586964">
        <w:rPr>
          <w:rFonts w:ascii="Palatino Linotype" w:hAnsi="Palatino Linotype" w:cs="Arial"/>
          <w:color w:val="000000" w:themeColor="text1"/>
          <w:sz w:val="24"/>
        </w:rPr>
        <w:t>Derivado de lo anterior, este Organismo Protector se dio a la tarea de ingresar al enlace proporcionado; siendo el resultado lo siguiente:</w:t>
      </w:r>
    </w:p>
    <w:p w14:paraId="095A20B2" w14:textId="77777777" w:rsidR="004F06DC" w:rsidRPr="00586964" w:rsidRDefault="004F06DC" w:rsidP="004F06DC">
      <w:pPr>
        <w:pStyle w:val="Prrafodelista"/>
        <w:spacing w:line="360" w:lineRule="auto"/>
        <w:ind w:left="0"/>
        <w:jc w:val="both"/>
        <w:rPr>
          <w:rFonts w:ascii="Palatino Linotype" w:hAnsi="Palatino Linotype" w:cs="Arial"/>
          <w:color w:val="000000" w:themeColor="text1"/>
          <w:sz w:val="24"/>
        </w:rPr>
      </w:pPr>
    </w:p>
    <w:p w14:paraId="61A5060F" w14:textId="77777777" w:rsidR="008E2A12" w:rsidRPr="00586964" w:rsidRDefault="008E2A12" w:rsidP="008E2A12">
      <w:pPr>
        <w:pStyle w:val="Prrafodelista"/>
        <w:spacing w:line="360" w:lineRule="auto"/>
        <w:ind w:left="0"/>
        <w:jc w:val="center"/>
        <w:rPr>
          <w:rFonts w:ascii="Palatino Linotype" w:eastAsia="Calibri" w:hAnsi="Palatino Linotype" w:cs="Arial"/>
          <w:szCs w:val="22"/>
        </w:rPr>
      </w:pPr>
      <w:r w:rsidRPr="00586964">
        <w:rPr>
          <w:rFonts w:ascii="Palatino Linotype" w:hAnsi="Palatino Linotype" w:cs="Arial"/>
          <w:noProof/>
          <w:color w:val="000000" w:themeColor="text1"/>
          <w:szCs w:val="22"/>
        </w:rPr>
        <w:drawing>
          <wp:inline distT="0" distB="0" distL="0" distR="0" wp14:anchorId="3D1318AE" wp14:editId="20A6AB32">
            <wp:extent cx="3648075" cy="1913102"/>
            <wp:effectExtent l="19050" t="19050" r="9525" b="1143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3023" r="2145" b="5752"/>
                    <a:stretch/>
                  </pic:blipFill>
                  <pic:spPr bwMode="auto">
                    <a:xfrm>
                      <a:off x="0" y="0"/>
                      <a:ext cx="3664663" cy="192180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2E64C89" w14:textId="77777777" w:rsidR="004F06DC" w:rsidRPr="00586964" w:rsidRDefault="004F06DC" w:rsidP="008E2A12">
      <w:pPr>
        <w:pStyle w:val="Prrafodelista"/>
        <w:spacing w:line="360" w:lineRule="auto"/>
        <w:ind w:left="0"/>
        <w:jc w:val="center"/>
        <w:rPr>
          <w:rFonts w:ascii="Palatino Linotype" w:eastAsia="Calibri" w:hAnsi="Palatino Linotype" w:cs="Arial"/>
          <w:szCs w:val="22"/>
        </w:rPr>
      </w:pPr>
    </w:p>
    <w:p w14:paraId="2812EA81" w14:textId="77777777" w:rsidR="008E2A12" w:rsidRPr="00586964" w:rsidRDefault="008E2A12" w:rsidP="008E2A12">
      <w:pPr>
        <w:numPr>
          <w:ilvl w:val="0"/>
          <w:numId w:val="1"/>
        </w:numPr>
        <w:spacing w:line="360" w:lineRule="auto"/>
        <w:ind w:left="0" w:firstLine="0"/>
        <w:contextualSpacing/>
        <w:jc w:val="both"/>
        <w:rPr>
          <w:rFonts w:ascii="Palatino Linotype" w:hAnsi="Palatino Linotype"/>
        </w:rPr>
      </w:pPr>
      <w:r w:rsidRPr="00586964">
        <w:rPr>
          <w:rFonts w:ascii="Palatino Linotype" w:eastAsia="Palatino Linotype" w:hAnsi="Palatino Linotype" w:cs="Palatino Linotype"/>
          <w:color w:val="000000"/>
        </w:rPr>
        <w:t>Por lo anterior, este Organismo Garante considera que el enlace proporcionado en respuesta no puede tenerse por válido, toda vez que los enlaces electrónicos deben ser precisos y directos, sin embargo, en el caso particular, la información no se encuentra disponible para su consulta.</w:t>
      </w:r>
    </w:p>
    <w:p w14:paraId="78BB1C52" w14:textId="77777777" w:rsidR="008E2A12" w:rsidRPr="00586964" w:rsidRDefault="008E2A12" w:rsidP="008E2A12">
      <w:pPr>
        <w:spacing w:line="360" w:lineRule="auto"/>
        <w:contextualSpacing/>
        <w:jc w:val="both"/>
        <w:rPr>
          <w:rFonts w:ascii="Palatino Linotype" w:hAnsi="Palatino Linotype"/>
          <w:sz w:val="22"/>
          <w:szCs w:val="22"/>
        </w:rPr>
      </w:pPr>
    </w:p>
    <w:p w14:paraId="3D3A5E3D" w14:textId="77777777" w:rsidR="008E2A12" w:rsidRPr="00586964" w:rsidRDefault="008E2A12" w:rsidP="008E2A12">
      <w:pPr>
        <w:numPr>
          <w:ilvl w:val="0"/>
          <w:numId w:val="1"/>
        </w:numPr>
        <w:spacing w:line="360" w:lineRule="auto"/>
        <w:ind w:left="0" w:firstLine="0"/>
        <w:contextualSpacing/>
        <w:jc w:val="both"/>
        <w:rPr>
          <w:rFonts w:ascii="Palatino Linotype" w:hAnsi="Palatino Linotype"/>
          <w:color w:val="000000"/>
        </w:rPr>
      </w:pPr>
      <w:r w:rsidRPr="00586964">
        <w:rPr>
          <w:rFonts w:ascii="Palatino Linotype" w:eastAsia="Palatino Linotype" w:hAnsi="Palatino Linotype" w:cs="Palatino Linotype"/>
          <w:color w:val="000000"/>
        </w:rPr>
        <w:lastRenderedPageBreak/>
        <w:t>Al respecto es necesario traer a contexto lo establecido por los artículos 11 y 161 de la Ley de Transparencia y Acceso a la Información Pública del Estado de México y Municipios, que se señalan las características que debe tener toda información entregada por los sujetos obligados desde el momento de su generación, publicación y entrega, así como la forma en que se deberá consultar la información, señalando una fuente precisa y concreta, a saber:</w:t>
      </w:r>
    </w:p>
    <w:p w14:paraId="033E2C18" w14:textId="77777777" w:rsidR="00FB0DAB" w:rsidRPr="00586964" w:rsidRDefault="00FB0DAB" w:rsidP="00FB0DAB">
      <w:pPr>
        <w:spacing w:line="360" w:lineRule="auto"/>
        <w:contextualSpacing/>
        <w:jc w:val="both"/>
        <w:rPr>
          <w:rFonts w:ascii="Palatino Linotype" w:hAnsi="Palatino Linotype"/>
          <w:color w:val="000000"/>
        </w:rPr>
      </w:pPr>
    </w:p>
    <w:p w14:paraId="032E57B5" w14:textId="77777777" w:rsidR="008E2A12" w:rsidRPr="00586964" w:rsidRDefault="008E2A12" w:rsidP="008E2A12">
      <w:pPr>
        <w:pStyle w:val="Prrafodelista"/>
        <w:pBdr>
          <w:top w:val="nil"/>
          <w:left w:val="nil"/>
          <w:bottom w:val="nil"/>
          <w:right w:val="nil"/>
          <w:between w:val="nil"/>
        </w:pBdr>
        <w:ind w:left="567" w:right="567"/>
        <w:jc w:val="both"/>
        <w:rPr>
          <w:rFonts w:ascii="Palatino Linotype" w:hAnsi="Palatino Linotype"/>
          <w:color w:val="000000"/>
          <w:szCs w:val="22"/>
        </w:rPr>
      </w:pPr>
      <w:r w:rsidRPr="00586964">
        <w:rPr>
          <w:rFonts w:ascii="Palatino Linotype" w:eastAsia="Palatino Linotype" w:hAnsi="Palatino Linotype" w:cs="Palatino Linotype"/>
          <w:i/>
          <w:color w:val="000000"/>
          <w:szCs w:val="22"/>
        </w:rPr>
        <w:t xml:space="preserve">“Artículo 11. </w:t>
      </w:r>
      <w:r w:rsidRPr="00586964">
        <w:rPr>
          <w:rFonts w:ascii="Palatino Linotype" w:eastAsia="Palatino Linotype" w:hAnsi="Palatino Linotype" w:cs="Palatino Linotype"/>
          <w:b/>
          <w:i/>
          <w:color w:val="000000"/>
          <w:szCs w:val="22"/>
          <w:u w:val="single"/>
        </w:rPr>
        <w:t>En la generación, publicación y entrega de información se deberá garantizar que ésta sea accesible, actualizada, completa, congruente, confiable, verificable, veraz, integral, oportuna y expedita</w:t>
      </w:r>
      <w:r w:rsidRPr="00586964">
        <w:rPr>
          <w:rFonts w:ascii="Palatino Linotype" w:eastAsia="Palatino Linotype" w:hAnsi="Palatino Linotype" w:cs="Palatino Linotype"/>
          <w:i/>
          <w:color w:val="000000"/>
          <w:szCs w:val="22"/>
        </w:rPr>
        <w:t>, sujeta a un claro régimen de excepciones que deberá estar definido y ser además legítima y estrictamente necesaria en una sociedad democrática, por lo que atenderá las necesidades del derecho de acceso a la información de toda persona.</w:t>
      </w:r>
    </w:p>
    <w:p w14:paraId="23E77D12" w14:textId="77777777" w:rsidR="008E2A12" w:rsidRPr="00586964" w:rsidRDefault="008E2A12" w:rsidP="008E2A12">
      <w:pPr>
        <w:pStyle w:val="Prrafodelista"/>
        <w:pBdr>
          <w:top w:val="nil"/>
          <w:left w:val="nil"/>
          <w:bottom w:val="nil"/>
          <w:right w:val="nil"/>
          <w:between w:val="nil"/>
        </w:pBdr>
        <w:ind w:left="567" w:right="567"/>
        <w:jc w:val="both"/>
        <w:rPr>
          <w:rFonts w:ascii="Palatino Linotype" w:hAnsi="Palatino Linotype"/>
          <w:color w:val="000000"/>
          <w:szCs w:val="22"/>
        </w:rPr>
      </w:pPr>
      <w:r w:rsidRPr="00586964">
        <w:rPr>
          <w:rFonts w:ascii="Palatino Linotype" w:eastAsia="Palatino Linotype" w:hAnsi="Palatino Linotype" w:cs="Palatino Linotype"/>
          <w:i/>
          <w:color w:val="000000"/>
          <w:szCs w:val="22"/>
        </w:rPr>
        <w:t>[…]</w:t>
      </w:r>
    </w:p>
    <w:p w14:paraId="02B5DC80" w14:textId="77777777" w:rsidR="008E2A12" w:rsidRPr="00586964" w:rsidRDefault="008E2A12" w:rsidP="008E2A12">
      <w:pPr>
        <w:pStyle w:val="Prrafodelista"/>
        <w:rPr>
          <w:rFonts w:ascii="Palatino Linotype" w:hAnsi="Palatino Linotype"/>
          <w:color w:val="000000"/>
          <w:szCs w:val="22"/>
        </w:rPr>
      </w:pPr>
    </w:p>
    <w:p w14:paraId="15D8D8D8" w14:textId="77777777" w:rsidR="008E2A12" w:rsidRPr="00586964" w:rsidRDefault="008E2A12" w:rsidP="008E2A12">
      <w:pPr>
        <w:pBdr>
          <w:top w:val="nil"/>
          <w:left w:val="nil"/>
          <w:bottom w:val="nil"/>
          <w:right w:val="nil"/>
          <w:between w:val="nil"/>
        </w:pBdr>
        <w:ind w:left="567" w:right="567"/>
        <w:jc w:val="both"/>
        <w:rPr>
          <w:rFonts w:ascii="Palatino Linotype" w:hAnsi="Palatino Linotype"/>
          <w:b/>
          <w:color w:val="000000"/>
          <w:sz w:val="22"/>
          <w:szCs w:val="22"/>
        </w:rPr>
      </w:pPr>
      <w:r w:rsidRPr="00586964">
        <w:rPr>
          <w:rFonts w:ascii="Palatino Linotype" w:eastAsia="Palatino Linotype" w:hAnsi="Palatino Linotype" w:cs="Palatino Linotype"/>
          <w:i/>
          <w:color w:val="000000"/>
          <w:sz w:val="22"/>
          <w:szCs w:val="22"/>
        </w:rPr>
        <w:t>Artículo 161</w:t>
      </w:r>
      <w:r w:rsidRPr="00586964">
        <w:rPr>
          <w:rFonts w:ascii="Palatino Linotype" w:eastAsia="Palatino Linotype" w:hAnsi="Palatino Linotype" w:cs="Palatino Linotype"/>
          <w:b/>
          <w:i/>
          <w:color w:val="000000"/>
          <w:sz w:val="22"/>
          <w:szCs w:val="22"/>
        </w:rPr>
        <w:t xml:space="preserve">. </w:t>
      </w:r>
      <w:r w:rsidRPr="00586964">
        <w:rPr>
          <w:rFonts w:ascii="Palatino Linotype" w:eastAsia="Palatino Linotype" w:hAnsi="Palatino Linotype" w:cs="Palatino Linotype"/>
          <w:b/>
          <w:i/>
          <w:color w:val="000000"/>
          <w:sz w:val="22"/>
          <w:szCs w:val="22"/>
          <w:u w:val="single"/>
        </w:rPr>
        <w:t>Cuando la información requerida por el solicitante ya esté disponible al público</w:t>
      </w:r>
      <w:r w:rsidRPr="00586964">
        <w:rPr>
          <w:rFonts w:ascii="Palatino Linotype" w:eastAsia="Palatino Linotype" w:hAnsi="Palatino Linotype" w:cs="Palatino Linotype"/>
          <w:i/>
          <w:color w:val="000000"/>
          <w:sz w:val="22"/>
          <w:szCs w:val="22"/>
        </w:rPr>
        <w:t xml:space="preserve"> en medios impresos, tales como libros, compendios, trípticos, registros públicos, </w:t>
      </w:r>
      <w:r w:rsidRPr="00586964">
        <w:rPr>
          <w:rFonts w:ascii="Palatino Linotype" w:eastAsia="Palatino Linotype" w:hAnsi="Palatino Linotype" w:cs="Palatino Linotype"/>
          <w:b/>
          <w:i/>
          <w:color w:val="000000"/>
          <w:sz w:val="22"/>
          <w:szCs w:val="22"/>
          <w:u w:val="single"/>
        </w:rPr>
        <w:t xml:space="preserve">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 </w:t>
      </w:r>
    </w:p>
    <w:p w14:paraId="3B038EBE" w14:textId="77777777" w:rsidR="008E2A12" w:rsidRPr="00586964" w:rsidRDefault="008E2A12" w:rsidP="008E2A12">
      <w:pPr>
        <w:pStyle w:val="Prrafodelista"/>
        <w:rPr>
          <w:rFonts w:ascii="Palatino Linotype" w:hAnsi="Palatino Linotype"/>
          <w:color w:val="000000"/>
          <w:szCs w:val="22"/>
        </w:rPr>
      </w:pPr>
    </w:p>
    <w:p w14:paraId="1287E951" w14:textId="77777777" w:rsidR="00E861C9" w:rsidRPr="00586964" w:rsidRDefault="008E2A12" w:rsidP="008E2A12">
      <w:pPr>
        <w:numPr>
          <w:ilvl w:val="0"/>
          <w:numId w:val="1"/>
        </w:numPr>
        <w:spacing w:line="360" w:lineRule="auto"/>
        <w:ind w:left="0" w:firstLine="0"/>
        <w:contextualSpacing/>
        <w:jc w:val="both"/>
        <w:rPr>
          <w:rFonts w:ascii="Palatino Linotype" w:hAnsi="Palatino Linotype"/>
          <w:color w:val="000000"/>
        </w:rPr>
      </w:pPr>
      <w:r w:rsidRPr="00586964">
        <w:rPr>
          <w:rFonts w:ascii="Palatino Linotype" w:eastAsia="Palatino Linotype" w:hAnsi="Palatino Linotype" w:cs="Palatino Linotype"/>
          <w:color w:val="000000"/>
        </w:rPr>
        <w:t xml:space="preserve">De los artículos transcritos se establecen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haciéndole saber al solicitante como podrá consultar, reproducir o adquirir la información, en un plazo </w:t>
      </w:r>
      <w:r w:rsidRPr="00586964">
        <w:rPr>
          <w:rFonts w:ascii="Palatino Linotype" w:eastAsia="Palatino Linotype" w:hAnsi="Palatino Linotype" w:cs="Palatino Linotype"/>
          <w:b/>
          <w:color w:val="000000"/>
        </w:rPr>
        <w:t>no mayor a cinco días hábiles</w:t>
      </w:r>
      <w:r w:rsidRPr="00586964">
        <w:rPr>
          <w:rFonts w:ascii="Palatino Linotype" w:eastAsia="Palatino Linotype" w:hAnsi="Palatino Linotype" w:cs="Palatino Linotype"/>
          <w:color w:val="000000"/>
        </w:rPr>
        <w:t xml:space="preserve">, comprendiendo la fuente, el lugar y la forma. Así mismo se establece que la </w:t>
      </w:r>
      <w:r w:rsidRPr="00586964">
        <w:rPr>
          <w:rFonts w:ascii="Palatino Linotype" w:eastAsia="Palatino Linotype" w:hAnsi="Palatino Linotype" w:cs="Palatino Linotype"/>
          <w:color w:val="000000"/>
        </w:rPr>
        <w:lastRenderedPageBreak/>
        <w:t>fuente de la información deberá ser precisa, concreta y no debe de implicar que el solicitante realice una búsqueda en toda la información que se encuentre disponible</w:t>
      </w:r>
      <w:r w:rsidR="00E861C9" w:rsidRPr="00586964">
        <w:rPr>
          <w:rFonts w:ascii="Palatino Linotype" w:eastAsia="Palatino Linotype" w:hAnsi="Palatino Linotype" w:cs="Palatino Linotype"/>
          <w:color w:val="000000"/>
        </w:rPr>
        <w:t>.</w:t>
      </w:r>
    </w:p>
    <w:p w14:paraId="030E772F" w14:textId="77777777" w:rsidR="00E861C9" w:rsidRPr="00586964" w:rsidRDefault="00E861C9" w:rsidP="00E861C9">
      <w:pPr>
        <w:spacing w:line="360" w:lineRule="auto"/>
        <w:contextualSpacing/>
        <w:jc w:val="both"/>
        <w:rPr>
          <w:rFonts w:ascii="Palatino Linotype" w:hAnsi="Palatino Linotype"/>
          <w:color w:val="000000"/>
          <w:sz w:val="22"/>
          <w:szCs w:val="22"/>
        </w:rPr>
      </w:pPr>
    </w:p>
    <w:p w14:paraId="5CFF06BC" w14:textId="77777777" w:rsidR="008E2A12" w:rsidRPr="00586964" w:rsidRDefault="008E2A12" w:rsidP="008E2A12">
      <w:pPr>
        <w:numPr>
          <w:ilvl w:val="0"/>
          <w:numId w:val="1"/>
        </w:numPr>
        <w:spacing w:line="360" w:lineRule="auto"/>
        <w:ind w:left="0" w:firstLine="0"/>
        <w:contextualSpacing/>
        <w:jc w:val="both"/>
        <w:rPr>
          <w:rFonts w:ascii="Palatino Linotype" w:hAnsi="Palatino Linotype"/>
          <w:color w:val="000000"/>
        </w:rPr>
      </w:pPr>
      <w:r w:rsidRPr="00586964">
        <w:rPr>
          <w:rFonts w:ascii="Palatino Linotype" w:eastAsia="Palatino Linotype" w:hAnsi="Palatino Linotype" w:cs="Palatino Linotype"/>
          <w:color w:val="000000"/>
        </w:rPr>
        <w:t xml:space="preserve">Imperativos legales que establecen el procedimiento que debe seguir el </w:t>
      </w:r>
      <w:r w:rsidRPr="00586964">
        <w:rPr>
          <w:rFonts w:ascii="Palatino Linotype" w:eastAsia="Palatino Linotype" w:hAnsi="Palatino Linotype" w:cs="Palatino Linotype"/>
          <w:b/>
          <w:color w:val="000000"/>
        </w:rPr>
        <w:t xml:space="preserve">SUJETO OBLIGADO </w:t>
      </w:r>
      <w:r w:rsidRPr="00586964">
        <w:rPr>
          <w:rFonts w:ascii="Palatino Linotype" w:eastAsia="Palatino Linotype" w:hAnsi="Palatino Linotype" w:cs="Palatino Linotype"/>
          <w:color w:val="000000"/>
        </w:rPr>
        <w:t xml:space="preserve">para que pueda tomarse como válida su orientación sobre la forma en que puede consultar la información requerida, y que, en el caso en concreto, no acontece; ello porque el </w:t>
      </w:r>
      <w:r w:rsidRPr="00586964">
        <w:rPr>
          <w:rFonts w:ascii="Palatino Linotype" w:eastAsia="Palatino Linotype" w:hAnsi="Palatino Linotype" w:cs="Palatino Linotype"/>
          <w:b/>
          <w:color w:val="000000"/>
        </w:rPr>
        <w:t>SUJETO OBLIGADO</w:t>
      </w:r>
      <w:r w:rsidRPr="00586964">
        <w:rPr>
          <w:rFonts w:ascii="Palatino Linotype" w:eastAsia="Palatino Linotype" w:hAnsi="Palatino Linotype" w:cs="Palatino Linotype"/>
          <w:color w:val="000000"/>
        </w:rPr>
        <w:t xml:space="preserve"> se limitó a indicar la dirección electrónica que conducen a la página principal del Ayuntamiento de Zacualpan, sin que señalara puntualmente los apartados en los que se localiza la información requerida, lo que implica que la fuente no es precisa; no es concreta, sino por el contrario ésta resulta abstracta y genera incertidumbre entre el cúmulo de información que se observa en la página; y por último, su fuente implica que el solicitante realice una búsqueda en toda la información que se encuentra disponible, lo que a todas luces transgrede el numeral citado.</w:t>
      </w:r>
    </w:p>
    <w:p w14:paraId="3EB25123" w14:textId="77777777" w:rsidR="008E2A12" w:rsidRPr="00586964" w:rsidRDefault="008E2A12" w:rsidP="008E2A12">
      <w:pPr>
        <w:spacing w:line="360" w:lineRule="auto"/>
        <w:contextualSpacing/>
        <w:jc w:val="both"/>
        <w:rPr>
          <w:rFonts w:ascii="Palatino Linotype" w:hAnsi="Palatino Linotype"/>
          <w:color w:val="000000"/>
          <w:sz w:val="22"/>
          <w:szCs w:val="22"/>
        </w:rPr>
      </w:pPr>
    </w:p>
    <w:p w14:paraId="59DF7957" w14:textId="77777777" w:rsidR="006477EB" w:rsidRPr="00586964" w:rsidRDefault="006477EB" w:rsidP="006477EB">
      <w:pPr>
        <w:numPr>
          <w:ilvl w:val="0"/>
          <w:numId w:val="1"/>
        </w:numPr>
        <w:spacing w:line="360" w:lineRule="auto"/>
        <w:ind w:left="0" w:firstLine="0"/>
        <w:contextualSpacing/>
        <w:jc w:val="both"/>
        <w:rPr>
          <w:rFonts w:ascii="Palatino Linotype" w:hAnsi="Palatino Linotype"/>
          <w:color w:val="000000"/>
        </w:rPr>
      </w:pPr>
      <w:r w:rsidRPr="00586964">
        <w:rPr>
          <w:rFonts w:ascii="Palatino Linotype" w:eastAsia="Palatino Linotype" w:hAnsi="Palatino Linotype" w:cs="Palatino Linotype"/>
          <w:color w:val="000000"/>
        </w:rPr>
        <w:t xml:space="preserve">Aunado a lo anterior, cabe señalar que al revisar el expediente electrónico del caso que nos ocupa, se desprende que el </w:t>
      </w:r>
      <w:r w:rsidRPr="00586964">
        <w:rPr>
          <w:rFonts w:ascii="Palatino Linotype" w:eastAsia="Palatino Linotype" w:hAnsi="Palatino Linotype" w:cs="Palatino Linotype"/>
          <w:b/>
          <w:color w:val="000000"/>
        </w:rPr>
        <w:t xml:space="preserve">SUJETO OBLIGADO, </w:t>
      </w:r>
      <w:r w:rsidRPr="00586964">
        <w:rPr>
          <w:rFonts w:ascii="Palatino Linotype" w:eastAsia="Palatino Linotype" w:hAnsi="Palatino Linotype" w:cs="Palatino Linotype"/>
          <w:color w:val="000000"/>
        </w:rPr>
        <w:t xml:space="preserve">emitió  respuesta a la solicitud por medio del Titular de la Consejería Jurídica del Ayuntamiento Constitucional de Zacualpan, México, en fecha </w:t>
      </w:r>
      <w:r w:rsidRPr="00586964">
        <w:rPr>
          <w:rFonts w:ascii="Palatino Linotype" w:eastAsia="Palatino Linotype" w:hAnsi="Palatino Linotype" w:cs="Palatino Linotype"/>
          <w:b/>
          <w:color w:val="000000"/>
        </w:rPr>
        <w:t>veinte agosto de dos mil veinticuatro</w:t>
      </w:r>
      <w:r w:rsidRPr="00586964">
        <w:rPr>
          <w:rFonts w:ascii="Palatino Linotype" w:eastAsia="Palatino Linotype" w:hAnsi="Palatino Linotype" w:cs="Palatino Linotype"/>
          <w:color w:val="000000"/>
        </w:rPr>
        <w:t xml:space="preserve">, es decir </w:t>
      </w:r>
      <w:r w:rsidRPr="00586964">
        <w:rPr>
          <w:rFonts w:ascii="Palatino Linotype" w:eastAsia="Palatino Linotype" w:hAnsi="Palatino Linotype" w:cs="Palatino Linotype"/>
          <w:b/>
          <w:color w:val="000000"/>
        </w:rPr>
        <w:t>catorce días hábiles</w:t>
      </w:r>
      <w:r w:rsidRPr="00586964">
        <w:rPr>
          <w:rFonts w:ascii="Palatino Linotype" w:eastAsia="Palatino Linotype" w:hAnsi="Palatino Linotype" w:cs="Palatino Linotype"/>
          <w:color w:val="000000"/>
        </w:rPr>
        <w:t xml:space="preserve"> posteriores a la solicitud de información, por tanto no da cumplimiento a lo establecido en el precepto legal referido en los párrafos que anteceden.</w:t>
      </w:r>
    </w:p>
    <w:p w14:paraId="6D3EDF56" w14:textId="77777777" w:rsidR="008E2A12" w:rsidRPr="00586964" w:rsidRDefault="008E2A12" w:rsidP="006477EB">
      <w:pPr>
        <w:pStyle w:val="Prrafodelista"/>
        <w:spacing w:line="360" w:lineRule="auto"/>
        <w:ind w:left="0"/>
        <w:jc w:val="both"/>
        <w:rPr>
          <w:rFonts w:ascii="Palatino Linotype" w:eastAsia="MS Mincho" w:hAnsi="Palatino Linotype"/>
          <w:szCs w:val="22"/>
        </w:rPr>
      </w:pPr>
    </w:p>
    <w:p w14:paraId="200AD331" w14:textId="37528A05" w:rsidR="00D66728" w:rsidRPr="00586964" w:rsidRDefault="00054A4C" w:rsidP="00D66728">
      <w:pPr>
        <w:pStyle w:val="Prrafodelista"/>
        <w:numPr>
          <w:ilvl w:val="0"/>
          <w:numId w:val="1"/>
        </w:numPr>
        <w:spacing w:line="360" w:lineRule="auto"/>
        <w:ind w:left="0" w:firstLine="0"/>
        <w:jc w:val="both"/>
        <w:rPr>
          <w:rFonts w:ascii="Palatino Linotype" w:eastAsia="MS Mincho" w:hAnsi="Palatino Linotype"/>
          <w:sz w:val="24"/>
        </w:rPr>
      </w:pPr>
      <w:r w:rsidRPr="00586964">
        <w:rPr>
          <w:rFonts w:ascii="Palatino Linotype" w:eastAsia="MS Mincho" w:hAnsi="Palatino Linotype"/>
          <w:sz w:val="24"/>
        </w:rPr>
        <w:t>Por tanto d</w:t>
      </w:r>
      <w:r w:rsidR="00D66728" w:rsidRPr="00586964">
        <w:rPr>
          <w:rFonts w:ascii="Palatino Linotype" w:eastAsia="MS Mincho" w:hAnsi="Palatino Linotype"/>
          <w:sz w:val="24"/>
        </w:rPr>
        <w:t xml:space="preserve">ebemos mencionar que el acceso a la información es un derecho humano constitucional y convencionalmente reconocido y para tal efecto </w:t>
      </w:r>
      <w:r w:rsidR="00D66728" w:rsidRPr="00586964">
        <w:rPr>
          <w:rFonts w:ascii="Palatino Linotype" w:eastAsia="Calibri" w:hAnsi="Palatino Linotype"/>
          <w:sz w:val="24"/>
          <w:lang w:val="es-ES"/>
        </w:rPr>
        <w:t xml:space="preserve">el párrafo </w:t>
      </w:r>
      <w:r w:rsidR="00D66728" w:rsidRPr="00586964">
        <w:rPr>
          <w:rFonts w:ascii="Palatino Linotype" w:eastAsia="Calibri" w:hAnsi="Palatino Linotype"/>
          <w:sz w:val="24"/>
          <w:lang w:val="es-ES"/>
        </w:rPr>
        <w:lastRenderedPageBreak/>
        <w:t xml:space="preserve">tercero del artículo primero de la Constitución Política de los Estados Unidos Mexicanos establece que el deber de todas las autoridades, </w:t>
      </w:r>
      <w:r w:rsidR="00D66728" w:rsidRPr="00586964">
        <w:rPr>
          <w:rFonts w:ascii="Palatino Linotype" w:eastAsia="Calibri" w:hAnsi="Palatino Linotype"/>
          <w:i/>
          <w:sz w:val="24"/>
          <w:lang w:val="es-ES"/>
        </w:rPr>
        <w:t xml:space="preserve">en el ámbito de sus atribuciones, de promover, respetar, proteger y </w:t>
      </w:r>
      <w:r w:rsidR="00D66728" w:rsidRPr="00586964">
        <w:rPr>
          <w:rFonts w:ascii="Palatino Linotype" w:eastAsia="Calibri" w:hAnsi="Palatino Linotype"/>
          <w:b/>
          <w:i/>
          <w:sz w:val="24"/>
          <w:lang w:val="es-ES"/>
        </w:rPr>
        <w:t>garantizar</w:t>
      </w:r>
      <w:r w:rsidR="00D66728" w:rsidRPr="00586964">
        <w:rPr>
          <w:rFonts w:ascii="Palatino Linotype" w:eastAsia="Calibri" w:hAnsi="Palatino Linotype"/>
          <w:i/>
          <w:sz w:val="24"/>
          <w:lang w:val="es-ES"/>
        </w:rPr>
        <w:t xml:space="preserve"> los derechos humanos. </w:t>
      </w:r>
      <w:r w:rsidR="00D66728" w:rsidRPr="00586964">
        <w:rPr>
          <w:rFonts w:ascii="Palatino Linotype" w:eastAsia="Calibri" w:hAnsi="Palatino Linotype"/>
          <w:b/>
          <w:i/>
          <w:sz w:val="24"/>
          <w:lang w:val="es-ES"/>
        </w:rPr>
        <w:t>En cuanto al derecho de acceso a la información, la Ley de Transparencia y Acceso a la Información Pública del Estado de México y Municipios prevé establece que e</w:t>
      </w:r>
      <w:r w:rsidR="00D66728" w:rsidRPr="00586964">
        <w:rPr>
          <w:rFonts w:ascii="Palatino Linotype" w:hAnsi="Palatino Linotype"/>
          <w:i/>
          <w:sz w:val="24"/>
        </w:rPr>
        <w:t>l procedimiento de acceso a la información es la garantía primaria del derecho en cuestión y se rige por los principios de simplicidad, rapidez y gratuidad del procedimiento, auxilio y orientación a los particulares</w:t>
      </w:r>
      <w:r w:rsidR="00D66728" w:rsidRPr="00586964">
        <w:rPr>
          <w:rStyle w:val="Refdenotaalpie"/>
          <w:i/>
          <w:sz w:val="24"/>
        </w:rPr>
        <w:footnoteReference w:id="5"/>
      </w:r>
      <w:r w:rsidR="00D66728" w:rsidRPr="00586964">
        <w:rPr>
          <w:rFonts w:ascii="Palatino Linotype" w:hAnsi="Palatino Linotype"/>
          <w:i/>
          <w:sz w:val="24"/>
        </w:rPr>
        <w:t xml:space="preserve">, </w:t>
      </w:r>
      <w:r w:rsidR="00D66728" w:rsidRPr="00586964">
        <w:rPr>
          <w:rFonts w:ascii="Palatino Linotype" w:hAnsi="Palatino Linotype"/>
          <w:sz w:val="24"/>
        </w:rPr>
        <w:t>asimismo establece</w:t>
      </w:r>
      <w:r w:rsidR="00D66728" w:rsidRPr="00586964">
        <w:rPr>
          <w:rFonts w:ascii="Palatino Linotype" w:hAnsi="Palatino Linotype"/>
          <w:i/>
          <w:sz w:val="24"/>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14:paraId="5A54B679" w14:textId="77777777" w:rsidR="00D66728" w:rsidRPr="00586964" w:rsidRDefault="00D66728" w:rsidP="00D66728">
      <w:pPr>
        <w:pStyle w:val="Prrafodelista"/>
        <w:rPr>
          <w:rFonts w:ascii="Palatino Linotype" w:eastAsia="Calibri" w:hAnsi="Palatino Linotype" w:cs="Arial"/>
          <w:szCs w:val="22"/>
        </w:rPr>
      </w:pPr>
    </w:p>
    <w:p w14:paraId="7EE91838" w14:textId="77777777" w:rsidR="00D66728" w:rsidRPr="00586964" w:rsidRDefault="00D66728" w:rsidP="00D66728">
      <w:pPr>
        <w:pStyle w:val="Prrafodelista"/>
        <w:numPr>
          <w:ilvl w:val="0"/>
          <w:numId w:val="1"/>
        </w:numPr>
        <w:spacing w:line="360" w:lineRule="auto"/>
        <w:ind w:left="0" w:firstLine="0"/>
        <w:jc w:val="both"/>
        <w:rPr>
          <w:rFonts w:ascii="Palatino Linotype" w:eastAsia="Calibri" w:hAnsi="Palatino Linotype" w:cs="Arial"/>
          <w:sz w:val="24"/>
        </w:rPr>
      </w:pPr>
      <w:r w:rsidRPr="00586964">
        <w:rPr>
          <w:rFonts w:ascii="Palatino Linotype" w:hAnsi="Palatino Linotype"/>
          <w:sz w:val="24"/>
        </w:rPr>
        <w:t>Por lo que, las actuaciones diligentes que lleven a cabo en un primer momento las Unidades de Transparencia y posteriormente  cada servidor público en su área es fundamental para la correcta tutela y el eficaz cumplimiento al derecho de acceso a la información, pues los primeros son el vínculo entre los particulares y los servidores públicos que generan, administra o poseen la información, mientras que los segundos tienen la responsabilidad de realizar una correcta gestión documental que permita localizar de manera rápida los documentos que se soliciten o bien, simplemente para el desarrollo de sus facultades, competencias y atribuciones que a diario desempeñan.</w:t>
      </w:r>
    </w:p>
    <w:p w14:paraId="4F531B7F" w14:textId="77777777" w:rsidR="00D66728" w:rsidRPr="00586964" w:rsidRDefault="00D66728" w:rsidP="00D66728">
      <w:pPr>
        <w:pStyle w:val="Prrafodelista"/>
        <w:rPr>
          <w:rFonts w:ascii="Palatino Linotype" w:hAnsi="Palatino Linotype"/>
          <w:sz w:val="24"/>
        </w:rPr>
      </w:pPr>
    </w:p>
    <w:p w14:paraId="4252BA6B" w14:textId="77777777" w:rsidR="00D66728" w:rsidRPr="00586964" w:rsidRDefault="00D66728" w:rsidP="00D66728">
      <w:pPr>
        <w:pStyle w:val="Prrafodelista"/>
        <w:numPr>
          <w:ilvl w:val="0"/>
          <w:numId w:val="1"/>
        </w:numPr>
        <w:spacing w:line="360" w:lineRule="auto"/>
        <w:ind w:left="0" w:firstLine="0"/>
        <w:jc w:val="both"/>
        <w:rPr>
          <w:rFonts w:ascii="Palatino Linotype" w:eastAsia="Calibri" w:hAnsi="Palatino Linotype" w:cs="Arial"/>
          <w:sz w:val="24"/>
        </w:rPr>
      </w:pPr>
      <w:r w:rsidRPr="00586964">
        <w:rPr>
          <w:rFonts w:ascii="Palatino Linotype" w:hAnsi="Palatino Linotype"/>
          <w:sz w:val="24"/>
        </w:rPr>
        <w:lastRenderedPageBreak/>
        <w:t xml:space="preserve">Es así que, su obligación es </w:t>
      </w:r>
      <w:r w:rsidRPr="00586964">
        <w:rPr>
          <w:rFonts w:ascii="Palatino Linotype" w:hAnsi="Palatino Linotype"/>
          <w:i/>
          <w:sz w:val="24"/>
        </w:rPr>
        <w:t>realizar, con efectividad, los trámites internos necesarios para la atención de las solicitudes de información</w:t>
      </w:r>
      <w:r w:rsidRPr="00586964">
        <w:rPr>
          <w:rStyle w:val="Refdenotaalpie"/>
          <w:sz w:val="24"/>
        </w:rPr>
        <w:footnoteReference w:id="6"/>
      </w:r>
      <w:r w:rsidRPr="00586964">
        <w:rPr>
          <w:rFonts w:ascii="Palatino Linotype" w:hAnsi="Palatino Linotype"/>
          <w:sz w:val="24"/>
        </w:rPr>
        <w:t>, es decir, deben otorgar respuestas concisas, contundentes y sobre todo que den la certeza de los actos que realizan.</w:t>
      </w:r>
    </w:p>
    <w:p w14:paraId="7AC66832" w14:textId="77777777" w:rsidR="00D66728" w:rsidRPr="00586964" w:rsidRDefault="00D66728" w:rsidP="00D66728">
      <w:pPr>
        <w:pStyle w:val="Prrafodelista"/>
        <w:rPr>
          <w:rFonts w:ascii="Palatino Linotype" w:eastAsia="Calibri" w:hAnsi="Palatino Linotype" w:cs="Arial"/>
          <w:sz w:val="24"/>
        </w:rPr>
      </w:pPr>
    </w:p>
    <w:p w14:paraId="28983163" w14:textId="77777777" w:rsidR="00D66728" w:rsidRPr="00586964" w:rsidRDefault="00D66728" w:rsidP="00D66728">
      <w:pPr>
        <w:pStyle w:val="Prrafodelista"/>
        <w:numPr>
          <w:ilvl w:val="0"/>
          <w:numId w:val="1"/>
        </w:numPr>
        <w:spacing w:line="360" w:lineRule="auto"/>
        <w:ind w:left="0" w:firstLine="0"/>
        <w:jc w:val="both"/>
        <w:rPr>
          <w:rFonts w:ascii="Palatino Linotype" w:eastAsia="MS Mincho" w:hAnsi="Palatino Linotype"/>
          <w:sz w:val="24"/>
        </w:rPr>
      </w:pPr>
      <w:r w:rsidRPr="00586964">
        <w:rPr>
          <w:rFonts w:ascii="Palatino Linotype" w:eastAsia="Palatino Linotype" w:hAnsi="Palatino Linotype" w:cs="Palatino Linotype"/>
          <w:sz w:val="24"/>
        </w:rPr>
        <w:t xml:space="preserve">Al respecto, es menester hacer referencia a lo establecido en los artículos 50, 53 fracciones II, IV y V, 58, 59 fracciones I y II, y 162 </w:t>
      </w:r>
      <w:r w:rsidRPr="00586964">
        <w:rPr>
          <w:rFonts w:ascii="Palatino Linotype" w:eastAsia="Arial Unicode MS" w:hAnsi="Palatino Linotype" w:cs="Arial"/>
          <w:sz w:val="24"/>
          <w:lang w:eastAsia="en-US"/>
        </w:rPr>
        <w:t>de la Ley de Transparencia y Acceso a la Información del Estado de México y Municipios, que a la letra estipulan lo siguiente:</w:t>
      </w:r>
    </w:p>
    <w:p w14:paraId="71AB7A1B" w14:textId="77777777" w:rsidR="00D66728" w:rsidRPr="00586964" w:rsidRDefault="00D66728" w:rsidP="00D66728">
      <w:pPr>
        <w:spacing w:line="360" w:lineRule="auto"/>
        <w:jc w:val="both"/>
        <w:rPr>
          <w:rFonts w:ascii="Palatino Linotype" w:eastAsia="Arial Unicode MS" w:hAnsi="Palatino Linotype" w:cs="Arial"/>
          <w:lang w:eastAsia="en-US"/>
        </w:rPr>
      </w:pPr>
    </w:p>
    <w:p w14:paraId="5A78412A" w14:textId="77777777" w:rsidR="00D66728" w:rsidRPr="00586964" w:rsidRDefault="00D66728" w:rsidP="00D66728">
      <w:pPr>
        <w:ind w:left="567" w:right="616"/>
        <w:jc w:val="both"/>
        <w:rPr>
          <w:rFonts w:ascii="Palatino Linotype" w:eastAsia="Palatino Linotype" w:hAnsi="Palatino Linotype" w:cs="Palatino Linotype"/>
          <w:i/>
          <w:iCs/>
          <w:sz w:val="22"/>
          <w:szCs w:val="22"/>
        </w:rPr>
      </w:pPr>
      <w:r w:rsidRPr="00586964">
        <w:rPr>
          <w:rFonts w:ascii="Palatino Linotype" w:eastAsia="Palatino Linotype" w:hAnsi="Palatino Linotype" w:cs="Palatino Linotype"/>
          <w:b/>
          <w:i/>
          <w:iCs/>
          <w:sz w:val="22"/>
          <w:szCs w:val="22"/>
        </w:rPr>
        <w:t>Artículo 50. Los sujetos obligados contarán con un área responsable para la atención de las solicitudes de información, a la que se le denominará Unidad de Transparencia.</w:t>
      </w:r>
    </w:p>
    <w:p w14:paraId="5268BCB4" w14:textId="77777777" w:rsidR="00D66728" w:rsidRPr="00586964" w:rsidRDefault="00D66728" w:rsidP="00D66728">
      <w:pPr>
        <w:ind w:left="567" w:right="616"/>
        <w:jc w:val="both"/>
        <w:rPr>
          <w:rFonts w:ascii="Palatino Linotype" w:eastAsia="Palatino Linotype" w:hAnsi="Palatino Linotype" w:cs="Palatino Linotype"/>
          <w:i/>
          <w:iCs/>
          <w:sz w:val="22"/>
          <w:szCs w:val="22"/>
        </w:rPr>
      </w:pPr>
    </w:p>
    <w:p w14:paraId="171C1411" w14:textId="77777777" w:rsidR="00D66728" w:rsidRPr="00586964" w:rsidRDefault="00D66728" w:rsidP="00D66728">
      <w:pPr>
        <w:ind w:left="567" w:right="616"/>
        <w:jc w:val="both"/>
        <w:rPr>
          <w:rFonts w:ascii="Palatino Linotype" w:eastAsia="Palatino Linotype" w:hAnsi="Palatino Linotype" w:cs="Palatino Linotype"/>
          <w:i/>
          <w:iCs/>
          <w:sz w:val="22"/>
          <w:szCs w:val="22"/>
        </w:rPr>
      </w:pPr>
      <w:r w:rsidRPr="00586964">
        <w:rPr>
          <w:rFonts w:ascii="Palatino Linotype" w:eastAsia="Palatino Linotype" w:hAnsi="Palatino Linotype" w:cs="Palatino Linotype"/>
          <w:b/>
          <w:i/>
          <w:iCs/>
          <w:sz w:val="22"/>
          <w:szCs w:val="22"/>
        </w:rPr>
        <w:t xml:space="preserve">Artículo 53. </w:t>
      </w:r>
      <w:r w:rsidRPr="00586964">
        <w:rPr>
          <w:rFonts w:ascii="Palatino Linotype" w:eastAsia="Palatino Linotype" w:hAnsi="Palatino Linotype" w:cs="Palatino Linotype"/>
          <w:i/>
          <w:iCs/>
          <w:sz w:val="22"/>
          <w:szCs w:val="22"/>
        </w:rPr>
        <w:t>Las Unidades de Transparencia tendrán las siguientes funciones:</w:t>
      </w:r>
    </w:p>
    <w:p w14:paraId="2B3A9F60" w14:textId="77777777" w:rsidR="00D66728" w:rsidRPr="00586964" w:rsidRDefault="00D66728" w:rsidP="00D66728">
      <w:pPr>
        <w:ind w:left="567" w:right="616"/>
        <w:jc w:val="both"/>
        <w:rPr>
          <w:rFonts w:ascii="Palatino Linotype" w:eastAsia="Palatino Linotype" w:hAnsi="Palatino Linotype" w:cs="Palatino Linotype"/>
          <w:i/>
          <w:iCs/>
          <w:sz w:val="22"/>
          <w:szCs w:val="22"/>
        </w:rPr>
      </w:pPr>
      <w:r w:rsidRPr="00586964">
        <w:rPr>
          <w:rFonts w:ascii="Palatino Linotype" w:eastAsia="Palatino Linotype" w:hAnsi="Palatino Linotype" w:cs="Palatino Linotype"/>
          <w:i/>
          <w:iCs/>
          <w:sz w:val="22"/>
          <w:szCs w:val="22"/>
        </w:rPr>
        <w:t>(…)</w:t>
      </w:r>
    </w:p>
    <w:p w14:paraId="0300FF7E" w14:textId="77777777" w:rsidR="00D66728" w:rsidRPr="00586964" w:rsidRDefault="00D66728" w:rsidP="00D66728">
      <w:pPr>
        <w:ind w:left="567" w:right="616"/>
        <w:jc w:val="both"/>
        <w:rPr>
          <w:rFonts w:ascii="Palatino Linotype" w:eastAsia="Palatino Linotype" w:hAnsi="Palatino Linotype" w:cs="Palatino Linotype"/>
          <w:i/>
          <w:iCs/>
          <w:sz w:val="22"/>
          <w:szCs w:val="22"/>
        </w:rPr>
      </w:pPr>
      <w:r w:rsidRPr="00586964">
        <w:rPr>
          <w:rFonts w:ascii="Palatino Linotype" w:eastAsia="Palatino Linotype" w:hAnsi="Palatino Linotype" w:cs="Palatino Linotype"/>
          <w:b/>
          <w:bCs/>
          <w:i/>
          <w:iCs/>
          <w:sz w:val="22"/>
          <w:szCs w:val="22"/>
        </w:rPr>
        <w:t>II.</w:t>
      </w:r>
      <w:r w:rsidRPr="00586964">
        <w:rPr>
          <w:rFonts w:ascii="Palatino Linotype" w:eastAsia="Palatino Linotype" w:hAnsi="Palatino Linotype" w:cs="Palatino Linotype"/>
          <w:i/>
          <w:iCs/>
          <w:sz w:val="22"/>
          <w:szCs w:val="22"/>
        </w:rPr>
        <w:t xml:space="preserve"> Recibir, tramitar y dar respuesta a las solicitudes de acceso a la información;</w:t>
      </w:r>
    </w:p>
    <w:p w14:paraId="5856418A" w14:textId="77777777" w:rsidR="00D66728" w:rsidRPr="00586964" w:rsidRDefault="00D66728" w:rsidP="00D66728">
      <w:pPr>
        <w:ind w:left="567" w:right="616"/>
        <w:jc w:val="both"/>
        <w:rPr>
          <w:rFonts w:ascii="Palatino Linotype" w:eastAsia="Palatino Linotype" w:hAnsi="Palatino Linotype" w:cs="Palatino Linotype"/>
          <w:i/>
          <w:iCs/>
          <w:sz w:val="22"/>
          <w:szCs w:val="22"/>
        </w:rPr>
      </w:pPr>
      <w:r w:rsidRPr="00586964">
        <w:rPr>
          <w:rFonts w:ascii="Palatino Linotype" w:eastAsia="Palatino Linotype" w:hAnsi="Palatino Linotype" w:cs="Palatino Linotype"/>
          <w:i/>
          <w:iCs/>
          <w:sz w:val="22"/>
          <w:szCs w:val="22"/>
        </w:rPr>
        <w:t>(…)</w:t>
      </w:r>
    </w:p>
    <w:p w14:paraId="001D30E4" w14:textId="77777777" w:rsidR="00D66728" w:rsidRPr="00586964" w:rsidRDefault="00D66728" w:rsidP="00D66728">
      <w:pPr>
        <w:ind w:left="567" w:right="616"/>
        <w:jc w:val="both"/>
        <w:rPr>
          <w:rFonts w:ascii="Palatino Linotype" w:eastAsia="Palatino Linotype" w:hAnsi="Palatino Linotype" w:cs="Palatino Linotype"/>
          <w:i/>
          <w:iCs/>
          <w:sz w:val="22"/>
          <w:szCs w:val="22"/>
        </w:rPr>
      </w:pPr>
      <w:r w:rsidRPr="00586964">
        <w:rPr>
          <w:rFonts w:ascii="Palatino Linotype" w:eastAsia="Palatino Linotype" w:hAnsi="Palatino Linotype" w:cs="Palatino Linotype"/>
          <w:b/>
          <w:bCs/>
          <w:i/>
          <w:iCs/>
          <w:sz w:val="22"/>
          <w:szCs w:val="22"/>
        </w:rPr>
        <w:t>IV.</w:t>
      </w:r>
      <w:r w:rsidRPr="00586964">
        <w:rPr>
          <w:rFonts w:ascii="Palatino Linotype" w:eastAsia="Palatino Linotype" w:hAnsi="Palatino Linotype" w:cs="Palatino Linotype"/>
          <w:i/>
          <w:iCs/>
          <w:sz w:val="22"/>
          <w:szCs w:val="22"/>
        </w:rPr>
        <w:t xml:space="preserve"> Realizar, con efectividad, los trámites internos necesarios para la atención de las solicitudes de acceso a la información;</w:t>
      </w:r>
    </w:p>
    <w:p w14:paraId="7AE95891" w14:textId="77777777" w:rsidR="00D66728" w:rsidRPr="00586964" w:rsidRDefault="00D66728" w:rsidP="00D66728">
      <w:pPr>
        <w:ind w:left="567" w:right="616"/>
        <w:jc w:val="both"/>
        <w:rPr>
          <w:rFonts w:ascii="Palatino Linotype" w:eastAsia="Palatino Linotype" w:hAnsi="Palatino Linotype" w:cs="Palatino Linotype"/>
          <w:i/>
          <w:iCs/>
          <w:sz w:val="22"/>
          <w:szCs w:val="22"/>
        </w:rPr>
      </w:pPr>
      <w:r w:rsidRPr="00586964">
        <w:rPr>
          <w:rFonts w:ascii="Palatino Linotype" w:eastAsia="Palatino Linotype" w:hAnsi="Palatino Linotype" w:cs="Palatino Linotype"/>
          <w:b/>
          <w:bCs/>
          <w:i/>
          <w:iCs/>
          <w:sz w:val="22"/>
          <w:szCs w:val="22"/>
        </w:rPr>
        <w:t>V.</w:t>
      </w:r>
      <w:r w:rsidRPr="00586964">
        <w:rPr>
          <w:rFonts w:ascii="Palatino Linotype" w:eastAsia="Palatino Linotype" w:hAnsi="Palatino Linotype" w:cs="Palatino Linotype"/>
          <w:i/>
          <w:iCs/>
          <w:sz w:val="22"/>
          <w:szCs w:val="22"/>
        </w:rPr>
        <w:t xml:space="preserve"> Entregar, en su caso, a los particulares la información solicitada;</w:t>
      </w:r>
    </w:p>
    <w:p w14:paraId="64F7A64A" w14:textId="77777777" w:rsidR="00D66728" w:rsidRPr="00586964" w:rsidRDefault="00D66728" w:rsidP="00D66728">
      <w:pPr>
        <w:ind w:left="567" w:right="616"/>
        <w:jc w:val="both"/>
        <w:rPr>
          <w:rFonts w:ascii="Palatino Linotype" w:eastAsia="Palatino Linotype" w:hAnsi="Palatino Linotype" w:cs="Palatino Linotype"/>
          <w:i/>
          <w:iCs/>
          <w:sz w:val="22"/>
          <w:szCs w:val="22"/>
        </w:rPr>
      </w:pPr>
      <w:r w:rsidRPr="00586964">
        <w:rPr>
          <w:rFonts w:ascii="Palatino Linotype" w:eastAsia="Palatino Linotype" w:hAnsi="Palatino Linotype" w:cs="Palatino Linotype"/>
          <w:i/>
          <w:iCs/>
          <w:sz w:val="22"/>
          <w:szCs w:val="22"/>
        </w:rPr>
        <w:t>(…)</w:t>
      </w:r>
    </w:p>
    <w:p w14:paraId="0BB3579A" w14:textId="77777777" w:rsidR="00D66728" w:rsidRPr="00586964" w:rsidRDefault="00D66728" w:rsidP="00D66728">
      <w:pPr>
        <w:ind w:left="567" w:right="616"/>
        <w:jc w:val="both"/>
        <w:rPr>
          <w:rFonts w:ascii="Palatino Linotype" w:eastAsia="Palatino Linotype" w:hAnsi="Palatino Linotype" w:cs="Palatino Linotype"/>
          <w:i/>
          <w:iCs/>
          <w:sz w:val="22"/>
          <w:szCs w:val="22"/>
        </w:rPr>
      </w:pPr>
    </w:p>
    <w:p w14:paraId="7A3465F1" w14:textId="77777777" w:rsidR="00D66728" w:rsidRPr="00586964" w:rsidRDefault="00D66728" w:rsidP="00D66728">
      <w:pPr>
        <w:ind w:left="567" w:right="616"/>
        <w:jc w:val="both"/>
        <w:rPr>
          <w:rFonts w:ascii="Palatino Linotype" w:eastAsia="Palatino Linotype" w:hAnsi="Palatino Linotype" w:cs="Palatino Linotype"/>
          <w:i/>
          <w:iCs/>
          <w:sz w:val="22"/>
          <w:szCs w:val="22"/>
        </w:rPr>
      </w:pPr>
      <w:r w:rsidRPr="00586964">
        <w:rPr>
          <w:rFonts w:ascii="Palatino Linotype" w:eastAsia="Palatino Linotype" w:hAnsi="Palatino Linotype" w:cs="Palatino Linotype"/>
          <w:b/>
          <w:i/>
          <w:iCs/>
          <w:sz w:val="22"/>
          <w:szCs w:val="22"/>
        </w:rPr>
        <w:t xml:space="preserve">Artículo 58. </w:t>
      </w:r>
      <w:r w:rsidRPr="00586964">
        <w:rPr>
          <w:rFonts w:ascii="Palatino Linotype" w:eastAsia="Palatino Linotype" w:hAnsi="Palatino Linotype" w:cs="Palatino Linotype"/>
          <w:i/>
          <w:iCs/>
          <w:sz w:val="22"/>
          <w:szCs w:val="22"/>
        </w:rPr>
        <w:t>Los servidores públicos habilitados serán designados por el titular del sujeto obligado a propuesta del responsable de la Unidad de Transparencia.</w:t>
      </w:r>
    </w:p>
    <w:p w14:paraId="4737B4D4" w14:textId="77777777" w:rsidR="00D66728" w:rsidRPr="00586964" w:rsidRDefault="00D66728" w:rsidP="00D66728">
      <w:pPr>
        <w:ind w:left="567" w:right="616"/>
        <w:jc w:val="both"/>
        <w:rPr>
          <w:rFonts w:ascii="Palatino Linotype" w:eastAsia="Palatino Linotype" w:hAnsi="Palatino Linotype" w:cs="Palatino Linotype"/>
          <w:i/>
          <w:iCs/>
          <w:sz w:val="22"/>
          <w:szCs w:val="22"/>
        </w:rPr>
      </w:pPr>
    </w:p>
    <w:p w14:paraId="3F21009B" w14:textId="77777777" w:rsidR="00D66728" w:rsidRPr="00586964" w:rsidRDefault="00D66728" w:rsidP="00D66728">
      <w:pPr>
        <w:ind w:left="567" w:right="616"/>
        <w:jc w:val="both"/>
        <w:rPr>
          <w:rFonts w:ascii="Palatino Linotype" w:eastAsia="Palatino Linotype" w:hAnsi="Palatino Linotype" w:cs="Palatino Linotype"/>
          <w:i/>
          <w:iCs/>
          <w:sz w:val="22"/>
          <w:szCs w:val="22"/>
        </w:rPr>
      </w:pPr>
      <w:r w:rsidRPr="00586964">
        <w:rPr>
          <w:rFonts w:ascii="Palatino Linotype" w:eastAsia="Palatino Linotype" w:hAnsi="Palatino Linotype" w:cs="Palatino Linotype"/>
          <w:b/>
          <w:i/>
          <w:iCs/>
          <w:sz w:val="22"/>
          <w:szCs w:val="22"/>
        </w:rPr>
        <w:t xml:space="preserve">Artículo 59. </w:t>
      </w:r>
      <w:r w:rsidRPr="00586964">
        <w:rPr>
          <w:rFonts w:ascii="Palatino Linotype" w:eastAsia="Palatino Linotype" w:hAnsi="Palatino Linotype" w:cs="Palatino Linotype"/>
          <w:i/>
          <w:iCs/>
          <w:sz w:val="22"/>
          <w:szCs w:val="22"/>
        </w:rPr>
        <w:t>Los servidores públicos habilitados tendrán las funciones siguientes:</w:t>
      </w:r>
    </w:p>
    <w:p w14:paraId="7021211C" w14:textId="77777777" w:rsidR="00D66728" w:rsidRPr="00586964" w:rsidRDefault="00D66728" w:rsidP="00D66728">
      <w:pPr>
        <w:ind w:left="567" w:right="616"/>
        <w:jc w:val="both"/>
        <w:rPr>
          <w:rFonts w:ascii="Palatino Linotype" w:eastAsia="Palatino Linotype" w:hAnsi="Palatino Linotype" w:cs="Palatino Linotype"/>
          <w:i/>
          <w:iCs/>
          <w:sz w:val="22"/>
          <w:szCs w:val="22"/>
        </w:rPr>
      </w:pPr>
    </w:p>
    <w:p w14:paraId="4200111A" w14:textId="77777777" w:rsidR="00D66728" w:rsidRPr="00586964" w:rsidRDefault="00D66728" w:rsidP="00D66728">
      <w:pPr>
        <w:ind w:left="567" w:right="616"/>
        <w:jc w:val="both"/>
        <w:rPr>
          <w:rFonts w:ascii="Palatino Linotype" w:eastAsia="Palatino Linotype" w:hAnsi="Palatino Linotype" w:cs="Palatino Linotype"/>
          <w:i/>
          <w:iCs/>
          <w:sz w:val="22"/>
          <w:szCs w:val="22"/>
        </w:rPr>
      </w:pPr>
      <w:r w:rsidRPr="00586964">
        <w:rPr>
          <w:rFonts w:ascii="Palatino Linotype" w:eastAsia="Palatino Linotype" w:hAnsi="Palatino Linotype" w:cs="Palatino Linotype"/>
          <w:b/>
          <w:bCs/>
          <w:i/>
          <w:iCs/>
          <w:sz w:val="22"/>
          <w:szCs w:val="22"/>
        </w:rPr>
        <w:t>I.</w:t>
      </w:r>
      <w:r w:rsidRPr="00586964">
        <w:rPr>
          <w:rFonts w:ascii="Palatino Linotype" w:eastAsia="Palatino Linotype" w:hAnsi="Palatino Linotype" w:cs="Palatino Linotype"/>
          <w:i/>
          <w:iCs/>
          <w:sz w:val="22"/>
          <w:szCs w:val="22"/>
        </w:rPr>
        <w:t xml:space="preserve"> Localizar la información que le solicite la Unidad de Transparencia;</w:t>
      </w:r>
    </w:p>
    <w:p w14:paraId="179CFBDF" w14:textId="77777777" w:rsidR="00D66728" w:rsidRPr="00586964" w:rsidRDefault="00D66728" w:rsidP="00D66728">
      <w:pPr>
        <w:ind w:left="567" w:right="616"/>
        <w:jc w:val="both"/>
        <w:rPr>
          <w:rFonts w:ascii="Palatino Linotype" w:eastAsia="Palatino Linotype" w:hAnsi="Palatino Linotype" w:cs="Palatino Linotype"/>
          <w:i/>
          <w:iCs/>
          <w:sz w:val="22"/>
          <w:szCs w:val="22"/>
        </w:rPr>
      </w:pPr>
      <w:r w:rsidRPr="00586964">
        <w:rPr>
          <w:rFonts w:ascii="Palatino Linotype" w:eastAsia="Palatino Linotype" w:hAnsi="Palatino Linotype" w:cs="Palatino Linotype"/>
          <w:b/>
          <w:bCs/>
          <w:i/>
          <w:iCs/>
          <w:sz w:val="22"/>
          <w:szCs w:val="22"/>
        </w:rPr>
        <w:t>II.</w:t>
      </w:r>
      <w:r w:rsidRPr="00586964">
        <w:rPr>
          <w:rFonts w:ascii="Palatino Linotype" w:eastAsia="Palatino Linotype" w:hAnsi="Palatino Linotype" w:cs="Palatino Linotype"/>
          <w:i/>
          <w:iCs/>
          <w:sz w:val="22"/>
          <w:szCs w:val="22"/>
        </w:rPr>
        <w:t xml:space="preserve"> Proporcionar la información que obre en los archivos y que le sea solicitada por la Unidad de Transparencia;</w:t>
      </w:r>
    </w:p>
    <w:p w14:paraId="7C77634A" w14:textId="77777777" w:rsidR="00D66728" w:rsidRPr="00586964" w:rsidRDefault="00D66728" w:rsidP="00D66728">
      <w:pPr>
        <w:ind w:left="567" w:right="616"/>
        <w:jc w:val="both"/>
        <w:rPr>
          <w:rFonts w:ascii="Palatino Linotype" w:eastAsia="Palatino Linotype" w:hAnsi="Palatino Linotype" w:cs="Palatino Linotype"/>
          <w:i/>
          <w:iCs/>
          <w:sz w:val="22"/>
          <w:szCs w:val="22"/>
        </w:rPr>
      </w:pPr>
      <w:r w:rsidRPr="00586964">
        <w:rPr>
          <w:rFonts w:ascii="Palatino Linotype" w:eastAsia="Palatino Linotype" w:hAnsi="Palatino Linotype" w:cs="Palatino Linotype"/>
          <w:i/>
          <w:iCs/>
          <w:sz w:val="22"/>
          <w:szCs w:val="22"/>
        </w:rPr>
        <w:t>(...)</w:t>
      </w:r>
    </w:p>
    <w:p w14:paraId="0B290074" w14:textId="77777777" w:rsidR="00D66728" w:rsidRPr="00586964" w:rsidRDefault="00D66728" w:rsidP="00D66728">
      <w:pPr>
        <w:ind w:left="567" w:right="616"/>
        <w:jc w:val="both"/>
        <w:rPr>
          <w:rFonts w:ascii="Palatino Linotype" w:eastAsia="Palatino Linotype" w:hAnsi="Palatino Linotype" w:cs="Palatino Linotype"/>
          <w:i/>
          <w:iCs/>
          <w:sz w:val="22"/>
          <w:szCs w:val="22"/>
        </w:rPr>
      </w:pPr>
    </w:p>
    <w:p w14:paraId="3F030B47" w14:textId="77777777" w:rsidR="00D66728" w:rsidRPr="00586964" w:rsidRDefault="00D66728" w:rsidP="00D66728">
      <w:pPr>
        <w:ind w:left="567" w:right="616"/>
        <w:jc w:val="both"/>
        <w:rPr>
          <w:rFonts w:ascii="Palatino Linotype" w:eastAsia="Palatino Linotype" w:hAnsi="Palatino Linotype" w:cs="Palatino Linotype"/>
          <w:i/>
          <w:iCs/>
          <w:sz w:val="22"/>
          <w:szCs w:val="22"/>
        </w:rPr>
      </w:pPr>
      <w:r w:rsidRPr="00586964">
        <w:rPr>
          <w:rFonts w:ascii="Palatino Linotype" w:eastAsia="Palatino Linotype" w:hAnsi="Palatino Linotype" w:cs="Palatino Linotype"/>
          <w:b/>
          <w:i/>
          <w:iCs/>
          <w:sz w:val="22"/>
          <w:szCs w:val="22"/>
        </w:rPr>
        <w:lastRenderedPageBreak/>
        <w:t xml:space="preserve">Artículo 162. </w:t>
      </w:r>
      <w:r w:rsidRPr="00586964">
        <w:rPr>
          <w:rFonts w:ascii="Palatino Linotype" w:eastAsia="Palatino Linotype" w:hAnsi="Palatino Linotype" w:cs="Palatino Linotype"/>
          <w:i/>
          <w:iCs/>
          <w:sz w:val="22"/>
          <w:szCs w:val="22"/>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72D471EA" w14:textId="77777777" w:rsidR="00D66728" w:rsidRPr="00586964" w:rsidRDefault="00D66728" w:rsidP="00D66728">
      <w:pPr>
        <w:spacing w:line="360" w:lineRule="auto"/>
        <w:jc w:val="both"/>
        <w:rPr>
          <w:rFonts w:ascii="Palatino Linotype" w:eastAsia="Palatino Linotype" w:hAnsi="Palatino Linotype" w:cs="Palatino Linotype"/>
          <w:sz w:val="22"/>
          <w:szCs w:val="22"/>
        </w:rPr>
      </w:pPr>
    </w:p>
    <w:p w14:paraId="5B231704" w14:textId="77777777" w:rsidR="00D66728" w:rsidRPr="00586964" w:rsidRDefault="00D66728" w:rsidP="00D66728">
      <w:pPr>
        <w:pStyle w:val="Prrafodelista"/>
        <w:numPr>
          <w:ilvl w:val="0"/>
          <w:numId w:val="1"/>
        </w:numPr>
        <w:spacing w:line="360" w:lineRule="auto"/>
        <w:ind w:left="0" w:firstLine="0"/>
        <w:jc w:val="both"/>
        <w:rPr>
          <w:rFonts w:ascii="Palatino Linotype" w:eastAsia="Arial Unicode MS" w:hAnsi="Palatino Linotype" w:cs="Arial"/>
          <w:sz w:val="24"/>
          <w:lang w:eastAsia="en-US"/>
        </w:rPr>
      </w:pPr>
      <w:r w:rsidRPr="00586964">
        <w:rPr>
          <w:rFonts w:ascii="Palatino Linotype" w:eastAsia="Palatino Linotype" w:hAnsi="Palatino Linotype" w:cs="Palatino Linotype"/>
          <w:sz w:val="24"/>
        </w:rPr>
        <w:t xml:space="preserve">De los artículos citados se desprende que las Unidades de Transparencia de los sujetos obligados son las encargadas de tramitar internamente </w:t>
      </w:r>
      <w:r w:rsidRPr="00586964">
        <w:rPr>
          <w:rFonts w:ascii="Palatino Linotype" w:eastAsia="Arial Unicode MS" w:hAnsi="Palatino Linotype" w:cs="Arial"/>
          <w:sz w:val="24"/>
          <w:lang w:eastAsia="en-US"/>
        </w:rPr>
        <w:t xml:space="preserve">las solicitudes de información y tienen, entre otras funciones, las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 </w:t>
      </w:r>
      <w:r w:rsidRPr="00586964">
        <w:rPr>
          <w:rFonts w:ascii="Palatino Linotype" w:eastAsia="Arial Unicode MS" w:hAnsi="Palatino Linotype" w:cs="Arial"/>
          <w:b/>
          <w:sz w:val="24"/>
          <w:lang w:eastAsia="en-US"/>
        </w:rPr>
        <w:t>Por su parte, los servidores públicos habilitados auxiliarán a las Unidades de Transparencia localizando la información solicitada y proporcionando la misma que obre en sus archivos.</w:t>
      </w:r>
      <w:r w:rsidRPr="00586964">
        <w:rPr>
          <w:rFonts w:ascii="Palatino Linotype" w:eastAsia="Arial Unicode MS" w:hAnsi="Palatino Linotype" w:cs="Arial"/>
          <w:sz w:val="24"/>
          <w:lang w:eastAsia="en-US"/>
        </w:rPr>
        <w:t xml:space="preserve"> Asimismo, </w:t>
      </w:r>
      <w:r w:rsidRPr="00586964">
        <w:rPr>
          <w:rFonts w:ascii="Palatino Linotype" w:eastAsia="Arial Unicode MS" w:hAnsi="Palatino Linotype" w:cs="Arial"/>
          <w:b/>
          <w:sz w:val="24"/>
          <w:lang w:eastAsia="en-US"/>
        </w:rPr>
        <w:t>es una obligación de las Unidades de Transparencia turnar a todas las áreas que se consideren competentes para que realicen una búsqueda exhaustiva y razonable de la información solicitada</w:t>
      </w:r>
      <w:r w:rsidRPr="00586964">
        <w:rPr>
          <w:rFonts w:ascii="Palatino Linotype" w:eastAsia="Arial Unicode MS" w:hAnsi="Palatino Linotype" w:cs="Arial"/>
          <w:sz w:val="24"/>
          <w:lang w:eastAsia="en-US"/>
        </w:rPr>
        <w:t xml:space="preserve"> a fin de que ésta sea entregada a los solicitantes.</w:t>
      </w:r>
    </w:p>
    <w:p w14:paraId="6C36DBC7" w14:textId="77777777" w:rsidR="00D66728" w:rsidRPr="00586964" w:rsidRDefault="00D66728" w:rsidP="00D66728">
      <w:pPr>
        <w:pStyle w:val="Prrafodelista"/>
        <w:spacing w:line="360" w:lineRule="auto"/>
        <w:ind w:left="0"/>
        <w:jc w:val="both"/>
        <w:rPr>
          <w:rFonts w:ascii="Palatino Linotype" w:eastAsia="Arial Unicode MS" w:hAnsi="Palatino Linotype" w:cs="Arial"/>
          <w:szCs w:val="22"/>
          <w:lang w:eastAsia="en-US"/>
        </w:rPr>
      </w:pPr>
    </w:p>
    <w:p w14:paraId="0F9A4DA4" w14:textId="77777777" w:rsidR="00D66728" w:rsidRPr="00586964" w:rsidRDefault="00D66728" w:rsidP="00D66728">
      <w:pPr>
        <w:pStyle w:val="Prrafodelista"/>
        <w:numPr>
          <w:ilvl w:val="0"/>
          <w:numId w:val="1"/>
        </w:numPr>
        <w:spacing w:line="360" w:lineRule="auto"/>
        <w:ind w:left="0" w:firstLine="0"/>
        <w:jc w:val="both"/>
        <w:rPr>
          <w:rFonts w:ascii="Palatino Linotype" w:eastAsia="Arial Unicode MS" w:hAnsi="Palatino Linotype" w:cs="Arial"/>
          <w:sz w:val="24"/>
          <w:lang w:eastAsia="en-US"/>
        </w:rPr>
      </w:pPr>
      <w:r w:rsidRPr="00586964">
        <w:rPr>
          <w:rFonts w:ascii="Palatino Linotype" w:eastAsia="Arial Unicode MS" w:hAnsi="Palatino Linotype" w:cs="Arial"/>
          <w:sz w:val="24"/>
          <w:lang w:eastAsia="en-US"/>
        </w:rPr>
        <w:t>Así, se debe entender que el trámite interno que se realice a las solicitudes de acceso a la información, es con el propósito de que se realice una búsqueda exhaustiva y razonable de la información entre sus archivos y, en su caso, se entregue la información de interés para el particular.</w:t>
      </w:r>
    </w:p>
    <w:p w14:paraId="2DA1593B" w14:textId="77777777" w:rsidR="00D66728" w:rsidRPr="00586964" w:rsidRDefault="00D66728" w:rsidP="00D66728">
      <w:pPr>
        <w:pStyle w:val="Prrafodelista"/>
        <w:rPr>
          <w:rFonts w:ascii="Palatino Linotype" w:eastAsia="Arial Unicode MS" w:hAnsi="Palatino Linotype" w:cs="Arial"/>
          <w:szCs w:val="22"/>
          <w:lang w:eastAsia="en-US"/>
        </w:rPr>
      </w:pPr>
    </w:p>
    <w:p w14:paraId="21E8FF4E" w14:textId="77777777" w:rsidR="00D66728" w:rsidRPr="00586964" w:rsidRDefault="00D66728" w:rsidP="00D66728">
      <w:pPr>
        <w:pStyle w:val="Prrafodelista"/>
        <w:numPr>
          <w:ilvl w:val="0"/>
          <w:numId w:val="1"/>
        </w:numPr>
        <w:spacing w:line="360" w:lineRule="auto"/>
        <w:ind w:left="0" w:firstLine="0"/>
        <w:jc w:val="both"/>
        <w:rPr>
          <w:rFonts w:ascii="Palatino Linotype" w:eastAsia="Arial Unicode MS" w:hAnsi="Palatino Linotype" w:cs="Arial"/>
          <w:sz w:val="24"/>
          <w:lang w:eastAsia="en-US"/>
        </w:rPr>
      </w:pPr>
      <w:r w:rsidRPr="00586964">
        <w:rPr>
          <w:rFonts w:ascii="Palatino Linotype" w:eastAsia="Arial Unicode MS" w:hAnsi="Palatino Linotype" w:cs="Arial"/>
          <w:sz w:val="24"/>
          <w:lang w:eastAsia="en-US"/>
        </w:rPr>
        <w:t xml:space="preserve">En el caso que se resuelve, la respuesta fue emitida por el </w:t>
      </w:r>
      <w:r w:rsidR="00C218B2" w:rsidRPr="00586964">
        <w:rPr>
          <w:rFonts w:ascii="Palatino Linotype" w:eastAsia="Arial Unicode MS" w:hAnsi="Palatino Linotype" w:cs="Arial"/>
          <w:sz w:val="24"/>
          <w:lang w:eastAsia="en-US"/>
        </w:rPr>
        <w:t xml:space="preserve">Titular de la Consejería Jurídica del Ayuntamiento Constitucional de Zacualpan, México; </w:t>
      </w:r>
      <w:r w:rsidR="00AE2E4C" w:rsidRPr="00586964">
        <w:rPr>
          <w:rFonts w:ascii="Palatino Linotype" w:eastAsia="Arial Unicode MS" w:hAnsi="Palatino Linotype" w:cs="Arial"/>
          <w:sz w:val="24"/>
          <w:lang w:eastAsia="en-US"/>
        </w:rPr>
        <w:t xml:space="preserve">por tanto </w:t>
      </w:r>
      <w:r w:rsidRPr="00586964">
        <w:rPr>
          <w:rFonts w:ascii="Palatino Linotype" w:eastAsia="Arial Unicode MS" w:hAnsi="Palatino Linotype" w:cs="Arial"/>
          <w:sz w:val="24"/>
          <w:lang w:eastAsia="en-US"/>
        </w:rPr>
        <w:t xml:space="preserve">no se advierte que la solicitud se hubiera turnado a las diversas áreas que de acuerdo </w:t>
      </w:r>
      <w:r w:rsidRPr="00586964">
        <w:rPr>
          <w:rFonts w:ascii="Palatino Linotype" w:eastAsia="Arial Unicode MS" w:hAnsi="Palatino Linotype" w:cs="Arial"/>
          <w:sz w:val="24"/>
          <w:lang w:eastAsia="en-US"/>
        </w:rPr>
        <w:lastRenderedPageBreak/>
        <w:t xml:space="preserve">a sus facultades o atribuciones pudieran generar, poseer y administrar la información solicitada. </w:t>
      </w:r>
    </w:p>
    <w:p w14:paraId="02972922" w14:textId="77777777" w:rsidR="00D66728" w:rsidRPr="00586964" w:rsidRDefault="00D66728" w:rsidP="00D66728">
      <w:pPr>
        <w:pStyle w:val="Prrafodelista"/>
        <w:rPr>
          <w:rFonts w:ascii="Palatino Linotype" w:eastAsia="Arial Unicode MS" w:hAnsi="Palatino Linotype" w:cs="Arial"/>
          <w:szCs w:val="22"/>
          <w:lang w:eastAsia="en-US"/>
        </w:rPr>
      </w:pPr>
    </w:p>
    <w:p w14:paraId="7C11B000" w14:textId="77777777" w:rsidR="005E311A" w:rsidRPr="00586964" w:rsidRDefault="00D66728" w:rsidP="005E311A">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586964">
        <w:rPr>
          <w:rFonts w:ascii="Palatino Linotype" w:eastAsiaTheme="minorEastAsia" w:hAnsi="Palatino Linotype"/>
          <w:lang w:val="es-ES_tradnl" w:eastAsia="es-ES"/>
        </w:rPr>
        <w:t xml:space="preserve">Ahora bien, la solicitud no se turnó a las áreas que de acuerdo a sus facultades pudieran tener en sus archivos la información solicitada, </w:t>
      </w:r>
      <w:r w:rsidR="00ED2ECA" w:rsidRPr="00586964">
        <w:rPr>
          <w:rFonts w:ascii="Palatino Linotype" w:eastAsiaTheme="minorEastAsia" w:hAnsi="Palatino Linotype"/>
          <w:lang w:val="es-ES_tradnl" w:eastAsia="es-ES"/>
        </w:rPr>
        <w:t>sin embargo</w:t>
      </w:r>
      <w:r w:rsidRPr="00586964">
        <w:rPr>
          <w:rFonts w:ascii="Palatino Linotype" w:eastAsiaTheme="minorEastAsia" w:hAnsi="Palatino Linotype"/>
          <w:lang w:val="es-ES_tradnl" w:eastAsia="es-ES"/>
        </w:rPr>
        <w:t xml:space="preserve">, el Titular de la </w:t>
      </w:r>
      <w:r w:rsidR="00C218B2" w:rsidRPr="00586964">
        <w:rPr>
          <w:rFonts w:ascii="Palatino Linotype" w:eastAsiaTheme="minorEastAsia" w:hAnsi="Palatino Linotype"/>
          <w:lang w:val="es-ES_tradnl" w:eastAsia="es-ES"/>
        </w:rPr>
        <w:t xml:space="preserve">Consejería Jurídica del Ayuntamiento Constitucional de Zacualpan, México, se limitó a </w:t>
      </w:r>
      <w:r w:rsidR="005E311A" w:rsidRPr="00586964">
        <w:rPr>
          <w:rFonts w:ascii="Palatino Linotype" w:eastAsiaTheme="minorEastAsia" w:hAnsi="Palatino Linotype"/>
          <w:lang w:val="es-ES_tradnl" w:eastAsia="es-ES"/>
        </w:rPr>
        <w:t>indicar</w:t>
      </w:r>
      <w:r w:rsidR="00C218B2" w:rsidRPr="00586964">
        <w:rPr>
          <w:rFonts w:ascii="Palatino Linotype" w:eastAsiaTheme="minorEastAsia" w:hAnsi="Palatino Linotype"/>
          <w:lang w:val="es-ES_tradnl" w:eastAsia="es-ES"/>
        </w:rPr>
        <w:t xml:space="preserve"> que la información solicitada se encuentra en la página del municipio de Zacualpan, </w:t>
      </w:r>
      <w:r w:rsidR="005E311A" w:rsidRPr="00586964">
        <w:rPr>
          <w:rFonts w:ascii="Palatino Linotype" w:eastAsiaTheme="minorEastAsia" w:hAnsi="Palatino Linotype"/>
          <w:lang w:val="es-ES_tradnl" w:eastAsia="es-ES"/>
        </w:rPr>
        <w:t xml:space="preserve">en el apartado de IPOMEX, </w:t>
      </w:r>
      <w:r w:rsidR="00C218B2" w:rsidRPr="00586964">
        <w:rPr>
          <w:rFonts w:ascii="Palatino Linotype" w:eastAsiaTheme="minorEastAsia" w:hAnsi="Palatino Linotype"/>
          <w:lang w:val="es-ES_tradnl" w:eastAsia="es-ES"/>
        </w:rPr>
        <w:t xml:space="preserve">proporcionado liga electrónica de consulta, que no cumple con lo establecido </w:t>
      </w:r>
      <w:r w:rsidR="005E311A" w:rsidRPr="00586964">
        <w:rPr>
          <w:rFonts w:ascii="Palatino Linotype" w:eastAsiaTheme="minorEastAsia" w:hAnsi="Palatino Linotype"/>
          <w:lang w:val="es-ES_tradnl" w:eastAsia="es-ES"/>
        </w:rPr>
        <w:t xml:space="preserve">en los preceptos legales antes descritos. </w:t>
      </w:r>
    </w:p>
    <w:p w14:paraId="46AE4E09" w14:textId="77777777" w:rsidR="00054A4C" w:rsidRPr="00586964" w:rsidRDefault="00054A4C" w:rsidP="00054A4C">
      <w:pPr>
        <w:pStyle w:val="Prrafodelista"/>
        <w:rPr>
          <w:rFonts w:ascii="Palatino Linotype" w:eastAsiaTheme="minorEastAsia" w:hAnsi="Palatino Linotype"/>
          <w:lang w:val="es-ES_tradnl" w:eastAsia="es-ES"/>
        </w:rPr>
      </w:pPr>
    </w:p>
    <w:p w14:paraId="246A7189" w14:textId="77777777" w:rsidR="005E311A" w:rsidRPr="00586964" w:rsidRDefault="007C31FB" w:rsidP="005E311A">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586964">
        <w:rPr>
          <w:rFonts w:ascii="Palatino Linotype" w:eastAsiaTheme="minorEastAsia" w:hAnsi="Palatino Linotype"/>
          <w:lang w:val="es-ES_tradnl" w:eastAsia="es-ES"/>
        </w:rPr>
        <w:t xml:space="preserve">Por otro lado, </w:t>
      </w:r>
      <w:r w:rsidR="00174CED" w:rsidRPr="00586964">
        <w:rPr>
          <w:rFonts w:ascii="Palatino Linotype" w:eastAsiaTheme="minorEastAsia" w:hAnsi="Palatino Linotype"/>
          <w:lang w:val="es-ES_tradnl" w:eastAsia="es-ES"/>
        </w:rPr>
        <w:t xml:space="preserve">como ya fue referido en párrafos anteriores, no se realizó una búsqueda exhaustiva de la información, es decir, que no se dio seguimiento al proceso de búsqueda establecido por la Ley, en ese sentido,  conviene señalar que </w:t>
      </w:r>
      <w:r w:rsidR="005E311A" w:rsidRPr="00586964">
        <w:rPr>
          <w:rFonts w:ascii="Palatino Linotype" w:eastAsia="Palatino Linotype" w:hAnsi="Palatino Linotype" w:cs="Palatino Linotype"/>
        </w:rPr>
        <w:t>el Ayuntamiento de Zacualpan de conformidad con el artículo 77 del Bando Municipal vigente en esa municipalidad, cuenta con las siguientes autoridades municipales:</w:t>
      </w:r>
    </w:p>
    <w:p w14:paraId="229255CF" w14:textId="77777777" w:rsidR="005E311A" w:rsidRPr="00586964" w:rsidRDefault="005E311A" w:rsidP="00116D79">
      <w:pPr>
        <w:pStyle w:val="Prrafodelista"/>
        <w:numPr>
          <w:ilvl w:val="0"/>
          <w:numId w:val="34"/>
        </w:numPr>
        <w:ind w:right="567"/>
        <w:jc w:val="both"/>
        <w:rPr>
          <w:rFonts w:ascii="Palatino Linotype" w:hAnsi="Palatino Linotype"/>
          <w:b/>
          <w:i/>
        </w:rPr>
      </w:pPr>
      <w:r w:rsidRPr="00586964">
        <w:rPr>
          <w:rFonts w:ascii="Palatino Linotype" w:hAnsi="Palatino Linotype"/>
          <w:b/>
          <w:i/>
        </w:rPr>
        <w:t xml:space="preserve">Secretaría del Ayuntamiento; </w:t>
      </w:r>
    </w:p>
    <w:p w14:paraId="62F2B326" w14:textId="77777777" w:rsidR="00116D79" w:rsidRPr="00586964" w:rsidRDefault="005E311A" w:rsidP="00116D79">
      <w:pPr>
        <w:pStyle w:val="Prrafodelista"/>
        <w:ind w:left="1416" w:right="567"/>
        <w:jc w:val="both"/>
        <w:rPr>
          <w:rFonts w:ascii="Palatino Linotype" w:hAnsi="Palatino Linotype"/>
          <w:b/>
          <w:i/>
        </w:rPr>
      </w:pPr>
      <w:r w:rsidRPr="00586964">
        <w:rPr>
          <w:rFonts w:ascii="Palatino Linotype" w:hAnsi="Palatino Linotype"/>
          <w:b/>
          <w:i/>
        </w:rPr>
        <w:t>(…)</w:t>
      </w:r>
    </w:p>
    <w:p w14:paraId="13CFA78D" w14:textId="77777777" w:rsidR="00116D79" w:rsidRPr="00586964" w:rsidRDefault="00116D79" w:rsidP="00116D79">
      <w:pPr>
        <w:pStyle w:val="Prrafodelista"/>
        <w:ind w:left="993" w:right="567" w:hanging="426"/>
        <w:jc w:val="both"/>
        <w:rPr>
          <w:rFonts w:ascii="Palatino Linotype" w:hAnsi="Palatino Linotype"/>
          <w:b/>
          <w:i/>
        </w:rPr>
      </w:pPr>
      <w:r w:rsidRPr="00586964">
        <w:rPr>
          <w:rFonts w:ascii="Palatino Linotype" w:hAnsi="Palatino Linotype"/>
          <w:i/>
        </w:rPr>
        <w:t>IV.</w:t>
      </w:r>
      <w:r w:rsidRPr="00586964">
        <w:rPr>
          <w:rFonts w:ascii="Palatino Linotype" w:hAnsi="Palatino Linotype"/>
          <w:i/>
        </w:rPr>
        <w:tab/>
      </w:r>
      <w:r w:rsidRPr="00586964">
        <w:rPr>
          <w:rFonts w:ascii="Palatino Linotype" w:hAnsi="Palatino Linotype"/>
          <w:i/>
        </w:rPr>
        <w:tab/>
      </w:r>
      <w:r w:rsidRPr="00586964">
        <w:rPr>
          <w:rFonts w:ascii="Palatino Linotype" w:hAnsi="Palatino Linotype"/>
          <w:b/>
          <w:i/>
        </w:rPr>
        <w:t>Tesorería Municipal</w:t>
      </w:r>
    </w:p>
    <w:p w14:paraId="205B9189" w14:textId="77777777" w:rsidR="00116D79" w:rsidRPr="00586964" w:rsidRDefault="00116D79" w:rsidP="00116D79">
      <w:pPr>
        <w:pStyle w:val="Prrafodelista"/>
        <w:ind w:left="1416" w:right="567"/>
        <w:jc w:val="both"/>
        <w:rPr>
          <w:rFonts w:ascii="Palatino Linotype" w:hAnsi="Palatino Linotype"/>
          <w:b/>
          <w:i/>
        </w:rPr>
      </w:pPr>
      <w:r w:rsidRPr="00586964">
        <w:rPr>
          <w:rFonts w:ascii="Palatino Linotype" w:hAnsi="Palatino Linotype"/>
          <w:b/>
          <w:i/>
        </w:rPr>
        <w:t>a. Sub-Tesorería</w:t>
      </w:r>
    </w:p>
    <w:p w14:paraId="73EAE8EB" w14:textId="77777777" w:rsidR="005E311A" w:rsidRPr="00586964" w:rsidRDefault="005E311A" w:rsidP="00116D79">
      <w:pPr>
        <w:pStyle w:val="Prrafodelista"/>
        <w:numPr>
          <w:ilvl w:val="0"/>
          <w:numId w:val="33"/>
        </w:numPr>
        <w:ind w:right="567"/>
        <w:jc w:val="both"/>
        <w:rPr>
          <w:rFonts w:ascii="Palatino Linotype" w:hAnsi="Palatino Linotype"/>
          <w:color w:val="000000"/>
        </w:rPr>
      </w:pPr>
      <w:r w:rsidRPr="00586964">
        <w:rPr>
          <w:rFonts w:ascii="Palatino Linotype" w:hAnsi="Palatino Linotype"/>
          <w:i/>
        </w:rPr>
        <w:t xml:space="preserve">Direcciones: </w:t>
      </w:r>
    </w:p>
    <w:p w14:paraId="15F66966" w14:textId="77777777" w:rsidR="005E311A" w:rsidRPr="00586964" w:rsidRDefault="005E311A" w:rsidP="005E311A">
      <w:pPr>
        <w:pStyle w:val="Prrafodelista"/>
        <w:ind w:right="567" w:firstLine="708"/>
        <w:jc w:val="both"/>
        <w:rPr>
          <w:rFonts w:ascii="Palatino Linotype" w:hAnsi="Palatino Linotype"/>
          <w:b/>
          <w:i/>
        </w:rPr>
      </w:pPr>
      <w:r w:rsidRPr="00586964">
        <w:rPr>
          <w:rFonts w:ascii="Palatino Linotype" w:hAnsi="Palatino Linotype"/>
          <w:b/>
          <w:i/>
        </w:rPr>
        <w:t xml:space="preserve">a. De Administración; </w:t>
      </w:r>
    </w:p>
    <w:p w14:paraId="2936226E" w14:textId="77777777" w:rsidR="005E311A" w:rsidRPr="00586964" w:rsidRDefault="005E311A" w:rsidP="005E311A">
      <w:pPr>
        <w:pStyle w:val="Prrafodelista"/>
        <w:ind w:left="1416" w:right="567"/>
        <w:jc w:val="both"/>
        <w:rPr>
          <w:rFonts w:ascii="Palatino Linotype" w:hAnsi="Palatino Linotype"/>
          <w:b/>
          <w:i/>
        </w:rPr>
      </w:pPr>
      <w:r w:rsidRPr="00586964">
        <w:rPr>
          <w:rFonts w:ascii="Palatino Linotype" w:hAnsi="Palatino Linotype"/>
          <w:b/>
          <w:i/>
        </w:rPr>
        <w:t xml:space="preserve">b. General de Obras Públicas y Desarrollo Urbano e Infraestructura para el Desarrollo; </w:t>
      </w:r>
    </w:p>
    <w:p w14:paraId="1CD3AE87" w14:textId="77777777" w:rsidR="005E311A" w:rsidRPr="00586964" w:rsidRDefault="005E311A" w:rsidP="005E311A">
      <w:pPr>
        <w:pStyle w:val="Prrafodelista"/>
        <w:ind w:right="567" w:firstLine="708"/>
        <w:jc w:val="both"/>
        <w:rPr>
          <w:rFonts w:ascii="Palatino Linotype" w:hAnsi="Palatino Linotype"/>
          <w:b/>
          <w:i/>
        </w:rPr>
      </w:pPr>
      <w:r w:rsidRPr="00586964">
        <w:rPr>
          <w:rFonts w:ascii="Palatino Linotype" w:hAnsi="Palatino Linotype"/>
          <w:b/>
          <w:i/>
        </w:rPr>
        <w:t xml:space="preserve">c. De Desarrollo Económico; </w:t>
      </w:r>
    </w:p>
    <w:p w14:paraId="7FDB3F57" w14:textId="77777777" w:rsidR="005E311A" w:rsidRPr="00586964" w:rsidRDefault="005E311A" w:rsidP="005E311A">
      <w:pPr>
        <w:pStyle w:val="Prrafodelista"/>
        <w:ind w:right="567" w:firstLine="708"/>
        <w:jc w:val="both"/>
        <w:rPr>
          <w:rFonts w:ascii="Palatino Linotype" w:hAnsi="Palatino Linotype"/>
          <w:color w:val="000000"/>
        </w:rPr>
      </w:pPr>
      <w:r w:rsidRPr="00586964">
        <w:rPr>
          <w:rFonts w:ascii="Palatino Linotype" w:hAnsi="Palatino Linotype"/>
          <w:i/>
        </w:rPr>
        <w:t>(…)</w:t>
      </w:r>
    </w:p>
    <w:p w14:paraId="1919E5B1" w14:textId="77777777" w:rsidR="005E311A" w:rsidRPr="00586964" w:rsidRDefault="005E311A" w:rsidP="00116D79">
      <w:pPr>
        <w:pStyle w:val="Prrafodelista"/>
        <w:numPr>
          <w:ilvl w:val="0"/>
          <w:numId w:val="33"/>
        </w:numPr>
        <w:ind w:right="567"/>
        <w:jc w:val="both"/>
        <w:rPr>
          <w:rFonts w:ascii="Palatino Linotype" w:hAnsi="Palatino Linotype"/>
          <w:i/>
        </w:rPr>
      </w:pPr>
      <w:r w:rsidRPr="00586964">
        <w:rPr>
          <w:rFonts w:ascii="Palatino Linotype" w:hAnsi="Palatino Linotype"/>
          <w:i/>
        </w:rPr>
        <w:t>Coordinaciones:</w:t>
      </w:r>
    </w:p>
    <w:p w14:paraId="118D7F29" w14:textId="77777777" w:rsidR="005E311A" w:rsidRPr="00586964" w:rsidRDefault="005E311A" w:rsidP="005E311A">
      <w:pPr>
        <w:pStyle w:val="Prrafodelista"/>
        <w:ind w:right="567" w:firstLine="708"/>
        <w:jc w:val="both"/>
        <w:rPr>
          <w:rFonts w:ascii="Palatino Linotype" w:hAnsi="Palatino Linotype"/>
          <w:b/>
          <w:i/>
        </w:rPr>
      </w:pPr>
      <w:r w:rsidRPr="00586964">
        <w:rPr>
          <w:rFonts w:ascii="Palatino Linotype" w:hAnsi="Palatino Linotype"/>
          <w:b/>
          <w:i/>
        </w:rPr>
        <w:t xml:space="preserve"> a. De Comunicación Social y Gobierno Digital; </w:t>
      </w:r>
    </w:p>
    <w:p w14:paraId="7C5402C9" w14:textId="77777777" w:rsidR="005E311A" w:rsidRPr="00586964" w:rsidRDefault="005E311A" w:rsidP="005E311A">
      <w:pPr>
        <w:pStyle w:val="Prrafodelista"/>
        <w:ind w:right="567" w:firstLine="708"/>
        <w:jc w:val="both"/>
        <w:rPr>
          <w:rFonts w:ascii="Palatino Linotype" w:hAnsi="Palatino Linotype"/>
          <w:i/>
        </w:rPr>
      </w:pPr>
      <w:r w:rsidRPr="00586964">
        <w:rPr>
          <w:rFonts w:ascii="Palatino Linotype" w:hAnsi="Palatino Linotype"/>
          <w:i/>
        </w:rPr>
        <w:t>(…)</w:t>
      </w:r>
    </w:p>
    <w:p w14:paraId="3DFBD061" w14:textId="77777777" w:rsidR="005E311A" w:rsidRPr="00586964" w:rsidRDefault="005E311A" w:rsidP="005E311A">
      <w:pPr>
        <w:pStyle w:val="Prrafodelista"/>
        <w:ind w:right="567" w:firstLine="708"/>
        <w:jc w:val="both"/>
        <w:rPr>
          <w:rFonts w:ascii="Palatino Linotype" w:hAnsi="Palatino Linotype"/>
          <w:b/>
          <w:i/>
        </w:rPr>
      </w:pPr>
      <w:r w:rsidRPr="00586964">
        <w:rPr>
          <w:rFonts w:ascii="Palatino Linotype" w:hAnsi="Palatino Linotype"/>
          <w:b/>
          <w:i/>
        </w:rPr>
        <w:t xml:space="preserve">i. De Recursos Humanos; </w:t>
      </w:r>
    </w:p>
    <w:p w14:paraId="007600B8" w14:textId="77777777" w:rsidR="005E311A" w:rsidRPr="00586964" w:rsidRDefault="005E311A" w:rsidP="005E311A">
      <w:pPr>
        <w:pStyle w:val="Prrafodelista"/>
        <w:ind w:right="567" w:firstLine="708"/>
        <w:jc w:val="both"/>
        <w:rPr>
          <w:rFonts w:ascii="Palatino Linotype" w:hAnsi="Palatino Linotype"/>
          <w:i/>
        </w:rPr>
      </w:pPr>
      <w:r w:rsidRPr="00586964">
        <w:rPr>
          <w:rFonts w:ascii="Palatino Linotype" w:hAnsi="Palatino Linotype"/>
          <w:i/>
        </w:rPr>
        <w:t>(…)</w:t>
      </w:r>
    </w:p>
    <w:p w14:paraId="4A064066" w14:textId="1D7DFA09" w:rsidR="005E311A" w:rsidRPr="00586964" w:rsidRDefault="005E311A" w:rsidP="005E311A">
      <w:pPr>
        <w:pStyle w:val="Prrafodelista"/>
        <w:ind w:right="567" w:firstLine="708"/>
        <w:jc w:val="both"/>
        <w:rPr>
          <w:rFonts w:ascii="Palatino Linotype" w:hAnsi="Palatino Linotype"/>
          <w:b/>
          <w:i/>
        </w:rPr>
      </w:pPr>
      <w:proofErr w:type="gramStart"/>
      <w:r w:rsidRPr="00586964">
        <w:rPr>
          <w:rFonts w:ascii="Palatino Linotype" w:hAnsi="Palatino Linotype"/>
          <w:b/>
          <w:i/>
        </w:rPr>
        <w:t>n</w:t>
      </w:r>
      <w:proofErr w:type="gramEnd"/>
      <w:r w:rsidRPr="00586964">
        <w:rPr>
          <w:rFonts w:ascii="Palatino Linotype" w:hAnsi="Palatino Linotype"/>
          <w:b/>
          <w:i/>
        </w:rPr>
        <w:t xml:space="preserve">. De Parque Vehicular; </w:t>
      </w:r>
    </w:p>
    <w:p w14:paraId="6CE173AD" w14:textId="77777777" w:rsidR="005E311A" w:rsidRPr="00586964" w:rsidRDefault="005E311A" w:rsidP="005E311A">
      <w:pPr>
        <w:pStyle w:val="Prrafodelista"/>
        <w:ind w:right="567" w:firstLine="708"/>
        <w:jc w:val="both"/>
        <w:rPr>
          <w:rFonts w:ascii="Palatino Linotype" w:hAnsi="Palatino Linotype"/>
          <w:i/>
        </w:rPr>
      </w:pPr>
      <w:r w:rsidRPr="00586964">
        <w:rPr>
          <w:rFonts w:ascii="Palatino Linotype" w:hAnsi="Palatino Linotype"/>
          <w:i/>
        </w:rPr>
        <w:t>(…)</w:t>
      </w:r>
    </w:p>
    <w:p w14:paraId="201FAB5C" w14:textId="77777777" w:rsidR="005E311A" w:rsidRPr="00586964" w:rsidRDefault="005E311A" w:rsidP="00116D79">
      <w:pPr>
        <w:pStyle w:val="Prrafodelista"/>
        <w:numPr>
          <w:ilvl w:val="0"/>
          <w:numId w:val="33"/>
        </w:numPr>
        <w:ind w:right="567"/>
        <w:jc w:val="both"/>
        <w:rPr>
          <w:rFonts w:ascii="Palatino Linotype" w:hAnsi="Palatino Linotype"/>
          <w:i/>
        </w:rPr>
      </w:pPr>
      <w:r w:rsidRPr="00586964">
        <w:rPr>
          <w:rFonts w:ascii="Palatino Linotype" w:hAnsi="Palatino Linotype"/>
          <w:i/>
        </w:rPr>
        <w:lastRenderedPageBreak/>
        <w:t xml:space="preserve">Unidades Administrativas: </w:t>
      </w:r>
    </w:p>
    <w:p w14:paraId="79FDB778" w14:textId="77777777" w:rsidR="005E311A" w:rsidRPr="00586964" w:rsidRDefault="005E311A" w:rsidP="005E311A">
      <w:pPr>
        <w:pStyle w:val="Prrafodelista"/>
        <w:ind w:right="567" w:firstLine="708"/>
        <w:jc w:val="both"/>
        <w:rPr>
          <w:rFonts w:ascii="Palatino Linotype" w:hAnsi="Palatino Linotype"/>
          <w:i/>
        </w:rPr>
      </w:pPr>
      <w:r w:rsidRPr="00586964">
        <w:rPr>
          <w:rFonts w:ascii="Palatino Linotype" w:hAnsi="Palatino Linotype"/>
          <w:i/>
        </w:rPr>
        <w:t xml:space="preserve">a. Unidad de Información, Planeación, Programación y Evaluación; </w:t>
      </w:r>
    </w:p>
    <w:p w14:paraId="157468A3" w14:textId="77777777" w:rsidR="005E311A" w:rsidRPr="00586964" w:rsidRDefault="005E311A" w:rsidP="005E311A">
      <w:pPr>
        <w:pStyle w:val="Prrafodelista"/>
        <w:ind w:right="567" w:firstLine="708"/>
        <w:jc w:val="both"/>
        <w:rPr>
          <w:rFonts w:ascii="Palatino Linotype" w:hAnsi="Palatino Linotype"/>
          <w:b/>
          <w:i/>
        </w:rPr>
      </w:pPr>
      <w:r w:rsidRPr="00586964">
        <w:rPr>
          <w:rFonts w:ascii="Palatino Linotype" w:hAnsi="Palatino Linotype"/>
          <w:b/>
          <w:i/>
        </w:rPr>
        <w:t xml:space="preserve">b. Unidad de Transparencia y Acceso a la Información Pública. </w:t>
      </w:r>
    </w:p>
    <w:p w14:paraId="2DDEFA60" w14:textId="77777777" w:rsidR="005E311A" w:rsidRPr="00586964" w:rsidRDefault="005E311A" w:rsidP="005E311A">
      <w:pPr>
        <w:pStyle w:val="Prrafodelista"/>
        <w:ind w:left="1275" w:right="567" w:firstLine="141"/>
        <w:jc w:val="both"/>
        <w:rPr>
          <w:rFonts w:ascii="Palatino Linotype" w:hAnsi="Palatino Linotype"/>
          <w:i/>
        </w:rPr>
      </w:pPr>
      <w:r w:rsidRPr="00586964">
        <w:rPr>
          <w:rFonts w:ascii="Palatino Linotype" w:hAnsi="Palatino Linotype"/>
          <w:i/>
        </w:rPr>
        <w:t>(…)</w:t>
      </w:r>
    </w:p>
    <w:p w14:paraId="5E380173" w14:textId="77777777" w:rsidR="005E311A" w:rsidRPr="00586964" w:rsidRDefault="005E311A" w:rsidP="00116D79">
      <w:pPr>
        <w:pStyle w:val="Prrafodelista"/>
        <w:numPr>
          <w:ilvl w:val="0"/>
          <w:numId w:val="35"/>
        </w:numPr>
        <w:ind w:right="567"/>
        <w:jc w:val="both"/>
        <w:rPr>
          <w:rFonts w:ascii="Palatino Linotype" w:hAnsi="Palatino Linotype"/>
          <w:b/>
          <w:i/>
          <w:u w:val="single"/>
        </w:rPr>
      </w:pPr>
      <w:r w:rsidRPr="00586964">
        <w:rPr>
          <w:rFonts w:ascii="Palatino Linotype" w:hAnsi="Palatino Linotype"/>
          <w:b/>
          <w:i/>
          <w:u w:val="single"/>
        </w:rPr>
        <w:t xml:space="preserve">Organismos Descentralizados: </w:t>
      </w:r>
    </w:p>
    <w:p w14:paraId="259C8B0C" w14:textId="77777777" w:rsidR="005E311A" w:rsidRPr="00586964" w:rsidRDefault="005E311A" w:rsidP="005E311A">
      <w:pPr>
        <w:pStyle w:val="Prrafodelista"/>
        <w:ind w:left="1275" w:right="567" w:firstLine="141"/>
        <w:jc w:val="both"/>
        <w:rPr>
          <w:rFonts w:ascii="Palatino Linotype" w:hAnsi="Palatino Linotype"/>
          <w:b/>
          <w:i/>
          <w:u w:val="single"/>
        </w:rPr>
      </w:pPr>
      <w:r w:rsidRPr="00586964">
        <w:rPr>
          <w:rFonts w:ascii="Palatino Linotype" w:hAnsi="Palatino Linotype"/>
          <w:b/>
          <w:i/>
          <w:u w:val="single"/>
        </w:rPr>
        <w:t xml:space="preserve">a. Sistema Municipal para el Desarrollo Integral de la Familia de Zacualpan. </w:t>
      </w:r>
    </w:p>
    <w:p w14:paraId="018EFEEA" w14:textId="77777777" w:rsidR="005E311A" w:rsidRPr="00586964" w:rsidRDefault="005E311A" w:rsidP="00116D79">
      <w:pPr>
        <w:pStyle w:val="Prrafodelista"/>
        <w:numPr>
          <w:ilvl w:val="0"/>
          <w:numId w:val="35"/>
        </w:numPr>
        <w:ind w:right="567"/>
        <w:jc w:val="both"/>
        <w:rPr>
          <w:rFonts w:ascii="Palatino Linotype" w:hAnsi="Palatino Linotype"/>
          <w:i/>
        </w:rPr>
      </w:pPr>
      <w:r w:rsidRPr="00586964">
        <w:rPr>
          <w:rFonts w:ascii="Palatino Linotype" w:hAnsi="Palatino Linotype"/>
          <w:i/>
        </w:rPr>
        <w:t xml:space="preserve">Organismos Autónomos: </w:t>
      </w:r>
    </w:p>
    <w:p w14:paraId="65D60948" w14:textId="77777777" w:rsidR="00116D79" w:rsidRPr="00586964" w:rsidRDefault="00116D79" w:rsidP="00116D79">
      <w:pPr>
        <w:spacing w:line="360" w:lineRule="auto"/>
        <w:ind w:left="1146" w:right="49" w:firstLine="141"/>
        <w:jc w:val="both"/>
        <w:rPr>
          <w:rFonts w:ascii="Palatino Linotype" w:eastAsia="Palatino Linotype" w:hAnsi="Palatino Linotype" w:cs="Palatino Linotype"/>
          <w:sz w:val="22"/>
          <w:szCs w:val="22"/>
        </w:rPr>
      </w:pPr>
      <w:r w:rsidRPr="00586964">
        <w:rPr>
          <w:rFonts w:ascii="Palatino Linotype" w:eastAsia="Palatino Linotype" w:hAnsi="Palatino Linotype" w:cs="Palatino Linotype"/>
          <w:sz w:val="22"/>
          <w:szCs w:val="22"/>
        </w:rPr>
        <w:t>(…)</w:t>
      </w:r>
    </w:p>
    <w:p w14:paraId="1F6ED09E" w14:textId="77777777" w:rsidR="007C6448" w:rsidRPr="00586964" w:rsidRDefault="007C6448" w:rsidP="00116D79">
      <w:pPr>
        <w:spacing w:line="360" w:lineRule="auto"/>
        <w:ind w:left="1146" w:right="49" w:firstLine="141"/>
        <w:jc w:val="both"/>
        <w:rPr>
          <w:rFonts w:ascii="Palatino Linotype" w:eastAsia="Palatino Linotype" w:hAnsi="Palatino Linotype" w:cs="Palatino Linotype"/>
          <w:sz w:val="22"/>
          <w:szCs w:val="22"/>
        </w:rPr>
      </w:pPr>
    </w:p>
    <w:p w14:paraId="5F2F0ACA" w14:textId="04EDDBAD" w:rsidR="00856C07" w:rsidRPr="00586964" w:rsidRDefault="00856C07" w:rsidP="005E311A">
      <w:pPr>
        <w:spacing w:line="360" w:lineRule="auto"/>
        <w:ind w:right="49"/>
        <w:jc w:val="both"/>
        <w:rPr>
          <w:rFonts w:ascii="Palatino Linotype" w:eastAsia="Palatino Linotype" w:hAnsi="Palatino Linotype" w:cs="Palatino Linotype"/>
        </w:rPr>
      </w:pPr>
      <w:r w:rsidRPr="00586964">
        <w:rPr>
          <w:rFonts w:ascii="Palatino Linotype" w:eastAsia="Palatino Linotype" w:hAnsi="Palatino Linotype" w:cs="Palatino Linotype"/>
        </w:rPr>
        <w:t>Como se desprende en el párrafo anterior, el Sistema Municipal para el Desarrollo Integral de Familia de Zacualpan, es considerado un Organismo Descentralizado</w:t>
      </w:r>
      <w:r w:rsidR="008A3D09" w:rsidRPr="00586964">
        <w:rPr>
          <w:rFonts w:ascii="Palatino Linotype" w:eastAsia="Palatino Linotype" w:hAnsi="Palatino Linotype" w:cs="Palatino Linotype"/>
        </w:rPr>
        <w:t xml:space="preserve"> en el Bando Municipal del presente año</w:t>
      </w:r>
      <w:r w:rsidRPr="00586964">
        <w:rPr>
          <w:rFonts w:ascii="Palatino Linotype" w:eastAsia="Palatino Linotype" w:hAnsi="Palatino Linotype" w:cs="Palatino Linotype"/>
        </w:rPr>
        <w:t>; sin embargo</w:t>
      </w:r>
      <w:r w:rsidR="008A3D09" w:rsidRPr="00586964">
        <w:rPr>
          <w:rFonts w:ascii="Palatino Linotype" w:eastAsia="Palatino Linotype" w:hAnsi="Palatino Linotype" w:cs="Palatino Linotype"/>
        </w:rPr>
        <w:t xml:space="preserve"> en fecha diecisiete de julio del año próximo pasado, (fecha en que se </w:t>
      </w:r>
      <w:r w:rsidRPr="00586964">
        <w:rPr>
          <w:rFonts w:ascii="Palatino Linotype" w:eastAsia="Palatino Linotype" w:hAnsi="Palatino Linotype" w:cs="Palatino Linotype"/>
        </w:rPr>
        <w:t>realizó la solicitud de información</w:t>
      </w:r>
      <w:r w:rsidR="004106F1" w:rsidRPr="00586964">
        <w:rPr>
          <w:rFonts w:ascii="Palatino Linotype" w:eastAsia="Palatino Linotype" w:hAnsi="Palatino Linotype" w:cs="Palatino Linotype"/>
        </w:rPr>
        <w:t>)</w:t>
      </w:r>
      <w:r w:rsidR="008A3D09" w:rsidRPr="00586964">
        <w:rPr>
          <w:rFonts w:ascii="Palatino Linotype" w:eastAsia="Palatino Linotype" w:hAnsi="Palatino Linotype" w:cs="Palatino Linotype"/>
        </w:rPr>
        <w:t>, aun pertenecía al Ayuntamiento de Zacualpan, por lo tanto, el sujeto obligado que posee y debe brindar contestación a la solicitud de información que solicita el particular, es el Ayuntamiento de Zacualpan.</w:t>
      </w:r>
    </w:p>
    <w:p w14:paraId="2ABDC173" w14:textId="77777777" w:rsidR="00856C07" w:rsidRPr="00586964" w:rsidRDefault="00856C07" w:rsidP="005E311A">
      <w:pPr>
        <w:spacing w:line="360" w:lineRule="auto"/>
        <w:ind w:right="49"/>
        <w:jc w:val="both"/>
        <w:rPr>
          <w:rFonts w:ascii="Palatino Linotype" w:eastAsia="Palatino Linotype" w:hAnsi="Palatino Linotype" w:cs="Palatino Linotype"/>
        </w:rPr>
      </w:pPr>
    </w:p>
    <w:p w14:paraId="4CB318FE" w14:textId="77777777" w:rsidR="005E311A" w:rsidRPr="00586964" w:rsidRDefault="005E311A" w:rsidP="005E311A">
      <w:pPr>
        <w:spacing w:line="360" w:lineRule="auto"/>
        <w:ind w:right="49"/>
        <w:jc w:val="both"/>
        <w:rPr>
          <w:rFonts w:ascii="Palatino Linotype" w:eastAsia="Palatino Linotype" w:hAnsi="Palatino Linotype" w:cs="Palatino Linotype"/>
          <w:sz w:val="22"/>
          <w:szCs w:val="22"/>
        </w:rPr>
      </w:pPr>
      <w:r w:rsidRPr="00586964">
        <w:rPr>
          <w:rFonts w:ascii="Palatino Linotype" w:eastAsia="Palatino Linotype" w:hAnsi="Palatino Linotype" w:cs="Palatino Linotype"/>
        </w:rPr>
        <w:t>Así mismo, el artículo 78 del Bando en mención establece</w:t>
      </w:r>
      <w:r w:rsidRPr="00586964">
        <w:rPr>
          <w:rFonts w:ascii="Palatino Linotype" w:eastAsia="Palatino Linotype" w:hAnsi="Palatino Linotype" w:cs="Palatino Linotype"/>
          <w:sz w:val="22"/>
          <w:szCs w:val="22"/>
        </w:rPr>
        <w:t>:</w:t>
      </w:r>
    </w:p>
    <w:p w14:paraId="0DD2954E" w14:textId="77777777" w:rsidR="005E311A" w:rsidRPr="00586964" w:rsidRDefault="005E311A" w:rsidP="005E311A">
      <w:pPr>
        <w:spacing w:line="360" w:lineRule="auto"/>
        <w:ind w:right="49"/>
        <w:jc w:val="both"/>
        <w:rPr>
          <w:rFonts w:ascii="Palatino Linotype" w:eastAsia="Palatino Linotype" w:hAnsi="Palatino Linotype" w:cs="Palatino Linotype"/>
          <w:sz w:val="22"/>
          <w:szCs w:val="22"/>
        </w:rPr>
      </w:pPr>
    </w:p>
    <w:p w14:paraId="62B67A52" w14:textId="77777777" w:rsidR="005E311A" w:rsidRPr="00586964" w:rsidRDefault="005E311A" w:rsidP="005E311A">
      <w:pPr>
        <w:ind w:left="567" w:right="567"/>
        <w:jc w:val="both"/>
        <w:rPr>
          <w:rFonts w:ascii="Palatino Linotype" w:hAnsi="Palatino Linotype"/>
          <w:i/>
          <w:sz w:val="22"/>
          <w:szCs w:val="22"/>
        </w:rPr>
      </w:pPr>
      <w:r w:rsidRPr="00586964">
        <w:rPr>
          <w:rFonts w:ascii="Palatino Linotype" w:hAnsi="Palatino Linotype"/>
          <w:b/>
          <w:i/>
          <w:sz w:val="22"/>
          <w:szCs w:val="22"/>
          <w:lang w:val="es-ES" w:eastAsia="en-US"/>
        </w:rPr>
        <w:t>“Artículo 78.</w:t>
      </w:r>
      <w:r w:rsidRPr="00586964">
        <w:rPr>
          <w:rFonts w:ascii="Palatino Linotype" w:hAnsi="Palatino Linotype"/>
          <w:i/>
          <w:sz w:val="22"/>
          <w:szCs w:val="22"/>
          <w:lang w:val="es-ES" w:eastAsia="en-US"/>
        </w:rPr>
        <w:t xml:space="preserve"> Las direcciones de la administración pública municipal ejercerán sus atribuciones coordinándose con los integrantes del Ayuntamiento, según las comisiones de éstos. El Presidente Municipal es el superior jerárquico de las dependencias y entidades que integran la administración pública municipal. </w:t>
      </w:r>
      <w:r w:rsidRPr="00586964">
        <w:rPr>
          <w:rFonts w:ascii="Palatino Linotype" w:hAnsi="Palatino Linotype"/>
          <w:b/>
          <w:i/>
          <w:sz w:val="22"/>
          <w:szCs w:val="22"/>
          <w:lang w:val="es-ES" w:eastAsia="en-US"/>
        </w:rPr>
        <w:t>La Síndica y los regidores</w:t>
      </w:r>
      <w:r w:rsidRPr="00586964">
        <w:rPr>
          <w:rFonts w:ascii="Palatino Linotype" w:hAnsi="Palatino Linotype"/>
          <w:i/>
          <w:sz w:val="22"/>
          <w:szCs w:val="22"/>
          <w:lang w:val="es-ES" w:eastAsia="en-US"/>
        </w:rPr>
        <w:t xml:space="preserve"> tendrán las atribuciones que se derivan de sus comisiones respectivas y, en general, </w:t>
      </w:r>
      <w:r w:rsidRPr="00586964">
        <w:rPr>
          <w:rFonts w:ascii="Palatino Linotype" w:hAnsi="Palatino Linotype"/>
          <w:b/>
          <w:i/>
          <w:sz w:val="22"/>
          <w:szCs w:val="22"/>
          <w:lang w:val="es-ES" w:eastAsia="en-US"/>
        </w:rPr>
        <w:t>en su carácter de representantes populares</w:t>
      </w:r>
      <w:r w:rsidRPr="00586964">
        <w:rPr>
          <w:rFonts w:ascii="Palatino Linotype" w:hAnsi="Palatino Linotype"/>
          <w:i/>
          <w:sz w:val="22"/>
          <w:szCs w:val="22"/>
          <w:lang w:val="es-ES" w:eastAsia="en-US"/>
        </w:rPr>
        <w:t xml:space="preserve">, tendrán atribuciones para realizar gestiones y vigilancia en los diferentes sectores de la administración pública municipal.” </w:t>
      </w:r>
      <w:r w:rsidRPr="00586964">
        <w:rPr>
          <w:rFonts w:ascii="Palatino Linotype" w:hAnsi="Palatino Linotype"/>
          <w:i/>
          <w:sz w:val="22"/>
          <w:szCs w:val="22"/>
        </w:rPr>
        <w:t>(Sic.)</w:t>
      </w:r>
    </w:p>
    <w:p w14:paraId="0D7F8358" w14:textId="77777777" w:rsidR="005E311A" w:rsidRPr="00586964" w:rsidRDefault="005E311A" w:rsidP="005E311A">
      <w:pPr>
        <w:pStyle w:val="Prrafodelista"/>
        <w:rPr>
          <w:rFonts w:ascii="Palatino Linotype" w:eastAsiaTheme="minorEastAsia" w:hAnsi="Palatino Linotype"/>
          <w:szCs w:val="22"/>
          <w:lang w:val="es-ES_tradnl" w:eastAsia="es-ES"/>
        </w:rPr>
      </w:pPr>
    </w:p>
    <w:p w14:paraId="45347746" w14:textId="77777777" w:rsidR="001F7E98" w:rsidRPr="00586964" w:rsidRDefault="001F7E98" w:rsidP="00D6333D">
      <w:pPr>
        <w:spacing w:line="360" w:lineRule="auto"/>
        <w:ind w:right="49"/>
        <w:contextualSpacing/>
        <w:jc w:val="both"/>
        <w:rPr>
          <w:rFonts w:ascii="Palatino Linotype" w:eastAsiaTheme="minorEastAsia" w:hAnsi="Palatino Linotype"/>
          <w:lang w:val="es-ES_tradnl" w:eastAsia="es-ES"/>
        </w:rPr>
      </w:pPr>
    </w:p>
    <w:p w14:paraId="08D0A4DB" w14:textId="77777777" w:rsidR="007D6CF4" w:rsidRPr="00586964" w:rsidRDefault="00477EB3" w:rsidP="00477EB3">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586964">
        <w:rPr>
          <w:rFonts w:ascii="Palatino Linotype" w:eastAsiaTheme="minorEastAsia" w:hAnsi="Palatino Linotype"/>
          <w:lang w:val="es-ES_tradnl" w:eastAsia="es-ES"/>
        </w:rPr>
        <w:lastRenderedPageBreak/>
        <w:t xml:space="preserve">Ahora bien, en concordancia con lo anterior se advierten áreas como la Tesorería Municipal y Dirección de Administración </w:t>
      </w:r>
      <w:r w:rsidR="00174CED" w:rsidRPr="00586964">
        <w:rPr>
          <w:rFonts w:ascii="Palatino Linotype" w:eastAsiaTheme="minorEastAsia" w:hAnsi="Palatino Linotype"/>
          <w:lang w:val="es-ES_tradnl" w:eastAsia="es-ES"/>
        </w:rPr>
        <w:t>quienes tienen</w:t>
      </w:r>
      <w:r w:rsidRPr="00586964">
        <w:rPr>
          <w:rFonts w:ascii="Palatino Linotype" w:eastAsiaTheme="minorEastAsia" w:hAnsi="Palatino Linotype"/>
          <w:lang w:val="es-ES_tradnl" w:eastAsia="es-ES"/>
        </w:rPr>
        <w:t xml:space="preserve"> la</w:t>
      </w:r>
      <w:r w:rsidR="00CF4888" w:rsidRPr="00586964">
        <w:rPr>
          <w:rFonts w:ascii="Palatino Linotype" w:eastAsiaTheme="minorEastAsia" w:hAnsi="Palatino Linotype"/>
          <w:lang w:val="es-ES_tradnl" w:eastAsia="es-ES"/>
        </w:rPr>
        <w:t xml:space="preserve">s siguientes </w:t>
      </w:r>
      <w:r w:rsidRPr="00586964">
        <w:rPr>
          <w:rFonts w:ascii="Palatino Linotype" w:eastAsiaTheme="minorEastAsia" w:hAnsi="Palatino Linotype"/>
          <w:lang w:val="es-ES_tradnl" w:eastAsia="es-ES"/>
        </w:rPr>
        <w:t>atribuciones</w:t>
      </w:r>
      <w:r w:rsidR="00CF4888" w:rsidRPr="00586964">
        <w:rPr>
          <w:rFonts w:ascii="Palatino Linotype" w:eastAsiaTheme="minorEastAsia" w:hAnsi="Palatino Linotype"/>
          <w:lang w:val="es-ES_tradnl" w:eastAsia="es-ES"/>
        </w:rPr>
        <w:t>:</w:t>
      </w:r>
    </w:p>
    <w:p w14:paraId="475112AA" w14:textId="77777777" w:rsidR="00CF4888" w:rsidRPr="00586964" w:rsidRDefault="00CF4888" w:rsidP="00CF4888">
      <w:pPr>
        <w:spacing w:line="360" w:lineRule="auto"/>
        <w:ind w:right="49"/>
        <w:contextualSpacing/>
        <w:jc w:val="both"/>
        <w:rPr>
          <w:rFonts w:ascii="Palatino Linotype" w:eastAsiaTheme="minorEastAsia" w:hAnsi="Palatino Linotype"/>
          <w:sz w:val="22"/>
          <w:szCs w:val="22"/>
          <w:lang w:val="es-ES_tradnl" w:eastAsia="es-ES"/>
        </w:rPr>
      </w:pPr>
    </w:p>
    <w:p w14:paraId="0C45EAF0" w14:textId="77777777" w:rsidR="00477EB3" w:rsidRPr="00586964" w:rsidRDefault="00477EB3" w:rsidP="00477EB3">
      <w:pPr>
        <w:ind w:left="567" w:right="539"/>
        <w:contextualSpacing/>
        <w:jc w:val="both"/>
        <w:rPr>
          <w:rFonts w:ascii="Palatino Linotype" w:hAnsi="Palatino Linotype"/>
          <w:i/>
          <w:sz w:val="22"/>
          <w:szCs w:val="22"/>
        </w:rPr>
      </w:pPr>
      <w:r w:rsidRPr="00586964">
        <w:rPr>
          <w:rFonts w:ascii="Palatino Linotype" w:hAnsi="Palatino Linotype"/>
          <w:b/>
          <w:i/>
          <w:sz w:val="22"/>
          <w:szCs w:val="22"/>
        </w:rPr>
        <w:t>Artículo 90.</w:t>
      </w:r>
      <w:r w:rsidRPr="00586964">
        <w:rPr>
          <w:rFonts w:ascii="Palatino Linotype" w:hAnsi="Palatino Linotype"/>
          <w:i/>
          <w:sz w:val="22"/>
          <w:szCs w:val="22"/>
        </w:rPr>
        <w:t xml:space="preserve"> La Tesorería Municipal es el órgano encargado de la recaudación de los ingresos municipales y responsable de realizar las erogaciones que haga el Ayuntamiento.</w:t>
      </w:r>
    </w:p>
    <w:p w14:paraId="7152B13B" w14:textId="77777777" w:rsidR="00CE55FF" w:rsidRPr="00586964" w:rsidRDefault="00CE55FF" w:rsidP="00477EB3">
      <w:pPr>
        <w:ind w:left="567" w:right="539"/>
        <w:contextualSpacing/>
        <w:jc w:val="both"/>
        <w:rPr>
          <w:rFonts w:ascii="Palatino Linotype" w:eastAsiaTheme="minorEastAsia" w:hAnsi="Palatino Linotype"/>
          <w:i/>
          <w:sz w:val="22"/>
          <w:szCs w:val="22"/>
          <w:lang w:val="es-ES_tradnl" w:eastAsia="es-ES"/>
        </w:rPr>
      </w:pPr>
    </w:p>
    <w:p w14:paraId="0C661F8B" w14:textId="77777777" w:rsidR="00CE55FF" w:rsidRPr="00586964" w:rsidRDefault="00CE55FF" w:rsidP="00CE55FF">
      <w:pPr>
        <w:pStyle w:val="Prrafodelista"/>
        <w:numPr>
          <w:ilvl w:val="0"/>
          <w:numId w:val="36"/>
        </w:numPr>
        <w:ind w:left="851" w:right="539" w:firstLine="0"/>
        <w:jc w:val="both"/>
        <w:rPr>
          <w:rFonts w:ascii="Palatino Linotype" w:hAnsi="Palatino Linotype"/>
          <w:i/>
          <w:szCs w:val="22"/>
        </w:rPr>
      </w:pPr>
      <w:r w:rsidRPr="00586964">
        <w:rPr>
          <w:rFonts w:ascii="Palatino Linotype" w:hAnsi="Palatino Linotype"/>
          <w:b/>
          <w:i/>
          <w:szCs w:val="22"/>
        </w:rPr>
        <w:t>Administrar la hacienda pública municipal</w:t>
      </w:r>
      <w:r w:rsidRPr="00586964">
        <w:rPr>
          <w:rFonts w:ascii="Palatino Linotype" w:hAnsi="Palatino Linotype"/>
          <w:i/>
          <w:szCs w:val="22"/>
        </w:rPr>
        <w:t xml:space="preserve">, de conformidad con las disposiciones legales aplicables; </w:t>
      </w:r>
    </w:p>
    <w:p w14:paraId="44D4DBC1" w14:textId="77777777" w:rsidR="00CE55FF" w:rsidRPr="00586964" w:rsidRDefault="00CE55FF" w:rsidP="00CE55FF">
      <w:pPr>
        <w:pStyle w:val="Prrafodelista"/>
        <w:numPr>
          <w:ilvl w:val="0"/>
          <w:numId w:val="36"/>
        </w:numPr>
        <w:ind w:left="851" w:right="539" w:firstLine="0"/>
        <w:jc w:val="both"/>
        <w:rPr>
          <w:rFonts w:ascii="Palatino Linotype" w:hAnsi="Palatino Linotype"/>
          <w:i/>
          <w:szCs w:val="22"/>
        </w:rPr>
      </w:pPr>
      <w:r w:rsidRPr="00586964">
        <w:rPr>
          <w:rFonts w:ascii="Palatino Linotype" w:hAnsi="Palatino Linotype"/>
          <w:i/>
          <w:szCs w:val="22"/>
        </w:rPr>
        <w:t xml:space="preserve"> Determinar, liquidar, recaudar, fiscalizar y administrar las contribuciones en los términos de los ordenamientos jurídicos aplicables y, en su caso, aplicar el procedimiento administrativo de ejecución en términos de las disposiciones aplicables; </w:t>
      </w:r>
    </w:p>
    <w:p w14:paraId="34FF6729" w14:textId="77777777" w:rsidR="00CE55FF" w:rsidRPr="00586964" w:rsidRDefault="00CE55FF" w:rsidP="00CE55FF">
      <w:pPr>
        <w:pStyle w:val="Prrafodelista"/>
        <w:numPr>
          <w:ilvl w:val="0"/>
          <w:numId w:val="36"/>
        </w:numPr>
        <w:ind w:left="851" w:right="539" w:firstLine="0"/>
        <w:jc w:val="both"/>
        <w:rPr>
          <w:rFonts w:ascii="Palatino Linotype" w:hAnsi="Palatino Linotype"/>
          <w:i/>
          <w:szCs w:val="22"/>
        </w:rPr>
      </w:pPr>
      <w:r w:rsidRPr="00586964">
        <w:rPr>
          <w:rFonts w:ascii="Palatino Linotype" w:hAnsi="Palatino Linotype"/>
          <w:i/>
          <w:szCs w:val="22"/>
        </w:rPr>
        <w:t xml:space="preserve">Imponer las sanciones administrativas que procedan por infracciones a las disposiciones fiscales; </w:t>
      </w:r>
    </w:p>
    <w:p w14:paraId="452566E3" w14:textId="77777777" w:rsidR="00CE55FF" w:rsidRPr="00586964" w:rsidRDefault="00CE55FF" w:rsidP="00CE55FF">
      <w:pPr>
        <w:pStyle w:val="Prrafodelista"/>
        <w:numPr>
          <w:ilvl w:val="0"/>
          <w:numId w:val="36"/>
        </w:numPr>
        <w:ind w:left="851" w:right="539" w:firstLine="0"/>
        <w:jc w:val="both"/>
        <w:rPr>
          <w:rFonts w:ascii="Palatino Linotype" w:hAnsi="Palatino Linotype"/>
          <w:i/>
          <w:szCs w:val="22"/>
        </w:rPr>
      </w:pPr>
      <w:r w:rsidRPr="00586964">
        <w:rPr>
          <w:rFonts w:ascii="Palatino Linotype" w:hAnsi="Palatino Linotype"/>
          <w:i/>
          <w:szCs w:val="22"/>
        </w:rPr>
        <w:t xml:space="preserve">Coordinar la orientación técnica a los contribuyentes en el cumplimiento de sus obligaciones fiscales, el calendario de aplicación de las disposiciones tributarias y los procedimientos para su debida observancia; </w:t>
      </w:r>
    </w:p>
    <w:p w14:paraId="46E8E7E2" w14:textId="77777777" w:rsidR="00CE55FF" w:rsidRPr="00586964" w:rsidRDefault="00CE55FF" w:rsidP="00CE55FF">
      <w:pPr>
        <w:pStyle w:val="Prrafodelista"/>
        <w:numPr>
          <w:ilvl w:val="0"/>
          <w:numId w:val="36"/>
        </w:numPr>
        <w:ind w:left="851" w:right="539" w:firstLine="0"/>
        <w:jc w:val="both"/>
        <w:rPr>
          <w:rFonts w:ascii="Palatino Linotype" w:hAnsi="Palatino Linotype"/>
          <w:b/>
          <w:i/>
          <w:szCs w:val="22"/>
        </w:rPr>
      </w:pPr>
      <w:r w:rsidRPr="00586964">
        <w:rPr>
          <w:rFonts w:ascii="Palatino Linotype" w:hAnsi="Palatino Linotype"/>
          <w:b/>
          <w:i/>
          <w:szCs w:val="22"/>
        </w:rPr>
        <w:t xml:space="preserve">Llevar los registros contables, financieros y administrativos de los ingresos, egresos, e inventarios; </w:t>
      </w:r>
    </w:p>
    <w:p w14:paraId="7014A5A3" w14:textId="77777777" w:rsidR="00CE55FF" w:rsidRPr="00586964" w:rsidRDefault="00CE55FF" w:rsidP="00CE55FF">
      <w:pPr>
        <w:pStyle w:val="Prrafodelista"/>
        <w:numPr>
          <w:ilvl w:val="0"/>
          <w:numId w:val="36"/>
        </w:numPr>
        <w:ind w:left="851" w:right="539" w:firstLine="0"/>
        <w:jc w:val="both"/>
        <w:rPr>
          <w:rFonts w:ascii="Palatino Linotype" w:hAnsi="Palatino Linotype"/>
          <w:i/>
          <w:szCs w:val="22"/>
        </w:rPr>
      </w:pPr>
      <w:r w:rsidRPr="00586964">
        <w:rPr>
          <w:rFonts w:ascii="Palatino Linotype" w:hAnsi="Palatino Linotype"/>
          <w:b/>
          <w:i/>
          <w:szCs w:val="22"/>
        </w:rPr>
        <w:t>Proporcionar oportunamente al Ayuntamiento todos los datos o informes</w:t>
      </w:r>
      <w:r w:rsidRPr="00586964">
        <w:rPr>
          <w:rFonts w:ascii="Palatino Linotype" w:hAnsi="Palatino Linotype"/>
          <w:i/>
          <w:szCs w:val="22"/>
        </w:rPr>
        <w:t xml:space="preserve"> que sean necesarios para la formulación del Presupuesto de Egresos, vigilando que se ajuste a las disposiciones y ordenamientos aplicables; </w:t>
      </w:r>
    </w:p>
    <w:p w14:paraId="63234491" w14:textId="77777777" w:rsidR="00CE55FF" w:rsidRPr="00586964" w:rsidRDefault="00CE55FF" w:rsidP="00CE55FF">
      <w:pPr>
        <w:pStyle w:val="Prrafodelista"/>
        <w:numPr>
          <w:ilvl w:val="0"/>
          <w:numId w:val="36"/>
        </w:numPr>
        <w:ind w:left="851" w:right="539" w:firstLine="0"/>
        <w:jc w:val="both"/>
        <w:rPr>
          <w:rFonts w:ascii="Palatino Linotype" w:hAnsi="Palatino Linotype"/>
          <w:i/>
          <w:szCs w:val="22"/>
        </w:rPr>
      </w:pPr>
      <w:r w:rsidRPr="00586964">
        <w:rPr>
          <w:rFonts w:ascii="Palatino Linotype" w:hAnsi="Palatino Linotype"/>
          <w:i/>
          <w:szCs w:val="22"/>
        </w:rPr>
        <w:t xml:space="preserve">Presentar anualmente al Ayuntamiento un informe de la situación contable financiera de la Tesorería Municipal; </w:t>
      </w:r>
    </w:p>
    <w:p w14:paraId="5B0A4D4F" w14:textId="77777777" w:rsidR="00CE55FF" w:rsidRPr="00586964" w:rsidRDefault="00CE55FF" w:rsidP="00CE55FF">
      <w:pPr>
        <w:pStyle w:val="Prrafodelista"/>
        <w:numPr>
          <w:ilvl w:val="0"/>
          <w:numId w:val="36"/>
        </w:numPr>
        <w:ind w:left="851" w:right="539" w:firstLine="0"/>
        <w:jc w:val="both"/>
        <w:rPr>
          <w:rFonts w:ascii="Palatino Linotype" w:hAnsi="Palatino Linotype"/>
          <w:i/>
          <w:szCs w:val="22"/>
        </w:rPr>
      </w:pPr>
      <w:r w:rsidRPr="00586964">
        <w:rPr>
          <w:rFonts w:ascii="Palatino Linotype" w:hAnsi="Palatino Linotype"/>
          <w:i/>
          <w:szCs w:val="22"/>
        </w:rPr>
        <w:t xml:space="preserve"> Diseñar y aprobar las formas oficiales de manifestaciones, avisos y declaraciones y demás documentos requeridos; </w:t>
      </w:r>
    </w:p>
    <w:p w14:paraId="3544B959" w14:textId="77777777" w:rsidR="00CE55FF" w:rsidRPr="00586964" w:rsidRDefault="00CE55FF" w:rsidP="00CE55FF">
      <w:pPr>
        <w:pStyle w:val="Prrafodelista"/>
        <w:numPr>
          <w:ilvl w:val="0"/>
          <w:numId w:val="36"/>
        </w:numPr>
        <w:ind w:left="851" w:right="539" w:firstLine="0"/>
        <w:jc w:val="both"/>
        <w:rPr>
          <w:rFonts w:ascii="Palatino Linotype" w:hAnsi="Palatino Linotype"/>
          <w:i/>
          <w:szCs w:val="22"/>
        </w:rPr>
      </w:pPr>
      <w:r w:rsidRPr="00586964">
        <w:rPr>
          <w:rFonts w:ascii="Palatino Linotype" w:hAnsi="Palatino Linotype"/>
          <w:i/>
          <w:szCs w:val="22"/>
        </w:rPr>
        <w:t xml:space="preserve">Participar en la formulación de convenios fiscales y ejercer las atribuciones que le correspondan en el ámbito de su competencia; </w:t>
      </w:r>
    </w:p>
    <w:p w14:paraId="28876985" w14:textId="77777777" w:rsidR="00CE55FF" w:rsidRPr="00586964" w:rsidRDefault="00CE55FF" w:rsidP="00CE55FF">
      <w:pPr>
        <w:pStyle w:val="Prrafodelista"/>
        <w:numPr>
          <w:ilvl w:val="0"/>
          <w:numId w:val="36"/>
        </w:numPr>
        <w:ind w:left="851" w:right="539" w:firstLine="0"/>
        <w:jc w:val="both"/>
        <w:rPr>
          <w:rFonts w:ascii="Palatino Linotype" w:hAnsi="Palatino Linotype"/>
          <w:i/>
          <w:szCs w:val="22"/>
        </w:rPr>
      </w:pPr>
      <w:r w:rsidRPr="00586964">
        <w:rPr>
          <w:rFonts w:ascii="Palatino Linotype" w:hAnsi="Palatino Linotype"/>
          <w:i/>
          <w:szCs w:val="22"/>
        </w:rPr>
        <w:t xml:space="preserve">Proponer al Ayuntamiento la cancelación de cuentas incobrables; </w:t>
      </w:r>
    </w:p>
    <w:p w14:paraId="6DE7D327" w14:textId="77777777" w:rsidR="00CE55FF" w:rsidRPr="00586964" w:rsidRDefault="00CE55FF" w:rsidP="00CE55FF">
      <w:pPr>
        <w:pStyle w:val="Prrafodelista"/>
        <w:numPr>
          <w:ilvl w:val="0"/>
          <w:numId w:val="36"/>
        </w:numPr>
        <w:ind w:left="851" w:right="539" w:firstLine="0"/>
        <w:jc w:val="both"/>
        <w:rPr>
          <w:rFonts w:ascii="Palatino Linotype" w:hAnsi="Palatino Linotype"/>
          <w:i/>
          <w:szCs w:val="22"/>
        </w:rPr>
      </w:pPr>
      <w:r w:rsidRPr="00586964">
        <w:rPr>
          <w:rFonts w:ascii="Palatino Linotype" w:hAnsi="Palatino Linotype"/>
          <w:i/>
          <w:szCs w:val="22"/>
        </w:rPr>
        <w:t>Custodiar y ejercer las garantías que se otorguen en favor de la hacienda municipal;</w:t>
      </w:r>
    </w:p>
    <w:p w14:paraId="719C7614" w14:textId="77777777" w:rsidR="00CE55FF" w:rsidRPr="00586964" w:rsidRDefault="00CE55FF" w:rsidP="00CE55FF">
      <w:pPr>
        <w:pStyle w:val="Prrafodelista"/>
        <w:numPr>
          <w:ilvl w:val="0"/>
          <w:numId w:val="36"/>
        </w:numPr>
        <w:ind w:left="851" w:right="539" w:firstLine="0"/>
        <w:jc w:val="both"/>
        <w:rPr>
          <w:rFonts w:ascii="Palatino Linotype" w:hAnsi="Palatino Linotype"/>
          <w:i/>
          <w:szCs w:val="22"/>
        </w:rPr>
      </w:pPr>
      <w:r w:rsidRPr="00586964">
        <w:rPr>
          <w:rFonts w:ascii="Palatino Linotype" w:hAnsi="Palatino Linotype"/>
          <w:i/>
          <w:szCs w:val="22"/>
        </w:rPr>
        <w:t xml:space="preserve">Proponer la política de ingresos de la Tesorería Municipal; </w:t>
      </w:r>
    </w:p>
    <w:p w14:paraId="1A6AC14C" w14:textId="77777777" w:rsidR="00CE55FF" w:rsidRPr="00586964" w:rsidRDefault="00CE55FF" w:rsidP="00CE55FF">
      <w:pPr>
        <w:pStyle w:val="Prrafodelista"/>
        <w:numPr>
          <w:ilvl w:val="0"/>
          <w:numId w:val="36"/>
        </w:numPr>
        <w:ind w:left="851" w:right="539" w:firstLine="0"/>
        <w:jc w:val="both"/>
        <w:rPr>
          <w:rFonts w:ascii="Palatino Linotype" w:hAnsi="Palatino Linotype"/>
          <w:i/>
          <w:szCs w:val="22"/>
        </w:rPr>
      </w:pPr>
      <w:r w:rsidRPr="00586964">
        <w:rPr>
          <w:rFonts w:ascii="Palatino Linotype" w:hAnsi="Palatino Linotype"/>
          <w:i/>
          <w:szCs w:val="22"/>
        </w:rPr>
        <w:t xml:space="preserve">Intervenir en la elaboración del programa financiero municipal; </w:t>
      </w:r>
    </w:p>
    <w:p w14:paraId="0C8646F8" w14:textId="77777777" w:rsidR="00CE55FF" w:rsidRPr="00586964" w:rsidRDefault="00CE55FF" w:rsidP="00CE55FF">
      <w:pPr>
        <w:pStyle w:val="Prrafodelista"/>
        <w:numPr>
          <w:ilvl w:val="0"/>
          <w:numId w:val="36"/>
        </w:numPr>
        <w:ind w:left="851" w:right="539" w:firstLine="0"/>
        <w:jc w:val="both"/>
        <w:rPr>
          <w:rFonts w:ascii="Palatino Linotype" w:hAnsi="Palatino Linotype"/>
          <w:i/>
          <w:szCs w:val="22"/>
        </w:rPr>
      </w:pPr>
      <w:r w:rsidRPr="00586964">
        <w:rPr>
          <w:rFonts w:ascii="Palatino Linotype" w:hAnsi="Palatino Linotype"/>
          <w:i/>
          <w:szCs w:val="22"/>
        </w:rPr>
        <w:t xml:space="preserve">Elaborar y mantener actualizado el padrón de contribuyentes; </w:t>
      </w:r>
    </w:p>
    <w:p w14:paraId="165D6114" w14:textId="77777777" w:rsidR="00CE55FF" w:rsidRPr="00586964" w:rsidRDefault="00CE55FF" w:rsidP="00CE55FF">
      <w:pPr>
        <w:pStyle w:val="Prrafodelista"/>
        <w:numPr>
          <w:ilvl w:val="0"/>
          <w:numId w:val="36"/>
        </w:numPr>
        <w:ind w:left="851" w:right="539" w:firstLine="0"/>
        <w:jc w:val="both"/>
        <w:rPr>
          <w:rFonts w:ascii="Palatino Linotype" w:hAnsi="Palatino Linotype"/>
          <w:b/>
          <w:i/>
          <w:szCs w:val="22"/>
        </w:rPr>
      </w:pPr>
      <w:r w:rsidRPr="00586964">
        <w:rPr>
          <w:rFonts w:ascii="Palatino Linotype" w:hAnsi="Palatino Linotype"/>
          <w:b/>
          <w:i/>
          <w:szCs w:val="22"/>
        </w:rPr>
        <w:t xml:space="preserve">Glosar oportunamente las cuentas del Ayuntamiento; </w:t>
      </w:r>
    </w:p>
    <w:p w14:paraId="1761EC99" w14:textId="77777777" w:rsidR="00CE55FF" w:rsidRPr="00586964" w:rsidRDefault="00CE55FF" w:rsidP="00CE55FF">
      <w:pPr>
        <w:pStyle w:val="Prrafodelista"/>
        <w:numPr>
          <w:ilvl w:val="0"/>
          <w:numId w:val="36"/>
        </w:numPr>
        <w:ind w:left="851" w:right="539" w:firstLine="0"/>
        <w:jc w:val="both"/>
        <w:rPr>
          <w:rFonts w:ascii="Palatino Linotype" w:hAnsi="Palatino Linotype"/>
          <w:i/>
          <w:szCs w:val="22"/>
        </w:rPr>
      </w:pPr>
      <w:r w:rsidRPr="00586964">
        <w:rPr>
          <w:rFonts w:ascii="Palatino Linotype" w:hAnsi="Palatino Linotype"/>
          <w:i/>
          <w:szCs w:val="22"/>
        </w:rPr>
        <w:t>Expedir copias certificadas de los documentos a su cuidado, por acuerdo expreso del Ayuntamiento;</w:t>
      </w:r>
    </w:p>
    <w:p w14:paraId="22BE6321" w14:textId="77777777" w:rsidR="00CE55FF" w:rsidRPr="00586964" w:rsidRDefault="00CE55FF" w:rsidP="00CE55FF">
      <w:pPr>
        <w:pStyle w:val="Prrafodelista"/>
        <w:numPr>
          <w:ilvl w:val="0"/>
          <w:numId w:val="36"/>
        </w:numPr>
        <w:ind w:left="851" w:right="539" w:firstLine="0"/>
        <w:jc w:val="both"/>
        <w:rPr>
          <w:rFonts w:ascii="Palatino Linotype" w:hAnsi="Palatino Linotype"/>
          <w:i/>
          <w:szCs w:val="22"/>
        </w:rPr>
      </w:pPr>
      <w:r w:rsidRPr="00586964">
        <w:rPr>
          <w:rFonts w:ascii="Palatino Linotype" w:hAnsi="Palatino Linotype"/>
          <w:i/>
          <w:szCs w:val="22"/>
        </w:rPr>
        <w:lastRenderedPageBreak/>
        <w:t xml:space="preserve">Recaudar y administrar los ingresos que se deriven de la suscripción de convenios, acuerdos o la emisión de declaratorias de coordinación; </w:t>
      </w:r>
    </w:p>
    <w:p w14:paraId="7CEDAFA4" w14:textId="77777777" w:rsidR="00334140" w:rsidRPr="00586964" w:rsidRDefault="00CE55FF" w:rsidP="00CE55FF">
      <w:pPr>
        <w:pStyle w:val="Prrafodelista"/>
        <w:numPr>
          <w:ilvl w:val="0"/>
          <w:numId w:val="36"/>
        </w:numPr>
        <w:ind w:left="851" w:right="539" w:firstLine="0"/>
        <w:jc w:val="both"/>
        <w:rPr>
          <w:rFonts w:ascii="Palatino Linotype" w:hAnsi="Palatino Linotype"/>
          <w:i/>
          <w:szCs w:val="22"/>
        </w:rPr>
      </w:pPr>
      <w:r w:rsidRPr="00586964">
        <w:rPr>
          <w:rFonts w:ascii="Palatino Linotype" w:hAnsi="Palatino Linotype"/>
          <w:i/>
          <w:szCs w:val="22"/>
        </w:rPr>
        <w:t xml:space="preserve"> Dar cumplimiento a las leyes, convenios de coordinación fiscal y demás que en materia hacendaria celebre el Ayuntamiento con el Estado; </w:t>
      </w:r>
    </w:p>
    <w:p w14:paraId="457831CB" w14:textId="77777777" w:rsidR="00334140" w:rsidRPr="00586964" w:rsidRDefault="00CE55FF" w:rsidP="00CE55FF">
      <w:pPr>
        <w:pStyle w:val="Prrafodelista"/>
        <w:numPr>
          <w:ilvl w:val="0"/>
          <w:numId w:val="36"/>
        </w:numPr>
        <w:ind w:left="851" w:right="539" w:firstLine="0"/>
        <w:jc w:val="both"/>
        <w:rPr>
          <w:rFonts w:ascii="Palatino Linotype" w:hAnsi="Palatino Linotype"/>
          <w:i/>
          <w:szCs w:val="22"/>
        </w:rPr>
      </w:pPr>
      <w:r w:rsidRPr="00586964">
        <w:rPr>
          <w:rFonts w:ascii="Palatino Linotype" w:hAnsi="Palatino Linotype"/>
          <w:i/>
          <w:szCs w:val="22"/>
        </w:rPr>
        <w:t xml:space="preserve">Administrar y mantener actualizada la base catastral del municipio; </w:t>
      </w:r>
    </w:p>
    <w:p w14:paraId="2F1B2578" w14:textId="77777777" w:rsidR="00334140" w:rsidRPr="00586964" w:rsidRDefault="00CE55FF" w:rsidP="00CE55FF">
      <w:pPr>
        <w:pStyle w:val="Prrafodelista"/>
        <w:numPr>
          <w:ilvl w:val="0"/>
          <w:numId w:val="36"/>
        </w:numPr>
        <w:ind w:left="851" w:right="539" w:firstLine="0"/>
        <w:jc w:val="both"/>
        <w:rPr>
          <w:rFonts w:ascii="Palatino Linotype" w:hAnsi="Palatino Linotype"/>
          <w:i/>
          <w:szCs w:val="22"/>
        </w:rPr>
      </w:pPr>
      <w:r w:rsidRPr="00586964">
        <w:rPr>
          <w:rFonts w:ascii="Palatino Linotype" w:hAnsi="Palatino Linotype"/>
          <w:i/>
          <w:szCs w:val="22"/>
        </w:rPr>
        <w:t xml:space="preserve">Proporcionar la asesoría en materia de interpretación y aplicación de las leyes tributarias que le sea solicitada por el Ayuntamiento y las dependencias de la Administración Pública Municipal; </w:t>
      </w:r>
    </w:p>
    <w:p w14:paraId="3F793593" w14:textId="77777777" w:rsidR="00334140" w:rsidRPr="00586964" w:rsidRDefault="00CE55FF" w:rsidP="00CE55FF">
      <w:pPr>
        <w:pStyle w:val="Prrafodelista"/>
        <w:numPr>
          <w:ilvl w:val="0"/>
          <w:numId w:val="36"/>
        </w:numPr>
        <w:ind w:left="851" w:right="539" w:firstLine="0"/>
        <w:jc w:val="both"/>
        <w:rPr>
          <w:rFonts w:ascii="Palatino Linotype" w:hAnsi="Palatino Linotype"/>
          <w:i/>
          <w:szCs w:val="22"/>
        </w:rPr>
      </w:pPr>
      <w:r w:rsidRPr="00586964">
        <w:rPr>
          <w:rFonts w:ascii="Palatino Linotype" w:hAnsi="Palatino Linotype"/>
          <w:i/>
          <w:szCs w:val="22"/>
        </w:rPr>
        <w:t xml:space="preserve">Proponer las disposiciones de racionalidad, austeridad y disciplina presupuestales; y </w:t>
      </w:r>
    </w:p>
    <w:p w14:paraId="28091F19" w14:textId="77777777" w:rsidR="00CE55FF" w:rsidRPr="00586964" w:rsidRDefault="00CE55FF" w:rsidP="00CE55FF">
      <w:pPr>
        <w:pStyle w:val="Prrafodelista"/>
        <w:numPr>
          <w:ilvl w:val="0"/>
          <w:numId w:val="36"/>
        </w:numPr>
        <w:ind w:left="851" w:right="539" w:firstLine="0"/>
        <w:jc w:val="both"/>
        <w:rPr>
          <w:rFonts w:ascii="Palatino Linotype" w:hAnsi="Palatino Linotype"/>
          <w:i/>
          <w:szCs w:val="22"/>
        </w:rPr>
      </w:pPr>
      <w:r w:rsidRPr="00586964">
        <w:rPr>
          <w:rFonts w:ascii="Palatino Linotype" w:hAnsi="Palatino Linotype"/>
          <w:i/>
          <w:szCs w:val="22"/>
        </w:rPr>
        <w:t>Las que les señalen las demás disposiciones legales y el ayuntamiento.</w:t>
      </w:r>
    </w:p>
    <w:p w14:paraId="00FABBA2" w14:textId="77777777" w:rsidR="00477EB3" w:rsidRPr="00586964" w:rsidRDefault="00477EB3" w:rsidP="00CF4888">
      <w:pPr>
        <w:spacing w:line="360" w:lineRule="auto"/>
        <w:ind w:right="49"/>
        <w:contextualSpacing/>
        <w:jc w:val="both"/>
        <w:rPr>
          <w:rFonts w:ascii="Palatino Linotype" w:hAnsi="Palatino Linotype"/>
          <w:i/>
          <w:sz w:val="22"/>
          <w:szCs w:val="22"/>
        </w:rPr>
      </w:pPr>
    </w:p>
    <w:p w14:paraId="2DFCD626" w14:textId="77777777" w:rsidR="00477EB3" w:rsidRPr="00586964" w:rsidRDefault="00334140" w:rsidP="00334140">
      <w:pPr>
        <w:ind w:left="567" w:right="539"/>
        <w:contextualSpacing/>
        <w:jc w:val="both"/>
        <w:rPr>
          <w:rFonts w:ascii="Palatino Linotype" w:hAnsi="Palatino Linotype"/>
          <w:i/>
          <w:sz w:val="22"/>
          <w:szCs w:val="22"/>
        </w:rPr>
      </w:pPr>
      <w:r w:rsidRPr="00586964">
        <w:rPr>
          <w:rFonts w:ascii="Palatino Linotype" w:hAnsi="Palatino Linotype"/>
          <w:b/>
          <w:i/>
          <w:sz w:val="22"/>
          <w:szCs w:val="22"/>
        </w:rPr>
        <w:t>Artículo 91 BIS.</w:t>
      </w:r>
      <w:r w:rsidRPr="00586964">
        <w:rPr>
          <w:rFonts w:ascii="Palatino Linotype" w:hAnsi="Palatino Linotype"/>
          <w:i/>
          <w:sz w:val="22"/>
          <w:szCs w:val="22"/>
        </w:rPr>
        <w:t xml:space="preserve"> </w:t>
      </w:r>
      <w:r w:rsidRPr="00586964">
        <w:rPr>
          <w:rFonts w:ascii="Palatino Linotype" w:hAnsi="Palatino Linotype"/>
          <w:b/>
          <w:i/>
          <w:sz w:val="22"/>
          <w:szCs w:val="22"/>
        </w:rPr>
        <w:t>La Sub-tesorería</w:t>
      </w:r>
      <w:r w:rsidRPr="00586964">
        <w:rPr>
          <w:rFonts w:ascii="Palatino Linotype" w:hAnsi="Palatino Linotype"/>
          <w:i/>
          <w:sz w:val="22"/>
          <w:szCs w:val="22"/>
        </w:rPr>
        <w:t xml:space="preserve"> tendrá como función, controlar y supervisar las normas y procedimientos para la recaudación de los ingresos municipales y </w:t>
      </w:r>
      <w:r w:rsidRPr="00586964">
        <w:rPr>
          <w:rFonts w:ascii="Palatino Linotype" w:hAnsi="Palatino Linotype"/>
          <w:b/>
          <w:i/>
          <w:sz w:val="22"/>
          <w:szCs w:val="22"/>
        </w:rPr>
        <w:t>programar los gastos públicos de la Administración Pública Municipal Centralizada</w:t>
      </w:r>
      <w:r w:rsidRPr="00586964">
        <w:rPr>
          <w:rFonts w:ascii="Palatino Linotype" w:hAnsi="Palatino Linotype"/>
          <w:i/>
          <w:sz w:val="22"/>
          <w:szCs w:val="22"/>
        </w:rPr>
        <w:t>, encargándose de:</w:t>
      </w:r>
    </w:p>
    <w:p w14:paraId="57B02E4C" w14:textId="77777777" w:rsidR="00334140" w:rsidRPr="00586964" w:rsidRDefault="00334140" w:rsidP="00334140">
      <w:pPr>
        <w:pStyle w:val="Prrafodelista"/>
        <w:numPr>
          <w:ilvl w:val="0"/>
          <w:numId w:val="37"/>
        </w:numPr>
        <w:ind w:left="851" w:right="539" w:firstLine="0"/>
        <w:jc w:val="both"/>
        <w:rPr>
          <w:rFonts w:ascii="Palatino Linotype" w:hAnsi="Palatino Linotype"/>
          <w:i/>
          <w:szCs w:val="22"/>
        </w:rPr>
      </w:pPr>
      <w:r w:rsidRPr="00586964">
        <w:rPr>
          <w:rFonts w:ascii="Palatino Linotype" w:hAnsi="Palatino Linotype"/>
          <w:i/>
          <w:szCs w:val="22"/>
        </w:rPr>
        <w:t xml:space="preserve">Proponer al Tesorero previo acuerdo con el Recaudador de Rentas, criterios internos respecto a la aplicación de las disposiciones tributarias, así como las medidas necesarias para simplificar los sistemas de control fiscal; </w:t>
      </w:r>
    </w:p>
    <w:p w14:paraId="1CECEB52" w14:textId="77777777" w:rsidR="00334140" w:rsidRPr="00586964" w:rsidRDefault="00334140" w:rsidP="00334140">
      <w:pPr>
        <w:pStyle w:val="Prrafodelista"/>
        <w:numPr>
          <w:ilvl w:val="0"/>
          <w:numId w:val="37"/>
        </w:numPr>
        <w:ind w:left="851" w:right="539" w:firstLine="0"/>
        <w:jc w:val="both"/>
        <w:rPr>
          <w:rFonts w:ascii="Palatino Linotype" w:hAnsi="Palatino Linotype"/>
          <w:i/>
          <w:szCs w:val="22"/>
        </w:rPr>
      </w:pPr>
      <w:r w:rsidRPr="00586964">
        <w:rPr>
          <w:rFonts w:ascii="Palatino Linotype" w:hAnsi="Palatino Linotype"/>
          <w:i/>
          <w:szCs w:val="22"/>
        </w:rPr>
        <w:t xml:space="preserve"> </w:t>
      </w:r>
      <w:r w:rsidRPr="00586964">
        <w:rPr>
          <w:rFonts w:ascii="Palatino Linotype" w:hAnsi="Palatino Linotype"/>
          <w:b/>
          <w:i/>
          <w:szCs w:val="22"/>
        </w:rPr>
        <w:t xml:space="preserve">Concentrar, custodiar, vigilar y situar los fondos </w:t>
      </w:r>
      <w:r w:rsidRPr="00586964">
        <w:rPr>
          <w:rFonts w:ascii="Palatino Linotype" w:hAnsi="Palatino Linotype"/>
          <w:i/>
          <w:szCs w:val="22"/>
        </w:rPr>
        <w:t xml:space="preserve">provenientes de la aplicación de la Ley de Ingresos de los Municipios del Estado de México, efectuando los depósitos diarios correspondientes, de conformidad con los lineamientos que se establezcan por el Tesorero Municipal, en las cuentas establecidas para el efecto en las instituciones bancarias; </w:t>
      </w:r>
    </w:p>
    <w:p w14:paraId="480C7285" w14:textId="77777777" w:rsidR="00334140" w:rsidRPr="00586964" w:rsidRDefault="00334140" w:rsidP="00334140">
      <w:pPr>
        <w:pStyle w:val="Prrafodelista"/>
        <w:numPr>
          <w:ilvl w:val="0"/>
          <w:numId w:val="37"/>
        </w:numPr>
        <w:ind w:left="851" w:right="539" w:firstLine="0"/>
        <w:jc w:val="both"/>
        <w:rPr>
          <w:rFonts w:ascii="Palatino Linotype" w:hAnsi="Palatino Linotype"/>
          <w:i/>
          <w:szCs w:val="22"/>
        </w:rPr>
      </w:pPr>
      <w:r w:rsidRPr="00586964">
        <w:rPr>
          <w:rFonts w:ascii="Palatino Linotype" w:hAnsi="Palatino Linotype"/>
          <w:i/>
          <w:szCs w:val="22"/>
        </w:rPr>
        <w:t xml:space="preserve">Formular y someter a consideración del Tesorero Municipal para su aprobación, el programa financiero municipal; </w:t>
      </w:r>
    </w:p>
    <w:p w14:paraId="209227F8" w14:textId="77777777" w:rsidR="00334140" w:rsidRPr="00586964" w:rsidRDefault="00334140" w:rsidP="00334140">
      <w:pPr>
        <w:pStyle w:val="Prrafodelista"/>
        <w:numPr>
          <w:ilvl w:val="0"/>
          <w:numId w:val="37"/>
        </w:numPr>
        <w:ind w:left="851" w:right="539" w:firstLine="0"/>
        <w:jc w:val="both"/>
        <w:rPr>
          <w:rFonts w:ascii="Palatino Linotype" w:hAnsi="Palatino Linotype"/>
          <w:i/>
          <w:szCs w:val="22"/>
        </w:rPr>
      </w:pPr>
      <w:r w:rsidRPr="00586964">
        <w:rPr>
          <w:rFonts w:ascii="Palatino Linotype" w:hAnsi="Palatino Linotype"/>
          <w:i/>
          <w:szCs w:val="22"/>
        </w:rPr>
        <w:t xml:space="preserve">Programar el egreso diario y </w:t>
      </w:r>
      <w:r w:rsidRPr="00586964">
        <w:rPr>
          <w:rFonts w:ascii="Palatino Linotype" w:hAnsi="Palatino Linotype"/>
          <w:b/>
          <w:i/>
          <w:szCs w:val="22"/>
        </w:rPr>
        <w:t>realizar los pagos autorizados de conformidad con los lineamientos internos,</w:t>
      </w:r>
      <w:r w:rsidRPr="00586964">
        <w:rPr>
          <w:rFonts w:ascii="Palatino Linotype" w:hAnsi="Palatino Linotype"/>
          <w:i/>
          <w:szCs w:val="22"/>
        </w:rPr>
        <w:t xml:space="preserve"> cuidando que las operaciones que las originen se encuentren debidamente formalizadas con la documentación y requisitos fiscales correspondientes;</w:t>
      </w:r>
    </w:p>
    <w:p w14:paraId="22140BCB" w14:textId="77777777" w:rsidR="00334140" w:rsidRPr="00586964" w:rsidRDefault="00334140" w:rsidP="00334140">
      <w:pPr>
        <w:pStyle w:val="Prrafodelista"/>
        <w:numPr>
          <w:ilvl w:val="0"/>
          <w:numId w:val="37"/>
        </w:numPr>
        <w:ind w:left="851" w:right="539" w:firstLine="0"/>
        <w:jc w:val="both"/>
        <w:rPr>
          <w:rFonts w:ascii="Palatino Linotype" w:hAnsi="Palatino Linotype"/>
          <w:i/>
          <w:szCs w:val="22"/>
        </w:rPr>
      </w:pPr>
      <w:r w:rsidRPr="00586964">
        <w:rPr>
          <w:rFonts w:ascii="Palatino Linotype" w:hAnsi="Palatino Linotype"/>
          <w:i/>
          <w:szCs w:val="22"/>
        </w:rPr>
        <w:t xml:space="preserve">Participar en la realización de los convenios financieros y ejercer las atribuciones que deriven de éstos; </w:t>
      </w:r>
    </w:p>
    <w:p w14:paraId="76153526" w14:textId="77777777" w:rsidR="00334140" w:rsidRPr="00586964" w:rsidRDefault="00334140" w:rsidP="00334140">
      <w:pPr>
        <w:pStyle w:val="Prrafodelista"/>
        <w:numPr>
          <w:ilvl w:val="0"/>
          <w:numId w:val="37"/>
        </w:numPr>
        <w:ind w:left="851" w:right="539" w:firstLine="0"/>
        <w:jc w:val="both"/>
        <w:rPr>
          <w:rFonts w:ascii="Palatino Linotype" w:hAnsi="Palatino Linotype"/>
          <w:i/>
          <w:szCs w:val="22"/>
        </w:rPr>
      </w:pPr>
      <w:r w:rsidRPr="00586964">
        <w:rPr>
          <w:rFonts w:ascii="Palatino Linotype" w:hAnsi="Palatino Linotype"/>
          <w:i/>
          <w:szCs w:val="22"/>
        </w:rPr>
        <w:t xml:space="preserve">Coordinar la elaboración del proyecto de Presupuesto de Egresos; </w:t>
      </w:r>
    </w:p>
    <w:p w14:paraId="26A4DACF" w14:textId="77777777" w:rsidR="00334140" w:rsidRPr="00586964" w:rsidRDefault="00334140" w:rsidP="00334140">
      <w:pPr>
        <w:pStyle w:val="Prrafodelista"/>
        <w:numPr>
          <w:ilvl w:val="0"/>
          <w:numId w:val="37"/>
        </w:numPr>
        <w:ind w:left="851" w:right="539" w:firstLine="0"/>
        <w:jc w:val="both"/>
        <w:rPr>
          <w:rFonts w:ascii="Palatino Linotype" w:hAnsi="Palatino Linotype"/>
          <w:i/>
          <w:szCs w:val="22"/>
        </w:rPr>
      </w:pPr>
      <w:r w:rsidRPr="00586964">
        <w:rPr>
          <w:rFonts w:ascii="Palatino Linotype" w:hAnsi="Palatino Linotype"/>
          <w:i/>
          <w:szCs w:val="22"/>
        </w:rPr>
        <w:t xml:space="preserve">Revisar y dictaminar los programas financieros y crediticios de las entidades, elaborando los estudios necesarios en materia de subsidios, para someterlos a consideración del Tesorero Municipal; </w:t>
      </w:r>
    </w:p>
    <w:p w14:paraId="1D6AEF2C" w14:textId="77777777" w:rsidR="00334140" w:rsidRPr="00586964" w:rsidRDefault="00334140" w:rsidP="00334140">
      <w:pPr>
        <w:pStyle w:val="Prrafodelista"/>
        <w:numPr>
          <w:ilvl w:val="0"/>
          <w:numId w:val="37"/>
        </w:numPr>
        <w:ind w:left="851" w:right="539" w:firstLine="0"/>
        <w:jc w:val="both"/>
        <w:rPr>
          <w:rFonts w:ascii="Palatino Linotype" w:hAnsi="Palatino Linotype"/>
          <w:i/>
          <w:szCs w:val="22"/>
        </w:rPr>
      </w:pPr>
      <w:r w:rsidRPr="00586964">
        <w:rPr>
          <w:rFonts w:ascii="Palatino Linotype" w:hAnsi="Palatino Linotype"/>
          <w:i/>
          <w:szCs w:val="22"/>
        </w:rPr>
        <w:t xml:space="preserve">Proporcionar al Tesorero toda la información necesaria para que esté en posibilidad de emitir su opinión respecto a la capacidad de endeudamiento de gobierno municipal; </w:t>
      </w:r>
    </w:p>
    <w:p w14:paraId="2A6638C3" w14:textId="77777777" w:rsidR="00334140" w:rsidRPr="00586964" w:rsidRDefault="00334140" w:rsidP="00334140">
      <w:pPr>
        <w:pStyle w:val="Prrafodelista"/>
        <w:numPr>
          <w:ilvl w:val="0"/>
          <w:numId w:val="37"/>
        </w:numPr>
        <w:ind w:left="851" w:right="539" w:firstLine="0"/>
        <w:jc w:val="both"/>
        <w:rPr>
          <w:rFonts w:ascii="Palatino Linotype" w:hAnsi="Palatino Linotype"/>
          <w:i/>
          <w:szCs w:val="22"/>
        </w:rPr>
      </w:pPr>
      <w:r w:rsidRPr="00586964">
        <w:rPr>
          <w:rFonts w:ascii="Palatino Linotype" w:hAnsi="Palatino Linotype"/>
          <w:i/>
          <w:szCs w:val="22"/>
        </w:rPr>
        <w:lastRenderedPageBreak/>
        <w:t xml:space="preserve">Vigilar el oportuno cumplimiento de las obligaciones contables y presupuestales del gobierno municipal, que impongan las diversas leyes aplicables, así como las derivadas de empréstitos, convenios y contratos a su cargo; </w:t>
      </w:r>
    </w:p>
    <w:p w14:paraId="2E9C5926" w14:textId="77777777" w:rsidR="00334140" w:rsidRPr="00586964" w:rsidRDefault="00334140" w:rsidP="00334140">
      <w:pPr>
        <w:pStyle w:val="Prrafodelista"/>
        <w:numPr>
          <w:ilvl w:val="0"/>
          <w:numId w:val="37"/>
        </w:numPr>
        <w:ind w:left="851" w:right="539" w:firstLine="0"/>
        <w:jc w:val="both"/>
        <w:rPr>
          <w:rFonts w:ascii="Palatino Linotype" w:hAnsi="Palatino Linotype"/>
          <w:i/>
          <w:szCs w:val="22"/>
        </w:rPr>
      </w:pPr>
      <w:r w:rsidRPr="00586964">
        <w:rPr>
          <w:rFonts w:ascii="Palatino Linotype" w:hAnsi="Palatino Linotype"/>
          <w:i/>
          <w:szCs w:val="22"/>
        </w:rPr>
        <w:t xml:space="preserve">Coordinar la solicitud y evaluación de la información trimestral sobre el grado y avance de los programas y metas realizadas de las dependencias y entidades; </w:t>
      </w:r>
    </w:p>
    <w:p w14:paraId="3F14C525" w14:textId="77777777" w:rsidR="00334140" w:rsidRPr="00586964" w:rsidRDefault="00334140" w:rsidP="00334140">
      <w:pPr>
        <w:pStyle w:val="Prrafodelista"/>
        <w:numPr>
          <w:ilvl w:val="0"/>
          <w:numId w:val="37"/>
        </w:numPr>
        <w:ind w:left="851" w:right="539" w:firstLine="0"/>
        <w:jc w:val="both"/>
        <w:rPr>
          <w:rFonts w:ascii="Palatino Linotype" w:hAnsi="Palatino Linotype"/>
          <w:i/>
          <w:szCs w:val="22"/>
        </w:rPr>
      </w:pPr>
      <w:r w:rsidRPr="00586964">
        <w:rPr>
          <w:rFonts w:ascii="Palatino Linotype" w:hAnsi="Palatino Linotype"/>
          <w:b/>
          <w:i/>
          <w:szCs w:val="22"/>
        </w:rPr>
        <w:t>Autorizar a las dependencias el fondo de operaciones</w:t>
      </w:r>
      <w:r w:rsidRPr="00586964">
        <w:rPr>
          <w:rFonts w:ascii="Palatino Linotype" w:hAnsi="Palatino Linotype"/>
          <w:i/>
          <w:szCs w:val="22"/>
        </w:rPr>
        <w:t xml:space="preserve"> para gastos menores, de conformidad con los lineamientos autorizados</w:t>
      </w:r>
    </w:p>
    <w:p w14:paraId="1ADBFB14" w14:textId="77777777" w:rsidR="00477EB3" w:rsidRPr="00586964" w:rsidRDefault="00477EB3" w:rsidP="00CF4888">
      <w:pPr>
        <w:spacing w:line="360" w:lineRule="auto"/>
        <w:ind w:right="49"/>
        <w:contextualSpacing/>
        <w:jc w:val="both"/>
        <w:rPr>
          <w:rFonts w:ascii="Palatino Linotype" w:eastAsiaTheme="minorEastAsia" w:hAnsi="Palatino Linotype"/>
          <w:b/>
          <w:sz w:val="22"/>
          <w:szCs w:val="22"/>
          <w:lang w:val="es-ES_tradnl" w:eastAsia="es-ES"/>
        </w:rPr>
      </w:pPr>
    </w:p>
    <w:p w14:paraId="043BF18E" w14:textId="77777777" w:rsidR="00334140" w:rsidRPr="00586964" w:rsidRDefault="00334140" w:rsidP="00B874DD">
      <w:pPr>
        <w:ind w:left="567" w:right="539"/>
        <w:contextualSpacing/>
        <w:jc w:val="both"/>
        <w:rPr>
          <w:rFonts w:ascii="Palatino Linotype" w:hAnsi="Palatino Linotype"/>
          <w:i/>
          <w:sz w:val="22"/>
          <w:szCs w:val="22"/>
        </w:rPr>
      </w:pPr>
      <w:r w:rsidRPr="00586964">
        <w:rPr>
          <w:rFonts w:ascii="Palatino Linotype" w:hAnsi="Palatino Linotype"/>
          <w:b/>
          <w:i/>
          <w:sz w:val="22"/>
          <w:szCs w:val="22"/>
        </w:rPr>
        <w:t>Artículo 93.</w:t>
      </w:r>
      <w:r w:rsidRPr="00586964">
        <w:rPr>
          <w:rFonts w:ascii="Palatino Linotype" w:hAnsi="Palatino Linotype"/>
          <w:i/>
          <w:sz w:val="22"/>
          <w:szCs w:val="22"/>
        </w:rPr>
        <w:t xml:space="preserve"> El titular de la Dirección de Administración tiene las siguientes funciones y atribuciones:</w:t>
      </w:r>
    </w:p>
    <w:p w14:paraId="0AAE8C69" w14:textId="77777777" w:rsidR="00B874DD" w:rsidRPr="00586964" w:rsidRDefault="00B874DD" w:rsidP="00B874DD">
      <w:pPr>
        <w:pStyle w:val="Prrafodelista"/>
        <w:numPr>
          <w:ilvl w:val="0"/>
          <w:numId w:val="39"/>
        </w:numPr>
        <w:tabs>
          <w:tab w:val="left" w:pos="8505"/>
        </w:tabs>
        <w:ind w:left="993" w:right="539" w:hanging="284"/>
        <w:jc w:val="both"/>
        <w:rPr>
          <w:rFonts w:ascii="Palatino Linotype" w:eastAsiaTheme="minorEastAsia" w:hAnsi="Palatino Linotype"/>
          <w:i/>
          <w:szCs w:val="22"/>
          <w:lang w:val="es-ES_tradnl" w:eastAsia="es-ES"/>
        </w:rPr>
      </w:pPr>
      <w:r w:rsidRPr="00586964">
        <w:rPr>
          <w:rFonts w:ascii="Palatino Linotype" w:hAnsi="Palatino Linotype"/>
          <w:i/>
          <w:szCs w:val="22"/>
        </w:rPr>
        <w:t xml:space="preserve">Establecer los mecanismos para llevar a cabo el mantenimiento y resguardo de los bienes muebles de la administración; </w:t>
      </w:r>
    </w:p>
    <w:p w14:paraId="654D57FB" w14:textId="77777777" w:rsidR="00B874DD" w:rsidRPr="00586964" w:rsidRDefault="00B874DD" w:rsidP="00B874DD">
      <w:pPr>
        <w:pStyle w:val="Prrafodelista"/>
        <w:numPr>
          <w:ilvl w:val="0"/>
          <w:numId w:val="39"/>
        </w:numPr>
        <w:tabs>
          <w:tab w:val="left" w:pos="8505"/>
        </w:tabs>
        <w:ind w:left="993" w:right="539" w:hanging="284"/>
        <w:jc w:val="both"/>
        <w:rPr>
          <w:rFonts w:ascii="Palatino Linotype" w:eastAsiaTheme="minorEastAsia" w:hAnsi="Palatino Linotype"/>
          <w:i/>
          <w:szCs w:val="22"/>
          <w:lang w:val="es-ES_tradnl" w:eastAsia="es-ES"/>
        </w:rPr>
      </w:pPr>
      <w:r w:rsidRPr="00586964">
        <w:rPr>
          <w:rFonts w:ascii="Palatino Linotype" w:hAnsi="Palatino Linotype"/>
          <w:i/>
          <w:szCs w:val="22"/>
        </w:rPr>
        <w:t xml:space="preserve"> Coordinar el archivo administrativo del municipio, salvaguardando la información en términos de las disposiciones legales; </w:t>
      </w:r>
    </w:p>
    <w:p w14:paraId="63352F18" w14:textId="77777777" w:rsidR="00B874DD" w:rsidRPr="00586964" w:rsidRDefault="00B874DD" w:rsidP="00B874DD">
      <w:pPr>
        <w:pStyle w:val="Prrafodelista"/>
        <w:numPr>
          <w:ilvl w:val="0"/>
          <w:numId w:val="39"/>
        </w:numPr>
        <w:tabs>
          <w:tab w:val="left" w:pos="8505"/>
        </w:tabs>
        <w:ind w:left="993" w:right="539" w:hanging="284"/>
        <w:jc w:val="both"/>
        <w:rPr>
          <w:rFonts w:ascii="Palatino Linotype" w:eastAsiaTheme="minorEastAsia" w:hAnsi="Palatino Linotype"/>
          <w:i/>
          <w:szCs w:val="22"/>
          <w:lang w:val="es-ES_tradnl" w:eastAsia="es-ES"/>
        </w:rPr>
      </w:pPr>
      <w:r w:rsidRPr="00586964">
        <w:rPr>
          <w:rFonts w:ascii="Palatino Linotype" w:hAnsi="Palatino Linotype"/>
          <w:i/>
          <w:szCs w:val="22"/>
        </w:rPr>
        <w:t xml:space="preserve">Establecer permanente coordinación con las áreas administrativas, cuyos titulares dependerán funcionalmente de la Dirección de Administración, para </w:t>
      </w:r>
      <w:r w:rsidRPr="00586964">
        <w:rPr>
          <w:rFonts w:ascii="Palatino Linotype" w:hAnsi="Palatino Linotype"/>
          <w:b/>
          <w:i/>
          <w:szCs w:val="22"/>
        </w:rPr>
        <w:t xml:space="preserve">el aprovisionamiento de recursos humanos, </w:t>
      </w:r>
      <w:r w:rsidRPr="00586964">
        <w:rPr>
          <w:rFonts w:ascii="Palatino Linotype" w:hAnsi="Palatino Linotype"/>
          <w:i/>
          <w:szCs w:val="22"/>
        </w:rPr>
        <w:t xml:space="preserve">materiales y servicios; </w:t>
      </w:r>
    </w:p>
    <w:p w14:paraId="0A5C8FAD" w14:textId="77777777" w:rsidR="00B874DD" w:rsidRPr="00586964" w:rsidRDefault="00B874DD" w:rsidP="00B874DD">
      <w:pPr>
        <w:pStyle w:val="Prrafodelista"/>
        <w:numPr>
          <w:ilvl w:val="0"/>
          <w:numId w:val="39"/>
        </w:numPr>
        <w:tabs>
          <w:tab w:val="left" w:pos="8505"/>
        </w:tabs>
        <w:ind w:left="993" w:right="539" w:hanging="284"/>
        <w:jc w:val="both"/>
        <w:rPr>
          <w:rFonts w:ascii="Palatino Linotype" w:eastAsiaTheme="minorEastAsia" w:hAnsi="Palatino Linotype"/>
          <w:i/>
          <w:szCs w:val="22"/>
          <w:lang w:val="es-ES_tradnl" w:eastAsia="es-ES"/>
        </w:rPr>
      </w:pPr>
      <w:r w:rsidRPr="00586964">
        <w:rPr>
          <w:rFonts w:ascii="Palatino Linotype" w:hAnsi="Palatino Linotype"/>
          <w:i/>
          <w:szCs w:val="22"/>
        </w:rPr>
        <w:t xml:space="preserve"> Coordinar todo lo referente e inherente para la integración, elaboración y propuesta del Programa Anual de Adquisiciones con base en los lineamientos establecidos para tal efecto; </w:t>
      </w:r>
    </w:p>
    <w:p w14:paraId="1C009F2A" w14:textId="77777777" w:rsidR="00B874DD" w:rsidRPr="00586964" w:rsidRDefault="00B874DD" w:rsidP="00B874DD">
      <w:pPr>
        <w:pStyle w:val="Prrafodelista"/>
        <w:numPr>
          <w:ilvl w:val="0"/>
          <w:numId w:val="39"/>
        </w:numPr>
        <w:tabs>
          <w:tab w:val="left" w:pos="8505"/>
        </w:tabs>
        <w:ind w:left="993" w:right="539" w:hanging="284"/>
        <w:jc w:val="both"/>
        <w:rPr>
          <w:rFonts w:ascii="Palatino Linotype" w:eastAsiaTheme="minorEastAsia" w:hAnsi="Palatino Linotype"/>
          <w:i/>
          <w:szCs w:val="22"/>
          <w:lang w:val="es-ES_tradnl" w:eastAsia="es-ES"/>
        </w:rPr>
      </w:pPr>
      <w:r w:rsidRPr="00586964">
        <w:rPr>
          <w:rFonts w:ascii="Palatino Linotype" w:hAnsi="Palatino Linotype"/>
          <w:i/>
          <w:szCs w:val="22"/>
        </w:rPr>
        <w:t xml:space="preserve">Emitir las políticas, normas y lineamientos administrativos de apoyo que permitan el funcionamiento de los recursos, funciones, materiales, de servicio y tecnología necesarios para el funcionamiento y evaluación de las actividades propias de la dependencia; </w:t>
      </w:r>
    </w:p>
    <w:p w14:paraId="5EE6D464" w14:textId="77777777" w:rsidR="00B874DD" w:rsidRPr="00586964" w:rsidRDefault="00B874DD" w:rsidP="00B874DD">
      <w:pPr>
        <w:pStyle w:val="Prrafodelista"/>
        <w:numPr>
          <w:ilvl w:val="0"/>
          <w:numId w:val="39"/>
        </w:numPr>
        <w:tabs>
          <w:tab w:val="left" w:pos="8505"/>
        </w:tabs>
        <w:ind w:left="993" w:right="539" w:hanging="284"/>
        <w:jc w:val="both"/>
        <w:rPr>
          <w:rFonts w:ascii="Palatino Linotype" w:eastAsiaTheme="minorEastAsia" w:hAnsi="Palatino Linotype"/>
          <w:i/>
          <w:szCs w:val="22"/>
          <w:lang w:val="es-ES_tradnl" w:eastAsia="es-ES"/>
        </w:rPr>
      </w:pPr>
      <w:r w:rsidRPr="00586964">
        <w:rPr>
          <w:rFonts w:ascii="Palatino Linotype" w:hAnsi="Palatino Linotype"/>
          <w:i/>
          <w:szCs w:val="22"/>
        </w:rPr>
        <w:t xml:space="preserve">Emitir las políticas, normas y lineamientos administrativos de su competencia para desarrollar las actividades de la administración pública municipal; </w:t>
      </w:r>
    </w:p>
    <w:p w14:paraId="586EDAC4" w14:textId="77777777" w:rsidR="00B874DD" w:rsidRPr="00586964" w:rsidRDefault="00B874DD" w:rsidP="00B874DD">
      <w:pPr>
        <w:pStyle w:val="Prrafodelista"/>
        <w:numPr>
          <w:ilvl w:val="0"/>
          <w:numId w:val="39"/>
        </w:numPr>
        <w:tabs>
          <w:tab w:val="left" w:pos="8505"/>
        </w:tabs>
        <w:ind w:left="1134" w:right="539" w:hanging="425"/>
        <w:jc w:val="both"/>
        <w:rPr>
          <w:rFonts w:ascii="Palatino Linotype" w:eastAsiaTheme="minorEastAsia" w:hAnsi="Palatino Linotype"/>
          <w:i/>
          <w:szCs w:val="22"/>
          <w:lang w:val="es-ES_tradnl" w:eastAsia="es-ES"/>
        </w:rPr>
      </w:pPr>
      <w:r w:rsidRPr="00586964">
        <w:rPr>
          <w:rFonts w:ascii="Palatino Linotype" w:hAnsi="Palatino Linotype"/>
          <w:i/>
          <w:szCs w:val="22"/>
        </w:rPr>
        <w:t xml:space="preserve">. Administrar, vigilar, establecer los lineamientos y ejecutar las acciones necesarias para regularizar y vigilar el buen funcionamiento del estacionamiento municipal, así como los baños públicos del mercado municipal; </w:t>
      </w:r>
    </w:p>
    <w:p w14:paraId="2FCB7442" w14:textId="77777777" w:rsidR="00B874DD" w:rsidRPr="00586964" w:rsidRDefault="00B874DD" w:rsidP="00B874DD">
      <w:pPr>
        <w:pStyle w:val="Prrafodelista"/>
        <w:numPr>
          <w:ilvl w:val="0"/>
          <w:numId w:val="39"/>
        </w:numPr>
        <w:tabs>
          <w:tab w:val="left" w:pos="8505"/>
        </w:tabs>
        <w:ind w:left="1134" w:right="539" w:hanging="425"/>
        <w:jc w:val="both"/>
        <w:rPr>
          <w:rFonts w:ascii="Palatino Linotype" w:eastAsiaTheme="minorEastAsia" w:hAnsi="Palatino Linotype"/>
          <w:i/>
          <w:szCs w:val="22"/>
          <w:lang w:val="es-ES_tradnl" w:eastAsia="es-ES"/>
        </w:rPr>
      </w:pPr>
      <w:r w:rsidRPr="00586964">
        <w:rPr>
          <w:rFonts w:ascii="Palatino Linotype" w:hAnsi="Palatino Linotype"/>
          <w:i/>
          <w:szCs w:val="22"/>
        </w:rPr>
        <w:t xml:space="preserve">Realizar la adquisición, programación y distribución de los combustibles para las actividades propias de Ayuntamiento; </w:t>
      </w:r>
    </w:p>
    <w:p w14:paraId="2B37E6C3" w14:textId="77777777" w:rsidR="00B874DD" w:rsidRPr="00586964" w:rsidRDefault="00B874DD" w:rsidP="00B874DD">
      <w:pPr>
        <w:pStyle w:val="Prrafodelista"/>
        <w:numPr>
          <w:ilvl w:val="0"/>
          <w:numId w:val="39"/>
        </w:numPr>
        <w:tabs>
          <w:tab w:val="left" w:pos="8505"/>
        </w:tabs>
        <w:ind w:left="1134" w:right="539" w:hanging="425"/>
        <w:jc w:val="both"/>
        <w:rPr>
          <w:rFonts w:ascii="Palatino Linotype" w:eastAsiaTheme="minorEastAsia" w:hAnsi="Palatino Linotype"/>
          <w:i/>
          <w:szCs w:val="22"/>
          <w:lang w:val="es-ES_tradnl" w:eastAsia="es-ES"/>
        </w:rPr>
      </w:pPr>
      <w:r w:rsidRPr="00586964">
        <w:rPr>
          <w:rFonts w:ascii="Palatino Linotype" w:hAnsi="Palatino Linotype"/>
          <w:i/>
          <w:szCs w:val="22"/>
        </w:rPr>
        <w:t xml:space="preserve">Programar, autorizar y contratar los servicios de mantenimiento y adquisición de materiales del parque vehicular del Ayuntamiento; </w:t>
      </w:r>
    </w:p>
    <w:p w14:paraId="1A9C9811" w14:textId="77777777" w:rsidR="00B874DD" w:rsidRPr="00586964" w:rsidRDefault="00B874DD" w:rsidP="00B874DD">
      <w:pPr>
        <w:pStyle w:val="Prrafodelista"/>
        <w:numPr>
          <w:ilvl w:val="0"/>
          <w:numId w:val="39"/>
        </w:numPr>
        <w:tabs>
          <w:tab w:val="left" w:pos="8505"/>
        </w:tabs>
        <w:ind w:left="1134" w:right="539" w:hanging="425"/>
        <w:jc w:val="both"/>
        <w:rPr>
          <w:rFonts w:ascii="Palatino Linotype" w:eastAsiaTheme="minorEastAsia" w:hAnsi="Palatino Linotype"/>
          <w:i/>
          <w:szCs w:val="22"/>
          <w:lang w:val="es-ES_tradnl" w:eastAsia="es-ES"/>
        </w:rPr>
      </w:pPr>
      <w:r w:rsidRPr="00586964">
        <w:rPr>
          <w:rFonts w:ascii="Palatino Linotype" w:hAnsi="Palatino Linotype"/>
          <w:i/>
          <w:szCs w:val="22"/>
        </w:rPr>
        <w:t xml:space="preserve">Revisar y firmar las bitácoras del parque vehicular del Ayuntamiento; </w:t>
      </w:r>
    </w:p>
    <w:p w14:paraId="048273C2" w14:textId="77777777" w:rsidR="00B874DD" w:rsidRPr="00586964" w:rsidRDefault="00B874DD" w:rsidP="00B874DD">
      <w:pPr>
        <w:pStyle w:val="Prrafodelista"/>
        <w:numPr>
          <w:ilvl w:val="0"/>
          <w:numId w:val="39"/>
        </w:numPr>
        <w:tabs>
          <w:tab w:val="left" w:pos="8505"/>
        </w:tabs>
        <w:ind w:left="1134" w:right="539" w:hanging="425"/>
        <w:jc w:val="both"/>
        <w:rPr>
          <w:rFonts w:ascii="Palatino Linotype" w:eastAsiaTheme="minorEastAsia" w:hAnsi="Palatino Linotype"/>
          <w:i/>
          <w:szCs w:val="22"/>
          <w:lang w:val="es-ES_tradnl" w:eastAsia="es-ES"/>
        </w:rPr>
      </w:pPr>
      <w:r w:rsidRPr="00586964">
        <w:rPr>
          <w:rFonts w:ascii="Palatino Linotype" w:hAnsi="Palatino Linotype"/>
          <w:i/>
          <w:szCs w:val="22"/>
        </w:rPr>
        <w:t xml:space="preserve">Suscribir los contratos de adquisiciones o contratación de servicios que requiera el Ayuntamiento; </w:t>
      </w:r>
    </w:p>
    <w:p w14:paraId="1B9F9A11" w14:textId="77777777" w:rsidR="00B874DD" w:rsidRPr="00586964" w:rsidRDefault="00B874DD" w:rsidP="00B874DD">
      <w:pPr>
        <w:pStyle w:val="Prrafodelista"/>
        <w:numPr>
          <w:ilvl w:val="0"/>
          <w:numId w:val="39"/>
        </w:numPr>
        <w:tabs>
          <w:tab w:val="left" w:pos="8505"/>
        </w:tabs>
        <w:ind w:left="1134" w:right="539" w:hanging="425"/>
        <w:jc w:val="both"/>
        <w:rPr>
          <w:rFonts w:ascii="Palatino Linotype" w:eastAsiaTheme="minorEastAsia" w:hAnsi="Palatino Linotype"/>
          <w:i/>
          <w:szCs w:val="22"/>
          <w:lang w:val="es-ES_tradnl" w:eastAsia="es-ES"/>
        </w:rPr>
      </w:pPr>
      <w:r w:rsidRPr="00586964">
        <w:rPr>
          <w:rFonts w:ascii="Palatino Linotype" w:hAnsi="Palatino Linotype"/>
          <w:i/>
          <w:szCs w:val="22"/>
        </w:rPr>
        <w:t>Las demás que le señalen las disposiciones aplicables.</w:t>
      </w:r>
    </w:p>
    <w:p w14:paraId="54E647AE" w14:textId="77777777" w:rsidR="00487445" w:rsidRPr="00586964" w:rsidRDefault="00487445" w:rsidP="00487445">
      <w:pPr>
        <w:pStyle w:val="Prrafodelista"/>
        <w:rPr>
          <w:rFonts w:ascii="Palatino Linotype" w:eastAsia="MS Mincho" w:hAnsi="Palatino Linotype"/>
          <w:szCs w:val="22"/>
        </w:rPr>
      </w:pPr>
    </w:p>
    <w:p w14:paraId="64B06FD9" w14:textId="55B2DE43" w:rsidR="00EE11E0" w:rsidRPr="00586964" w:rsidRDefault="00EE11E0" w:rsidP="00EE11E0">
      <w:pPr>
        <w:pStyle w:val="Prrafodelista"/>
        <w:numPr>
          <w:ilvl w:val="0"/>
          <w:numId w:val="1"/>
        </w:numPr>
        <w:spacing w:line="360" w:lineRule="auto"/>
        <w:ind w:left="0" w:firstLine="0"/>
        <w:jc w:val="both"/>
        <w:rPr>
          <w:rFonts w:ascii="Palatino Linotype" w:hAnsi="Palatino Linotype" w:cs="Arial"/>
          <w:sz w:val="24"/>
          <w:lang w:val="es-ES"/>
        </w:rPr>
      </w:pPr>
      <w:r w:rsidRPr="00586964">
        <w:rPr>
          <w:rFonts w:ascii="Palatino Linotype" w:hAnsi="Palatino Linotype" w:cs="Arial"/>
          <w:sz w:val="24"/>
          <w:lang w:val="es-ES"/>
        </w:rPr>
        <w:lastRenderedPageBreak/>
        <w:t>De lo antes descrito, se desprende que la Tesorería Municipal, programa los gastos públicos, por lo que es la autoridad municipal competente de emitir y autorizar los pagos correspondientes al personal considerado por la Dirección de Administración municipal.</w:t>
      </w:r>
    </w:p>
    <w:p w14:paraId="0BFA0A42" w14:textId="77777777" w:rsidR="007C6448" w:rsidRPr="00586964" w:rsidRDefault="007C6448" w:rsidP="007C6448">
      <w:pPr>
        <w:pStyle w:val="Prrafodelista"/>
        <w:spacing w:line="360" w:lineRule="auto"/>
        <w:ind w:left="0"/>
        <w:jc w:val="both"/>
        <w:rPr>
          <w:rFonts w:ascii="Palatino Linotype" w:hAnsi="Palatino Linotype" w:cs="Arial"/>
          <w:sz w:val="24"/>
          <w:lang w:val="es-ES"/>
        </w:rPr>
      </w:pPr>
    </w:p>
    <w:p w14:paraId="4A05A228" w14:textId="15803D1E" w:rsidR="004106F1" w:rsidRPr="00586964" w:rsidRDefault="004106F1" w:rsidP="00EE11E0">
      <w:pPr>
        <w:pStyle w:val="Prrafodelista"/>
        <w:numPr>
          <w:ilvl w:val="0"/>
          <w:numId w:val="1"/>
        </w:numPr>
        <w:spacing w:line="360" w:lineRule="auto"/>
        <w:ind w:left="0" w:firstLine="0"/>
        <w:jc w:val="both"/>
        <w:rPr>
          <w:rFonts w:ascii="Palatino Linotype" w:hAnsi="Palatino Linotype" w:cs="Arial"/>
          <w:sz w:val="24"/>
          <w:lang w:val="es-ES"/>
        </w:rPr>
      </w:pPr>
      <w:r w:rsidRPr="00586964">
        <w:rPr>
          <w:rFonts w:ascii="Palatino Linotype" w:hAnsi="Palatino Linotype" w:cs="Arial"/>
          <w:sz w:val="24"/>
          <w:lang w:val="es-ES"/>
        </w:rPr>
        <w:t xml:space="preserve">Es así, que para lograr un mejor análisis del expediente en que se actúa, surge la necesidad se exponer el estudio de las documentales que se solicitan por el recurrente. </w:t>
      </w:r>
    </w:p>
    <w:p w14:paraId="56124224" w14:textId="77777777" w:rsidR="004106F1" w:rsidRPr="00586964" w:rsidRDefault="004106F1" w:rsidP="004106F1">
      <w:pPr>
        <w:pStyle w:val="Prrafodelista"/>
        <w:spacing w:line="360" w:lineRule="auto"/>
        <w:ind w:left="0"/>
        <w:jc w:val="both"/>
        <w:rPr>
          <w:rFonts w:ascii="Palatino Linotype" w:hAnsi="Palatino Linotype" w:cs="Arial"/>
          <w:sz w:val="24"/>
          <w:lang w:val="es-ES"/>
        </w:rPr>
      </w:pPr>
    </w:p>
    <w:p w14:paraId="5FBFC779" w14:textId="77777777" w:rsidR="00D6333D" w:rsidRPr="00586964" w:rsidRDefault="00D6333D" w:rsidP="007977C4">
      <w:pPr>
        <w:pStyle w:val="Prrafodelista"/>
        <w:numPr>
          <w:ilvl w:val="0"/>
          <w:numId w:val="28"/>
        </w:numPr>
        <w:spacing w:line="360" w:lineRule="auto"/>
        <w:jc w:val="both"/>
        <w:rPr>
          <w:rFonts w:ascii="Palatino Linotype" w:hAnsi="Palatino Linotype" w:cs="Arial"/>
          <w:b/>
          <w:sz w:val="24"/>
          <w:lang w:val="es-ES"/>
        </w:rPr>
      </w:pPr>
      <w:r w:rsidRPr="00586964">
        <w:rPr>
          <w:rFonts w:ascii="Palatino Linotype" w:hAnsi="Palatino Linotype" w:cs="Arial"/>
          <w:b/>
          <w:sz w:val="24"/>
          <w:lang w:val="es-ES"/>
        </w:rPr>
        <w:t>Fich</w:t>
      </w:r>
      <w:r w:rsidR="00880D1C" w:rsidRPr="00586964">
        <w:rPr>
          <w:rFonts w:ascii="Palatino Linotype" w:hAnsi="Palatino Linotype" w:cs="Arial"/>
          <w:b/>
          <w:sz w:val="24"/>
          <w:lang w:val="es-ES"/>
        </w:rPr>
        <w:t xml:space="preserve">a curricular o </w:t>
      </w:r>
      <w:proofErr w:type="spellStart"/>
      <w:r w:rsidR="00880D1C" w:rsidRPr="00586964">
        <w:rPr>
          <w:rFonts w:ascii="Palatino Linotype" w:hAnsi="Palatino Linotype" w:cs="Arial"/>
          <w:b/>
          <w:sz w:val="24"/>
          <w:lang w:val="es-ES"/>
        </w:rPr>
        <w:t>curriculum</w:t>
      </w:r>
      <w:proofErr w:type="spellEnd"/>
      <w:r w:rsidR="00880D1C" w:rsidRPr="00586964">
        <w:rPr>
          <w:rFonts w:ascii="Palatino Linotype" w:hAnsi="Palatino Linotype" w:cs="Arial"/>
          <w:b/>
          <w:sz w:val="24"/>
          <w:lang w:val="es-ES"/>
        </w:rPr>
        <w:t xml:space="preserve"> vitae</w:t>
      </w:r>
      <w:r w:rsidRPr="00586964">
        <w:rPr>
          <w:rFonts w:ascii="Palatino Linotype" w:hAnsi="Palatino Linotype" w:cs="Arial"/>
          <w:b/>
          <w:sz w:val="24"/>
          <w:lang w:val="es-ES"/>
        </w:rPr>
        <w:t>.</w:t>
      </w:r>
    </w:p>
    <w:p w14:paraId="5B545F85" w14:textId="77777777" w:rsidR="00D6333D" w:rsidRPr="00586964" w:rsidRDefault="00D6333D" w:rsidP="00D6333D">
      <w:pPr>
        <w:pStyle w:val="Prrafodelista"/>
        <w:spacing w:line="360" w:lineRule="auto"/>
        <w:ind w:left="0"/>
        <w:jc w:val="both"/>
        <w:rPr>
          <w:rFonts w:ascii="Palatino Linotype" w:hAnsi="Palatino Linotype" w:cs="Arial"/>
          <w:sz w:val="24"/>
          <w:lang w:val="es-ES"/>
        </w:rPr>
      </w:pPr>
    </w:p>
    <w:p w14:paraId="4EE1671A" w14:textId="77777777" w:rsidR="00487445" w:rsidRPr="00586964" w:rsidRDefault="007977C4" w:rsidP="00621F7C">
      <w:pPr>
        <w:pStyle w:val="Prrafodelista"/>
        <w:numPr>
          <w:ilvl w:val="0"/>
          <w:numId w:val="1"/>
        </w:numPr>
        <w:spacing w:line="360" w:lineRule="auto"/>
        <w:ind w:left="0" w:firstLine="0"/>
        <w:jc w:val="both"/>
        <w:rPr>
          <w:rFonts w:ascii="Palatino Linotype" w:hAnsi="Palatino Linotype" w:cs="Arial"/>
          <w:sz w:val="24"/>
          <w:lang w:val="es-ES"/>
        </w:rPr>
      </w:pPr>
      <w:r w:rsidRPr="00586964">
        <w:rPr>
          <w:rFonts w:ascii="Palatino Linotype" w:hAnsi="Palatino Linotype" w:cs="Arial"/>
          <w:sz w:val="24"/>
          <w:lang w:val="es-ES"/>
        </w:rPr>
        <w:t>Precisado lo anterior, y en atención a los requerimientos planteados por el particular</w:t>
      </w:r>
      <w:r w:rsidR="00B874DD" w:rsidRPr="00586964">
        <w:rPr>
          <w:rFonts w:ascii="Palatino Linotype" w:hAnsi="Palatino Linotype" w:cs="Arial"/>
          <w:sz w:val="24"/>
          <w:lang w:val="es-ES"/>
        </w:rPr>
        <w:t xml:space="preserve">, </w:t>
      </w:r>
      <w:r w:rsidRPr="00586964">
        <w:rPr>
          <w:rFonts w:ascii="Palatino Linotype" w:hAnsi="Palatino Linotype" w:cs="Arial"/>
          <w:sz w:val="24"/>
          <w:lang w:val="es-ES"/>
        </w:rPr>
        <w:t xml:space="preserve">por lo que corresponde a </w:t>
      </w:r>
      <w:r w:rsidR="00487445" w:rsidRPr="00586964">
        <w:rPr>
          <w:rFonts w:ascii="Palatino Linotype" w:eastAsia="MS Mincho" w:hAnsi="Palatino Linotype" w:cs="Arial"/>
          <w:sz w:val="24"/>
        </w:rPr>
        <w:t xml:space="preserve">la ficha curricular o </w:t>
      </w:r>
      <w:proofErr w:type="spellStart"/>
      <w:r w:rsidR="00487445" w:rsidRPr="00586964">
        <w:rPr>
          <w:rFonts w:ascii="Palatino Linotype" w:eastAsia="MS Mincho" w:hAnsi="Palatino Linotype" w:cs="Arial"/>
          <w:sz w:val="24"/>
        </w:rPr>
        <w:t>curriculum</w:t>
      </w:r>
      <w:proofErr w:type="spellEnd"/>
      <w:r w:rsidR="00487445" w:rsidRPr="00586964">
        <w:rPr>
          <w:rFonts w:ascii="Palatino Linotype" w:eastAsia="MS Mincho" w:hAnsi="Palatino Linotype" w:cs="Arial"/>
          <w:sz w:val="24"/>
        </w:rPr>
        <w:t xml:space="preserve"> vitae contienen entre otra información, </w:t>
      </w:r>
      <w:r w:rsidR="00487445" w:rsidRPr="00586964">
        <w:rPr>
          <w:rFonts w:ascii="Palatino Linotype" w:eastAsia="MS Mincho" w:hAnsi="Palatino Linotype" w:cs="Arial"/>
          <w:b/>
          <w:sz w:val="24"/>
        </w:rPr>
        <w:t>la preparación académica, laboral y méritos con los que cuentan los servidores públicos</w:t>
      </w:r>
      <w:r w:rsidR="00487445" w:rsidRPr="00586964">
        <w:rPr>
          <w:rFonts w:ascii="Palatino Linotype" w:eastAsia="MS Mincho" w:hAnsi="Palatino Linotype" w:cs="Arial"/>
          <w:sz w:val="24"/>
        </w:rPr>
        <w:t xml:space="preserve"> para ocupar un cargo público.</w:t>
      </w:r>
      <w:r w:rsidR="00B874DD" w:rsidRPr="00586964">
        <w:rPr>
          <w:rFonts w:ascii="Palatino Linotype" w:hAnsi="Palatino Linotype"/>
          <w:sz w:val="24"/>
          <w:lang w:val="es-ES"/>
        </w:rPr>
        <w:t xml:space="preserve"> Se cita lo que dispone la</w:t>
      </w:r>
      <w:r w:rsidR="00487445" w:rsidRPr="00586964">
        <w:rPr>
          <w:rFonts w:ascii="Palatino Linotype" w:eastAsia="Calibri" w:hAnsi="Palatino Linotype" w:cs="Arial"/>
          <w:sz w:val="24"/>
          <w:lang w:val="es-ES"/>
        </w:rPr>
        <w:t xml:space="preserve"> Real Academia de la Lengua Española define como currículum vitae: </w:t>
      </w:r>
    </w:p>
    <w:p w14:paraId="383D3EF7" w14:textId="77777777" w:rsidR="00487445" w:rsidRPr="00586964" w:rsidRDefault="00487445" w:rsidP="00487445">
      <w:pPr>
        <w:pStyle w:val="Prrafodelista"/>
        <w:tabs>
          <w:tab w:val="left" w:pos="426"/>
        </w:tabs>
        <w:spacing w:line="360" w:lineRule="auto"/>
        <w:ind w:left="0"/>
        <w:jc w:val="both"/>
        <w:rPr>
          <w:rFonts w:ascii="Palatino Linotype" w:eastAsia="MS Mincho" w:hAnsi="Palatino Linotype" w:cs="Arial"/>
          <w:szCs w:val="22"/>
        </w:rPr>
      </w:pPr>
    </w:p>
    <w:p w14:paraId="20A56080" w14:textId="77777777" w:rsidR="00487445" w:rsidRPr="00586964" w:rsidRDefault="00487445" w:rsidP="00487445">
      <w:pPr>
        <w:tabs>
          <w:tab w:val="left" w:pos="426"/>
        </w:tabs>
        <w:spacing w:line="360" w:lineRule="auto"/>
        <w:ind w:left="567" w:right="616"/>
        <w:jc w:val="both"/>
        <w:rPr>
          <w:rFonts w:ascii="Palatino Linotype" w:eastAsia="MS Mincho" w:hAnsi="Palatino Linotype" w:cs="Arial"/>
          <w:sz w:val="22"/>
          <w:szCs w:val="22"/>
        </w:rPr>
      </w:pPr>
      <w:r w:rsidRPr="00586964">
        <w:rPr>
          <w:rFonts w:ascii="Palatino Linotype" w:eastAsia="Calibri" w:hAnsi="Palatino Linotype" w:cs="Arial"/>
          <w:b/>
          <w:bCs/>
          <w:sz w:val="22"/>
          <w:szCs w:val="22"/>
        </w:rPr>
        <w:t>“</w:t>
      </w:r>
      <w:r w:rsidRPr="00586964">
        <w:rPr>
          <w:rFonts w:ascii="Palatino Linotype" w:eastAsia="Calibri" w:hAnsi="Palatino Linotype" w:cs="Arial"/>
          <w:b/>
          <w:bCs/>
          <w:i/>
          <w:sz w:val="22"/>
          <w:szCs w:val="22"/>
        </w:rPr>
        <w:t>currículum vítae</w:t>
      </w:r>
      <w:r w:rsidRPr="00586964">
        <w:rPr>
          <w:rFonts w:ascii="Palatino Linotype" w:eastAsia="Calibri" w:hAnsi="Palatino Linotype" w:cs="Arial"/>
          <w:i/>
          <w:sz w:val="22"/>
          <w:szCs w:val="22"/>
        </w:rPr>
        <w:t>. </w:t>
      </w:r>
      <w:r w:rsidRPr="00586964">
        <w:rPr>
          <w:rFonts w:ascii="Palatino Linotype" w:eastAsia="Calibri" w:hAnsi="Palatino Linotype" w:cs="Arial"/>
          <w:b/>
          <w:bCs/>
          <w:i/>
          <w:sz w:val="22"/>
          <w:szCs w:val="22"/>
        </w:rPr>
        <w:t>1.</w:t>
      </w:r>
      <w:r w:rsidRPr="00586964">
        <w:rPr>
          <w:rFonts w:ascii="Palatino Linotype" w:eastAsia="Calibri" w:hAnsi="Palatino Linotype" w:cs="Arial"/>
          <w:i/>
          <w:sz w:val="22"/>
          <w:szCs w:val="22"/>
        </w:rPr>
        <w:t xml:space="preserve"> Loc. lat. </w:t>
      </w:r>
      <w:proofErr w:type="gramStart"/>
      <w:r w:rsidRPr="00586964">
        <w:rPr>
          <w:rFonts w:ascii="Palatino Linotype" w:eastAsia="Calibri" w:hAnsi="Palatino Linotype" w:cs="Arial"/>
          <w:i/>
          <w:sz w:val="22"/>
          <w:szCs w:val="22"/>
        </w:rPr>
        <w:t>que</w:t>
      </w:r>
      <w:proofErr w:type="gramEnd"/>
      <w:r w:rsidRPr="00586964">
        <w:rPr>
          <w:rFonts w:ascii="Palatino Linotype" w:eastAsia="Calibri" w:hAnsi="Palatino Linotype" w:cs="Arial"/>
          <w:i/>
          <w:sz w:val="22"/>
          <w:szCs w:val="22"/>
        </w:rPr>
        <w:t xml:space="preserve"> significa literalmente ‘carrera de la vida’. Se usa como locución nominal masculina para designar la relación de los datos personales, </w:t>
      </w:r>
      <w:r w:rsidRPr="00586964">
        <w:rPr>
          <w:rFonts w:ascii="Palatino Linotype" w:eastAsia="Calibri" w:hAnsi="Palatino Linotype" w:cs="Arial"/>
          <w:b/>
          <w:i/>
          <w:sz w:val="22"/>
          <w:szCs w:val="22"/>
        </w:rPr>
        <w:t>formación académica</w:t>
      </w:r>
      <w:r w:rsidRPr="00586964">
        <w:rPr>
          <w:rFonts w:ascii="Palatino Linotype" w:eastAsia="Calibri" w:hAnsi="Palatino Linotype" w:cs="Arial"/>
          <w:i/>
          <w:sz w:val="22"/>
          <w:szCs w:val="22"/>
        </w:rPr>
        <w:t>, actividad laboral y méritos de una persona.</w:t>
      </w:r>
      <w:r w:rsidRPr="00586964">
        <w:rPr>
          <w:rFonts w:ascii="Palatino Linotype" w:eastAsia="Calibri" w:hAnsi="Palatino Linotype" w:cs="Arial"/>
          <w:sz w:val="22"/>
          <w:szCs w:val="22"/>
        </w:rPr>
        <w:t>”</w:t>
      </w:r>
    </w:p>
    <w:p w14:paraId="0373CF04" w14:textId="77777777" w:rsidR="00487445" w:rsidRPr="00586964" w:rsidRDefault="00487445" w:rsidP="00487445">
      <w:pPr>
        <w:pStyle w:val="Prrafodelista"/>
        <w:tabs>
          <w:tab w:val="left" w:pos="426"/>
        </w:tabs>
        <w:spacing w:line="360" w:lineRule="auto"/>
        <w:ind w:left="0"/>
        <w:jc w:val="both"/>
        <w:rPr>
          <w:rFonts w:ascii="Palatino Linotype" w:eastAsia="MS Mincho" w:hAnsi="Palatino Linotype" w:cs="Arial"/>
          <w:szCs w:val="22"/>
        </w:rPr>
      </w:pPr>
    </w:p>
    <w:p w14:paraId="0CD98EFE" w14:textId="77777777" w:rsidR="00487445" w:rsidRPr="00586964" w:rsidRDefault="00487445" w:rsidP="00487445">
      <w:pPr>
        <w:pStyle w:val="Prrafodelista"/>
        <w:numPr>
          <w:ilvl w:val="0"/>
          <w:numId w:val="1"/>
        </w:numPr>
        <w:tabs>
          <w:tab w:val="left" w:pos="567"/>
        </w:tabs>
        <w:spacing w:line="360" w:lineRule="auto"/>
        <w:ind w:left="0" w:firstLine="0"/>
        <w:jc w:val="both"/>
        <w:rPr>
          <w:rFonts w:ascii="Palatino Linotype" w:eastAsia="MS Mincho" w:hAnsi="Palatino Linotype" w:cs="Arial"/>
          <w:sz w:val="24"/>
        </w:rPr>
      </w:pPr>
      <w:r w:rsidRPr="00586964">
        <w:rPr>
          <w:rFonts w:ascii="Palatino Linotype" w:eastAsia="MS Mincho" w:hAnsi="Palatino Linotype" w:cs="Arial"/>
          <w:sz w:val="24"/>
        </w:rPr>
        <w:t xml:space="preserve">De la interpretación a esta definición se desprende que tanto la ficha curricular como el </w:t>
      </w:r>
      <w:proofErr w:type="spellStart"/>
      <w:r w:rsidRPr="00586964">
        <w:rPr>
          <w:rFonts w:ascii="Palatino Linotype" w:eastAsia="MS Mincho" w:hAnsi="Palatino Linotype" w:cs="Arial"/>
          <w:sz w:val="24"/>
        </w:rPr>
        <w:t>curriculum</w:t>
      </w:r>
      <w:proofErr w:type="spellEnd"/>
      <w:r w:rsidRPr="00586964">
        <w:rPr>
          <w:rFonts w:ascii="Palatino Linotype" w:eastAsia="MS Mincho" w:hAnsi="Palatino Linotype" w:cs="Arial"/>
          <w:sz w:val="24"/>
        </w:rPr>
        <w:t xml:space="preserve"> vitae están relacionados con la hoja de vida, carrera de vida o </w:t>
      </w:r>
      <w:proofErr w:type="spellStart"/>
      <w:r w:rsidRPr="00586964">
        <w:rPr>
          <w:rFonts w:ascii="Palatino Linotype" w:eastAsia="MS Mincho" w:hAnsi="Palatino Linotype" w:cs="Arial"/>
          <w:sz w:val="24"/>
        </w:rPr>
        <w:t>currícula</w:t>
      </w:r>
      <w:proofErr w:type="spellEnd"/>
      <w:r w:rsidRPr="00586964">
        <w:rPr>
          <w:rFonts w:ascii="Palatino Linotype" w:eastAsia="MS Mincho" w:hAnsi="Palatino Linotype" w:cs="Arial"/>
          <w:sz w:val="24"/>
        </w:rPr>
        <w:t xml:space="preserve"> de una persona, donde se podría apreciar la preparación académica y laboral que tiene, además de los méritos como bien lo podrían ser cursos o certificaciones.</w:t>
      </w:r>
    </w:p>
    <w:p w14:paraId="114F6524" w14:textId="77777777" w:rsidR="00487445" w:rsidRPr="00586964" w:rsidRDefault="00487445" w:rsidP="00487445">
      <w:pPr>
        <w:pStyle w:val="Prrafodelista"/>
        <w:tabs>
          <w:tab w:val="left" w:pos="426"/>
        </w:tabs>
        <w:spacing w:line="360" w:lineRule="auto"/>
        <w:ind w:left="0"/>
        <w:jc w:val="both"/>
        <w:rPr>
          <w:rFonts w:ascii="Palatino Linotype" w:eastAsia="MS Mincho" w:hAnsi="Palatino Linotype" w:cs="Arial"/>
          <w:szCs w:val="22"/>
        </w:rPr>
      </w:pPr>
    </w:p>
    <w:p w14:paraId="2DE7D8C4" w14:textId="77777777" w:rsidR="00487445" w:rsidRPr="00586964" w:rsidRDefault="00487445" w:rsidP="00487445">
      <w:pPr>
        <w:pStyle w:val="Prrafodelista"/>
        <w:numPr>
          <w:ilvl w:val="0"/>
          <w:numId w:val="1"/>
        </w:numPr>
        <w:tabs>
          <w:tab w:val="left" w:pos="567"/>
        </w:tabs>
        <w:spacing w:line="360" w:lineRule="auto"/>
        <w:ind w:left="0" w:firstLine="0"/>
        <w:jc w:val="both"/>
        <w:rPr>
          <w:rFonts w:ascii="Palatino Linotype" w:eastAsia="MS Mincho" w:hAnsi="Palatino Linotype" w:cs="Arial"/>
          <w:sz w:val="24"/>
        </w:rPr>
      </w:pPr>
      <w:r w:rsidRPr="00586964">
        <w:rPr>
          <w:rFonts w:ascii="Palatino Linotype" w:eastAsia="MS Mincho" w:hAnsi="Palatino Linotype" w:cs="Arial"/>
          <w:sz w:val="24"/>
        </w:rPr>
        <w:t xml:space="preserve">Por ende, la </w:t>
      </w:r>
      <w:r w:rsidRPr="00586964">
        <w:rPr>
          <w:rFonts w:ascii="Palatino Linotype" w:eastAsia="Calibri" w:hAnsi="Palatino Linotype" w:cs="Arial"/>
          <w:sz w:val="24"/>
          <w:lang w:val="es-ES"/>
        </w:rPr>
        <w:t xml:space="preserve">ficha curricular o currículum vítae puede existir información más detallada y relacionada con la </w:t>
      </w:r>
      <w:r w:rsidRPr="00586964">
        <w:rPr>
          <w:rFonts w:ascii="Palatino Linotype" w:eastAsia="Calibri" w:hAnsi="Palatino Linotype" w:cs="Arial"/>
          <w:b/>
          <w:sz w:val="24"/>
          <w:lang w:val="es-ES"/>
        </w:rPr>
        <w:t xml:space="preserve">trayectoria académica o profesional, </w:t>
      </w:r>
      <w:r w:rsidRPr="00586964">
        <w:rPr>
          <w:rFonts w:ascii="Palatino Linotype" w:eastAsia="Calibri" w:hAnsi="Palatino Linotype" w:cs="Arial"/>
          <w:sz w:val="24"/>
          <w:lang w:val="es-ES"/>
        </w:rPr>
        <w:t xml:space="preserve">debiendo conservar los documentos soporte como puede ser </w:t>
      </w:r>
      <w:r w:rsidRPr="00586964">
        <w:rPr>
          <w:rFonts w:ascii="Palatino Linotype" w:eastAsia="Calibri" w:hAnsi="Palatino Linotype" w:cs="Arial"/>
          <w:b/>
          <w:sz w:val="24"/>
          <w:lang w:val="es-ES"/>
        </w:rPr>
        <w:t>el título profesional o cédula profesional</w:t>
      </w:r>
      <w:r w:rsidRPr="00586964">
        <w:rPr>
          <w:rFonts w:ascii="Palatino Linotype" w:eastAsia="Calibri" w:hAnsi="Palatino Linotype" w:cs="Arial"/>
          <w:sz w:val="24"/>
          <w:lang w:val="es-ES"/>
        </w:rPr>
        <w:t xml:space="preserve"> o el documento que avale el grado académico de los servidores públicos, los cuales son susceptibles de proporcionarse en versión pública.</w:t>
      </w:r>
    </w:p>
    <w:p w14:paraId="3273A401" w14:textId="77777777" w:rsidR="00487445" w:rsidRPr="00586964" w:rsidRDefault="00487445" w:rsidP="00487445">
      <w:pPr>
        <w:pStyle w:val="Prrafodelista"/>
        <w:rPr>
          <w:rFonts w:ascii="Palatino Linotype" w:eastAsia="MS Mincho" w:hAnsi="Palatino Linotype" w:cs="Arial"/>
          <w:szCs w:val="22"/>
        </w:rPr>
      </w:pPr>
    </w:p>
    <w:p w14:paraId="19679B2C" w14:textId="77777777" w:rsidR="00487445" w:rsidRPr="00586964" w:rsidRDefault="00487445" w:rsidP="00621F7C">
      <w:pPr>
        <w:pStyle w:val="Prrafodelista"/>
        <w:numPr>
          <w:ilvl w:val="0"/>
          <w:numId w:val="1"/>
        </w:numPr>
        <w:tabs>
          <w:tab w:val="left" w:pos="567"/>
        </w:tabs>
        <w:spacing w:line="360" w:lineRule="auto"/>
        <w:ind w:left="0" w:firstLine="0"/>
        <w:jc w:val="both"/>
        <w:rPr>
          <w:rFonts w:ascii="Palatino Linotype" w:eastAsia="MS Mincho" w:hAnsi="Palatino Linotype" w:cs="Arial"/>
          <w:sz w:val="24"/>
        </w:rPr>
      </w:pPr>
      <w:r w:rsidRPr="00586964">
        <w:rPr>
          <w:rFonts w:ascii="Palatino Linotype" w:eastAsia="MS Mincho" w:hAnsi="Palatino Linotype" w:cs="Arial"/>
          <w:sz w:val="24"/>
        </w:rPr>
        <w:t>Es así que, la información contenida en el currículum vitae permite conocer el perfil profesional del servidor público.</w:t>
      </w:r>
      <w:r w:rsidR="00621F7C" w:rsidRPr="00586964">
        <w:rPr>
          <w:rFonts w:ascii="Palatino Linotype" w:eastAsia="MS Mincho" w:hAnsi="Palatino Linotype" w:cs="Arial"/>
          <w:sz w:val="24"/>
        </w:rPr>
        <w:t xml:space="preserve"> </w:t>
      </w:r>
      <w:r w:rsidRPr="00586964">
        <w:rPr>
          <w:rFonts w:ascii="Palatino Linotype" w:hAnsi="Palatino Linotype"/>
          <w:sz w:val="24"/>
        </w:rPr>
        <w:t>Además, el currículum vitae o ficha curricular forman parte de las obligaciones d transparencia común que todos los Sujetos Obligados deben publicar periódicamente en sus portales IPOMEX, según lo dispuesto en el artículo 92, fracción XXI, de la Ley de Transparencia y Acceso a la Información del Estado de México y Municipios, disponen lo siguiente:</w:t>
      </w:r>
    </w:p>
    <w:p w14:paraId="36B8B489" w14:textId="77777777" w:rsidR="00487445" w:rsidRPr="00586964" w:rsidRDefault="00487445" w:rsidP="00487445">
      <w:pPr>
        <w:ind w:left="851" w:right="851"/>
        <w:jc w:val="center"/>
        <w:rPr>
          <w:rFonts w:ascii="Palatino Linotype" w:hAnsi="Palatino Linotype" w:cs="Arial"/>
          <w:b/>
          <w:i/>
          <w:sz w:val="22"/>
          <w:szCs w:val="22"/>
        </w:rPr>
      </w:pPr>
    </w:p>
    <w:p w14:paraId="66F2C588" w14:textId="77777777" w:rsidR="00487445" w:rsidRPr="00586964" w:rsidRDefault="00487445" w:rsidP="00B874DD">
      <w:pPr>
        <w:ind w:left="567" w:right="539"/>
        <w:jc w:val="center"/>
        <w:rPr>
          <w:rFonts w:ascii="Palatino Linotype" w:hAnsi="Palatino Linotype" w:cs="Arial"/>
          <w:b/>
          <w:i/>
          <w:sz w:val="22"/>
          <w:szCs w:val="22"/>
        </w:rPr>
      </w:pPr>
      <w:r w:rsidRPr="00586964">
        <w:rPr>
          <w:rFonts w:ascii="Palatino Linotype" w:hAnsi="Palatino Linotype" w:cs="Arial"/>
          <w:b/>
          <w:i/>
          <w:sz w:val="22"/>
          <w:szCs w:val="22"/>
        </w:rPr>
        <w:t>Ley de Transparencia y Acceso a la Información Pública del Estado de México y Municipios</w:t>
      </w:r>
    </w:p>
    <w:p w14:paraId="0A90E37A" w14:textId="77777777" w:rsidR="00487445" w:rsidRPr="00586964" w:rsidRDefault="00487445" w:rsidP="00B874DD">
      <w:pPr>
        <w:ind w:left="567" w:right="539"/>
        <w:jc w:val="both"/>
        <w:rPr>
          <w:rFonts w:ascii="Palatino Linotype" w:hAnsi="Palatino Linotype" w:cs="Arial"/>
          <w:i/>
          <w:sz w:val="22"/>
          <w:szCs w:val="22"/>
        </w:rPr>
      </w:pPr>
      <w:r w:rsidRPr="00586964">
        <w:rPr>
          <w:rFonts w:ascii="Palatino Linotype" w:hAnsi="Palatino Linotype" w:cs="Arial"/>
          <w:i/>
          <w:sz w:val="22"/>
          <w:szCs w:val="22"/>
        </w:rPr>
        <w:t>“</w:t>
      </w:r>
      <w:r w:rsidRPr="00586964">
        <w:rPr>
          <w:rFonts w:ascii="Palatino Linotype" w:hAnsi="Palatino Linotype" w:cs="Arial"/>
          <w:b/>
          <w:i/>
          <w:sz w:val="22"/>
          <w:szCs w:val="22"/>
        </w:rPr>
        <w:t>Artículo 92</w:t>
      </w:r>
      <w:r w:rsidRPr="00586964">
        <w:rPr>
          <w:rFonts w:ascii="Palatino Linotype" w:hAnsi="Palatino Linotype" w:cs="Arial"/>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73737677" w14:textId="77777777" w:rsidR="00487445" w:rsidRPr="00586964" w:rsidRDefault="00487445" w:rsidP="00B874DD">
      <w:pPr>
        <w:ind w:left="567" w:right="539"/>
        <w:jc w:val="both"/>
        <w:rPr>
          <w:rFonts w:ascii="Palatino Linotype" w:hAnsi="Palatino Linotype" w:cs="Arial"/>
          <w:i/>
          <w:sz w:val="22"/>
          <w:szCs w:val="22"/>
        </w:rPr>
      </w:pPr>
      <w:r w:rsidRPr="00586964">
        <w:rPr>
          <w:rFonts w:ascii="Palatino Linotype" w:hAnsi="Palatino Linotype" w:cs="Arial"/>
          <w:i/>
          <w:sz w:val="22"/>
          <w:szCs w:val="22"/>
        </w:rPr>
        <w:t>(…)</w:t>
      </w:r>
    </w:p>
    <w:p w14:paraId="2F94A772" w14:textId="77777777" w:rsidR="00487445" w:rsidRPr="00586964" w:rsidRDefault="00487445" w:rsidP="00B874DD">
      <w:pPr>
        <w:ind w:left="567" w:right="539"/>
        <w:jc w:val="both"/>
        <w:rPr>
          <w:rFonts w:ascii="Palatino Linotype" w:hAnsi="Palatino Linotype" w:cs="Arial"/>
          <w:i/>
          <w:sz w:val="22"/>
          <w:szCs w:val="22"/>
        </w:rPr>
      </w:pPr>
      <w:r w:rsidRPr="00586964">
        <w:rPr>
          <w:rFonts w:ascii="Palatino Linotype" w:hAnsi="Palatino Linotype" w:cs="Arial"/>
          <w:b/>
          <w:i/>
          <w:sz w:val="22"/>
          <w:szCs w:val="22"/>
        </w:rPr>
        <w:t>XXI.</w:t>
      </w:r>
      <w:r w:rsidRPr="00586964">
        <w:rPr>
          <w:rFonts w:ascii="Palatino Linotype" w:hAnsi="Palatino Linotype" w:cs="Arial"/>
          <w:i/>
          <w:sz w:val="22"/>
          <w:szCs w:val="22"/>
        </w:rPr>
        <w:t xml:space="preserve"> </w:t>
      </w:r>
      <w:r w:rsidRPr="00586964">
        <w:rPr>
          <w:rFonts w:ascii="Palatino Linotype" w:hAnsi="Palatino Linotype" w:cs="Arial"/>
          <w:b/>
          <w:i/>
          <w:sz w:val="22"/>
          <w:szCs w:val="22"/>
          <w:u w:val="single"/>
        </w:rPr>
        <w:t>La información curricular</w:t>
      </w:r>
      <w:r w:rsidRPr="00586964">
        <w:rPr>
          <w:rFonts w:ascii="Palatino Linotype" w:hAnsi="Palatino Linotype" w:cs="Arial"/>
          <w:i/>
          <w:sz w:val="22"/>
          <w:szCs w:val="22"/>
        </w:rPr>
        <w:t>, desde el nivel de jefe de departamento o equivalente, hasta el titular del sujeto obligado, así como, en su caso, las sanciones administrativas de que haya sido objeto;</w:t>
      </w:r>
    </w:p>
    <w:p w14:paraId="74E88FC3" w14:textId="77777777" w:rsidR="00487445" w:rsidRPr="00586964" w:rsidRDefault="00487445" w:rsidP="00487445">
      <w:pPr>
        <w:spacing w:line="360" w:lineRule="auto"/>
        <w:ind w:left="851" w:right="851"/>
        <w:jc w:val="both"/>
        <w:rPr>
          <w:rFonts w:ascii="Palatino Linotype" w:hAnsi="Palatino Linotype" w:cs="Arial"/>
          <w:sz w:val="22"/>
          <w:szCs w:val="22"/>
        </w:rPr>
      </w:pPr>
      <w:r w:rsidRPr="00586964">
        <w:rPr>
          <w:rFonts w:ascii="Palatino Linotype" w:hAnsi="Palatino Linotype" w:cs="Arial"/>
          <w:sz w:val="22"/>
          <w:szCs w:val="22"/>
        </w:rPr>
        <w:t>(Énfasis añadido)”</w:t>
      </w:r>
    </w:p>
    <w:p w14:paraId="18E01365" w14:textId="77777777" w:rsidR="00487445" w:rsidRPr="00586964" w:rsidRDefault="00487445" w:rsidP="00487445">
      <w:pPr>
        <w:tabs>
          <w:tab w:val="left" w:pos="426"/>
        </w:tabs>
        <w:spacing w:line="360" w:lineRule="auto"/>
        <w:ind w:right="567"/>
        <w:contextualSpacing/>
        <w:jc w:val="both"/>
        <w:rPr>
          <w:rFonts w:ascii="Palatino Linotype" w:hAnsi="Palatino Linotype" w:cs="Arial"/>
          <w:sz w:val="22"/>
          <w:szCs w:val="22"/>
          <w:lang w:val="es-ES"/>
        </w:rPr>
      </w:pPr>
    </w:p>
    <w:p w14:paraId="6754BE5D" w14:textId="77777777" w:rsidR="00487445" w:rsidRPr="00586964" w:rsidRDefault="00487445" w:rsidP="00C93A4E">
      <w:pPr>
        <w:numPr>
          <w:ilvl w:val="0"/>
          <w:numId w:val="1"/>
        </w:numPr>
        <w:tabs>
          <w:tab w:val="left" w:pos="426"/>
        </w:tabs>
        <w:spacing w:before="240" w:after="240" w:line="360" w:lineRule="auto"/>
        <w:ind w:left="0" w:right="48" w:firstLine="0"/>
        <w:contextualSpacing/>
        <w:jc w:val="both"/>
        <w:rPr>
          <w:rFonts w:ascii="Palatino Linotype" w:eastAsia="MS Mincho" w:hAnsi="Palatino Linotype" w:cs="Arial"/>
          <w:iCs/>
          <w:sz w:val="22"/>
          <w:szCs w:val="22"/>
          <w:lang w:val="es-ES_tradnl"/>
        </w:rPr>
      </w:pPr>
      <w:r w:rsidRPr="00586964">
        <w:rPr>
          <w:rFonts w:ascii="Palatino Linotype" w:hAnsi="Palatino Linotype"/>
        </w:rPr>
        <w:t>De lo anterior se coligue que, el Sujeto Obligado cuenta con fuente obligacional para generar, administrar y poseer la información requerida por el Particular, además, los</w:t>
      </w:r>
      <w:r w:rsidRPr="00586964">
        <w:rPr>
          <w:rFonts w:ascii="Palatino Linotype" w:hAnsi="Palatino Linotype"/>
          <w:sz w:val="22"/>
          <w:szCs w:val="22"/>
        </w:rPr>
        <w:t xml:space="preserve"> </w:t>
      </w:r>
      <w:r w:rsidRPr="00586964">
        <w:rPr>
          <w:rFonts w:ascii="Palatino Linotype" w:eastAsia="MS Mincho" w:hAnsi="Palatino Linotype" w:cs="Arial"/>
          <w:i/>
          <w:iCs/>
          <w:sz w:val="22"/>
          <w:szCs w:val="22"/>
          <w:lang w:val="es-ES_tradnl"/>
        </w:rPr>
        <w:t xml:space="preserve">Lineamientos Técnicos Generales para la publicación, homologación y estandarización de la </w:t>
      </w:r>
      <w:r w:rsidRPr="00586964">
        <w:rPr>
          <w:rFonts w:ascii="Palatino Linotype" w:eastAsia="MS Mincho" w:hAnsi="Palatino Linotype" w:cs="Arial"/>
          <w:i/>
          <w:iCs/>
          <w:sz w:val="22"/>
          <w:szCs w:val="22"/>
          <w:lang w:val="es-ES_tradnl"/>
        </w:rPr>
        <w:lastRenderedPageBreak/>
        <w:t>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p>
    <w:p w14:paraId="3917EA39" w14:textId="77777777" w:rsidR="00487445" w:rsidRPr="00586964" w:rsidRDefault="00487445" w:rsidP="00C93A4E">
      <w:pPr>
        <w:pStyle w:val="Prrafodelista"/>
        <w:spacing w:before="240" w:after="240"/>
        <w:ind w:left="567" w:right="616"/>
        <w:jc w:val="both"/>
        <w:rPr>
          <w:rFonts w:ascii="Palatino Linotype" w:eastAsia="MS Mincho" w:hAnsi="Palatino Linotype" w:cs="Arial"/>
          <w:i/>
          <w:iCs/>
          <w:szCs w:val="22"/>
          <w:lang w:val="es-ES_tradnl"/>
        </w:rPr>
      </w:pPr>
      <w:r w:rsidRPr="00586964">
        <w:rPr>
          <w:rFonts w:ascii="Palatino Linotype" w:eastAsia="MS Mincho" w:hAnsi="Palatino Linotype" w:cs="Arial"/>
          <w:i/>
          <w:iCs/>
          <w:szCs w:val="22"/>
          <w:lang w:val="es-ES_tradnl"/>
        </w:rPr>
        <w:t xml:space="preserve">XVII. La información curricular desde el nivel de jefe de departamento o equivalente    hasta el titular del sujeto obligado, así como, en su caso, las sanciones administrativas de que haya sido objeto  </w:t>
      </w:r>
    </w:p>
    <w:p w14:paraId="658170E2" w14:textId="77777777" w:rsidR="00487445" w:rsidRPr="00586964" w:rsidRDefault="00487445" w:rsidP="00C93A4E">
      <w:pPr>
        <w:pStyle w:val="Prrafodelista"/>
        <w:spacing w:before="240" w:after="240"/>
        <w:ind w:left="567" w:right="616"/>
        <w:jc w:val="both"/>
        <w:rPr>
          <w:rFonts w:ascii="Palatino Linotype" w:eastAsia="MS Mincho" w:hAnsi="Palatino Linotype" w:cs="Arial"/>
          <w:i/>
          <w:iCs/>
          <w:szCs w:val="22"/>
          <w:lang w:val="es-ES_tradnl"/>
        </w:rPr>
      </w:pPr>
    </w:p>
    <w:p w14:paraId="31D488AF" w14:textId="77777777" w:rsidR="00487445" w:rsidRPr="00586964" w:rsidRDefault="00487445" w:rsidP="00C93A4E">
      <w:pPr>
        <w:pStyle w:val="Prrafodelista"/>
        <w:spacing w:before="240" w:after="240"/>
        <w:ind w:left="567" w:right="616"/>
        <w:jc w:val="both"/>
        <w:rPr>
          <w:rFonts w:ascii="Palatino Linotype" w:eastAsia="MS Mincho" w:hAnsi="Palatino Linotype" w:cs="Arial"/>
          <w:i/>
          <w:iCs/>
          <w:szCs w:val="22"/>
          <w:lang w:val="es-ES_tradnl"/>
        </w:rPr>
      </w:pPr>
      <w:r w:rsidRPr="00586964">
        <w:rPr>
          <w:rFonts w:ascii="Palatino Linotype" w:eastAsia="MS Mincho" w:hAnsi="Palatino Linotype" w:cs="Arial"/>
          <w:i/>
          <w:iCs/>
          <w:szCs w:val="22"/>
          <w:lang w:val="es-ES_tradnl"/>
        </w:rPr>
        <w:t>La información que los sujetos obligados deberán publicar en cumplimiento a la presente fracción es la curricular no confidencial relacionada con todos los(as) servidores(as) públicos(as) y/o personas que desempeñen actualmente un empleo, cargo o comisión y/o ejerzan actos de autoridad en el sujeto obligado –desde nivel de jefe de departamento o equivalente y hasta el titular del sujeto obligado–, que permita conocer su trayectoria en el ámbito laboral y escolar. Por cada servidor(a) público(a) se deberá especificar si ha sido acreedor a sanciones administrativas definitivas y que hayan sido aplicadas por autoridad u organismo competente.</w:t>
      </w:r>
    </w:p>
    <w:p w14:paraId="418C81B5" w14:textId="77777777" w:rsidR="00487445" w:rsidRPr="00586964" w:rsidRDefault="00487445" w:rsidP="00487445">
      <w:pPr>
        <w:pStyle w:val="Prrafodelista"/>
        <w:spacing w:before="240" w:after="240" w:line="360" w:lineRule="auto"/>
        <w:ind w:left="567" w:right="616"/>
        <w:jc w:val="both"/>
        <w:rPr>
          <w:rFonts w:ascii="Palatino Linotype" w:eastAsia="MS Mincho" w:hAnsi="Palatino Linotype" w:cs="Arial"/>
          <w:i/>
          <w:iCs/>
          <w:szCs w:val="22"/>
          <w:lang w:val="es-ES_tradnl"/>
        </w:rPr>
      </w:pPr>
    </w:p>
    <w:p w14:paraId="4658D851" w14:textId="77777777" w:rsidR="00487445" w:rsidRPr="00586964" w:rsidRDefault="00487445" w:rsidP="00C93A4E">
      <w:pPr>
        <w:pStyle w:val="Prrafodelista"/>
        <w:spacing w:before="240" w:after="240"/>
        <w:ind w:left="567" w:right="616"/>
        <w:jc w:val="both"/>
        <w:rPr>
          <w:rFonts w:ascii="Palatino Linotype" w:eastAsia="MS Mincho" w:hAnsi="Palatino Linotype" w:cs="Arial"/>
          <w:i/>
          <w:iCs/>
          <w:szCs w:val="22"/>
          <w:lang w:val="es-ES_tradnl"/>
        </w:rPr>
      </w:pPr>
      <w:r w:rsidRPr="00586964">
        <w:rPr>
          <w:rFonts w:ascii="Palatino Linotype" w:eastAsia="MS Mincho" w:hAnsi="Palatino Linotype" w:cs="Arial"/>
          <w:i/>
          <w:iCs/>
          <w:szCs w:val="22"/>
          <w:lang w:val="es-ES_tradnl"/>
        </w:rPr>
        <w:t xml:space="preserve">Criterios sustantivos de contenido </w:t>
      </w:r>
    </w:p>
    <w:p w14:paraId="596F73EA" w14:textId="77777777" w:rsidR="00487445" w:rsidRPr="00586964" w:rsidRDefault="00487445" w:rsidP="00C93A4E">
      <w:pPr>
        <w:pStyle w:val="Prrafodelista"/>
        <w:spacing w:before="240" w:after="240"/>
        <w:ind w:left="567" w:right="616"/>
        <w:jc w:val="both"/>
        <w:rPr>
          <w:rFonts w:ascii="Palatino Linotype" w:eastAsia="MS Mincho" w:hAnsi="Palatino Linotype" w:cs="Arial"/>
          <w:i/>
          <w:iCs/>
          <w:szCs w:val="22"/>
          <w:lang w:val="es-ES_tradnl"/>
        </w:rPr>
      </w:pPr>
      <w:r w:rsidRPr="00586964">
        <w:rPr>
          <w:rFonts w:ascii="Palatino Linotype" w:eastAsia="MS Mincho" w:hAnsi="Palatino Linotype" w:cs="Arial"/>
          <w:i/>
          <w:iCs/>
          <w:szCs w:val="22"/>
          <w:lang w:val="es-ES_tradnl"/>
        </w:rPr>
        <w:t xml:space="preserve">Criterio 1 Ejercicio </w:t>
      </w:r>
    </w:p>
    <w:p w14:paraId="23BEC5B4" w14:textId="77777777" w:rsidR="00487445" w:rsidRPr="00586964" w:rsidRDefault="00487445" w:rsidP="00C93A4E">
      <w:pPr>
        <w:pStyle w:val="Prrafodelista"/>
        <w:spacing w:before="240" w:after="240"/>
        <w:ind w:left="567" w:right="616"/>
        <w:jc w:val="both"/>
        <w:rPr>
          <w:rFonts w:ascii="Palatino Linotype" w:eastAsia="MS Mincho" w:hAnsi="Palatino Linotype" w:cs="Arial"/>
          <w:i/>
          <w:iCs/>
          <w:szCs w:val="22"/>
          <w:lang w:val="es-ES_tradnl"/>
        </w:rPr>
      </w:pPr>
      <w:r w:rsidRPr="00586964">
        <w:rPr>
          <w:rFonts w:ascii="Palatino Linotype" w:eastAsia="MS Mincho" w:hAnsi="Palatino Linotype" w:cs="Arial"/>
          <w:i/>
          <w:iCs/>
          <w:szCs w:val="22"/>
          <w:lang w:val="es-ES_tradnl"/>
        </w:rPr>
        <w:t xml:space="preserve">Criterio 2 Periodo que se informa (fecha de inicio y fecha de término con el formato día/mes/año) </w:t>
      </w:r>
    </w:p>
    <w:p w14:paraId="68B3613B" w14:textId="77777777" w:rsidR="00487445" w:rsidRPr="00586964" w:rsidRDefault="00487445" w:rsidP="00C93A4E">
      <w:pPr>
        <w:pStyle w:val="Prrafodelista"/>
        <w:spacing w:before="240" w:after="240"/>
        <w:ind w:left="567" w:right="616"/>
        <w:jc w:val="both"/>
        <w:rPr>
          <w:rFonts w:ascii="Palatino Linotype" w:eastAsia="MS Mincho" w:hAnsi="Palatino Linotype" w:cs="Arial"/>
          <w:i/>
          <w:iCs/>
          <w:szCs w:val="22"/>
          <w:lang w:val="es-ES_tradnl"/>
        </w:rPr>
      </w:pPr>
      <w:r w:rsidRPr="00586964">
        <w:rPr>
          <w:rFonts w:ascii="Palatino Linotype" w:eastAsia="MS Mincho" w:hAnsi="Palatino Linotype" w:cs="Arial"/>
          <w:i/>
          <w:iCs/>
          <w:szCs w:val="22"/>
          <w:lang w:val="es-ES_tradnl"/>
        </w:rPr>
        <w:t xml:space="preserve">Criterio 3 Denominación del puesto (de acuerdo con el catálogo que en su caso regule la actividad del sujeto obligado) </w:t>
      </w:r>
    </w:p>
    <w:p w14:paraId="44A60247" w14:textId="77777777" w:rsidR="00487445" w:rsidRPr="00586964" w:rsidRDefault="00487445" w:rsidP="00C93A4E">
      <w:pPr>
        <w:pStyle w:val="Prrafodelista"/>
        <w:spacing w:before="240" w:after="240"/>
        <w:ind w:left="567" w:right="616"/>
        <w:jc w:val="both"/>
        <w:rPr>
          <w:rFonts w:ascii="Palatino Linotype" w:eastAsia="MS Mincho" w:hAnsi="Palatino Linotype" w:cs="Arial"/>
          <w:i/>
          <w:iCs/>
          <w:szCs w:val="22"/>
          <w:lang w:val="es-ES_tradnl"/>
        </w:rPr>
      </w:pPr>
      <w:r w:rsidRPr="00586964">
        <w:rPr>
          <w:rFonts w:ascii="Palatino Linotype" w:eastAsia="MS Mincho" w:hAnsi="Palatino Linotype" w:cs="Arial"/>
          <w:i/>
          <w:iCs/>
          <w:szCs w:val="22"/>
          <w:lang w:val="es-ES_tradnl"/>
        </w:rPr>
        <w:t xml:space="preserve">Criterio 4 Denominación del cargo (de conformidad con nombramiento otorgado) </w:t>
      </w:r>
    </w:p>
    <w:p w14:paraId="2FB24293" w14:textId="77777777" w:rsidR="00487445" w:rsidRPr="00586964" w:rsidRDefault="00487445" w:rsidP="00C93A4E">
      <w:pPr>
        <w:pStyle w:val="Prrafodelista"/>
        <w:spacing w:before="240" w:after="240"/>
        <w:ind w:left="567" w:right="616"/>
        <w:jc w:val="both"/>
        <w:rPr>
          <w:rFonts w:ascii="Palatino Linotype" w:eastAsia="MS Mincho" w:hAnsi="Palatino Linotype" w:cs="Arial"/>
          <w:b/>
          <w:i/>
          <w:iCs/>
          <w:szCs w:val="22"/>
          <w:lang w:val="es-ES_tradnl"/>
        </w:rPr>
      </w:pPr>
      <w:r w:rsidRPr="00586964">
        <w:rPr>
          <w:rFonts w:ascii="Palatino Linotype" w:eastAsia="MS Mincho" w:hAnsi="Palatino Linotype" w:cs="Arial"/>
          <w:b/>
          <w:i/>
          <w:iCs/>
          <w:szCs w:val="22"/>
          <w:lang w:val="es-ES_tradnl"/>
        </w:rPr>
        <w:t xml:space="preserve">Criterio 5 Nombre del servidor(a) público(a), integrante y/o, miembro del sujeto obligado, y/o persona que desempeñe un empleo, cargo o comisión y/o ejerza actos de autoridad (nombre[s], primer apellido, segundo apellido) </w:t>
      </w:r>
    </w:p>
    <w:p w14:paraId="64B0C0A4" w14:textId="77777777" w:rsidR="00487445" w:rsidRPr="00586964" w:rsidRDefault="00487445" w:rsidP="00C93A4E">
      <w:pPr>
        <w:pStyle w:val="Prrafodelista"/>
        <w:spacing w:before="240" w:after="240"/>
        <w:ind w:left="567" w:right="616"/>
        <w:jc w:val="both"/>
        <w:rPr>
          <w:rFonts w:ascii="Palatino Linotype" w:eastAsia="MS Mincho" w:hAnsi="Palatino Linotype" w:cs="Arial"/>
          <w:i/>
          <w:iCs/>
          <w:szCs w:val="22"/>
          <w:lang w:val="es-ES_tradnl"/>
        </w:rPr>
      </w:pPr>
      <w:r w:rsidRPr="00586964">
        <w:rPr>
          <w:rFonts w:ascii="Palatino Linotype" w:eastAsia="MS Mincho" w:hAnsi="Palatino Linotype" w:cs="Arial"/>
          <w:i/>
          <w:iCs/>
          <w:szCs w:val="22"/>
          <w:lang w:val="es-ES_tradnl"/>
        </w:rPr>
        <w:t xml:space="preserve">Criterio 6 Área de adscripción (de acuerdo con el catálogo que en su caso regule la actividad del sujeto obligado) Respecto a la información curricular del (la) servidor(a) público(a) y/o persona que desempeñe un empleo, cargo o comisión en el sujeto obligado se deberá publicar: </w:t>
      </w:r>
    </w:p>
    <w:p w14:paraId="6BDB391B" w14:textId="77777777" w:rsidR="00487445" w:rsidRPr="00586964" w:rsidRDefault="00487445" w:rsidP="00C93A4E">
      <w:pPr>
        <w:pStyle w:val="Prrafodelista"/>
        <w:spacing w:before="240" w:after="240"/>
        <w:ind w:left="567" w:right="616"/>
        <w:jc w:val="both"/>
        <w:rPr>
          <w:rFonts w:ascii="Palatino Linotype" w:eastAsia="MS Mincho" w:hAnsi="Palatino Linotype" w:cs="Arial"/>
          <w:i/>
          <w:iCs/>
          <w:szCs w:val="22"/>
          <w:lang w:val="es-ES_tradnl"/>
        </w:rPr>
      </w:pPr>
      <w:r w:rsidRPr="00586964">
        <w:rPr>
          <w:rFonts w:ascii="Palatino Linotype" w:eastAsia="MS Mincho" w:hAnsi="Palatino Linotype" w:cs="Arial"/>
          <w:i/>
          <w:iCs/>
          <w:szCs w:val="22"/>
          <w:lang w:val="es-ES_tradnl"/>
        </w:rPr>
        <w:t xml:space="preserve">Criterio 7 Escolaridad, nivel máximo de estudios concluido y comprobable (catálogo): Ninguno/Primaria/Secundaria/Bachillerato/Carrera técnica/Licenciatura/Maestría/Doctorado/Posdoctorado/Especialización </w:t>
      </w:r>
    </w:p>
    <w:p w14:paraId="542A9F5E" w14:textId="77777777" w:rsidR="00487445" w:rsidRPr="00586964" w:rsidRDefault="00487445" w:rsidP="00C93A4E">
      <w:pPr>
        <w:pStyle w:val="Prrafodelista"/>
        <w:spacing w:before="240" w:after="240"/>
        <w:ind w:left="567" w:right="616"/>
        <w:jc w:val="both"/>
        <w:rPr>
          <w:rFonts w:ascii="Palatino Linotype" w:eastAsia="MS Mincho" w:hAnsi="Palatino Linotype" w:cs="Arial"/>
          <w:i/>
          <w:iCs/>
          <w:szCs w:val="22"/>
          <w:lang w:val="es-ES_tradnl"/>
        </w:rPr>
      </w:pPr>
      <w:r w:rsidRPr="00586964">
        <w:rPr>
          <w:rFonts w:ascii="Palatino Linotype" w:eastAsia="MS Mincho" w:hAnsi="Palatino Linotype" w:cs="Arial"/>
          <w:i/>
          <w:iCs/>
          <w:szCs w:val="22"/>
          <w:lang w:val="es-ES_tradnl"/>
        </w:rPr>
        <w:t>Criterio 8 Carrera genérica, en su caso</w:t>
      </w:r>
    </w:p>
    <w:p w14:paraId="0230BBFC" w14:textId="77777777" w:rsidR="00487445" w:rsidRPr="00586964" w:rsidRDefault="00C93A4E" w:rsidP="00487445">
      <w:pPr>
        <w:pStyle w:val="Prrafodelista"/>
        <w:spacing w:before="240" w:after="240" w:line="360" w:lineRule="auto"/>
        <w:ind w:left="567" w:right="616"/>
        <w:jc w:val="both"/>
        <w:rPr>
          <w:rFonts w:ascii="Palatino Linotype" w:eastAsia="MS Mincho" w:hAnsi="Palatino Linotype" w:cs="Arial"/>
          <w:i/>
          <w:iCs/>
          <w:szCs w:val="22"/>
          <w:lang w:val="es-ES_tradnl"/>
        </w:rPr>
      </w:pPr>
      <w:r w:rsidRPr="00586964">
        <w:rPr>
          <w:rFonts w:ascii="Palatino Linotype" w:eastAsia="MS Mincho" w:hAnsi="Palatino Linotype" w:cs="Arial"/>
          <w:i/>
          <w:iCs/>
          <w:szCs w:val="22"/>
          <w:lang w:val="es-ES_tradnl"/>
        </w:rPr>
        <w:t>(</w:t>
      </w:r>
      <w:r w:rsidR="00487445" w:rsidRPr="00586964">
        <w:rPr>
          <w:rFonts w:ascii="Palatino Linotype" w:eastAsia="MS Mincho" w:hAnsi="Palatino Linotype" w:cs="Arial"/>
          <w:i/>
          <w:iCs/>
          <w:szCs w:val="22"/>
          <w:lang w:val="es-ES_tradnl"/>
        </w:rPr>
        <w:t>…</w:t>
      </w:r>
      <w:r w:rsidRPr="00586964">
        <w:rPr>
          <w:rFonts w:ascii="Palatino Linotype" w:eastAsia="MS Mincho" w:hAnsi="Palatino Linotype" w:cs="Arial"/>
          <w:i/>
          <w:iCs/>
          <w:szCs w:val="22"/>
          <w:lang w:val="es-ES_tradnl"/>
        </w:rPr>
        <w:t>)</w:t>
      </w:r>
    </w:p>
    <w:p w14:paraId="22A85611" w14:textId="77777777" w:rsidR="00487445" w:rsidRPr="00586964" w:rsidRDefault="00487445" w:rsidP="00487445">
      <w:pPr>
        <w:pStyle w:val="Prrafodelista"/>
        <w:spacing w:line="360" w:lineRule="auto"/>
        <w:ind w:left="0"/>
        <w:jc w:val="both"/>
        <w:rPr>
          <w:rFonts w:ascii="Palatino Linotype" w:hAnsi="Palatino Linotype" w:cs="Arial"/>
          <w:szCs w:val="22"/>
          <w:lang w:val="es-ES"/>
        </w:rPr>
      </w:pPr>
    </w:p>
    <w:p w14:paraId="2EFA8167" w14:textId="0F04BD48" w:rsidR="007977C4" w:rsidRPr="00586964" w:rsidRDefault="007977C4" w:rsidP="00532680">
      <w:pPr>
        <w:pStyle w:val="Prrafodelista"/>
        <w:numPr>
          <w:ilvl w:val="0"/>
          <w:numId w:val="1"/>
        </w:numPr>
        <w:spacing w:line="360" w:lineRule="auto"/>
        <w:ind w:left="0" w:firstLine="0"/>
        <w:jc w:val="both"/>
        <w:rPr>
          <w:rFonts w:ascii="Palatino Linotype" w:hAnsi="Palatino Linotype" w:cs="Arial"/>
          <w:sz w:val="24"/>
          <w:lang w:val="es-ES"/>
        </w:rPr>
      </w:pPr>
      <w:r w:rsidRPr="00586964">
        <w:rPr>
          <w:rFonts w:ascii="Palatino Linotype" w:hAnsi="Palatino Linotype" w:cs="Arial"/>
          <w:sz w:val="24"/>
          <w:lang w:val="es-ES"/>
        </w:rPr>
        <w:lastRenderedPageBreak/>
        <w:t xml:space="preserve">De los preceptos en cita, se advierte que para acreditar los requerimientos de ingreso al servicio público y las obligaciones de transparencia común, </w:t>
      </w:r>
      <w:r w:rsidRPr="00586964">
        <w:rPr>
          <w:rFonts w:ascii="Palatino Linotype" w:hAnsi="Palatino Linotype" w:cs="Arial"/>
          <w:b/>
          <w:sz w:val="24"/>
          <w:lang w:val="es-ES"/>
        </w:rPr>
        <w:t>EL SUJETO OBLIGADO</w:t>
      </w:r>
      <w:r w:rsidRPr="00586964">
        <w:rPr>
          <w:rFonts w:ascii="Palatino Linotype" w:hAnsi="Palatino Linotype" w:cs="Arial"/>
          <w:sz w:val="24"/>
          <w:lang w:val="es-ES"/>
        </w:rPr>
        <w:t xml:space="preserve">, debe contar en sus archivos con una serie de documentos, tales como la ficha curricular, el currículum </w:t>
      </w:r>
      <w:r w:rsidR="004106F1" w:rsidRPr="00586964">
        <w:rPr>
          <w:rFonts w:ascii="Palatino Linotype" w:hAnsi="Palatino Linotype" w:cs="Arial"/>
          <w:sz w:val="24"/>
          <w:lang w:val="es-ES"/>
        </w:rPr>
        <w:t>vitae, y la solicitud de empleo</w:t>
      </w:r>
      <w:r w:rsidR="008A3D09" w:rsidRPr="00586964">
        <w:rPr>
          <w:rFonts w:ascii="Palatino Linotype" w:hAnsi="Palatino Linotype" w:cs="Arial"/>
          <w:sz w:val="24"/>
          <w:lang w:val="es-ES"/>
        </w:rPr>
        <w:t>.</w:t>
      </w:r>
    </w:p>
    <w:p w14:paraId="41A4FD81" w14:textId="77777777" w:rsidR="007C6448" w:rsidRPr="00586964" w:rsidRDefault="007C6448" w:rsidP="007C6448">
      <w:pPr>
        <w:pStyle w:val="Prrafodelista"/>
        <w:spacing w:line="360" w:lineRule="auto"/>
        <w:ind w:left="0"/>
        <w:jc w:val="both"/>
        <w:rPr>
          <w:rFonts w:ascii="Palatino Linotype" w:hAnsi="Palatino Linotype" w:cs="Arial"/>
          <w:sz w:val="24"/>
          <w:lang w:val="es-ES"/>
        </w:rPr>
      </w:pPr>
    </w:p>
    <w:p w14:paraId="3711A6D3" w14:textId="77777777" w:rsidR="007977C4" w:rsidRPr="00586964" w:rsidRDefault="007977C4" w:rsidP="007977C4">
      <w:pPr>
        <w:pStyle w:val="Prrafodelista"/>
        <w:numPr>
          <w:ilvl w:val="0"/>
          <w:numId w:val="28"/>
        </w:numPr>
        <w:spacing w:line="360" w:lineRule="auto"/>
        <w:jc w:val="both"/>
        <w:rPr>
          <w:rFonts w:ascii="Palatino Linotype" w:hAnsi="Palatino Linotype" w:cs="Arial"/>
          <w:b/>
          <w:sz w:val="24"/>
          <w:lang w:val="es-ES"/>
        </w:rPr>
      </w:pPr>
      <w:r w:rsidRPr="00586964">
        <w:rPr>
          <w:rFonts w:ascii="Palatino Linotype" w:hAnsi="Palatino Linotype" w:cs="Arial"/>
          <w:b/>
          <w:sz w:val="24"/>
          <w:lang w:val="es-ES"/>
        </w:rPr>
        <w:t>Título y Cédula Profesional</w:t>
      </w:r>
    </w:p>
    <w:p w14:paraId="3B39CE6F" w14:textId="77777777" w:rsidR="007977C4" w:rsidRPr="00586964" w:rsidRDefault="007977C4" w:rsidP="007977C4">
      <w:pPr>
        <w:pStyle w:val="Prrafodelista"/>
        <w:spacing w:line="360" w:lineRule="auto"/>
        <w:ind w:left="0"/>
        <w:jc w:val="both"/>
        <w:rPr>
          <w:rFonts w:ascii="Palatino Linotype" w:hAnsi="Palatino Linotype" w:cs="Arial"/>
          <w:sz w:val="24"/>
          <w:lang w:val="es-ES"/>
        </w:rPr>
      </w:pPr>
    </w:p>
    <w:p w14:paraId="33B153BD" w14:textId="77777777" w:rsidR="007977C4" w:rsidRPr="00586964" w:rsidRDefault="007977C4" w:rsidP="007977C4">
      <w:pPr>
        <w:numPr>
          <w:ilvl w:val="0"/>
          <w:numId w:val="1"/>
        </w:numPr>
        <w:spacing w:line="360" w:lineRule="auto"/>
        <w:ind w:left="0" w:right="1" w:firstLine="0"/>
        <w:jc w:val="both"/>
        <w:rPr>
          <w:rFonts w:ascii="Palatino Linotype" w:eastAsia="Palatino Linotype" w:hAnsi="Palatino Linotype" w:cs="Palatino Linotype"/>
          <w:sz w:val="22"/>
          <w:szCs w:val="22"/>
        </w:rPr>
      </w:pPr>
      <w:r w:rsidRPr="00586964">
        <w:rPr>
          <w:rFonts w:ascii="Palatino Linotype" w:eastAsia="Palatino Linotype" w:hAnsi="Palatino Linotype" w:cs="Palatino Linotype"/>
          <w:sz w:val="22"/>
          <w:szCs w:val="22"/>
        </w:rPr>
        <w:t xml:space="preserve">Ahora bien, relativo a los comprobantes de estudios solicitados, resulta </w:t>
      </w:r>
      <w:r w:rsidRPr="00586964">
        <w:rPr>
          <w:rFonts w:ascii="Palatino Linotype" w:hAnsi="Palatino Linotype" w:cs="Arial"/>
          <w:color w:val="000000" w:themeColor="text1"/>
          <w:sz w:val="22"/>
          <w:szCs w:val="22"/>
        </w:rPr>
        <w:t xml:space="preserve">necesario señalar que tanto el </w:t>
      </w:r>
      <w:r w:rsidRPr="00586964">
        <w:rPr>
          <w:rFonts w:ascii="Palatino Linotype" w:hAnsi="Palatino Linotype" w:cs="Arial"/>
          <w:b/>
          <w:bCs/>
          <w:i/>
          <w:iCs/>
          <w:color w:val="000000" w:themeColor="text1"/>
          <w:sz w:val="22"/>
          <w:szCs w:val="22"/>
        </w:rPr>
        <w:t xml:space="preserve">Título </w:t>
      </w:r>
      <w:r w:rsidRPr="00586964">
        <w:rPr>
          <w:rFonts w:ascii="Palatino Linotype" w:hAnsi="Palatino Linotype" w:cs="Arial"/>
          <w:b/>
          <w:bCs/>
          <w:color w:val="000000" w:themeColor="text1"/>
          <w:sz w:val="22"/>
          <w:szCs w:val="22"/>
        </w:rPr>
        <w:t xml:space="preserve">como </w:t>
      </w:r>
      <w:r w:rsidRPr="00586964">
        <w:rPr>
          <w:rFonts w:ascii="Palatino Linotype" w:hAnsi="Palatino Linotype"/>
          <w:b/>
          <w:bCs/>
          <w:sz w:val="22"/>
          <w:szCs w:val="22"/>
        </w:rPr>
        <w:t xml:space="preserve">la </w:t>
      </w:r>
      <w:r w:rsidRPr="00586964">
        <w:rPr>
          <w:rFonts w:ascii="Palatino Linotype" w:hAnsi="Palatino Linotype"/>
          <w:b/>
          <w:bCs/>
          <w:i/>
          <w:iCs/>
          <w:sz w:val="22"/>
          <w:szCs w:val="22"/>
        </w:rPr>
        <w:t>Cédula Profesional</w:t>
      </w:r>
      <w:r w:rsidRPr="00586964">
        <w:rPr>
          <w:rFonts w:ascii="Palatino Linotype" w:hAnsi="Palatino Linotype"/>
          <w:b/>
          <w:bCs/>
          <w:sz w:val="22"/>
          <w:szCs w:val="22"/>
        </w:rPr>
        <w:t>,</w:t>
      </w:r>
      <w:r w:rsidRPr="00586964">
        <w:rPr>
          <w:rFonts w:ascii="Palatino Linotype" w:hAnsi="Palatino Linotype"/>
          <w:sz w:val="22"/>
          <w:szCs w:val="22"/>
        </w:rPr>
        <w:t xml:space="preserve"> </w:t>
      </w:r>
      <w:r w:rsidRPr="00586964">
        <w:rPr>
          <w:rFonts w:ascii="Palatino Linotype" w:hAnsi="Palatino Linotype"/>
          <w:b/>
          <w:bCs/>
          <w:sz w:val="22"/>
          <w:szCs w:val="22"/>
        </w:rPr>
        <w:t>son expresiones documentales homólogas con validez legal</w:t>
      </w:r>
      <w:r w:rsidRPr="00586964">
        <w:rPr>
          <w:rFonts w:ascii="Palatino Linotype" w:hAnsi="Palatino Linotype"/>
          <w:sz w:val="22"/>
          <w:szCs w:val="22"/>
        </w:rPr>
        <w:t xml:space="preserve">, para certificar o demostrar que efectivamente una persona está calificado para ejercer la profesión para la cual se ha preparado; y, en lo particular </w:t>
      </w:r>
      <w:r w:rsidRPr="00586964">
        <w:rPr>
          <w:rFonts w:ascii="Palatino Linotype" w:hAnsi="Palatino Linotype"/>
          <w:b/>
          <w:bCs/>
          <w:sz w:val="22"/>
          <w:szCs w:val="22"/>
        </w:rPr>
        <w:t>la cédula acredita que se ha recibido un título profesional,</w:t>
      </w:r>
      <w:r w:rsidRPr="00586964">
        <w:rPr>
          <w:rFonts w:ascii="Palatino Linotype" w:hAnsi="Palatino Linotype"/>
          <w:sz w:val="22"/>
          <w:szCs w:val="22"/>
        </w:rPr>
        <w:t xml:space="preserve"> conforme a lo referido en la página oficial de la Secretaría de Educación Pública (consultada en la liga </w:t>
      </w:r>
      <w:hyperlink r:id="rId13" w:history="1">
        <w:r w:rsidRPr="00586964">
          <w:rPr>
            <w:rStyle w:val="Hipervnculo"/>
            <w:rFonts w:ascii="Palatino Linotype" w:hAnsi="Palatino Linotype"/>
            <w:sz w:val="22"/>
            <w:szCs w:val="22"/>
          </w:rPr>
          <w:t>http://consultatucedula.mx/</w:t>
        </w:r>
      </w:hyperlink>
      <w:r w:rsidRPr="00586964">
        <w:rPr>
          <w:rFonts w:ascii="Palatino Linotype" w:hAnsi="Palatino Linotype"/>
          <w:sz w:val="22"/>
          <w:szCs w:val="22"/>
        </w:rPr>
        <w:t>).</w:t>
      </w:r>
    </w:p>
    <w:p w14:paraId="43DE19F8" w14:textId="77777777" w:rsidR="00450DA7" w:rsidRPr="00586964" w:rsidRDefault="00450DA7" w:rsidP="00450DA7">
      <w:pPr>
        <w:spacing w:line="360" w:lineRule="auto"/>
        <w:ind w:right="1"/>
        <w:jc w:val="both"/>
        <w:rPr>
          <w:rFonts w:ascii="Palatino Linotype" w:eastAsia="Palatino Linotype" w:hAnsi="Palatino Linotype" w:cs="Palatino Linotype"/>
          <w:sz w:val="22"/>
          <w:szCs w:val="22"/>
        </w:rPr>
      </w:pPr>
    </w:p>
    <w:p w14:paraId="34E64437" w14:textId="77777777" w:rsidR="007977C4" w:rsidRPr="00586964" w:rsidRDefault="007977C4" w:rsidP="007977C4">
      <w:pPr>
        <w:numPr>
          <w:ilvl w:val="0"/>
          <w:numId w:val="1"/>
        </w:numPr>
        <w:spacing w:line="360" w:lineRule="auto"/>
        <w:ind w:left="0" w:right="1" w:firstLine="0"/>
        <w:jc w:val="both"/>
        <w:rPr>
          <w:rFonts w:ascii="Palatino Linotype" w:eastAsia="Palatino Linotype" w:hAnsi="Palatino Linotype" w:cs="Palatino Linotype"/>
          <w:sz w:val="22"/>
          <w:szCs w:val="22"/>
        </w:rPr>
      </w:pPr>
      <w:r w:rsidRPr="00586964">
        <w:rPr>
          <w:rFonts w:ascii="Palatino Linotype" w:hAnsi="Palatino Linotype" w:cs="Arial"/>
          <w:color w:val="000000" w:themeColor="text1"/>
          <w:sz w:val="22"/>
          <w:szCs w:val="22"/>
        </w:rPr>
        <w:t xml:space="preserve">En </w:t>
      </w:r>
      <w:r w:rsidRPr="00586964">
        <w:rPr>
          <w:rFonts w:ascii="Palatino Linotype" w:hAnsi="Palatino Linotype"/>
          <w:sz w:val="22"/>
          <w:szCs w:val="22"/>
        </w:rPr>
        <w:t xml:space="preserve">ese orden de ideas, debe tenerse presente que la naturaleza del </w:t>
      </w:r>
      <w:r w:rsidRPr="00586964">
        <w:rPr>
          <w:rFonts w:ascii="Palatino Linotype" w:hAnsi="Palatino Linotype"/>
          <w:b/>
          <w:bCs/>
          <w:i/>
          <w:iCs/>
          <w:sz w:val="22"/>
          <w:szCs w:val="22"/>
        </w:rPr>
        <w:t>título y/o</w:t>
      </w:r>
      <w:r w:rsidRPr="00586964">
        <w:rPr>
          <w:rFonts w:ascii="Palatino Linotype" w:hAnsi="Palatino Linotype"/>
          <w:b/>
          <w:bCs/>
          <w:sz w:val="22"/>
          <w:szCs w:val="22"/>
        </w:rPr>
        <w:t xml:space="preserve"> </w:t>
      </w:r>
      <w:r w:rsidRPr="00586964">
        <w:rPr>
          <w:rFonts w:ascii="Palatino Linotype" w:hAnsi="Palatino Linotype"/>
          <w:b/>
          <w:bCs/>
          <w:i/>
          <w:iCs/>
          <w:sz w:val="22"/>
          <w:szCs w:val="22"/>
        </w:rPr>
        <w:t>cédula profesional</w:t>
      </w:r>
      <w:r w:rsidRPr="00586964">
        <w:rPr>
          <w:rFonts w:ascii="Palatino Linotype" w:hAnsi="Palatino Linotype"/>
          <w:b/>
          <w:bCs/>
          <w:sz w:val="22"/>
          <w:szCs w:val="22"/>
        </w:rPr>
        <w:t xml:space="preserve">, </w:t>
      </w:r>
      <w:r w:rsidRPr="00586964">
        <w:rPr>
          <w:rFonts w:ascii="Palatino Linotype" w:hAnsi="Palatino Linotype"/>
          <w:sz w:val="22"/>
          <w:szCs w:val="22"/>
        </w:rPr>
        <w:t>consiste en la de ser documentos de identificación para que a sus titulares, los acrediten como profesionales o expertos en algún área de estudio o conocimiento frente a terceros; por lo que, proporcionar dicha información abona a la transparencia y a la rendición de cuentas, pues sirven a la ciudadanía para comprobar que las personas que se desempeñan como servidores públicos tienen el perfil idóneo, la capacidad, las habilidades y la pericia para desarrollar las actividades y atribuciones que se deriven de su encargo.</w:t>
      </w:r>
    </w:p>
    <w:p w14:paraId="00D3C18F" w14:textId="77777777" w:rsidR="007977C4" w:rsidRPr="00586964" w:rsidRDefault="007977C4" w:rsidP="007977C4">
      <w:pPr>
        <w:spacing w:line="360" w:lineRule="auto"/>
        <w:ind w:right="1"/>
        <w:jc w:val="both"/>
        <w:rPr>
          <w:rFonts w:ascii="Palatino Linotype" w:eastAsia="Palatino Linotype" w:hAnsi="Palatino Linotype" w:cs="Palatino Linotype"/>
          <w:sz w:val="22"/>
          <w:szCs w:val="22"/>
        </w:rPr>
      </w:pPr>
    </w:p>
    <w:p w14:paraId="56B53AAD" w14:textId="77777777" w:rsidR="00532680" w:rsidRPr="00586964" w:rsidRDefault="00532680" w:rsidP="00532680">
      <w:pPr>
        <w:numPr>
          <w:ilvl w:val="0"/>
          <w:numId w:val="1"/>
        </w:numPr>
        <w:spacing w:line="360" w:lineRule="auto"/>
        <w:ind w:left="0" w:right="1" w:firstLine="0"/>
        <w:jc w:val="both"/>
        <w:rPr>
          <w:rFonts w:ascii="Palatino Linotype" w:eastAsia="Palatino Linotype" w:hAnsi="Palatino Linotype" w:cs="Palatino Linotype"/>
          <w:sz w:val="22"/>
          <w:szCs w:val="22"/>
        </w:rPr>
      </w:pPr>
      <w:r w:rsidRPr="00586964">
        <w:rPr>
          <w:rFonts w:ascii="Palatino Linotype" w:eastAsia="Calibri" w:hAnsi="Palatino Linotype" w:cs="Arial"/>
          <w:color w:val="000000" w:themeColor="text1"/>
          <w:sz w:val="22"/>
          <w:szCs w:val="22"/>
          <w:lang w:val="es-ES"/>
        </w:rPr>
        <w:t>Con relación a</w:t>
      </w:r>
      <w:r w:rsidRPr="00586964">
        <w:rPr>
          <w:rFonts w:ascii="Palatino Linotype" w:hAnsi="Palatino Linotype" w:cs="Tahoma"/>
          <w:sz w:val="22"/>
          <w:szCs w:val="22"/>
        </w:rPr>
        <w:t xml:space="preserve"> la </w:t>
      </w:r>
      <w:r w:rsidRPr="00586964">
        <w:rPr>
          <w:rFonts w:ascii="Palatino Linotype" w:hAnsi="Palatino Linotype" w:cs="Tahoma"/>
          <w:b/>
          <w:i/>
          <w:iCs/>
          <w:sz w:val="22"/>
          <w:szCs w:val="22"/>
        </w:rPr>
        <w:t>cédula profesional</w:t>
      </w:r>
      <w:r w:rsidRPr="00586964">
        <w:rPr>
          <w:rFonts w:ascii="Palatino Linotype" w:hAnsi="Palatino Linotype" w:cs="Tahoma"/>
          <w:b/>
          <w:sz w:val="22"/>
          <w:szCs w:val="22"/>
        </w:rPr>
        <w:t>,</w:t>
      </w:r>
      <w:r w:rsidRPr="00586964">
        <w:rPr>
          <w:rFonts w:ascii="Palatino Linotype" w:hAnsi="Palatino Linotype" w:cs="Tahoma"/>
          <w:sz w:val="22"/>
          <w:szCs w:val="22"/>
        </w:rPr>
        <w:t xml:space="preserve"> resulta conveniente reiterar lo establecido por el artículo 47 de la Ley del Trabajo de los Servidores Públicos del Estado y Municipios, que refiere que para ingresar al servicio público se requiere, entre otras cosas, cumplir con los requisitos que se establezcan para los diferentes puestos, como es el nivel académico.</w:t>
      </w:r>
    </w:p>
    <w:p w14:paraId="0198F3BE" w14:textId="77777777" w:rsidR="00532680" w:rsidRPr="00586964" w:rsidRDefault="00532680" w:rsidP="00532680">
      <w:pPr>
        <w:pStyle w:val="Prrafodelista"/>
        <w:rPr>
          <w:rFonts w:ascii="Palatino Linotype" w:eastAsia="Palatino Linotype" w:hAnsi="Palatino Linotype" w:cs="Palatino Linotype"/>
          <w:szCs w:val="22"/>
        </w:rPr>
      </w:pPr>
    </w:p>
    <w:p w14:paraId="63CB6663" w14:textId="77777777" w:rsidR="00532680" w:rsidRPr="00586964" w:rsidRDefault="00532680" w:rsidP="00532680">
      <w:pPr>
        <w:numPr>
          <w:ilvl w:val="0"/>
          <w:numId w:val="1"/>
        </w:numPr>
        <w:spacing w:line="360" w:lineRule="auto"/>
        <w:ind w:left="0" w:right="1" w:firstLine="0"/>
        <w:jc w:val="both"/>
        <w:rPr>
          <w:rFonts w:ascii="Palatino Linotype" w:eastAsia="Palatino Linotype" w:hAnsi="Palatino Linotype" w:cs="Palatino Linotype"/>
          <w:sz w:val="22"/>
          <w:szCs w:val="22"/>
        </w:rPr>
      </w:pPr>
      <w:r w:rsidRPr="00586964">
        <w:rPr>
          <w:rFonts w:ascii="Palatino Linotype" w:eastAsia="Calibri" w:hAnsi="Palatino Linotype" w:cs="Arial"/>
          <w:color w:val="000000" w:themeColor="text1"/>
          <w:sz w:val="22"/>
          <w:szCs w:val="22"/>
          <w:lang w:val="es-ES"/>
        </w:rPr>
        <w:t xml:space="preserve">En este sentido, es de señalar que </w:t>
      </w:r>
      <w:r w:rsidRPr="00586964">
        <w:rPr>
          <w:rFonts w:ascii="Palatino Linotype" w:hAnsi="Palatino Linotype"/>
          <w:sz w:val="22"/>
          <w:szCs w:val="22"/>
        </w:rPr>
        <w:t xml:space="preserve">la </w:t>
      </w:r>
      <w:r w:rsidRPr="00586964">
        <w:rPr>
          <w:rFonts w:ascii="Palatino Linotype" w:hAnsi="Palatino Linotype"/>
          <w:b/>
          <w:i/>
          <w:iCs/>
          <w:sz w:val="22"/>
          <w:szCs w:val="22"/>
        </w:rPr>
        <w:t>cédula profesional</w:t>
      </w:r>
      <w:r w:rsidRPr="00586964">
        <w:rPr>
          <w:rFonts w:ascii="Palatino Linotype" w:hAnsi="Palatino Linotype"/>
          <w:b/>
          <w:sz w:val="22"/>
          <w:szCs w:val="22"/>
        </w:rPr>
        <w:t>,</w:t>
      </w:r>
      <w:r w:rsidRPr="00586964">
        <w:rPr>
          <w:rFonts w:ascii="Palatino Linotype" w:hAnsi="Palatino Linotype"/>
          <w:sz w:val="22"/>
          <w:szCs w:val="22"/>
        </w:rPr>
        <w:t xml:space="preserve"> es aquella expresión documental con validez legal, para certificar o demostrar que efectivamente una persona está calificado para ejercer la profesión para la cual se ha preparado y ha recibido un título profesional, conforme a lo referido en la página oficial de la Secretaría de Educación Pública (consultada en la liga </w:t>
      </w:r>
      <w:hyperlink r:id="rId14" w:history="1">
        <w:r w:rsidRPr="00586964">
          <w:rPr>
            <w:rStyle w:val="Hipervnculo"/>
            <w:rFonts w:ascii="Palatino Linotype" w:hAnsi="Palatino Linotype"/>
            <w:sz w:val="22"/>
            <w:szCs w:val="22"/>
          </w:rPr>
          <w:t>http://consultatucedula.mx/</w:t>
        </w:r>
      </w:hyperlink>
      <w:r w:rsidRPr="00586964">
        <w:rPr>
          <w:rFonts w:ascii="Palatino Linotype" w:hAnsi="Palatino Linotype"/>
          <w:sz w:val="22"/>
          <w:szCs w:val="22"/>
        </w:rPr>
        <w:t>).</w:t>
      </w:r>
    </w:p>
    <w:p w14:paraId="3A82475D" w14:textId="77777777" w:rsidR="007C6448" w:rsidRPr="00586964" w:rsidRDefault="007C6448" w:rsidP="007C6448">
      <w:pPr>
        <w:pStyle w:val="Prrafodelista"/>
        <w:rPr>
          <w:rFonts w:ascii="Palatino Linotype" w:eastAsia="Palatino Linotype" w:hAnsi="Palatino Linotype" w:cs="Palatino Linotype"/>
          <w:szCs w:val="22"/>
        </w:rPr>
      </w:pPr>
    </w:p>
    <w:p w14:paraId="5A02DA6C" w14:textId="77777777" w:rsidR="007C6448" w:rsidRPr="00586964" w:rsidRDefault="007C6448" w:rsidP="007C6448">
      <w:pPr>
        <w:spacing w:line="360" w:lineRule="auto"/>
        <w:ind w:right="1"/>
        <w:jc w:val="both"/>
        <w:rPr>
          <w:rFonts w:ascii="Palatino Linotype" w:eastAsia="Palatino Linotype" w:hAnsi="Palatino Linotype" w:cs="Palatino Linotype"/>
          <w:sz w:val="22"/>
          <w:szCs w:val="22"/>
        </w:rPr>
      </w:pPr>
    </w:p>
    <w:p w14:paraId="2F3564F9" w14:textId="77777777" w:rsidR="00532680" w:rsidRPr="00586964" w:rsidRDefault="00532680" w:rsidP="00532680">
      <w:pPr>
        <w:numPr>
          <w:ilvl w:val="0"/>
          <w:numId w:val="1"/>
        </w:numPr>
        <w:spacing w:line="360" w:lineRule="auto"/>
        <w:ind w:left="0" w:right="1" w:firstLine="0"/>
        <w:jc w:val="both"/>
        <w:rPr>
          <w:rFonts w:ascii="Palatino Linotype" w:eastAsia="Palatino Linotype" w:hAnsi="Palatino Linotype" w:cs="Palatino Linotype"/>
          <w:sz w:val="22"/>
          <w:szCs w:val="22"/>
        </w:rPr>
      </w:pPr>
      <w:r w:rsidRPr="00586964">
        <w:rPr>
          <w:rFonts w:ascii="Palatino Linotype" w:eastAsia="Calibri" w:hAnsi="Palatino Linotype" w:cs="Arial"/>
          <w:color w:val="000000" w:themeColor="text1"/>
          <w:sz w:val="22"/>
          <w:szCs w:val="22"/>
          <w:lang w:val="es-ES"/>
        </w:rPr>
        <w:t xml:space="preserve">Por lo que </w:t>
      </w:r>
      <w:r w:rsidRPr="00586964">
        <w:rPr>
          <w:rFonts w:ascii="Palatino Linotype" w:eastAsia="Calibri" w:hAnsi="Palatino Linotype" w:cs="Arial"/>
          <w:b/>
          <w:bCs/>
          <w:color w:val="000000" w:themeColor="text1"/>
          <w:sz w:val="22"/>
          <w:szCs w:val="22"/>
          <w:lang w:val="es-ES"/>
        </w:rPr>
        <w:t xml:space="preserve">dicho documento, </w:t>
      </w:r>
      <w:r w:rsidRPr="00586964">
        <w:rPr>
          <w:rFonts w:ascii="Palatino Linotype" w:hAnsi="Palatino Linotype"/>
          <w:b/>
          <w:bCs/>
          <w:sz w:val="22"/>
          <w:szCs w:val="22"/>
        </w:rPr>
        <w:t xml:space="preserve">es aquel que adquiere toda persona a quien legalmente se le haya expedido </w:t>
      </w:r>
      <w:r w:rsidRPr="00586964">
        <w:rPr>
          <w:rFonts w:ascii="Palatino Linotype" w:hAnsi="Palatino Linotype"/>
          <w:b/>
          <w:bCs/>
          <w:i/>
          <w:iCs/>
          <w:sz w:val="22"/>
          <w:szCs w:val="22"/>
        </w:rPr>
        <w:t>título profesional o grado académico equivalente</w:t>
      </w:r>
      <w:r w:rsidRPr="00586964">
        <w:rPr>
          <w:rFonts w:ascii="Palatino Linotype" w:hAnsi="Palatino Linotype"/>
          <w:sz w:val="22"/>
          <w:szCs w:val="22"/>
        </w:rPr>
        <w:t xml:space="preserve">, con efectos de patente, previo registro de dicho título o grado la cual es otorgada por la </w:t>
      </w:r>
      <w:r w:rsidRPr="00586964">
        <w:rPr>
          <w:rFonts w:ascii="Palatino Linotype" w:hAnsi="Palatino Linotype"/>
          <w:b/>
          <w:sz w:val="22"/>
          <w:szCs w:val="22"/>
        </w:rPr>
        <w:t>Dirección General de Profesiones de la Secretaría de Educación Pública</w:t>
      </w:r>
      <w:r w:rsidRPr="00586964">
        <w:rPr>
          <w:rFonts w:ascii="Palatino Linotype" w:hAnsi="Palatino Linotype"/>
          <w:sz w:val="22"/>
          <w:szCs w:val="22"/>
        </w:rPr>
        <w:t xml:space="preserve">, ya que </w:t>
      </w:r>
      <w:r w:rsidRPr="00586964">
        <w:rPr>
          <w:rFonts w:ascii="Palatino Linotype" w:hAnsi="Palatino Linotype"/>
          <w:b/>
          <w:sz w:val="22"/>
          <w:szCs w:val="22"/>
        </w:rPr>
        <w:t>dicha autoridad tiene atribuciones para expedir la cédula correspondiente para el ejercicio profesional y para su identidad en todas sus actividades profesionales,</w:t>
      </w:r>
      <w:r w:rsidRPr="00586964">
        <w:rPr>
          <w:rFonts w:ascii="Palatino Linotype" w:hAnsi="Palatino Linotype"/>
          <w:sz w:val="22"/>
          <w:szCs w:val="22"/>
        </w:rPr>
        <w:t xml:space="preserve"> lo anterior toma sustento en los artículos 3° y 23, fracción IV, de la Ley Reglamentaria del Artículo 5° Constitucional, Relativo al Ejercicio de las Profesiones en la Ciudad de México.</w:t>
      </w:r>
    </w:p>
    <w:p w14:paraId="3A971C61" w14:textId="77777777" w:rsidR="00450DA7" w:rsidRPr="00586964" w:rsidRDefault="00450DA7" w:rsidP="00450DA7">
      <w:pPr>
        <w:spacing w:line="360" w:lineRule="auto"/>
        <w:ind w:right="1"/>
        <w:jc w:val="both"/>
        <w:rPr>
          <w:rFonts w:ascii="Palatino Linotype" w:eastAsia="Palatino Linotype" w:hAnsi="Palatino Linotype" w:cs="Palatino Linotype"/>
          <w:sz w:val="22"/>
          <w:szCs w:val="22"/>
        </w:rPr>
      </w:pPr>
    </w:p>
    <w:p w14:paraId="2223DB66" w14:textId="77777777" w:rsidR="009D360D" w:rsidRPr="00586964" w:rsidRDefault="00532680" w:rsidP="009D360D">
      <w:pPr>
        <w:numPr>
          <w:ilvl w:val="0"/>
          <w:numId w:val="1"/>
        </w:numPr>
        <w:spacing w:line="360" w:lineRule="auto"/>
        <w:ind w:left="0" w:right="1" w:firstLine="0"/>
        <w:jc w:val="both"/>
        <w:rPr>
          <w:rFonts w:ascii="Palatino Linotype" w:eastAsia="Palatino Linotype" w:hAnsi="Palatino Linotype" w:cs="Palatino Linotype"/>
          <w:sz w:val="22"/>
          <w:szCs w:val="22"/>
        </w:rPr>
      </w:pPr>
      <w:r w:rsidRPr="00586964">
        <w:rPr>
          <w:rFonts w:ascii="Palatino Linotype" w:eastAsia="Calibri" w:hAnsi="Palatino Linotype" w:cs="Arial"/>
          <w:color w:val="000000" w:themeColor="text1"/>
          <w:sz w:val="22"/>
          <w:szCs w:val="22"/>
          <w:lang w:val="es-ES"/>
        </w:rPr>
        <w:t xml:space="preserve">Así, </w:t>
      </w:r>
      <w:r w:rsidRPr="00586964">
        <w:rPr>
          <w:rFonts w:ascii="Palatino Linotype" w:hAnsi="Palatino Linotype"/>
          <w:sz w:val="22"/>
          <w:szCs w:val="22"/>
        </w:rPr>
        <w:t xml:space="preserve">los documentos que dan cuenta de la preparación académica sirven como medios de identificación, para que a su titular lo relacionen con el nivel de estudios con que cuenta, tales como el </w:t>
      </w:r>
      <w:r w:rsidRPr="00586964">
        <w:rPr>
          <w:rFonts w:ascii="Palatino Linotype" w:hAnsi="Palatino Linotype"/>
          <w:b/>
          <w:i/>
          <w:iCs/>
          <w:sz w:val="22"/>
          <w:szCs w:val="22"/>
        </w:rPr>
        <w:t>título y/o cédula profesional</w:t>
      </w:r>
      <w:r w:rsidRPr="00586964">
        <w:rPr>
          <w:rFonts w:ascii="Palatino Linotype" w:hAnsi="Palatino Linotype"/>
          <w:sz w:val="22"/>
          <w:szCs w:val="22"/>
        </w:rPr>
        <w:t>, independientemente de que estos sean o no medios de identificación oficiales.</w:t>
      </w:r>
    </w:p>
    <w:p w14:paraId="54A4AF58" w14:textId="77777777" w:rsidR="009D360D" w:rsidRPr="00586964" w:rsidRDefault="009D360D" w:rsidP="009D360D">
      <w:pPr>
        <w:pStyle w:val="Prrafodelista"/>
        <w:rPr>
          <w:rFonts w:ascii="Palatino Linotype" w:eastAsia="Palatino Linotype" w:hAnsi="Palatino Linotype" w:cs="Palatino Linotype"/>
          <w:szCs w:val="22"/>
        </w:rPr>
      </w:pPr>
    </w:p>
    <w:p w14:paraId="5BAF231E" w14:textId="77777777" w:rsidR="009D360D" w:rsidRPr="00586964" w:rsidRDefault="009D360D" w:rsidP="009D360D">
      <w:pPr>
        <w:numPr>
          <w:ilvl w:val="0"/>
          <w:numId w:val="1"/>
        </w:numPr>
        <w:spacing w:line="360" w:lineRule="auto"/>
        <w:ind w:left="0" w:right="1" w:firstLine="0"/>
        <w:jc w:val="both"/>
        <w:rPr>
          <w:rFonts w:ascii="Palatino Linotype" w:eastAsia="Palatino Linotype" w:hAnsi="Palatino Linotype" w:cs="Palatino Linotype"/>
          <w:sz w:val="22"/>
          <w:szCs w:val="22"/>
        </w:rPr>
      </w:pPr>
      <w:r w:rsidRPr="00586964">
        <w:rPr>
          <w:rFonts w:ascii="Palatino Linotype" w:eastAsia="Palatino Linotype" w:hAnsi="Palatino Linotype" w:cs="Palatino Linotype"/>
          <w:sz w:val="22"/>
          <w:szCs w:val="22"/>
        </w:rPr>
        <w:t xml:space="preserve">Con relación a lo anterior, el artículo 32 de la Ley Orgánica Municipal antes citada señala los requisitos para ocupar diversos puestos en la Administración Pública Municipal, como se observa a continuación:  </w:t>
      </w:r>
    </w:p>
    <w:p w14:paraId="68E31D39" w14:textId="77777777" w:rsidR="009D360D" w:rsidRPr="00586964" w:rsidRDefault="009D360D" w:rsidP="009D360D">
      <w:pPr>
        <w:pStyle w:val="Prrafodelista"/>
        <w:rPr>
          <w:rFonts w:ascii="Palatino Linotype" w:eastAsia="Palatino Linotype" w:hAnsi="Palatino Linotype" w:cs="Palatino Linotype"/>
          <w:szCs w:val="22"/>
        </w:rPr>
      </w:pPr>
    </w:p>
    <w:p w14:paraId="4B3FE596" w14:textId="65CA1714" w:rsidR="009D360D" w:rsidRPr="00586964" w:rsidRDefault="009D360D" w:rsidP="009D360D">
      <w:pPr>
        <w:spacing w:line="360" w:lineRule="auto"/>
        <w:ind w:right="1"/>
        <w:jc w:val="both"/>
        <w:rPr>
          <w:rFonts w:ascii="Palatino Linotype" w:eastAsia="Palatino Linotype" w:hAnsi="Palatino Linotype" w:cs="Palatino Linotype"/>
          <w:sz w:val="22"/>
          <w:szCs w:val="22"/>
        </w:rPr>
      </w:pPr>
      <w:r w:rsidRPr="00586964">
        <w:rPr>
          <w:rFonts w:eastAsia="Palatino Linotype"/>
          <w:noProof/>
        </w:rPr>
        <w:lastRenderedPageBreak/>
        <w:drawing>
          <wp:inline distT="0" distB="0" distL="0" distR="0" wp14:anchorId="4C0111AD" wp14:editId="0C81ACAD">
            <wp:extent cx="5612130" cy="5654040"/>
            <wp:effectExtent l="0" t="0" r="7620" b="0"/>
            <wp:docPr id="3074021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2130" cy="5654040"/>
                    </a:xfrm>
                    <a:prstGeom prst="rect">
                      <a:avLst/>
                    </a:prstGeom>
                    <a:noFill/>
                    <a:ln>
                      <a:noFill/>
                    </a:ln>
                  </pic:spPr>
                </pic:pic>
              </a:graphicData>
            </a:graphic>
          </wp:inline>
        </w:drawing>
      </w:r>
    </w:p>
    <w:p w14:paraId="6D5796DD" w14:textId="77777777" w:rsidR="009D360D" w:rsidRPr="00586964" w:rsidRDefault="009D360D" w:rsidP="009D360D">
      <w:pPr>
        <w:pStyle w:val="Prrafodelista"/>
        <w:rPr>
          <w:rFonts w:ascii="Palatino Linotype" w:eastAsia="Palatino Linotype" w:hAnsi="Palatino Linotype" w:cs="Palatino Linotype"/>
          <w:szCs w:val="22"/>
        </w:rPr>
      </w:pPr>
    </w:p>
    <w:p w14:paraId="055687EE" w14:textId="77777777" w:rsidR="009D360D" w:rsidRPr="00586964" w:rsidRDefault="009D360D" w:rsidP="009D360D">
      <w:pPr>
        <w:numPr>
          <w:ilvl w:val="0"/>
          <w:numId w:val="1"/>
        </w:numPr>
        <w:spacing w:line="360" w:lineRule="auto"/>
        <w:ind w:left="0" w:right="1" w:firstLine="0"/>
        <w:jc w:val="both"/>
        <w:rPr>
          <w:rFonts w:ascii="Palatino Linotype" w:eastAsia="Palatino Linotype" w:hAnsi="Palatino Linotype" w:cs="Palatino Linotype"/>
          <w:sz w:val="22"/>
          <w:szCs w:val="22"/>
        </w:rPr>
      </w:pPr>
      <w:r w:rsidRPr="00586964">
        <w:rPr>
          <w:rFonts w:ascii="Palatino Linotype" w:eastAsia="Palatino Linotype" w:hAnsi="Palatino Linotype" w:cs="Palatino Linotype"/>
          <w:sz w:val="22"/>
          <w:szCs w:val="22"/>
        </w:rPr>
        <w:t xml:space="preserve">Así del precepto en cita se advierte que los titulares de diversas áreas de la Administración Pública Municipal deberán contar título profesional o acreditar experiencia mínima de un año en la materia, así como con una certificación de competencia laboral en la materia del cargo que desempeñen, dicho requisito podrá ser acreditado en el término de seis meses siguientes a la fecha en que inicien sus funciones. </w:t>
      </w:r>
    </w:p>
    <w:p w14:paraId="1A5371E2" w14:textId="77777777" w:rsidR="009D360D" w:rsidRPr="00586964" w:rsidRDefault="009D360D" w:rsidP="009D360D">
      <w:pPr>
        <w:numPr>
          <w:ilvl w:val="0"/>
          <w:numId w:val="1"/>
        </w:numPr>
        <w:spacing w:line="360" w:lineRule="auto"/>
        <w:ind w:left="0" w:right="1" w:firstLine="0"/>
        <w:jc w:val="both"/>
        <w:rPr>
          <w:rFonts w:ascii="Palatino Linotype" w:eastAsia="Palatino Linotype" w:hAnsi="Palatino Linotype" w:cs="Palatino Linotype"/>
          <w:sz w:val="22"/>
          <w:szCs w:val="22"/>
        </w:rPr>
      </w:pPr>
      <w:r w:rsidRPr="00586964">
        <w:rPr>
          <w:rFonts w:ascii="Palatino Linotype" w:eastAsia="Palatino Linotype" w:hAnsi="Palatino Linotype" w:cs="Palatino Linotype"/>
          <w:sz w:val="22"/>
          <w:szCs w:val="22"/>
        </w:rPr>
        <w:lastRenderedPageBreak/>
        <w:t>De la misma forma, la ley en comento prevé de forma específica un título de educación superior o licenciatura y una certificación para los titulares de distintas dependencias de la Administración Pública Municipal, dentro de los requisitos necesarios para ocupar dicho puesto:</w:t>
      </w:r>
    </w:p>
    <w:p w14:paraId="7043FF34" w14:textId="77777777" w:rsidR="009D360D" w:rsidRPr="00586964" w:rsidRDefault="009D360D" w:rsidP="009D360D">
      <w:pPr>
        <w:spacing w:line="360" w:lineRule="auto"/>
        <w:ind w:right="1"/>
        <w:jc w:val="both"/>
        <w:rPr>
          <w:rFonts w:ascii="Palatino Linotype" w:eastAsia="Palatino Linotype" w:hAnsi="Palatino Linotype" w:cs="Palatino Linotype"/>
          <w:sz w:val="22"/>
          <w:szCs w:val="22"/>
        </w:rPr>
      </w:pPr>
    </w:p>
    <w:p w14:paraId="061B1128" w14:textId="77777777" w:rsidR="009D360D" w:rsidRPr="00586964" w:rsidRDefault="009D360D" w:rsidP="009D360D">
      <w:pPr>
        <w:spacing w:line="360" w:lineRule="auto"/>
        <w:ind w:left="1134" w:right="1"/>
        <w:jc w:val="both"/>
        <w:rPr>
          <w:rFonts w:ascii="Palatino Linotype" w:eastAsia="Palatino Linotype" w:hAnsi="Palatino Linotype" w:cs="Palatino Linotype"/>
          <w:i/>
          <w:iCs/>
          <w:sz w:val="22"/>
          <w:szCs w:val="22"/>
        </w:rPr>
      </w:pPr>
      <w:r w:rsidRPr="00586964">
        <w:rPr>
          <w:rFonts w:ascii="Palatino Linotype" w:eastAsia="Palatino Linotype" w:hAnsi="Palatino Linotype" w:cs="Palatino Linotype"/>
          <w:i/>
          <w:iCs/>
          <w:sz w:val="22"/>
          <w:szCs w:val="22"/>
        </w:rPr>
        <w:t xml:space="preserve">“Artículo 92.- Para ser secretario del ayuntamiento se requiere, además de los requisitos establecidos en el artículo 32 de esta Ley, los siguientes: </w:t>
      </w:r>
    </w:p>
    <w:p w14:paraId="576DEA8B" w14:textId="77777777" w:rsidR="009D360D" w:rsidRPr="00586964" w:rsidRDefault="009D360D" w:rsidP="009D360D">
      <w:pPr>
        <w:spacing w:line="360" w:lineRule="auto"/>
        <w:ind w:left="1134" w:right="1"/>
        <w:jc w:val="both"/>
        <w:rPr>
          <w:rFonts w:ascii="Palatino Linotype" w:eastAsia="Palatino Linotype" w:hAnsi="Palatino Linotype" w:cs="Palatino Linotype"/>
          <w:i/>
          <w:iCs/>
          <w:sz w:val="22"/>
          <w:szCs w:val="22"/>
        </w:rPr>
      </w:pPr>
      <w:r w:rsidRPr="00586964">
        <w:rPr>
          <w:rFonts w:ascii="Palatino Linotype" w:eastAsia="Palatino Linotype" w:hAnsi="Palatino Linotype" w:cs="Palatino Linotype"/>
          <w:i/>
          <w:iCs/>
          <w:sz w:val="22"/>
          <w:szCs w:val="22"/>
        </w:rPr>
        <w:t xml:space="preserve">I. En municipios que tengan una población de hasta 150 mil habitantes, podrán tener título profesional de educación superior; en los municipios que tengan más de 150 mil o que sean cabecera distrital, tener título profesional de educación superior; </w:t>
      </w:r>
    </w:p>
    <w:p w14:paraId="2ECBCD7C" w14:textId="77777777" w:rsidR="009D360D" w:rsidRPr="00586964" w:rsidRDefault="009D360D" w:rsidP="009D360D">
      <w:pPr>
        <w:spacing w:line="360" w:lineRule="auto"/>
        <w:ind w:left="1134" w:right="1"/>
        <w:jc w:val="both"/>
        <w:rPr>
          <w:rFonts w:ascii="Palatino Linotype" w:eastAsia="Palatino Linotype" w:hAnsi="Palatino Linotype" w:cs="Palatino Linotype"/>
          <w:i/>
          <w:iCs/>
          <w:sz w:val="22"/>
          <w:szCs w:val="22"/>
        </w:rPr>
      </w:pPr>
      <w:r w:rsidRPr="00586964">
        <w:rPr>
          <w:rFonts w:ascii="Palatino Linotype" w:eastAsia="Palatino Linotype" w:hAnsi="Palatino Linotype" w:cs="Palatino Linotype"/>
          <w:i/>
          <w:iCs/>
          <w:sz w:val="22"/>
          <w:szCs w:val="22"/>
        </w:rPr>
        <w:t xml:space="preserve">II. Derogada </w:t>
      </w:r>
    </w:p>
    <w:p w14:paraId="5B96D29B" w14:textId="77777777" w:rsidR="009D360D" w:rsidRPr="00586964" w:rsidRDefault="009D360D" w:rsidP="009D360D">
      <w:pPr>
        <w:spacing w:line="360" w:lineRule="auto"/>
        <w:ind w:left="1134" w:right="1"/>
        <w:jc w:val="both"/>
        <w:rPr>
          <w:rFonts w:ascii="Palatino Linotype" w:eastAsia="Palatino Linotype" w:hAnsi="Palatino Linotype" w:cs="Palatino Linotype"/>
          <w:i/>
          <w:iCs/>
          <w:sz w:val="22"/>
          <w:szCs w:val="22"/>
        </w:rPr>
      </w:pPr>
      <w:r w:rsidRPr="00586964">
        <w:rPr>
          <w:rFonts w:ascii="Palatino Linotype" w:eastAsia="Palatino Linotype" w:hAnsi="Palatino Linotype" w:cs="Palatino Linotype"/>
          <w:i/>
          <w:iCs/>
          <w:sz w:val="22"/>
          <w:szCs w:val="22"/>
        </w:rPr>
        <w:t xml:space="preserve">III. Derogada </w:t>
      </w:r>
    </w:p>
    <w:p w14:paraId="441A65DE" w14:textId="77777777" w:rsidR="009D360D" w:rsidRPr="00586964" w:rsidRDefault="009D360D" w:rsidP="009D360D">
      <w:pPr>
        <w:spacing w:line="360" w:lineRule="auto"/>
        <w:ind w:left="1134" w:right="1"/>
        <w:jc w:val="both"/>
        <w:rPr>
          <w:rFonts w:ascii="Palatino Linotype" w:eastAsia="Palatino Linotype" w:hAnsi="Palatino Linotype" w:cs="Palatino Linotype"/>
          <w:i/>
          <w:iCs/>
          <w:sz w:val="22"/>
          <w:szCs w:val="22"/>
        </w:rPr>
      </w:pPr>
      <w:r w:rsidRPr="00586964">
        <w:rPr>
          <w:rFonts w:ascii="Palatino Linotype" w:eastAsia="Palatino Linotype" w:hAnsi="Palatino Linotype" w:cs="Palatino Linotype"/>
          <w:i/>
          <w:iCs/>
          <w:sz w:val="22"/>
          <w:szCs w:val="22"/>
        </w:rPr>
        <w:t>IV. Contar con la certificación de competencia laboral en la materia, 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 dentro de los seis meses siguientes a la fecha en que inicie funciones.</w:t>
      </w:r>
    </w:p>
    <w:p w14:paraId="20160FAD" w14:textId="77777777" w:rsidR="009D360D" w:rsidRPr="00586964" w:rsidRDefault="009D360D" w:rsidP="009D360D">
      <w:pPr>
        <w:spacing w:line="360" w:lineRule="auto"/>
        <w:ind w:left="1134" w:right="1"/>
        <w:jc w:val="both"/>
        <w:rPr>
          <w:rFonts w:ascii="Palatino Linotype" w:eastAsia="Palatino Linotype" w:hAnsi="Palatino Linotype" w:cs="Palatino Linotype"/>
          <w:i/>
          <w:iCs/>
          <w:sz w:val="22"/>
          <w:szCs w:val="22"/>
        </w:rPr>
      </w:pPr>
    </w:p>
    <w:p w14:paraId="79450739" w14:textId="7BA26553" w:rsidR="009D360D" w:rsidRPr="00586964" w:rsidRDefault="009D360D" w:rsidP="009D360D">
      <w:pPr>
        <w:spacing w:line="360" w:lineRule="auto"/>
        <w:ind w:left="1134" w:right="1"/>
        <w:jc w:val="both"/>
        <w:rPr>
          <w:rFonts w:ascii="Palatino Linotype" w:eastAsia="Palatino Linotype" w:hAnsi="Palatino Linotype" w:cs="Palatino Linotype"/>
          <w:i/>
          <w:iCs/>
          <w:sz w:val="22"/>
          <w:szCs w:val="22"/>
        </w:rPr>
      </w:pPr>
      <w:r w:rsidRPr="00586964">
        <w:rPr>
          <w:rFonts w:ascii="Palatino Linotype" w:eastAsia="Palatino Linotype" w:hAnsi="Palatino Linotype" w:cs="Palatino Linotype"/>
          <w:i/>
          <w:iCs/>
          <w:sz w:val="22"/>
          <w:szCs w:val="22"/>
        </w:rPr>
        <w:t xml:space="preserve">Artículo 96.- Para ser tesorero municipal se requiere, además de los requisitos </w:t>
      </w:r>
      <w:proofErr w:type="gramStart"/>
      <w:r w:rsidRPr="00586964">
        <w:rPr>
          <w:rFonts w:ascii="Palatino Linotype" w:eastAsia="Palatino Linotype" w:hAnsi="Palatino Linotype" w:cs="Palatino Linotype"/>
          <w:i/>
          <w:iCs/>
          <w:sz w:val="22"/>
          <w:szCs w:val="22"/>
        </w:rPr>
        <w:t>del</w:t>
      </w:r>
      <w:proofErr w:type="gramEnd"/>
      <w:r w:rsidRPr="00586964">
        <w:rPr>
          <w:rFonts w:ascii="Palatino Linotype" w:eastAsia="Palatino Linotype" w:hAnsi="Palatino Linotype" w:cs="Palatino Linotype"/>
          <w:i/>
          <w:iCs/>
          <w:sz w:val="22"/>
          <w:szCs w:val="22"/>
        </w:rPr>
        <w:t xml:space="preserve"> artículos 32 de esta Ley: </w:t>
      </w:r>
    </w:p>
    <w:p w14:paraId="68331CBA" w14:textId="77777777" w:rsidR="009D360D" w:rsidRPr="00586964" w:rsidRDefault="009D360D" w:rsidP="009D360D">
      <w:pPr>
        <w:spacing w:line="360" w:lineRule="auto"/>
        <w:ind w:left="1134" w:right="1"/>
        <w:jc w:val="both"/>
        <w:rPr>
          <w:rFonts w:ascii="Palatino Linotype" w:eastAsia="Palatino Linotype" w:hAnsi="Palatino Linotype" w:cs="Palatino Linotype"/>
          <w:i/>
          <w:iCs/>
          <w:sz w:val="22"/>
          <w:szCs w:val="22"/>
        </w:rPr>
      </w:pPr>
    </w:p>
    <w:p w14:paraId="0BE1F1B3" w14:textId="77777777" w:rsidR="009D360D" w:rsidRPr="00586964" w:rsidRDefault="009D360D" w:rsidP="009D360D">
      <w:pPr>
        <w:spacing w:line="360" w:lineRule="auto"/>
        <w:ind w:left="1134" w:right="1"/>
        <w:jc w:val="both"/>
        <w:rPr>
          <w:rFonts w:ascii="Palatino Linotype" w:eastAsia="Palatino Linotype" w:hAnsi="Palatino Linotype" w:cs="Palatino Linotype"/>
          <w:i/>
          <w:iCs/>
          <w:sz w:val="22"/>
          <w:szCs w:val="22"/>
        </w:rPr>
      </w:pPr>
      <w:r w:rsidRPr="00586964">
        <w:rPr>
          <w:rFonts w:ascii="Palatino Linotype" w:eastAsia="Palatino Linotype" w:hAnsi="Palatino Linotype" w:cs="Palatino Linotype"/>
          <w:i/>
          <w:iCs/>
          <w:sz w:val="22"/>
          <w:szCs w:val="22"/>
        </w:rPr>
        <w:t xml:space="preserve">I. Tener los conocimientos suficientes para poder desempeñar el cargo, a juicio del Ayuntamiento; contar con título profesional en las áreas jurídicas, económicas o contables administrativas, con experiencia mínima de un año, con anterioridad a la fecha de su designación, y con certificación de competencia laboral en funciones expedida por el Instituto Hacendario del Estado de México o por alguna institución con reconocimiento de </w:t>
      </w:r>
      <w:r w:rsidRPr="00586964">
        <w:rPr>
          <w:rFonts w:ascii="Palatino Linotype" w:eastAsia="Palatino Linotype" w:hAnsi="Palatino Linotype" w:cs="Palatino Linotype"/>
          <w:i/>
          <w:iCs/>
          <w:sz w:val="22"/>
          <w:szCs w:val="22"/>
        </w:rPr>
        <w:lastRenderedPageBreak/>
        <w:t xml:space="preserve">validez oficial, que asegure los conocimientos y habilidades para desempeñar el cargo, de conformidad con los aspectos técnicos y operativos aplicables al Estado de México; </w:t>
      </w:r>
    </w:p>
    <w:p w14:paraId="7602299B" w14:textId="77777777" w:rsidR="009D360D" w:rsidRPr="00586964" w:rsidRDefault="009D360D" w:rsidP="009D360D">
      <w:pPr>
        <w:spacing w:line="360" w:lineRule="auto"/>
        <w:ind w:left="1134" w:right="1"/>
        <w:jc w:val="both"/>
        <w:rPr>
          <w:rFonts w:ascii="Palatino Linotype" w:eastAsia="Palatino Linotype" w:hAnsi="Palatino Linotype" w:cs="Palatino Linotype"/>
          <w:i/>
          <w:iCs/>
          <w:sz w:val="22"/>
          <w:szCs w:val="22"/>
        </w:rPr>
      </w:pPr>
    </w:p>
    <w:p w14:paraId="4C030762" w14:textId="77777777" w:rsidR="009D360D" w:rsidRPr="00586964" w:rsidRDefault="009D360D" w:rsidP="009D360D">
      <w:pPr>
        <w:spacing w:line="360" w:lineRule="auto"/>
        <w:ind w:left="1134" w:right="1"/>
        <w:jc w:val="both"/>
        <w:rPr>
          <w:rFonts w:ascii="Palatino Linotype" w:eastAsia="Palatino Linotype" w:hAnsi="Palatino Linotype" w:cs="Palatino Linotype"/>
          <w:i/>
          <w:iCs/>
          <w:sz w:val="22"/>
          <w:szCs w:val="22"/>
        </w:rPr>
      </w:pPr>
      <w:r w:rsidRPr="00586964">
        <w:rPr>
          <w:rFonts w:ascii="Palatino Linotype" w:eastAsia="Palatino Linotype" w:hAnsi="Palatino Linotype" w:cs="Palatino Linotype"/>
          <w:i/>
          <w:iCs/>
          <w:sz w:val="22"/>
          <w:szCs w:val="22"/>
        </w:rPr>
        <w:t>El requisito de la certificación de competencia laboral, deberá acreditarse dentro de los seis meses siguientes a la fecha en que inicie funciones.</w:t>
      </w:r>
    </w:p>
    <w:p w14:paraId="2B3F1FFB" w14:textId="77777777" w:rsidR="009D360D" w:rsidRPr="00586964" w:rsidRDefault="009D360D" w:rsidP="009D360D">
      <w:pPr>
        <w:spacing w:line="360" w:lineRule="auto"/>
        <w:ind w:left="1134" w:right="1"/>
        <w:jc w:val="both"/>
        <w:rPr>
          <w:rFonts w:ascii="Palatino Linotype" w:eastAsia="Palatino Linotype" w:hAnsi="Palatino Linotype" w:cs="Palatino Linotype"/>
          <w:i/>
          <w:iCs/>
          <w:sz w:val="22"/>
          <w:szCs w:val="22"/>
        </w:rPr>
      </w:pPr>
    </w:p>
    <w:p w14:paraId="2FBAB0CF" w14:textId="77777777" w:rsidR="009D360D" w:rsidRPr="00586964" w:rsidRDefault="009D360D" w:rsidP="009D360D">
      <w:pPr>
        <w:spacing w:line="360" w:lineRule="auto"/>
        <w:ind w:left="1134" w:right="1"/>
        <w:jc w:val="both"/>
        <w:rPr>
          <w:rFonts w:ascii="Palatino Linotype" w:eastAsia="Palatino Linotype" w:hAnsi="Palatino Linotype" w:cs="Palatino Linotype"/>
          <w:i/>
          <w:iCs/>
          <w:sz w:val="22"/>
          <w:szCs w:val="22"/>
        </w:rPr>
      </w:pPr>
      <w:r w:rsidRPr="00586964">
        <w:rPr>
          <w:rFonts w:ascii="Palatino Linotype" w:eastAsia="Palatino Linotype" w:hAnsi="Palatino Linotype" w:cs="Palatino Linotype"/>
          <w:i/>
          <w:iCs/>
          <w:sz w:val="22"/>
          <w:szCs w:val="22"/>
        </w:rPr>
        <w:t xml:space="preserve">Artículo 96 Ter. El Director de Obras Públicas o Titular de la Unidad Administrativa equivalente, además de los requisitos del artículo 32 de esta Ley, requiere contar con título profesional en ingeniería, arquitectura o alguna área afín, o contar con una experiencia mínima de un año, con anterioridad a la fecha de su designación. </w:t>
      </w:r>
    </w:p>
    <w:p w14:paraId="281DB9C3" w14:textId="77777777" w:rsidR="009D360D" w:rsidRPr="00586964" w:rsidRDefault="009D360D" w:rsidP="009D360D">
      <w:pPr>
        <w:spacing w:line="360" w:lineRule="auto"/>
        <w:ind w:left="1134" w:right="1"/>
        <w:jc w:val="both"/>
        <w:rPr>
          <w:rFonts w:ascii="Palatino Linotype" w:eastAsia="Palatino Linotype" w:hAnsi="Palatino Linotype" w:cs="Palatino Linotype"/>
          <w:i/>
          <w:iCs/>
          <w:sz w:val="22"/>
          <w:szCs w:val="22"/>
        </w:rPr>
      </w:pPr>
    </w:p>
    <w:p w14:paraId="176C2909" w14:textId="77777777" w:rsidR="009D360D" w:rsidRPr="00586964" w:rsidRDefault="009D360D" w:rsidP="009D360D">
      <w:pPr>
        <w:spacing w:line="360" w:lineRule="auto"/>
        <w:ind w:left="1134" w:right="1"/>
        <w:jc w:val="both"/>
        <w:rPr>
          <w:rFonts w:ascii="Palatino Linotype" w:eastAsia="Palatino Linotype" w:hAnsi="Palatino Linotype" w:cs="Palatino Linotype"/>
          <w:i/>
          <w:iCs/>
          <w:sz w:val="22"/>
          <w:szCs w:val="22"/>
        </w:rPr>
      </w:pPr>
      <w:r w:rsidRPr="00586964">
        <w:rPr>
          <w:rFonts w:ascii="Palatino Linotype" w:eastAsia="Palatino Linotype" w:hAnsi="Palatino Linotype" w:cs="Palatino Linotype"/>
          <w:i/>
          <w:iCs/>
          <w:sz w:val="22"/>
          <w:szCs w:val="22"/>
        </w:rPr>
        <w:t>Además, deberá acreditar, dentro de los seis meses siguientes a la fecha en que inicie funciones, la certificación de competencia laboral 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w:t>
      </w:r>
    </w:p>
    <w:p w14:paraId="2B6F04C7" w14:textId="77777777" w:rsidR="009D360D" w:rsidRPr="00586964" w:rsidRDefault="009D360D" w:rsidP="009D360D">
      <w:pPr>
        <w:spacing w:line="360" w:lineRule="auto"/>
        <w:ind w:left="1134" w:right="1"/>
        <w:jc w:val="both"/>
        <w:rPr>
          <w:rFonts w:ascii="Palatino Linotype" w:eastAsia="Palatino Linotype" w:hAnsi="Palatino Linotype" w:cs="Palatino Linotype"/>
          <w:i/>
          <w:iCs/>
          <w:sz w:val="22"/>
          <w:szCs w:val="22"/>
        </w:rPr>
      </w:pPr>
    </w:p>
    <w:p w14:paraId="5D171D35" w14:textId="77777777" w:rsidR="009D360D" w:rsidRPr="00586964" w:rsidRDefault="009D360D" w:rsidP="009D360D">
      <w:pPr>
        <w:spacing w:line="360" w:lineRule="auto"/>
        <w:ind w:left="1134" w:right="1"/>
        <w:jc w:val="both"/>
        <w:rPr>
          <w:rFonts w:ascii="Palatino Linotype" w:eastAsia="Palatino Linotype" w:hAnsi="Palatino Linotype" w:cs="Palatino Linotype"/>
          <w:i/>
          <w:iCs/>
          <w:sz w:val="22"/>
          <w:szCs w:val="22"/>
        </w:rPr>
      </w:pPr>
      <w:r w:rsidRPr="00586964">
        <w:rPr>
          <w:rFonts w:ascii="Palatino Linotype" w:eastAsia="Palatino Linotype" w:hAnsi="Palatino Linotype" w:cs="Palatino Linotype"/>
          <w:i/>
          <w:iCs/>
          <w:sz w:val="22"/>
          <w:szCs w:val="22"/>
        </w:rPr>
        <w:t xml:space="preserve">Artículo 96 </w:t>
      </w:r>
      <w:proofErr w:type="spellStart"/>
      <w:r w:rsidRPr="00586964">
        <w:rPr>
          <w:rFonts w:ascii="Palatino Linotype" w:eastAsia="Palatino Linotype" w:hAnsi="Palatino Linotype" w:cs="Palatino Linotype"/>
          <w:i/>
          <w:iCs/>
          <w:sz w:val="22"/>
          <w:szCs w:val="22"/>
        </w:rPr>
        <w:t>Quintus</w:t>
      </w:r>
      <w:proofErr w:type="spellEnd"/>
      <w:r w:rsidRPr="00586964">
        <w:rPr>
          <w:rFonts w:ascii="Palatino Linotype" w:eastAsia="Palatino Linotype" w:hAnsi="Palatino Linotype" w:cs="Palatino Linotype"/>
          <w:i/>
          <w:iCs/>
          <w:sz w:val="22"/>
          <w:szCs w:val="22"/>
        </w:rPr>
        <w:t xml:space="preserve">. El Director de Desarrollo Económico o Titular de la Unidad Administrativa equivalente, además de los requisitos del artículo 32 de esta Ley, requiere contar con título profesional en el área económico-administrativa o contar con  experiencia mínima de un año, con anterioridad a la fecha de su designación. </w:t>
      </w:r>
    </w:p>
    <w:p w14:paraId="5AC86F11" w14:textId="77777777" w:rsidR="009D360D" w:rsidRPr="00586964" w:rsidRDefault="009D360D" w:rsidP="009D360D">
      <w:pPr>
        <w:spacing w:line="360" w:lineRule="auto"/>
        <w:ind w:left="1134" w:right="1"/>
        <w:jc w:val="both"/>
        <w:rPr>
          <w:rFonts w:ascii="Palatino Linotype" w:eastAsia="Palatino Linotype" w:hAnsi="Palatino Linotype" w:cs="Palatino Linotype"/>
          <w:i/>
          <w:iCs/>
          <w:sz w:val="22"/>
          <w:szCs w:val="22"/>
        </w:rPr>
      </w:pPr>
    </w:p>
    <w:p w14:paraId="5659BFD5" w14:textId="77777777" w:rsidR="009D360D" w:rsidRPr="00586964" w:rsidRDefault="009D360D" w:rsidP="009D360D">
      <w:pPr>
        <w:spacing w:line="360" w:lineRule="auto"/>
        <w:ind w:left="1134" w:right="1"/>
        <w:jc w:val="both"/>
        <w:rPr>
          <w:rFonts w:ascii="Palatino Linotype" w:eastAsia="Palatino Linotype" w:hAnsi="Palatino Linotype" w:cs="Palatino Linotype"/>
          <w:i/>
          <w:iCs/>
          <w:sz w:val="22"/>
          <w:szCs w:val="22"/>
        </w:rPr>
      </w:pPr>
      <w:r w:rsidRPr="00586964">
        <w:rPr>
          <w:rFonts w:ascii="Palatino Linotype" w:eastAsia="Palatino Linotype" w:hAnsi="Palatino Linotype" w:cs="Palatino Linotype"/>
          <w:i/>
          <w:iCs/>
          <w:sz w:val="22"/>
          <w:szCs w:val="22"/>
        </w:rPr>
        <w:t>Además, deberá acreditar, dentro de los seis meses siguientes a la fecha en que inicie funciones, la certificación de competencia laboral 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w:t>
      </w:r>
    </w:p>
    <w:p w14:paraId="4C21345B" w14:textId="77777777" w:rsidR="009D360D" w:rsidRPr="00586964" w:rsidRDefault="009D360D" w:rsidP="009D360D">
      <w:pPr>
        <w:spacing w:line="360" w:lineRule="auto"/>
        <w:ind w:left="1134" w:right="1"/>
        <w:jc w:val="both"/>
        <w:rPr>
          <w:rFonts w:ascii="Palatino Linotype" w:eastAsia="Palatino Linotype" w:hAnsi="Palatino Linotype" w:cs="Palatino Linotype"/>
          <w:i/>
          <w:iCs/>
          <w:sz w:val="22"/>
          <w:szCs w:val="22"/>
        </w:rPr>
      </w:pPr>
    </w:p>
    <w:p w14:paraId="30E26911" w14:textId="77777777" w:rsidR="009D360D" w:rsidRPr="00586964" w:rsidRDefault="009D360D" w:rsidP="009D360D">
      <w:pPr>
        <w:spacing w:line="360" w:lineRule="auto"/>
        <w:ind w:left="1134" w:right="1"/>
        <w:jc w:val="both"/>
        <w:rPr>
          <w:rFonts w:ascii="Palatino Linotype" w:eastAsia="Palatino Linotype" w:hAnsi="Palatino Linotype" w:cs="Palatino Linotype"/>
          <w:i/>
          <w:iCs/>
          <w:sz w:val="22"/>
          <w:szCs w:val="22"/>
        </w:rPr>
      </w:pPr>
      <w:r w:rsidRPr="00586964">
        <w:rPr>
          <w:rFonts w:ascii="Palatino Linotype" w:eastAsia="Palatino Linotype" w:hAnsi="Palatino Linotype" w:cs="Palatino Linotype"/>
          <w:i/>
          <w:iCs/>
          <w:sz w:val="22"/>
          <w:szCs w:val="22"/>
        </w:rPr>
        <w:t xml:space="preserve">Artículo 96 </w:t>
      </w:r>
      <w:proofErr w:type="spellStart"/>
      <w:r w:rsidRPr="00586964">
        <w:rPr>
          <w:rFonts w:ascii="Palatino Linotype" w:eastAsia="Palatino Linotype" w:hAnsi="Palatino Linotype" w:cs="Palatino Linotype"/>
          <w:i/>
          <w:iCs/>
          <w:sz w:val="22"/>
          <w:szCs w:val="22"/>
        </w:rPr>
        <w:t>Septies</w:t>
      </w:r>
      <w:proofErr w:type="spellEnd"/>
      <w:r w:rsidRPr="00586964">
        <w:rPr>
          <w:rFonts w:ascii="Palatino Linotype" w:eastAsia="Palatino Linotype" w:hAnsi="Palatino Linotype" w:cs="Palatino Linotype"/>
          <w:i/>
          <w:iCs/>
          <w:sz w:val="22"/>
          <w:szCs w:val="22"/>
        </w:rPr>
        <w:t>. El Director de Desarrollo Urbano o el Titular de la Unidad Administrativa equivalente, además de los requisitos establecidos en el artículo 32 de esta Ley, requiere contar con título profesional en el área de ingeniería civil-arquitectura o afín, o contar con una experiencia mínima de un año, con anterioridad a la fecha de su designación; además deberá acreditar, dentro de los seis meses siguientes a la fecha en que inicie sus funciones, la certificación de competencia laboral 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w:t>
      </w:r>
    </w:p>
    <w:p w14:paraId="045769A2" w14:textId="77777777" w:rsidR="009D360D" w:rsidRPr="00586964" w:rsidRDefault="009D360D" w:rsidP="009D360D">
      <w:pPr>
        <w:spacing w:line="360" w:lineRule="auto"/>
        <w:ind w:left="1134" w:right="1"/>
        <w:jc w:val="both"/>
        <w:rPr>
          <w:rFonts w:ascii="Palatino Linotype" w:eastAsia="Palatino Linotype" w:hAnsi="Palatino Linotype" w:cs="Palatino Linotype"/>
          <w:i/>
          <w:iCs/>
          <w:sz w:val="22"/>
          <w:szCs w:val="22"/>
        </w:rPr>
      </w:pPr>
    </w:p>
    <w:p w14:paraId="7BB4EC37" w14:textId="3D54A4FB" w:rsidR="009D360D" w:rsidRPr="00586964" w:rsidRDefault="009D360D" w:rsidP="009D360D">
      <w:pPr>
        <w:spacing w:line="360" w:lineRule="auto"/>
        <w:ind w:left="1134" w:right="1"/>
        <w:jc w:val="both"/>
        <w:rPr>
          <w:rFonts w:ascii="Palatino Linotype" w:eastAsia="Palatino Linotype" w:hAnsi="Palatino Linotype" w:cs="Palatino Linotype"/>
          <w:i/>
          <w:iCs/>
          <w:sz w:val="22"/>
          <w:szCs w:val="22"/>
        </w:rPr>
      </w:pPr>
      <w:r w:rsidRPr="00586964">
        <w:rPr>
          <w:rFonts w:ascii="Palatino Linotype" w:eastAsia="Palatino Linotype" w:hAnsi="Palatino Linotype" w:cs="Palatino Linotype"/>
          <w:i/>
          <w:iCs/>
          <w:sz w:val="22"/>
          <w:szCs w:val="22"/>
        </w:rPr>
        <w:t>(Énfasis añadido)</w:t>
      </w:r>
    </w:p>
    <w:p w14:paraId="28F6AB7F" w14:textId="77777777" w:rsidR="009D360D" w:rsidRPr="00586964" w:rsidRDefault="009D360D" w:rsidP="009D360D">
      <w:pPr>
        <w:spacing w:line="360" w:lineRule="auto"/>
        <w:ind w:right="1"/>
        <w:jc w:val="both"/>
        <w:rPr>
          <w:rFonts w:ascii="Palatino Linotype" w:eastAsia="Palatino Linotype" w:hAnsi="Palatino Linotype" w:cs="Palatino Linotype"/>
          <w:sz w:val="22"/>
          <w:szCs w:val="22"/>
        </w:rPr>
      </w:pPr>
    </w:p>
    <w:p w14:paraId="1A1DEFF8" w14:textId="77777777" w:rsidR="009D360D" w:rsidRPr="00586964" w:rsidRDefault="009D360D" w:rsidP="009D360D">
      <w:pPr>
        <w:pStyle w:val="Prrafodelista"/>
        <w:rPr>
          <w:rFonts w:ascii="Palatino Linotype" w:eastAsia="Palatino Linotype" w:hAnsi="Palatino Linotype" w:cs="Palatino Linotype"/>
          <w:szCs w:val="22"/>
        </w:rPr>
      </w:pPr>
    </w:p>
    <w:p w14:paraId="77E838B7" w14:textId="77777777" w:rsidR="009D360D" w:rsidRPr="00586964" w:rsidRDefault="009D360D" w:rsidP="009D360D">
      <w:pPr>
        <w:numPr>
          <w:ilvl w:val="0"/>
          <w:numId w:val="1"/>
        </w:numPr>
        <w:spacing w:line="360" w:lineRule="auto"/>
        <w:ind w:left="0" w:right="1" w:firstLine="0"/>
        <w:jc w:val="both"/>
        <w:rPr>
          <w:rFonts w:ascii="Palatino Linotype" w:eastAsia="Palatino Linotype" w:hAnsi="Palatino Linotype" w:cs="Palatino Linotype"/>
          <w:sz w:val="22"/>
          <w:szCs w:val="22"/>
        </w:rPr>
      </w:pPr>
      <w:r w:rsidRPr="00586964">
        <w:rPr>
          <w:rFonts w:ascii="Palatino Linotype" w:eastAsia="Palatino Linotype" w:hAnsi="Palatino Linotype" w:cs="Palatino Linotype"/>
          <w:sz w:val="22"/>
          <w:szCs w:val="22"/>
        </w:rPr>
        <w:t>Así las cosas, de los diversos fundamentos señalados, se aprecia que para ocupar sus cargos dentro de la Administración Pública Municipal, los titulares de diversas áreas deberán contar con una certificación emitida por las autoridades competentes, así como un título profesional en diversas asignaturas que podrá ser reemplazado por experiencia de mínimo un año.</w:t>
      </w:r>
    </w:p>
    <w:p w14:paraId="5708E537" w14:textId="77777777" w:rsidR="009D360D" w:rsidRPr="00586964" w:rsidRDefault="009D360D" w:rsidP="009D360D">
      <w:pPr>
        <w:spacing w:line="360" w:lineRule="auto"/>
        <w:ind w:right="1"/>
        <w:jc w:val="both"/>
        <w:rPr>
          <w:rFonts w:ascii="Palatino Linotype" w:eastAsia="Palatino Linotype" w:hAnsi="Palatino Linotype" w:cs="Palatino Linotype"/>
          <w:sz w:val="22"/>
          <w:szCs w:val="22"/>
        </w:rPr>
      </w:pPr>
    </w:p>
    <w:p w14:paraId="613312C0" w14:textId="77777777" w:rsidR="009D360D" w:rsidRPr="00586964" w:rsidRDefault="009D360D" w:rsidP="009D360D">
      <w:pPr>
        <w:numPr>
          <w:ilvl w:val="0"/>
          <w:numId w:val="1"/>
        </w:numPr>
        <w:spacing w:line="360" w:lineRule="auto"/>
        <w:ind w:left="0" w:right="1" w:firstLine="0"/>
        <w:jc w:val="both"/>
        <w:rPr>
          <w:rFonts w:ascii="Palatino Linotype" w:eastAsia="Palatino Linotype" w:hAnsi="Palatino Linotype" w:cs="Palatino Linotype"/>
          <w:sz w:val="22"/>
          <w:szCs w:val="22"/>
        </w:rPr>
      </w:pPr>
      <w:r w:rsidRPr="00586964">
        <w:rPr>
          <w:rFonts w:ascii="Palatino Linotype" w:eastAsia="Palatino Linotype" w:hAnsi="Palatino Linotype" w:cs="Palatino Linotype"/>
          <w:sz w:val="22"/>
          <w:szCs w:val="22"/>
        </w:rPr>
        <w:t xml:space="preserve">En lo atinente al documento que acredite el máximo grado de estudios, de la respuesta remitida, no se observa que EL SUJETO OBLIGADO se haya pronunciado, respecto de si cuenta o no con dichos documentos  </w:t>
      </w:r>
    </w:p>
    <w:p w14:paraId="7F634097" w14:textId="77777777" w:rsidR="009D360D" w:rsidRPr="00586964" w:rsidRDefault="009D360D" w:rsidP="009D360D">
      <w:pPr>
        <w:pStyle w:val="Prrafodelista"/>
        <w:rPr>
          <w:rFonts w:ascii="Palatino Linotype" w:eastAsia="Palatino Linotype" w:hAnsi="Palatino Linotype" w:cs="Palatino Linotype"/>
          <w:szCs w:val="22"/>
        </w:rPr>
      </w:pPr>
    </w:p>
    <w:p w14:paraId="279E2E48" w14:textId="77777777" w:rsidR="009D360D" w:rsidRPr="00586964" w:rsidRDefault="009D360D" w:rsidP="009D360D">
      <w:pPr>
        <w:numPr>
          <w:ilvl w:val="0"/>
          <w:numId w:val="1"/>
        </w:numPr>
        <w:spacing w:line="360" w:lineRule="auto"/>
        <w:ind w:left="0" w:right="1" w:firstLine="0"/>
        <w:jc w:val="both"/>
        <w:rPr>
          <w:rFonts w:ascii="Palatino Linotype" w:eastAsia="Palatino Linotype" w:hAnsi="Palatino Linotype" w:cs="Palatino Linotype"/>
          <w:sz w:val="22"/>
          <w:szCs w:val="22"/>
        </w:rPr>
      </w:pPr>
      <w:r w:rsidRPr="00586964">
        <w:rPr>
          <w:rFonts w:ascii="Palatino Linotype" w:eastAsia="Palatino Linotype" w:hAnsi="Palatino Linotype" w:cs="Palatino Linotype"/>
          <w:sz w:val="22"/>
          <w:szCs w:val="22"/>
        </w:rPr>
        <w:t xml:space="preserve">Siendo importante agregar que la ley prevé la obligación para los titulares de las unidades de contar con un título profesional en las materias relacionadas con su cargo, o en su caso, con experiencia mínima de un año, por lo que el ente recurrido podría contar con el </w:t>
      </w:r>
      <w:r w:rsidRPr="00586964">
        <w:rPr>
          <w:rFonts w:ascii="Palatino Linotype" w:eastAsia="Palatino Linotype" w:hAnsi="Palatino Linotype" w:cs="Palatino Linotype"/>
          <w:sz w:val="22"/>
          <w:szCs w:val="22"/>
        </w:rPr>
        <w:lastRenderedPageBreak/>
        <w:t xml:space="preserve">documento en que compruebe el último grado de estudios, así, para generar certeza jurídica en el particular, resulta procedente ordenar su entrega. </w:t>
      </w:r>
    </w:p>
    <w:p w14:paraId="7A625173" w14:textId="77777777" w:rsidR="009D360D" w:rsidRPr="00586964" w:rsidRDefault="009D360D" w:rsidP="009D360D">
      <w:pPr>
        <w:pStyle w:val="Prrafodelista"/>
        <w:rPr>
          <w:rFonts w:ascii="Palatino Linotype" w:eastAsia="Palatino Linotype" w:hAnsi="Palatino Linotype" w:cs="Palatino Linotype"/>
          <w:szCs w:val="22"/>
        </w:rPr>
      </w:pPr>
    </w:p>
    <w:p w14:paraId="01E79FFF" w14:textId="77777777" w:rsidR="009D360D" w:rsidRPr="00586964" w:rsidRDefault="009D360D" w:rsidP="009D360D">
      <w:pPr>
        <w:numPr>
          <w:ilvl w:val="0"/>
          <w:numId w:val="1"/>
        </w:numPr>
        <w:spacing w:line="360" w:lineRule="auto"/>
        <w:ind w:left="0" w:right="1" w:firstLine="0"/>
        <w:jc w:val="both"/>
        <w:rPr>
          <w:rFonts w:ascii="Palatino Linotype" w:eastAsia="Palatino Linotype" w:hAnsi="Palatino Linotype" w:cs="Palatino Linotype"/>
          <w:sz w:val="22"/>
          <w:szCs w:val="22"/>
        </w:rPr>
      </w:pPr>
      <w:r w:rsidRPr="00586964">
        <w:rPr>
          <w:rFonts w:ascii="Palatino Linotype" w:eastAsia="Palatino Linotype" w:hAnsi="Palatino Linotype" w:cs="Palatino Linotype"/>
          <w:sz w:val="22"/>
          <w:szCs w:val="22"/>
        </w:rPr>
        <w:t>En el caso específico de los cargos de Director de Obras Públicas, de Desarrollo Económico</w:t>
      </w:r>
      <w:proofErr w:type="gramStart"/>
      <w:r w:rsidRPr="00586964">
        <w:rPr>
          <w:rFonts w:ascii="Palatino Linotype" w:eastAsia="Palatino Linotype" w:hAnsi="Palatino Linotype" w:cs="Palatino Linotype"/>
          <w:sz w:val="22"/>
          <w:szCs w:val="22"/>
        </w:rPr>
        <w:t>, ,</w:t>
      </w:r>
      <w:proofErr w:type="gramEnd"/>
      <w:r w:rsidRPr="00586964">
        <w:rPr>
          <w:rFonts w:ascii="Palatino Linotype" w:eastAsia="Palatino Linotype" w:hAnsi="Palatino Linotype" w:cs="Palatino Linotype"/>
          <w:sz w:val="22"/>
          <w:szCs w:val="22"/>
        </w:rPr>
        <w:t xml:space="preserve"> Desarrollo Urbano, de Desarrollo Económico, titulares de las unidades administrativas, de Protección Civil y de los organismos auxiliares, en caso de no contar con documento mediante el cual acredite su máximo grado de estudios, deberá referir que el titular acreditó cumplir el requisito de experiencia mínima previsto por la Ley Orgánica en su artículo 32, fracción IV. </w:t>
      </w:r>
    </w:p>
    <w:p w14:paraId="2DF19EBA" w14:textId="77777777" w:rsidR="009D360D" w:rsidRPr="00586964" w:rsidRDefault="009D360D" w:rsidP="009D360D">
      <w:pPr>
        <w:pStyle w:val="Prrafodelista"/>
        <w:rPr>
          <w:rFonts w:ascii="Palatino Linotype" w:eastAsia="Palatino Linotype" w:hAnsi="Palatino Linotype" w:cs="Palatino Linotype"/>
          <w:szCs w:val="22"/>
        </w:rPr>
      </w:pPr>
    </w:p>
    <w:p w14:paraId="0F4AA516" w14:textId="77777777" w:rsidR="009D360D" w:rsidRPr="00586964" w:rsidRDefault="009D360D" w:rsidP="009D360D">
      <w:pPr>
        <w:numPr>
          <w:ilvl w:val="0"/>
          <w:numId w:val="1"/>
        </w:numPr>
        <w:spacing w:line="360" w:lineRule="auto"/>
        <w:ind w:left="0" w:right="1" w:firstLine="0"/>
        <w:jc w:val="both"/>
        <w:rPr>
          <w:rFonts w:ascii="Palatino Linotype" w:eastAsia="Palatino Linotype" w:hAnsi="Palatino Linotype" w:cs="Palatino Linotype"/>
          <w:color w:val="FF0000"/>
          <w:sz w:val="22"/>
          <w:szCs w:val="22"/>
        </w:rPr>
      </w:pPr>
      <w:r w:rsidRPr="00586964">
        <w:rPr>
          <w:rFonts w:ascii="Palatino Linotype" w:eastAsia="Palatino Linotype" w:hAnsi="Palatino Linotype" w:cs="Palatino Linotype"/>
          <w:sz w:val="22"/>
          <w:szCs w:val="22"/>
        </w:rPr>
        <w:t>No obstante lo anterior, no debe perderse de vista que en el caso particular de los cargos de elección popular, el Sistema de Información Legislativa de la Secretaria de Gobernación (consultado en http://sil.gobernacion.gob.mx/Glosario/definicionpop.php?ID=31), los cargos de elección popular se refieren al derecho y obligación ciudadana para desempeñar un puesto en alguno de los poderes de los tres órdenes de gobierno del Estado, con derecho a una retribución monetaria, siempre que se tengan las calidades que establezca la Ley.</w:t>
      </w:r>
    </w:p>
    <w:p w14:paraId="3DABEAB3" w14:textId="77777777" w:rsidR="009D360D" w:rsidRPr="00586964" w:rsidRDefault="009D360D" w:rsidP="009D360D">
      <w:pPr>
        <w:pStyle w:val="Prrafodelista"/>
        <w:rPr>
          <w:rFonts w:ascii="Palatino Linotype" w:eastAsia="Palatino Linotype" w:hAnsi="Palatino Linotype" w:cs="Palatino Linotype"/>
          <w:szCs w:val="22"/>
        </w:rPr>
      </w:pPr>
    </w:p>
    <w:p w14:paraId="0AB0E9F5" w14:textId="38542636" w:rsidR="009D360D" w:rsidRPr="00586964" w:rsidRDefault="009D360D" w:rsidP="009D360D">
      <w:pPr>
        <w:numPr>
          <w:ilvl w:val="0"/>
          <w:numId w:val="1"/>
        </w:numPr>
        <w:spacing w:line="360" w:lineRule="auto"/>
        <w:ind w:left="0" w:right="1" w:firstLine="0"/>
        <w:jc w:val="both"/>
        <w:rPr>
          <w:rFonts w:ascii="Palatino Linotype" w:eastAsia="Palatino Linotype" w:hAnsi="Palatino Linotype" w:cs="Palatino Linotype"/>
          <w:color w:val="FF0000"/>
          <w:sz w:val="22"/>
          <w:szCs w:val="22"/>
        </w:rPr>
      </w:pPr>
      <w:r w:rsidRPr="00586964">
        <w:rPr>
          <w:rFonts w:ascii="Palatino Linotype" w:eastAsia="Palatino Linotype" w:hAnsi="Palatino Linotype" w:cs="Palatino Linotype"/>
          <w:sz w:val="22"/>
          <w:szCs w:val="22"/>
        </w:rPr>
        <w:t xml:space="preserve">En ese sentido, se consideran como cargos de elección popular en la administración pública a los regidores, síndicos y presidente municipal, gobernador o presidente de la República y, en el ámbito legislativo, a los diputados locales y federales, así como senadores. </w:t>
      </w:r>
    </w:p>
    <w:p w14:paraId="293AF5C6" w14:textId="77777777" w:rsidR="009D360D" w:rsidRPr="00586964" w:rsidRDefault="009D360D" w:rsidP="009D360D">
      <w:pPr>
        <w:spacing w:line="360" w:lineRule="auto"/>
        <w:ind w:right="1"/>
        <w:jc w:val="both"/>
        <w:rPr>
          <w:rFonts w:ascii="Palatino Linotype" w:eastAsia="Palatino Linotype" w:hAnsi="Palatino Linotype" w:cs="Palatino Linotype"/>
          <w:sz w:val="22"/>
          <w:szCs w:val="22"/>
        </w:rPr>
      </w:pPr>
      <w:r w:rsidRPr="00586964">
        <w:rPr>
          <w:rFonts w:ascii="Palatino Linotype" w:eastAsia="Palatino Linotype" w:hAnsi="Palatino Linotype" w:cs="Palatino Linotype"/>
          <w:sz w:val="22"/>
          <w:szCs w:val="22"/>
        </w:rPr>
        <w:t>Por lo que, de conformidad con el artículo 119 de la Constitución Política del Estado Libre y Soberano de México, para ser miembro propietario o suplente de un ayuntamiento se requiere:</w:t>
      </w:r>
    </w:p>
    <w:p w14:paraId="7A77A5E2" w14:textId="77777777" w:rsidR="009D360D" w:rsidRPr="00586964" w:rsidRDefault="009D360D" w:rsidP="009D360D">
      <w:pPr>
        <w:spacing w:line="360" w:lineRule="auto"/>
        <w:ind w:right="1"/>
        <w:jc w:val="both"/>
        <w:rPr>
          <w:rFonts w:ascii="Palatino Linotype" w:eastAsia="Palatino Linotype" w:hAnsi="Palatino Linotype" w:cs="Palatino Linotype"/>
          <w:sz w:val="22"/>
          <w:szCs w:val="22"/>
        </w:rPr>
      </w:pPr>
    </w:p>
    <w:p w14:paraId="595A63AF" w14:textId="77777777" w:rsidR="009D360D" w:rsidRPr="00586964" w:rsidRDefault="009D360D" w:rsidP="009D360D">
      <w:pPr>
        <w:spacing w:line="360" w:lineRule="auto"/>
        <w:ind w:left="1134" w:right="1"/>
        <w:jc w:val="both"/>
        <w:rPr>
          <w:rFonts w:ascii="Palatino Linotype" w:eastAsia="Palatino Linotype" w:hAnsi="Palatino Linotype" w:cs="Palatino Linotype"/>
          <w:i/>
          <w:iCs/>
          <w:sz w:val="22"/>
          <w:szCs w:val="22"/>
        </w:rPr>
      </w:pPr>
      <w:r w:rsidRPr="00586964">
        <w:rPr>
          <w:rFonts w:ascii="Palatino Linotype" w:eastAsia="Palatino Linotype" w:hAnsi="Palatino Linotype" w:cs="Palatino Linotype"/>
          <w:i/>
          <w:iCs/>
          <w:sz w:val="22"/>
          <w:szCs w:val="22"/>
        </w:rPr>
        <w:t xml:space="preserve">“Artículo 119.- Para ser miembro propietario o suplente de un ayuntamiento se requiere: </w:t>
      </w:r>
    </w:p>
    <w:p w14:paraId="7BAF16D9" w14:textId="77777777" w:rsidR="009D360D" w:rsidRPr="00586964" w:rsidRDefault="009D360D" w:rsidP="009D360D">
      <w:pPr>
        <w:spacing w:line="360" w:lineRule="auto"/>
        <w:ind w:left="1134" w:right="1"/>
        <w:jc w:val="both"/>
        <w:rPr>
          <w:rFonts w:ascii="Palatino Linotype" w:eastAsia="Palatino Linotype" w:hAnsi="Palatino Linotype" w:cs="Palatino Linotype"/>
          <w:i/>
          <w:iCs/>
          <w:sz w:val="22"/>
          <w:szCs w:val="22"/>
        </w:rPr>
      </w:pPr>
      <w:r w:rsidRPr="00586964">
        <w:rPr>
          <w:rFonts w:ascii="Palatino Linotype" w:eastAsia="Palatino Linotype" w:hAnsi="Palatino Linotype" w:cs="Palatino Linotype"/>
          <w:i/>
          <w:iCs/>
          <w:sz w:val="22"/>
          <w:szCs w:val="22"/>
        </w:rPr>
        <w:t>I.</w:t>
      </w:r>
      <w:r w:rsidRPr="00586964">
        <w:rPr>
          <w:rFonts w:ascii="Palatino Linotype" w:eastAsia="Palatino Linotype" w:hAnsi="Palatino Linotype" w:cs="Palatino Linotype"/>
          <w:i/>
          <w:iCs/>
          <w:sz w:val="22"/>
          <w:szCs w:val="22"/>
        </w:rPr>
        <w:tab/>
        <w:t xml:space="preserve">Ser mexicana o mexicano, ciudadana o ciudadano del Estado, en pleno ejercicio de sus derechos; </w:t>
      </w:r>
    </w:p>
    <w:p w14:paraId="070C80B7" w14:textId="77777777" w:rsidR="009D360D" w:rsidRPr="00586964" w:rsidRDefault="009D360D" w:rsidP="009D360D">
      <w:pPr>
        <w:spacing w:line="360" w:lineRule="auto"/>
        <w:ind w:left="1134" w:right="1"/>
        <w:jc w:val="both"/>
        <w:rPr>
          <w:rFonts w:ascii="Palatino Linotype" w:eastAsia="Palatino Linotype" w:hAnsi="Palatino Linotype" w:cs="Palatino Linotype"/>
          <w:i/>
          <w:iCs/>
          <w:sz w:val="22"/>
          <w:szCs w:val="22"/>
        </w:rPr>
      </w:pPr>
      <w:r w:rsidRPr="00586964">
        <w:rPr>
          <w:rFonts w:ascii="Palatino Linotype" w:eastAsia="Palatino Linotype" w:hAnsi="Palatino Linotype" w:cs="Palatino Linotype"/>
          <w:i/>
          <w:iCs/>
          <w:sz w:val="22"/>
          <w:szCs w:val="22"/>
        </w:rPr>
        <w:lastRenderedPageBreak/>
        <w:t>II.</w:t>
      </w:r>
      <w:r w:rsidRPr="00586964">
        <w:rPr>
          <w:rFonts w:ascii="Palatino Linotype" w:eastAsia="Palatino Linotype" w:hAnsi="Palatino Linotype" w:cs="Palatino Linotype"/>
          <w:i/>
          <w:iCs/>
          <w:sz w:val="22"/>
          <w:szCs w:val="22"/>
        </w:rPr>
        <w:tab/>
        <w:t xml:space="preserve">Ser mexiquense con residencia efectiva en el municipio no menor a un año o vecino del mismo, con residencia efectiva en su territorio no menor a tres años, anteriores al día de la elección; y </w:t>
      </w:r>
    </w:p>
    <w:p w14:paraId="05B2A5F4" w14:textId="77777777" w:rsidR="009D360D" w:rsidRPr="00586964" w:rsidRDefault="009D360D" w:rsidP="009D360D">
      <w:pPr>
        <w:spacing w:line="360" w:lineRule="auto"/>
        <w:ind w:left="1134" w:right="1"/>
        <w:jc w:val="both"/>
        <w:rPr>
          <w:rFonts w:ascii="Palatino Linotype" w:eastAsia="Palatino Linotype" w:hAnsi="Palatino Linotype" w:cs="Palatino Linotype"/>
          <w:i/>
          <w:iCs/>
          <w:sz w:val="22"/>
          <w:szCs w:val="22"/>
        </w:rPr>
      </w:pPr>
      <w:r w:rsidRPr="00586964">
        <w:rPr>
          <w:rFonts w:ascii="Palatino Linotype" w:eastAsia="Palatino Linotype" w:hAnsi="Palatino Linotype" w:cs="Palatino Linotype"/>
          <w:i/>
          <w:iCs/>
          <w:sz w:val="22"/>
          <w:szCs w:val="22"/>
        </w:rPr>
        <w:t>III.</w:t>
      </w:r>
      <w:r w:rsidRPr="00586964">
        <w:rPr>
          <w:rFonts w:ascii="Palatino Linotype" w:eastAsia="Palatino Linotype" w:hAnsi="Palatino Linotype" w:cs="Palatino Linotype"/>
          <w:i/>
          <w:iCs/>
          <w:sz w:val="22"/>
          <w:szCs w:val="22"/>
        </w:rPr>
        <w:tab/>
        <w:t xml:space="preserve">Ser de reconocida probidad y buena fama pública. </w:t>
      </w:r>
    </w:p>
    <w:p w14:paraId="31954155" w14:textId="77777777" w:rsidR="009D360D" w:rsidRPr="00586964" w:rsidRDefault="009D360D" w:rsidP="009D360D">
      <w:pPr>
        <w:spacing w:line="360" w:lineRule="auto"/>
        <w:ind w:left="1134" w:right="1"/>
        <w:jc w:val="both"/>
        <w:rPr>
          <w:rFonts w:ascii="Palatino Linotype" w:eastAsia="Palatino Linotype" w:hAnsi="Palatino Linotype" w:cs="Palatino Linotype"/>
          <w:i/>
          <w:iCs/>
          <w:sz w:val="22"/>
          <w:szCs w:val="22"/>
        </w:rPr>
      </w:pPr>
      <w:r w:rsidRPr="00586964">
        <w:rPr>
          <w:rFonts w:ascii="Palatino Linotype" w:eastAsia="Palatino Linotype" w:hAnsi="Palatino Linotype" w:cs="Palatino Linotype"/>
          <w:i/>
          <w:iCs/>
          <w:sz w:val="22"/>
          <w:szCs w:val="22"/>
        </w:rPr>
        <w:t>IV.</w:t>
      </w:r>
      <w:r w:rsidRPr="00586964">
        <w:rPr>
          <w:rFonts w:ascii="Palatino Linotype" w:eastAsia="Palatino Linotype" w:hAnsi="Palatino Linotype" w:cs="Palatino Linotype"/>
          <w:i/>
          <w:iCs/>
          <w:sz w:val="22"/>
          <w:szCs w:val="22"/>
        </w:rPr>
        <w:tab/>
        <w:t xml:space="preserve">No estar condenada o condenado por sentencia ejecutoriada por el delito de violencia política contra las mujeres en razón de género; </w:t>
      </w:r>
    </w:p>
    <w:p w14:paraId="45F81C7D" w14:textId="77777777" w:rsidR="009D360D" w:rsidRPr="00586964" w:rsidRDefault="009D360D" w:rsidP="009D360D">
      <w:pPr>
        <w:spacing w:line="360" w:lineRule="auto"/>
        <w:ind w:left="1134" w:right="1"/>
        <w:jc w:val="both"/>
        <w:rPr>
          <w:rFonts w:ascii="Palatino Linotype" w:eastAsia="Palatino Linotype" w:hAnsi="Palatino Linotype" w:cs="Palatino Linotype"/>
          <w:i/>
          <w:iCs/>
          <w:sz w:val="22"/>
          <w:szCs w:val="22"/>
        </w:rPr>
      </w:pPr>
      <w:r w:rsidRPr="00586964">
        <w:rPr>
          <w:rFonts w:ascii="Palatino Linotype" w:eastAsia="Palatino Linotype" w:hAnsi="Palatino Linotype" w:cs="Palatino Linotype"/>
          <w:i/>
          <w:iCs/>
          <w:sz w:val="22"/>
          <w:szCs w:val="22"/>
        </w:rPr>
        <w:t>V.</w:t>
      </w:r>
      <w:r w:rsidRPr="00586964">
        <w:rPr>
          <w:rFonts w:ascii="Palatino Linotype" w:eastAsia="Palatino Linotype" w:hAnsi="Palatino Linotype" w:cs="Palatino Linotype"/>
          <w:i/>
          <w:iCs/>
          <w:sz w:val="22"/>
          <w:szCs w:val="22"/>
        </w:rPr>
        <w:tab/>
        <w:t xml:space="preserve">No estar inscrito en el Registro de Deudores Alimentarios Morosos en el Estado, ni en otra entidad federativa, y </w:t>
      </w:r>
    </w:p>
    <w:p w14:paraId="5A69D39B" w14:textId="77777777" w:rsidR="009D360D" w:rsidRPr="00586964" w:rsidRDefault="009D360D" w:rsidP="009D360D">
      <w:pPr>
        <w:spacing w:line="360" w:lineRule="auto"/>
        <w:ind w:left="1134" w:right="1"/>
        <w:jc w:val="both"/>
        <w:rPr>
          <w:rFonts w:ascii="Palatino Linotype" w:eastAsia="Palatino Linotype" w:hAnsi="Palatino Linotype" w:cs="Palatino Linotype"/>
          <w:i/>
          <w:iCs/>
          <w:sz w:val="22"/>
          <w:szCs w:val="22"/>
        </w:rPr>
      </w:pPr>
      <w:r w:rsidRPr="00586964">
        <w:rPr>
          <w:rFonts w:ascii="Palatino Linotype" w:eastAsia="Palatino Linotype" w:hAnsi="Palatino Linotype" w:cs="Palatino Linotype"/>
          <w:i/>
          <w:iCs/>
          <w:sz w:val="22"/>
          <w:szCs w:val="22"/>
        </w:rPr>
        <w:t>VI.</w:t>
      </w:r>
      <w:r w:rsidRPr="00586964">
        <w:rPr>
          <w:rFonts w:ascii="Palatino Linotype" w:eastAsia="Palatino Linotype" w:hAnsi="Palatino Linotype" w:cs="Palatino Linotype"/>
          <w:i/>
          <w:iCs/>
          <w:sz w:val="22"/>
          <w:szCs w:val="22"/>
        </w:rPr>
        <w:tab/>
        <w:t>No estar condenada o condenado por sentencia ejecutoriada por delitos de violencia familiar, contra la libertad sexual o de violencia de género.”</w:t>
      </w:r>
    </w:p>
    <w:p w14:paraId="051A3470" w14:textId="77777777" w:rsidR="009D360D" w:rsidRPr="00586964" w:rsidRDefault="009D360D" w:rsidP="009D360D">
      <w:pPr>
        <w:spacing w:line="360" w:lineRule="auto"/>
        <w:ind w:right="1"/>
        <w:jc w:val="both"/>
        <w:rPr>
          <w:rFonts w:ascii="Palatino Linotype" w:eastAsia="Palatino Linotype" w:hAnsi="Palatino Linotype" w:cs="Palatino Linotype"/>
          <w:sz w:val="22"/>
          <w:szCs w:val="22"/>
        </w:rPr>
      </w:pPr>
    </w:p>
    <w:p w14:paraId="001D09A1" w14:textId="505DADF3" w:rsidR="009D360D" w:rsidRPr="00586964" w:rsidRDefault="009D360D" w:rsidP="009D360D">
      <w:pPr>
        <w:pStyle w:val="Prrafodelista"/>
        <w:numPr>
          <w:ilvl w:val="0"/>
          <w:numId w:val="1"/>
        </w:numPr>
        <w:spacing w:line="360" w:lineRule="auto"/>
        <w:ind w:left="0" w:right="1" w:firstLine="0"/>
        <w:jc w:val="both"/>
        <w:rPr>
          <w:rFonts w:ascii="Palatino Linotype" w:eastAsia="Palatino Linotype" w:hAnsi="Palatino Linotype" w:cs="Palatino Linotype"/>
          <w:szCs w:val="22"/>
        </w:rPr>
      </w:pPr>
      <w:r w:rsidRPr="00586964">
        <w:rPr>
          <w:rFonts w:ascii="Palatino Linotype" w:eastAsia="Palatino Linotype" w:hAnsi="Palatino Linotype" w:cs="Palatino Linotype"/>
          <w:szCs w:val="22"/>
        </w:rPr>
        <w:t xml:space="preserve">Por su parte, para ser miembro del Ayuntamiento, la Constitución Política, únicamente, refiere lo siguiente: </w:t>
      </w:r>
    </w:p>
    <w:p w14:paraId="34132141" w14:textId="77777777" w:rsidR="009D360D" w:rsidRPr="00586964" w:rsidRDefault="009D360D" w:rsidP="009D360D">
      <w:pPr>
        <w:spacing w:line="360" w:lineRule="auto"/>
        <w:ind w:right="1"/>
        <w:jc w:val="both"/>
        <w:rPr>
          <w:rFonts w:ascii="Palatino Linotype" w:eastAsia="Palatino Linotype" w:hAnsi="Palatino Linotype" w:cs="Palatino Linotype"/>
          <w:sz w:val="22"/>
          <w:szCs w:val="22"/>
        </w:rPr>
      </w:pPr>
    </w:p>
    <w:p w14:paraId="7507209B" w14:textId="77777777" w:rsidR="009D360D" w:rsidRPr="00586964" w:rsidRDefault="009D360D" w:rsidP="009D360D">
      <w:pPr>
        <w:spacing w:line="360" w:lineRule="auto"/>
        <w:ind w:left="1134" w:right="1"/>
        <w:jc w:val="both"/>
        <w:rPr>
          <w:rFonts w:ascii="Palatino Linotype" w:eastAsia="Palatino Linotype" w:hAnsi="Palatino Linotype" w:cs="Palatino Linotype"/>
          <w:i/>
          <w:iCs/>
          <w:sz w:val="22"/>
          <w:szCs w:val="22"/>
        </w:rPr>
      </w:pPr>
      <w:r w:rsidRPr="00586964">
        <w:rPr>
          <w:rFonts w:ascii="Palatino Linotype" w:eastAsia="Palatino Linotype" w:hAnsi="Palatino Linotype" w:cs="Palatino Linotype"/>
          <w:i/>
          <w:iCs/>
          <w:sz w:val="22"/>
          <w:szCs w:val="22"/>
        </w:rPr>
        <w:t>“Artículo 114.- Los Ayuntamientos serán electos mediante sufragio universal, libre, secreto y directo. La ley de la materia determinará la fecha de la elección. Las elecciones de Ayuntamientos serán computadas y declaradas válidas por el órgano electoral municipal, mismo que otorgará la constancia de mayoría a los integrantes de la planilla que hubiere obtenido el mayor número de votos en términos de la ley de la materia. El cargo de miembro del ayuntamiento no es renunciable, sino por justa causa que calificará el ayuntamiento ante el que se presentará la renuncia y quien conocerá también de las licencias de sus miembros.”</w:t>
      </w:r>
    </w:p>
    <w:p w14:paraId="2D7AC037" w14:textId="77777777" w:rsidR="009D360D" w:rsidRPr="00586964" w:rsidRDefault="009D360D" w:rsidP="009D360D">
      <w:pPr>
        <w:spacing w:line="360" w:lineRule="auto"/>
        <w:ind w:right="1"/>
        <w:jc w:val="both"/>
        <w:rPr>
          <w:rFonts w:ascii="Palatino Linotype" w:eastAsia="Palatino Linotype" w:hAnsi="Palatino Linotype" w:cs="Palatino Linotype"/>
          <w:sz w:val="22"/>
          <w:szCs w:val="22"/>
        </w:rPr>
      </w:pPr>
    </w:p>
    <w:p w14:paraId="18988637" w14:textId="77777777" w:rsidR="00E5562B" w:rsidRPr="00586964" w:rsidRDefault="009D360D" w:rsidP="00E5562B">
      <w:pPr>
        <w:pStyle w:val="Prrafodelista"/>
        <w:numPr>
          <w:ilvl w:val="0"/>
          <w:numId w:val="1"/>
        </w:numPr>
        <w:spacing w:line="360" w:lineRule="auto"/>
        <w:ind w:left="0" w:right="1" w:firstLine="0"/>
        <w:jc w:val="both"/>
        <w:rPr>
          <w:rFonts w:ascii="Palatino Linotype" w:eastAsia="Palatino Linotype" w:hAnsi="Palatino Linotype" w:cs="Palatino Linotype"/>
          <w:szCs w:val="22"/>
        </w:rPr>
      </w:pPr>
      <w:r w:rsidRPr="00586964">
        <w:rPr>
          <w:rFonts w:ascii="Palatino Linotype" w:eastAsia="Palatino Linotype" w:hAnsi="Palatino Linotype" w:cs="Palatino Linotype"/>
          <w:szCs w:val="22"/>
        </w:rPr>
        <w:t xml:space="preserve">De lo anterior, para el caso de ser miembro propietario del Ayuntamiento, no se exigen mayores requisitos que ser mexicano por nacimiento, ciudadano del Estado, gozar del ejercicio de derechos, tener residencia efectiva y, ser de reconocida probidad y buena fama pública, por lo que, se entiende que no es obligatorio  contar con mayores requisitos a los anteriormente </w:t>
      </w:r>
      <w:r w:rsidRPr="00586964">
        <w:rPr>
          <w:rFonts w:ascii="Palatino Linotype" w:eastAsia="Palatino Linotype" w:hAnsi="Palatino Linotype" w:cs="Palatino Linotype"/>
          <w:szCs w:val="22"/>
        </w:rPr>
        <w:lastRenderedPageBreak/>
        <w:t>señalados, de tal suerte que no se encuentran obligados a entregar documentos ante el ayuntamiento, sino que la acreditación de los mismos se efectúa de manera previa a la toma de protesta del cargo, ante la instancia competente, derivado del proceso de elección, sin embargo, dicha circunstancia no es óbice para que el Sujeto Obligado, a través del área de Recursos Humanos como área competente, integre un expediente de personal de los funcionarios públicos que ostenten cargos de elección popular, con la información relevante como puede ser algún documento comprobatorio del grado de estudios aun sin estar obligado a contar con ellas.</w:t>
      </w:r>
    </w:p>
    <w:p w14:paraId="7163065B" w14:textId="77777777" w:rsidR="00E5562B" w:rsidRPr="00586964" w:rsidRDefault="00E5562B" w:rsidP="00E5562B">
      <w:pPr>
        <w:pStyle w:val="Prrafodelista"/>
        <w:spacing w:line="360" w:lineRule="auto"/>
        <w:ind w:left="0" w:right="1"/>
        <w:jc w:val="both"/>
        <w:rPr>
          <w:rFonts w:ascii="Palatino Linotype" w:eastAsia="Palatino Linotype" w:hAnsi="Palatino Linotype" w:cs="Palatino Linotype"/>
          <w:szCs w:val="22"/>
        </w:rPr>
      </w:pPr>
    </w:p>
    <w:p w14:paraId="763DEC85" w14:textId="4AB458BC" w:rsidR="00E5562B" w:rsidRPr="00586964" w:rsidRDefault="00E5562B" w:rsidP="00E5562B">
      <w:pPr>
        <w:pStyle w:val="Prrafodelista"/>
        <w:numPr>
          <w:ilvl w:val="0"/>
          <w:numId w:val="1"/>
        </w:numPr>
        <w:spacing w:line="360" w:lineRule="auto"/>
        <w:ind w:left="0" w:right="1" w:firstLine="0"/>
        <w:jc w:val="both"/>
        <w:rPr>
          <w:rFonts w:ascii="Palatino Linotype" w:eastAsia="Palatino Linotype" w:hAnsi="Palatino Linotype" w:cs="Palatino Linotype"/>
          <w:szCs w:val="22"/>
        </w:rPr>
      </w:pPr>
      <w:r w:rsidRPr="00586964">
        <w:rPr>
          <w:rFonts w:ascii="Palatino Linotype" w:eastAsia="Palatino Linotype" w:hAnsi="Palatino Linotype" w:cs="Palatino Linotype"/>
          <w:szCs w:val="22"/>
        </w:rPr>
        <w:t xml:space="preserve">Por lo que hace al Tesorero del Sistema DIF  del Ayuntamiento de Zacualpan, la a Ley que crea a los Organismos Públicos Descentralizados de Asistencia Social de Carácter Municipal denominados Sistemas Municipales para el Desarrollo Integral de la Familia indica en </w:t>
      </w:r>
      <w:proofErr w:type="spellStart"/>
      <w:r w:rsidRPr="00586964">
        <w:rPr>
          <w:rFonts w:ascii="Palatino Linotype" w:eastAsia="Palatino Linotype" w:hAnsi="Palatino Linotype" w:cs="Palatino Linotype"/>
          <w:szCs w:val="22"/>
        </w:rPr>
        <w:t>ar</w:t>
      </w:r>
      <w:proofErr w:type="spellEnd"/>
      <w:r w:rsidRPr="00586964">
        <w:rPr>
          <w:rFonts w:ascii="Palatino Linotype" w:eastAsia="Palatino Linotype" w:hAnsi="Palatino Linotype" w:cs="Palatino Linotype"/>
          <w:szCs w:val="22"/>
        </w:rPr>
        <w:t xml:space="preserve"> Artículo 15 Ter fracción IV refiere que debe contar con título profesional en las áreas económicas o contable-administrativas con experiencia mínima de un año en la materia, como se indica a continuación:</w:t>
      </w:r>
    </w:p>
    <w:p w14:paraId="791F8798" w14:textId="77777777" w:rsidR="00E5562B" w:rsidRPr="00586964" w:rsidRDefault="00E5562B" w:rsidP="00E5562B">
      <w:pPr>
        <w:pStyle w:val="Prrafodelista"/>
        <w:rPr>
          <w:rFonts w:ascii="Palatino Linotype" w:eastAsia="Palatino Linotype" w:hAnsi="Palatino Linotype" w:cs="Palatino Linotype"/>
          <w:szCs w:val="22"/>
        </w:rPr>
      </w:pPr>
    </w:p>
    <w:p w14:paraId="3B885B33" w14:textId="77777777" w:rsidR="00E5562B" w:rsidRPr="00586964" w:rsidRDefault="00E5562B" w:rsidP="00E5562B">
      <w:pPr>
        <w:pStyle w:val="Prrafodelista"/>
        <w:spacing w:line="360" w:lineRule="auto"/>
        <w:ind w:left="0" w:right="1"/>
        <w:jc w:val="both"/>
        <w:rPr>
          <w:rFonts w:ascii="Palatino Linotype" w:eastAsia="Palatino Linotype" w:hAnsi="Palatino Linotype" w:cs="Palatino Linotype"/>
          <w:szCs w:val="22"/>
        </w:rPr>
      </w:pPr>
    </w:p>
    <w:p w14:paraId="6D828096" w14:textId="77777777" w:rsidR="00E5562B" w:rsidRPr="00586964" w:rsidRDefault="00E5562B" w:rsidP="00E5562B">
      <w:pPr>
        <w:spacing w:line="360" w:lineRule="auto"/>
        <w:ind w:left="1134" w:right="1"/>
        <w:jc w:val="both"/>
        <w:rPr>
          <w:i/>
          <w:iCs/>
        </w:rPr>
      </w:pPr>
      <w:r w:rsidRPr="00586964">
        <w:rPr>
          <w:i/>
          <w:iCs/>
        </w:rPr>
        <w:t xml:space="preserve">Artículo 15 Ter.- Para ocupar el cargo de Tesorero del organismo, o equivalentes, se deberán satisfacer los siguientes requisitos: </w:t>
      </w:r>
    </w:p>
    <w:p w14:paraId="0AA543E3" w14:textId="77777777" w:rsidR="00E5562B" w:rsidRPr="00586964" w:rsidRDefault="00E5562B" w:rsidP="00E5562B">
      <w:pPr>
        <w:spacing w:line="360" w:lineRule="auto"/>
        <w:ind w:left="1134" w:right="1"/>
        <w:jc w:val="both"/>
        <w:rPr>
          <w:i/>
          <w:iCs/>
        </w:rPr>
      </w:pPr>
      <w:r w:rsidRPr="00586964">
        <w:rPr>
          <w:i/>
          <w:iCs/>
        </w:rPr>
        <w:t xml:space="preserve">I. Ser ciudadano del Estado en pleno uso de sus derechos. </w:t>
      </w:r>
    </w:p>
    <w:p w14:paraId="64A9FF88" w14:textId="77777777" w:rsidR="00E5562B" w:rsidRPr="00586964" w:rsidRDefault="00E5562B" w:rsidP="00E5562B">
      <w:pPr>
        <w:spacing w:line="360" w:lineRule="auto"/>
        <w:ind w:left="1134" w:right="1"/>
        <w:jc w:val="both"/>
        <w:rPr>
          <w:i/>
          <w:iCs/>
        </w:rPr>
      </w:pPr>
      <w:r w:rsidRPr="00586964">
        <w:rPr>
          <w:i/>
          <w:iCs/>
        </w:rPr>
        <w:t xml:space="preserve">II. No estar inhabilitado para desempeñar cargo, empleo, o comisión pública. </w:t>
      </w:r>
    </w:p>
    <w:p w14:paraId="362A490F" w14:textId="77777777" w:rsidR="00E5562B" w:rsidRPr="00586964" w:rsidRDefault="00E5562B" w:rsidP="00E5562B">
      <w:pPr>
        <w:spacing w:line="360" w:lineRule="auto"/>
        <w:ind w:left="1134" w:right="1"/>
        <w:jc w:val="both"/>
        <w:rPr>
          <w:i/>
          <w:iCs/>
        </w:rPr>
      </w:pPr>
      <w:r w:rsidRPr="00586964">
        <w:rPr>
          <w:i/>
          <w:iCs/>
        </w:rPr>
        <w:t xml:space="preserve">III. No haber sido condenado en proceso penal, por delito intencional que amerite pena privativa de libertad. </w:t>
      </w:r>
    </w:p>
    <w:p w14:paraId="31DC2270" w14:textId="77777777" w:rsidR="00E5562B" w:rsidRPr="00586964" w:rsidRDefault="00E5562B" w:rsidP="00E5562B">
      <w:pPr>
        <w:spacing w:line="360" w:lineRule="auto"/>
        <w:ind w:left="1134" w:right="1"/>
        <w:jc w:val="both"/>
        <w:rPr>
          <w:i/>
          <w:iCs/>
        </w:rPr>
      </w:pPr>
      <w:r w:rsidRPr="00586964">
        <w:rPr>
          <w:i/>
          <w:iCs/>
        </w:rPr>
        <w:t xml:space="preserve">IV. Acreditar ante el Titular del organismo o ante el Consejo Directivo, cuando sea el caso, el tener los conocimientos suficientes para poder desempeñar el cargo, contar con título profesional en las áreas económicas o contable-administrativas con experiencia mínima de un año en la materia y con la certificación de competencia laboral específica, correspondiente al puesto, expedida por el </w:t>
      </w:r>
      <w:r w:rsidRPr="00586964">
        <w:rPr>
          <w:i/>
          <w:iCs/>
        </w:rPr>
        <w:lastRenderedPageBreak/>
        <w:t xml:space="preserve">Instituto Hacendario del Estado de México o cualquier autoridad competente. El requisito de la certificación de competencia laboral, deberá acreditarse dentro de los seis meses siguientes a la fecha en que inicie funciones. </w:t>
      </w:r>
    </w:p>
    <w:p w14:paraId="6426959C" w14:textId="77777777" w:rsidR="00E5562B" w:rsidRPr="00586964" w:rsidRDefault="00E5562B" w:rsidP="00E5562B">
      <w:pPr>
        <w:spacing w:line="360" w:lineRule="auto"/>
        <w:ind w:left="1134" w:right="1"/>
        <w:jc w:val="both"/>
        <w:rPr>
          <w:i/>
          <w:iCs/>
        </w:rPr>
      </w:pPr>
      <w:r w:rsidRPr="00586964">
        <w:rPr>
          <w:i/>
          <w:iCs/>
        </w:rPr>
        <w:t xml:space="preserve">V. Caucionar el manejo de los fondos del organismo en términos de ley. </w:t>
      </w:r>
    </w:p>
    <w:p w14:paraId="4123A954" w14:textId="6521FE53" w:rsidR="00880D1C" w:rsidRPr="00586964" w:rsidRDefault="00E5562B" w:rsidP="00E5562B">
      <w:pPr>
        <w:spacing w:line="360" w:lineRule="auto"/>
        <w:ind w:left="1134" w:right="1"/>
        <w:jc w:val="both"/>
        <w:rPr>
          <w:i/>
          <w:iCs/>
        </w:rPr>
      </w:pPr>
      <w:r w:rsidRPr="00586964">
        <w:rPr>
          <w:i/>
          <w:iCs/>
        </w:rPr>
        <w:t>VI. Cumplir con otros requisitos que señalen las leyes, o acuerde el Consejo Directivo</w:t>
      </w:r>
    </w:p>
    <w:p w14:paraId="68FB9E43" w14:textId="77777777" w:rsidR="00E5562B" w:rsidRPr="00586964" w:rsidRDefault="00E5562B" w:rsidP="00880D1C">
      <w:pPr>
        <w:spacing w:line="360" w:lineRule="auto"/>
        <w:ind w:right="1"/>
        <w:jc w:val="both"/>
        <w:rPr>
          <w:rFonts w:ascii="Palatino Linotype" w:eastAsia="Palatino Linotype" w:hAnsi="Palatino Linotype" w:cs="Palatino Linotype"/>
          <w:i/>
          <w:iCs/>
          <w:sz w:val="22"/>
          <w:szCs w:val="22"/>
        </w:rPr>
      </w:pPr>
    </w:p>
    <w:p w14:paraId="1023E312" w14:textId="77777777" w:rsidR="00880D1C" w:rsidRPr="00586964" w:rsidRDefault="00880D1C" w:rsidP="00880D1C">
      <w:pPr>
        <w:pStyle w:val="Prrafodelista"/>
        <w:numPr>
          <w:ilvl w:val="0"/>
          <w:numId w:val="8"/>
        </w:numPr>
        <w:spacing w:line="360" w:lineRule="auto"/>
        <w:ind w:right="49"/>
        <w:jc w:val="both"/>
        <w:rPr>
          <w:rFonts w:ascii="Palatino Linotype" w:eastAsiaTheme="minorEastAsia" w:hAnsi="Palatino Linotype"/>
          <w:b/>
          <w:sz w:val="24"/>
          <w:lang w:val="es-ES_tradnl" w:eastAsia="es-ES"/>
        </w:rPr>
      </w:pPr>
      <w:r w:rsidRPr="00586964">
        <w:rPr>
          <w:rFonts w:ascii="Palatino Linotype" w:eastAsiaTheme="minorEastAsia" w:hAnsi="Palatino Linotype"/>
          <w:b/>
          <w:sz w:val="24"/>
          <w:lang w:val="es-ES_tradnl" w:eastAsia="es-ES"/>
        </w:rPr>
        <w:t>Nombramiento de Servidores Públicos</w:t>
      </w:r>
    </w:p>
    <w:p w14:paraId="5EB74234" w14:textId="77777777" w:rsidR="009D360D" w:rsidRPr="00586964" w:rsidRDefault="009D360D" w:rsidP="009D360D">
      <w:pPr>
        <w:pStyle w:val="Prrafodelista"/>
        <w:spacing w:line="360" w:lineRule="auto"/>
        <w:ind w:left="786" w:right="49"/>
        <w:jc w:val="both"/>
        <w:rPr>
          <w:rFonts w:ascii="Palatino Linotype" w:eastAsiaTheme="minorEastAsia" w:hAnsi="Palatino Linotype"/>
          <w:b/>
          <w:sz w:val="24"/>
          <w:lang w:val="es-ES_tradnl" w:eastAsia="es-ES"/>
        </w:rPr>
      </w:pPr>
    </w:p>
    <w:p w14:paraId="4BCADE10" w14:textId="77777777" w:rsidR="00880D1C" w:rsidRPr="00586964" w:rsidRDefault="00880D1C" w:rsidP="00880D1C">
      <w:pPr>
        <w:pStyle w:val="Prrafodelista"/>
        <w:numPr>
          <w:ilvl w:val="1"/>
          <w:numId w:val="8"/>
        </w:numPr>
        <w:spacing w:before="100" w:beforeAutospacing="1" w:after="100" w:afterAutospacing="1" w:line="360" w:lineRule="auto"/>
        <w:jc w:val="both"/>
        <w:rPr>
          <w:rFonts w:ascii="Palatino Linotype" w:eastAsia="Calibri" w:hAnsi="Palatino Linotype" w:cs="Arial"/>
          <w:b/>
          <w:sz w:val="24"/>
        </w:rPr>
      </w:pPr>
      <w:r w:rsidRPr="00586964">
        <w:rPr>
          <w:rFonts w:ascii="Palatino Linotype" w:eastAsiaTheme="minorEastAsia" w:hAnsi="Palatino Linotype"/>
          <w:b/>
          <w:sz w:val="24"/>
          <w:lang w:val="es-ES_tradnl" w:eastAsia="es-ES"/>
        </w:rPr>
        <w:t xml:space="preserve">De la constancia de mayoría </w:t>
      </w:r>
    </w:p>
    <w:p w14:paraId="479A1289" w14:textId="77777777" w:rsidR="007C6448" w:rsidRPr="00586964" w:rsidRDefault="007C6448" w:rsidP="007C6448">
      <w:pPr>
        <w:pStyle w:val="Prrafodelista"/>
        <w:spacing w:before="100" w:beforeAutospacing="1" w:after="100" w:afterAutospacing="1" w:line="360" w:lineRule="auto"/>
        <w:ind w:left="1440"/>
        <w:jc w:val="both"/>
        <w:rPr>
          <w:rFonts w:ascii="Palatino Linotype" w:eastAsia="Calibri" w:hAnsi="Palatino Linotype" w:cs="Arial"/>
          <w:b/>
          <w:sz w:val="24"/>
        </w:rPr>
      </w:pPr>
    </w:p>
    <w:p w14:paraId="40B5F251" w14:textId="77777777" w:rsidR="00880D1C" w:rsidRPr="00586964" w:rsidRDefault="00880D1C" w:rsidP="00880D1C">
      <w:pPr>
        <w:pStyle w:val="Prrafodelista"/>
        <w:numPr>
          <w:ilvl w:val="0"/>
          <w:numId w:val="1"/>
        </w:numPr>
        <w:spacing w:before="100" w:beforeAutospacing="1" w:after="100" w:afterAutospacing="1" w:line="360" w:lineRule="auto"/>
        <w:ind w:left="0" w:firstLine="0"/>
        <w:jc w:val="both"/>
        <w:rPr>
          <w:rFonts w:ascii="Palatino Linotype" w:eastAsia="Calibri" w:hAnsi="Palatino Linotype" w:cs="Arial"/>
          <w:sz w:val="24"/>
        </w:rPr>
      </w:pPr>
      <w:r w:rsidRPr="00586964">
        <w:rPr>
          <w:rFonts w:ascii="Palatino Linotype" w:eastAsia="Calibri" w:hAnsi="Palatino Linotype" w:cs="Arial"/>
          <w:sz w:val="24"/>
        </w:rPr>
        <w:t>Cabe recordar que el particular solicitó el nombramiento del Presidente Municipal, Síndicos y Regidores del Ayuntamiento de Zacualpan, México, sin embargo es menester precisar que dichos servidores públicos son de elección popular, sin embargo poseen la constancia de Mayoría emitida por el Instituto Electoral del Estado de México.</w:t>
      </w:r>
    </w:p>
    <w:p w14:paraId="1F1DD37C" w14:textId="77777777" w:rsidR="00880D1C" w:rsidRPr="00586964" w:rsidRDefault="00880D1C" w:rsidP="00880D1C">
      <w:pPr>
        <w:pStyle w:val="Prrafodelista"/>
        <w:spacing w:before="100" w:beforeAutospacing="1" w:after="100" w:afterAutospacing="1" w:line="360" w:lineRule="auto"/>
        <w:ind w:left="0"/>
        <w:jc w:val="both"/>
        <w:rPr>
          <w:rFonts w:ascii="Palatino Linotype" w:eastAsia="Calibri" w:hAnsi="Palatino Linotype" w:cs="Arial"/>
          <w:szCs w:val="22"/>
        </w:rPr>
      </w:pPr>
    </w:p>
    <w:p w14:paraId="56470F84" w14:textId="77777777" w:rsidR="00880D1C" w:rsidRPr="00586964" w:rsidRDefault="00880D1C" w:rsidP="00880D1C">
      <w:pPr>
        <w:pStyle w:val="Prrafodelista"/>
        <w:numPr>
          <w:ilvl w:val="0"/>
          <w:numId w:val="1"/>
        </w:numPr>
        <w:spacing w:before="100" w:beforeAutospacing="1" w:after="100" w:afterAutospacing="1" w:line="360" w:lineRule="auto"/>
        <w:ind w:left="0" w:firstLine="0"/>
        <w:jc w:val="both"/>
        <w:rPr>
          <w:rFonts w:ascii="Palatino Linotype" w:eastAsia="Calibri" w:hAnsi="Palatino Linotype" w:cs="Arial"/>
          <w:sz w:val="24"/>
        </w:rPr>
      </w:pPr>
      <w:r w:rsidRPr="00586964">
        <w:rPr>
          <w:rFonts w:ascii="Palatino Linotype" w:eastAsia="Calibri" w:hAnsi="Palatino Linotype" w:cs="Arial"/>
          <w:sz w:val="24"/>
        </w:rPr>
        <w:t>En ese sentido, tenemos que señalar que el particular no siempre puede ser experto en la materia y eventualmente pudiera no indicar correctamente la información a la que desea acceder, y siendo que este Órgano Garante tiene la obligación de garantizar el acceso a la información, en la medida de lo posible, atendiendo a la suplencia de la deficiencia, sin cambiar los hechos expuestos por el peticionario conforme a la facultad que le otorga le Ley de Transparencia y Acceso a la Información Pública del Estado de México y Municipios en los artículo 13 y 181 cuarto párrafo, los cuales establecen lo siguiente:</w:t>
      </w:r>
    </w:p>
    <w:p w14:paraId="7F2B2220" w14:textId="77777777" w:rsidR="00880D1C" w:rsidRPr="00586964" w:rsidRDefault="00880D1C" w:rsidP="00880D1C">
      <w:pPr>
        <w:pStyle w:val="Prrafodelista"/>
        <w:spacing w:before="100" w:beforeAutospacing="1" w:after="100" w:afterAutospacing="1" w:line="360" w:lineRule="auto"/>
        <w:ind w:left="0"/>
        <w:jc w:val="both"/>
        <w:rPr>
          <w:rFonts w:ascii="Palatino Linotype" w:eastAsia="Calibri" w:hAnsi="Palatino Linotype" w:cs="Arial"/>
          <w:szCs w:val="22"/>
        </w:rPr>
      </w:pPr>
    </w:p>
    <w:p w14:paraId="34C92A66" w14:textId="77777777" w:rsidR="00880D1C" w:rsidRPr="00586964" w:rsidRDefault="00880D1C" w:rsidP="00880D1C">
      <w:pPr>
        <w:pStyle w:val="Prrafodelista"/>
        <w:spacing w:before="100" w:beforeAutospacing="1" w:after="100" w:afterAutospacing="1" w:line="360" w:lineRule="auto"/>
        <w:ind w:left="851" w:right="822"/>
        <w:jc w:val="both"/>
        <w:rPr>
          <w:rFonts w:ascii="Palatino Linotype" w:hAnsi="Palatino Linotype"/>
          <w:i/>
          <w:szCs w:val="22"/>
        </w:rPr>
      </w:pPr>
      <w:r w:rsidRPr="00586964">
        <w:rPr>
          <w:rFonts w:ascii="Palatino Linotype" w:hAnsi="Palatino Linotype"/>
          <w:i/>
          <w:szCs w:val="22"/>
        </w:rPr>
        <w:lastRenderedPageBreak/>
        <w:t>“Artículo 13. El Instituto, en el ámbito de sus atribuciones, deberá suplir cualquier deficiencia para garantizar el ejercicio del derecho de acceso a la información.”</w:t>
      </w:r>
    </w:p>
    <w:p w14:paraId="246C5FCD" w14:textId="77777777" w:rsidR="00880D1C" w:rsidRPr="00586964" w:rsidRDefault="00880D1C" w:rsidP="00880D1C">
      <w:pPr>
        <w:pStyle w:val="Prrafodelista"/>
        <w:spacing w:before="100" w:beforeAutospacing="1" w:after="100" w:afterAutospacing="1" w:line="360" w:lineRule="auto"/>
        <w:ind w:left="851" w:right="822"/>
        <w:jc w:val="both"/>
        <w:rPr>
          <w:rFonts w:ascii="Palatino Linotype" w:hAnsi="Palatino Linotype"/>
          <w:i/>
          <w:szCs w:val="22"/>
        </w:rPr>
      </w:pPr>
      <w:r w:rsidRPr="00586964">
        <w:rPr>
          <w:rFonts w:ascii="Palatino Linotype" w:hAnsi="Palatino Linotype"/>
          <w:i/>
          <w:szCs w:val="22"/>
        </w:rPr>
        <w:t>“Artículo 181.</w:t>
      </w:r>
    </w:p>
    <w:p w14:paraId="6CA3FFA8" w14:textId="77777777" w:rsidR="00880D1C" w:rsidRPr="00586964" w:rsidRDefault="00880D1C" w:rsidP="00880D1C">
      <w:pPr>
        <w:pStyle w:val="Prrafodelista"/>
        <w:spacing w:before="100" w:beforeAutospacing="1" w:after="100" w:afterAutospacing="1" w:line="360" w:lineRule="auto"/>
        <w:ind w:left="851" w:right="822"/>
        <w:jc w:val="both"/>
        <w:rPr>
          <w:rFonts w:ascii="Palatino Linotype" w:hAnsi="Palatino Linotype"/>
          <w:i/>
          <w:szCs w:val="22"/>
        </w:rPr>
      </w:pPr>
      <w:r w:rsidRPr="00586964">
        <w:rPr>
          <w:rFonts w:ascii="Palatino Linotype" w:hAnsi="Palatino Linotype"/>
          <w:i/>
          <w:szCs w:val="22"/>
        </w:rPr>
        <w:t>…</w:t>
      </w:r>
    </w:p>
    <w:p w14:paraId="6A93B51B" w14:textId="77777777" w:rsidR="00880D1C" w:rsidRPr="00586964" w:rsidRDefault="00880D1C" w:rsidP="00880D1C">
      <w:pPr>
        <w:pStyle w:val="Prrafodelista"/>
        <w:spacing w:before="100" w:beforeAutospacing="1" w:after="100" w:afterAutospacing="1" w:line="360" w:lineRule="auto"/>
        <w:ind w:left="851" w:right="822"/>
        <w:jc w:val="both"/>
        <w:rPr>
          <w:rFonts w:ascii="Palatino Linotype" w:hAnsi="Palatino Linotype"/>
          <w:i/>
          <w:szCs w:val="22"/>
        </w:rPr>
      </w:pPr>
      <w:r w:rsidRPr="00586964">
        <w:rPr>
          <w:rFonts w:ascii="Palatino Linotype" w:hAnsi="Palatino Linotype"/>
          <w:i/>
          <w:szCs w:val="22"/>
        </w:rPr>
        <w:t>Durante el procedimiento deberá aplicarse la suplencia de la queja a favor del recurrente, sin cambiar los hechos expuestos, asegurándose de que las partes puedan presentar, de manera oral o escrita, los argumentos que funden y motiven sus pretensiones.</w:t>
      </w:r>
    </w:p>
    <w:p w14:paraId="3F97CE5C" w14:textId="77777777" w:rsidR="00880D1C" w:rsidRPr="00586964" w:rsidRDefault="00880D1C" w:rsidP="00880D1C">
      <w:pPr>
        <w:pStyle w:val="Prrafodelista"/>
        <w:spacing w:before="100" w:beforeAutospacing="1" w:after="100" w:afterAutospacing="1" w:line="360" w:lineRule="auto"/>
        <w:ind w:left="851" w:right="822"/>
        <w:jc w:val="both"/>
        <w:rPr>
          <w:rFonts w:ascii="Palatino Linotype" w:eastAsia="Calibri" w:hAnsi="Palatino Linotype" w:cs="Arial"/>
          <w:i/>
          <w:szCs w:val="22"/>
        </w:rPr>
      </w:pPr>
      <w:r w:rsidRPr="00586964">
        <w:rPr>
          <w:rFonts w:ascii="Palatino Linotype" w:hAnsi="Palatino Linotype"/>
          <w:i/>
          <w:szCs w:val="22"/>
        </w:rPr>
        <w:t>…”</w:t>
      </w:r>
    </w:p>
    <w:p w14:paraId="3DD47B6F" w14:textId="77777777" w:rsidR="00880D1C" w:rsidRPr="00586964" w:rsidRDefault="00880D1C" w:rsidP="00880D1C">
      <w:pPr>
        <w:pStyle w:val="Prrafodelista"/>
        <w:numPr>
          <w:ilvl w:val="0"/>
          <w:numId w:val="1"/>
        </w:numPr>
        <w:spacing w:before="100" w:beforeAutospacing="1" w:after="100" w:afterAutospacing="1" w:line="360" w:lineRule="auto"/>
        <w:ind w:left="0" w:firstLine="0"/>
        <w:jc w:val="both"/>
        <w:rPr>
          <w:rFonts w:ascii="Palatino Linotype" w:eastAsia="Calibri" w:hAnsi="Palatino Linotype" w:cs="Arial"/>
          <w:sz w:val="24"/>
        </w:rPr>
      </w:pPr>
      <w:r w:rsidRPr="00586964">
        <w:rPr>
          <w:rFonts w:ascii="Palatino Linotype" w:eastAsia="Calibri" w:hAnsi="Palatino Linotype" w:cs="Arial"/>
          <w:sz w:val="24"/>
        </w:rPr>
        <w:t xml:space="preserve">Es así que en aras de tutelar la correcta aplicación de la Ley en términos de los artículos señalados anteriormente y con la finalidad de corregir cualquier afectación al derecho de acceso a la información, de la interpretación sistemática de los requerimientos plateados, se puede establecer que el documento que satisface la pretensión del recurrente, es la constancia de mayoría. </w:t>
      </w:r>
    </w:p>
    <w:p w14:paraId="1B902D44" w14:textId="77777777" w:rsidR="00880D1C" w:rsidRPr="00586964" w:rsidRDefault="00880D1C" w:rsidP="00880D1C">
      <w:pPr>
        <w:pStyle w:val="Prrafodelista"/>
        <w:spacing w:before="100" w:beforeAutospacing="1" w:after="100" w:afterAutospacing="1" w:line="360" w:lineRule="auto"/>
        <w:ind w:left="0"/>
        <w:jc w:val="both"/>
        <w:rPr>
          <w:rFonts w:ascii="Palatino Linotype" w:eastAsia="Calibri" w:hAnsi="Palatino Linotype" w:cs="Arial"/>
          <w:szCs w:val="22"/>
        </w:rPr>
      </w:pPr>
    </w:p>
    <w:p w14:paraId="05253850" w14:textId="77777777" w:rsidR="00880D1C" w:rsidRPr="00586964" w:rsidRDefault="00880D1C" w:rsidP="00880D1C">
      <w:pPr>
        <w:pStyle w:val="Prrafodelista"/>
        <w:numPr>
          <w:ilvl w:val="0"/>
          <w:numId w:val="1"/>
        </w:numPr>
        <w:spacing w:before="100" w:beforeAutospacing="1" w:after="100" w:afterAutospacing="1" w:line="360" w:lineRule="auto"/>
        <w:ind w:left="0" w:firstLine="0"/>
        <w:jc w:val="both"/>
        <w:rPr>
          <w:rFonts w:ascii="Palatino Linotype" w:eastAsia="Calibri" w:hAnsi="Palatino Linotype" w:cs="Arial"/>
          <w:sz w:val="24"/>
        </w:rPr>
      </w:pPr>
      <w:r w:rsidRPr="00586964">
        <w:rPr>
          <w:rFonts w:ascii="Palatino Linotype" w:eastAsia="Calibri" w:hAnsi="Palatino Linotype" w:cs="Arial"/>
          <w:sz w:val="24"/>
        </w:rPr>
        <w:t xml:space="preserve">En ese sentido, conviene señalar el artículo </w:t>
      </w:r>
      <w:r w:rsidRPr="00586964">
        <w:rPr>
          <w:rFonts w:ascii="Palatino Linotype" w:eastAsia="Palatino Linotype" w:hAnsi="Palatino Linotype" w:cs="Palatino Linotype"/>
          <w:sz w:val="24"/>
        </w:rPr>
        <w:t>168 del Código Electoral del Estado de México</w:t>
      </w:r>
      <w:r w:rsidRPr="00586964">
        <w:rPr>
          <w:rFonts w:ascii="Palatino Linotype" w:eastAsia="Palatino Linotype" w:hAnsi="Palatino Linotype" w:cs="Palatino Linotype"/>
          <w:b/>
          <w:sz w:val="24"/>
        </w:rPr>
        <w:t>,</w:t>
      </w:r>
      <w:r w:rsidRPr="00586964">
        <w:rPr>
          <w:rFonts w:ascii="Palatino Linotype" w:eastAsia="Palatino Linotype" w:hAnsi="Palatino Linotype" w:cs="Palatino Linotype"/>
          <w:sz w:val="24"/>
        </w:rPr>
        <w:t xml:space="preserve"> que refiere lo siguiente: </w:t>
      </w:r>
    </w:p>
    <w:p w14:paraId="7FEE07C9" w14:textId="77777777" w:rsidR="00880D1C" w:rsidRPr="00586964" w:rsidRDefault="00880D1C" w:rsidP="00880D1C">
      <w:pPr>
        <w:pStyle w:val="Prrafodelista"/>
        <w:rPr>
          <w:rFonts w:ascii="Palatino Linotype" w:eastAsia="Palatino Linotype" w:hAnsi="Palatino Linotype" w:cs="Palatino Linotype"/>
          <w:szCs w:val="22"/>
        </w:rPr>
      </w:pPr>
    </w:p>
    <w:p w14:paraId="69ADA918" w14:textId="77777777" w:rsidR="00880D1C" w:rsidRPr="00586964" w:rsidRDefault="00880D1C" w:rsidP="00880D1C">
      <w:pPr>
        <w:pStyle w:val="Prrafodelista"/>
        <w:spacing w:before="100" w:beforeAutospacing="1" w:after="100" w:afterAutospacing="1" w:line="360" w:lineRule="auto"/>
        <w:ind w:left="851" w:right="822"/>
        <w:jc w:val="both"/>
        <w:rPr>
          <w:rFonts w:ascii="Palatino Linotype" w:hAnsi="Palatino Linotype"/>
          <w:i/>
          <w:szCs w:val="22"/>
        </w:rPr>
      </w:pPr>
      <w:r w:rsidRPr="00586964">
        <w:rPr>
          <w:rFonts w:ascii="Palatino Linotype" w:eastAsia="Palatino Linotype" w:hAnsi="Palatino Linotype" w:cs="Palatino Linotype"/>
          <w:i/>
          <w:szCs w:val="22"/>
        </w:rPr>
        <w:t>“</w:t>
      </w:r>
      <w:r w:rsidRPr="00586964">
        <w:rPr>
          <w:rFonts w:ascii="Palatino Linotype" w:hAnsi="Palatino Linotype"/>
          <w:b/>
          <w:i/>
          <w:szCs w:val="22"/>
        </w:rPr>
        <w:t>Artículo 168</w:t>
      </w:r>
      <w:r w:rsidRPr="00586964">
        <w:rPr>
          <w:rFonts w:ascii="Palatino Linotype" w:hAnsi="Palatino Linotype"/>
          <w:i/>
          <w:szCs w:val="22"/>
        </w:rPr>
        <w:t>. El Instituto es el organismo público dotado de personalidad jurídica y patrimonio propio, autónomo en su funcionamiento e independiente en sus decisiones, responsable de la organización, desarrollo y vigilancia de los procesos electorales.</w:t>
      </w:r>
    </w:p>
    <w:p w14:paraId="463D0052" w14:textId="77777777" w:rsidR="00880D1C" w:rsidRPr="00586964" w:rsidRDefault="00880D1C" w:rsidP="00880D1C">
      <w:pPr>
        <w:pStyle w:val="Prrafodelista"/>
        <w:spacing w:before="100" w:beforeAutospacing="1" w:after="100" w:afterAutospacing="1" w:line="360" w:lineRule="auto"/>
        <w:ind w:left="851" w:right="822"/>
        <w:jc w:val="both"/>
        <w:rPr>
          <w:rFonts w:ascii="Palatino Linotype" w:hAnsi="Palatino Linotype"/>
          <w:i/>
          <w:szCs w:val="22"/>
        </w:rPr>
      </w:pPr>
      <w:r w:rsidRPr="00586964">
        <w:rPr>
          <w:rFonts w:ascii="Palatino Linotype" w:hAnsi="Palatino Linotype"/>
          <w:i/>
          <w:szCs w:val="22"/>
        </w:rPr>
        <w:t>…</w:t>
      </w:r>
    </w:p>
    <w:p w14:paraId="2D421445" w14:textId="77777777" w:rsidR="00880D1C" w:rsidRPr="00586964" w:rsidRDefault="00880D1C" w:rsidP="00880D1C">
      <w:pPr>
        <w:pStyle w:val="Prrafodelista"/>
        <w:spacing w:before="100" w:beforeAutospacing="1" w:after="100" w:afterAutospacing="1" w:line="360" w:lineRule="auto"/>
        <w:ind w:left="851" w:right="822"/>
        <w:jc w:val="both"/>
        <w:rPr>
          <w:rFonts w:ascii="Palatino Linotype" w:hAnsi="Palatino Linotype"/>
          <w:b/>
          <w:i/>
          <w:szCs w:val="22"/>
        </w:rPr>
      </w:pPr>
      <w:r w:rsidRPr="00586964">
        <w:rPr>
          <w:rFonts w:ascii="Palatino Linotype" w:hAnsi="Palatino Linotype"/>
          <w:b/>
          <w:i/>
          <w:szCs w:val="22"/>
        </w:rPr>
        <w:t>Son funciones del Instituto:</w:t>
      </w:r>
    </w:p>
    <w:p w14:paraId="5B1063AC" w14:textId="77777777" w:rsidR="00880D1C" w:rsidRPr="00586964" w:rsidRDefault="00880D1C" w:rsidP="00880D1C">
      <w:pPr>
        <w:pStyle w:val="Prrafodelista"/>
        <w:spacing w:before="100" w:beforeAutospacing="1" w:after="100" w:afterAutospacing="1" w:line="360" w:lineRule="auto"/>
        <w:ind w:left="851" w:right="822"/>
        <w:jc w:val="both"/>
        <w:rPr>
          <w:rFonts w:ascii="Palatino Linotype" w:hAnsi="Palatino Linotype"/>
          <w:i/>
          <w:szCs w:val="22"/>
        </w:rPr>
      </w:pPr>
      <w:r w:rsidRPr="00586964">
        <w:rPr>
          <w:rFonts w:ascii="Palatino Linotype" w:hAnsi="Palatino Linotype"/>
          <w:i/>
          <w:szCs w:val="22"/>
        </w:rPr>
        <w:t xml:space="preserve">I. Aplicar las disposiciones generales, lineamientos, criterios y formatos que en ejercicio de sus facultades le confiere la Constitución Federal, la Ley General de </w:t>
      </w:r>
      <w:r w:rsidRPr="00586964">
        <w:rPr>
          <w:rFonts w:ascii="Palatino Linotype" w:hAnsi="Palatino Linotype"/>
          <w:i/>
          <w:szCs w:val="22"/>
        </w:rPr>
        <w:lastRenderedPageBreak/>
        <w:t>Instituciones y Procedimientos Electorales, la Constitución Local y la normativa aplicable.</w:t>
      </w:r>
    </w:p>
    <w:p w14:paraId="1ECC97B3" w14:textId="77777777" w:rsidR="00880D1C" w:rsidRPr="00586964" w:rsidRDefault="00880D1C" w:rsidP="00880D1C">
      <w:pPr>
        <w:pStyle w:val="Prrafodelista"/>
        <w:spacing w:before="100" w:beforeAutospacing="1" w:after="100" w:afterAutospacing="1" w:line="360" w:lineRule="auto"/>
        <w:ind w:left="851" w:right="822"/>
        <w:jc w:val="both"/>
        <w:rPr>
          <w:rFonts w:ascii="Palatino Linotype" w:eastAsia="Calibri" w:hAnsi="Palatino Linotype" w:cs="Arial"/>
          <w:i/>
          <w:szCs w:val="22"/>
        </w:rPr>
      </w:pPr>
      <w:r w:rsidRPr="00586964">
        <w:rPr>
          <w:rFonts w:ascii="Palatino Linotype" w:eastAsia="Calibri" w:hAnsi="Palatino Linotype" w:cs="Arial"/>
          <w:i/>
          <w:szCs w:val="22"/>
        </w:rPr>
        <w:t>…</w:t>
      </w:r>
    </w:p>
    <w:p w14:paraId="29E47C2E" w14:textId="77777777" w:rsidR="00880D1C" w:rsidRPr="00586964" w:rsidRDefault="00880D1C" w:rsidP="00880D1C">
      <w:pPr>
        <w:pStyle w:val="Prrafodelista"/>
        <w:spacing w:before="100" w:beforeAutospacing="1" w:after="100" w:afterAutospacing="1" w:line="360" w:lineRule="auto"/>
        <w:ind w:left="851" w:right="822"/>
        <w:jc w:val="both"/>
        <w:rPr>
          <w:rFonts w:ascii="Palatino Linotype" w:hAnsi="Palatino Linotype"/>
          <w:i/>
          <w:szCs w:val="22"/>
        </w:rPr>
      </w:pPr>
      <w:r w:rsidRPr="00586964">
        <w:rPr>
          <w:rFonts w:ascii="Palatino Linotype" w:hAnsi="Palatino Linotype"/>
          <w:b/>
          <w:i/>
          <w:szCs w:val="22"/>
        </w:rPr>
        <w:t>IX. Expedir las constancias de mayoría a las candidaturas que hubiesen obtenido la mayoría de votos y declarar la validez de la elección</w:t>
      </w:r>
      <w:r w:rsidRPr="00586964">
        <w:rPr>
          <w:rFonts w:ascii="Palatino Linotype" w:hAnsi="Palatino Linotype"/>
          <w:i/>
          <w:szCs w:val="22"/>
        </w:rPr>
        <w:t>; así como la constancia de asignación a las fórmulas de representación proporcional de la Legislatura, conforme al cómputo y declaración de validez que efectúe el Instituto.</w:t>
      </w:r>
    </w:p>
    <w:p w14:paraId="3D7CB57F" w14:textId="77777777" w:rsidR="00880D1C" w:rsidRPr="00586964" w:rsidRDefault="00880D1C" w:rsidP="00880D1C">
      <w:pPr>
        <w:pStyle w:val="Prrafodelista"/>
        <w:spacing w:before="100" w:beforeAutospacing="1" w:after="100" w:afterAutospacing="1" w:line="360" w:lineRule="auto"/>
        <w:ind w:left="851" w:right="822"/>
        <w:jc w:val="both"/>
        <w:rPr>
          <w:rFonts w:ascii="Palatino Linotype" w:hAnsi="Palatino Linotype"/>
          <w:i/>
          <w:szCs w:val="22"/>
        </w:rPr>
      </w:pPr>
      <w:r w:rsidRPr="00586964">
        <w:rPr>
          <w:rFonts w:ascii="Palatino Linotype" w:hAnsi="Palatino Linotype"/>
          <w:i/>
          <w:szCs w:val="22"/>
        </w:rPr>
        <w:t>…”</w:t>
      </w:r>
    </w:p>
    <w:p w14:paraId="744B993B" w14:textId="77777777" w:rsidR="00880D1C" w:rsidRPr="00586964" w:rsidRDefault="00880D1C" w:rsidP="00880D1C">
      <w:pPr>
        <w:pStyle w:val="Prrafodelista"/>
        <w:spacing w:before="100" w:beforeAutospacing="1" w:after="100" w:afterAutospacing="1" w:line="360" w:lineRule="auto"/>
        <w:ind w:left="851" w:right="822"/>
        <w:jc w:val="both"/>
        <w:rPr>
          <w:rFonts w:ascii="Palatino Linotype" w:hAnsi="Palatino Linotype"/>
          <w:i/>
          <w:szCs w:val="22"/>
        </w:rPr>
      </w:pPr>
      <w:r w:rsidRPr="00586964">
        <w:rPr>
          <w:rFonts w:ascii="Palatino Linotype" w:hAnsi="Palatino Linotype"/>
          <w:i/>
          <w:szCs w:val="22"/>
        </w:rPr>
        <w:t>Énfasis añadido</w:t>
      </w:r>
    </w:p>
    <w:p w14:paraId="1342734F" w14:textId="77777777" w:rsidR="00880D1C" w:rsidRPr="00586964" w:rsidRDefault="00880D1C" w:rsidP="00880D1C">
      <w:pPr>
        <w:pStyle w:val="Prrafodelista"/>
        <w:spacing w:before="100" w:beforeAutospacing="1" w:after="100" w:afterAutospacing="1" w:line="360" w:lineRule="auto"/>
        <w:ind w:left="851" w:right="822"/>
        <w:jc w:val="both"/>
        <w:rPr>
          <w:rFonts w:ascii="Palatino Linotype" w:eastAsia="Calibri" w:hAnsi="Palatino Linotype" w:cs="Arial"/>
          <w:i/>
          <w:szCs w:val="22"/>
        </w:rPr>
      </w:pPr>
    </w:p>
    <w:p w14:paraId="774E4F60" w14:textId="77777777" w:rsidR="00880D1C" w:rsidRPr="00586964" w:rsidRDefault="00880D1C" w:rsidP="00880D1C">
      <w:pPr>
        <w:pStyle w:val="Prrafodelista"/>
        <w:numPr>
          <w:ilvl w:val="0"/>
          <w:numId w:val="1"/>
        </w:numPr>
        <w:spacing w:before="100" w:beforeAutospacing="1" w:after="100" w:afterAutospacing="1" w:line="360" w:lineRule="auto"/>
        <w:ind w:left="0" w:firstLine="0"/>
        <w:jc w:val="both"/>
        <w:rPr>
          <w:rFonts w:ascii="Palatino Linotype" w:eastAsia="Calibri" w:hAnsi="Palatino Linotype" w:cs="Arial"/>
          <w:sz w:val="24"/>
        </w:rPr>
      </w:pPr>
      <w:r w:rsidRPr="00586964">
        <w:rPr>
          <w:rFonts w:ascii="Palatino Linotype" w:eastAsia="Calibri" w:hAnsi="Palatino Linotype" w:cs="Arial"/>
          <w:sz w:val="24"/>
        </w:rPr>
        <w:t>Es decir, que corresponde al Instituto Electoral del Estado de México la expedición de constancias de mayoría, asimismo, conviene traer a colación los artículo 214, 220 fracción V y 221 fracción IV del mismo ordenamiento legal, que establecen:</w:t>
      </w:r>
    </w:p>
    <w:p w14:paraId="12480020" w14:textId="77777777" w:rsidR="00880D1C" w:rsidRPr="00586964" w:rsidRDefault="00880D1C" w:rsidP="00880D1C">
      <w:pPr>
        <w:pStyle w:val="Prrafodelista"/>
        <w:spacing w:before="100" w:beforeAutospacing="1" w:after="100" w:afterAutospacing="1" w:line="360" w:lineRule="auto"/>
        <w:ind w:left="0"/>
        <w:jc w:val="both"/>
        <w:rPr>
          <w:rFonts w:ascii="Palatino Linotype" w:eastAsia="Calibri" w:hAnsi="Palatino Linotype" w:cs="Arial"/>
          <w:szCs w:val="22"/>
        </w:rPr>
      </w:pPr>
    </w:p>
    <w:p w14:paraId="6F3994FA" w14:textId="77777777" w:rsidR="00880D1C" w:rsidRPr="00586964" w:rsidRDefault="00880D1C" w:rsidP="00880D1C">
      <w:pPr>
        <w:pStyle w:val="Prrafodelista"/>
        <w:spacing w:line="360" w:lineRule="auto"/>
        <w:ind w:left="851" w:right="822"/>
        <w:jc w:val="both"/>
        <w:rPr>
          <w:rFonts w:ascii="Palatino Linotype" w:eastAsia="Palatino Linotype" w:hAnsi="Palatino Linotype" w:cs="Palatino Linotype"/>
          <w:b/>
          <w:i/>
          <w:szCs w:val="22"/>
        </w:rPr>
      </w:pPr>
      <w:r w:rsidRPr="00586964">
        <w:rPr>
          <w:rFonts w:ascii="Palatino Linotype" w:eastAsia="Palatino Linotype" w:hAnsi="Palatino Linotype" w:cs="Palatino Linotype"/>
          <w:b/>
          <w:i/>
          <w:szCs w:val="22"/>
        </w:rPr>
        <w:t xml:space="preserve">Código Electoral del Estado de México </w:t>
      </w:r>
    </w:p>
    <w:p w14:paraId="0F15345B" w14:textId="77777777" w:rsidR="00880D1C" w:rsidRPr="00586964" w:rsidRDefault="00880D1C" w:rsidP="00880D1C">
      <w:pPr>
        <w:pStyle w:val="Prrafodelista"/>
        <w:spacing w:line="360" w:lineRule="auto"/>
        <w:ind w:left="851" w:right="822"/>
        <w:jc w:val="both"/>
        <w:rPr>
          <w:rFonts w:ascii="Palatino Linotype" w:eastAsia="Palatino Linotype" w:hAnsi="Palatino Linotype" w:cs="Palatino Linotype"/>
          <w:i/>
          <w:szCs w:val="22"/>
        </w:rPr>
      </w:pPr>
      <w:r w:rsidRPr="00586964">
        <w:rPr>
          <w:rFonts w:ascii="Palatino Linotype" w:eastAsia="Palatino Linotype" w:hAnsi="Palatino Linotype" w:cs="Palatino Linotype"/>
          <w:b/>
          <w:i/>
          <w:szCs w:val="22"/>
        </w:rPr>
        <w:t>Artículo 214.</w:t>
      </w:r>
      <w:r w:rsidRPr="00586964">
        <w:rPr>
          <w:rFonts w:ascii="Palatino Linotype" w:eastAsia="Palatino Linotype" w:hAnsi="Palatino Linotype" w:cs="Palatino Linotype"/>
          <w:i/>
          <w:szCs w:val="22"/>
        </w:rPr>
        <w:t xml:space="preserve"> En cada uno de los municipios de la entidad, el Instituto contará con los siguientes órganos: </w:t>
      </w:r>
    </w:p>
    <w:p w14:paraId="3B865283" w14:textId="77777777" w:rsidR="00880D1C" w:rsidRPr="00586964" w:rsidRDefault="00880D1C" w:rsidP="00880D1C">
      <w:pPr>
        <w:pStyle w:val="Prrafodelista"/>
        <w:spacing w:line="360" w:lineRule="auto"/>
        <w:ind w:left="851" w:right="822"/>
        <w:jc w:val="both"/>
        <w:rPr>
          <w:rFonts w:ascii="Palatino Linotype" w:eastAsia="Palatino Linotype" w:hAnsi="Palatino Linotype" w:cs="Palatino Linotype"/>
          <w:i/>
          <w:szCs w:val="22"/>
        </w:rPr>
      </w:pPr>
      <w:r w:rsidRPr="00586964">
        <w:rPr>
          <w:rFonts w:ascii="Palatino Linotype" w:eastAsia="Palatino Linotype" w:hAnsi="Palatino Linotype" w:cs="Palatino Linotype"/>
          <w:i/>
          <w:szCs w:val="22"/>
        </w:rPr>
        <w:t xml:space="preserve">I. La Junta Municipal. </w:t>
      </w:r>
    </w:p>
    <w:p w14:paraId="2B18420F" w14:textId="77777777" w:rsidR="00880D1C" w:rsidRPr="00586964" w:rsidRDefault="00880D1C" w:rsidP="00880D1C">
      <w:pPr>
        <w:pStyle w:val="Prrafodelista"/>
        <w:spacing w:line="360" w:lineRule="auto"/>
        <w:ind w:left="851" w:right="822"/>
        <w:jc w:val="both"/>
        <w:rPr>
          <w:rFonts w:ascii="Palatino Linotype" w:eastAsia="Palatino Linotype" w:hAnsi="Palatino Linotype" w:cs="Palatino Linotype"/>
          <w:i/>
          <w:szCs w:val="22"/>
        </w:rPr>
      </w:pPr>
      <w:r w:rsidRPr="00586964">
        <w:rPr>
          <w:rFonts w:ascii="Palatino Linotype" w:eastAsia="Palatino Linotype" w:hAnsi="Palatino Linotype" w:cs="Palatino Linotype"/>
          <w:i/>
          <w:szCs w:val="22"/>
        </w:rPr>
        <w:t>II. El Consejo Municipal Electoral. (…)</w:t>
      </w:r>
    </w:p>
    <w:p w14:paraId="5CAB0473" w14:textId="77777777" w:rsidR="00880D1C" w:rsidRPr="00586964" w:rsidRDefault="00880D1C" w:rsidP="00880D1C">
      <w:pPr>
        <w:pStyle w:val="Prrafodelista"/>
        <w:spacing w:line="360" w:lineRule="auto"/>
        <w:ind w:left="851" w:right="822"/>
        <w:jc w:val="both"/>
        <w:rPr>
          <w:rFonts w:ascii="Palatino Linotype" w:eastAsia="Palatino Linotype" w:hAnsi="Palatino Linotype" w:cs="Palatino Linotype"/>
          <w:i/>
          <w:szCs w:val="22"/>
        </w:rPr>
      </w:pPr>
    </w:p>
    <w:p w14:paraId="27D6A92A" w14:textId="77777777" w:rsidR="00880D1C" w:rsidRPr="00586964" w:rsidRDefault="00880D1C" w:rsidP="00880D1C">
      <w:pPr>
        <w:pStyle w:val="Prrafodelista"/>
        <w:spacing w:line="360" w:lineRule="auto"/>
        <w:ind w:left="851" w:right="822"/>
        <w:jc w:val="both"/>
        <w:rPr>
          <w:rFonts w:ascii="Palatino Linotype" w:eastAsia="Palatino Linotype" w:hAnsi="Palatino Linotype" w:cs="Palatino Linotype"/>
          <w:i/>
          <w:szCs w:val="22"/>
        </w:rPr>
      </w:pPr>
      <w:r w:rsidRPr="00586964">
        <w:rPr>
          <w:rFonts w:ascii="Palatino Linotype" w:eastAsia="Palatino Linotype" w:hAnsi="Palatino Linotype" w:cs="Palatino Linotype"/>
          <w:b/>
          <w:i/>
          <w:szCs w:val="22"/>
        </w:rPr>
        <w:t xml:space="preserve">Artículo 220. </w:t>
      </w:r>
      <w:r w:rsidRPr="00586964">
        <w:rPr>
          <w:rFonts w:ascii="Palatino Linotype" w:eastAsia="Palatino Linotype" w:hAnsi="Palatino Linotype" w:cs="Palatino Linotype"/>
          <w:i/>
          <w:szCs w:val="22"/>
        </w:rPr>
        <w:t xml:space="preserve">Los consejos municipales electorales tienen las siguientes atribuciones: </w:t>
      </w:r>
    </w:p>
    <w:p w14:paraId="71246D9F" w14:textId="77777777" w:rsidR="00880D1C" w:rsidRPr="00586964" w:rsidRDefault="00880D1C" w:rsidP="00880D1C">
      <w:pPr>
        <w:pStyle w:val="Prrafodelista"/>
        <w:spacing w:line="360" w:lineRule="auto"/>
        <w:ind w:left="851" w:right="822"/>
        <w:jc w:val="both"/>
        <w:rPr>
          <w:rFonts w:ascii="Palatino Linotype" w:eastAsia="Palatino Linotype" w:hAnsi="Palatino Linotype" w:cs="Palatino Linotype"/>
          <w:i/>
          <w:szCs w:val="22"/>
        </w:rPr>
      </w:pPr>
      <w:r w:rsidRPr="00586964">
        <w:rPr>
          <w:rFonts w:ascii="Palatino Linotype" w:eastAsia="Palatino Linotype" w:hAnsi="Palatino Linotype" w:cs="Palatino Linotype"/>
          <w:i/>
          <w:szCs w:val="22"/>
        </w:rPr>
        <w:t xml:space="preserve">V. Expedir la declaratoria de validez y la constancia de mayoría a la planilla que obtenga el mayor número de votos, y las constancias de asignación de regidores y síndico, por el principio de representación proporcional. </w:t>
      </w:r>
    </w:p>
    <w:p w14:paraId="1D8E63E6" w14:textId="77777777" w:rsidR="00880D1C" w:rsidRPr="00586964" w:rsidRDefault="00880D1C" w:rsidP="00880D1C">
      <w:pPr>
        <w:pStyle w:val="Prrafodelista"/>
        <w:spacing w:line="360" w:lineRule="auto"/>
        <w:ind w:left="851" w:right="822"/>
        <w:jc w:val="both"/>
        <w:rPr>
          <w:rFonts w:ascii="Palatino Linotype" w:eastAsia="Palatino Linotype" w:hAnsi="Palatino Linotype" w:cs="Palatino Linotype"/>
          <w:szCs w:val="22"/>
        </w:rPr>
      </w:pPr>
    </w:p>
    <w:p w14:paraId="7A9B4133" w14:textId="77777777" w:rsidR="00880D1C" w:rsidRPr="00586964" w:rsidRDefault="00880D1C" w:rsidP="00880D1C">
      <w:pPr>
        <w:pStyle w:val="Prrafodelista"/>
        <w:spacing w:line="360" w:lineRule="auto"/>
        <w:ind w:left="851" w:right="822"/>
        <w:jc w:val="both"/>
        <w:rPr>
          <w:rFonts w:ascii="Palatino Linotype" w:eastAsia="Palatino Linotype" w:hAnsi="Palatino Linotype" w:cs="Palatino Linotype"/>
          <w:i/>
          <w:szCs w:val="22"/>
        </w:rPr>
      </w:pPr>
      <w:r w:rsidRPr="00586964">
        <w:rPr>
          <w:rFonts w:ascii="Palatino Linotype" w:eastAsia="Palatino Linotype" w:hAnsi="Palatino Linotype" w:cs="Palatino Linotype"/>
          <w:b/>
          <w:i/>
          <w:szCs w:val="22"/>
        </w:rPr>
        <w:t>Artículo 221.</w:t>
      </w:r>
      <w:r w:rsidRPr="00586964">
        <w:rPr>
          <w:rFonts w:ascii="Palatino Linotype" w:eastAsia="Palatino Linotype" w:hAnsi="Palatino Linotype" w:cs="Palatino Linotype"/>
          <w:i/>
          <w:szCs w:val="22"/>
        </w:rPr>
        <w:t xml:space="preserve"> Corresponde al Presidente del Consejo Municipal Electoral:</w:t>
      </w:r>
    </w:p>
    <w:p w14:paraId="312128C8" w14:textId="77777777" w:rsidR="00880D1C" w:rsidRPr="00586964" w:rsidRDefault="00880D1C" w:rsidP="00880D1C">
      <w:pPr>
        <w:pStyle w:val="Prrafodelista"/>
        <w:spacing w:line="360" w:lineRule="auto"/>
        <w:ind w:left="851" w:right="822"/>
        <w:jc w:val="both"/>
        <w:rPr>
          <w:rFonts w:ascii="Palatino Linotype" w:eastAsia="Palatino Linotype" w:hAnsi="Palatino Linotype" w:cs="Palatino Linotype"/>
          <w:i/>
          <w:szCs w:val="22"/>
        </w:rPr>
      </w:pPr>
      <w:r w:rsidRPr="00586964">
        <w:rPr>
          <w:rFonts w:ascii="Palatino Linotype" w:eastAsia="Palatino Linotype" w:hAnsi="Palatino Linotype" w:cs="Palatino Linotype"/>
          <w:i/>
          <w:szCs w:val="22"/>
        </w:rPr>
        <w:lastRenderedPageBreak/>
        <w:t xml:space="preserve">III. Realizar el cómputo municipal de la elección de ayuntamientos por el principio de mayoría relativa y por el principio de representación proporcional. </w:t>
      </w:r>
    </w:p>
    <w:p w14:paraId="60263FD2" w14:textId="77777777" w:rsidR="00880D1C" w:rsidRPr="00586964" w:rsidRDefault="00880D1C" w:rsidP="00880D1C">
      <w:pPr>
        <w:pStyle w:val="Prrafodelista"/>
        <w:spacing w:line="360" w:lineRule="auto"/>
        <w:ind w:left="851" w:right="822"/>
        <w:jc w:val="both"/>
        <w:rPr>
          <w:rFonts w:ascii="Palatino Linotype" w:eastAsia="Palatino Linotype" w:hAnsi="Palatino Linotype" w:cs="Palatino Linotype"/>
          <w:i/>
          <w:szCs w:val="22"/>
        </w:rPr>
      </w:pPr>
      <w:r w:rsidRPr="00586964">
        <w:rPr>
          <w:rFonts w:ascii="Palatino Linotype" w:eastAsia="Palatino Linotype" w:hAnsi="Palatino Linotype" w:cs="Palatino Linotype"/>
          <w:b/>
          <w:i/>
          <w:szCs w:val="22"/>
        </w:rPr>
        <w:t>IV. Expedir la Constancia a la planilla de candidatos para el Ayuntamiento que haya obtenido mayoría de votos conforme al cómputo y declaración de validez del Consejo Municipal, así como las constancias de asignación por el principio de representación proporcional.</w:t>
      </w:r>
      <w:r w:rsidRPr="00586964">
        <w:rPr>
          <w:rFonts w:ascii="Palatino Linotype" w:eastAsia="Palatino Linotype" w:hAnsi="Palatino Linotype" w:cs="Palatino Linotype"/>
          <w:i/>
          <w:szCs w:val="22"/>
        </w:rPr>
        <w:t xml:space="preserve">” </w:t>
      </w:r>
    </w:p>
    <w:p w14:paraId="366B39D9" w14:textId="77777777" w:rsidR="00880D1C" w:rsidRPr="00586964" w:rsidRDefault="00880D1C" w:rsidP="00880D1C">
      <w:pPr>
        <w:pStyle w:val="Prrafodelista"/>
        <w:spacing w:line="360" w:lineRule="auto"/>
        <w:ind w:left="851" w:right="822"/>
        <w:jc w:val="both"/>
        <w:rPr>
          <w:rFonts w:ascii="Palatino Linotype" w:eastAsia="Palatino Linotype" w:hAnsi="Palatino Linotype" w:cs="Palatino Linotype"/>
          <w:i/>
          <w:szCs w:val="22"/>
        </w:rPr>
      </w:pPr>
    </w:p>
    <w:p w14:paraId="4A971C83" w14:textId="77777777" w:rsidR="00880D1C" w:rsidRPr="00586964" w:rsidRDefault="00880D1C" w:rsidP="00880D1C">
      <w:pPr>
        <w:pStyle w:val="Prrafodelista"/>
        <w:numPr>
          <w:ilvl w:val="0"/>
          <w:numId w:val="1"/>
        </w:numPr>
        <w:spacing w:line="360" w:lineRule="auto"/>
        <w:ind w:left="0" w:right="49" w:firstLine="0"/>
        <w:jc w:val="both"/>
        <w:rPr>
          <w:rFonts w:ascii="Palatino Linotype" w:eastAsia="Palatino Linotype" w:hAnsi="Palatino Linotype" w:cs="Palatino Linotype"/>
          <w:sz w:val="24"/>
        </w:rPr>
      </w:pPr>
      <w:r w:rsidRPr="00586964">
        <w:rPr>
          <w:rFonts w:ascii="Palatino Linotype" w:eastAsia="Palatino Linotype" w:hAnsi="Palatino Linotype" w:cs="Palatino Linotype"/>
          <w:sz w:val="24"/>
        </w:rPr>
        <w:t>Derivado de lo anterior, se desprende que el Instituto Electoral del Estado de México entrega a los partidos y sus integrantes la Constancia de Mayoría que los acredita como representantes de la administración municipal entrante por el periodo comprendido de cada uno de los años que inician funciones, incluyendo al Presidente Municipal.</w:t>
      </w:r>
    </w:p>
    <w:p w14:paraId="222DAFE6" w14:textId="77777777" w:rsidR="00880D1C" w:rsidRPr="00586964" w:rsidRDefault="00880D1C" w:rsidP="00880D1C">
      <w:pPr>
        <w:pStyle w:val="Prrafodelista"/>
        <w:spacing w:before="100" w:beforeAutospacing="1" w:after="100" w:afterAutospacing="1" w:line="360" w:lineRule="auto"/>
        <w:ind w:left="0"/>
        <w:jc w:val="both"/>
        <w:rPr>
          <w:rFonts w:ascii="Palatino Linotype" w:eastAsia="Calibri" w:hAnsi="Palatino Linotype" w:cs="Arial"/>
          <w:szCs w:val="22"/>
        </w:rPr>
      </w:pPr>
    </w:p>
    <w:p w14:paraId="4DC1CA05" w14:textId="41C36BA5" w:rsidR="00880D1C" w:rsidRPr="00586964" w:rsidRDefault="00880D1C" w:rsidP="00880D1C">
      <w:pPr>
        <w:pStyle w:val="Prrafodelista"/>
        <w:numPr>
          <w:ilvl w:val="0"/>
          <w:numId w:val="1"/>
        </w:numPr>
        <w:spacing w:before="100" w:beforeAutospacing="1" w:after="100" w:afterAutospacing="1" w:line="360" w:lineRule="auto"/>
        <w:ind w:left="0" w:firstLine="0"/>
        <w:jc w:val="both"/>
        <w:rPr>
          <w:rFonts w:ascii="Palatino Linotype" w:eastAsia="Calibri" w:hAnsi="Palatino Linotype" w:cs="Arial"/>
          <w:sz w:val="24"/>
        </w:rPr>
      </w:pPr>
      <w:r w:rsidRPr="00586964">
        <w:rPr>
          <w:rFonts w:ascii="Palatino Linotype" w:eastAsia="Calibri" w:hAnsi="Palatino Linotype" w:cs="Arial"/>
          <w:sz w:val="24"/>
        </w:rPr>
        <w:t>En ese sentido, conviene señalar que si bien la constancia de mayoría es emitida por el Instituto Electoral del Estad</w:t>
      </w:r>
      <w:r w:rsidR="008A3D09" w:rsidRPr="00586964">
        <w:rPr>
          <w:rFonts w:ascii="Palatino Linotype" w:eastAsia="Calibri" w:hAnsi="Palatino Linotype" w:cs="Arial"/>
          <w:sz w:val="24"/>
        </w:rPr>
        <w:t xml:space="preserve">o de México, lo cierto es que, </w:t>
      </w:r>
      <w:r w:rsidRPr="00586964">
        <w:rPr>
          <w:rFonts w:ascii="Palatino Linotype" w:eastAsia="Calibri" w:hAnsi="Palatino Linotype" w:cs="Arial"/>
          <w:sz w:val="24"/>
        </w:rPr>
        <w:t>puede obrar en el expediente laboral del servidor público, y atendiendo a que no se realizó el proceso de búsqueda señalado en el artículo 162 de la Ley de Transparencia, lo procedente es ordenar una búsqueda exhaustiva en los archivos del Sujeto Obligado y ordenar la entrega de la constancia de mayoría del Presidente Municipal.</w:t>
      </w:r>
    </w:p>
    <w:p w14:paraId="1E6FF5E3" w14:textId="77777777" w:rsidR="00880D1C" w:rsidRPr="00586964" w:rsidRDefault="00880D1C" w:rsidP="00880D1C">
      <w:pPr>
        <w:pStyle w:val="Prrafodelista"/>
        <w:rPr>
          <w:rFonts w:ascii="Palatino Linotype" w:eastAsia="Palatino Linotype" w:hAnsi="Palatino Linotype" w:cs="Palatino Linotype"/>
          <w:lang w:eastAsia="es-ES"/>
        </w:rPr>
      </w:pPr>
    </w:p>
    <w:p w14:paraId="4838D7A9" w14:textId="77777777" w:rsidR="00880D1C" w:rsidRPr="00586964" w:rsidRDefault="00880D1C" w:rsidP="00880D1C">
      <w:pPr>
        <w:pStyle w:val="Prrafodelista"/>
        <w:numPr>
          <w:ilvl w:val="0"/>
          <w:numId w:val="1"/>
        </w:numPr>
        <w:spacing w:before="100" w:beforeAutospacing="1" w:after="100" w:afterAutospacing="1" w:line="360" w:lineRule="auto"/>
        <w:ind w:left="0" w:firstLine="0"/>
        <w:jc w:val="both"/>
        <w:rPr>
          <w:rFonts w:ascii="Palatino Linotype" w:eastAsia="Calibri" w:hAnsi="Palatino Linotype" w:cs="Arial"/>
          <w:sz w:val="24"/>
        </w:rPr>
      </w:pPr>
      <w:r w:rsidRPr="00586964">
        <w:rPr>
          <w:rFonts w:ascii="Palatino Linotype" w:eastAsia="Palatino Linotype" w:hAnsi="Palatino Linotype" w:cs="Palatino Linotype"/>
          <w:sz w:val="24"/>
          <w:lang w:eastAsia="es-ES"/>
        </w:rPr>
        <w:t>Ahora bien, con respecto a los nombramientos solicitados</w:t>
      </w:r>
      <w:r w:rsidRPr="00586964">
        <w:rPr>
          <w:rFonts w:ascii="Palatino Linotype" w:hAnsi="Palatino Linotype"/>
          <w:sz w:val="24"/>
        </w:rPr>
        <w:t xml:space="preserve"> a excepción del Presidente Municipal, Síndicos y Regidores, cabe precisar que de conformidad con lo dispuesto en el artículo 5 de la Ley del trabajo de los servidores públicos del Estado y Municipio se establece: </w:t>
      </w:r>
    </w:p>
    <w:p w14:paraId="47B65233" w14:textId="77777777" w:rsidR="00880D1C" w:rsidRPr="00586964" w:rsidRDefault="00880D1C" w:rsidP="00880D1C">
      <w:pPr>
        <w:pStyle w:val="Prrafodelista"/>
        <w:spacing w:before="100" w:beforeAutospacing="1" w:after="100" w:afterAutospacing="1" w:line="360" w:lineRule="auto"/>
        <w:ind w:left="0"/>
        <w:jc w:val="both"/>
        <w:rPr>
          <w:rFonts w:ascii="Palatino Linotype" w:eastAsia="Calibri" w:hAnsi="Palatino Linotype" w:cs="Arial"/>
          <w:sz w:val="24"/>
        </w:rPr>
      </w:pPr>
    </w:p>
    <w:p w14:paraId="387C4645" w14:textId="77777777" w:rsidR="00880D1C" w:rsidRPr="00586964" w:rsidRDefault="00880D1C" w:rsidP="00880D1C">
      <w:pPr>
        <w:pStyle w:val="Prrafodelista"/>
        <w:ind w:left="567" w:right="567"/>
        <w:jc w:val="both"/>
        <w:rPr>
          <w:rFonts w:ascii="Palatino Linotype" w:hAnsi="Palatino Linotype"/>
          <w:i/>
        </w:rPr>
      </w:pPr>
      <w:r w:rsidRPr="00586964">
        <w:rPr>
          <w:rFonts w:ascii="Palatino Linotype" w:hAnsi="Palatino Linotype"/>
          <w:b/>
          <w:i/>
        </w:rPr>
        <w:lastRenderedPageBreak/>
        <w:t>ARTÍCULO 5.-</w:t>
      </w:r>
      <w:r w:rsidRPr="00586964">
        <w:rPr>
          <w:rFonts w:ascii="Palatino Linotype" w:hAnsi="Palatino Linotype"/>
          <w:i/>
        </w:rPr>
        <w:t xml:space="preserve"> La relación de trabajo entre las instituciones públicas y sus servidores públicos se entiende establecida mediante </w:t>
      </w:r>
      <w:r w:rsidRPr="00586964">
        <w:rPr>
          <w:rFonts w:ascii="Palatino Linotype" w:hAnsi="Palatino Linotype"/>
          <w:b/>
          <w:i/>
        </w:rPr>
        <w:t>nombramiento</w:t>
      </w:r>
      <w:r w:rsidRPr="00586964">
        <w:rPr>
          <w:rFonts w:ascii="Palatino Linotype" w:hAnsi="Palatino Linotype"/>
          <w:i/>
        </w:rPr>
        <w:t>, formato único de movimiento de personal, contrato o por cualquier otro acto que tenga como consecuencia la prestación personal subordinada del servicio y la percepción de un sueldo.</w:t>
      </w:r>
    </w:p>
    <w:p w14:paraId="12A09372" w14:textId="77777777" w:rsidR="00880D1C" w:rsidRPr="00586964" w:rsidRDefault="00880D1C" w:rsidP="00880D1C">
      <w:pPr>
        <w:pStyle w:val="Prrafodelista"/>
        <w:spacing w:line="360" w:lineRule="auto"/>
        <w:ind w:left="0" w:right="49"/>
        <w:jc w:val="both"/>
        <w:rPr>
          <w:rFonts w:ascii="Palatino Linotype" w:eastAsia="Calibri" w:hAnsi="Palatino Linotype"/>
          <w:szCs w:val="22"/>
        </w:rPr>
      </w:pPr>
    </w:p>
    <w:p w14:paraId="35452FBE" w14:textId="77777777" w:rsidR="00880D1C" w:rsidRPr="00586964" w:rsidRDefault="00880D1C" w:rsidP="00880D1C">
      <w:pPr>
        <w:pStyle w:val="Prrafodelista"/>
        <w:numPr>
          <w:ilvl w:val="0"/>
          <w:numId w:val="1"/>
        </w:numPr>
        <w:spacing w:line="360" w:lineRule="auto"/>
        <w:jc w:val="both"/>
        <w:rPr>
          <w:rFonts w:ascii="Palatino Linotype" w:hAnsi="Palatino Linotype"/>
          <w:sz w:val="24"/>
        </w:rPr>
      </w:pPr>
      <w:r w:rsidRPr="00586964">
        <w:rPr>
          <w:rFonts w:ascii="Palatino Linotype" w:hAnsi="Palatino Linotype"/>
          <w:sz w:val="24"/>
        </w:rPr>
        <w:t>En este mismo sentido, el artículo 48, fracción I de la misma Ley refiere:</w:t>
      </w:r>
    </w:p>
    <w:p w14:paraId="3A454FC2" w14:textId="77777777" w:rsidR="00880D1C" w:rsidRPr="00586964" w:rsidRDefault="00880D1C" w:rsidP="00880D1C">
      <w:pPr>
        <w:pStyle w:val="Prrafodelista"/>
        <w:spacing w:line="360" w:lineRule="auto"/>
        <w:ind w:left="360"/>
        <w:jc w:val="both"/>
        <w:rPr>
          <w:rFonts w:ascii="Palatino Linotype" w:hAnsi="Palatino Linotype"/>
          <w:sz w:val="12"/>
        </w:rPr>
      </w:pPr>
    </w:p>
    <w:p w14:paraId="1011A71D" w14:textId="77777777" w:rsidR="00880D1C" w:rsidRPr="00586964" w:rsidRDefault="00880D1C" w:rsidP="00880D1C">
      <w:pPr>
        <w:pStyle w:val="Prrafodelista"/>
        <w:ind w:left="567" w:right="567"/>
        <w:jc w:val="both"/>
        <w:rPr>
          <w:rFonts w:ascii="Palatino Linotype" w:hAnsi="Palatino Linotype"/>
          <w:i/>
        </w:rPr>
      </w:pPr>
      <w:r w:rsidRPr="00586964">
        <w:rPr>
          <w:rFonts w:ascii="Palatino Linotype" w:hAnsi="Palatino Linotype"/>
          <w:b/>
          <w:i/>
        </w:rPr>
        <w:t>“ARTÍCULO 48.</w:t>
      </w:r>
      <w:r w:rsidRPr="00586964">
        <w:rPr>
          <w:rFonts w:ascii="Palatino Linotype" w:hAnsi="Palatino Linotype"/>
          <w:i/>
        </w:rPr>
        <w:t xml:space="preserve"> Para iniciar la prestación de los servicios se requiere: </w:t>
      </w:r>
    </w:p>
    <w:p w14:paraId="1044AAA7" w14:textId="77777777" w:rsidR="00880D1C" w:rsidRPr="00586964" w:rsidRDefault="00880D1C" w:rsidP="00880D1C">
      <w:pPr>
        <w:pStyle w:val="Prrafodelista"/>
        <w:ind w:left="567" w:right="567"/>
        <w:jc w:val="both"/>
        <w:rPr>
          <w:rFonts w:ascii="Palatino Linotype" w:hAnsi="Palatino Linotype"/>
          <w:i/>
        </w:rPr>
      </w:pPr>
    </w:p>
    <w:p w14:paraId="3553751A" w14:textId="77777777" w:rsidR="00880D1C" w:rsidRPr="00586964" w:rsidRDefault="00880D1C" w:rsidP="00880D1C">
      <w:pPr>
        <w:pStyle w:val="Prrafodelista"/>
        <w:ind w:left="567" w:right="567"/>
        <w:jc w:val="both"/>
        <w:rPr>
          <w:rFonts w:ascii="Palatino Linotype" w:hAnsi="Palatino Linotype"/>
          <w:i/>
        </w:rPr>
      </w:pPr>
      <w:r w:rsidRPr="00586964">
        <w:rPr>
          <w:rFonts w:ascii="Palatino Linotype" w:hAnsi="Palatino Linotype"/>
          <w:i/>
        </w:rPr>
        <w:t xml:space="preserve">I. Tener conferido el </w:t>
      </w:r>
      <w:r w:rsidRPr="00586964">
        <w:rPr>
          <w:rFonts w:ascii="Palatino Linotype" w:hAnsi="Palatino Linotype"/>
          <w:b/>
          <w:i/>
        </w:rPr>
        <w:t>nombramiento</w:t>
      </w:r>
      <w:r w:rsidRPr="00586964">
        <w:rPr>
          <w:rFonts w:ascii="Palatino Linotype" w:hAnsi="Palatino Linotype"/>
          <w:i/>
        </w:rPr>
        <w:t xml:space="preserve">, contrato respectivo o formato único de Movimientos de Personal; </w:t>
      </w:r>
    </w:p>
    <w:p w14:paraId="5DC03545" w14:textId="77777777" w:rsidR="00880D1C" w:rsidRPr="00586964" w:rsidRDefault="00880D1C" w:rsidP="00880D1C">
      <w:pPr>
        <w:pStyle w:val="Prrafodelista"/>
        <w:ind w:left="567" w:right="567"/>
        <w:jc w:val="both"/>
        <w:rPr>
          <w:rFonts w:ascii="Palatino Linotype" w:hAnsi="Palatino Linotype"/>
          <w:i/>
        </w:rPr>
      </w:pPr>
      <w:r w:rsidRPr="00586964">
        <w:rPr>
          <w:rFonts w:ascii="Palatino Linotype" w:hAnsi="Palatino Linotype"/>
          <w:i/>
        </w:rPr>
        <w:t xml:space="preserve">II. Rendir la protesta de ley en caso de nombramiento; y </w:t>
      </w:r>
    </w:p>
    <w:p w14:paraId="31C87534" w14:textId="77777777" w:rsidR="00880D1C" w:rsidRPr="00586964" w:rsidRDefault="00880D1C" w:rsidP="00880D1C">
      <w:pPr>
        <w:pStyle w:val="Prrafodelista"/>
        <w:ind w:left="567" w:right="567"/>
        <w:jc w:val="both"/>
        <w:rPr>
          <w:rFonts w:ascii="Palatino Linotype" w:hAnsi="Palatino Linotype"/>
          <w:i/>
        </w:rPr>
      </w:pPr>
      <w:r w:rsidRPr="00586964">
        <w:rPr>
          <w:rFonts w:ascii="Palatino Linotype" w:hAnsi="Palatino Linotype"/>
          <w:i/>
        </w:rPr>
        <w:t>III. Tomar posesión del cargo.”</w:t>
      </w:r>
    </w:p>
    <w:p w14:paraId="72451D43" w14:textId="77777777" w:rsidR="00880D1C" w:rsidRPr="00586964" w:rsidRDefault="00880D1C" w:rsidP="00880D1C">
      <w:pPr>
        <w:spacing w:line="360" w:lineRule="auto"/>
        <w:jc w:val="both"/>
        <w:rPr>
          <w:rFonts w:ascii="Palatino Linotype" w:hAnsi="Palatino Linotype"/>
        </w:rPr>
      </w:pPr>
    </w:p>
    <w:p w14:paraId="60807738" w14:textId="77777777" w:rsidR="00880D1C" w:rsidRPr="00586964" w:rsidRDefault="00880D1C" w:rsidP="00880D1C">
      <w:pPr>
        <w:pStyle w:val="Prrafodelista"/>
        <w:numPr>
          <w:ilvl w:val="0"/>
          <w:numId w:val="1"/>
        </w:numPr>
        <w:spacing w:line="360" w:lineRule="auto"/>
        <w:jc w:val="both"/>
        <w:rPr>
          <w:rFonts w:ascii="Palatino Linotype" w:hAnsi="Palatino Linotype"/>
          <w:b/>
          <w:sz w:val="24"/>
        </w:rPr>
      </w:pPr>
      <w:r w:rsidRPr="00586964">
        <w:rPr>
          <w:rFonts w:ascii="Palatino Linotype" w:hAnsi="Palatino Linotype"/>
          <w:sz w:val="24"/>
        </w:rPr>
        <w:t>Así mismo el artículo 220K del mismo ordenamiento legal, señala que:</w:t>
      </w:r>
    </w:p>
    <w:p w14:paraId="3B6A7E21" w14:textId="77777777" w:rsidR="00880D1C" w:rsidRPr="00586964" w:rsidRDefault="00880D1C" w:rsidP="00880D1C">
      <w:pPr>
        <w:pStyle w:val="Prrafodelista"/>
        <w:ind w:left="567" w:right="567"/>
        <w:jc w:val="both"/>
        <w:rPr>
          <w:rFonts w:ascii="Palatino Linotype" w:hAnsi="Palatino Linotype"/>
          <w:i/>
        </w:rPr>
      </w:pPr>
    </w:p>
    <w:p w14:paraId="7F758935" w14:textId="77777777" w:rsidR="00880D1C" w:rsidRPr="00586964" w:rsidRDefault="00880D1C" w:rsidP="00880D1C">
      <w:pPr>
        <w:pStyle w:val="Prrafodelista"/>
        <w:ind w:left="567" w:right="567"/>
        <w:jc w:val="both"/>
        <w:rPr>
          <w:rFonts w:ascii="Palatino Linotype" w:hAnsi="Palatino Linotype"/>
          <w:i/>
        </w:rPr>
      </w:pPr>
      <w:r w:rsidRPr="00586964">
        <w:rPr>
          <w:rFonts w:ascii="Palatino Linotype" w:hAnsi="Palatino Linotype"/>
          <w:i/>
        </w:rPr>
        <w:t xml:space="preserve">“La institución o dependencia pública tiene la obligación de conservar y exhibir en el proceso los documentos que a continuación se precisan: </w:t>
      </w:r>
    </w:p>
    <w:p w14:paraId="5B1DB28F" w14:textId="77777777" w:rsidR="00880D1C" w:rsidRPr="00586964" w:rsidRDefault="00880D1C" w:rsidP="00880D1C">
      <w:pPr>
        <w:pStyle w:val="Prrafodelista"/>
        <w:ind w:left="567" w:right="567"/>
        <w:jc w:val="both"/>
        <w:rPr>
          <w:rFonts w:ascii="Palatino Linotype" w:hAnsi="Palatino Linotype"/>
          <w:i/>
        </w:rPr>
      </w:pPr>
    </w:p>
    <w:p w14:paraId="1D57FEFA" w14:textId="77777777" w:rsidR="00880D1C" w:rsidRPr="00586964" w:rsidRDefault="00880D1C" w:rsidP="00880D1C">
      <w:pPr>
        <w:pStyle w:val="Prrafodelista"/>
        <w:ind w:left="567" w:right="567"/>
        <w:jc w:val="both"/>
        <w:rPr>
          <w:rFonts w:ascii="Palatino Linotype" w:hAnsi="Palatino Linotype"/>
          <w:i/>
        </w:rPr>
      </w:pPr>
      <w:r w:rsidRPr="00586964">
        <w:rPr>
          <w:rFonts w:ascii="Palatino Linotype" w:hAnsi="Palatino Linotype"/>
          <w:i/>
        </w:rPr>
        <w:t xml:space="preserve">I. Contratos, </w:t>
      </w:r>
      <w:r w:rsidRPr="00586964">
        <w:rPr>
          <w:rFonts w:ascii="Palatino Linotype" w:hAnsi="Palatino Linotype"/>
          <w:b/>
          <w:i/>
        </w:rPr>
        <w:t>Nombramientos</w:t>
      </w:r>
      <w:r w:rsidRPr="00586964">
        <w:rPr>
          <w:rFonts w:ascii="Palatino Linotype" w:hAnsi="Palatino Linotype"/>
          <w:i/>
        </w:rPr>
        <w:t xml:space="preserve"> o Formato Único de Movimientos de Personal, cuando no exista Convenio de condiciones generales de trabajo aplicable; </w:t>
      </w:r>
    </w:p>
    <w:p w14:paraId="53DD8D4B" w14:textId="77777777" w:rsidR="00880D1C" w:rsidRPr="00586964" w:rsidRDefault="00880D1C" w:rsidP="00880D1C">
      <w:pPr>
        <w:pStyle w:val="Prrafodelista"/>
        <w:ind w:left="567" w:right="567"/>
        <w:jc w:val="both"/>
        <w:rPr>
          <w:rFonts w:ascii="Palatino Linotype" w:hAnsi="Palatino Linotype"/>
          <w:i/>
        </w:rPr>
      </w:pPr>
      <w:r w:rsidRPr="00586964">
        <w:rPr>
          <w:rFonts w:ascii="Palatino Linotype" w:hAnsi="Palatino Linotype"/>
          <w:i/>
        </w:rPr>
        <w:t xml:space="preserve">II. Recibos de pagos de salarios o las constancias documentales del pago de salario cuando sea por depósito o mediante información electrónica; </w:t>
      </w:r>
    </w:p>
    <w:p w14:paraId="7582533B" w14:textId="77777777" w:rsidR="00880D1C" w:rsidRPr="00586964" w:rsidRDefault="00880D1C" w:rsidP="00880D1C">
      <w:pPr>
        <w:pStyle w:val="Prrafodelista"/>
        <w:ind w:left="567" w:right="567"/>
        <w:jc w:val="both"/>
        <w:rPr>
          <w:rFonts w:ascii="Palatino Linotype" w:hAnsi="Palatino Linotype"/>
          <w:i/>
        </w:rPr>
      </w:pPr>
      <w:r w:rsidRPr="00586964">
        <w:rPr>
          <w:rFonts w:ascii="Palatino Linotype" w:hAnsi="Palatino Linotype"/>
          <w:i/>
        </w:rPr>
        <w:t xml:space="preserve">III. Controles de asistencia o la información magnética o electrónica de asistencia de los servidores públicos; </w:t>
      </w:r>
    </w:p>
    <w:p w14:paraId="23BFE83C" w14:textId="77777777" w:rsidR="00880D1C" w:rsidRPr="00586964" w:rsidRDefault="00880D1C" w:rsidP="00880D1C">
      <w:pPr>
        <w:pStyle w:val="Prrafodelista"/>
        <w:ind w:left="567" w:right="567"/>
        <w:jc w:val="both"/>
        <w:rPr>
          <w:rFonts w:ascii="Palatino Linotype" w:hAnsi="Palatino Linotype"/>
          <w:i/>
        </w:rPr>
      </w:pPr>
      <w:r w:rsidRPr="00586964">
        <w:rPr>
          <w:rFonts w:ascii="Palatino Linotype" w:hAnsi="Palatino Linotype"/>
          <w:i/>
        </w:rPr>
        <w:t xml:space="preserve">IV. Recibos o las constancias de depósito o del medio de información magnética o electrónica que sean utilizadas para el pago de salarios, prima vacacional, aguinaldo y demás prestaciones establecidas en la presente ley; y </w:t>
      </w:r>
    </w:p>
    <w:p w14:paraId="143D0B8F" w14:textId="77777777" w:rsidR="00880D1C" w:rsidRPr="00586964" w:rsidRDefault="00880D1C" w:rsidP="00880D1C">
      <w:pPr>
        <w:pStyle w:val="Prrafodelista"/>
        <w:ind w:left="567" w:right="567"/>
        <w:jc w:val="both"/>
        <w:rPr>
          <w:rFonts w:ascii="Palatino Linotype" w:hAnsi="Palatino Linotype"/>
          <w:i/>
        </w:rPr>
      </w:pPr>
      <w:r w:rsidRPr="00586964">
        <w:rPr>
          <w:rFonts w:ascii="Palatino Linotype" w:hAnsi="Palatino Linotype"/>
          <w:i/>
        </w:rPr>
        <w:t xml:space="preserve">V. Los demás que señalen las leyes. </w:t>
      </w:r>
    </w:p>
    <w:p w14:paraId="04F1248D" w14:textId="77777777" w:rsidR="00880D1C" w:rsidRPr="00586964" w:rsidRDefault="00880D1C" w:rsidP="00880D1C">
      <w:pPr>
        <w:pStyle w:val="Prrafodelista"/>
        <w:ind w:left="567" w:right="567"/>
        <w:jc w:val="both"/>
        <w:rPr>
          <w:rFonts w:ascii="Palatino Linotype" w:hAnsi="Palatino Linotype"/>
          <w:i/>
        </w:rPr>
      </w:pPr>
    </w:p>
    <w:p w14:paraId="3213E028" w14:textId="77777777" w:rsidR="00880D1C" w:rsidRPr="00586964" w:rsidRDefault="00880D1C" w:rsidP="00880D1C">
      <w:pPr>
        <w:pStyle w:val="Prrafodelista"/>
        <w:ind w:left="567" w:right="567"/>
        <w:jc w:val="both"/>
        <w:rPr>
          <w:rFonts w:ascii="Palatino Linotype" w:hAnsi="Palatino Linotype"/>
          <w:b/>
          <w:i/>
        </w:rPr>
      </w:pPr>
      <w:r w:rsidRPr="00586964">
        <w:rPr>
          <w:rFonts w:ascii="Palatino Linotype" w:hAnsi="Palatino Linotype"/>
          <w:i/>
        </w:rPr>
        <w:t xml:space="preserve">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El incumplimiento por lo dispuesto por este artículo, </w:t>
      </w:r>
      <w:r w:rsidRPr="00586964">
        <w:rPr>
          <w:rFonts w:ascii="Palatino Linotype" w:hAnsi="Palatino Linotype"/>
          <w:i/>
        </w:rPr>
        <w:lastRenderedPageBreak/>
        <w:t>establecerá la presunción de ser ciertos los hechos que el actor exprese en su demanda, en relación con tales documentos, salvo prueba en contrario.”</w:t>
      </w:r>
    </w:p>
    <w:p w14:paraId="3F8B3B71" w14:textId="77777777" w:rsidR="00880D1C" w:rsidRPr="00586964" w:rsidRDefault="00880D1C" w:rsidP="00880D1C">
      <w:pPr>
        <w:spacing w:line="360" w:lineRule="auto"/>
        <w:ind w:right="49"/>
        <w:jc w:val="both"/>
        <w:rPr>
          <w:rFonts w:ascii="Palatino Linotype" w:eastAsia="Calibri" w:hAnsi="Palatino Linotype"/>
          <w:szCs w:val="22"/>
        </w:rPr>
      </w:pPr>
    </w:p>
    <w:p w14:paraId="5B7440E1" w14:textId="77777777" w:rsidR="00880D1C" w:rsidRPr="00586964" w:rsidRDefault="00880D1C" w:rsidP="00FB40B2">
      <w:pPr>
        <w:pStyle w:val="Prrafodelista"/>
        <w:numPr>
          <w:ilvl w:val="0"/>
          <w:numId w:val="1"/>
        </w:numPr>
        <w:spacing w:line="360" w:lineRule="auto"/>
        <w:ind w:left="0" w:firstLine="0"/>
        <w:jc w:val="both"/>
        <w:rPr>
          <w:rFonts w:ascii="Palatino Linotype" w:hAnsi="Palatino Linotype"/>
          <w:b/>
          <w:sz w:val="24"/>
        </w:rPr>
      </w:pPr>
      <w:r w:rsidRPr="00586964">
        <w:rPr>
          <w:rFonts w:ascii="Palatino Linotype" w:hAnsi="Palatino Linotype"/>
          <w:sz w:val="24"/>
        </w:rPr>
        <w:t>Analizado lo anterior, se advierte que el</w:t>
      </w:r>
      <w:r w:rsidRPr="00586964">
        <w:rPr>
          <w:rFonts w:ascii="Palatino Linotype" w:hAnsi="Palatino Linotype"/>
          <w:b/>
          <w:sz w:val="24"/>
        </w:rPr>
        <w:t xml:space="preserve"> SUJETO OBLIGADO </w:t>
      </w:r>
      <w:r w:rsidRPr="00586964">
        <w:rPr>
          <w:rFonts w:ascii="Palatino Linotype" w:hAnsi="Palatino Linotype"/>
          <w:sz w:val="24"/>
        </w:rPr>
        <w:t xml:space="preserve">es competente para conocer de los </w:t>
      </w:r>
      <w:r w:rsidRPr="00586964">
        <w:rPr>
          <w:rFonts w:ascii="Palatino Linotype" w:hAnsi="Palatino Linotype"/>
          <w:b/>
          <w:sz w:val="24"/>
        </w:rPr>
        <w:t>nombramientos</w:t>
      </w:r>
      <w:r w:rsidRPr="00586964">
        <w:rPr>
          <w:rFonts w:ascii="Palatino Linotype" w:hAnsi="Palatino Linotype"/>
          <w:sz w:val="24"/>
        </w:rPr>
        <w:t xml:space="preserve"> de diversos Servidores Públicos, o bien,</w:t>
      </w:r>
      <w:r w:rsidRPr="00586964">
        <w:rPr>
          <w:rFonts w:ascii="Palatino Linotype" w:hAnsi="Palatino Linotype"/>
          <w:b/>
          <w:sz w:val="24"/>
        </w:rPr>
        <w:t xml:space="preserve"> haber generado el documento correspondiente, </w:t>
      </w:r>
      <w:r w:rsidRPr="00586964">
        <w:rPr>
          <w:rFonts w:ascii="Palatino Linotype" w:hAnsi="Palatino Linotype"/>
          <w:sz w:val="24"/>
        </w:rPr>
        <w:t>ya que es un requisito indispensable para iniciar las funciones públicas dentro de una Dependencia, mismo que deberá obrar dentro del expediente laboral correspondiente</w:t>
      </w:r>
      <w:r w:rsidRPr="00586964">
        <w:rPr>
          <w:rFonts w:ascii="Palatino Linotype" w:hAnsi="Palatino Linotype"/>
          <w:b/>
          <w:sz w:val="24"/>
        </w:rPr>
        <w:t>.</w:t>
      </w:r>
    </w:p>
    <w:p w14:paraId="15E9E7FC" w14:textId="77777777" w:rsidR="004F06DC" w:rsidRPr="00586964" w:rsidRDefault="004F06DC" w:rsidP="004F06DC">
      <w:pPr>
        <w:spacing w:line="360" w:lineRule="auto"/>
        <w:jc w:val="both"/>
        <w:rPr>
          <w:rFonts w:ascii="Palatino Linotype" w:eastAsia="Palatino Linotype" w:hAnsi="Palatino Linotype" w:cs="Palatino Linotype"/>
          <w:color w:val="000000"/>
          <w:lang w:eastAsia="es-ES"/>
        </w:rPr>
      </w:pPr>
    </w:p>
    <w:p w14:paraId="497565C5" w14:textId="77777777" w:rsidR="00621F7C" w:rsidRPr="00586964" w:rsidRDefault="00621F7C" w:rsidP="00CF3F38">
      <w:pPr>
        <w:pStyle w:val="Prrafodelista"/>
        <w:numPr>
          <w:ilvl w:val="0"/>
          <w:numId w:val="8"/>
        </w:numPr>
        <w:spacing w:line="360" w:lineRule="auto"/>
        <w:ind w:right="49"/>
        <w:jc w:val="both"/>
        <w:rPr>
          <w:rFonts w:ascii="Palatino Linotype" w:eastAsiaTheme="minorEastAsia" w:hAnsi="Palatino Linotype"/>
          <w:b/>
          <w:sz w:val="24"/>
          <w:lang w:val="es-ES_tradnl" w:eastAsia="es-ES"/>
        </w:rPr>
      </w:pPr>
      <w:r w:rsidRPr="00586964">
        <w:rPr>
          <w:rFonts w:ascii="Palatino Linotype" w:eastAsiaTheme="minorEastAsia" w:hAnsi="Palatino Linotype"/>
          <w:b/>
          <w:sz w:val="24"/>
          <w:lang w:val="es-ES_tradnl" w:eastAsia="es-ES"/>
        </w:rPr>
        <w:t>Del recibo de nómina</w:t>
      </w:r>
    </w:p>
    <w:p w14:paraId="37CE0B63" w14:textId="77777777" w:rsidR="00621F7C" w:rsidRPr="00586964" w:rsidRDefault="00621F7C" w:rsidP="00621F7C">
      <w:pPr>
        <w:spacing w:line="360" w:lineRule="auto"/>
        <w:ind w:right="49"/>
        <w:contextualSpacing/>
        <w:jc w:val="both"/>
        <w:rPr>
          <w:rFonts w:ascii="Palatino Linotype" w:eastAsiaTheme="minorEastAsia" w:hAnsi="Palatino Linotype"/>
          <w:sz w:val="22"/>
          <w:szCs w:val="22"/>
          <w:lang w:val="es-ES_tradnl" w:eastAsia="es-ES"/>
        </w:rPr>
      </w:pPr>
    </w:p>
    <w:p w14:paraId="7697A01D" w14:textId="77777777" w:rsidR="00AE3DEC" w:rsidRPr="00586964" w:rsidRDefault="00AE3DEC" w:rsidP="00AE3DEC">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86964">
        <w:rPr>
          <w:rFonts w:ascii="Palatino Linotype" w:eastAsia="Palatino Linotype" w:hAnsi="Palatino Linotype" w:cs="Palatino Linotype"/>
          <w:color w:val="000000"/>
        </w:rPr>
        <w:t>Esto nos lleva a precisar que en nuestra legislación del Estado de México no existe c</w:t>
      </w:r>
      <w:r w:rsidR="008E5CD4" w:rsidRPr="00586964">
        <w:rPr>
          <w:rFonts w:ascii="Palatino Linotype" w:eastAsia="Palatino Linotype" w:hAnsi="Palatino Linotype" w:cs="Palatino Linotype"/>
          <w:color w:val="000000"/>
        </w:rPr>
        <w:t>omo tal una definición de “Recibo de Pago</w:t>
      </w:r>
      <w:r w:rsidRPr="00586964">
        <w:rPr>
          <w:rFonts w:ascii="Palatino Linotype" w:eastAsia="Palatino Linotype" w:hAnsi="Palatino Linotype" w:cs="Palatino Linotype"/>
          <w:color w:val="000000"/>
        </w:rPr>
        <w:t xml:space="preserve">”;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w:t>
      </w:r>
      <w:proofErr w:type="spellStart"/>
      <w:r w:rsidRPr="00586964">
        <w:rPr>
          <w:rFonts w:ascii="Palatino Linotype" w:eastAsia="Palatino Linotype" w:hAnsi="Palatino Linotype" w:cs="Palatino Linotype"/>
          <w:color w:val="000000"/>
        </w:rPr>
        <w:t>Presupuestación</w:t>
      </w:r>
      <w:proofErr w:type="spellEnd"/>
      <w:r w:rsidRPr="00586964">
        <w:rPr>
          <w:rFonts w:ascii="Palatino Linotype" w:eastAsia="Palatino Linotype" w:hAnsi="Palatino Linotype" w:cs="Palatino Linotype"/>
          <w:color w:val="000000"/>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 honorarios y personal de lista de raya:</w:t>
      </w:r>
    </w:p>
    <w:p w14:paraId="31E67FDB" w14:textId="77777777" w:rsidR="00AE3DEC" w:rsidRPr="00586964" w:rsidRDefault="00AE3DEC" w:rsidP="00AE3DEC">
      <w:pPr>
        <w:spacing w:before="240" w:line="276" w:lineRule="auto"/>
        <w:ind w:left="851" w:right="822"/>
        <w:jc w:val="both"/>
        <w:rPr>
          <w:rFonts w:ascii="Palatino Linotype" w:eastAsia="Palatino Linotype" w:hAnsi="Palatino Linotype" w:cs="Palatino Linotype"/>
          <w:i/>
          <w:sz w:val="22"/>
          <w:szCs w:val="22"/>
        </w:rPr>
      </w:pPr>
      <w:r w:rsidRPr="00586964">
        <w:rPr>
          <w:rFonts w:ascii="Palatino Linotype" w:eastAsia="Palatino Linotype" w:hAnsi="Palatino Linotype" w:cs="Palatino Linotype"/>
          <w:b/>
          <w:i/>
          <w:sz w:val="22"/>
          <w:szCs w:val="22"/>
        </w:rPr>
        <w:t xml:space="preserve">“NÓMINA </w:t>
      </w:r>
      <w:r w:rsidRPr="00586964">
        <w:rPr>
          <w:rFonts w:ascii="Palatino Linotype" w:eastAsia="Palatino Linotype" w:hAnsi="Palatino Linotype" w:cs="Palatino Linotype"/>
          <w:i/>
          <w:sz w:val="22"/>
          <w:szCs w:val="22"/>
        </w:rPr>
        <w:t>Listado general de los trabajadores de una institución, en</w:t>
      </w:r>
      <w:r w:rsidRPr="00586964">
        <w:rPr>
          <w:rFonts w:ascii="Palatino Linotype" w:eastAsia="Palatino Linotype" w:hAnsi="Palatino Linotype" w:cs="Palatino Linotype"/>
          <w:b/>
          <w:i/>
          <w:sz w:val="22"/>
          <w:szCs w:val="22"/>
        </w:rPr>
        <w:t xml:space="preserve"> </w:t>
      </w:r>
      <w:r w:rsidRPr="00586964">
        <w:rPr>
          <w:rFonts w:ascii="Palatino Linotype" w:eastAsia="Palatino Linotype" w:hAnsi="Palatino Linotype" w:cs="Palatino Linotype"/>
          <w:i/>
          <w:sz w:val="22"/>
          <w:szCs w:val="22"/>
        </w:rPr>
        <w:t>el cual se asientan las percepciones brutas, deducciones y</w:t>
      </w:r>
      <w:r w:rsidRPr="00586964">
        <w:rPr>
          <w:rFonts w:ascii="Palatino Linotype" w:eastAsia="Palatino Linotype" w:hAnsi="Palatino Linotype" w:cs="Palatino Linotype"/>
          <w:b/>
          <w:i/>
          <w:sz w:val="22"/>
          <w:szCs w:val="22"/>
        </w:rPr>
        <w:t xml:space="preserve"> </w:t>
      </w:r>
      <w:r w:rsidRPr="00586964">
        <w:rPr>
          <w:rFonts w:ascii="Palatino Linotype" w:eastAsia="Palatino Linotype" w:hAnsi="Palatino Linotype" w:cs="Palatino Linotype"/>
          <w:i/>
          <w:sz w:val="22"/>
          <w:szCs w:val="22"/>
        </w:rPr>
        <w:t>alcance neto de las mismas; la nómina es utilizada para</w:t>
      </w:r>
      <w:r w:rsidRPr="00586964">
        <w:rPr>
          <w:rFonts w:ascii="Palatino Linotype" w:eastAsia="Palatino Linotype" w:hAnsi="Palatino Linotype" w:cs="Palatino Linotype"/>
          <w:b/>
          <w:i/>
          <w:sz w:val="22"/>
          <w:szCs w:val="22"/>
        </w:rPr>
        <w:t xml:space="preserve"> </w:t>
      </w:r>
      <w:r w:rsidRPr="00586964">
        <w:rPr>
          <w:rFonts w:ascii="Palatino Linotype" w:eastAsia="Palatino Linotype" w:hAnsi="Palatino Linotype" w:cs="Palatino Linotype"/>
          <w:i/>
          <w:sz w:val="22"/>
          <w:szCs w:val="22"/>
        </w:rPr>
        <w:t>efectuar los pagos periódicos (semanales, quincenales o</w:t>
      </w:r>
      <w:r w:rsidRPr="00586964">
        <w:rPr>
          <w:rFonts w:ascii="Palatino Linotype" w:eastAsia="Palatino Linotype" w:hAnsi="Palatino Linotype" w:cs="Palatino Linotype"/>
          <w:b/>
          <w:i/>
          <w:sz w:val="22"/>
          <w:szCs w:val="22"/>
        </w:rPr>
        <w:t xml:space="preserve"> </w:t>
      </w:r>
      <w:r w:rsidRPr="00586964">
        <w:rPr>
          <w:rFonts w:ascii="Palatino Linotype" w:eastAsia="Palatino Linotype" w:hAnsi="Palatino Linotype" w:cs="Palatino Linotype"/>
          <w:i/>
          <w:sz w:val="22"/>
          <w:szCs w:val="22"/>
        </w:rPr>
        <w:t>mensuales) a los trabajadores por concepto de sueldos y</w:t>
      </w:r>
      <w:r w:rsidRPr="00586964">
        <w:rPr>
          <w:rFonts w:ascii="Palatino Linotype" w:eastAsia="Palatino Linotype" w:hAnsi="Palatino Linotype" w:cs="Palatino Linotype"/>
          <w:b/>
          <w:i/>
          <w:sz w:val="22"/>
          <w:szCs w:val="22"/>
        </w:rPr>
        <w:t xml:space="preserve"> </w:t>
      </w:r>
      <w:r w:rsidRPr="00586964">
        <w:rPr>
          <w:rFonts w:ascii="Palatino Linotype" w:eastAsia="Palatino Linotype" w:hAnsi="Palatino Linotype" w:cs="Palatino Linotype"/>
          <w:i/>
          <w:sz w:val="22"/>
          <w:szCs w:val="22"/>
        </w:rPr>
        <w:t>salarios.”(Sic)</w:t>
      </w:r>
    </w:p>
    <w:p w14:paraId="72C3D031" w14:textId="77777777" w:rsidR="00AE3DEC" w:rsidRPr="00586964" w:rsidRDefault="00AE3DEC" w:rsidP="00AE3DEC">
      <w:pPr>
        <w:spacing w:line="360" w:lineRule="auto"/>
        <w:ind w:right="-876"/>
        <w:jc w:val="both"/>
        <w:rPr>
          <w:rFonts w:ascii="Palatino Linotype" w:eastAsia="Palatino Linotype" w:hAnsi="Palatino Linotype" w:cs="Palatino Linotype"/>
          <w:sz w:val="22"/>
          <w:szCs w:val="22"/>
        </w:rPr>
      </w:pPr>
    </w:p>
    <w:p w14:paraId="5D16ED9F" w14:textId="77777777" w:rsidR="00AE3DEC" w:rsidRPr="00586964" w:rsidRDefault="00AE3DEC" w:rsidP="00AE3DEC">
      <w:pPr>
        <w:numPr>
          <w:ilvl w:val="0"/>
          <w:numId w:val="1"/>
        </w:numPr>
        <w:pBdr>
          <w:top w:val="nil"/>
          <w:left w:val="nil"/>
          <w:bottom w:val="nil"/>
          <w:right w:val="nil"/>
          <w:between w:val="nil"/>
        </w:pBdr>
        <w:spacing w:line="360" w:lineRule="auto"/>
        <w:ind w:left="0" w:right="-167" w:firstLine="0"/>
        <w:jc w:val="both"/>
        <w:rPr>
          <w:rFonts w:ascii="Century Gothic" w:eastAsia="Century Gothic" w:hAnsi="Century Gothic" w:cs="Century Gothic"/>
          <w:color w:val="000000"/>
        </w:rPr>
      </w:pPr>
      <w:r w:rsidRPr="00586964">
        <w:rPr>
          <w:rFonts w:ascii="Palatino Linotype" w:eastAsia="Palatino Linotype" w:hAnsi="Palatino Linotype" w:cs="Palatino Linotype"/>
          <w:color w:val="000000"/>
        </w:rPr>
        <w:t xml:space="preserve">En base a lo anterior, conviene a traer lo establecido por el artículo 804, fracción II, de la Ley Federal de Trabajo, el cual a la letra establece: </w:t>
      </w:r>
    </w:p>
    <w:p w14:paraId="53A6D67C" w14:textId="77777777" w:rsidR="00AE3DEC" w:rsidRPr="00586964" w:rsidRDefault="00AE3DEC" w:rsidP="00AE3DEC">
      <w:pPr>
        <w:pBdr>
          <w:top w:val="nil"/>
          <w:left w:val="nil"/>
          <w:bottom w:val="nil"/>
          <w:right w:val="nil"/>
          <w:between w:val="nil"/>
        </w:pBdr>
        <w:spacing w:line="360" w:lineRule="auto"/>
        <w:ind w:right="-167"/>
        <w:jc w:val="both"/>
        <w:rPr>
          <w:rFonts w:ascii="Century Gothic" w:eastAsia="Century Gothic" w:hAnsi="Century Gothic" w:cs="Century Gothic"/>
          <w:color w:val="000000"/>
          <w:sz w:val="22"/>
          <w:szCs w:val="22"/>
        </w:rPr>
      </w:pPr>
    </w:p>
    <w:p w14:paraId="427F3833" w14:textId="77777777" w:rsidR="00AE3DEC" w:rsidRPr="00586964" w:rsidRDefault="00AE3DEC" w:rsidP="00AE3DEC">
      <w:pPr>
        <w:spacing w:line="276" w:lineRule="auto"/>
        <w:ind w:left="851" w:right="822"/>
        <w:jc w:val="both"/>
        <w:rPr>
          <w:rFonts w:ascii="Palatino Linotype" w:eastAsia="Palatino Linotype" w:hAnsi="Palatino Linotype" w:cs="Palatino Linotype"/>
          <w:i/>
          <w:sz w:val="22"/>
          <w:szCs w:val="22"/>
        </w:rPr>
      </w:pPr>
      <w:r w:rsidRPr="00586964">
        <w:rPr>
          <w:rFonts w:ascii="Palatino Linotype" w:eastAsia="Palatino Linotype" w:hAnsi="Palatino Linotype" w:cs="Palatino Linotype"/>
          <w:i/>
          <w:sz w:val="22"/>
          <w:szCs w:val="22"/>
        </w:rPr>
        <w:t>“</w:t>
      </w:r>
      <w:r w:rsidRPr="00586964">
        <w:rPr>
          <w:rFonts w:ascii="Palatino Linotype" w:eastAsia="Palatino Linotype" w:hAnsi="Palatino Linotype" w:cs="Palatino Linotype"/>
          <w:b/>
          <w:i/>
          <w:sz w:val="22"/>
          <w:szCs w:val="22"/>
        </w:rPr>
        <w:t>Artículo 804.-</w:t>
      </w:r>
      <w:r w:rsidRPr="00586964">
        <w:rPr>
          <w:rFonts w:ascii="Palatino Linotype" w:eastAsia="Palatino Linotype" w:hAnsi="Palatino Linotype" w:cs="Palatino Linotype"/>
          <w:i/>
          <w:sz w:val="22"/>
          <w:szCs w:val="22"/>
        </w:rPr>
        <w:t xml:space="preserve"> </w:t>
      </w:r>
      <w:r w:rsidRPr="00586964">
        <w:rPr>
          <w:rFonts w:ascii="Palatino Linotype" w:eastAsia="Palatino Linotype" w:hAnsi="Palatino Linotype" w:cs="Palatino Linotype"/>
          <w:b/>
          <w:i/>
          <w:sz w:val="22"/>
          <w:szCs w:val="22"/>
        </w:rPr>
        <w:t>El patrón tiene obligación de conservar y exhibir en juicio los documentos que a continuación se precisan</w:t>
      </w:r>
      <w:r w:rsidRPr="00586964">
        <w:rPr>
          <w:rFonts w:ascii="Palatino Linotype" w:eastAsia="Palatino Linotype" w:hAnsi="Palatino Linotype" w:cs="Palatino Linotype"/>
          <w:i/>
          <w:sz w:val="22"/>
          <w:szCs w:val="22"/>
        </w:rPr>
        <w:t>:</w:t>
      </w:r>
    </w:p>
    <w:p w14:paraId="259BDE9C" w14:textId="77777777" w:rsidR="00AE3DEC" w:rsidRPr="00586964" w:rsidRDefault="00AE3DEC" w:rsidP="00AE3DEC">
      <w:pPr>
        <w:spacing w:line="276" w:lineRule="auto"/>
        <w:ind w:left="851" w:right="822"/>
        <w:jc w:val="both"/>
        <w:rPr>
          <w:rFonts w:ascii="Palatino Linotype" w:eastAsia="Palatino Linotype" w:hAnsi="Palatino Linotype" w:cs="Palatino Linotype"/>
          <w:i/>
          <w:sz w:val="22"/>
          <w:szCs w:val="22"/>
        </w:rPr>
      </w:pPr>
    </w:p>
    <w:p w14:paraId="67B7D798" w14:textId="77777777" w:rsidR="00AE3DEC" w:rsidRPr="00586964" w:rsidRDefault="00AE3DEC" w:rsidP="00AE3DEC">
      <w:pPr>
        <w:spacing w:line="276" w:lineRule="auto"/>
        <w:ind w:left="851" w:right="822"/>
        <w:jc w:val="both"/>
        <w:rPr>
          <w:rFonts w:ascii="Palatino Linotype" w:eastAsia="Palatino Linotype" w:hAnsi="Palatino Linotype" w:cs="Palatino Linotype"/>
          <w:i/>
          <w:sz w:val="22"/>
          <w:szCs w:val="22"/>
        </w:rPr>
      </w:pPr>
      <w:r w:rsidRPr="00586964">
        <w:rPr>
          <w:rFonts w:ascii="Palatino Linotype" w:eastAsia="Palatino Linotype" w:hAnsi="Palatino Linotype" w:cs="Palatino Linotype"/>
          <w:b/>
          <w:i/>
          <w:sz w:val="22"/>
          <w:szCs w:val="22"/>
        </w:rPr>
        <w:t>II.</w:t>
      </w:r>
      <w:r w:rsidRPr="00586964">
        <w:rPr>
          <w:rFonts w:ascii="Palatino Linotype" w:eastAsia="Palatino Linotype" w:hAnsi="Palatino Linotype" w:cs="Palatino Linotype"/>
          <w:i/>
          <w:sz w:val="22"/>
          <w:szCs w:val="22"/>
        </w:rPr>
        <w:t xml:space="preserve"> </w:t>
      </w:r>
      <w:r w:rsidRPr="00586964">
        <w:rPr>
          <w:rFonts w:ascii="Palatino Linotype" w:eastAsia="Palatino Linotype" w:hAnsi="Palatino Linotype" w:cs="Palatino Linotype"/>
          <w:b/>
          <w:i/>
          <w:sz w:val="22"/>
          <w:szCs w:val="22"/>
        </w:rPr>
        <w:t>Listas de raya o nómina de personal</w:t>
      </w:r>
      <w:r w:rsidRPr="00586964">
        <w:rPr>
          <w:rFonts w:ascii="Palatino Linotype" w:eastAsia="Palatino Linotype" w:hAnsi="Palatino Linotype" w:cs="Palatino Linotype"/>
          <w:i/>
          <w:sz w:val="22"/>
          <w:szCs w:val="22"/>
        </w:rPr>
        <w:t xml:space="preserve">, cuando se lleven en el centro de trabajo; o recibos de pagos de salarios; </w:t>
      </w:r>
    </w:p>
    <w:p w14:paraId="12D6C2A8" w14:textId="77777777" w:rsidR="00AE3DEC" w:rsidRPr="00586964" w:rsidRDefault="00AE3DEC" w:rsidP="00AE3DEC">
      <w:pPr>
        <w:spacing w:line="276" w:lineRule="auto"/>
        <w:ind w:left="851" w:right="822"/>
        <w:jc w:val="both"/>
        <w:rPr>
          <w:rFonts w:ascii="Palatino Linotype" w:eastAsia="Palatino Linotype" w:hAnsi="Palatino Linotype" w:cs="Palatino Linotype"/>
          <w:i/>
          <w:sz w:val="22"/>
          <w:szCs w:val="22"/>
        </w:rPr>
      </w:pPr>
      <w:r w:rsidRPr="00586964">
        <w:rPr>
          <w:rFonts w:ascii="Palatino Linotype" w:eastAsia="Palatino Linotype" w:hAnsi="Palatino Linotype" w:cs="Palatino Linotype"/>
          <w:i/>
          <w:sz w:val="22"/>
          <w:szCs w:val="22"/>
        </w:rPr>
        <w:t>(…)</w:t>
      </w:r>
    </w:p>
    <w:p w14:paraId="53F651BD" w14:textId="77777777" w:rsidR="00AE3DEC" w:rsidRPr="00586964" w:rsidRDefault="00AE3DEC" w:rsidP="00AE3DEC">
      <w:pPr>
        <w:spacing w:line="276" w:lineRule="auto"/>
        <w:ind w:left="851" w:right="822"/>
        <w:jc w:val="both"/>
        <w:rPr>
          <w:rFonts w:ascii="Palatino Linotype" w:eastAsia="Palatino Linotype" w:hAnsi="Palatino Linotype" w:cs="Palatino Linotype"/>
          <w:i/>
          <w:sz w:val="22"/>
          <w:szCs w:val="22"/>
        </w:rPr>
      </w:pPr>
      <w:r w:rsidRPr="00586964">
        <w:rPr>
          <w:rFonts w:ascii="Palatino Linotype" w:eastAsia="Palatino Linotype" w:hAnsi="Palatino Linotype" w:cs="Palatino Linotype"/>
          <w:i/>
          <w:sz w:val="22"/>
          <w:szCs w:val="22"/>
        </w:rPr>
        <w:t xml:space="preserve">Los documentos señalados en la fracción I deberán conservarse mientras dure la relación laboral y hasta un año después; </w:t>
      </w:r>
      <w:r w:rsidRPr="00586964">
        <w:rPr>
          <w:rFonts w:ascii="Palatino Linotype" w:eastAsia="Palatino Linotype" w:hAnsi="Palatino Linotype" w:cs="Palatino Linotype"/>
          <w:b/>
          <w:i/>
          <w:sz w:val="22"/>
          <w:szCs w:val="22"/>
        </w:rPr>
        <w:t>los señalados en las fracciones II, III y IV, durante el último año y un año después de que se extinga la relación laboral</w:t>
      </w:r>
      <w:r w:rsidRPr="00586964">
        <w:rPr>
          <w:rFonts w:ascii="Palatino Linotype" w:eastAsia="Palatino Linotype" w:hAnsi="Palatino Linotype" w:cs="Palatino Linotype"/>
          <w:i/>
          <w:sz w:val="22"/>
          <w:szCs w:val="22"/>
        </w:rPr>
        <w:t>; y los mencionados en la fracción V, conforme lo señalen las Leyes que los rijan.” (Sic)</w:t>
      </w:r>
    </w:p>
    <w:p w14:paraId="2BAAAE08" w14:textId="77777777" w:rsidR="00AE3DEC" w:rsidRPr="00586964" w:rsidRDefault="00AE3DEC" w:rsidP="00AE3DEC">
      <w:pPr>
        <w:ind w:left="851" w:right="-876"/>
        <w:jc w:val="both"/>
        <w:rPr>
          <w:rFonts w:ascii="Palatino Linotype" w:eastAsia="Palatino Linotype" w:hAnsi="Palatino Linotype" w:cs="Palatino Linotype"/>
          <w:i/>
          <w:sz w:val="22"/>
          <w:szCs w:val="22"/>
        </w:rPr>
      </w:pPr>
    </w:p>
    <w:p w14:paraId="4DE331BC" w14:textId="77777777" w:rsidR="00AE3DEC" w:rsidRPr="00586964" w:rsidRDefault="00AE3DEC" w:rsidP="00AE3DEC">
      <w:pPr>
        <w:numPr>
          <w:ilvl w:val="0"/>
          <w:numId w:val="1"/>
        </w:numPr>
        <w:pBdr>
          <w:top w:val="nil"/>
          <w:left w:val="nil"/>
          <w:bottom w:val="nil"/>
          <w:right w:val="nil"/>
          <w:between w:val="nil"/>
        </w:pBdr>
        <w:spacing w:line="360" w:lineRule="auto"/>
        <w:ind w:left="0" w:right="-28" w:firstLine="0"/>
        <w:jc w:val="both"/>
        <w:rPr>
          <w:color w:val="000000"/>
        </w:rPr>
      </w:pPr>
      <w:r w:rsidRPr="00586964">
        <w:rPr>
          <w:rFonts w:ascii="Palatino Linotype" w:eastAsia="Palatino Linotype" w:hAnsi="Palatino Linotype" w:cs="Palatino Linotype"/>
          <w:color w:val="000000"/>
        </w:rPr>
        <w:t>De lo precedente, se concluye que la nómina, es el registro utilizado para efectuar los pagos a los trabajadores por concepto de sueldos y salarios, el cual se compone por el conjunto de trabajadores en el que se asientan las percepciones brutas, deducciones y la cantidad neta a pagar.</w:t>
      </w:r>
    </w:p>
    <w:p w14:paraId="1FF7E86B" w14:textId="77777777" w:rsidR="00E4216A" w:rsidRPr="00586964" w:rsidRDefault="00E4216A" w:rsidP="00E4216A">
      <w:pPr>
        <w:pBdr>
          <w:top w:val="nil"/>
          <w:left w:val="nil"/>
          <w:bottom w:val="nil"/>
          <w:right w:val="nil"/>
          <w:between w:val="nil"/>
        </w:pBdr>
        <w:spacing w:line="360" w:lineRule="auto"/>
        <w:ind w:right="-28"/>
        <w:jc w:val="both"/>
        <w:rPr>
          <w:color w:val="000000"/>
          <w:sz w:val="22"/>
          <w:szCs w:val="22"/>
        </w:rPr>
      </w:pPr>
    </w:p>
    <w:p w14:paraId="049C12A9" w14:textId="77777777" w:rsidR="00AE3DEC" w:rsidRPr="00586964" w:rsidRDefault="00AE3DEC" w:rsidP="00AE3DEC">
      <w:pPr>
        <w:numPr>
          <w:ilvl w:val="0"/>
          <w:numId w:val="1"/>
        </w:numPr>
        <w:pBdr>
          <w:top w:val="nil"/>
          <w:left w:val="nil"/>
          <w:bottom w:val="nil"/>
          <w:right w:val="nil"/>
          <w:between w:val="nil"/>
        </w:pBdr>
        <w:spacing w:after="240" w:line="360" w:lineRule="auto"/>
        <w:ind w:left="0" w:right="-28" w:firstLine="0"/>
        <w:jc w:val="both"/>
        <w:rPr>
          <w:color w:val="000000"/>
        </w:rPr>
      </w:pPr>
      <w:r w:rsidRPr="00586964">
        <w:rPr>
          <w:rFonts w:ascii="Palatino Linotype" w:eastAsia="Palatino Linotype" w:hAnsi="Palatino Linotype" w:cs="Palatino Linotype"/>
          <w:color w:val="000000"/>
        </w:rPr>
        <w:t>En ese contexto, tratándose de servidores públicos de los Municipios la Ley del Trabajo de los Servidores Públicos del Estado y Municipios, en su artículo 220-K, establece lo siguiente:</w:t>
      </w:r>
    </w:p>
    <w:p w14:paraId="7284A34D" w14:textId="77777777" w:rsidR="00AE3DEC" w:rsidRPr="00586964" w:rsidRDefault="00AE3DEC" w:rsidP="00AE3DEC">
      <w:pPr>
        <w:spacing w:before="240" w:line="276" w:lineRule="auto"/>
        <w:ind w:left="851" w:right="822"/>
        <w:jc w:val="both"/>
        <w:rPr>
          <w:rFonts w:ascii="Palatino Linotype" w:eastAsia="Palatino Linotype" w:hAnsi="Palatino Linotype" w:cs="Palatino Linotype"/>
          <w:i/>
          <w:sz w:val="22"/>
          <w:szCs w:val="22"/>
        </w:rPr>
      </w:pPr>
      <w:r w:rsidRPr="00586964">
        <w:rPr>
          <w:rFonts w:ascii="Palatino Linotype" w:eastAsia="Palatino Linotype" w:hAnsi="Palatino Linotype" w:cs="Palatino Linotype"/>
          <w:b/>
          <w:i/>
          <w:sz w:val="22"/>
          <w:szCs w:val="22"/>
        </w:rPr>
        <w:t>“ARTÍCULO 220 K.-</w:t>
      </w:r>
      <w:r w:rsidRPr="00586964">
        <w:rPr>
          <w:rFonts w:ascii="Palatino Linotype" w:eastAsia="Palatino Linotype" w:hAnsi="Palatino Linotype" w:cs="Palatino Linotype"/>
          <w:i/>
          <w:sz w:val="22"/>
          <w:szCs w:val="22"/>
        </w:rPr>
        <w:t xml:space="preserve"> La </w:t>
      </w:r>
      <w:r w:rsidRPr="00586964">
        <w:rPr>
          <w:rFonts w:ascii="Palatino Linotype" w:eastAsia="Palatino Linotype" w:hAnsi="Palatino Linotype" w:cs="Palatino Linotype"/>
          <w:b/>
          <w:i/>
          <w:sz w:val="22"/>
          <w:szCs w:val="22"/>
        </w:rPr>
        <w:t>institución o dependencia pública tiene la obligación de conservar y exhibir en el proceso los documentos que a continuación</w:t>
      </w:r>
      <w:r w:rsidRPr="00586964">
        <w:rPr>
          <w:rFonts w:ascii="Palatino Linotype" w:eastAsia="Palatino Linotype" w:hAnsi="Palatino Linotype" w:cs="Palatino Linotype"/>
          <w:i/>
          <w:sz w:val="22"/>
          <w:szCs w:val="22"/>
        </w:rPr>
        <w:t xml:space="preserve"> </w:t>
      </w:r>
      <w:r w:rsidRPr="00586964">
        <w:rPr>
          <w:rFonts w:ascii="Palatino Linotype" w:eastAsia="Palatino Linotype" w:hAnsi="Palatino Linotype" w:cs="Palatino Linotype"/>
          <w:b/>
          <w:i/>
          <w:sz w:val="22"/>
          <w:szCs w:val="22"/>
        </w:rPr>
        <w:t>se precisan</w:t>
      </w:r>
      <w:r w:rsidRPr="00586964">
        <w:rPr>
          <w:rFonts w:ascii="Palatino Linotype" w:eastAsia="Palatino Linotype" w:hAnsi="Palatino Linotype" w:cs="Palatino Linotype"/>
          <w:i/>
          <w:sz w:val="22"/>
          <w:szCs w:val="22"/>
        </w:rPr>
        <w:t>:</w:t>
      </w:r>
    </w:p>
    <w:p w14:paraId="6579ACDE" w14:textId="77777777" w:rsidR="00AE3DEC" w:rsidRPr="00586964" w:rsidRDefault="00AE3DEC" w:rsidP="00AE3DEC">
      <w:pPr>
        <w:spacing w:line="276" w:lineRule="auto"/>
        <w:ind w:left="851" w:right="822"/>
        <w:jc w:val="both"/>
        <w:rPr>
          <w:rFonts w:ascii="Palatino Linotype" w:eastAsia="Palatino Linotype" w:hAnsi="Palatino Linotype" w:cs="Palatino Linotype"/>
          <w:i/>
          <w:sz w:val="22"/>
          <w:szCs w:val="22"/>
        </w:rPr>
      </w:pPr>
      <w:r w:rsidRPr="00586964">
        <w:rPr>
          <w:rFonts w:ascii="Palatino Linotype" w:eastAsia="Palatino Linotype" w:hAnsi="Palatino Linotype" w:cs="Palatino Linotype"/>
          <w:i/>
          <w:sz w:val="22"/>
          <w:szCs w:val="22"/>
        </w:rPr>
        <w:t>…</w:t>
      </w:r>
    </w:p>
    <w:p w14:paraId="07E9B012" w14:textId="77777777" w:rsidR="00AE3DEC" w:rsidRPr="00586964" w:rsidRDefault="00AE3DEC" w:rsidP="00AE3DEC">
      <w:pPr>
        <w:spacing w:line="276" w:lineRule="auto"/>
        <w:ind w:left="851" w:right="822"/>
        <w:jc w:val="both"/>
        <w:rPr>
          <w:rFonts w:ascii="Palatino Linotype" w:eastAsia="Palatino Linotype" w:hAnsi="Palatino Linotype" w:cs="Palatino Linotype"/>
          <w:b/>
          <w:i/>
          <w:sz w:val="22"/>
          <w:szCs w:val="22"/>
        </w:rPr>
      </w:pPr>
      <w:r w:rsidRPr="00586964">
        <w:rPr>
          <w:rFonts w:ascii="Palatino Linotype" w:eastAsia="Palatino Linotype" w:hAnsi="Palatino Linotype" w:cs="Palatino Linotype"/>
          <w:i/>
          <w:sz w:val="22"/>
          <w:szCs w:val="22"/>
        </w:rPr>
        <w:t xml:space="preserve">II. </w:t>
      </w:r>
      <w:r w:rsidRPr="00586964">
        <w:rPr>
          <w:rFonts w:ascii="Palatino Linotype" w:eastAsia="Palatino Linotype" w:hAnsi="Palatino Linotype" w:cs="Palatino Linotype"/>
          <w:b/>
          <w:i/>
          <w:sz w:val="22"/>
          <w:szCs w:val="22"/>
        </w:rPr>
        <w:t>Recibos de pagos de salarios o</w:t>
      </w:r>
      <w:r w:rsidRPr="00586964">
        <w:rPr>
          <w:rFonts w:ascii="Palatino Linotype" w:eastAsia="Palatino Linotype" w:hAnsi="Palatino Linotype" w:cs="Palatino Linotype"/>
          <w:i/>
          <w:sz w:val="22"/>
          <w:szCs w:val="22"/>
        </w:rPr>
        <w:t xml:space="preserve"> </w:t>
      </w:r>
      <w:r w:rsidRPr="00586964">
        <w:rPr>
          <w:rFonts w:ascii="Palatino Linotype" w:eastAsia="Palatino Linotype" w:hAnsi="Palatino Linotype" w:cs="Palatino Linotype"/>
          <w:b/>
          <w:i/>
          <w:sz w:val="22"/>
          <w:szCs w:val="22"/>
        </w:rPr>
        <w:t>las constancias documentales del pago de salario</w:t>
      </w:r>
      <w:r w:rsidRPr="00586964">
        <w:rPr>
          <w:rFonts w:ascii="Palatino Linotype" w:eastAsia="Palatino Linotype" w:hAnsi="Palatino Linotype" w:cs="Palatino Linotype"/>
          <w:i/>
          <w:sz w:val="22"/>
          <w:szCs w:val="22"/>
        </w:rPr>
        <w:t xml:space="preserve"> </w:t>
      </w:r>
      <w:r w:rsidRPr="00586964">
        <w:rPr>
          <w:rFonts w:ascii="Palatino Linotype" w:eastAsia="Palatino Linotype" w:hAnsi="Palatino Linotype" w:cs="Palatino Linotype"/>
          <w:b/>
          <w:i/>
          <w:sz w:val="22"/>
          <w:szCs w:val="22"/>
        </w:rPr>
        <w:t xml:space="preserve">cuando </w:t>
      </w:r>
      <w:r w:rsidRPr="00586964">
        <w:rPr>
          <w:rFonts w:ascii="Palatino Linotype" w:eastAsia="Palatino Linotype" w:hAnsi="Palatino Linotype" w:cs="Palatino Linotype"/>
          <w:b/>
          <w:i/>
          <w:sz w:val="22"/>
          <w:szCs w:val="22"/>
          <w:u w:val="single"/>
        </w:rPr>
        <w:t>sea por depósito o mediante información electrónica</w:t>
      </w:r>
      <w:r w:rsidRPr="00586964">
        <w:rPr>
          <w:rFonts w:ascii="Palatino Linotype" w:eastAsia="Palatino Linotype" w:hAnsi="Palatino Linotype" w:cs="Palatino Linotype"/>
          <w:b/>
          <w:i/>
          <w:sz w:val="22"/>
          <w:szCs w:val="22"/>
        </w:rPr>
        <w:t>;</w:t>
      </w:r>
    </w:p>
    <w:p w14:paraId="2B1459D6" w14:textId="77777777" w:rsidR="00AE3DEC" w:rsidRPr="00586964" w:rsidRDefault="00AE3DEC" w:rsidP="00AE3DEC">
      <w:pPr>
        <w:spacing w:line="276" w:lineRule="auto"/>
        <w:ind w:left="851" w:right="822"/>
        <w:jc w:val="both"/>
        <w:rPr>
          <w:rFonts w:ascii="Palatino Linotype" w:eastAsia="Palatino Linotype" w:hAnsi="Palatino Linotype" w:cs="Palatino Linotype"/>
          <w:i/>
          <w:sz w:val="22"/>
          <w:szCs w:val="22"/>
        </w:rPr>
      </w:pPr>
      <w:r w:rsidRPr="00586964">
        <w:rPr>
          <w:rFonts w:ascii="Palatino Linotype" w:eastAsia="Palatino Linotype" w:hAnsi="Palatino Linotype" w:cs="Palatino Linotype"/>
          <w:i/>
          <w:sz w:val="22"/>
          <w:szCs w:val="22"/>
        </w:rPr>
        <w:lastRenderedPageBreak/>
        <w:t>…</w:t>
      </w:r>
    </w:p>
    <w:p w14:paraId="46C74287" w14:textId="77777777" w:rsidR="00AE3DEC" w:rsidRPr="00586964" w:rsidRDefault="00AE3DEC" w:rsidP="00AE3DEC">
      <w:pPr>
        <w:spacing w:line="276" w:lineRule="auto"/>
        <w:ind w:left="851" w:right="822"/>
        <w:jc w:val="both"/>
        <w:rPr>
          <w:rFonts w:ascii="Palatino Linotype" w:eastAsia="Palatino Linotype" w:hAnsi="Palatino Linotype" w:cs="Palatino Linotype"/>
          <w:i/>
          <w:sz w:val="22"/>
          <w:szCs w:val="22"/>
        </w:rPr>
      </w:pPr>
      <w:r w:rsidRPr="00586964">
        <w:rPr>
          <w:rFonts w:ascii="Palatino Linotype" w:eastAsia="Palatino Linotype" w:hAnsi="Palatino Linotype" w:cs="Palatino Linotype"/>
          <w:i/>
          <w:sz w:val="22"/>
          <w:szCs w:val="22"/>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14:paraId="65502270" w14:textId="77777777" w:rsidR="00AE3DEC" w:rsidRPr="00586964" w:rsidRDefault="00AE3DEC" w:rsidP="00AE3DEC">
      <w:pPr>
        <w:spacing w:line="276" w:lineRule="auto"/>
        <w:ind w:left="851" w:right="822"/>
        <w:jc w:val="both"/>
        <w:rPr>
          <w:rFonts w:ascii="Palatino Linotype" w:eastAsia="Palatino Linotype" w:hAnsi="Palatino Linotype" w:cs="Palatino Linotype"/>
          <w:i/>
          <w:sz w:val="22"/>
          <w:szCs w:val="22"/>
        </w:rPr>
      </w:pPr>
      <w:r w:rsidRPr="00586964">
        <w:rPr>
          <w:rFonts w:ascii="Palatino Linotype" w:eastAsia="Palatino Linotype" w:hAnsi="Palatino Linotype" w:cs="Palatino Linotype"/>
          <w:i/>
          <w:sz w:val="22"/>
          <w:szCs w:val="22"/>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(Sic)</w:t>
      </w:r>
    </w:p>
    <w:p w14:paraId="4E460405" w14:textId="77777777" w:rsidR="00AE3DEC" w:rsidRPr="00586964" w:rsidRDefault="00AE3DEC" w:rsidP="00AE3DEC">
      <w:pPr>
        <w:tabs>
          <w:tab w:val="left" w:pos="9072"/>
        </w:tabs>
        <w:ind w:left="851" w:right="-876"/>
        <w:jc w:val="both"/>
        <w:rPr>
          <w:rFonts w:ascii="Palatino Linotype" w:eastAsia="Palatino Linotype" w:hAnsi="Palatino Linotype" w:cs="Palatino Linotype"/>
          <w:i/>
          <w:sz w:val="22"/>
          <w:szCs w:val="22"/>
        </w:rPr>
      </w:pPr>
    </w:p>
    <w:p w14:paraId="6F150BC8" w14:textId="77777777" w:rsidR="00E01AEA" w:rsidRPr="00586964" w:rsidRDefault="00E01AEA" w:rsidP="001F2BC5">
      <w:pPr>
        <w:numPr>
          <w:ilvl w:val="0"/>
          <w:numId w:val="1"/>
        </w:numPr>
        <w:spacing w:line="360" w:lineRule="auto"/>
        <w:jc w:val="both"/>
        <w:rPr>
          <w:rFonts w:ascii="Palatino Linotype" w:eastAsia="Palatino Linotype" w:hAnsi="Palatino Linotype" w:cs="Palatino Linotype"/>
          <w:b/>
          <w:color w:val="000000"/>
          <w:u w:val="single"/>
          <w:lang w:eastAsia="es-ES"/>
        </w:rPr>
      </w:pPr>
      <w:r w:rsidRPr="00586964">
        <w:rPr>
          <w:rFonts w:ascii="Palatino Linotype" w:eastAsia="Palatino Linotype" w:hAnsi="Palatino Linotype" w:cs="Palatino Linotype"/>
          <w:color w:val="000000"/>
          <w:lang w:eastAsia="es-ES"/>
        </w:rPr>
        <w:t xml:space="preserve">Al respecto el Bando Municipal del Ayuntamiento de Zacualpan, </w:t>
      </w:r>
      <w:r w:rsidR="001F2BC5" w:rsidRPr="00586964">
        <w:rPr>
          <w:rFonts w:ascii="Palatino Linotype" w:eastAsia="Palatino Linotype" w:hAnsi="Palatino Linotype" w:cs="Palatino Linotype"/>
          <w:color w:val="000000"/>
          <w:lang w:eastAsia="es-ES"/>
        </w:rPr>
        <w:t xml:space="preserve">establece en su artículo </w:t>
      </w:r>
      <w:r w:rsidRPr="00586964">
        <w:rPr>
          <w:rFonts w:ascii="Palatino Linotype" w:eastAsia="Palatino Linotype" w:hAnsi="Palatino Linotype" w:cs="Palatino Linotype"/>
          <w:color w:val="000000"/>
          <w:lang w:eastAsia="es-ES"/>
        </w:rPr>
        <w:t xml:space="preserve">91 BIS, </w:t>
      </w:r>
      <w:r w:rsidR="001F2BC5" w:rsidRPr="00586964">
        <w:rPr>
          <w:rFonts w:ascii="Palatino Linotype" w:eastAsia="Palatino Linotype" w:hAnsi="Palatino Linotype" w:cs="Palatino Linotype"/>
          <w:color w:val="000000"/>
          <w:lang w:eastAsia="es-ES"/>
        </w:rPr>
        <w:t xml:space="preserve">las atribuciones de la Sub-Tesorería, mismo </w:t>
      </w:r>
      <w:r w:rsidRPr="00586964">
        <w:rPr>
          <w:rFonts w:ascii="Palatino Linotype" w:eastAsia="Palatino Linotype" w:hAnsi="Palatino Linotype" w:cs="Palatino Linotype"/>
          <w:color w:val="000000"/>
          <w:lang w:eastAsia="es-ES"/>
        </w:rPr>
        <w:t>que a la let</w:t>
      </w:r>
      <w:r w:rsidR="001F2BC5" w:rsidRPr="00586964">
        <w:rPr>
          <w:rFonts w:ascii="Palatino Linotype" w:eastAsia="Palatino Linotype" w:hAnsi="Palatino Linotype" w:cs="Palatino Linotype"/>
          <w:color w:val="000000"/>
          <w:lang w:eastAsia="es-ES"/>
        </w:rPr>
        <w:t>ra refiere</w:t>
      </w:r>
      <w:r w:rsidRPr="00586964">
        <w:rPr>
          <w:rFonts w:ascii="Palatino Linotype" w:eastAsia="Palatino Linotype" w:hAnsi="Palatino Linotype" w:cs="Palatino Linotype"/>
          <w:color w:val="000000"/>
          <w:lang w:eastAsia="es-ES"/>
        </w:rPr>
        <w:t>:</w:t>
      </w:r>
    </w:p>
    <w:p w14:paraId="1571DAF0" w14:textId="77777777" w:rsidR="001F2BC5" w:rsidRPr="00586964" w:rsidRDefault="001F2BC5" w:rsidP="001F2BC5">
      <w:pPr>
        <w:spacing w:line="360" w:lineRule="auto"/>
        <w:ind w:left="360"/>
        <w:jc w:val="both"/>
        <w:rPr>
          <w:rFonts w:ascii="Palatino Linotype" w:eastAsia="Palatino Linotype" w:hAnsi="Palatino Linotype" w:cs="Palatino Linotype"/>
          <w:b/>
          <w:color w:val="000000"/>
          <w:sz w:val="22"/>
          <w:szCs w:val="22"/>
          <w:u w:val="single"/>
          <w:lang w:eastAsia="es-ES"/>
        </w:rPr>
      </w:pPr>
    </w:p>
    <w:p w14:paraId="4BE8F697" w14:textId="77777777" w:rsidR="00E01AEA" w:rsidRPr="00586964" w:rsidRDefault="00E01AEA" w:rsidP="00E01AEA">
      <w:pPr>
        <w:ind w:left="567" w:right="567"/>
        <w:jc w:val="both"/>
        <w:rPr>
          <w:rFonts w:ascii="Palatino Linotype" w:hAnsi="Palatino Linotype"/>
          <w:i/>
          <w:sz w:val="22"/>
          <w:szCs w:val="22"/>
        </w:rPr>
      </w:pPr>
      <w:r w:rsidRPr="00586964">
        <w:rPr>
          <w:rFonts w:ascii="Palatino Linotype" w:hAnsi="Palatino Linotype"/>
          <w:b/>
          <w:i/>
          <w:sz w:val="22"/>
          <w:szCs w:val="22"/>
        </w:rPr>
        <w:t>Artículo 91 BIS.</w:t>
      </w:r>
      <w:r w:rsidRPr="00586964">
        <w:rPr>
          <w:rFonts w:ascii="Palatino Linotype" w:hAnsi="Palatino Linotype"/>
          <w:i/>
          <w:sz w:val="22"/>
          <w:szCs w:val="22"/>
        </w:rPr>
        <w:t xml:space="preserve"> </w:t>
      </w:r>
      <w:r w:rsidRPr="00586964">
        <w:rPr>
          <w:rFonts w:ascii="Palatino Linotype" w:hAnsi="Palatino Linotype"/>
          <w:b/>
          <w:i/>
          <w:sz w:val="22"/>
          <w:szCs w:val="22"/>
        </w:rPr>
        <w:t>La sub tesorería tendrá como función, controlar y supervisar</w:t>
      </w:r>
      <w:r w:rsidRPr="00586964">
        <w:rPr>
          <w:rFonts w:ascii="Palatino Linotype" w:hAnsi="Palatino Linotype"/>
          <w:i/>
          <w:sz w:val="22"/>
          <w:szCs w:val="22"/>
        </w:rPr>
        <w:t xml:space="preserve"> las normas y procedimientos para la recaudación de los ingresos municipales </w:t>
      </w:r>
      <w:r w:rsidRPr="00586964">
        <w:rPr>
          <w:rFonts w:ascii="Palatino Linotype" w:hAnsi="Palatino Linotype"/>
          <w:b/>
          <w:i/>
          <w:sz w:val="22"/>
          <w:szCs w:val="22"/>
        </w:rPr>
        <w:t>y programar los gastos públicos de la Administración Pública Municipal</w:t>
      </w:r>
      <w:r w:rsidRPr="00586964">
        <w:rPr>
          <w:rFonts w:ascii="Palatino Linotype" w:hAnsi="Palatino Linotype"/>
          <w:i/>
          <w:sz w:val="22"/>
          <w:szCs w:val="22"/>
        </w:rPr>
        <w:t xml:space="preserve"> Centralizada, encargándose de: </w:t>
      </w:r>
    </w:p>
    <w:p w14:paraId="4348CAAF" w14:textId="77777777" w:rsidR="00E01AEA" w:rsidRPr="00586964" w:rsidRDefault="00E01AEA" w:rsidP="00E01AEA">
      <w:pPr>
        <w:ind w:left="567" w:right="567"/>
        <w:jc w:val="both"/>
        <w:rPr>
          <w:rFonts w:ascii="Palatino Linotype" w:hAnsi="Palatino Linotype"/>
          <w:i/>
          <w:sz w:val="22"/>
          <w:szCs w:val="22"/>
        </w:rPr>
      </w:pPr>
    </w:p>
    <w:p w14:paraId="5A946E85" w14:textId="77777777" w:rsidR="00E01AEA" w:rsidRPr="00586964" w:rsidRDefault="00E01AEA" w:rsidP="00E01AEA">
      <w:pPr>
        <w:pStyle w:val="Prrafodelista"/>
        <w:numPr>
          <w:ilvl w:val="3"/>
          <w:numId w:val="44"/>
        </w:numPr>
        <w:ind w:left="1134" w:right="567" w:hanging="425"/>
        <w:contextualSpacing w:val="0"/>
        <w:jc w:val="both"/>
        <w:rPr>
          <w:rFonts w:ascii="Palatino Linotype" w:hAnsi="Palatino Linotype"/>
          <w:i/>
        </w:rPr>
      </w:pPr>
      <w:r w:rsidRPr="00586964">
        <w:rPr>
          <w:rFonts w:ascii="Palatino Linotype" w:hAnsi="Palatino Linotype"/>
          <w:i/>
        </w:rPr>
        <w:t xml:space="preserve">Proponer al Tesorero previo acuerdo con el Recaudador de Rentas, criterios internos respecto a la aplicación de las disposiciones tributarias, así como las medidas necesarias para simplificar los sistemas de control fiscal; </w:t>
      </w:r>
    </w:p>
    <w:p w14:paraId="0B60C115" w14:textId="77777777" w:rsidR="00E01AEA" w:rsidRPr="00586964" w:rsidRDefault="00E01AEA" w:rsidP="00E01AEA">
      <w:pPr>
        <w:pStyle w:val="Prrafodelista"/>
        <w:numPr>
          <w:ilvl w:val="3"/>
          <w:numId w:val="44"/>
        </w:numPr>
        <w:ind w:left="1134" w:right="567" w:hanging="425"/>
        <w:contextualSpacing w:val="0"/>
        <w:jc w:val="both"/>
        <w:rPr>
          <w:rFonts w:ascii="Palatino Linotype" w:eastAsia="Palatino Linotype" w:hAnsi="Palatino Linotype" w:cs="Palatino Linotype"/>
          <w:b/>
          <w:i/>
          <w:color w:val="000000"/>
          <w:u w:val="single"/>
          <w:lang w:eastAsia="es-ES"/>
        </w:rPr>
      </w:pPr>
      <w:r w:rsidRPr="00586964">
        <w:rPr>
          <w:rFonts w:ascii="Palatino Linotype" w:hAnsi="Palatino Linotype"/>
          <w:i/>
        </w:rPr>
        <w:t xml:space="preserve"> Concentrar, custodiar, vigilar y situar los fondos provenientes de la aplicación de la Ley de Ingresos de los Municipios del Estado de México, efectuando los depósitos diarios correspondientes, de conformidad con los lineamientos que se establezcan por el Tesorero Municipal, en las cuentas establecidas para el efecto en las instituciones bancarias; </w:t>
      </w:r>
    </w:p>
    <w:p w14:paraId="19DBF129" w14:textId="77777777" w:rsidR="00E01AEA" w:rsidRPr="00586964" w:rsidRDefault="00E01AEA" w:rsidP="00E01AEA">
      <w:pPr>
        <w:pStyle w:val="Prrafodelista"/>
        <w:numPr>
          <w:ilvl w:val="3"/>
          <w:numId w:val="44"/>
        </w:numPr>
        <w:ind w:left="1134" w:right="567" w:hanging="425"/>
        <w:contextualSpacing w:val="0"/>
        <w:jc w:val="both"/>
        <w:rPr>
          <w:rFonts w:ascii="Palatino Linotype" w:eastAsia="Palatino Linotype" w:hAnsi="Palatino Linotype" w:cs="Palatino Linotype"/>
          <w:b/>
          <w:i/>
          <w:color w:val="000000"/>
          <w:u w:val="single"/>
          <w:lang w:eastAsia="es-ES"/>
        </w:rPr>
      </w:pPr>
      <w:r w:rsidRPr="00586964">
        <w:rPr>
          <w:rFonts w:ascii="Palatino Linotype" w:hAnsi="Palatino Linotype"/>
          <w:i/>
        </w:rPr>
        <w:t xml:space="preserve">Formular y someter a consideración del Tesorero Municipal para su aprobación, el programa financiero municipal; </w:t>
      </w:r>
    </w:p>
    <w:p w14:paraId="25BF8405" w14:textId="77777777" w:rsidR="00E01AEA" w:rsidRPr="00586964" w:rsidRDefault="00E01AEA" w:rsidP="00E01AEA">
      <w:pPr>
        <w:pStyle w:val="Prrafodelista"/>
        <w:numPr>
          <w:ilvl w:val="3"/>
          <w:numId w:val="44"/>
        </w:numPr>
        <w:ind w:left="1134" w:right="567" w:hanging="425"/>
        <w:contextualSpacing w:val="0"/>
        <w:jc w:val="both"/>
        <w:rPr>
          <w:rFonts w:ascii="Palatino Linotype" w:eastAsia="Palatino Linotype" w:hAnsi="Palatino Linotype" w:cs="Palatino Linotype"/>
          <w:b/>
          <w:i/>
          <w:color w:val="000000"/>
          <w:u w:val="single"/>
          <w:lang w:eastAsia="es-ES"/>
        </w:rPr>
      </w:pPr>
      <w:r w:rsidRPr="00586964">
        <w:rPr>
          <w:rFonts w:ascii="Palatino Linotype" w:hAnsi="Palatino Linotype"/>
          <w:i/>
        </w:rPr>
        <w:t xml:space="preserve">Programar el egreso diario y </w:t>
      </w:r>
      <w:r w:rsidRPr="00586964">
        <w:rPr>
          <w:rFonts w:ascii="Palatino Linotype" w:hAnsi="Palatino Linotype"/>
          <w:b/>
          <w:i/>
        </w:rPr>
        <w:t>realizar los pagos autorizados</w:t>
      </w:r>
      <w:r w:rsidRPr="00586964">
        <w:rPr>
          <w:rFonts w:ascii="Palatino Linotype" w:hAnsi="Palatino Linotype"/>
          <w:i/>
        </w:rPr>
        <w:t xml:space="preserve"> de conformidad con los lineamientos internos, </w:t>
      </w:r>
      <w:r w:rsidRPr="00586964">
        <w:rPr>
          <w:rFonts w:ascii="Palatino Linotype" w:hAnsi="Palatino Linotype"/>
          <w:b/>
          <w:i/>
        </w:rPr>
        <w:t>cuidando que las operaciones que las originen se encuentren debidamente formalizadas con la documentación</w:t>
      </w:r>
      <w:r w:rsidRPr="00586964">
        <w:rPr>
          <w:rFonts w:ascii="Palatino Linotype" w:hAnsi="Palatino Linotype"/>
          <w:i/>
        </w:rPr>
        <w:t xml:space="preserve"> y requisitos fiscales correspondientes; </w:t>
      </w:r>
    </w:p>
    <w:p w14:paraId="3F386A4A" w14:textId="77777777" w:rsidR="00E01AEA" w:rsidRPr="00586964" w:rsidRDefault="00E01AEA" w:rsidP="00E01AEA">
      <w:pPr>
        <w:pStyle w:val="Prrafodelista"/>
        <w:numPr>
          <w:ilvl w:val="3"/>
          <w:numId w:val="44"/>
        </w:numPr>
        <w:ind w:left="1134" w:right="567" w:hanging="425"/>
        <w:contextualSpacing w:val="0"/>
        <w:jc w:val="both"/>
        <w:rPr>
          <w:rFonts w:ascii="Palatino Linotype" w:eastAsia="Palatino Linotype" w:hAnsi="Palatino Linotype" w:cs="Palatino Linotype"/>
          <w:b/>
          <w:i/>
          <w:color w:val="000000"/>
          <w:u w:val="single"/>
          <w:lang w:eastAsia="es-ES"/>
        </w:rPr>
      </w:pPr>
      <w:r w:rsidRPr="00586964">
        <w:rPr>
          <w:rFonts w:ascii="Palatino Linotype" w:hAnsi="Palatino Linotype"/>
          <w:i/>
        </w:rPr>
        <w:t xml:space="preserve">Participar en la realización de los convenios financieros y ejercer las atribuciones que deriven de éstos; </w:t>
      </w:r>
    </w:p>
    <w:p w14:paraId="725274BE" w14:textId="77777777" w:rsidR="00E01AEA" w:rsidRPr="00586964" w:rsidRDefault="00E01AEA" w:rsidP="00E01AEA">
      <w:pPr>
        <w:pStyle w:val="Prrafodelista"/>
        <w:numPr>
          <w:ilvl w:val="3"/>
          <w:numId w:val="44"/>
        </w:numPr>
        <w:ind w:left="1134" w:right="567" w:hanging="425"/>
        <w:contextualSpacing w:val="0"/>
        <w:jc w:val="both"/>
        <w:rPr>
          <w:rFonts w:ascii="Palatino Linotype" w:eastAsia="Palatino Linotype" w:hAnsi="Palatino Linotype" w:cs="Palatino Linotype"/>
          <w:b/>
          <w:i/>
          <w:color w:val="000000"/>
          <w:u w:val="single"/>
          <w:lang w:eastAsia="es-ES"/>
        </w:rPr>
      </w:pPr>
      <w:r w:rsidRPr="00586964">
        <w:rPr>
          <w:rFonts w:ascii="Palatino Linotype" w:hAnsi="Palatino Linotype"/>
          <w:i/>
        </w:rPr>
        <w:t xml:space="preserve"> Coordinar la elaboración del proyecto de Presupuesto de Egresos; </w:t>
      </w:r>
    </w:p>
    <w:p w14:paraId="60559163" w14:textId="77777777" w:rsidR="00E01AEA" w:rsidRPr="00586964" w:rsidRDefault="00E01AEA" w:rsidP="00E01AEA">
      <w:pPr>
        <w:pStyle w:val="Prrafodelista"/>
        <w:numPr>
          <w:ilvl w:val="3"/>
          <w:numId w:val="44"/>
        </w:numPr>
        <w:ind w:left="1134" w:right="567" w:hanging="425"/>
        <w:contextualSpacing w:val="0"/>
        <w:jc w:val="both"/>
        <w:rPr>
          <w:rFonts w:ascii="Palatino Linotype" w:eastAsia="Palatino Linotype" w:hAnsi="Palatino Linotype" w:cs="Palatino Linotype"/>
          <w:b/>
          <w:i/>
          <w:color w:val="000000"/>
          <w:u w:val="single"/>
          <w:lang w:eastAsia="es-ES"/>
        </w:rPr>
      </w:pPr>
      <w:r w:rsidRPr="00586964">
        <w:rPr>
          <w:rFonts w:ascii="Palatino Linotype" w:hAnsi="Palatino Linotype"/>
          <w:i/>
        </w:rPr>
        <w:lastRenderedPageBreak/>
        <w:t xml:space="preserve"> Revisar y dictaminar los programas financieros y crediticios de las entidades, elaborando los estudios necesarios en materia de subsidios, para someterlos a consideración del Tesorero Municipal; </w:t>
      </w:r>
    </w:p>
    <w:p w14:paraId="4DB76040" w14:textId="77777777" w:rsidR="00E01AEA" w:rsidRPr="00586964" w:rsidRDefault="00E01AEA" w:rsidP="00E01AEA">
      <w:pPr>
        <w:pStyle w:val="Prrafodelista"/>
        <w:numPr>
          <w:ilvl w:val="3"/>
          <w:numId w:val="44"/>
        </w:numPr>
        <w:ind w:left="1134" w:right="567" w:hanging="425"/>
        <w:contextualSpacing w:val="0"/>
        <w:jc w:val="both"/>
        <w:rPr>
          <w:rFonts w:ascii="Palatino Linotype" w:eastAsia="Palatino Linotype" w:hAnsi="Palatino Linotype" w:cs="Palatino Linotype"/>
          <w:b/>
          <w:i/>
          <w:color w:val="000000"/>
          <w:u w:val="single"/>
          <w:lang w:eastAsia="es-ES"/>
        </w:rPr>
      </w:pPr>
      <w:r w:rsidRPr="00586964">
        <w:rPr>
          <w:rFonts w:ascii="Palatino Linotype" w:hAnsi="Palatino Linotype"/>
          <w:i/>
        </w:rPr>
        <w:t xml:space="preserve">Proporcionar al Tesorero toda la información necesaria para que esté en posibilidad de emitir su opinión respecto a la capacidad de endeudamiento de gobierno municipal; </w:t>
      </w:r>
    </w:p>
    <w:p w14:paraId="0EF45690" w14:textId="77777777" w:rsidR="00E01AEA" w:rsidRPr="00586964" w:rsidRDefault="00E01AEA" w:rsidP="00E01AEA">
      <w:pPr>
        <w:pStyle w:val="Prrafodelista"/>
        <w:numPr>
          <w:ilvl w:val="3"/>
          <w:numId w:val="44"/>
        </w:numPr>
        <w:ind w:left="1134" w:right="567" w:hanging="425"/>
        <w:contextualSpacing w:val="0"/>
        <w:jc w:val="both"/>
        <w:rPr>
          <w:rFonts w:ascii="Palatino Linotype" w:eastAsia="Palatino Linotype" w:hAnsi="Palatino Linotype" w:cs="Palatino Linotype"/>
          <w:b/>
          <w:i/>
          <w:color w:val="000000"/>
          <w:u w:val="single"/>
          <w:lang w:eastAsia="es-ES"/>
        </w:rPr>
      </w:pPr>
      <w:r w:rsidRPr="00586964">
        <w:rPr>
          <w:rFonts w:ascii="Palatino Linotype" w:hAnsi="Palatino Linotype"/>
          <w:i/>
        </w:rPr>
        <w:t xml:space="preserve"> Vigilar el oportuno cumplimiento de las obligaciones contables y presupuestales del gobierno municipal, que impongan las diversas leyes aplicables, así como las derivadas de empréstitos, convenios y contratos a su cargo; </w:t>
      </w:r>
    </w:p>
    <w:p w14:paraId="4EA98796" w14:textId="77777777" w:rsidR="00E01AEA" w:rsidRPr="00586964" w:rsidRDefault="00E01AEA" w:rsidP="00E01AEA">
      <w:pPr>
        <w:pStyle w:val="Prrafodelista"/>
        <w:numPr>
          <w:ilvl w:val="3"/>
          <w:numId w:val="44"/>
        </w:numPr>
        <w:ind w:left="1134" w:right="567" w:hanging="425"/>
        <w:contextualSpacing w:val="0"/>
        <w:jc w:val="both"/>
        <w:rPr>
          <w:rFonts w:ascii="Palatino Linotype" w:eastAsia="Palatino Linotype" w:hAnsi="Palatino Linotype" w:cs="Palatino Linotype"/>
          <w:b/>
          <w:i/>
          <w:color w:val="000000"/>
          <w:u w:val="single"/>
          <w:lang w:eastAsia="es-ES"/>
        </w:rPr>
      </w:pPr>
      <w:r w:rsidRPr="00586964">
        <w:rPr>
          <w:rFonts w:ascii="Palatino Linotype" w:hAnsi="Palatino Linotype"/>
          <w:i/>
        </w:rPr>
        <w:t xml:space="preserve"> Coordinar la solicitud y evaluación de la información trimestral sobre el grado y avance de los programas y metas realizadas de las dependencias y entidades; </w:t>
      </w:r>
    </w:p>
    <w:p w14:paraId="58C364F3" w14:textId="77777777" w:rsidR="00E01AEA" w:rsidRPr="00586964" w:rsidRDefault="00E01AEA" w:rsidP="00E01AEA">
      <w:pPr>
        <w:pStyle w:val="Prrafodelista"/>
        <w:numPr>
          <w:ilvl w:val="3"/>
          <w:numId w:val="44"/>
        </w:numPr>
        <w:ind w:left="1134" w:right="567" w:hanging="425"/>
        <w:contextualSpacing w:val="0"/>
        <w:jc w:val="both"/>
        <w:rPr>
          <w:rFonts w:ascii="Palatino Linotype" w:eastAsia="Palatino Linotype" w:hAnsi="Palatino Linotype" w:cs="Palatino Linotype"/>
          <w:b/>
          <w:i/>
          <w:color w:val="000000"/>
          <w:u w:val="single"/>
          <w:lang w:eastAsia="es-ES"/>
        </w:rPr>
      </w:pPr>
      <w:r w:rsidRPr="00586964">
        <w:rPr>
          <w:rFonts w:ascii="Palatino Linotype" w:hAnsi="Palatino Linotype"/>
          <w:i/>
        </w:rPr>
        <w:t xml:space="preserve"> Autorizar a las dependencias el fondo de operaciones para gastos menores, de conformidad con los lineamientos autorizados.</w:t>
      </w:r>
    </w:p>
    <w:p w14:paraId="5B04A7DA" w14:textId="77777777" w:rsidR="00E01AEA" w:rsidRPr="00586964" w:rsidRDefault="00E01AEA" w:rsidP="00E01AEA">
      <w:pPr>
        <w:rPr>
          <w:rFonts w:ascii="Palatino Linotype" w:eastAsia="Palatino Linotype" w:hAnsi="Palatino Linotype" w:cs="Palatino Linotype"/>
          <w:color w:val="000000"/>
          <w:lang w:eastAsia="es-ES"/>
        </w:rPr>
      </w:pPr>
    </w:p>
    <w:p w14:paraId="5CA82D69" w14:textId="77777777" w:rsidR="009B28A1" w:rsidRPr="00586964" w:rsidRDefault="00E01AEA" w:rsidP="001F2BC5">
      <w:pPr>
        <w:numPr>
          <w:ilvl w:val="0"/>
          <w:numId w:val="1"/>
        </w:numPr>
        <w:spacing w:line="360" w:lineRule="auto"/>
        <w:jc w:val="both"/>
        <w:rPr>
          <w:rFonts w:ascii="Palatino Linotype" w:eastAsia="Palatino Linotype" w:hAnsi="Palatino Linotype" w:cs="Palatino Linotype"/>
          <w:b/>
          <w:u w:val="single"/>
          <w:lang w:eastAsia="es-ES"/>
        </w:rPr>
      </w:pPr>
      <w:r w:rsidRPr="00586964">
        <w:rPr>
          <w:rFonts w:ascii="Palatino Linotype" w:eastAsia="Palatino Linotype" w:hAnsi="Palatino Linotype" w:cs="Palatino Linotype"/>
          <w:lang w:eastAsia="es-ES"/>
        </w:rPr>
        <w:t xml:space="preserve">De lo antes descrito, se desprende que </w:t>
      </w:r>
      <w:r w:rsidRPr="00586964">
        <w:rPr>
          <w:rFonts w:ascii="Palatino Linotype" w:eastAsia="Palatino Linotype" w:hAnsi="Palatino Linotype" w:cs="Palatino Linotype"/>
          <w:b/>
          <w:u w:val="single"/>
          <w:lang w:eastAsia="es-ES"/>
        </w:rPr>
        <w:t xml:space="preserve">toda institución pública de la entidad, debe conservar las constancias documentales del pago de salario cuando sea por depósito o mediante información electrónica y que además dicha documentación deberá conservarse durante el último año y un año después de que se extingue la relación laboral. </w:t>
      </w:r>
      <w:r w:rsidRPr="00586964">
        <w:rPr>
          <w:rFonts w:ascii="Palatino Linotype" w:eastAsia="Palatino Linotype" w:hAnsi="Palatino Linotype" w:cs="Palatino Linotype"/>
          <w:lang w:eastAsia="es-ES"/>
        </w:rPr>
        <w:t xml:space="preserve">Por lo tanto se advierte que el Ayuntamiento de Zacualpan </w:t>
      </w:r>
      <w:r w:rsidR="001F1364" w:rsidRPr="00586964">
        <w:rPr>
          <w:rFonts w:ascii="Palatino Linotype" w:eastAsia="Palatino Linotype" w:hAnsi="Palatino Linotype" w:cs="Palatino Linotype"/>
          <w:lang w:eastAsia="es-ES"/>
        </w:rPr>
        <w:t xml:space="preserve">poseer </w:t>
      </w:r>
      <w:proofErr w:type="gramStart"/>
      <w:r w:rsidR="001F1364" w:rsidRPr="00586964">
        <w:rPr>
          <w:rFonts w:ascii="Palatino Linotype" w:eastAsia="Palatino Linotype" w:hAnsi="Palatino Linotype" w:cs="Palatino Linotype"/>
          <w:lang w:eastAsia="es-ES"/>
        </w:rPr>
        <w:t>este</w:t>
      </w:r>
      <w:proofErr w:type="gramEnd"/>
      <w:r w:rsidR="001F1364" w:rsidRPr="00586964">
        <w:rPr>
          <w:rFonts w:ascii="Palatino Linotype" w:eastAsia="Palatino Linotype" w:hAnsi="Palatino Linotype" w:cs="Palatino Linotype"/>
          <w:lang w:eastAsia="es-ES"/>
        </w:rPr>
        <w:t xml:space="preserve"> documentación y así estar en posibilidad de </w:t>
      </w:r>
      <w:r w:rsidRPr="00586964">
        <w:rPr>
          <w:rFonts w:ascii="Palatino Linotype" w:eastAsia="Palatino Linotype" w:hAnsi="Palatino Linotype" w:cs="Palatino Linotype"/>
          <w:lang w:eastAsia="es-ES"/>
        </w:rPr>
        <w:t xml:space="preserve">brindar respuesta al </w:t>
      </w:r>
      <w:r w:rsidR="001F2BC5" w:rsidRPr="00586964">
        <w:rPr>
          <w:rFonts w:ascii="Palatino Linotype" w:eastAsia="Palatino Linotype" w:hAnsi="Palatino Linotype" w:cs="Palatino Linotype"/>
          <w:b/>
          <w:lang w:eastAsia="es-ES"/>
        </w:rPr>
        <w:t>RECURRENTE</w:t>
      </w:r>
      <w:r w:rsidR="001F2BC5" w:rsidRPr="00586964">
        <w:rPr>
          <w:rFonts w:ascii="Palatino Linotype" w:eastAsia="Palatino Linotype" w:hAnsi="Palatino Linotype" w:cs="Palatino Linotype"/>
          <w:lang w:eastAsia="es-ES"/>
        </w:rPr>
        <w:t xml:space="preserve">. </w:t>
      </w:r>
    </w:p>
    <w:p w14:paraId="3AE2FF78" w14:textId="77777777" w:rsidR="003B4BB1" w:rsidRPr="00586964" w:rsidRDefault="003B4BB1" w:rsidP="003B4BB1">
      <w:pPr>
        <w:spacing w:line="360" w:lineRule="auto"/>
        <w:ind w:left="360"/>
        <w:jc w:val="both"/>
        <w:rPr>
          <w:rFonts w:ascii="Palatino Linotype" w:eastAsia="Palatino Linotype" w:hAnsi="Palatino Linotype" w:cs="Palatino Linotype"/>
          <w:b/>
          <w:u w:val="single"/>
          <w:lang w:eastAsia="es-ES"/>
        </w:rPr>
      </w:pPr>
    </w:p>
    <w:p w14:paraId="316F6EC5" w14:textId="77777777" w:rsidR="00EC3184" w:rsidRPr="00586964" w:rsidRDefault="003B4BB1" w:rsidP="008E0317">
      <w:pPr>
        <w:numPr>
          <w:ilvl w:val="0"/>
          <w:numId w:val="1"/>
        </w:numPr>
        <w:spacing w:line="360" w:lineRule="auto"/>
        <w:ind w:left="0" w:right="49" w:firstLine="0"/>
        <w:jc w:val="both"/>
        <w:rPr>
          <w:rFonts w:ascii="Palatino Linotype" w:eastAsia="Calibri" w:hAnsi="Palatino Linotype"/>
          <w:sz w:val="22"/>
          <w:szCs w:val="22"/>
        </w:rPr>
      </w:pPr>
      <w:r w:rsidRPr="00586964">
        <w:rPr>
          <w:rFonts w:ascii="Palatino Linotype" w:eastAsia="Palatino Linotype" w:hAnsi="Palatino Linotype" w:cs="Palatino Linotype"/>
          <w:lang w:eastAsia="es-ES"/>
        </w:rPr>
        <w:t xml:space="preserve">Ahora bien, tomando en consideración que en la solicitud, requieren información de la nómina del Presidente del Sistema Municipal para el Desarrollo Integral de la Familia de </w:t>
      </w:r>
      <w:proofErr w:type="spellStart"/>
      <w:r w:rsidRPr="00586964">
        <w:rPr>
          <w:rFonts w:ascii="Palatino Linotype" w:eastAsia="Palatino Linotype" w:hAnsi="Palatino Linotype" w:cs="Palatino Linotype"/>
          <w:lang w:eastAsia="es-ES"/>
        </w:rPr>
        <w:t>Zacaulpan</w:t>
      </w:r>
      <w:proofErr w:type="spellEnd"/>
      <w:r w:rsidRPr="00586964">
        <w:rPr>
          <w:rFonts w:ascii="Palatino Linotype" w:eastAsia="Palatino Linotype" w:hAnsi="Palatino Linotype" w:cs="Palatino Linotype"/>
          <w:lang w:eastAsia="es-ES"/>
        </w:rPr>
        <w:t xml:space="preserve">, es importante traer a colación lo establecido en el artículo 21 de la Ley de Asistencia Social del Estado de México, que a la letra dice </w:t>
      </w:r>
    </w:p>
    <w:p w14:paraId="1AF93CAF" w14:textId="77777777" w:rsidR="003B4BB1" w:rsidRPr="00586964" w:rsidRDefault="003B4BB1" w:rsidP="003B4BB1">
      <w:pPr>
        <w:pStyle w:val="Prrafodelista"/>
        <w:rPr>
          <w:rFonts w:ascii="Palatino Linotype" w:eastAsia="Calibri" w:hAnsi="Palatino Linotype"/>
          <w:szCs w:val="22"/>
        </w:rPr>
      </w:pPr>
    </w:p>
    <w:p w14:paraId="6699B321" w14:textId="77777777" w:rsidR="008E0317" w:rsidRPr="00586964" w:rsidRDefault="003B4BB1" w:rsidP="003B4BB1">
      <w:pPr>
        <w:ind w:left="567" w:right="49"/>
        <w:jc w:val="both"/>
        <w:rPr>
          <w:rFonts w:ascii="Palatino Linotype" w:hAnsi="Palatino Linotype"/>
          <w:i/>
          <w:sz w:val="22"/>
          <w:szCs w:val="22"/>
        </w:rPr>
      </w:pPr>
      <w:r w:rsidRPr="00586964">
        <w:rPr>
          <w:rFonts w:ascii="Palatino Linotype" w:hAnsi="Palatino Linotype"/>
          <w:b/>
          <w:i/>
          <w:sz w:val="22"/>
          <w:szCs w:val="22"/>
        </w:rPr>
        <w:t>Artículo 21.</w:t>
      </w:r>
      <w:r w:rsidRPr="00586964">
        <w:rPr>
          <w:rFonts w:ascii="Palatino Linotype" w:hAnsi="Palatino Linotype"/>
          <w:i/>
          <w:sz w:val="22"/>
          <w:szCs w:val="22"/>
        </w:rPr>
        <w:t xml:space="preserve">- El órgano superior del DIFEM será la Junta de Gobierno, la cual estará integrada de la forma siguiente: </w:t>
      </w:r>
    </w:p>
    <w:p w14:paraId="3179E39D" w14:textId="77777777" w:rsidR="008E0317" w:rsidRPr="00586964" w:rsidRDefault="003B4BB1" w:rsidP="008E0317">
      <w:pPr>
        <w:pStyle w:val="Prrafodelista"/>
        <w:numPr>
          <w:ilvl w:val="0"/>
          <w:numId w:val="48"/>
        </w:numPr>
        <w:ind w:right="49"/>
        <w:jc w:val="both"/>
        <w:rPr>
          <w:rFonts w:ascii="Palatino Linotype" w:hAnsi="Palatino Linotype"/>
          <w:i/>
          <w:szCs w:val="22"/>
        </w:rPr>
      </w:pPr>
      <w:r w:rsidRPr="00586964">
        <w:rPr>
          <w:rFonts w:ascii="Palatino Linotype" w:hAnsi="Palatino Linotype"/>
          <w:i/>
          <w:szCs w:val="22"/>
        </w:rPr>
        <w:t xml:space="preserve">Una Presidencia, que estará a cargo de la persona Titular del Poder Ejecutivo del Estado o la persona que ella designe; </w:t>
      </w:r>
    </w:p>
    <w:p w14:paraId="2C1DC3B8" w14:textId="77777777" w:rsidR="008E0317" w:rsidRPr="00586964" w:rsidRDefault="003B4BB1" w:rsidP="008E0317">
      <w:pPr>
        <w:pStyle w:val="Prrafodelista"/>
        <w:numPr>
          <w:ilvl w:val="0"/>
          <w:numId w:val="48"/>
        </w:numPr>
        <w:ind w:right="49"/>
        <w:jc w:val="both"/>
        <w:rPr>
          <w:rFonts w:ascii="Palatino Linotype" w:eastAsia="Calibri" w:hAnsi="Palatino Linotype"/>
          <w:i/>
          <w:szCs w:val="22"/>
        </w:rPr>
      </w:pPr>
      <w:r w:rsidRPr="00586964">
        <w:rPr>
          <w:rFonts w:ascii="Palatino Linotype" w:hAnsi="Palatino Linotype"/>
          <w:i/>
          <w:szCs w:val="22"/>
        </w:rPr>
        <w:lastRenderedPageBreak/>
        <w:t xml:space="preserve">Una Vicepresidencia, que estará a cargo de la persona designada por la persona Titular del Poder Ejecutivo del Estado; </w:t>
      </w:r>
    </w:p>
    <w:p w14:paraId="0CEA40D7" w14:textId="77777777" w:rsidR="008E0317" w:rsidRPr="00586964" w:rsidRDefault="003B4BB1" w:rsidP="008E0317">
      <w:pPr>
        <w:pStyle w:val="Prrafodelista"/>
        <w:numPr>
          <w:ilvl w:val="0"/>
          <w:numId w:val="48"/>
        </w:numPr>
        <w:ind w:right="49"/>
        <w:jc w:val="both"/>
        <w:rPr>
          <w:rFonts w:ascii="Palatino Linotype" w:eastAsia="Calibri" w:hAnsi="Palatino Linotype"/>
          <w:i/>
          <w:szCs w:val="22"/>
        </w:rPr>
      </w:pPr>
      <w:r w:rsidRPr="00586964">
        <w:rPr>
          <w:rFonts w:ascii="Palatino Linotype" w:hAnsi="Palatino Linotype"/>
          <w:i/>
          <w:szCs w:val="22"/>
        </w:rPr>
        <w:t xml:space="preserve">La Secretaría que estará a cargo de la persona Titular de la Dirección General del DIFEM; </w:t>
      </w:r>
    </w:p>
    <w:p w14:paraId="11C6272A" w14:textId="77777777" w:rsidR="008E0317" w:rsidRPr="00586964" w:rsidRDefault="003B4BB1" w:rsidP="008E0317">
      <w:pPr>
        <w:pStyle w:val="Prrafodelista"/>
        <w:numPr>
          <w:ilvl w:val="0"/>
          <w:numId w:val="48"/>
        </w:numPr>
        <w:ind w:right="49"/>
        <w:jc w:val="both"/>
        <w:rPr>
          <w:rFonts w:ascii="Palatino Linotype" w:eastAsia="Calibri" w:hAnsi="Palatino Linotype"/>
          <w:i/>
          <w:szCs w:val="22"/>
        </w:rPr>
      </w:pPr>
      <w:r w:rsidRPr="00586964">
        <w:rPr>
          <w:rFonts w:ascii="Palatino Linotype" w:hAnsi="Palatino Linotype"/>
          <w:i/>
          <w:szCs w:val="22"/>
        </w:rPr>
        <w:t xml:space="preserve">Cinco Vocales, que serán las personas titulares de las Secretarías de: Finanzas, Educación, Ciencia, Tecnología e Innovación, Salud, Bienestar, y de la Fiscalía General de Justicia del Estado de México, y </w:t>
      </w:r>
    </w:p>
    <w:p w14:paraId="79D92C6E" w14:textId="77777777" w:rsidR="008E0317" w:rsidRPr="00586964" w:rsidRDefault="003B4BB1" w:rsidP="008E0317">
      <w:pPr>
        <w:pStyle w:val="Prrafodelista"/>
        <w:numPr>
          <w:ilvl w:val="0"/>
          <w:numId w:val="48"/>
        </w:numPr>
        <w:ind w:right="49"/>
        <w:jc w:val="both"/>
        <w:rPr>
          <w:rFonts w:ascii="Palatino Linotype" w:eastAsia="Calibri" w:hAnsi="Palatino Linotype"/>
          <w:i/>
          <w:szCs w:val="22"/>
        </w:rPr>
      </w:pPr>
      <w:r w:rsidRPr="00586964">
        <w:rPr>
          <w:rFonts w:ascii="Palatino Linotype" w:hAnsi="Palatino Linotype"/>
          <w:i/>
          <w:szCs w:val="22"/>
        </w:rPr>
        <w:t xml:space="preserve">Una Comisaría, que estará a cargo de la persona designada por la persona Titular de la Secretaría de la Contraloría. </w:t>
      </w:r>
    </w:p>
    <w:p w14:paraId="1B8A5E51" w14:textId="77777777" w:rsidR="008E0317" w:rsidRPr="00586964" w:rsidRDefault="008E0317" w:rsidP="008E0317">
      <w:pPr>
        <w:pStyle w:val="Prrafodelista"/>
        <w:ind w:left="1287" w:right="49"/>
        <w:jc w:val="both"/>
        <w:rPr>
          <w:rFonts w:ascii="Palatino Linotype" w:hAnsi="Palatino Linotype"/>
          <w:b/>
          <w:i/>
          <w:szCs w:val="22"/>
        </w:rPr>
      </w:pPr>
    </w:p>
    <w:p w14:paraId="265101B3" w14:textId="77777777" w:rsidR="003B4BB1" w:rsidRPr="00586964" w:rsidRDefault="008E0317" w:rsidP="008E0317">
      <w:pPr>
        <w:pStyle w:val="Prrafodelista"/>
        <w:ind w:left="567" w:right="49"/>
        <w:jc w:val="both"/>
        <w:rPr>
          <w:rFonts w:ascii="Palatino Linotype" w:eastAsia="Calibri" w:hAnsi="Palatino Linotype"/>
          <w:b/>
          <w:szCs w:val="22"/>
        </w:rPr>
      </w:pPr>
      <w:r w:rsidRPr="00586964">
        <w:rPr>
          <w:rFonts w:ascii="Palatino Linotype" w:hAnsi="Palatino Linotype"/>
          <w:b/>
          <w:i/>
          <w:szCs w:val="22"/>
        </w:rPr>
        <w:t>Los cargos de los integrantes de la Junta de Gobierno serán honoríficos.</w:t>
      </w:r>
    </w:p>
    <w:p w14:paraId="0CBAF351" w14:textId="77777777" w:rsidR="003B4BB1" w:rsidRPr="00586964" w:rsidRDefault="003B4BB1" w:rsidP="003B4BB1">
      <w:pPr>
        <w:pStyle w:val="Prrafodelista"/>
        <w:rPr>
          <w:rFonts w:ascii="Palatino Linotype" w:eastAsia="Calibri" w:hAnsi="Palatino Linotype"/>
          <w:szCs w:val="22"/>
        </w:rPr>
      </w:pPr>
    </w:p>
    <w:p w14:paraId="7B15223E" w14:textId="77777777" w:rsidR="008E0317" w:rsidRPr="00586964" w:rsidRDefault="008E0317" w:rsidP="008E0317">
      <w:pPr>
        <w:pStyle w:val="Prrafodelista"/>
        <w:numPr>
          <w:ilvl w:val="0"/>
          <w:numId w:val="1"/>
        </w:numPr>
        <w:spacing w:line="360" w:lineRule="auto"/>
        <w:ind w:left="0" w:right="49" w:firstLine="0"/>
        <w:jc w:val="both"/>
        <w:rPr>
          <w:rFonts w:ascii="Palatino Linotype" w:eastAsia="Calibri" w:hAnsi="Palatino Linotype"/>
          <w:sz w:val="24"/>
        </w:rPr>
      </w:pPr>
      <w:r w:rsidRPr="00586964">
        <w:rPr>
          <w:rFonts w:ascii="Palatino Linotype" w:eastAsia="Calibri" w:hAnsi="Palatino Linotype"/>
          <w:sz w:val="24"/>
        </w:rPr>
        <w:t xml:space="preserve">De lo antes expuesto se advierte el Presidente del Sistema Municipal para el Desarrollo Integral de la Familia de Zacualpan, tiene la categoría de </w:t>
      </w:r>
      <w:r w:rsidRPr="00586964">
        <w:rPr>
          <w:rFonts w:ascii="Palatino Linotype" w:eastAsia="Calibri" w:hAnsi="Palatino Linotype"/>
          <w:b/>
          <w:sz w:val="24"/>
        </w:rPr>
        <w:t xml:space="preserve">honorifico, </w:t>
      </w:r>
      <w:r w:rsidRPr="00586964">
        <w:rPr>
          <w:rFonts w:ascii="Palatino Linotype" w:eastAsia="Calibri" w:hAnsi="Palatino Linotype"/>
          <w:sz w:val="24"/>
        </w:rPr>
        <w:t>por tanto no hay</w:t>
      </w:r>
      <w:r w:rsidRPr="00586964">
        <w:rPr>
          <w:rFonts w:ascii="Palatino Linotype" w:eastAsia="Calibri" w:hAnsi="Palatino Linotype"/>
          <w:b/>
          <w:sz w:val="24"/>
        </w:rPr>
        <w:t xml:space="preserve"> </w:t>
      </w:r>
      <w:r w:rsidRPr="00586964">
        <w:rPr>
          <w:rFonts w:ascii="Palatino Linotype" w:eastAsia="Calibri" w:hAnsi="Palatino Linotype"/>
          <w:sz w:val="24"/>
        </w:rPr>
        <w:t xml:space="preserve">fuente obligacional que exija al </w:t>
      </w:r>
      <w:r w:rsidRPr="00586964">
        <w:rPr>
          <w:rFonts w:ascii="Palatino Linotype" w:eastAsia="Calibri" w:hAnsi="Palatino Linotype"/>
          <w:b/>
          <w:sz w:val="24"/>
        </w:rPr>
        <w:t xml:space="preserve">SUJETO OBLIGADO </w:t>
      </w:r>
      <w:r w:rsidRPr="00586964">
        <w:rPr>
          <w:rFonts w:ascii="Palatino Linotype" w:eastAsia="Calibri" w:hAnsi="Palatino Linotype"/>
          <w:sz w:val="24"/>
        </w:rPr>
        <w:t>a poseer y/o administrar un comprobante de pago de nómina.</w:t>
      </w:r>
    </w:p>
    <w:p w14:paraId="74CFB116" w14:textId="77777777" w:rsidR="008E0317" w:rsidRPr="00586964" w:rsidRDefault="008E0317" w:rsidP="008E0317">
      <w:pPr>
        <w:pStyle w:val="Prrafodelista"/>
        <w:spacing w:line="360" w:lineRule="auto"/>
        <w:ind w:left="0" w:right="49"/>
        <w:jc w:val="both"/>
        <w:rPr>
          <w:rFonts w:ascii="Palatino Linotype" w:eastAsia="Calibri" w:hAnsi="Palatino Linotype"/>
          <w:sz w:val="24"/>
        </w:rPr>
      </w:pPr>
    </w:p>
    <w:p w14:paraId="5EC98FE7" w14:textId="77777777" w:rsidR="008E0317" w:rsidRPr="00586964" w:rsidRDefault="008E0317" w:rsidP="008E0317">
      <w:pPr>
        <w:pStyle w:val="Prrafodelista"/>
        <w:numPr>
          <w:ilvl w:val="0"/>
          <w:numId w:val="1"/>
        </w:numPr>
        <w:spacing w:line="360" w:lineRule="auto"/>
        <w:ind w:left="0" w:right="49" w:firstLine="0"/>
        <w:jc w:val="both"/>
        <w:rPr>
          <w:rFonts w:ascii="Palatino Linotype" w:eastAsia="Calibri" w:hAnsi="Palatino Linotype"/>
          <w:sz w:val="24"/>
        </w:rPr>
      </w:pPr>
      <w:r w:rsidRPr="00586964">
        <w:rPr>
          <w:rFonts w:ascii="Palatino Linotype" w:hAnsi="Palatino Linotype"/>
          <w:color w:val="222222"/>
          <w:szCs w:val="22"/>
          <w:shd w:val="clear" w:color="auto" w:fill="00FFFF"/>
        </w:rPr>
        <w:t>En este sentido, p</w:t>
      </w:r>
      <w:r w:rsidR="001E58AC" w:rsidRPr="00586964">
        <w:rPr>
          <w:rFonts w:ascii="Palatino Linotype" w:hAnsi="Palatino Linotype"/>
          <w:color w:val="222222"/>
          <w:szCs w:val="22"/>
          <w:shd w:val="clear" w:color="auto" w:fill="00FFFF"/>
        </w:rPr>
        <w:t>ara el caso de que el recibo de nómina de la Presidenta del DIF Municipal</w:t>
      </w:r>
      <w:r w:rsidRPr="00586964">
        <w:rPr>
          <w:rFonts w:ascii="Palatino Linotype" w:hAnsi="Palatino Linotype"/>
          <w:b/>
          <w:bCs/>
          <w:color w:val="222222"/>
          <w:szCs w:val="22"/>
        </w:rPr>
        <w:t xml:space="preserve">, </w:t>
      </w:r>
      <w:r w:rsidRPr="00586964">
        <w:rPr>
          <w:rFonts w:ascii="Palatino Linotype" w:hAnsi="Palatino Linotype"/>
          <w:color w:val="222222"/>
          <w:szCs w:val="22"/>
          <w:shd w:val="clear" w:color="auto" w:fill="00FFFF"/>
        </w:rPr>
        <w:t>no obre en los archivos del</w:t>
      </w:r>
      <w:r w:rsidRPr="00586964">
        <w:rPr>
          <w:rFonts w:ascii="Palatino Linotype" w:hAnsi="Palatino Linotype"/>
          <w:b/>
          <w:bCs/>
          <w:color w:val="222222"/>
          <w:szCs w:val="22"/>
        </w:rPr>
        <w:t xml:space="preserve"> SUJETO OBLIGADO, </w:t>
      </w:r>
      <w:r w:rsidRPr="00586964">
        <w:rPr>
          <w:rFonts w:ascii="Palatino Linotype" w:hAnsi="Palatino Linotype"/>
          <w:color w:val="222222"/>
          <w:szCs w:val="22"/>
          <w:shd w:val="clear" w:color="auto" w:fill="00FFFF"/>
        </w:rPr>
        <w:t>bastará con que así lo haga del conocimiento del Particular en términos del artículo 19, párrafo segundo, de la Ley de Transparencia y Acceso a la Información Pública del Estado de México y Municipios.</w:t>
      </w:r>
    </w:p>
    <w:p w14:paraId="746D548F" w14:textId="77777777" w:rsidR="008E0317" w:rsidRPr="00586964" w:rsidRDefault="008E0317" w:rsidP="008E0317">
      <w:pPr>
        <w:pStyle w:val="Prrafodelista"/>
        <w:spacing w:line="360" w:lineRule="auto"/>
        <w:ind w:left="0" w:right="49"/>
        <w:jc w:val="both"/>
        <w:rPr>
          <w:rFonts w:ascii="Palatino Linotype" w:eastAsia="Calibri" w:hAnsi="Palatino Linotype"/>
          <w:sz w:val="24"/>
        </w:rPr>
      </w:pPr>
    </w:p>
    <w:p w14:paraId="2151DA7A" w14:textId="6D0BDE2E" w:rsidR="00BB1F02" w:rsidRPr="00586964" w:rsidRDefault="00841865" w:rsidP="004A7ED3">
      <w:pPr>
        <w:pStyle w:val="Prrafodelista"/>
        <w:numPr>
          <w:ilvl w:val="0"/>
          <w:numId w:val="1"/>
        </w:numPr>
        <w:spacing w:line="360" w:lineRule="auto"/>
        <w:ind w:left="0" w:right="49" w:firstLine="0"/>
        <w:jc w:val="both"/>
        <w:rPr>
          <w:rFonts w:ascii="Palatino Linotype" w:eastAsia="Calibri" w:hAnsi="Palatino Linotype"/>
          <w:sz w:val="24"/>
        </w:rPr>
      </w:pPr>
      <w:r w:rsidRPr="00586964">
        <w:rPr>
          <w:rFonts w:ascii="Palatino Linotype" w:eastAsia="Calibri" w:hAnsi="Palatino Linotype"/>
          <w:sz w:val="24"/>
        </w:rPr>
        <w:t xml:space="preserve">Por lo anteriormente señalado, se advierte que el </w:t>
      </w:r>
      <w:r w:rsidR="004A7ED3" w:rsidRPr="00586964">
        <w:rPr>
          <w:rFonts w:ascii="Palatino Linotype" w:eastAsia="Calibri" w:hAnsi="Palatino Linotype"/>
          <w:b/>
          <w:sz w:val="24"/>
        </w:rPr>
        <w:t>SUJETO OBLIGADO</w:t>
      </w:r>
      <w:r w:rsidRPr="00586964">
        <w:rPr>
          <w:rFonts w:ascii="Palatino Linotype" w:eastAsia="Calibri" w:hAnsi="Palatino Linotype"/>
          <w:sz w:val="24"/>
        </w:rPr>
        <w:t>, tiene competencia para conocer de lo solicitado por el particular, en consecuencia, una vez analizadas las constancias que integran el expediente electrónico</w:t>
      </w:r>
      <w:r w:rsidRPr="00586964">
        <w:rPr>
          <w:rFonts w:ascii="Palatino Linotype" w:eastAsia="MS Mincho" w:hAnsi="Palatino Linotype" w:cstheme="majorBidi"/>
          <w:sz w:val="24"/>
        </w:rPr>
        <w:t>,</w:t>
      </w:r>
      <w:r w:rsidRPr="00586964">
        <w:rPr>
          <w:rFonts w:ascii="Palatino Linotype" w:eastAsia="MS Mincho" w:hAnsi="Palatino Linotype" w:cstheme="majorBidi"/>
          <w:sz w:val="24"/>
          <w:lang w:val="es-ES"/>
        </w:rPr>
        <w:t xml:space="preserve"> y en mérito de lo expuesto en líneas anteriores, resultan  fundadas las razones o motivos de inconformidad hechos valer por el </w:t>
      </w:r>
      <w:r w:rsidRPr="00586964">
        <w:rPr>
          <w:rFonts w:ascii="Palatino Linotype" w:eastAsia="MS Mincho" w:hAnsi="Palatino Linotype" w:cstheme="majorBidi"/>
          <w:b/>
          <w:sz w:val="24"/>
          <w:lang w:val="es-ES"/>
        </w:rPr>
        <w:t>RECURRENTE</w:t>
      </w:r>
      <w:r w:rsidRPr="00586964">
        <w:rPr>
          <w:rFonts w:ascii="Palatino Linotype" w:eastAsia="MS Mincho" w:hAnsi="Palatino Linotype" w:cstheme="majorBidi"/>
          <w:sz w:val="24"/>
          <w:lang w:val="es-ES"/>
        </w:rPr>
        <w:t xml:space="preserve"> dentro del recurso de revisión </w:t>
      </w:r>
      <w:r w:rsidR="00BB1F02" w:rsidRPr="00586964">
        <w:rPr>
          <w:rFonts w:ascii="Palatino Linotype" w:eastAsia="MS Mincho" w:hAnsi="Palatino Linotype" w:cstheme="majorBidi"/>
          <w:b/>
          <w:bCs/>
          <w:sz w:val="24"/>
          <w:lang w:val="es-ES"/>
        </w:rPr>
        <w:t>0</w:t>
      </w:r>
      <w:r w:rsidR="00D211CA" w:rsidRPr="00586964">
        <w:rPr>
          <w:rFonts w:ascii="Palatino Linotype" w:eastAsia="MS Mincho" w:hAnsi="Palatino Linotype" w:cstheme="majorBidi"/>
          <w:b/>
          <w:bCs/>
          <w:sz w:val="24"/>
          <w:lang w:val="es-ES"/>
        </w:rPr>
        <w:t>5058</w:t>
      </w:r>
      <w:r w:rsidRPr="00586964">
        <w:rPr>
          <w:rFonts w:ascii="Palatino Linotype" w:eastAsia="MS Mincho" w:hAnsi="Palatino Linotype" w:cstheme="majorBidi"/>
          <w:b/>
          <w:bCs/>
          <w:sz w:val="24"/>
          <w:lang w:val="es-ES"/>
        </w:rPr>
        <w:t>/INFOEM/IP/RR/2024</w:t>
      </w:r>
      <w:r w:rsidRPr="00586964">
        <w:rPr>
          <w:rFonts w:ascii="Palatino Linotype" w:eastAsia="MS Mincho" w:hAnsi="Palatino Linotype" w:cstheme="majorBidi"/>
          <w:sz w:val="24"/>
          <w:lang w:val="es-ES"/>
        </w:rPr>
        <w:t xml:space="preserve">; por ello, y con fundamento en la fracción III del numeral 186 de la Ley de Transparencia y Acceso a la Información Pública del Estado de México y Municipios, se </w:t>
      </w:r>
      <w:r w:rsidR="00C05A54" w:rsidRPr="00586964">
        <w:rPr>
          <w:rFonts w:ascii="Palatino Linotype" w:eastAsia="MS Mincho" w:hAnsi="Palatino Linotype" w:cstheme="majorBidi"/>
          <w:b/>
          <w:sz w:val="24"/>
          <w:lang w:val="es-ES"/>
        </w:rPr>
        <w:t>REVOCA</w:t>
      </w:r>
      <w:r w:rsidRPr="00586964">
        <w:rPr>
          <w:rFonts w:ascii="Palatino Linotype" w:eastAsia="MS Mincho" w:hAnsi="Palatino Linotype" w:cstheme="majorBidi"/>
          <w:sz w:val="24"/>
          <w:lang w:val="es-ES"/>
        </w:rPr>
        <w:t xml:space="preserve"> la respuesta del Sujeto Obligado. </w:t>
      </w:r>
    </w:p>
    <w:p w14:paraId="5C373CC8" w14:textId="77777777" w:rsidR="00BB1F02" w:rsidRPr="00586964" w:rsidRDefault="00BB1F02" w:rsidP="004A7ED3">
      <w:pPr>
        <w:pStyle w:val="Prrafodelista"/>
        <w:spacing w:line="360" w:lineRule="auto"/>
        <w:ind w:left="0" w:right="49"/>
        <w:jc w:val="both"/>
        <w:rPr>
          <w:rFonts w:ascii="Palatino Linotype" w:eastAsia="Calibri" w:hAnsi="Palatino Linotype"/>
          <w:szCs w:val="22"/>
        </w:rPr>
      </w:pPr>
    </w:p>
    <w:p w14:paraId="4E23A2EA" w14:textId="77777777" w:rsidR="00BB1F02" w:rsidRPr="00586964" w:rsidRDefault="00BB1F02" w:rsidP="00BB1F02">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b/>
          <w:color w:val="000000"/>
        </w:rPr>
      </w:pPr>
      <w:r w:rsidRPr="00586964">
        <w:rPr>
          <w:rFonts w:ascii="Palatino Linotype" w:eastAsia="Palatino Linotype" w:hAnsi="Palatino Linotype" w:cs="Palatino Linotype"/>
          <w:b/>
          <w:color w:val="000000"/>
        </w:rPr>
        <w:t>QUINTO. De la versión pública.</w:t>
      </w:r>
    </w:p>
    <w:p w14:paraId="482DD82E" w14:textId="77777777" w:rsidR="00BB1F02" w:rsidRPr="00586964" w:rsidRDefault="00BB1F02" w:rsidP="00BB1F02">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b/>
          <w:color w:val="000000"/>
          <w:sz w:val="22"/>
          <w:szCs w:val="22"/>
        </w:rPr>
      </w:pPr>
    </w:p>
    <w:p w14:paraId="21CB2924" w14:textId="77777777" w:rsidR="00BB1F02" w:rsidRPr="00586964" w:rsidRDefault="00BB1F02" w:rsidP="00952D00">
      <w:pPr>
        <w:pStyle w:val="Prrafodelista"/>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sz w:val="24"/>
        </w:rPr>
      </w:pPr>
      <w:r w:rsidRPr="00586964">
        <w:rPr>
          <w:rFonts w:ascii="Palatino Linotype" w:eastAsia="Palatino Linotype" w:hAnsi="Palatino Linotype" w:cs="Palatino Linotype"/>
          <w:color w:val="000000"/>
          <w:sz w:val="24"/>
        </w:rPr>
        <w:t>Debe destacarse que, debido a la naturaleza de la información solicitada</w:t>
      </w:r>
      <w:r w:rsidRPr="00586964">
        <w:rPr>
          <w:rFonts w:ascii="Palatino Linotype" w:eastAsia="Palatino Linotype" w:hAnsi="Palatino Linotype" w:cs="Palatino Linotype"/>
          <w:b/>
          <w:color w:val="000000"/>
          <w:sz w:val="24"/>
        </w:rPr>
        <w:t xml:space="preserve"> </w:t>
      </w:r>
      <w:r w:rsidRPr="00586964">
        <w:rPr>
          <w:rFonts w:ascii="Palatino Linotype" w:eastAsia="Palatino Linotype" w:hAnsi="Palatino Linotype" w:cs="Palatino Linotype"/>
          <w:color w:val="000000"/>
          <w:sz w:val="24"/>
        </w:rPr>
        <w:t>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14:paraId="09F6080C" w14:textId="77777777" w:rsidR="00BB1F02" w:rsidRPr="00586964" w:rsidRDefault="00BB1F02" w:rsidP="00BB1F02">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sz w:val="22"/>
          <w:szCs w:val="22"/>
        </w:rPr>
      </w:pPr>
    </w:p>
    <w:p w14:paraId="3E9F7027" w14:textId="77777777" w:rsidR="00BB1F02" w:rsidRPr="00586964" w:rsidRDefault="00BB1F02" w:rsidP="00952D00">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rPr>
      </w:pPr>
      <w:r w:rsidRPr="00586964">
        <w:rPr>
          <w:rFonts w:ascii="Palatino Linotype" w:eastAsia="Palatino Linotype" w:hAnsi="Palatino Linotype" w:cs="Palatino Linotype"/>
          <w:color w:val="000000"/>
        </w:rPr>
        <w:t>La clasificación total o parcial de la información requerida, mediante solicitud de acceso a la información pública, constituye una restricción al derecho humano de acceso a la información, por lo que es menester reiterar los mismos:</w:t>
      </w:r>
    </w:p>
    <w:p w14:paraId="059E6010" w14:textId="77777777" w:rsidR="00BB1F02" w:rsidRPr="00586964" w:rsidRDefault="00BB1F02" w:rsidP="00BB1F02">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sz w:val="22"/>
          <w:szCs w:val="22"/>
        </w:rPr>
      </w:pPr>
    </w:p>
    <w:tbl>
      <w:tblPr>
        <w:tblW w:w="8784"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2415"/>
        <w:gridCol w:w="6369"/>
      </w:tblGrid>
      <w:tr w:rsidR="00BB1F02" w:rsidRPr="00586964" w14:paraId="6ADAB66C" w14:textId="77777777" w:rsidTr="00370EF2">
        <w:tc>
          <w:tcPr>
            <w:tcW w:w="2415" w:type="dxa"/>
          </w:tcPr>
          <w:p w14:paraId="27D7FBC3" w14:textId="77777777" w:rsidR="00BB1F02" w:rsidRPr="00586964" w:rsidRDefault="00BB1F02" w:rsidP="00370EF2">
            <w:pPr>
              <w:spacing w:line="360" w:lineRule="auto"/>
              <w:rPr>
                <w:rFonts w:ascii="Palatino Linotype" w:eastAsia="Palatino Linotype" w:hAnsi="Palatino Linotype" w:cs="Palatino Linotype"/>
                <w:sz w:val="22"/>
                <w:szCs w:val="22"/>
              </w:rPr>
            </w:pPr>
            <w:r w:rsidRPr="00586964">
              <w:rPr>
                <w:rFonts w:ascii="Palatino Linotype" w:eastAsia="Palatino Linotype" w:hAnsi="Palatino Linotype" w:cs="Palatino Linotype"/>
                <w:sz w:val="22"/>
                <w:szCs w:val="22"/>
              </w:rPr>
              <w:t>a) Requisitos previos.</w:t>
            </w:r>
          </w:p>
        </w:tc>
        <w:tc>
          <w:tcPr>
            <w:tcW w:w="6369" w:type="dxa"/>
          </w:tcPr>
          <w:p w14:paraId="23E2394A" w14:textId="77777777" w:rsidR="00BB1F02" w:rsidRPr="00586964" w:rsidRDefault="00BB1F02" w:rsidP="00370EF2">
            <w:pPr>
              <w:spacing w:line="360" w:lineRule="auto"/>
              <w:jc w:val="both"/>
              <w:rPr>
                <w:rFonts w:ascii="Palatino Linotype" w:eastAsia="Palatino Linotype" w:hAnsi="Palatino Linotype" w:cs="Palatino Linotype"/>
                <w:sz w:val="22"/>
                <w:szCs w:val="22"/>
              </w:rPr>
            </w:pPr>
            <w:r w:rsidRPr="00586964">
              <w:rPr>
                <w:rFonts w:ascii="Palatino Linotype" w:eastAsia="Palatino Linotype" w:hAnsi="Palatino Linotype" w:cs="Palatino Linotype"/>
                <w:sz w:val="22"/>
                <w:szCs w:val="22"/>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38BC905E" w14:textId="77777777" w:rsidR="00BB1F02" w:rsidRPr="00586964" w:rsidRDefault="00BB1F02" w:rsidP="00370EF2">
            <w:pPr>
              <w:spacing w:line="360" w:lineRule="auto"/>
              <w:jc w:val="both"/>
              <w:rPr>
                <w:rFonts w:ascii="Palatino Linotype" w:eastAsia="Palatino Linotype" w:hAnsi="Palatino Linotype" w:cs="Palatino Linotype"/>
                <w:sz w:val="22"/>
                <w:szCs w:val="22"/>
              </w:rPr>
            </w:pPr>
            <w:r w:rsidRPr="00586964">
              <w:rPr>
                <w:rFonts w:ascii="Palatino Linotype" w:eastAsia="Palatino Linotype" w:hAnsi="Palatino Linotype" w:cs="Palatino Linotype"/>
                <w:sz w:val="22"/>
                <w:szCs w:val="22"/>
              </w:rPr>
              <w:t>Al hacerlo tienen que precisar de qué información se trata, señalando el supuesto de clasificación (confidencialidad o reserva).</w:t>
            </w:r>
          </w:p>
          <w:p w14:paraId="34FB40BD" w14:textId="77777777" w:rsidR="00BB1F02" w:rsidRPr="00586964" w:rsidRDefault="00BB1F02" w:rsidP="00370EF2">
            <w:pPr>
              <w:spacing w:line="360" w:lineRule="auto"/>
              <w:jc w:val="both"/>
              <w:rPr>
                <w:rFonts w:ascii="Palatino Linotype" w:eastAsia="Palatino Linotype" w:hAnsi="Palatino Linotype" w:cs="Palatino Linotype"/>
                <w:sz w:val="22"/>
                <w:szCs w:val="22"/>
              </w:rPr>
            </w:pPr>
            <w:r w:rsidRPr="00586964">
              <w:rPr>
                <w:rFonts w:ascii="Palatino Linotype" w:eastAsia="Palatino Linotype" w:hAnsi="Palatino Linotype" w:cs="Palatino Linotype"/>
                <w:sz w:val="22"/>
                <w:szCs w:val="22"/>
              </w:rPr>
              <w:t>Además, se debe señalar el procedimiento, de los tres que establecen los artículos 132 y 106 de la Ley Estatal y General, respectivamente.</w:t>
            </w:r>
          </w:p>
          <w:p w14:paraId="25EF5D4A" w14:textId="77777777" w:rsidR="00BB1F02" w:rsidRPr="00586964" w:rsidRDefault="00BB1F02" w:rsidP="00370EF2">
            <w:pPr>
              <w:spacing w:line="360" w:lineRule="auto"/>
              <w:jc w:val="both"/>
              <w:rPr>
                <w:rFonts w:ascii="Palatino Linotype" w:eastAsia="Palatino Linotype" w:hAnsi="Palatino Linotype" w:cs="Palatino Linotype"/>
                <w:sz w:val="22"/>
                <w:szCs w:val="22"/>
              </w:rPr>
            </w:pPr>
            <w:r w:rsidRPr="00586964">
              <w:rPr>
                <w:rFonts w:ascii="Palatino Linotype" w:eastAsia="Palatino Linotype" w:hAnsi="Palatino Linotype" w:cs="Palatino Linotype"/>
                <w:sz w:val="22"/>
                <w:szCs w:val="22"/>
              </w:rPr>
              <w:lastRenderedPageBreak/>
              <w:t xml:space="preserve">El último de estos requisitos previos consiste en que no se pueden emitir acuerdos de carácter general ni particular, esto es, </w:t>
            </w:r>
            <w:r w:rsidRPr="00586964">
              <w:rPr>
                <w:rFonts w:ascii="Palatino Linotype" w:eastAsia="Palatino Linotype" w:hAnsi="Palatino Linotype" w:cs="Palatino Linotype"/>
                <w:sz w:val="22"/>
                <w:szCs w:val="22"/>
                <w:u w:val="single"/>
              </w:rPr>
              <w:t xml:space="preserve">no se puede hacer un acuerdo para clasificar de manera general todos los documentos de un expediente o área,  </w:t>
            </w:r>
            <w:r w:rsidRPr="00586964">
              <w:rPr>
                <w:rFonts w:ascii="Palatino Linotype" w:eastAsia="Palatino Linotype" w:hAnsi="Palatino Linotype" w:cs="Palatino Linotype"/>
                <w:sz w:val="22"/>
                <w:szCs w:val="22"/>
              </w:rPr>
              <w:t>sin individualizar su análisis y tampoco se puede hacer un acuerdo por cada dato que se vaya a clasificar dentro de un documento con diez datos, por ejemplo, susceptibles de ser clasificados.</w:t>
            </w:r>
          </w:p>
        </w:tc>
      </w:tr>
      <w:tr w:rsidR="00BB1F02" w:rsidRPr="00586964" w14:paraId="3406A19D" w14:textId="77777777" w:rsidTr="00370EF2">
        <w:tc>
          <w:tcPr>
            <w:tcW w:w="2415" w:type="dxa"/>
          </w:tcPr>
          <w:p w14:paraId="63954591" w14:textId="77777777" w:rsidR="00BB1F02" w:rsidRPr="00586964" w:rsidRDefault="00BB1F02" w:rsidP="00370EF2">
            <w:pPr>
              <w:spacing w:line="360" w:lineRule="auto"/>
              <w:rPr>
                <w:rFonts w:ascii="Palatino Linotype" w:eastAsia="Palatino Linotype" w:hAnsi="Palatino Linotype" w:cs="Palatino Linotype"/>
                <w:sz w:val="22"/>
                <w:szCs w:val="22"/>
              </w:rPr>
            </w:pPr>
            <w:r w:rsidRPr="00586964">
              <w:rPr>
                <w:rFonts w:ascii="Palatino Linotype" w:eastAsia="Palatino Linotype" w:hAnsi="Palatino Linotype" w:cs="Palatino Linotype"/>
                <w:sz w:val="22"/>
                <w:szCs w:val="22"/>
              </w:rPr>
              <w:lastRenderedPageBreak/>
              <w:t>b) Supuestos de clasificación.</w:t>
            </w:r>
          </w:p>
        </w:tc>
        <w:tc>
          <w:tcPr>
            <w:tcW w:w="6369" w:type="dxa"/>
          </w:tcPr>
          <w:p w14:paraId="709AC116" w14:textId="77777777" w:rsidR="00BB1F02" w:rsidRPr="00586964" w:rsidRDefault="00BB1F02" w:rsidP="00370EF2">
            <w:pPr>
              <w:spacing w:line="360" w:lineRule="auto"/>
              <w:jc w:val="both"/>
              <w:rPr>
                <w:rFonts w:ascii="Palatino Linotype" w:eastAsia="Palatino Linotype" w:hAnsi="Palatino Linotype" w:cs="Palatino Linotype"/>
                <w:sz w:val="22"/>
                <w:szCs w:val="22"/>
              </w:rPr>
            </w:pPr>
            <w:r w:rsidRPr="00586964">
              <w:rPr>
                <w:rFonts w:ascii="Palatino Linotype" w:eastAsia="Palatino Linotype" w:hAnsi="Palatino Linotype" w:cs="Palatino Linotype"/>
                <w:sz w:val="22"/>
                <w:szCs w:val="22"/>
              </w:rPr>
              <w:t>Las disposiciones constitucionales y legales en la materia establecen los dos supuestos generales para clasificar la información: por reserva y por confidencialidad.</w:t>
            </w:r>
          </w:p>
          <w:p w14:paraId="7BEE5B08" w14:textId="77777777" w:rsidR="00BB1F02" w:rsidRPr="00586964" w:rsidRDefault="00BB1F02" w:rsidP="00370EF2">
            <w:pPr>
              <w:spacing w:line="360" w:lineRule="auto"/>
              <w:jc w:val="both"/>
              <w:rPr>
                <w:rFonts w:ascii="Palatino Linotype" w:eastAsia="Palatino Linotype" w:hAnsi="Palatino Linotype" w:cs="Palatino Linotype"/>
                <w:sz w:val="22"/>
                <w:szCs w:val="22"/>
              </w:rPr>
            </w:pPr>
            <w:r w:rsidRPr="00586964">
              <w:rPr>
                <w:rFonts w:ascii="Palatino Linotype" w:eastAsia="Palatino Linotype" w:hAnsi="Palatino Linotype" w:cs="Palatino Linotype"/>
                <w:sz w:val="22"/>
                <w:szCs w:val="22"/>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02272D6F" w14:textId="77777777" w:rsidR="00BB1F02" w:rsidRPr="00586964" w:rsidRDefault="00BB1F02" w:rsidP="00370EF2">
            <w:pPr>
              <w:spacing w:line="360" w:lineRule="auto"/>
              <w:jc w:val="both"/>
              <w:rPr>
                <w:rFonts w:ascii="Palatino Linotype" w:eastAsia="Palatino Linotype" w:hAnsi="Palatino Linotype" w:cs="Palatino Linotype"/>
                <w:sz w:val="22"/>
                <w:szCs w:val="22"/>
              </w:rPr>
            </w:pPr>
            <w:r w:rsidRPr="00586964">
              <w:rPr>
                <w:rFonts w:ascii="Palatino Linotype" w:eastAsia="Palatino Linotype" w:hAnsi="Palatino Linotype" w:cs="Palatino Linotype"/>
                <w:sz w:val="22"/>
                <w:szCs w:val="22"/>
              </w:rPr>
              <w:t xml:space="preserve">El </w:t>
            </w:r>
            <w:r w:rsidRPr="00586964">
              <w:rPr>
                <w:rFonts w:ascii="Palatino Linotype" w:eastAsia="Palatino Linotype" w:hAnsi="Palatino Linotype" w:cs="Palatino Linotype"/>
                <w:b/>
                <w:sz w:val="22"/>
                <w:szCs w:val="22"/>
              </w:rPr>
              <w:t>SUJETO OBLIGADO</w:t>
            </w:r>
            <w:r w:rsidRPr="00586964">
              <w:rPr>
                <w:rFonts w:ascii="Palatino Linotype" w:eastAsia="Palatino Linotype" w:hAnsi="Palatino Linotype" w:cs="Palatino Linotype"/>
                <w:sz w:val="22"/>
                <w:szCs w:val="22"/>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BB1F02" w:rsidRPr="00586964" w14:paraId="7A768381" w14:textId="77777777" w:rsidTr="00370EF2">
        <w:tc>
          <w:tcPr>
            <w:tcW w:w="2415" w:type="dxa"/>
          </w:tcPr>
          <w:p w14:paraId="7D72D6E8" w14:textId="77777777" w:rsidR="00BB1F02" w:rsidRPr="00586964" w:rsidRDefault="00BB1F02" w:rsidP="00370EF2">
            <w:pPr>
              <w:spacing w:line="360" w:lineRule="auto"/>
              <w:rPr>
                <w:rFonts w:ascii="Palatino Linotype" w:eastAsia="Palatino Linotype" w:hAnsi="Palatino Linotype" w:cs="Palatino Linotype"/>
                <w:sz w:val="22"/>
                <w:szCs w:val="22"/>
              </w:rPr>
            </w:pPr>
            <w:r w:rsidRPr="00586964">
              <w:rPr>
                <w:rFonts w:ascii="Palatino Linotype" w:eastAsia="Palatino Linotype" w:hAnsi="Palatino Linotype" w:cs="Palatino Linotype"/>
                <w:sz w:val="22"/>
                <w:szCs w:val="22"/>
              </w:rPr>
              <w:lastRenderedPageBreak/>
              <w:t>c) Formalidades para emitir el acuerdo de clasificación.</w:t>
            </w:r>
          </w:p>
        </w:tc>
        <w:tc>
          <w:tcPr>
            <w:tcW w:w="6369" w:type="dxa"/>
          </w:tcPr>
          <w:p w14:paraId="39AB6F14" w14:textId="77777777" w:rsidR="00BB1F02" w:rsidRPr="00586964" w:rsidRDefault="00BB1F02" w:rsidP="00370EF2">
            <w:pPr>
              <w:spacing w:line="360" w:lineRule="auto"/>
              <w:jc w:val="both"/>
              <w:rPr>
                <w:rFonts w:ascii="Palatino Linotype" w:eastAsia="Palatino Linotype" w:hAnsi="Palatino Linotype" w:cs="Palatino Linotype"/>
                <w:sz w:val="22"/>
                <w:szCs w:val="22"/>
              </w:rPr>
            </w:pPr>
            <w:r w:rsidRPr="00586964">
              <w:rPr>
                <w:rFonts w:ascii="Palatino Linotype" w:eastAsia="Palatino Linotype" w:hAnsi="Palatino Linotype" w:cs="Palatino Linotype"/>
                <w:sz w:val="22"/>
                <w:szCs w:val="22"/>
              </w:rPr>
              <w:t xml:space="preserve">El Comité de Transparencia, según lo dispuesto en los artículos cuenta con las facultades para aprobar, modificar o revocar la clasificación de la información que haya propuesto. </w:t>
            </w:r>
          </w:p>
          <w:p w14:paraId="00D12238" w14:textId="77777777" w:rsidR="00BB1F02" w:rsidRPr="00586964" w:rsidRDefault="00BB1F02" w:rsidP="00370EF2">
            <w:pPr>
              <w:spacing w:line="360" w:lineRule="auto"/>
              <w:jc w:val="both"/>
              <w:rPr>
                <w:rFonts w:ascii="Palatino Linotype" w:eastAsia="Palatino Linotype" w:hAnsi="Palatino Linotype" w:cs="Palatino Linotype"/>
                <w:sz w:val="22"/>
                <w:szCs w:val="22"/>
              </w:rPr>
            </w:pPr>
            <w:r w:rsidRPr="00586964">
              <w:rPr>
                <w:rFonts w:ascii="Palatino Linotype" w:eastAsia="Palatino Linotype" w:hAnsi="Palatino Linotype" w:cs="Palatino Linotype"/>
                <w:sz w:val="22"/>
                <w:szCs w:val="22"/>
              </w:rPr>
              <w:t xml:space="preserve">Es necesario que </w:t>
            </w:r>
            <w:r w:rsidRPr="00586964">
              <w:rPr>
                <w:rFonts w:ascii="Palatino Linotype" w:eastAsia="Palatino Linotype" w:hAnsi="Palatino Linotype" w:cs="Palatino Linotype"/>
                <w:b/>
                <w:sz w:val="22"/>
                <w:szCs w:val="22"/>
                <w:u w:val="single"/>
              </w:rPr>
              <w:t>el acto reúna con los requisitos elementales</w:t>
            </w:r>
            <w:r w:rsidRPr="00586964">
              <w:rPr>
                <w:rFonts w:ascii="Palatino Linotype" w:eastAsia="Palatino Linotype" w:hAnsi="Palatino Linotype" w:cs="Palatino Linotype"/>
                <w:sz w:val="22"/>
                <w:szCs w:val="22"/>
              </w:rPr>
              <w:t>, entre ellos, que la autoridad que va a emitir el acto de autoridad sea la legalmente facultada para ello.</w:t>
            </w:r>
          </w:p>
          <w:p w14:paraId="721A6A8C" w14:textId="77777777" w:rsidR="00BB1F02" w:rsidRPr="00586964" w:rsidRDefault="00BB1F02" w:rsidP="00370EF2">
            <w:pPr>
              <w:spacing w:line="360" w:lineRule="auto"/>
              <w:jc w:val="both"/>
              <w:rPr>
                <w:rFonts w:ascii="Palatino Linotype" w:eastAsia="Palatino Linotype" w:hAnsi="Palatino Linotype" w:cs="Palatino Linotype"/>
                <w:sz w:val="22"/>
                <w:szCs w:val="22"/>
              </w:rPr>
            </w:pPr>
            <w:r w:rsidRPr="00586964">
              <w:rPr>
                <w:rFonts w:ascii="Palatino Linotype" w:eastAsia="Palatino Linotype" w:hAnsi="Palatino Linotype" w:cs="Palatino Linotype"/>
                <w:sz w:val="22"/>
                <w:szCs w:val="22"/>
              </w:rPr>
              <w:t>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BB1F02" w:rsidRPr="00586964" w14:paraId="12A50F85" w14:textId="77777777" w:rsidTr="00370EF2">
        <w:tc>
          <w:tcPr>
            <w:tcW w:w="2415" w:type="dxa"/>
          </w:tcPr>
          <w:p w14:paraId="2F9FE0FA" w14:textId="77777777" w:rsidR="00BB1F02" w:rsidRPr="00586964" w:rsidRDefault="00BB1F02" w:rsidP="00370EF2">
            <w:pPr>
              <w:spacing w:line="360" w:lineRule="auto"/>
              <w:rPr>
                <w:rFonts w:ascii="Palatino Linotype" w:eastAsia="Palatino Linotype" w:hAnsi="Palatino Linotype" w:cs="Palatino Linotype"/>
                <w:sz w:val="22"/>
                <w:szCs w:val="22"/>
              </w:rPr>
            </w:pPr>
          </w:p>
          <w:p w14:paraId="2386AD11" w14:textId="77777777" w:rsidR="00BB1F02" w:rsidRPr="00586964" w:rsidRDefault="00BB1F02" w:rsidP="00370EF2">
            <w:pPr>
              <w:spacing w:line="360" w:lineRule="auto"/>
              <w:jc w:val="both"/>
              <w:rPr>
                <w:rFonts w:ascii="Palatino Linotype" w:eastAsia="Palatino Linotype" w:hAnsi="Palatino Linotype" w:cs="Palatino Linotype"/>
                <w:sz w:val="22"/>
                <w:szCs w:val="22"/>
              </w:rPr>
            </w:pPr>
            <w:r w:rsidRPr="00586964">
              <w:rPr>
                <w:rFonts w:ascii="Palatino Linotype" w:eastAsia="Palatino Linotype" w:hAnsi="Palatino Linotype" w:cs="Palatino Linotype"/>
                <w:sz w:val="22"/>
                <w:szCs w:val="22"/>
              </w:rPr>
              <w:t xml:space="preserve">d) Requisitos de fondo del acuerdo de clasificación. </w:t>
            </w:r>
          </w:p>
        </w:tc>
        <w:tc>
          <w:tcPr>
            <w:tcW w:w="6369" w:type="dxa"/>
          </w:tcPr>
          <w:p w14:paraId="00AA1B47" w14:textId="77777777" w:rsidR="00BB1F02" w:rsidRPr="00586964" w:rsidRDefault="00BB1F02" w:rsidP="00370EF2">
            <w:pPr>
              <w:spacing w:line="360" w:lineRule="auto"/>
              <w:jc w:val="both"/>
              <w:rPr>
                <w:rFonts w:ascii="Palatino Linotype" w:eastAsia="Palatino Linotype" w:hAnsi="Palatino Linotype" w:cs="Palatino Linotype"/>
                <w:sz w:val="22"/>
                <w:szCs w:val="22"/>
              </w:rPr>
            </w:pPr>
            <w:r w:rsidRPr="00586964">
              <w:rPr>
                <w:rFonts w:ascii="Palatino Linotype" w:eastAsia="Palatino Linotype" w:hAnsi="Palatino Linotype" w:cs="Palatino Linotype"/>
                <w:sz w:val="22"/>
                <w:szCs w:val="22"/>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586964">
              <w:rPr>
                <w:rFonts w:ascii="Palatino Linotype" w:eastAsia="Palatino Linotype" w:hAnsi="Palatino Linotype" w:cs="Palatino Linotype"/>
                <w:b/>
                <w:sz w:val="22"/>
                <w:szCs w:val="22"/>
              </w:rPr>
              <w:t>Sujetos Obligados</w:t>
            </w:r>
            <w:r w:rsidRPr="00586964">
              <w:rPr>
                <w:rFonts w:ascii="Palatino Linotype" w:eastAsia="Palatino Linotype" w:hAnsi="Palatino Linotype" w:cs="Palatino Linotype"/>
                <w:sz w:val="22"/>
                <w:szCs w:val="22"/>
              </w:rPr>
              <w:t xml:space="preserve">, por lo que deberán fundar y motivar debidamente la clasificación. </w:t>
            </w:r>
          </w:p>
          <w:p w14:paraId="18E52BD1" w14:textId="77777777" w:rsidR="00BB1F02" w:rsidRPr="00586964" w:rsidRDefault="00BB1F02" w:rsidP="00370EF2">
            <w:pPr>
              <w:spacing w:line="360" w:lineRule="auto"/>
              <w:jc w:val="both"/>
              <w:rPr>
                <w:rFonts w:ascii="Palatino Linotype" w:eastAsia="Palatino Linotype" w:hAnsi="Palatino Linotype" w:cs="Palatino Linotype"/>
                <w:sz w:val="22"/>
                <w:szCs w:val="22"/>
              </w:rPr>
            </w:pPr>
            <w:r w:rsidRPr="00586964">
              <w:rPr>
                <w:rFonts w:ascii="Palatino Linotype" w:eastAsia="Palatino Linotype" w:hAnsi="Palatino Linotype" w:cs="Palatino Linotype"/>
                <w:sz w:val="22"/>
                <w:szCs w:val="22"/>
              </w:rPr>
              <w:t xml:space="preserve">De lo anterior, se desprende que para una correcta </w:t>
            </w:r>
            <w:r w:rsidRPr="00586964">
              <w:rPr>
                <w:rFonts w:ascii="Palatino Linotype" w:eastAsia="Palatino Linotype" w:hAnsi="Palatino Linotype" w:cs="Palatino Linotype"/>
                <w:b/>
                <w:sz w:val="22"/>
                <w:szCs w:val="22"/>
              </w:rPr>
              <w:t>clasificación total o parcial</w:t>
            </w:r>
            <w:r w:rsidRPr="00586964">
              <w:rPr>
                <w:rFonts w:ascii="Palatino Linotype" w:eastAsia="Palatino Linotype" w:hAnsi="Palatino Linotype" w:cs="Palatino Linotype"/>
                <w:sz w:val="22"/>
                <w:szCs w:val="22"/>
              </w:rPr>
              <w:t xml:space="preserve">, esto es determinar los datos que se suprimen en las versiones públicas, es necesario fundar y motivar, de manera </w:t>
            </w:r>
            <w:r w:rsidRPr="00586964">
              <w:rPr>
                <w:rFonts w:ascii="Palatino Linotype" w:eastAsia="Palatino Linotype" w:hAnsi="Palatino Linotype" w:cs="Palatino Linotype"/>
                <w:sz w:val="22"/>
                <w:szCs w:val="22"/>
              </w:rPr>
              <w:lastRenderedPageBreak/>
              <w:t>correcta, la clasificación; considerando que todo acto que la autoridad pronuncie en el ejercicio de sus atribuciones, debe expresar los fundamentos legales que le dieron origen y las razones por las que se deben aplicar al caso concreto.</w:t>
            </w:r>
          </w:p>
          <w:p w14:paraId="2ACEAD2C" w14:textId="77777777" w:rsidR="00BB1F02" w:rsidRPr="00586964" w:rsidRDefault="00BB1F02" w:rsidP="00370EF2">
            <w:pPr>
              <w:spacing w:line="360" w:lineRule="auto"/>
              <w:jc w:val="both"/>
              <w:rPr>
                <w:rFonts w:ascii="Palatino Linotype" w:eastAsia="Palatino Linotype" w:hAnsi="Palatino Linotype" w:cs="Palatino Linotype"/>
                <w:sz w:val="22"/>
                <w:szCs w:val="22"/>
              </w:rPr>
            </w:pPr>
            <w:r w:rsidRPr="00586964">
              <w:rPr>
                <w:rFonts w:ascii="Palatino Linotype" w:eastAsia="Palatino Linotype" w:hAnsi="Palatino Linotype" w:cs="Palatino Linotype"/>
                <w:sz w:val="22"/>
                <w:szCs w:val="22"/>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55D63176" w14:textId="77777777" w:rsidR="00BB1F02" w:rsidRPr="00586964" w:rsidRDefault="00BB1F02" w:rsidP="00370EF2">
            <w:pPr>
              <w:spacing w:line="360" w:lineRule="auto"/>
              <w:jc w:val="both"/>
              <w:rPr>
                <w:rFonts w:ascii="Palatino Linotype" w:eastAsia="Palatino Linotype" w:hAnsi="Palatino Linotype" w:cs="Palatino Linotype"/>
                <w:sz w:val="22"/>
                <w:szCs w:val="22"/>
              </w:rPr>
            </w:pPr>
            <w:r w:rsidRPr="00586964">
              <w:rPr>
                <w:rFonts w:ascii="Palatino Linotype" w:eastAsia="Palatino Linotype" w:hAnsi="Palatino Linotype" w:cs="Palatino Linotype"/>
                <w:sz w:val="22"/>
                <w:szCs w:val="22"/>
              </w:rPr>
              <w:t>En ese mismo sentido, el numeral trigésimo tercero fracción V de los Lineamientos Generales, precisa que para motivar la clasificación se deben acreditar las circunstancias de tiempo, modo y lugar.</w:t>
            </w:r>
          </w:p>
          <w:p w14:paraId="15344E1B" w14:textId="77777777" w:rsidR="00BB1F02" w:rsidRPr="00586964" w:rsidRDefault="00BB1F02" w:rsidP="00370EF2">
            <w:pPr>
              <w:spacing w:line="360" w:lineRule="auto"/>
              <w:jc w:val="both"/>
              <w:rPr>
                <w:rFonts w:ascii="Palatino Linotype" w:eastAsia="Palatino Linotype" w:hAnsi="Palatino Linotype" w:cs="Palatino Linotype"/>
                <w:sz w:val="22"/>
                <w:szCs w:val="22"/>
              </w:rPr>
            </w:pPr>
            <w:r w:rsidRPr="00586964">
              <w:rPr>
                <w:rFonts w:ascii="Palatino Linotype" w:eastAsia="Palatino Linotype" w:hAnsi="Palatino Linotype" w:cs="Palatino Linotype"/>
                <w:sz w:val="22"/>
                <w:szCs w:val="22"/>
              </w:rPr>
              <w:t xml:space="preserve">Ahora bien, </w:t>
            </w:r>
            <w:r w:rsidRPr="00586964">
              <w:rPr>
                <w:rFonts w:ascii="Palatino Linotype" w:eastAsia="Palatino Linotype" w:hAnsi="Palatino Linotype" w:cs="Palatino Linotype"/>
                <w:b/>
                <w:sz w:val="22"/>
                <w:szCs w:val="22"/>
                <w:u w:val="single"/>
              </w:rPr>
              <w:t>para cada caso además de fundar y motivar</w:t>
            </w:r>
            <w:r w:rsidRPr="00586964">
              <w:rPr>
                <w:rFonts w:ascii="Palatino Linotype" w:eastAsia="Palatino Linotype" w:hAnsi="Palatino Linotype" w:cs="Palatino Linotype"/>
                <w:sz w:val="22"/>
                <w:szCs w:val="22"/>
              </w:rPr>
              <w:t>, se debe identificar con claridad qué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BB1F02" w:rsidRPr="00586964" w14:paraId="43330A86" w14:textId="77777777" w:rsidTr="00370EF2">
        <w:tc>
          <w:tcPr>
            <w:tcW w:w="2415" w:type="dxa"/>
          </w:tcPr>
          <w:p w14:paraId="61510D26" w14:textId="77777777" w:rsidR="00BB1F02" w:rsidRPr="00586964" w:rsidRDefault="00BB1F02" w:rsidP="00370EF2">
            <w:pPr>
              <w:spacing w:line="360" w:lineRule="auto"/>
              <w:jc w:val="both"/>
              <w:rPr>
                <w:rFonts w:ascii="Palatino Linotype" w:eastAsia="Palatino Linotype" w:hAnsi="Palatino Linotype" w:cs="Palatino Linotype"/>
                <w:sz w:val="22"/>
                <w:szCs w:val="22"/>
              </w:rPr>
            </w:pPr>
            <w:r w:rsidRPr="00586964">
              <w:rPr>
                <w:rFonts w:ascii="Palatino Linotype" w:eastAsia="Palatino Linotype" w:hAnsi="Palatino Linotype" w:cs="Palatino Linotype"/>
                <w:sz w:val="22"/>
                <w:szCs w:val="22"/>
              </w:rPr>
              <w:lastRenderedPageBreak/>
              <w:t xml:space="preserve">e) Condiciones especiales de la </w:t>
            </w:r>
            <w:r w:rsidRPr="00586964">
              <w:rPr>
                <w:rFonts w:ascii="Palatino Linotype" w:eastAsia="Palatino Linotype" w:hAnsi="Palatino Linotype" w:cs="Palatino Linotype"/>
                <w:sz w:val="22"/>
                <w:szCs w:val="22"/>
              </w:rPr>
              <w:lastRenderedPageBreak/>
              <w:t xml:space="preserve">clasificación de la información como confidencial. </w:t>
            </w:r>
          </w:p>
          <w:p w14:paraId="7D724E9B" w14:textId="77777777" w:rsidR="00BB1F02" w:rsidRPr="00586964" w:rsidRDefault="00BB1F02" w:rsidP="00370EF2">
            <w:pPr>
              <w:spacing w:line="360" w:lineRule="auto"/>
              <w:rPr>
                <w:rFonts w:ascii="Palatino Linotype" w:eastAsia="Palatino Linotype" w:hAnsi="Palatino Linotype" w:cs="Palatino Linotype"/>
                <w:sz w:val="22"/>
                <w:szCs w:val="22"/>
              </w:rPr>
            </w:pPr>
          </w:p>
        </w:tc>
        <w:tc>
          <w:tcPr>
            <w:tcW w:w="6369" w:type="dxa"/>
          </w:tcPr>
          <w:p w14:paraId="253E8E6A" w14:textId="77777777" w:rsidR="00BB1F02" w:rsidRPr="00586964" w:rsidRDefault="00BB1F02" w:rsidP="00370EF2">
            <w:pPr>
              <w:spacing w:line="360" w:lineRule="auto"/>
              <w:jc w:val="both"/>
              <w:rPr>
                <w:rFonts w:ascii="Palatino Linotype" w:eastAsia="Palatino Linotype" w:hAnsi="Palatino Linotype" w:cs="Palatino Linotype"/>
                <w:sz w:val="22"/>
                <w:szCs w:val="22"/>
              </w:rPr>
            </w:pPr>
            <w:r w:rsidRPr="00586964">
              <w:rPr>
                <w:rFonts w:ascii="Palatino Linotype" w:eastAsia="Palatino Linotype" w:hAnsi="Palatino Linotype" w:cs="Palatino Linotype"/>
                <w:sz w:val="22"/>
                <w:szCs w:val="22"/>
              </w:rPr>
              <w:lastRenderedPageBreak/>
              <w:t xml:space="preserve">Los artículos 148 y 120 de la Ley Estatal y de la Ley General, respectivamente, establecen que aun tratándose de datos </w:t>
            </w:r>
            <w:r w:rsidRPr="00586964">
              <w:rPr>
                <w:rFonts w:ascii="Palatino Linotype" w:eastAsia="Palatino Linotype" w:hAnsi="Palatino Linotype" w:cs="Palatino Linotype"/>
                <w:sz w:val="22"/>
                <w:szCs w:val="22"/>
              </w:rPr>
              <w:lastRenderedPageBreak/>
              <w:t xml:space="preserve">personales, se podrán proporcionar, incluso sin solicitar el consentimiento de su titular. </w:t>
            </w:r>
          </w:p>
          <w:p w14:paraId="6BEA46F5" w14:textId="77777777" w:rsidR="00BB1F02" w:rsidRPr="00586964" w:rsidRDefault="00BB1F02" w:rsidP="00370EF2">
            <w:pPr>
              <w:spacing w:line="360" w:lineRule="auto"/>
              <w:jc w:val="both"/>
              <w:rPr>
                <w:rFonts w:ascii="Palatino Linotype" w:eastAsia="Palatino Linotype" w:hAnsi="Palatino Linotype" w:cs="Palatino Linotype"/>
                <w:sz w:val="22"/>
                <w:szCs w:val="22"/>
              </w:rPr>
            </w:pPr>
            <w:r w:rsidRPr="00586964">
              <w:rPr>
                <w:rFonts w:ascii="Palatino Linotype" w:eastAsia="Palatino Linotype" w:hAnsi="Palatino Linotype" w:cs="Palatino Linotype"/>
                <w:sz w:val="22"/>
                <w:szCs w:val="22"/>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15B105AA" w14:textId="77777777" w:rsidR="00BB1F02" w:rsidRPr="00586964" w:rsidRDefault="00BB1F02" w:rsidP="00370EF2">
            <w:pPr>
              <w:spacing w:line="360" w:lineRule="auto"/>
              <w:rPr>
                <w:rFonts w:ascii="Palatino Linotype" w:eastAsia="Palatino Linotype" w:hAnsi="Palatino Linotype" w:cs="Palatino Linotype"/>
                <w:sz w:val="22"/>
                <w:szCs w:val="22"/>
              </w:rPr>
            </w:pPr>
            <w:r w:rsidRPr="00586964">
              <w:rPr>
                <w:rFonts w:ascii="Palatino Linotype" w:eastAsia="Palatino Linotype" w:hAnsi="Palatino Linotype" w:cs="Palatino Linotype"/>
                <w:sz w:val="22"/>
                <w:szCs w:val="22"/>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18278043" w14:textId="77777777" w:rsidR="00BB1F02" w:rsidRPr="00586964" w:rsidRDefault="00BB1F02" w:rsidP="00BB1F02">
      <w:pPr>
        <w:pStyle w:val="Prrafodelista"/>
        <w:spacing w:line="360" w:lineRule="auto"/>
        <w:ind w:left="0" w:right="49"/>
        <w:jc w:val="both"/>
        <w:rPr>
          <w:rFonts w:ascii="Palatino Linotype" w:eastAsia="Calibri" w:hAnsi="Palatino Linotype"/>
          <w:szCs w:val="22"/>
        </w:rPr>
      </w:pPr>
    </w:p>
    <w:p w14:paraId="3E704C0D" w14:textId="77777777" w:rsidR="00370EF2" w:rsidRPr="00586964" w:rsidRDefault="00370EF2" w:rsidP="00952D00">
      <w:pPr>
        <w:pStyle w:val="Prrafodelista"/>
        <w:numPr>
          <w:ilvl w:val="0"/>
          <w:numId w:val="1"/>
        </w:numPr>
        <w:spacing w:line="360" w:lineRule="auto"/>
        <w:ind w:left="0" w:firstLine="0"/>
        <w:jc w:val="both"/>
        <w:rPr>
          <w:rFonts w:ascii="Palatino Linotype" w:hAnsi="Palatino Linotype" w:cs="Arial"/>
          <w:sz w:val="24"/>
          <w:lang w:val="es-ES"/>
        </w:rPr>
      </w:pPr>
      <w:r w:rsidRPr="00586964">
        <w:rPr>
          <w:rFonts w:ascii="Palatino Linotype" w:hAnsi="Palatino Linotype" w:cs="Arial"/>
          <w:sz w:val="24"/>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75227406" w14:textId="77777777" w:rsidR="00370EF2" w:rsidRPr="00586964" w:rsidRDefault="00370EF2" w:rsidP="00370EF2">
      <w:pPr>
        <w:pStyle w:val="Prrafodelista"/>
        <w:numPr>
          <w:ilvl w:val="0"/>
          <w:numId w:val="17"/>
        </w:numPr>
        <w:spacing w:line="360" w:lineRule="auto"/>
        <w:jc w:val="both"/>
        <w:rPr>
          <w:rFonts w:ascii="Palatino Linotype" w:eastAsia="Palatino Linotype" w:hAnsi="Palatino Linotype" w:cs="Palatino Linotype"/>
          <w:b/>
          <w:sz w:val="24"/>
        </w:rPr>
      </w:pPr>
      <w:r w:rsidRPr="00586964">
        <w:rPr>
          <w:rFonts w:ascii="Palatino Linotype" w:eastAsia="Palatino Linotype" w:hAnsi="Palatino Linotype" w:cs="Palatino Linotype"/>
          <w:b/>
          <w:sz w:val="24"/>
        </w:rPr>
        <w:t xml:space="preserve">Firma de los servidores públicos </w:t>
      </w:r>
    </w:p>
    <w:p w14:paraId="45C9FA33" w14:textId="77777777" w:rsidR="00EB0396" w:rsidRPr="00586964" w:rsidRDefault="00EB0396" w:rsidP="00370EF2">
      <w:pPr>
        <w:spacing w:line="360" w:lineRule="auto"/>
        <w:jc w:val="both"/>
        <w:rPr>
          <w:rFonts w:ascii="Palatino Linotype" w:eastAsia="Palatino Linotype" w:hAnsi="Palatino Linotype" w:cs="Palatino Linotype"/>
          <w:b/>
          <w:sz w:val="22"/>
          <w:szCs w:val="22"/>
        </w:rPr>
      </w:pPr>
    </w:p>
    <w:p w14:paraId="70903F48" w14:textId="77777777" w:rsidR="00370EF2" w:rsidRPr="00586964" w:rsidRDefault="00370EF2" w:rsidP="00952D00">
      <w:pPr>
        <w:pStyle w:val="Prrafodelista"/>
        <w:numPr>
          <w:ilvl w:val="0"/>
          <w:numId w:val="1"/>
        </w:numPr>
        <w:tabs>
          <w:tab w:val="left" w:pos="567"/>
        </w:tabs>
        <w:spacing w:line="360" w:lineRule="auto"/>
        <w:ind w:left="0" w:firstLine="0"/>
        <w:jc w:val="both"/>
        <w:rPr>
          <w:rFonts w:ascii="Palatino Linotype" w:eastAsia="Palatino Linotype" w:hAnsi="Palatino Linotype" w:cs="Palatino Linotype"/>
          <w:sz w:val="24"/>
        </w:rPr>
      </w:pPr>
      <w:r w:rsidRPr="00586964">
        <w:rPr>
          <w:rFonts w:ascii="Palatino Linotype" w:eastAsia="Palatino Linotype" w:hAnsi="Palatino Linotype" w:cs="Palatino Linotype"/>
          <w:sz w:val="24"/>
        </w:rPr>
        <w:t>Sobre dicho dato, cabe precisar que, en el presente caso, se trata de los servidores públicos en su calidad de particular, por lo que, es de señalar que la firma es un dato personal confidencial y únicamente será público dicho dato cuando sirva para la emisión de un acto de autoridad, en ejercicio de sus funciones.</w:t>
      </w:r>
    </w:p>
    <w:p w14:paraId="68D8954E" w14:textId="77777777" w:rsidR="00370EF2" w:rsidRPr="00586964" w:rsidRDefault="00370EF2" w:rsidP="00370EF2">
      <w:pPr>
        <w:tabs>
          <w:tab w:val="left" w:pos="567"/>
        </w:tabs>
        <w:spacing w:line="360" w:lineRule="auto"/>
        <w:jc w:val="both"/>
        <w:rPr>
          <w:rFonts w:ascii="Palatino Linotype" w:eastAsia="Palatino Linotype" w:hAnsi="Palatino Linotype" w:cs="Palatino Linotype"/>
          <w:sz w:val="22"/>
          <w:szCs w:val="22"/>
        </w:rPr>
      </w:pPr>
    </w:p>
    <w:p w14:paraId="57E4BDC2" w14:textId="77777777" w:rsidR="00370EF2" w:rsidRPr="00586964" w:rsidRDefault="00370EF2" w:rsidP="00952D00">
      <w:pPr>
        <w:numPr>
          <w:ilvl w:val="0"/>
          <w:numId w:val="1"/>
        </w:numPr>
        <w:tabs>
          <w:tab w:val="left" w:pos="567"/>
        </w:tabs>
        <w:spacing w:line="360" w:lineRule="auto"/>
        <w:ind w:left="0" w:firstLine="0"/>
        <w:jc w:val="both"/>
        <w:rPr>
          <w:rFonts w:ascii="Palatino Linotype" w:eastAsia="Palatino Linotype" w:hAnsi="Palatino Linotype" w:cs="Palatino Linotype"/>
        </w:rPr>
      </w:pPr>
      <w:r w:rsidRPr="00586964">
        <w:rPr>
          <w:rFonts w:ascii="Palatino Linotype" w:eastAsia="Palatino Linotype" w:hAnsi="Palatino Linotype" w:cs="Palatino Linotype"/>
        </w:rPr>
        <w:lastRenderedPageBreak/>
        <w:t>Lo anterior, es así, toda vez que la firma de servidores públicos, vinculada al ejercicio de la función pública es información de naturaleza pública, pues documenta y rinde cuentas sobre el debido ejercicio de sus atribuciones, lo cual acontece en el presente caso, pues garantiza que los trabajadores recibieron sus remuneraciones quincenales.</w:t>
      </w:r>
    </w:p>
    <w:p w14:paraId="7D508EF1" w14:textId="77777777" w:rsidR="00370EF2" w:rsidRPr="00586964" w:rsidRDefault="00370EF2" w:rsidP="00370EF2">
      <w:pPr>
        <w:rPr>
          <w:rFonts w:ascii="Palatino Linotype" w:eastAsia="Palatino Linotype" w:hAnsi="Palatino Linotype" w:cs="Palatino Linotype"/>
          <w:sz w:val="22"/>
          <w:szCs w:val="22"/>
        </w:rPr>
      </w:pPr>
    </w:p>
    <w:p w14:paraId="1688C118" w14:textId="77777777" w:rsidR="00370EF2" w:rsidRPr="00586964" w:rsidRDefault="00370EF2" w:rsidP="00952D00">
      <w:pPr>
        <w:numPr>
          <w:ilvl w:val="0"/>
          <w:numId w:val="1"/>
        </w:numPr>
        <w:tabs>
          <w:tab w:val="left" w:pos="567"/>
        </w:tabs>
        <w:spacing w:line="360" w:lineRule="auto"/>
        <w:ind w:left="0" w:firstLine="0"/>
        <w:jc w:val="both"/>
        <w:rPr>
          <w:rFonts w:ascii="Palatino Linotype" w:eastAsia="Palatino Linotype" w:hAnsi="Palatino Linotype" w:cs="Palatino Linotype"/>
        </w:rPr>
      </w:pPr>
      <w:r w:rsidRPr="00586964">
        <w:rPr>
          <w:rFonts w:ascii="Palatino Linotype" w:eastAsia="Palatino Linotype" w:hAnsi="Palatino Linotype" w:cs="Palatino Linotype"/>
        </w:rPr>
        <w:t>La publicidad de dichos datos, se robustece, con el Criterio de Interpretación, de la Segunda Época, con clave de control SO/002/2019, emitido por el Instituto Nacional de Transparencia, Acceso a la Información y Protección de Datos Personales, que establece lo siguiente:</w:t>
      </w:r>
    </w:p>
    <w:p w14:paraId="17646DD8" w14:textId="77777777" w:rsidR="00370EF2" w:rsidRPr="00586964" w:rsidRDefault="00370EF2" w:rsidP="00370EF2">
      <w:pPr>
        <w:shd w:val="clear" w:color="auto" w:fill="FFFFFF"/>
        <w:spacing w:line="360" w:lineRule="auto"/>
        <w:jc w:val="both"/>
        <w:rPr>
          <w:rFonts w:ascii="Palatino Linotype" w:eastAsia="Palatino Linotype" w:hAnsi="Palatino Linotype" w:cs="Palatino Linotype"/>
          <w:sz w:val="22"/>
          <w:szCs w:val="22"/>
        </w:rPr>
      </w:pPr>
      <w:r w:rsidRPr="00586964">
        <w:rPr>
          <w:rFonts w:ascii="Palatino Linotype" w:eastAsia="Palatino Linotype" w:hAnsi="Palatino Linotype" w:cs="Palatino Linotype"/>
          <w:sz w:val="22"/>
          <w:szCs w:val="22"/>
        </w:rPr>
        <w:t> </w:t>
      </w:r>
    </w:p>
    <w:p w14:paraId="02D6ACD2" w14:textId="77777777" w:rsidR="00370EF2" w:rsidRPr="00586964" w:rsidRDefault="00370EF2" w:rsidP="00370EF2">
      <w:pPr>
        <w:spacing w:line="360" w:lineRule="auto"/>
        <w:ind w:left="851" w:right="822"/>
        <w:jc w:val="both"/>
        <w:rPr>
          <w:rFonts w:ascii="Palatino Linotype" w:eastAsia="Palatino Linotype" w:hAnsi="Palatino Linotype" w:cs="Palatino Linotype"/>
          <w:sz w:val="22"/>
          <w:szCs w:val="22"/>
        </w:rPr>
      </w:pPr>
      <w:r w:rsidRPr="00586964">
        <w:rPr>
          <w:rFonts w:ascii="Palatino Linotype" w:eastAsia="Palatino Linotype" w:hAnsi="Palatino Linotype" w:cs="Palatino Linotype"/>
          <w:b/>
          <w:i/>
          <w:sz w:val="22"/>
          <w:szCs w:val="22"/>
        </w:rPr>
        <w:t>“Firma y rúbrica de servidores públicos.</w:t>
      </w:r>
      <w:r w:rsidRPr="00586964">
        <w:rPr>
          <w:rFonts w:ascii="Palatino Linotype" w:eastAsia="Palatino Linotype" w:hAnsi="Palatino Linotype" w:cs="Palatino Linotype"/>
          <w:i/>
          <w:sz w:val="22"/>
          <w:szCs w:val="22"/>
        </w:rPr>
        <w:t> Si bien la firma y la rúbrica son datos personales confidenciales, cuando un servidor público emite un acto como autoridad, en ejercicio de las funciones que tiene conferidas, la firma o rúbrica mediante la cual se valida dicho acto es pública.”</w:t>
      </w:r>
    </w:p>
    <w:p w14:paraId="00B0B45B" w14:textId="77777777" w:rsidR="00370EF2" w:rsidRPr="00586964" w:rsidRDefault="00370EF2" w:rsidP="00370EF2">
      <w:pPr>
        <w:tabs>
          <w:tab w:val="left" w:pos="4962"/>
        </w:tabs>
        <w:spacing w:line="360" w:lineRule="auto"/>
        <w:jc w:val="both"/>
        <w:rPr>
          <w:rFonts w:ascii="Palatino Linotype" w:eastAsia="Palatino Linotype" w:hAnsi="Palatino Linotype" w:cs="Palatino Linotype"/>
          <w:sz w:val="22"/>
          <w:szCs w:val="22"/>
        </w:rPr>
      </w:pPr>
      <w:r w:rsidRPr="00586964">
        <w:rPr>
          <w:rFonts w:ascii="Palatino Linotype" w:eastAsia="Palatino Linotype" w:hAnsi="Palatino Linotype" w:cs="Palatino Linotype"/>
          <w:sz w:val="22"/>
          <w:szCs w:val="22"/>
        </w:rPr>
        <w:t> </w:t>
      </w:r>
    </w:p>
    <w:p w14:paraId="1603C627" w14:textId="77777777" w:rsidR="00370EF2" w:rsidRPr="00586964" w:rsidRDefault="00370EF2" w:rsidP="00952D00">
      <w:pPr>
        <w:numPr>
          <w:ilvl w:val="0"/>
          <w:numId w:val="1"/>
        </w:numPr>
        <w:tabs>
          <w:tab w:val="left" w:pos="0"/>
        </w:tabs>
        <w:spacing w:line="360" w:lineRule="auto"/>
        <w:ind w:left="0" w:firstLine="0"/>
        <w:jc w:val="both"/>
        <w:rPr>
          <w:rFonts w:ascii="Palatino Linotype" w:eastAsia="Palatino Linotype" w:hAnsi="Palatino Linotype" w:cs="Palatino Linotype"/>
        </w:rPr>
      </w:pPr>
      <w:r w:rsidRPr="00586964">
        <w:rPr>
          <w:rFonts w:ascii="Palatino Linotype" w:eastAsia="Palatino Linotype" w:hAnsi="Palatino Linotype" w:cs="Palatino Linotype"/>
        </w:rPr>
        <w:t>Conforme a lo expuesto, en el presente caso, procede la clasificación, en términos del artículo 143, fracción I de la Ley de Transparencia y Acceso a la Información Pública del Estado de México y Municipios. </w:t>
      </w:r>
    </w:p>
    <w:p w14:paraId="29D58E65" w14:textId="77777777" w:rsidR="00370EF2" w:rsidRPr="00586964" w:rsidRDefault="00370EF2" w:rsidP="00370EF2">
      <w:pPr>
        <w:tabs>
          <w:tab w:val="left" w:pos="0"/>
          <w:tab w:val="left" w:pos="284"/>
        </w:tabs>
        <w:spacing w:line="360" w:lineRule="auto"/>
        <w:ind w:hanging="142"/>
        <w:jc w:val="both"/>
        <w:rPr>
          <w:rFonts w:ascii="Palatino Linotype" w:eastAsia="Palatino Linotype" w:hAnsi="Palatino Linotype" w:cs="Palatino Linotype"/>
          <w:sz w:val="22"/>
          <w:szCs w:val="22"/>
        </w:rPr>
      </w:pPr>
    </w:p>
    <w:p w14:paraId="00C4834E" w14:textId="77777777" w:rsidR="00370EF2" w:rsidRPr="00586964" w:rsidRDefault="00370EF2" w:rsidP="00952D00">
      <w:pPr>
        <w:numPr>
          <w:ilvl w:val="0"/>
          <w:numId w:val="1"/>
        </w:numPr>
        <w:tabs>
          <w:tab w:val="left" w:pos="0"/>
          <w:tab w:val="left" w:pos="284"/>
        </w:tabs>
        <w:spacing w:line="360" w:lineRule="auto"/>
        <w:ind w:left="0" w:firstLine="0"/>
        <w:jc w:val="both"/>
        <w:rPr>
          <w:rFonts w:ascii="Palatino Linotype" w:eastAsia="Palatino Linotype" w:hAnsi="Palatino Linotype" w:cs="Palatino Linotype"/>
        </w:rPr>
      </w:pPr>
      <w:r w:rsidRPr="00586964">
        <w:rPr>
          <w:rFonts w:ascii="Palatino Linotype" w:eastAsia="Palatino Linotype" w:hAnsi="Palatino Linotype" w:cs="Palatino Linotype"/>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0DEDFF63" w14:textId="77777777" w:rsidR="00370EF2" w:rsidRPr="00586964" w:rsidRDefault="00370EF2" w:rsidP="00370EF2">
      <w:pPr>
        <w:pStyle w:val="Prrafodelista"/>
        <w:numPr>
          <w:ilvl w:val="0"/>
          <w:numId w:val="17"/>
        </w:numPr>
        <w:shd w:val="clear" w:color="auto" w:fill="FFFFFF"/>
        <w:spacing w:before="240" w:after="240" w:line="360" w:lineRule="auto"/>
        <w:ind w:right="-28"/>
        <w:jc w:val="both"/>
        <w:rPr>
          <w:rFonts w:ascii="Palatino Linotype" w:hAnsi="Palatino Linotype"/>
          <w:b/>
          <w:color w:val="222222"/>
          <w:sz w:val="24"/>
        </w:rPr>
      </w:pPr>
      <w:r w:rsidRPr="00586964">
        <w:rPr>
          <w:rFonts w:ascii="Palatino Linotype" w:hAnsi="Palatino Linotype"/>
          <w:b/>
          <w:color w:val="222222"/>
          <w:sz w:val="24"/>
        </w:rPr>
        <w:t>De la fotografía</w:t>
      </w:r>
    </w:p>
    <w:p w14:paraId="7E6B2758" w14:textId="77777777" w:rsidR="00370EF2" w:rsidRPr="00586964" w:rsidRDefault="00370EF2" w:rsidP="00370EF2">
      <w:pPr>
        <w:pStyle w:val="Prrafodelista"/>
        <w:shd w:val="clear" w:color="auto" w:fill="FFFFFF"/>
        <w:spacing w:before="240" w:after="240" w:line="360" w:lineRule="auto"/>
        <w:ind w:right="-28"/>
        <w:jc w:val="both"/>
        <w:rPr>
          <w:rFonts w:ascii="Palatino Linotype" w:hAnsi="Palatino Linotype"/>
          <w:b/>
          <w:color w:val="222222"/>
          <w:sz w:val="24"/>
        </w:rPr>
      </w:pPr>
    </w:p>
    <w:p w14:paraId="6FD15104" w14:textId="77777777" w:rsidR="00370EF2" w:rsidRPr="00586964" w:rsidRDefault="00370EF2" w:rsidP="00952D00">
      <w:pPr>
        <w:pStyle w:val="Prrafodelista"/>
        <w:numPr>
          <w:ilvl w:val="0"/>
          <w:numId w:val="1"/>
        </w:numPr>
        <w:pBdr>
          <w:top w:val="nil"/>
          <w:left w:val="nil"/>
          <w:bottom w:val="nil"/>
          <w:right w:val="nil"/>
          <w:between w:val="nil"/>
        </w:pBdr>
        <w:spacing w:line="360" w:lineRule="auto"/>
        <w:ind w:left="0" w:right="-25" w:firstLine="0"/>
        <w:jc w:val="both"/>
        <w:rPr>
          <w:rFonts w:ascii="Palatino Linotype" w:eastAsia="Palatino Linotype" w:hAnsi="Palatino Linotype" w:cs="Palatino Linotype"/>
          <w:color w:val="000000"/>
          <w:sz w:val="24"/>
        </w:rPr>
      </w:pPr>
      <w:r w:rsidRPr="00586964">
        <w:rPr>
          <w:rFonts w:ascii="Palatino Linotype" w:eastAsia="Palatino Linotype" w:hAnsi="Palatino Linotype" w:cs="Palatino Linotype"/>
          <w:b/>
          <w:color w:val="000000"/>
          <w:sz w:val="24"/>
        </w:rPr>
        <w:t>Fotografía de servidores públicos</w:t>
      </w:r>
      <w:r w:rsidRPr="00586964">
        <w:rPr>
          <w:rFonts w:ascii="Palatino Linotype" w:eastAsia="Palatino Linotype" w:hAnsi="Palatino Linotype" w:cs="Palatino Linotype"/>
          <w:color w:val="000000"/>
          <w:sz w:val="24"/>
        </w:rPr>
        <w:t>: es preciso señalar que estas dan cuenta de las características físicas de los servidores públicos;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14:paraId="4C1DFA38" w14:textId="77777777" w:rsidR="00370EF2" w:rsidRPr="00586964" w:rsidRDefault="00370EF2" w:rsidP="00370EF2">
      <w:pPr>
        <w:pStyle w:val="Prrafodelista"/>
        <w:pBdr>
          <w:top w:val="nil"/>
          <w:left w:val="nil"/>
          <w:bottom w:val="nil"/>
          <w:right w:val="nil"/>
          <w:between w:val="nil"/>
        </w:pBdr>
        <w:spacing w:line="360" w:lineRule="auto"/>
        <w:ind w:left="0" w:right="-25"/>
        <w:jc w:val="both"/>
        <w:rPr>
          <w:rFonts w:ascii="Palatino Linotype" w:eastAsia="Palatino Linotype" w:hAnsi="Palatino Linotype" w:cs="Palatino Linotype"/>
          <w:color w:val="000000"/>
          <w:szCs w:val="22"/>
        </w:rPr>
      </w:pPr>
    </w:p>
    <w:p w14:paraId="3515023F" w14:textId="77777777" w:rsidR="00370EF2" w:rsidRPr="00586964" w:rsidRDefault="00370EF2" w:rsidP="00952D00">
      <w:pPr>
        <w:pStyle w:val="Prrafodelista"/>
        <w:numPr>
          <w:ilvl w:val="0"/>
          <w:numId w:val="1"/>
        </w:numPr>
        <w:pBdr>
          <w:top w:val="nil"/>
          <w:left w:val="nil"/>
          <w:bottom w:val="nil"/>
          <w:right w:val="nil"/>
          <w:between w:val="nil"/>
        </w:pBdr>
        <w:spacing w:line="360" w:lineRule="auto"/>
        <w:ind w:left="0" w:right="-25" w:firstLine="0"/>
        <w:jc w:val="both"/>
        <w:rPr>
          <w:rFonts w:ascii="Palatino Linotype" w:eastAsia="Palatino Linotype" w:hAnsi="Palatino Linotype" w:cs="Palatino Linotype"/>
          <w:color w:val="000000"/>
          <w:sz w:val="24"/>
        </w:rPr>
      </w:pPr>
      <w:r w:rsidRPr="00586964">
        <w:rPr>
          <w:rFonts w:ascii="Palatino Linotype" w:eastAsia="Palatino Linotype" w:hAnsi="Palatino Linotype" w:cs="Palatino Linotype"/>
          <w:color w:val="000000"/>
          <w:sz w:val="24"/>
        </w:rPr>
        <w:t xml:space="preserve">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w:t>
      </w:r>
      <w:r w:rsidRPr="00586964">
        <w:rPr>
          <w:rFonts w:ascii="Palatino Linotype" w:eastAsia="Palatino Linotype" w:hAnsi="Palatino Linotype" w:cs="Palatino Linotype"/>
          <w:sz w:val="24"/>
        </w:rPr>
        <w:t>acreditará</w:t>
      </w:r>
      <w:r w:rsidRPr="00586964">
        <w:rPr>
          <w:rFonts w:ascii="Palatino Linotype" w:eastAsia="Palatino Linotype" w:hAnsi="Palatino Linotype" w:cs="Palatino Linotype"/>
          <w:color w:val="000000"/>
          <w:sz w:val="24"/>
        </w:rPr>
        <w:t xml:space="preserve"> e identificaría a una persona como servidor público, por lo que es posible advertir que existe cierto interés público, cuando la fotografía obra en documentos de servidores públicos vinculados con el cumplimiento de disposiciones legales.</w:t>
      </w:r>
    </w:p>
    <w:p w14:paraId="020404CE" w14:textId="77777777" w:rsidR="00370EF2" w:rsidRPr="00586964" w:rsidRDefault="00370EF2" w:rsidP="00370EF2">
      <w:pPr>
        <w:pStyle w:val="Prrafodelista"/>
        <w:rPr>
          <w:rFonts w:ascii="Palatino Linotype" w:eastAsia="Palatino Linotype" w:hAnsi="Palatino Linotype" w:cs="Palatino Linotype"/>
          <w:color w:val="000000"/>
          <w:szCs w:val="22"/>
        </w:rPr>
      </w:pPr>
    </w:p>
    <w:p w14:paraId="6F39051C" w14:textId="77777777" w:rsidR="00370EF2" w:rsidRPr="00586964" w:rsidRDefault="00370EF2" w:rsidP="00952D00">
      <w:pPr>
        <w:pStyle w:val="Prrafodelista"/>
        <w:numPr>
          <w:ilvl w:val="0"/>
          <w:numId w:val="1"/>
        </w:numPr>
        <w:pBdr>
          <w:top w:val="nil"/>
          <w:left w:val="nil"/>
          <w:bottom w:val="nil"/>
          <w:right w:val="nil"/>
          <w:between w:val="nil"/>
        </w:pBdr>
        <w:spacing w:line="360" w:lineRule="auto"/>
        <w:ind w:left="0" w:right="-25" w:firstLine="0"/>
        <w:jc w:val="both"/>
        <w:rPr>
          <w:rFonts w:ascii="Palatino Linotype" w:eastAsia="Palatino Linotype" w:hAnsi="Palatino Linotype" w:cs="Palatino Linotype"/>
          <w:color w:val="000000"/>
          <w:sz w:val="24"/>
        </w:rPr>
      </w:pPr>
      <w:r w:rsidRPr="00586964">
        <w:rPr>
          <w:rFonts w:ascii="Palatino Linotype" w:eastAsia="Palatino Linotype" w:hAnsi="Palatino Linotype" w:cs="Palatino Linotype"/>
          <w:color w:val="000000"/>
          <w:sz w:val="24"/>
        </w:rPr>
        <w:t>Por lo anterior, cuando las fotografías de los servidores públicos obran en documentos que dan cuenta del cumplimiento de funciones, requisitos legales o los acredita como servidores públicos, no puede ser clasificado como confidencial, pues en este caso, es superado por el interés público de conocer si en realidad, la persona que se ostenta en carácter de servidor público, se encuentra en ese encargo, si realiza las funciones o si cumple con los requisitos legales; sin que se considere como factor diferenciador para determinar la publicidad o clasificación el cargo o nivel jerárquico en el que se desempeñe el servidor público.</w:t>
      </w:r>
    </w:p>
    <w:p w14:paraId="7985FECD" w14:textId="77777777" w:rsidR="00370EF2" w:rsidRPr="00586964" w:rsidRDefault="00370EF2" w:rsidP="00370EF2">
      <w:pPr>
        <w:pStyle w:val="Prrafodelista"/>
        <w:rPr>
          <w:rFonts w:ascii="Palatino Linotype" w:eastAsia="Palatino Linotype" w:hAnsi="Palatino Linotype" w:cs="Palatino Linotype"/>
          <w:color w:val="000000"/>
          <w:szCs w:val="22"/>
        </w:rPr>
      </w:pPr>
    </w:p>
    <w:p w14:paraId="248D0A84" w14:textId="77777777" w:rsidR="00370EF2" w:rsidRPr="00586964" w:rsidRDefault="00370EF2" w:rsidP="00952D00">
      <w:pPr>
        <w:pStyle w:val="Prrafodelista"/>
        <w:numPr>
          <w:ilvl w:val="0"/>
          <w:numId w:val="1"/>
        </w:numPr>
        <w:pBdr>
          <w:top w:val="nil"/>
          <w:left w:val="nil"/>
          <w:bottom w:val="nil"/>
          <w:right w:val="nil"/>
          <w:between w:val="nil"/>
        </w:pBdr>
        <w:spacing w:line="360" w:lineRule="auto"/>
        <w:ind w:left="0" w:right="-25" w:firstLine="0"/>
        <w:jc w:val="both"/>
        <w:rPr>
          <w:rFonts w:ascii="Palatino Linotype" w:eastAsia="Palatino Linotype" w:hAnsi="Palatino Linotype" w:cs="Palatino Linotype"/>
          <w:color w:val="000000"/>
          <w:sz w:val="24"/>
        </w:rPr>
      </w:pPr>
      <w:r w:rsidRPr="00586964">
        <w:rPr>
          <w:rFonts w:ascii="Palatino Linotype" w:eastAsia="Palatino Linotype" w:hAnsi="Palatino Linotype" w:cs="Palatino Linotype"/>
          <w:color w:val="000000"/>
          <w:sz w:val="24"/>
        </w:rPr>
        <w:t>Conforme a lo anterior, las fotografías de servidores públicos sin importar el nivel o rango guardan la naturaleza de públicas (con excepción del personal operativo en materia de seguridad) y no procede su clasificación, en términos del artículo 143, fracción I, de la Ley de Transparencia y Acceso a la Información Pública del Estado de México y Municipios, por lo que en las versiones públicas que se ordenen, no podrá clasificarse esa información.</w:t>
      </w:r>
    </w:p>
    <w:p w14:paraId="51D93029" w14:textId="77777777" w:rsidR="00370EF2" w:rsidRPr="00586964" w:rsidRDefault="00370EF2" w:rsidP="00370EF2">
      <w:pPr>
        <w:pStyle w:val="Prrafodelista"/>
        <w:rPr>
          <w:rFonts w:ascii="Palatino Linotype" w:eastAsia="Palatino Linotype" w:hAnsi="Palatino Linotype" w:cs="Palatino Linotype"/>
          <w:color w:val="000000"/>
          <w:szCs w:val="22"/>
        </w:rPr>
      </w:pPr>
    </w:p>
    <w:p w14:paraId="1419764E" w14:textId="77777777" w:rsidR="00370EF2" w:rsidRPr="00586964" w:rsidRDefault="00370EF2" w:rsidP="00952D00">
      <w:pPr>
        <w:pStyle w:val="Prrafodelista"/>
        <w:numPr>
          <w:ilvl w:val="0"/>
          <w:numId w:val="1"/>
        </w:numPr>
        <w:pBdr>
          <w:top w:val="nil"/>
          <w:left w:val="nil"/>
          <w:bottom w:val="nil"/>
          <w:right w:val="nil"/>
          <w:between w:val="nil"/>
        </w:pBdr>
        <w:spacing w:line="360" w:lineRule="auto"/>
        <w:ind w:left="0" w:right="-25" w:firstLine="0"/>
        <w:jc w:val="both"/>
        <w:rPr>
          <w:rFonts w:ascii="Palatino Linotype" w:eastAsia="Palatino Linotype" w:hAnsi="Palatino Linotype" w:cs="Palatino Linotype"/>
          <w:color w:val="000000"/>
          <w:sz w:val="24"/>
        </w:rPr>
      </w:pPr>
      <w:r w:rsidRPr="00586964">
        <w:rPr>
          <w:rFonts w:ascii="Palatino Linotype" w:eastAsia="Palatino Linotype" w:hAnsi="Palatino Linotype" w:cs="Palatino Linotype"/>
          <w:color w:val="000000"/>
          <w:sz w:val="24"/>
        </w:rPr>
        <w:t>Además, no escapa de la óptica de éste órgano garante que el documento que da cuenta de lo requerido es un título o cédula profesional, por lo que resulta conveniente traer a contexto el criterio 001/2013 y 015/2017 del Instituto Nacional de Transparencia, Acceso a la Información y Protección de Datos Personales, cuyo rubro y contenido son los siguientes:</w:t>
      </w:r>
    </w:p>
    <w:p w14:paraId="2FDC46E8" w14:textId="77777777" w:rsidR="00370EF2" w:rsidRPr="00586964" w:rsidRDefault="00370EF2" w:rsidP="00370EF2">
      <w:pPr>
        <w:pBdr>
          <w:top w:val="nil"/>
          <w:left w:val="nil"/>
          <w:bottom w:val="nil"/>
          <w:right w:val="nil"/>
          <w:between w:val="nil"/>
        </w:pBdr>
        <w:ind w:left="720" w:right="-25"/>
        <w:rPr>
          <w:rFonts w:ascii="Palatino Linotype" w:eastAsia="Palatino Linotype" w:hAnsi="Palatino Linotype" w:cs="Palatino Linotype"/>
          <w:color w:val="000000"/>
          <w:sz w:val="22"/>
          <w:szCs w:val="22"/>
        </w:rPr>
      </w:pPr>
    </w:p>
    <w:p w14:paraId="30991171" w14:textId="77777777" w:rsidR="00370EF2" w:rsidRPr="00586964" w:rsidRDefault="00370EF2" w:rsidP="00370EF2">
      <w:pPr>
        <w:spacing w:line="360" w:lineRule="auto"/>
        <w:ind w:left="851" w:right="822"/>
        <w:jc w:val="both"/>
        <w:rPr>
          <w:rFonts w:ascii="Palatino Linotype" w:eastAsia="Palatino Linotype" w:hAnsi="Palatino Linotype" w:cs="Palatino Linotype"/>
          <w:i/>
          <w:color w:val="000000"/>
          <w:sz w:val="22"/>
          <w:szCs w:val="22"/>
        </w:rPr>
      </w:pPr>
      <w:r w:rsidRPr="00586964">
        <w:rPr>
          <w:rFonts w:ascii="Palatino Linotype" w:eastAsia="Palatino Linotype" w:hAnsi="Palatino Linotype" w:cs="Palatino Linotype"/>
          <w:b/>
          <w:i/>
          <w:color w:val="000000"/>
          <w:sz w:val="22"/>
          <w:szCs w:val="22"/>
        </w:rPr>
        <w:t xml:space="preserve">Fotografía de una persona física que conste en su título o cédula profesional no es susceptible de clasificarse con carácter de confidencial. </w:t>
      </w:r>
      <w:r w:rsidRPr="00586964">
        <w:rPr>
          <w:rFonts w:ascii="Palatino Linotype" w:eastAsia="Palatino Linotype" w:hAnsi="Palatino Linotype" w:cs="Palatino Linotype"/>
          <w:i/>
          <w:color w:val="000000"/>
          <w:sz w:val="22"/>
          <w:szCs w:val="22"/>
        </w:rPr>
        <w:t>La fotografía contenida en un título o cédula profesional no es susceptible de clasificarse con el carácter de confidencial, en términos de lo dispuesto en el artículo 18, fracción II de la Ley Federal de Transparencia y Acceso a la información Pública Gubernamental, no obstante ser un dato personal, en virtud del interés público que existe de conocer que la persona que se ostenta con una calidad profesional determinada es la misma que aparece en los documentos oficiales de referencia. Lo anterior es así, ya que en el momento en que una persona se somete a un registro fotográfico con el objetivo de recibir una identificación oficial que lo avala como profesionista, consiente que tanto la imagen de su rostro como su nombre y profesión, sean elementos de acreditación e identificación frente a terceros.</w:t>
      </w:r>
    </w:p>
    <w:p w14:paraId="7B3EE9C0" w14:textId="77777777" w:rsidR="00370EF2" w:rsidRPr="00586964" w:rsidRDefault="00370EF2" w:rsidP="00370EF2">
      <w:pPr>
        <w:spacing w:line="360" w:lineRule="auto"/>
        <w:ind w:left="851" w:right="822"/>
        <w:jc w:val="both"/>
        <w:rPr>
          <w:rFonts w:ascii="Palatino Linotype" w:eastAsia="Palatino Linotype" w:hAnsi="Palatino Linotype" w:cs="Palatino Linotype"/>
          <w:i/>
          <w:color w:val="000000"/>
          <w:sz w:val="22"/>
          <w:szCs w:val="22"/>
        </w:rPr>
      </w:pPr>
    </w:p>
    <w:p w14:paraId="379A5274" w14:textId="77777777" w:rsidR="00370EF2" w:rsidRPr="00586964" w:rsidRDefault="00370EF2" w:rsidP="00370EF2">
      <w:pPr>
        <w:spacing w:line="360" w:lineRule="auto"/>
        <w:ind w:left="851" w:right="822"/>
        <w:jc w:val="both"/>
        <w:rPr>
          <w:rFonts w:ascii="Palatino Linotype" w:eastAsia="Palatino Linotype" w:hAnsi="Palatino Linotype" w:cs="Palatino Linotype"/>
          <w:i/>
          <w:sz w:val="22"/>
          <w:szCs w:val="22"/>
        </w:rPr>
      </w:pPr>
      <w:r w:rsidRPr="00586964">
        <w:rPr>
          <w:rFonts w:ascii="Palatino Linotype" w:eastAsia="Palatino Linotype" w:hAnsi="Palatino Linotype" w:cs="Palatino Linotype"/>
          <w:b/>
          <w:i/>
          <w:sz w:val="22"/>
          <w:szCs w:val="22"/>
        </w:rPr>
        <w:lastRenderedPageBreak/>
        <w:t>Fotografía en título o cédula profesional es de acceso público.</w:t>
      </w:r>
      <w:r w:rsidRPr="00586964">
        <w:rPr>
          <w:rFonts w:ascii="Palatino Linotype" w:eastAsia="Palatino Linotype" w:hAnsi="Palatino Linotype" w:cs="Palatino Linotype"/>
          <w:i/>
          <w:sz w:val="22"/>
          <w:szCs w:val="22"/>
        </w:rPr>
        <w:t xml:space="preserve"> Si bien la fotografía de una persona física es un dato personal, cuando se encuentra en un título o cédula profesional no es susceptible de clasificarse como confidencial, en virtud del interés público que existe de conocer que la persona que se ostenta con una calidad profesional determinada es la misma que aparece en dichos documentos oficiales. De esta manera, la fotografía contenida en el título o cédula profesional es pública y susceptible de divulgación.</w:t>
      </w:r>
    </w:p>
    <w:p w14:paraId="3659EE9A" w14:textId="77777777" w:rsidR="00370EF2" w:rsidRPr="00586964" w:rsidRDefault="00370EF2" w:rsidP="00370EF2">
      <w:pPr>
        <w:ind w:right="-25"/>
        <w:jc w:val="both"/>
        <w:rPr>
          <w:rFonts w:ascii="Arial" w:eastAsia="Arial" w:hAnsi="Arial" w:cs="Arial"/>
          <w:b/>
          <w:color w:val="000000"/>
          <w:sz w:val="22"/>
          <w:szCs w:val="22"/>
        </w:rPr>
      </w:pPr>
    </w:p>
    <w:p w14:paraId="33236835" w14:textId="77777777" w:rsidR="00370EF2" w:rsidRPr="00586964" w:rsidRDefault="00370EF2" w:rsidP="00952D00">
      <w:pPr>
        <w:pStyle w:val="Prrafodelista"/>
        <w:numPr>
          <w:ilvl w:val="0"/>
          <w:numId w:val="1"/>
        </w:numPr>
        <w:pBdr>
          <w:top w:val="nil"/>
          <w:left w:val="nil"/>
          <w:bottom w:val="nil"/>
          <w:right w:val="nil"/>
          <w:between w:val="nil"/>
        </w:pBdr>
        <w:tabs>
          <w:tab w:val="left" w:pos="284"/>
        </w:tabs>
        <w:spacing w:line="360" w:lineRule="auto"/>
        <w:ind w:left="0" w:right="-25" w:firstLine="0"/>
        <w:jc w:val="both"/>
        <w:rPr>
          <w:rFonts w:ascii="Palatino Linotype" w:eastAsia="Palatino Linotype" w:hAnsi="Palatino Linotype" w:cs="Palatino Linotype"/>
          <w:color w:val="000000"/>
          <w:sz w:val="24"/>
        </w:rPr>
      </w:pPr>
      <w:r w:rsidRPr="00586964">
        <w:rPr>
          <w:rFonts w:ascii="Palatino Linotype" w:eastAsia="Palatino Linotype" w:hAnsi="Palatino Linotype" w:cs="Palatino Linotype"/>
          <w:color w:val="000000"/>
          <w:sz w:val="24"/>
        </w:rPr>
        <w:t>Resultando así que, la fotografía de los servidores públicos, cuando obre en título o cédula profesional es de acceso público y no procede su clasificación como información confidencial, aún y cuando corresponde a un dato personal.</w:t>
      </w:r>
    </w:p>
    <w:p w14:paraId="7061800F" w14:textId="77777777" w:rsidR="00370EF2" w:rsidRPr="00586964" w:rsidRDefault="00370EF2" w:rsidP="00370EF2">
      <w:pPr>
        <w:pStyle w:val="Prrafodelista"/>
        <w:pBdr>
          <w:top w:val="nil"/>
          <w:left w:val="nil"/>
          <w:bottom w:val="nil"/>
          <w:right w:val="nil"/>
          <w:between w:val="nil"/>
        </w:pBdr>
        <w:tabs>
          <w:tab w:val="left" w:pos="284"/>
        </w:tabs>
        <w:spacing w:line="360" w:lineRule="auto"/>
        <w:ind w:left="0" w:right="-25"/>
        <w:jc w:val="both"/>
        <w:rPr>
          <w:rFonts w:ascii="Palatino Linotype" w:eastAsia="Palatino Linotype" w:hAnsi="Palatino Linotype" w:cs="Palatino Linotype"/>
          <w:color w:val="000000"/>
          <w:szCs w:val="22"/>
        </w:rPr>
      </w:pPr>
    </w:p>
    <w:p w14:paraId="677AB23D" w14:textId="77777777" w:rsidR="00370EF2" w:rsidRPr="00586964" w:rsidRDefault="00370EF2" w:rsidP="00952D00">
      <w:pPr>
        <w:pStyle w:val="Prrafodelista"/>
        <w:numPr>
          <w:ilvl w:val="0"/>
          <w:numId w:val="1"/>
        </w:numPr>
        <w:pBdr>
          <w:top w:val="nil"/>
          <w:left w:val="nil"/>
          <w:bottom w:val="nil"/>
          <w:right w:val="nil"/>
          <w:between w:val="nil"/>
        </w:pBdr>
        <w:tabs>
          <w:tab w:val="left" w:pos="284"/>
        </w:tabs>
        <w:spacing w:line="360" w:lineRule="auto"/>
        <w:ind w:left="0" w:right="-25" w:firstLine="0"/>
        <w:jc w:val="both"/>
        <w:rPr>
          <w:rFonts w:ascii="Palatino Linotype" w:eastAsia="Palatino Linotype" w:hAnsi="Palatino Linotype" w:cs="Palatino Linotype"/>
          <w:color w:val="000000"/>
          <w:sz w:val="24"/>
        </w:rPr>
      </w:pPr>
      <w:r w:rsidRPr="00586964">
        <w:rPr>
          <w:rFonts w:ascii="Palatino Linotype" w:hAnsi="Palatino Linotype"/>
          <w:color w:val="222222"/>
          <w:sz w:val="24"/>
        </w:rPr>
        <w:t>Por otro lado, de manera enunciativa mas no limitativas, dentro de los elementos que integran los recibos de nómina se pueden encontrar los siguientes:</w:t>
      </w:r>
    </w:p>
    <w:p w14:paraId="6914B27D" w14:textId="77777777" w:rsidR="00370EF2" w:rsidRPr="00586964" w:rsidRDefault="00370EF2" w:rsidP="00370EF2">
      <w:pPr>
        <w:pStyle w:val="Prrafodelista"/>
        <w:numPr>
          <w:ilvl w:val="0"/>
          <w:numId w:val="18"/>
        </w:num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sz w:val="24"/>
        </w:rPr>
      </w:pPr>
      <w:r w:rsidRPr="00586964">
        <w:rPr>
          <w:rFonts w:ascii="Palatino Linotype" w:eastAsia="Palatino Linotype" w:hAnsi="Palatino Linotype" w:cs="Palatino Linotype"/>
          <w:color w:val="000000"/>
          <w:sz w:val="24"/>
        </w:rPr>
        <w:t>Clave Única de Registro de Población (CURP);</w:t>
      </w:r>
    </w:p>
    <w:p w14:paraId="5A104791" w14:textId="77777777" w:rsidR="00370EF2" w:rsidRPr="00586964" w:rsidRDefault="00370EF2" w:rsidP="00370EF2">
      <w:pPr>
        <w:pStyle w:val="Prrafodelista"/>
        <w:numPr>
          <w:ilvl w:val="0"/>
          <w:numId w:val="18"/>
        </w:num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sz w:val="24"/>
        </w:rPr>
      </w:pPr>
      <w:r w:rsidRPr="00586964">
        <w:rPr>
          <w:rFonts w:ascii="Palatino Linotype" w:eastAsia="Palatino Linotype" w:hAnsi="Palatino Linotype" w:cs="Palatino Linotype"/>
          <w:color w:val="000000"/>
          <w:sz w:val="24"/>
        </w:rPr>
        <w:t xml:space="preserve">Número de </w:t>
      </w:r>
      <w:proofErr w:type="spellStart"/>
      <w:r w:rsidRPr="00586964">
        <w:rPr>
          <w:rFonts w:ascii="Palatino Linotype" w:eastAsia="Palatino Linotype" w:hAnsi="Palatino Linotype" w:cs="Palatino Linotype"/>
          <w:color w:val="000000"/>
          <w:sz w:val="24"/>
        </w:rPr>
        <w:t>ISSEMyM</w:t>
      </w:r>
      <w:proofErr w:type="spellEnd"/>
      <w:r w:rsidRPr="00586964">
        <w:rPr>
          <w:rFonts w:ascii="Palatino Linotype" w:eastAsia="Palatino Linotype" w:hAnsi="Palatino Linotype" w:cs="Palatino Linotype"/>
          <w:color w:val="000000"/>
          <w:sz w:val="24"/>
        </w:rPr>
        <w:t>;</w:t>
      </w:r>
    </w:p>
    <w:p w14:paraId="3D965D91" w14:textId="77777777" w:rsidR="00370EF2" w:rsidRPr="00586964" w:rsidRDefault="00370EF2" w:rsidP="00370EF2">
      <w:pPr>
        <w:pStyle w:val="Prrafodelista"/>
        <w:numPr>
          <w:ilvl w:val="0"/>
          <w:numId w:val="18"/>
        </w:num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sz w:val="24"/>
        </w:rPr>
      </w:pPr>
      <w:r w:rsidRPr="00586964">
        <w:rPr>
          <w:rFonts w:ascii="Palatino Linotype" w:eastAsia="Palatino Linotype" w:hAnsi="Palatino Linotype" w:cs="Palatino Linotype"/>
          <w:color w:val="000000"/>
          <w:sz w:val="24"/>
        </w:rPr>
        <w:t>Número de empleado;</w:t>
      </w:r>
    </w:p>
    <w:p w14:paraId="4C905FFD" w14:textId="77777777" w:rsidR="00370EF2" w:rsidRPr="00586964" w:rsidRDefault="00370EF2" w:rsidP="00370EF2">
      <w:pPr>
        <w:pStyle w:val="Prrafodelista"/>
        <w:numPr>
          <w:ilvl w:val="0"/>
          <w:numId w:val="18"/>
        </w:num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sz w:val="24"/>
        </w:rPr>
      </w:pPr>
      <w:r w:rsidRPr="00586964">
        <w:rPr>
          <w:rFonts w:ascii="Palatino Linotype" w:eastAsia="Palatino Linotype" w:hAnsi="Palatino Linotype" w:cs="Palatino Linotype"/>
          <w:color w:val="000000"/>
          <w:sz w:val="24"/>
        </w:rPr>
        <w:t>Registro Federal de Contribuyentes (RFC);</w:t>
      </w:r>
    </w:p>
    <w:p w14:paraId="59BF3E5B" w14:textId="77777777" w:rsidR="00370EF2" w:rsidRPr="00586964" w:rsidRDefault="00370EF2" w:rsidP="00370EF2">
      <w:pPr>
        <w:pStyle w:val="Prrafodelista"/>
        <w:numPr>
          <w:ilvl w:val="0"/>
          <w:numId w:val="18"/>
        </w:num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sz w:val="24"/>
        </w:rPr>
      </w:pPr>
      <w:r w:rsidRPr="00586964">
        <w:rPr>
          <w:rFonts w:ascii="Palatino Linotype" w:eastAsia="Palatino Linotype" w:hAnsi="Palatino Linotype" w:cs="Palatino Linotype"/>
          <w:color w:val="000000"/>
          <w:sz w:val="24"/>
        </w:rPr>
        <w:t>Número de Serie del CSD del SAT;</w:t>
      </w:r>
    </w:p>
    <w:p w14:paraId="18C813E9" w14:textId="77777777" w:rsidR="00370EF2" w:rsidRPr="00586964" w:rsidRDefault="00370EF2" w:rsidP="00370EF2">
      <w:pPr>
        <w:pStyle w:val="Prrafodelista"/>
        <w:numPr>
          <w:ilvl w:val="0"/>
          <w:numId w:val="18"/>
        </w:num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sz w:val="24"/>
        </w:rPr>
      </w:pPr>
      <w:r w:rsidRPr="00586964">
        <w:rPr>
          <w:rFonts w:ascii="Palatino Linotype" w:eastAsia="Palatino Linotype" w:hAnsi="Palatino Linotype" w:cs="Palatino Linotype"/>
          <w:color w:val="000000"/>
          <w:sz w:val="24"/>
        </w:rPr>
        <w:t>Número de Serie del CDS del emisor;</w:t>
      </w:r>
    </w:p>
    <w:p w14:paraId="4EB085DE" w14:textId="77777777" w:rsidR="00370EF2" w:rsidRPr="00586964" w:rsidRDefault="00370EF2" w:rsidP="00370EF2">
      <w:pPr>
        <w:pStyle w:val="Prrafodelista"/>
        <w:numPr>
          <w:ilvl w:val="0"/>
          <w:numId w:val="18"/>
        </w:num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sz w:val="24"/>
        </w:rPr>
      </w:pPr>
      <w:r w:rsidRPr="00586964">
        <w:rPr>
          <w:rFonts w:ascii="Palatino Linotype" w:eastAsia="Palatino Linotype" w:hAnsi="Palatino Linotype" w:cs="Palatino Linotype"/>
          <w:color w:val="000000"/>
          <w:sz w:val="24"/>
        </w:rPr>
        <w:t>Serie y folio;</w:t>
      </w:r>
    </w:p>
    <w:p w14:paraId="650C86A3" w14:textId="77777777" w:rsidR="00370EF2" w:rsidRPr="00586964" w:rsidRDefault="00370EF2" w:rsidP="00370EF2">
      <w:pPr>
        <w:pStyle w:val="Prrafodelista"/>
        <w:numPr>
          <w:ilvl w:val="0"/>
          <w:numId w:val="18"/>
        </w:num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sz w:val="24"/>
        </w:rPr>
      </w:pPr>
      <w:r w:rsidRPr="00586964">
        <w:rPr>
          <w:rFonts w:ascii="Palatino Linotype" w:eastAsia="Palatino Linotype" w:hAnsi="Palatino Linotype" w:cs="Palatino Linotype"/>
          <w:color w:val="000000"/>
          <w:sz w:val="24"/>
        </w:rPr>
        <w:t>Firma;</w:t>
      </w:r>
    </w:p>
    <w:p w14:paraId="2C96181F" w14:textId="77777777" w:rsidR="00370EF2" w:rsidRPr="00586964" w:rsidRDefault="00370EF2" w:rsidP="00370EF2">
      <w:pPr>
        <w:pStyle w:val="Prrafodelista"/>
        <w:numPr>
          <w:ilvl w:val="0"/>
          <w:numId w:val="18"/>
        </w:num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sz w:val="24"/>
        </w:rPr>
      </w:pPr>
      <w:r w:rsidRPr="00586964">
        <w:rPr>
          <w:rFonts w:ascii="Palatino Linotype" w:eastAsia="Palatino Linotype" w:hAnsi="Palatino Linotype" w:cs="Palatino Linotype"/>
          <w:color w:val="000000"/>
          <w:sz w:val="24"/>
        </w:rPr>
        <w:t>Código QR;</w:t>
      </w:r>
    </w:p>
    <w:p w14:paraId="15282F3C" w14:textId="77777777" w:rsidR="00370EF2" w:rsidRPr="00586964" w:rsidRDefault="00370EF2" w:rsidP="00370EF2">
      <w:pPr>
        <w:pStyle w:val="Prrafodelista"/>
        <w:numPr>
          <w:ilvl w:val="0"/>
          <w:numId w:val="18"/>
        </w:num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sz w:val="24"/>
        </w:rPr>
      </w:pPr>
      <w:r w:rsidRPr="00586964">
        <w:rPr>
          <w:rFonts w:ascii="Palatino Linotype" w:eastAsia="Palatino Linotype" w:hAnsi="Palatino Linotype" w:cs="Palatino Linotype"/>
          <w:color w:val="000000"/>
          <w:sz w:val="24"/>
        </w:rPr>
        <w:t>Sello Digital del Contribuyente; y</w:t>
      </w:r>
    </w:p>
    <w:p w14:paraId="41A8DFB2" w14:textId="77777777" w:rsidR="00370EF2" w:rsidRPr="00586964" w:rsidRDefault="00370EF2" w:rsidP="00370EF2">
      <w:pPr>
        <w:pStyle w:val="Prrafodelista"/>
        <w:numPr>
          <w:ilvl w:val="0"/>
          <w:numId w:val="18"/>
        </w:num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sz w:val="24"/>
        </w:rPr>
      </w:pPr>
      <w:r w:rsidRPr="00586964">
        <w:rPr>
          <w:rFonts w:ascii="Palatino Linotype" w:eastAsia="Palatino Linotype" w:hAnsi="Palatino Linotype" w:cs="Palatino Linotype"/>
          <w:color w:val="000000"/>
          <w:sz w:val="24"/>
        </w:rPr>
        <w:t>Sello Digital del SAT.</w:t>
      </w:r>
    </w:p>
    <w:p w14:paraId="069A93C6" w14:textId="77777777" w:rsidR="00370EF2" w:rsidRPr="00586964" w:rsidRDefault="00370EF2" w:rsidP="00370EF2">
      <w:pPr>
        <w:pStyle w:val="Prrafodelista"/>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szCs w:val="22"/>
        </w:rPr>
      </w:pPr>
    </w:p>
    <w:p w14:paraId="7323B9D1" w14:textId="77777777" w:rsidR="00370EF2" w:rsidRPr="00586964" w:rsidRDefault="00370EF2" w:rsidP="00370EF2">
      <w:pPr>
        <w:pStyle w:val="Ttulo3"/>
        <w:numPr>
          <w:ilvl w:val="0"/>
          <w:numId w:val="18"/>
        </w:numPr>
        <w:rPr>
          <w:rFonts w:ascii="Palatino Linotype" w:eastAsia="Palatino Linotype" w:hAnsi="Palatino Linotype" w:cs="Palatino Linotype"/>
          <w:b/>
          <w:color w:val="000000"/>
        </w:rPr>
      </w:pPr>
      <w:r w:rsidRPr="00586964">
        <w:rPr>
          <w:rFonts w:ascii="Palatino Linotype" w:eastAsia="Palatino Linotype" w:hAnsi="Palatino Linotype" w:cs="Palatino Linotype"/>
          <w:b/>
          <w:color w:val="000000"/>
        </w:rPr>
        <w:lastRenderedPageBreak/>
        <w:t>Clave Única de Registro de Población (CURP).</w:t>
      </w:r>
    </w:p>
    <w:p w14:paraId="3C9C6B2E" w14:textId="77777777" w:rsidR="00370EF2" w:rsidRPr="00586964" w:rsidRDefault="00370EF2" w:rsidP="00370EF2">
      <w:pPr>
        <w:rPr>
          <w:rFonts w:eastAsia="Palatino Linotype"/>
          <w:sz w:val="22"/>
          <w:szCs w:val="22"/>
          <w:lang w:val="es-ES_tradnl" w:eastAsia="es-ES"/>
        </w:rPr>
      </w:pPr>
    </w:p>
    <w:p w14:paraId="57C89F0C" w14:textId="77777777" w:rsidR="00370EF2" w:rsidRPr="00586964" w:rsidRDefault="00370EF2" w:rsidP="00952D00">
      <w:pPr>
        <w:pStyle w:val="Prrafodelista"/>
        <w:numPr>
          <w:ilvl w:val="0"/>
          <w:numId w:val="1"/>
        </w:numPr>
        <w:shd w:val="clear" w:color="auto" w:fill="FFFFFF"/>
        <w:spacing w:before="240" w:after="240" w:line="360" w:lineRule="auto"/>
        <w:ind w:left="0" w:firstLine="0"/>
        <w:jc w:val="both"/>
        <w:rPr>
          <w:rFonts w:ascii="Palatino Linotype" w:hAnsi="Palatino Linotype"/>
          <w:color w:val="222222"/>
          <w:sz w:val="24"/>
        </w:rPr>
      </w:pPr>
      <w:r w:rsidRPr="00586964">
        <w:rPr>
          <w:rFonts w:ascii="Palatino Linotype" w:eastAsia="Palatino Linotype" w:hAnsi="Palatino Linotype" w:cs="Palatino Linotype"/>
          <w:color w:val="000000"/>
          <w:sz w:val="24"/>
        </w:rPr>
        <w:t xml:space="preserve">La Clave Única de Registro de Población (CURP) según lo establecido en el Instructivo Normativo para la Asignación de la Clave Única de Registro de Población, la CURP es un elemento que permite registrar de forma individual a las o los mexicanos, así como a los extranjeros que se encuentren en condiciones de estancia regular en el país o en trámite de ésta, se integra por dieciocho (18) caracteres, los cuales son: </w:t>
      </w:r>
    </w:p>
    <w:p w14:paraId="468A794F" w14:textId="77777777" w:rsidR="00370EF2" w:rsidRPr="00586964" w:rsidRDefault="00370EF2" w:rsidP="00370EF2">
      <w:pPr>
        <w:shd w:val="clear" w:color="auto" w:fill="FFFFFF"/>
        <w:spacing w:before="240" w:after="240" w:line="360" w:lineRule="auto"/>
        <w:jc w:val="both"/>
        <w:rPr>
          <w:rFonts w:ascii="Palatino Linotype" w:hAnsi="Palatino Linotype"/>
          <w:color w:val="222222"/>
          <w:sz w:val="22"/>
          <w:szCs w:val="22"/>
        </w:rPr>
      </w:pPr>
      <w:r w:rsidRPr="00586964">
        <w:rPr>
          <w:noProof/>
          <w:sz w:val="22"/>
          <w:szCs w:val="22"/>
        </w:rPr>
        <w:drawing>
          <wp:inline distT="0" distB="0" distL="0" distR="0" wp14:anchorId="35026ACA" wp14:editId="38C7A81E">
            <wp:extent cx="5305425" cy="4676775"/>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l="25748" t="8269" r="41254" b="18081"/>
                    <a:stretch>
                      <a:fillRect/>
                    </a:stretch>
                  </pic:blipFill>
                  <pic:spPr>
                    <a:xfrm>
                      <a:off x="0" y="0"/>
                      <a:ext cx="5305425" cy="4676775"/>
                    </a:xfrm>
                    <a:prstGeom prst="rect">
                      <a:avLst/>
                    </a:prstGeom>
                    <a:ln/>
                  </pic:spPr>
                </pic:pic>
              </a:graphicData>
            </a:graphic>
          </wp:inline>
        </w:drawing>
      </w:r>
    </w:p>
    <w:p w14:paraId="495C9F65" w14:textId="77777777" w:rsidR="00370EF2" w:rsidRPr="00586964" w:rsidRDefault="00370EF2" w:rsidP="00952D00">
      <w:pPr>
        <w:numPr>
          <w:ilvl w:val="0"/>
          <w:numId w:val="1"/>
        </w:numPr>
        <w:shd w:val="clear" w:color="auto" w:fill="FFFFFF"/>
        <w:spacing w:before="240" w:after="240" w:line="360" w:lineRule="auto"/>
        <w:ind w:left="0" w:firstLine="0"/>
        <w:jc w:val="both"/>
        <w:rPr>
          <w:rFonts w:ascii="Palatino Linotype" w:hAnsi="Palatino Linotype"/>
          <w:color w:val="222222"/>
        </w:rPr>
      </w:pPr>
      <w:r w:rsidRPr="00586964">
        <w:rPr>
          <w:rFonts w:ascii="Palatino Linotype" w:eastAsia="Palatino Linotype" w:hAnsi="Palatino Linotype" w:cs="Palatino Linotype"/>
          <w:color w:val="000000"/>
        </w:rPr>
        <w:lastRenderedPageBreak/>
        <w:t xml:space="preserve">Es entonces que a partir de los datos básicos de la persona (nombre, apellido, sexo, fecha y lugar de nacimiento) encontrados en los documentos probatorios de identidad es que se genera la CURP, la cual tiene la particularidad de asegurar una correspondencia entre claves y personas. </w:t>
      </w:r>
    </w:p>
    <w:p w14:paraId="015BBB6A" w14:textId="77777777" w:rsidR="00370EF2" w:rsidRPr="00586964" w:rsidRDefault="00370EF2" w:rsidP="00952D00">
      <w:pPr>
        <w:numPr>
          <w:ilvl w:val="0"/>
          <w:numId w:val="1"/>
        </w:numPr>
        <w:shd w:val="clear" w:color="auto" w:fill="FFFFFF"/>
        <w:spacing w:before="240" w:after="240" w:line="360" w:lineRule="auto"/>
        <w:ind w:left="0" w:firstLine="0"/>
        <w:jc w:val="both"/>
        <w:rPr>
          <w:rFonts w:ascii="Palatino Linotype" w:hAnsi="Palatino Linotype"/>
          <w:color w:val="222222"/>
        </w:rPr>
      </w:pPr>
      <w:r w:rsidRPr="00586964">
        <w:rPr>
          <w:rFonts w:ascii="Palatino Linotype" w:eastAsia="Palatino Linotype" w:hAnsi="Palatino Linotype" w:cs="Palatino Linotype"/>
          <w:color w:val="000000"/>
        </w:rPr>
        <w:t xml:space="preserve">Entre las características de la CURP, se encuentra: </w:t>
      </w:r>
    </w:p>
    <w:p w14:paraId="37317D31" w14:textId="77777777" w:rsidR="00370EF2" w:rsidRPr="00586964" w:rsidRDefault="00370EF2" w:rsidP="00370EF2">
      <w:pPr>
        <w:pStyle w:val="Prrafodelista"/>
        <w:tabs>
          <w:tab w:val="left" w:pos="426"/>
          <w:tab w:val="left" w:pos="567"/>
        </w:tabs>
        <w:spacing w:line="360" w:lineRule="auto"/>
        <w:ind w:left="851" w:right="567"/>
        <w:jc w:val="both"/>
        <w:rPr>
          <w:rFonts w:ascii="Palatino Linotype" w:eastAsia="Palatino Linotype" w:hAnsi="Palatino Linotype" w:cs="Palatino Linotype"/>
          <w:sz w:val="24"/>
        </w:rPr>
      </w:pPr>
      <w:r w:rsidRPr="00586964">
        <w:rPr>
          <w:rFonts w:ascii="Palatino Linotype" w:eastAsia="Palatino Linotype" w:hAnsi="Palatino Linotype" w:cs="Palatino Linotype"/>
          <w:b/>
          <w:sz w:val="24"/>
        </w:rPr>
        <w:t xml:space="preserve">Composición. </w:t>
      </w:r>
      <w:r w:rsidRPr="00586964">
        <w:rPr>
          <w:rFonts w:ascii="Palatino Linotype" w:eastAsia="Palatino Linotype" w:hAnsi="Palatino Linotype" w:cs="Palatino Linotype"/>
          <w:sz w:val="24"/>
        </w:rPr>
        <w:t>Alfanumérica.</w:t>
      </w:r>
    </w:p>
    <w:p w14:paraId="009C96AD" w14:textId="77777777" w:rsidR="00370EF2" w:rsidRPr="00586964" w:rsidRDefault="00370EF2" w:rsidP="00370EF2">
      <w:pPr>
        <w:pStyle w:val="Prrafodelista"/>
        <w:tabs>
          <w:tab w:val="left" w:pos="426"/>
          <w:tab w:val="left" w:pos="567"/>
        </w:tabs>
        <w:spacing w:line="360" w:lineRule="auto"/>
        <w:ind w:left="851" w:right="567"/>
        <w:jc w:val="both"/>
        <w:rPr>
          <w:rFonts w:ascii="Palatino Linotype" w:eastAsia="Palatino Linotype" w:hAnsi="Palatino Linotype" w:cs="Palatino Linotype"/>
          <w:sz w:val="24"/>
        </w:rPr>
      </w:pPr>
      <w:r w:rsidRPr="00586964">
        <w:rPr>
          <w:rFonts w:ascii="Palatino Linotype" w:eastAsia="Palatino Linotype" w:hAnsi="Palatino Linotype" w:cs="Palatino Linotype"/>
          <w:b/>
          <w:sz w:val="24"/>
        </w:rPr>
        <w:t xml:space="preserve">Longitud. </w:t>
      </w:r>
      <w:r w:rsidRPr="00586964">
        <w:rPr>
          <w:rFonts w:ascii="Palatino Linotype" w:eastAsia="Palatino Linotype" w:hAnsi="Palatino Linotype" w:cs="Palatino Linotype"/>
          <w:sz w:val="24"/>
        </w:rPr>
        <w:t xml:space="preserve"> 18 caracteres.</w:t>
      </w:r>
    </w:p>
    <w:p w14:paraId="124D0992" w14:textId="77777777" w:rsidR="00370EF2" w:rsidRPr="00586964" w:rsidRDefault="00370EF2" w:rsidP="00370EF2">
      <w:pPr>
        <w:pStyle w:val="Prrafodelista"/>
        <w:tabs>
          <w:tab w:val="left" w:pos="426"/>
          <w:tab w:val="left" w:pos="567"/>
        </w:tabs>
        <w:spacing w:line="360" w:lineRule="auto"/>
        <w:ind w:left="851" w:right="567"/>
        <w:jc w:val="both"/>
        <w:rPr>
          <w:rFonts w:ascii="Palatino Linotype" w:eastAsia="Palatino Linotype" w:hAnsi="Palatino Linotype" w:cs="Palatino Linotype"/>
          <w:sz w:val="24"/>
        </w:rPr>
      </w:pPr>
      <w:r w:rsidRPr="00586964">
        <w:rPr>
          <w:rFonts w:ascii="Palatino Linotype" w:eastAsia="Palatino Linotype" w:hAnsi="Palatino Linotype" w:cs="Palatino Linotype"/>
          <w:b/>
          <w:sz w:val="24"/>
        </w:rPr>
        <w:t xml:space="preserve">Naturaleza. </w:t>
      </w:r>
      <w:r w:rsidRPr="00586964">
        <w:rPr>
          <w:rFonts w:ascii="Palatino Linotype" w:eastAsia="Palatino Linotype" w:hAnsi="Palatino Linotype" w:cs="Palatino Linotype"/>
          <w:sz w:val="24"/>
        </w:rPr>
        <w:t>Biunívoca.</w:t>
      </w:r>
    </w:p>
    <w:p w14:paraId="3074EBA6" w14:textId="77777777" w:rsidR="00370EF2" w:rsidRPr="00586964" w:rsidRDefault="00370EF2" w:rsidP="00370EF2">
      <w:pPr>
        <w:pStyle w:val="Prrafodelista"/>
        <w:tabs>
          <w:tab w:val="left" w:pos="426"/>
          <w:tab w:val="left" w:pos="567"/>
        </w:tabs>
        <w:spacing w:line="360" w:lineRule="auto"/>
        <w:ind w:left="851" w:right="567"/>
        <w:jc w:val="both"/>
        <w:rPr>
          <w:rFonts w:ascii="Palatino Linotype" w:eastAsia="Palatino Linotype" w:hAnsi="Palatino Linotype" w:cs="Palatino Linotype"/>
          <w:sz w:val="24"/>
        </w:rPr>
      </w:pPr>
      <w:r w:rsidRPr="00586964">
        <w:rPr>
          <w:rFonts w:ascii="Palatino Linotype" w:eastAsia="Palatino Linotype" w:hAnsi="Palatino Linotype" w:cs="Palatino Linotype"/>
          <w:b/>
          <w:sz w:val="24"/>
        </w:rPr>
        <w:t xml:space="preserve">Universalidad. </w:t>
      </w:r>
      <w:r w:rsidRPr="00586964">
        <w:rPr>
          <w:rFonts w:ascii="Palatino Linotype" w:eastAsia="Palatino Linotype" w:hAnsi="Palatino Linotype" w:cs="Palatino Linotype"/>
          <w:sz w:val="24"/>
        </w:rPr>
        <w:t>Se asigna a todas las personas que conforman la población.</w:t>
      </w:r>
    </w:p>
    <w:p w14:paraId="10811AD5" w14:textId="77777777" w:rsidR="00370EF2" w:rsidRPr="00586964" w:rsidRDefault="00370EF2" w:rsidP="00370EF2">
      <w:pPr>
        <w:pStyle w:val="Prrafodelista"/>
        <w:tabs>
          <w:tab w:val="left" w:pos="426"/>
          <w:tab w:val="left" w:pos="567"/>
        </w:tabs>
        <w:spacing w:line="360" w:lineRule="auto"/>
        <w:ind w:left="851" w:right="567"/>
        <w:jc w:val="both"/>
        <w:rPr>
          <w:rFonts w:ascii="Palatino Linotype" w:eastAsia="Palatino Linotype" w:hAnsi="Palatino Linotype" w:cs="Palatino Linotype"/>
          <w:b/>
          <w:sz w:val="24"/>
        </w:rPr>
      </w:pPr>
      <w:r w:rsidRPr="00586964">
        <w:rPr>
          <w:rFonts w:ascii="Palatino Linotype" w:eastAsia="Palatino Linotype" w:hAnsi="Palatino Linotype" w:cs="Palatino Linotype"/>
          <w:b/>
          <w:sz w:val="24"/>
        </w:rPr>
        <w:t xml:space="preserve">Verificabilidad. En su estructura existen elementos que permiten comprobar si fue conformada correctamente o no, así como fecha de nacimiento, sexo, identificad federativa de nacimiento y las primeras composiciones de la clave, conformadas por la letra inicial y primera vocal interna del primer apellido, la letra inicial del segundo apellido y la primera letra del nombre.  </w:t>
      </w:r>
    </w:p>
    <w:p w14:paraId="43EF1F34" w14:textId="77777777" w:rsidR="00370EF2" w:rsidRPr="00586964" w:rsidRDefault="00370EF2" w:rsidP="00952D00">
      <w:pPr>
        <w:numPr>
          <w:ilvl w:val="0"/>
          <w:numId w:val="1"/>
        </w:numPr>
        <w:shd w:val="clear" w:color="auto" w:fill="FFFFFF"/>
        <w:spacing w:before="240" w:after="240" w:line="360" w:lineRule="auto"/>
        <w:ind w:left="0" w:firstLine="0"/>
        <w:jc w:val="both"/>
        <w:rPr>
          <w:rFonts w:ascii="Palatino Linotype" w:hAnsi="Palatino Linotype"/>
          <w:color w:val="222222"/>
        </w:rPr>
      </w:pPr>
      <w:r w:rsidRPr="00586964">
        <w:rPr>
          <w:rFonts w:ascii="Palatino Linotype" w:eastAsia="Palatino Linotype" w:hAnsi="Palatino Linotype" w:cs="Palatino Linotype"/>
          <w:color w:val="000000"/>
        </w:rPr>
        <w:t xml:space="preserve">Del mismo modo, los Lineamientos en comento señalan en su artículo Décimo Tercero, “Manejo de la Información que la información contenida en la Base de Datos Nacional de la Clave Única de Registro de Población (BNDCURP), tiene carácter de confidencial, por lo que su tratamiento debe ser acorde con la legislación aplicable y vigente en materia de transparencia y acceso a la información pública, y protección de datos personales. </w:t>
      </w:r>
    </w:p>
    <w:p w14:paraId="478CEA77" w14:textId="77777777" w:rsidR="00370EF2" w:rsidRPr="00586964" w:rsidRDefault="00370EF2" w:rsidP="00952D00">
      <w:pPr>
        <w:numPr>
          <w:ilvl w:val="0"/>
          <w:numId w:val="1"/>
        </w:numPr>
        <w:shd w:val="clear" w:color="auto" w:fill="FFFFFF"/>
        <w:spacing w:before="240" w:after="240" w:line="360" w:lineRule="auto"/>
        <w:ind w:left="0" w:firstLine="0"/>
        <w:jc w:val="both"/>
        <w:rPr>
          <w:rFonts w:ascii="Palatino Linotype" w:hAnsi="Palatino Linotype"/>
          <w:color w:val="222222"/>
        </w:rPr>
      </w:pPr>
      <w:r w:rsidRPr="00586964">
        <w:rPr>
          <w:rFonts w:ascii="Palatino Linotype" w:eastAsia="Palatino Linotype" w:hAnsi="Palatino Linotype" w:cs="Palatino Linotype"/>
          <w:color w:val="000000"/>
        </w:rPr>
        <w:lastRenderedPageBreak/>
        <w:t>Es entonces que, de lo anterior, se desprende que la Clave Única de Registro de Población es un dato personal confidencial, ya que por sí releva información personal de su titular, y su exposición únicamente vulneraría la esfera privada del mismo, aunado a que no guarda relación con el desempeño profesional o laboral de un individuo ni con el ejercicio de recursos públicos.</w:t>
      </w:r>
    </w:p>
    <w:p w14:paraId="040BADDA" w14:textId="77777777" w:rsidR="00370EF2" w:rsidRPr="00586964" w:rsidRDefault="00370EF2" w:rsidP="00952D00">
      <w:pPr>
        <w:numPr>
          <w:ilvl w:val="0"/>
          <w:numId w:val="1"/>
        </w:numPr>
        <w:shd w:val="clear" w:color="auto" w:fill="FFFFFF"/>
        <w:spacing w:before="240" w:after="240" w:line="360" w:lineRule="auto"/>
        <w:ind w:left="0" w:firstLine="0"/>
        <w:jc w:val="both"/>
        <w:rPr>
          <w:rFonts w:ascii="Palatino Linotype" w:hAnsi="Palatino Linotype"/>
          <w:color w:val="222222"/>
        </w:rPr>
      </w:pPr>
      <w:r w:rsidRPr="00586964">
        <w:rPr>
          <w:rFonts w:ascii="Palatino Linotype" w:eastAsia="Palatino Linotype" w:hAnsi="Palatino Linotype" w:cs="Palatino Linotype"/>
          <w:color w:val="000000"/>
        </w:rPr>
        <w:t xml:space="preserve">Ante ello, resulta aplicable el Criterio 18/17 emitido por el Instituto Nacional de Transparencia, Acceso a la Información y Protección de Datos Personales, que a la literalidad señala: </w:t>
      </w:r>
    </w:p>
    <w:p w14:paraId="4F1936C5" w14:textId="77777777" w:rsidR="00370EF2" w:rsidRPr="00586964" w:rsidRDefault="00370EF2" w:rsidP="00370EF2">
      <w:pPr>
        <w:pStyle w:val="Prrafodelista"/>
        <w:pBdr>
          <w:top w:val="nil"/>
          <w:left w:val="nil"/>
          <w:bottom w:val="nil"/>
          <w:right w:val="nil"/>
          <w:between w:val="nil"/>
        </w:pBdr>
        <w:tabs>
          <w:tab w:val="left" w:pos="567"/>
        </w:tabs>
        <w:spacing w:line="360" w:lineRule="auto"/>
        <w:ind w:left="360" w:right="822"/>
        <w:jc w:val="both"/>
        <w:rPr>
          <w:rFonts w:ascii="Palatino Linotype" w:eastAsia="Palatino Linotype" w:hAnsi="Palatino Linotype" w:cs="Palatino Linotype"/>
          <w:color w:val="000000"/>
          <w:szCs w:val="22"/>
        </w:rPr>
      </w:pPr>
      <w:r w:rsidRPr="00586964">
        <w:rPr>
          <w:rFonts w:ascii="Palatino Linotype" w:eastAsia="Palatino Linotype" w:hAnsi="Palatino Linotype" w:cs="Palatino Linotype"/>
          <w:i/>
          <w:color w:val="000000"/>
          <w:szCs w:val="22"/>
        </w:rPr>
        <w:t>“</w:t>
      </w:r>
      <w:r w:rsidRPr="00586964">
        <w:rPr>
          <w:rFonts w:ascii="Palatino Linotype" w:eastAsia="Palatino Linotype" w:hAnsi="Palatino Linotype" w:cs="Palatino Linotype"/>
          <w:b/>
          <w:i/>
          <w:color w:val="000000"/>
          <w:szCs w:val="22"/>
        </w:rPr>
        <w:t xml:space="preserve">Clave Única de Registro de Población (CURP). </w:t>
      </w:r>
      <w:r w:rsidRPr="00586964">
        <w:rPr>
          <w:rFonts w:ascii="Palatino Linotype" w:eastAsia="Palatino Linotype" w:hAnsi="Palatino Linotype" w:cs="Palatino Linotype"/>
          <w:i/>
          <w:color w:val="000000"/>
          <w:szCs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w:t>
      </w:r>
    </w:p>
    <w:p w14:paraId="155714B6" w14:textId="77777777" w:rsidR="00370EF2" w:rsidRPr="00586964" w:rsidRDefault="00370EF2" w:rsidP="00370EF2">
      <w:pPr>
        <w:pStyle w:val="Prrafodelista"/>
        <w:pBdr>
          <w:top w:val="nil"/>
          <w:left w:val="nil"/>
          <w:bottom w:val="nil"/>
          <w:right w:val="nil"/>
          <w:between w:val="nil"/>
        </w:pBdr>
        <w:tabs>
          <w:tab w:val="left" w:pos="567"/>
        </w:tabs>
        <w:spacing w:line="360" w:lineRule="auto"/>
        <w:ind w:left="0"/>
        <w:jc w:val="both"/>
        <w:rPr>
          <w:rFonts w:ascii="Palatino Linotype" w:eastAsia="Palatino Linotype" w:hAnsi="Palatino Linotype" w:cs="Palatino Linotype"/>
          <w:color w:val="000000"/>
          <w:szCs w:val="22"/>
        </w:rPr>
      </w:pPr>
    </w:p>
    <w:p w14:paraId="48C2483C" w14:textId="77777777" w:rsidR="00370EF2" w:rsidRPr="00586964" w:rsidRDefault="00370EF2" w:rsidP="00370EF2">
      <w:pPr>
        <w:pStyle w:val="Ttulo3"/>
        <w:numPr>
          <w:ilvl w:val="0"/>
          <w:numId w:val="20"/>
        </w:numPr>
        <w:rPr>
          <w:rFonts w:ascii="Palatino Linotype" w:eastAsia="Palatino Linotype" w:hAnsi="Palatino Linotype" w:cs="Palatino Linotype"/>
          <w:b/>
          <w:color w:val="000000"/>
        </w:rPr>
      </w:pPr>
      <w:r w:rsidRPr="00586964">
        <w:rPr>
          <w:rFonts w:ascii="Palatino Linotype" w:eastAsia="Palatino Linotype" w:hAnsi="Palatino Linotype" w:cs="Palatino Linotype"/>
          <w:b/>
          <w:color w:val="000000"/>
        </w:rPr>
        <w:t xml:space="preserve">Clave </w:t>
      </w:r>
      <w:proofErr w:type="spellStart"/>
      <w:r w:rsidRPr="00586964">
        <w:rPr>
          <w:rFonts w:ascii="Palatino Linotype" w:eastAsia="Palatino Linotype" w:hAnsi="Palatino Linotype" w:cs="Palatino Linotype"/>
          <w:b/>
          <w:color w:val="000000"/>
        </w:rPr>
        <w:t>ISSEMyM</w:t>
      </w:r>
      <w:proofErr w:type="spellEnd"/>
    </w:p>
    <w:p w14:paraId="6059EF86" w14:textId="77777777" w:rsidR="00370EF2" w:rsidRPr="00586964" w:rsidRDefault="00370EF2" w:rsidP="00370EF2">
      <w:pPr>
        <w:rPr>
          <w:sz w:val="22"/>
          <w:szCs w:val="22"/>
          <w:lang w:val="es-ES_tradnl" w:eastAsia="es-ES"/>
        </w:rPr>
      </w:pPr>
    </w:p>
    <w:p w14:paraId="7546DDB0" w14:textId="77777777" w:rsidR="00370EF2" w:rsidRPr="00586964" w:rsidRDefault="00370EF2" w:rsidP="00952D00">
      <w:pPr>
        <w:numPr>
          <w:ilvl w:val="0"/>
          <w:numId w:val="1"/>
        </w:numPr>
        <w:shd w:val="clear" w:color="auto" w:fill="FFFFFF"/>
        <w:spacing w:before="240" w:after="240" w:line="360" w:lineRule="auto"/>
        <w:ind w:left="0" w:firstLine="0"/>
        <w:jc w:val="both"/>
        <w:rPr>
          <w:rFonts w:ascii="Palatino Linotype" w:hAnsi="Palatino Linotype"/>
          <w:color w:val="222222"/>
        </w:rPr>
      </w:pPr>
      <w:r w:rsidRPr="00586964">
        <w:rPr>
          <w:rFonts w:ascii="Palatino Linotype" w:eastAsia="Palatino Linotype" w:hAnsi="Palatino Linotype" w:cs="Palatino Linotype"/>
          <w:color w:val="000000"/>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3AB3AC5D" w14:textId="77777777" w:rsidR="00370EF2" w:rsidRPr="00586964" w:rsidRDefault="00370EF2" w:rsidP="00952D00">
      <w:pPr>
        <w:numPr>
          <w:ilvl w:val="0"/>
          <w:numId w:val="1"/>
        </w:numPr>
        <w:shd w:val="clear" w:color="auto" w:fill="FFFFFF"/>
        <w:spacing w:before="240" w:after="240" w:line="360" w:lineRule="auto"/>
        <w:ind w:left="0" w:firstLine="0"/>
        <w:jc w:val="both"/>
        <w:rPr>
          <w:rFonts w:ascii="Palatino Linotype" w:hAnsi="Palatino Linotype"/>
          <w:color w:val="222222"/>
        </w:rPr>
      </w:pPr>
      <w:r w:rsidRPr="00586964">
        <w:rPr>
          <w:rFonts w:ascii="Palatino Linotype" w:eastAsia="Palatino Linotype" w:hAnsi="Palatino Linotype" w:cs="Palatino Linotype"/>
          <w:color w:val="000000"/>
        </w:rPr>
        <w:t xml:space="preserve">En ese contexto, el artículo 9° del mismo ordenamiento, dispone que el Instituto de Seguridad Social del Estado de México y Municipios expedirá documentos de </w:t>
      </w:r>
      <w:r w:rsidRPr="00586964">
        <w:rPr>
          <w:rFonts w:ascii="Palatino Linotype" w:eastAsia="Palatino Linotype" w:hAnsi="Palatino Linotype" w:cs="Palatino Linotype"/>
          <w:color w:val="000000"/>
        </w:rPr>
        <w:lastRenderedPageBreak/>
        <w:t>identificación para facilitar el acceso a las prestaciones a que tengan derecho; así,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se le asigna una clave para hacer identificable al trabajador con el objetivo de poder proporcionar los servicios que brinda el Instituto de Seguridad Social del Estado de México y Municipios.</w:t>
      </w:r>
    </w:p>
    <w:p w14:paraId="19E83657" w14:textId="77777777" w:rsidR="00370EF2" w:rsidRPr="00586964" w:rsidRDefault="00370EF2" w:rsidP="00952D00">
      <w:pPr>
        <w:numPr>
          <w:ilvl w:val="0"/>
          <w:numId w:val="1"/>
        </w:numPr>
        <w:shd w:val="clear" w:color="auto" w:fill="FFFFFF"/>
        <w:spacing w:before="240" w:after="240" w:line="360" w:lineRule="auto"/>
        <w:ind w:left="0" w:firstLine="0"/>
        <w:jc w:val="both"/>
        <w:rPr>
          <w:rFonts w:ascii="Palatino Linotype" w:hAnsi="Palatino Linotype"/>
          <w:color w:val="222222"/>
        </w:rPr>
      </w:pPr>
      <w:r w:rsidRPr="00586964">
        <w:rPr>
          <w:rFonts w:ascii="Palatino Linotype" w:eastAsia="Palatino Linotype" w:hAnsi="Palatino Linotype" w:cs="Palatino Linotype"/>
          <w:color w:val="000000"/>
        </w:rPr>
        <w:t>Como se advierte, el número del Instituto de Seguridad y Servicios Sociales del Estado de México y Municipios, es un dato personal que permite identificar que una persona que trabajó o trabaja en alguna institución pública del Estado de México, por la que tiene o tuvo derecho a esta prestación de seguridad social; además, es de destacar que dicho dato no cambia, aunque el trabajador se dé de baja y alta en diversas ocasiones, con motivo de haber trabajado en diferentes instituciones gubernamentales de la Entidad.</w:t>
      </w:r>
      <w:bookmarkStart w:id="20" w:name="_heading=h.26in1rg" w:colFirst="0" w:colLast="0"/>
      <w:bookmarkEnd w:id="20"/>
    </w:p>
    <w:p w14:paraId="7C79772D" w14:textId="77777777" w:rsidR="00370EF2" w:rsidRPr="00586964" w:rsidRDefault="00370EF2" w:rsidP="00370EF2">
      <w:pPr>
        <w:pStyle w:val="Ttulo3"/>
        <w:numPr>
          <w:ilvl w:val="0"/>
          <w:numId w:val="20"/>
        </w:numPr>
        <w:rPr>
          <w:rFonts w:ascii="Palatino Linotype" w:eastAsia="Palatino Linotype" w:hAnsi="Palatino Linotype" w:cs="Palatino Linotype"/>
          <w:b/>
          <w:color w:val="000000"/>
        </w:rPr>
      </w:pPr>
      <w:r w:rsidRPr="00586964">
        <w:rPr>
          <w:rFonts w:ascii="Palatino Linotype" w:eastAsia="Palatino Linotype" w:hAnsi="Palatino Linotype" w:cs="Palatino Linotype"/>
          <w:b/>
          <w:color w:val="000000"/>
        </w:rPr>
        <w:t>Número de empleado.</w:t>
      </w:r>
    </w:p>
    <w:p w14:paraId="5ADDF5CD" w14:textId="77777777" w:rsidR="00370EF2" w:rsidRPr="00586964" w:rsidRDefault="00370EF2" w:rsidP="00952D00">
      <w:pPr>
        <w:numPr>
          <w:ilvl w:val="0"/>
          <w:numId w:val="1"/>
        </w:numPr>
        <w:shd w:val="clear" w:color="auto" w:fill="FFFFFF"/>
        <w:spacing w:before="240" w:after="240" w:line="360" w:lineRule="auto"/>
        <w:ind w:left="0" w:hanging="142"/>
        <w:jc w:val="both"/>
        <w:rPr>
          <w:rFonts w:ascii="Palatino Linotype" w:hAnsi="Palatino Linotype"/>
          <w:color w:val="222222"/>
        </w:rPr>
      </w:pPr>
      <w:r w:rsidRPr="00586964">
        <w:rPr>
          <w:rFonts w:ascii="Palatino Linotype" w:eastAsia="Palatino Linotype" w:hAnsi="Palatino Linotype" w:cs="Palatino Linotype"/>
          <w:color w:val="000000"/>
        </w:rPr>
        <w:t>El número de empleado de los servidores públicos del Ayuntamiento son asignados por el Departamento de Recursos Humanos o equivalente y se trata de un código identificador para uso exclusivo del empleado que, de vincularse y relacionarse al RFC lo hace identificable plenamente y, con los mismos se puede tener acceso a diversa información, inclusive con sus datos personales.</w:t>
      </w:r>
    </w:p>
    <w:p w14:paraId="102BAE70" w14:textId="77777777" w:rsidR="00370EF2" w:rsidRPr="00586964" w:rsidRDefault="00370EF2" w:rsidP="00952D00">
      <w:pPr>
        <w:numPr>
          <w:ilvl w:val="0"/>
          <w:numId w:val="1"/>
        </w:numPr>
        <w:shd w:val="clear" w:color="auto" w:fill="FFFFFF"/>
        <w:spacing w:before="240" w:after="240" w:line="360" w:lineRule="auto"/>
        <w:ind w:left="0" w:hanging="142"/>
        <w:jc w:val="both"/>
        <w:rPr>
          <w:rFonts w:ascii="Palatino Linotype" w:hAnsi="Palatino Linotype"/>
          <w:color w:val="222222"/>
        </w:rPr>
      </w:pPr>
      <w:r w:rsidRPr="00586964">
        <w:rPr>
          <w:rFonts w:ascii="Palatino Linotype" w:eastAsia="Palatino Linotype" w:hAnsi="Palatino Linotype" w:cs="Palatino Linotype"/>
          <w:color w:val="000000"/>
        </w:rPr>
        <w:t xml:space="preserve">Se trata de un número de identificación personal utilizado como usuario para acceder a diferentes aplicaciones internas del Ayuntamiento y que en las cuales existe </w:t>
      </w:r>
      <w:r w:rsidRPr="00586964">
        <w:rPr>
          <w:rFonts w:ascii="Palatino Linotype" w:eastAsia="Palatino Linotype" w:hAnsi="Palatino Linotype" w:cs="Palatino Linotype"/>
          <w:color w:val="000000"/>
        </w:rPr>
        <w:lastRenderedPageBreak/>
        <w:t>información confidencial que atañe a su titular sirve de apoyo el criterio 06/19 emitido por el instituto Nacional de Transparencia, Acceso a la Información y Protección de Datos Personales (INAI):</w:t>
      </w:r>
    </w:p>
    <w:p w14:paraId="76CFC6EA" w14:textId="77777777" w:rsidR="00370EF2" w:rsidRPr="00586964" w:rsidRDefault="00370EF2" w:rsidP="00370EF2">
      <w:pPr>
        <w:pStyle w:val="Prrafodelista"/>
        <w:pBdr>
          <w:top w:val="nil"/>
          <w:left w:val="nil"/>
          <w:bottom w:val="nil"/>
          <w:right w:val="nil"/>
          <w:between w:val="nil"/>
        </w:pBdr>
        <w:spacing w:line="360" w:lineRule="auto"/>
        <w:ind w:left="851" w:right="822"/>
        <w:jc w:val="both"/>
        <w:rPr>
          <w:rFonts w:ascii="Palatino Linotype" w:eastAsia="Palatino Linotype" w:hAnsi="Palatino Linotype" w:cs="Palatino Linotype"/>
          <w:i/>
          <w:color w:val="000000"/>
          <w:szCs w:val="22"/>
        </w:rPr>
      </w:pPr>
      <w:r w:rsidRPr="00586964">
        <w:rPr>
          <w:rFonts w:ascii="Palatino Linotype" w:eastAsia="Palatino Linotype" w:hAnsi="Palatino Linotype" w:cs="Palatino Linotype"/>
          <w:b/>
          <w:i/>
          <w:color w:val="000000"/>
          <w:szCs w:val="22"/>
        </w:rPr>
        <w:t>Número de empleado.</w:t>
      </w:r>
      <w:r w:rsidRPr="00586964">
        <w:rPr>
          <w:rFonts w:ascii="Palatino Linotype" w:eastAsia="Palatino Linotype" w:hAnsi="Palatino Linotype" w:cs="Palatino Linotype"/>
          <w:i/>
          <w:color w:val="000000"/>
          <w:szCs w:val="22"/>
        </w:rPr>
        <w:t xml:space="preserve"> Cuando el número de empleado o su equivalente, se integra con datos personales de los trabajadores o funciona como una clave de acceso que no requiere adicionalmente de una contraseña para ingresar a sistemas de base de datos personales, procede su clasificación como confidencial.</w:t>
      </w:r>
    </w:p>
    <w:p w14:paraId="1C0F031C" w14:textId="77777777" w:rsidR="00370EF2" w:rsidRPr="00586964" w:rsidRDefault="00370EF2" w:rsidP="00952D00">
      <w:pPr>
        <w:numPr>
          <w:ilvl w:val="0"/>
          <w:numId w:val="1"/>
        </w:numPr>
        <w:shd w:val="clear" w:color="auto" w:fill="FFFFFF"/>
        <w:spacing w:before="240" w:after="240" w:line="360" w:lineRule="auto"/>
        <w:ind w:left="0" w:firstLine="0"/>
        <w:jc w:val="both"/>
        <w:rPr>
          <w:rFonts w:ascii="Palatino Linotype" w:hAnsi="Palatino Linotype"/>
          <w:color w:val="222222"/>
        </w:rPr>
      </w:pPr>
      <w:r w:rsidRPr="00586964">
        <w:rPr>
          <w:rFonts w:ascii="Palatino Linotype" w:eastAsia="Palatino Linotype" w:hAnsi="Palatino Linotype" w:cs="Palatino Linotype"/>
          <w:color w:val="000000"/>
        </w:rPr>
        <w:t>En otros escenarios, el número de empleado corresponde sólo a un número consecutivo que no contiene datos personales ni se relaciona con los mismos, por lo que, el Sujeto Obligado deberá de clasificar dicho dato únicamente si se integra con datos personales, tal y como lo señala el criterio orientador.</w:t>
      </w:r>
    </w:p>
    <w:p w14:paraId="06F705A5" w14:textId="77777777" w:rsidR="00370EF2" w:rsidRPr="00586964" w:rsidRDefault="00370EF2" w:rsidP="00370EF2">
      <w:pPr>
        <w:pStyle w:val="Ttulo3"/>
        <w:numPr>
          <w:ilvl w:val="0"/>
          <w:numId w:val="20"/>
        </w:numPr>
        <w:rPr>
          <w:rFonts w:ascii="Palatino Linotype" w:eastAsia="Palatino Linotype" w:hAnsi="Palatino Linotype" w:cs="Palatino Linotype"/>
          <w:b/>
          <w:color w:val="000000"/>
        </w:rPr>
      </w:pPr>
      <w:r w:rsidRPr="00586964">
        <w:rPr>
          <w:rFonts w:ascii="Palatino Linotype" w:eastAsia="Palatino Linotype" w:hAnsi="Palatino Linotype" w:cs="Palatino Linotype"/>
          <w:b/>
          <w:color w:val="000000"/>
        </w:rPr>
        <w:t>Registro Federal de Contribuyentes (RFC)</w:t>
      </w:r>
    </w:p>
    <w:p w14:paraId="4DA02E75" w14:textId="77777777" w:rsidR="00370EF2" w:rsidRPr="00586964" w:rsidRDefault="00370EF2" w:rsidP="00370EF2">
      <w:pPr>
        <w:rPr>
          <w:lang w:val="es-ES_tradnl" w:eastAsia="es-ES"/>
        </w:rPr>
      </w:pPr>
    </w:p>
    <w:p w14:paraId="15231C18" w14:textId="77777777" w:rsidR="00370EF2" w:rsidRPr="00586964" w:rsidRDefault="00370EF2" w:rsidP="00952D00">
      <w:pPr>
        <w:numPr>
          <w:ilvl w:val="0"/>
          <w:numId w:val="1"/>
        </w:numPr>
        <w:shd w:val="clear" w:color="auto" w:fill="FFFFFF"/>
        <w:spacing w:before="240" w:after="240" w:line="360" w:lineRule="auto"/>
        <w:ind w:left="0" w:firstLine="0"/>
        <w:jc w:val="both"/>
        <w:rPr>
          <w:rFonts w:ascii="Palatino Linotype" w:hAnsi="Palatino Linotype"/>
          <w:color w:val="222222"/>
        </w:rPr>
      </w:pPr>
      <w:r w:rsidRPr="00586964">
        <w:rPr>
          <w:rFonts w:ascii="Palatino Linotype" w:eastAsia="Palatino Linotype" w:hAnsi="Palatino Linotype" w:cs="Palatino Linotype"/>
          <w:color w:val="000000"/>
        </w:rPr>
        <w:t>El RFC es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7EF9732C" w14:textId="77777777" w:rsidR="00370EF2" w:rsidRPr="00586964" w:rsidRDefault="00370EF2" w:rsidP="00952D00">
      <w:pPr>
        <w:numPr>
          <w:ilvl w:val="0"/>
          <w:numId w:val="1"/>
        </w:numPr>
        <w:shd w:val="clear" w:color="auto" w:fill="FFFFFF"/>
        <w:spacing w:before="240" w:after="240" w:line="360" w:lineRule="auto"/>
        <w:ind w:left="0" w:firstLine="0"/>
        <w:jc w:val="both"/>
        <w:rPr>
          <w:rFonts w:ascii="Palatino Linotype" w:hAnsi="Palatino Linotype"/>
          <w:color w:val="222222"/>
        </w:rPr>
      </w:pPr>
      <w:r w:rsidRPr="00586964">
        <w:rPr>
          <w:rFonts w:ascii="Palatino Linotype" w:eastAsia="Palatino Linotype" w:hAnsi="Palatino Linotype" w:cs="Palatino Linotype"/>
          <w:color w:val="000000"/>
        </w:rPr>
        <w:t xml:space="preserve">De acuerdo a lo establecido en el artículo en comento, esta clave se compone de trece caracteres alfanuméricos, con datos obtenidos de los apellidos, nombre (s), fecha de nacimiento del titular, más una </w:t>
      </w:r>
      <w:proofErr w:type="spellStart"/>
      <w:r w:rsidRPr="00586964">
        <w:rPr>
          <w:rFonts w:ascii="Palatino Linotype" w:eastAsia="Palatino Linotype" w:hAnsi="Palatino Linotype" w:cs="Palatino Linotype"/>
          <w:color w:val="000000"/>
        </w:rPr>
        <w:t>homoclave</w:t>
      </w:r>
      <w:proofErr w:type="spellEnd"/>
      <w:r w:rsidRPr="00586964">
        <w:rPr>
          <w:rFonts w:ascii="Palatino Linotype" w:eastAsia="Palatino Linotype" w:hAnsi="Palatino Linotype" w:cs="Palatino Linotype"/>
          <w:color w:val="000000"/>
        </w:rPr>
        <w:t xml:space="preserve"> que establece el sistema automático del Servicio de Administración Tributaria.</w:t>
      </w:r>
    </w:p>
    <w:p w14:paraId="42C45080" w14:textId="77777777" w:rsidR="00370EF2" w:rsidRPr="00586964" w:rsidRDefault="00370EF2" w:rsidP="00952D00">
      <w:pPr>
        <w:numPr>
          <w:ilvl w:val="0"/>
          <w:numId w:val="1"/>
        </w:numPr>
        <w:shd w:val="clear" w:color="auto" w:fill="FFFFFF"/>
        <w:spacing w:before="240" w:after="240" w:line="360" w:lineRule="auto"/>
        <w:ind w:left="0" w:firstLine="0"/>
        <w:jc w:val="both"/>
        <w:rPr>
          <w:rFonts w:ascii="Palatino Linotype" w:hAnsi="Palatino Linotype"/>
          <w:color w:val="222222"/>
        </w:rPr>
      </w:pPr>
      <w:r w:rsidRPr="00586964">
        <w:rPr>
          <w:rFonts w:ascii="Palatino Linotype" w:eastAsia="Palatino Linotype" w:hAnsi="Palatino Linotype" w:cs="Palatino Linotype"/>
          <w:color w:val="000000"/>
        </w:rPr>
        <w:lastRenderedPageBreak/>
        <w:t>Ahora bien, la clave del Registro Federal de Contribuyentes, es el medio de control que tiene la Secretaría de Hacienda y Crédito Público (SHCP) a través del Servicio de Administración Tributaria (SAT),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00511F89" w14:textId="77777777" w:rsidR="00370EF2" w:rsidRPr="00586964" w:rsidRDefault="00370EF2" w:rsidP="00952D00">
      <w:pPr>
        <w:numPr>
          <w:ilvl w:val="0"/>
          <w:numId w:val="1"/>
        </w:numPr>
        <w:shd w:val="clear" w:color="auto" w:fill="FFFFFF"/>
        <w:spacing w:before="240" w:after="240" w:line="360" w:lineRule="auto"/>
        <w:ind w:left="0" w:firstLine="0"/>
        <w:jc w:val="both"/>
        <w:rPr>
          <w:rFonts w:ascii="Palatino Linotype" w:hAnsi="Palatino Linotype"/>
          <w:color w:val="222222"/>
        </w:rPr>
      </w:pPr>
      <w:r w:rsidRPr="00586964">
        <w:rPr>
          <w:rFonts w:ascii="Palatino Linotype" w:eastAsia="Palatino Linotype" w:hAnsi="Palatino Linotype" w:cs="Palatino Linotype"/>
          <w:color w:val="000000"/>
        </w:rPr>
        <w:t>Conforme a lo expuesto, el Registro Federal de Contribuyentes, es un dato personal, ya que hace a las personas físicas identificas e identificables, además de que las relaciona como contribuyentes de las autoridades fiscales. Es de destacar que el Registro Federal de Contribuyentes únicamente sirve para efectos fiscales y pago de contribuciones, por lo que se trata de un dato relevante únicamente para las personas involucradas, en el pago de estos.</w:t>
      </w:r>
    </w:p>
    <w:p w14:paraId="433386DD" w14:textId="77777777" w:rsidR="00370EF2" w:rsidRPr="00586964" w:rsidRDefault="00370EF2" w:rsidP="00952D00">
      <w:pPr>
        <w:numPr>
          <w:ilvl w:val="0"/>
          <w:numId w:val="1"/>
        </w:numPr>
        <w:shd w:val="clear" w:color="auto" w:fill="FFFFFF"/>
        <w:spacing w:before="240" w:after="240" w:line="360" w:lineRule="auto"/>
        <w:ind w:left="0" w:firstLine="0"/>
        <w:jc w:val="both"/>
        <w:rPr>
          <w:rFonts w:ascii="Palatino Linotype" w:hAnsi="Palatino Linotype"/>
          <w:color w:val="222222"/>
        </w:rPr>
      </w:pPr>
      <w:r w:rsidRPr="00586964">
        <w:rPr>
          <w:rFonts w:ascii="Palatino Linotype" w:eastAsia="Palatino Linotype" w:hAnsi="Palatino Linotype" w:cs="Palatino Linotype"/>
          <w:color w:val="000000"/>
        </w:rPr>
        <w:t>Lo anterior, resulta congruente con el Criterio 19/17 emitido por el Instituto Nacional de Transparencia, Acceso a la Información y Protección de Datos Personales, en el cual se señala lo siguiente:</w:t>
      </w:r>
    </w:p>
    <w:p w14:paraId="2AC999B0" w14:textId="77777777" w:rsidR="00370EF2" w:rsidRPr="00586964" w:rsidRDefault="00370EF2" w:rsidP="00370EF2">
      <w:pPr>
        <w:pStyle w:val="Prrafodelista"/>
        <w:spacing w:line="360" w:lineRule="auto"/>
        <w:ind w:left="851"/>
        <w:jc w:val="both"/>
        <w:rPr>
          <w:rFonts w:ascii="Palatino Linotype" w:eastAsia="Palatino Linotype" w:hAnsi="Palatino Linotype" w:cs="Palatino Linotype"/>
          <w:b/>
          <w:i/>
          <w:szCs w:val="22"/>
        </w:rPr>
      </w:pPr>
      <w:r w:rsidRPr="00586964">
        <w:rPr>
          <w:rFonts w:ascii="Palatino Linotype" w:eastAsia="Palatino Linotype" w:hAnsi="Palatino Linotype" w:cs="Palatino Linotype"/>
          <w:b/>
          <w:i/>
          <w:szCs w:val="22"/>
        </w:rPr>
        <w:t xml:space="preserve">Registro Federal de Contribuyentes (RFC) de personas físicas. </w:t>
      </w:r>
    </w:p>
    <w:p w14:paraId="1319CF27" w14:textId="77777777" w:rsidR="00370EF2" w:rsidRPr="00586964" w:rsidRDefault="00370EF2" w:rsidP="00370EF2">
      <w:pPr>
        <w:pStyle w:val="Prrafodelista"/>
        <w:pBdr>
          <w:top w:val="nil"/>
          <w:left w:val="nil"/>
          <w:bottom w:val="nil"/>
          <w:right w:val="nil"/>
          <w:between w:val="nil"/>
        </w:pBdr>
        <w:spacing w:line="360" w:lineRule="auto"/>
        <w:ind w:left="851" w:right="567"/>
        <w:jc w:val="both"/>
        <w:rPr>
          <w:rFonts w:ascii="Palatino Linotype" w:eastAsia="Palatino Linotype" w:hAnsi="Palatino Linotype" w:cs="Palatino Linotype"/>
          <w:i/>
          <w:color w:val="000000"/>
          <w:szCs w:val="22"/>
        </w:rPr>
      </w:pPr>
      <w:r w:rsidRPr="00586964">
        <w:rPr>
          <w:rFonts w:ascii="Palatino Linotype" w:eastAsia="Palatino Linotype" w:hAnsi="Palatino Linotype" w:cs="Palatino Linotype"/>
          <w:i/>
          <w:color w:val="000000"/>
          <w:szCs w:val="22"/>
        </w:rPr>
        <w:t xml:space="preserve">El RFC es una clave de carácter fiscal, </w:t>
      </w:r>
      <w:proofErr w:type="gramStart"/>
      <w:r w:rsidRPr="00586964">
        <w:rPr>
          <w:rFonts w:ascii="Palatino Linotype" w:eastAsia="Palatino Linotype" w:hAnsi="Palatino Linotype" w:cs="Palatino Linotype"/>
          <w:i/>
          <w:color w:val="000000"/>
          <w:szCs w:val="22"/>
        </w:rPr>
        <w:t>única</w:t>
      </w:r>
      <w:proofErr w:type="gramEnd"/>
      <w:r w:rsidRPr="00586964">
        <w:rPr>
          <w:rFonts w:ascii="Palatino Linotype" w:eastAsia="Palatino Linotype" w:hAnsi="Palatino Linotype" w:cs="Palatino Linotype"/>
          <w:i/>
          <w:color w:val="000000"/>
          <w:szCs w:val="22"/>
        </w:rPr>
        <w:t xml:space="preserve"> e irrepetible, que permite identificar al titular, su edad y fecha de nacimiento, por lo que es un dato personal de carácter confidencial.</w:t>
      </w:r>
    </w:p>
    <w:p w14:paraId="602CD951" w14:textId="77777777" w:rsidR="00370EF2" w:rsidRPr="00586964" w:rsidRDefault="00370EF2" w:rsidP="00952D00">
      <w:pPr>
        <w:numPr>
          <w:ilvl w:val="0"/>
          <w:numId w:val="1"/>
        </w:numPr>
        <w:shd w:val="clear" w:color="auto" w:fill="FFFFFF"/>
        <w:spacing w:before="240" w:after="240" w:line="360" w:lineRule="auto"/>
        <w:ind w:left="0" w:firstLine="0"/>
        <w:jc w:val="both"/>
        <w:rPr>
          <w:rFonts w:ascii="Palatino Linotype" w:hAnsi="Palatino Linotype"/>
          <w:color w:val="222222"/>
        </w:rPr>
      </w:pPr>
      <w:r w:rsidRPr="00586964">
        <w:rPr>
          <w:rFonts w:ascii="Palatino Linotype" w:eastAsia="Palatino Linotype" w:hAnsi="Palatino Linotype" w:cs="Palatino Linotype"/>
          <w:b/>
          <w:color w:val="000000"/>
        </w:rPr>
        <w:t>De tal suerte, el Registro Federal de Contribuyentes de las personas físicas no guarda relación con la transparencia de los recursos públicos</w:t>
      </w:r>
      <w:r w:rsidRPr="00586964">
        <w:rPr>
          <w:rFonts w:ascii="Palatino Linotype" w:eastAsia="Palatino Linotype" w:hAnsi="Palatino Linotype" w:cs="Palatino Linotype"/>
          <w:color w:val="000000"/>
        </w:rPr>
        <w:t>, así como tampoco con el desempeño laboral que pueda tener una persona.</w:t>
      </w:r>
      <w:bookmarkStart w:id="21" w:name="_heading=h.35nkun2" w:colFirst="0" w:colLast="0"/>
      <w:bookmarkEnd w:id="21"/>
    </w:p>
    <w:p w14:paraId="3399E393" w14:textId="77777777" w:rsidR="00370EF2" w:rsidRPr="00586964" w:rsidRDefault="00370EF2" w:rsidP="00370EF2">
      <w:pPr>
        <w:pStyle w:val="Ttulo3"/>
        <w:numPr>
          <w:ilvl w:val="0"/>
          <w:numId w:val="20"/>
        </w:numPr>
        <w:rPr>
          <w:rFonts w:ascii="Palatino Linotype" w:eastAsia="Palatino Linotype" w:hAnsi="Palatino Linotype" w:cs="Palatino Linotype"/>
          <w:b/>
          <w:color w:val="000000"/>
        </w:rPr>
      </w:pPr>
      <w:r w:rsidRPr="00586964">
        <w:rPr>
          <w:rFonts w:ascii="Palatino Linotype" w:eastAsia="Palatino Linotype" w:hAnsi="Palatino Linotype" w:cs="Palatino Linotype"/>
          <w:b/>
          <w:color w:val="000000"/>
        </w:rPr>
        <w:lastRenderedPageBreak/>
        <w:t>Deducciones personales</w:t>
      </w:r>
    </w:p>
    <w:p w14:paraId="31BC4E80" w14:textId="77777777" w:rsidR="00370EF2" w:rsidRPr="00586964" w:rsidRDefault="00370EF2" w:rsidP="00952D00">
      <w:pPr>
        <w:numPr>
          <w:ilvl w:val="0"/>
          <w:numId w:val="1"/>
        </w:numPr>
        <w:shd w:val="clear" w:color="auto" w:fill="FFFFFF"/>
        <w:spacing w:before="240" w:after="240" w:line="360" w:lineRule="auto"/>
        <w:ind w:left="0" w:firstLine="0"/>
        <w:jc w:val="both"/>
        <w:rPr>
          <w:rFonts w:ascii="Palatino Linotype" w:hAnsi="Palatino Linotype"/>
          <w:color w:val="222222"/>
        </w:rPr>
      </w:pPr>
      <w:r w:rsidRPr="00586964">
        <w:rPr>
          <w:rFonts w:ascii="Palatino Linotype" w:eastAsia="Palatino Linotype" w:hAnsi="Palatino Linotype" w:cs="Palatino Linotype"/>
          <w:color w:val="000000"/>
        </w:rPr>
        <w:t xml:space="preserve">Es necesario precisar que existen deducciones que se generan con motivo de una decisión libre y voluntaria de los servidores públicos, como son: créditos personales, </w:t>
      </w:r>
      <w:r w:rsidRPr="00586964">
        <w:rPr>
          <w:rFonts w:ascii="Palatino Linotype" w:eastAsia="Palatino Linotype" w:hAnsi="Palatino Linotype" w:cs="Palatino Linotype"/>
          <w:b/>
          <w:color w:val="000000"/>
          <w:u w:val="single"/>
        </w:rPr>
        <w:t>cuotas sindicales y fondo de resistencia del Sindicato Único de Trabajadores de los Poderes, Municipios e Institución Descentralizadas del Estado de México</w:t>
      </w:r>
      <w:r w:rsidRPr="00586964">
        <w:rPr>
          <w:rFonts w:ascii="Palatino Linotype" w:eastAsia="Palatino Linotype" w:hAnsi="Palatino Linotype" w:cs="Palatino Linotype"/>
          <w:color w:val="000000"/>
        </w:rPr>
        <w:t>, seguro de vida, accidentes y enfermedades.</w:t>
      </w:r>
    </w:p>
    <w:p w14:paraId="201C6503" w14:textId="77777777" w:rsidR="00370EF2" w:rsidRPr="00586964" w:rsidRDefault="00370EF2" w:rsidP="00952D00">
      <w:pPr>
        <w:numPr>
          <w:ilvl w:val="0"/>
          <w:numId w:val="1"/>
        </w:numPr>
        <w:shd w:val="clear" w:color="auto" w:fill="FFFFFF"/>
        <w:spacing w:before="240" w:after="240" w:line="360" w:lineRule="auto"/>
        <w:ind w:left="0" w:firstLine="0"/>
        <w:jc w:val="both"/>
        <w:rPr>
          <w:rFonts w:ascii="Palatino Linotype" w:hAnsi="Palatino Linotype"/>
          <w:color w:val="222222"/>
        </w:rPr>
      </w:pPr>
      <w:r w:rsidRPr="00586964">
        <w:rPr>
          <w:rFonts w:ascii="Palatino Linotype" w:eastAsia="Palatino Linotype" w:hAnsi="Palatino Linotype" w:cs="Palatino Linotype"/>
          <w:color w:val="000000"/>
        </w:rPr>
        <w:t xml:space="preserve">Asimismo, hay otras que se generan con motivo de una sentencia judicial, como es la pensión alimenticia que periódicamente se retira de la cuenta de un empleado, a efecto de que sea entregado a un tercero.  </w:t>
      </w:r>
    </w:p>
    <w:p w14:paraId="7C5BD5C4" w14:textId="77777777" w:rsidR="00370EF2" w:rsidRPr="00586964" w:rsidRDefault="00370EF2" w:rsidP="00952D00">
      <w:pPr>
        <w:numPr>
          <w:ilvl w:val="0"/>
          <w:numId w:val="1"/>
        </w:numPr>
        <w:shd w:val="clear" w:color="auto" w:fill="FFFFFF"/>
        <w:spacing w:before="240" w:after="240" w:line="360" w:lineRule="auto"/>
        <w:ind w:left="0" w:firstLine="0"/>
        <w:jc w:val="both"/>
        <w:rPr>
          <w:rFonts w:ascii="Palatino Linotype" w:hAnsi="Palatino Linotype"/>
          <w:color w:val="222222"/>
        </w:rPr>
      </w:pPr>
      <w:r w:rsidRPr="00586964">
        <w:rPr>
          <w:rFonts w:ascii="Palatino Linotype" w:eastAsia="Palatino Linotype" w:hAnsi="Palatino Linotype" w:cs="Palatino Linotype"/>
          <w:color w:val="000000"/>
        </w:rPr>
        <w:t xml:space="preserve">En consecuencia, este tipo de deducciones son fruto de decisiones que impactan en el patrimonio de un servidor público con la finalidad de obtener un beneficio conforme a la decisión de un trabajador, mismas que no implican la entrega de recursos con cargo al erario, y tampoco reflejan el ejercicio de una prestación; por el contrario, en dichos casos se trata del libre ejercicio del servidor público para disponer de un ingreso que forma parte de su patrimonio. </w:t>
      </w:r>
    </w:p>
    <w:p w14:paraId="6A24AA73" w14:textId="77777777" w:rsidR="00370EF2" w:rsidRPr="00586964" w:rsidRDefault="00370EF2" w:rsidP="00952D00">
      <w:pPr>
        <w:numPr>
          <w:ilvl w:val="0"/>
          <w:numId w:val="1"/>
        </w:numPr>
        <w:shd w:val="clear" w:color="auto" w:fill="FFFFFF"/>
        <w:spacing w:before="240" w:after="240" w:line="360" w:lineRule="auto"/>
        <w:ind w:left="0" w:firstLine="0"/>
        <w:jc w:val="both"/>
        <w:rPr>
          <w:rFonts w:ascii="Palatino Linotype" w:hAnsi="Palatino Linotype"/>
          <w:color w:val="222222"/>
        </w:rPr>
      </w:pPr>
      <w:r w:rsidRPr="00586964">
        <w:rPr>
          <w:rFonts w:ascii="Palatino Linotype" w:eastAsia="Palatino Linotype" w:hAnsi="Palatino Linotype" w:cs="Palatino Linotype"/>
          <w:color w:val="000000"/>
        </w:rPr>
        <w:t>Así, dichas deducciones reflejan el destino que un servidor público da a su patrimonio, lo que se aleja de la transparencia y rendición de cuentas.</w:t>
      </w:r>
      <w:bookmarkStart w:id="22" w:name="_heading=h.1ksv4uv" w:colFirst="0" w:colLast="0"/>
      <w:bookmarkEnd w:id="22"/>
    </w:p>
    <w:p w14:paraId="1BABED7F" w14:textId="77777777" w:rsidR="00370EF2" w:rsidRPr="00586964" w:rsidRDefault="00370EF2" w:rsidP="00370EF2">
      <w:pPr>
        <w:pStyle w:val="Ttulo3"/>
        <w:numPr>
          <w:ilvl w:val="0"/>
          <w:numId w:val="20"/>
        </w:numPr>
        <w:rPr>
          <w:rFonts w:ascii="Palatino Linotype" w:eastAsia="Palatino Linotype" w:hAnsi="Palatino Linotype" w:cs="Palatino Linotype"/>
          <w:b/>
          <w:color w:val="000000"/>
        </w:rPr>
      </w:pPr>
      <w:r w:rsidRPr="00586964">
        <w:rPr>
          <w:rFonts w:ascii="Palatino Linotype" w:eastAsia="Palatino Linotype" w:hAnsi="Palatino Linotype" w:cs="Palatino Linotype"/>
          <w:b/>
          <w:color w:val="000000"/>
        </w:rPr>
        <w:t>CÓDIGO QR</w:t>
      </w:r>
    </w:p>
    <w:p w14:paraId="2DC2F44F" w14:textId="77777777" w:rsidR="00370EF2" w:rsidRPr="00586964" w:rsidRDefault="00370EF2" w:rsidP="00952D00">
      <w:pPr>
        <w:numPr>
          <w:ilvl w:val="0"/>
          <w:numId w:val="1"/>
        </w:numPr>
        <w:shd w:val="clear" w:color="auto" w:fill="FFFFFF"/>
        <w:spacing w:before="240" w:after="240" w:line="360" w:lineRule="auto"/>
        <w:ind w:left="0" w:firstLine="0"/>
        <w:jc w:val="both"/>
        <w:rPr>
          <w:rFonts w:ascii="Palatino Linotype" w:hAnsi="Palatino Linotype"/>
          <w:color w:val="222222"/>
        </w:rPr>
      </w:pPr>
      <w:r w:rsidRPr="00586964">
        <w:rPr>
          <w:rFonts w:ascii="Palatino Linotype" w:eastAsia="Palatino Linotype" w:hAnsi="Palatino Linotype" w:cs="Palatino Linotype"/>
          <w:color w:val="000000"/>
        </w:rPr>
        <w:t xml:space="preserve">En principio, resulta necesario señalar que los comprobantes fiscales digitales por Internet, deben de incluir un código bidimensional conforme al formato </w:t>
      </w:r>
      <w:r w:rsidRPr="00586964">
        <w:rPr>
          <w:rFonts w:ascii="Palatino Linotype" w:eastAsia="Palatino Linotype" w:hAnsi="Palatino Linotype" w:cs="Palatino Linotype"/>
          <w:i/>
          <w:color w:val="000000"/>
        </w:rPr>
        <w:t xml:space="preserve">QR </w:t>
      </w:r>
      <w:proofErr w:type="spellStart"/>
      <w:r w:rsidRPr="00586964">
        <w:rPr>
          <w:rFonts w:ascii="Palatino Linotype" w:eastAsia="Palatino Linotype" w:hAnsi="Palatino Linotype" w:cs="Palatino Linotype"/>
          <w:i/>
          <w:color w:val="000000"/>
        </w:rPr>
        <w:t>Code</w:t>
      </w:r>
      <w:proofErr w:type="spellEnd"/>
      <w:r w:rsidRPr="00586964">
        <w:rPr>
          <w:rFonts w:ascii="Palatino Linotype" w:eastAsia="Palatino Linotype" w:hAnsi="Palatino Linotype" w:cs="Palatino Linotype"/>
          <w:i/>
          <w:color w:val="000000"/>
        </w:rPr>
        <w:t xml:space="preserve"> (Quick Response </w:t>
      </w:r>
      <w:proofErr w:type="spellStart"/>
      <w:r w:rsidRPr="00586964">
        <w:rPr>
          <w:rFonts w:ascii="Palatino Linotype" w:eastAsia="Palatino Linotype" w:hAnsi="Palatino Linotype" w:cs="Palatino Linotype"/>
          <w:i/>
          <w:color w:val="000000"/>
        </w:rPr>
        <w:t>Code</w:t>
      </w:r>
      <w:proofErr w:type="spellEnd"/>
      <w:r w:rsidRPr="00586964">
        <w:rPr>
          <w:rFonts w:ascii="Palatino Linotype" w:eastAsia="Palatino Linotype" w:hAnsi="Palatino Linotype" w:cs="Palatino Linotype"/>
          <w:i/>
          <w:color w:val="000000"/>
        </w:rPr>
        <w:t>)</w:t>
      </w:r>
      <w:r w:rsidRPr="00586964">
        <w:rPr>
          <w:rFonts w:ascii="Palatino Linotype" w:eastAsia="Palatino Linotype" w:hAnsi="Palatino Linotype" w:cs="Palatino Linotype"/>
          <w:color w:val="000000"/>
        </w:rPr>
        <w:t xml:space="preserve">, el cual contiene el Registro Federal de Contribuyentes del receptor, del emisor, o de ambos; lo anterior, conforme al Anexo 20 de la Segunda </w:t>
      </w:r>
      <w:r w:rsidRPr="00586964">
        <w:rPr>
          <w:rFonts w:ascii="Palatino Linotype" w:eastAsia="Palatino Linotype" w:hAnsi="Palatino Linotype" w:cs="Palatino Linotype"/>
          <w:color w:val="000000"/>
        </w:rPr>
        <w:lastRenderedPageBreak/>
        <w:t xml:space="preserve">Resolución de modificación a la Resolución Miscelánea Fiscal para el 2017, localizada en la página electrónica  </w:t>
      </w:r>
      <w:hyperlink r:id="rId17">
        <w:r w:rsidRPr="00586964">
          <w:rPr>
            <w:rFonts w:ascii="Palatino Linotype" w:eastAsia="Palatino Linotype" w:hAnsi="Palatino Linotype" w:cs="Palatino Linotype"/>
            <w:color w:val="0563C1"/>
            <w:u w:val="single"/>
          </w:rPr>
          <w:t>http://dof.gob.mx/nota_detalle.php?codigo=5492254&amp;fecha=28/07/2017</w:t>
        </w:r>
      </w:hyperlink>
      <w:r w:rsidRPr="00586964">
        <w:rPr>
          <w:rFonts w:ascii="Palatino Linotype" w:eastAsia="Palatino Linotype" w:hAnsi="Palatino Linotype" w:cs="Palatino Linotype"/>
          <w:color w:val="000000"/>
        </w:rPr>
        <w:t>. Incluso con la captura de dicho código, a través de la aplicación móvil del Servicio de Administración Tributaria, permite el acceso al Registro Federal de Contribuyentes, como del Sujeto Obligado, como de los servidores públicos.</w:t>
      </w:r>
    </w:p>
    <w:p w14:paraId="2B234601" w14:textId="77777777" w:rsidR="00370EF2" w:rsidRPr="00586964" w:rsidRDefault="00370EF2" w:rsidP="00952D00">
      <w:pPr>
        <w:numPr>
          <w:ilvl w:val="0"/>
          <w:numId w:val="1"/>
        </w:numPr>
        <w:shd w:val="clear" w:color="auto" w:fill="FFFFFF"/>
        <w:spacing w:before="240" w:after="240" w:line="360" w:lineRule="auto"/>
        <w:ind w:left="0" w:firstLine="0"/>
        <w:jc w:val="both"/>
        <w:rPr>
          <w:rFonts w:ascii="Palatino Linotype" w:hAnsi="Palatino Linotype"/>
          <w:color w:val="222222"/>
        </w:rPr>
      </w:pPr>
      <w:r w:rsidRPr="00586964">
        <w:rPr>
          <w:rFonts w:ascii="Palatino Linotype" w:eastAsia="Palatino Linotype" w:hAnsi="Palatino Linotype" w:cs="Palatino Linotype"/>
          <w:color w:val="000000"/>
        </w:rPr>
        <w:t>De tales circunstancias, se considera que dicho dato actualiza la causal de clasificación prevista en el artículo 143, fracción I de la Ley de la materia, toda vez que da acceso al Registro Federal de Contribuyentes de los servidores públicos del Sujeto Obligado, datos que tal como se señaló previamente, son clasificados.</w:t>
      </w:r>
    </w:p>
    <w:p w14:paraId="03415CE6" w14:textId="77777777" w:rsidR="00370EF2" w:rsidRPr="00586964" w:rsidRDefault="00370EF2" w:rsidP="00952D00">
      <w:pPr>
        <w:numPr>
          <w:ilvl w:val="0"/>
          <w:numId w:val="1"/>
        </w:numPr>
        <w:shd w:val="clear" w:color="auto" w:fill="FFFFFF"/>
        <w:spacing w:before="240" w:after="240" w:line="360" w:lineRule="auto"/>
        <w:ind w:left="0" w:firstLine="0"/>
        <w:jc w:val="both"/>
        <w:rPr>
          <w:rFonts w:ascii="Palatino Linotype" w:hAnsi="Palatino Linotype"/>
          <w:color w:val="222222"/>
        </w:rPr>
      </w:pPr>
      <w:r w:rsidRPr="00586964">
        <w:rPr>
          <w:rFonts w:ascii="Palatino Linotype" w:eastAsia="Palatino Linotype" w:hAnsi="Palatino Linotype" w:cs="Palatino Linotype"/>
          <w:color w:val="000000"/>
        </w:rPr>
        <w:t>Hasta este punto, se considera que la información relacionada con los siguientes puntos actualiza una causal de confidencialidad, toda vez que identifica o hace identificable a su titular.</w:t>
      </w:r>
    </w:p>
    <w:p w14:paraId="7D95906F" w14:textId="77777777" w:rsidR="00370EF2" w:rsidRPr="00586964" w:rsidRDefault="00370EF2" w:rsidP="00370EF2">
      <w:pPr>
        <w:pStyle w:val="Prrafodelista"/>
        <w:numPr>
          <w:ilvl w:val="0"/>
          <w:numId w:val="19"/>
        </w:numPr>
        <w:pBdr>
          <w:top w:val="nil"/>
          <w:left w:val="nil"/>
          <w:bottom w:val="nil"/>
          <w:right w:val="nil"/>
          <w:between w:val="nil"/>
        </w:pBdr>
        <w:spacing w:line="360" w:lineRule="auto"/>
        <w:jc w:val="both"/>
        <w:rPr>
          <w:rFonts w:ascii="Palatino Linotype" w:eastAsia="Palatino Linotype" w:hAnsi="Palatino Linotype" w:cs="Palatino Linotype"/>
          <w:color w:val="000000"/>
          <w:sz w:val="24"/>
        </w:rPr>
      </w:pPr>
      <w:r w:rsidRPr="00586964">
        <w:rPr>
          <w:rFonts w:ascii="Palatino Linotype" w:eastAsia="Palatino Linotype" w:hAnsi="Palatino Linotype" w:cs="Palatino Linotype"/>
          <w:color w:val="000000"/>
          <w:sz w:val="24"/>
        </w:rPr>
        <w:t>Clave Única de Registro de Población (CURP)</w:t>
      </w:r>
    </w:p>
    <w:p w14:paraId="6DD2EAF5" w14:textId="77777777" w:rsidR="00370EF2" w:rsidRPr="00586964" w:rsidRDefault="00370EF2" w:rsidP="00370EF2">
      <w:pPr>
        <w:pStyle w:val="Prrafodelista"/>
        <w:numPr>
          <w:ilvl w:val="0"/>
          <w:numId w:val="19"/>
        </w:numPr>
        <w:pBdr>
          <w:top w:val="nil"/>
          <w:left w:val="nil"/>
          <w:bottom w:val="nil"/>
          <w:right w:val="nil"/>
          <w:between w:val="nil"/>
        </w:pBdr>
        <w:spacing w:line="360" w:lineRule="auto"/>
        <w:jc w:val="both"/>
        <w:rPr>
          <w:rFonts w:ascii="Palatino Linotype" w:eastAsia="Palatino Linotype" w:hAnsi="Palatino Linotype" w:cs="Palatino Linotype"/>
          <w:color w:val="000000"/>
          <w:sz w:val="24"/>
        </w:rPr>
      </w:pPr>
      <w:r w:rsidRPr="00586964">
        <w:rPr>
          <w:rFonts w:ascii="Palatino Linotype" w:eastAsia="Palatino Linotype" w:hAnsi="Palatino Linotype" w:cs="Palatino Linotype"/>
          <w:color w:val="000000"/>
          <w:sz w:val="24"/>
        </w:rPr>
        <w:t xml:space="preserve">Clave </w:t>
      </w:r>
      <w:proofErr w:type="spellStart"/>
      <w:r w:rsidRPr="00586964">
        <w:rPr>
          <w:rFonts w:ascii="Palatino Linotype" w:eastAsia="Palatino Linotype" w:hAnsi="Palatino Linotype" w:cs="Palatino Linotype"/>
          <w:color w:val="000000"/>
          <w:sz w:val="24"/>
        </w:rPr>
        <w:t>ISSEMyM</w:t>
      </w:r>
      <w:proofErr w:type="spellEnd"/>
    </w:p>
    <w:p w14:paraId="4F8CBADB" w14:textId="77777777" w:rsidR="00370EF2" w:rsidRPr="00586964" w:rsidRDefault="00370EF2" w:rsidP="00370EF2">
      <w:pPr>
        <w:pStyle w:val="Prrafodelista"/>
        <w:numPr>
          <w:ilvl w:val="0"/>
          <w:numId w:val="19"/>
        </w:numPr>
        <w:pBdr>
          <w:top w:val="nil"/>
          <w:left w:val="nil"/>
          <w:bottom w:val="nil"/>
          <w:right w:val="nil"/>
          <w:between w:val="nil"/>
        </w:pBdr>
        <w:spacing w:line="360" w:lineRule="auto"/>
        <w:jc w:val="both"/>
        <w:rPr>
          <w:rFonts w:ascii="Palatino Linotype" w:eastAsia="Palatino Linotype" w:hAnsi="Palatino Linotype" w:cs="Palatino Linotype"/>
          <w:color w:val="000000"/>
          <w:sz w:val="24"/>
        </w:rPr>
      </w:pPr>
      <w:r w:rsidRPr="00586964">
        <w:rPr>
          <w:rFonts w:ascii="Palatino Linotype" w:eastAsia="Palatino Linotype" w:hAnsi="Palatino Linotype" w:cs="Palatino Linotype"/>
          <w:color w:val="000000"/>
          <w:sz w:val="24"/>
        </w:rPr>
        <w:t xml:space="preserve">Número de empleado </w:t>
      </w:r>
      <w:r w:rsidRPr="00586964">
        <w:rPr>
          <w:rFonts w:ascii="Palatino Linotype" w:eastAsia="Palatino Linotype" w:hAnsi="Palatino Linotype" w:cs="Palatino Linotype"/>
          <w:b/>
          <w:color w:val="000000"/>
          <w:sz w:val="24"/>
        </w:rPr>
        <w:t>(sólo en el caso de que contenga datos personales o se relacione con los mismos, de lo contrario es información pública)</w:t>
      </w:r>
    </w:p>
    <w:p w14:paraId="64E93527" w14:textId="77777777" w:rsidR="00370EF2" w:rsidRPr="00586964" w:rsidRDefault="00370EF2" w:rsidP="00370EF2">
      <w:pPr>
        <w:pStyle w:val="Prrafodelista"/>
        <w:numPr>
          <w:ilvl w:val="0"/>
          <w:numId w:val="19"/>
        </w:numPr>
        <w:pBdr>
          <w:top w:val="nil"/>
          <w:left w:val="nil"/>
          <w:bottom w:val="nil"/>
          <w:right w:val="nil"/>
          <w:between w:val="nil"/>
        </w:pBdr>
        <w:spacing w:line="360" w:lineRule="auto"/>
        <w:jc w:val="both"/>
        <w:rPr>
          <w:rFonts w:ascii="Palatino Linotype" w:eastAsia="Palatino Linotype" w:hAnsi="Palatino Linotype" w:cs="Palatino Linotype"/>
          <w:color w:val="000000"/>
          <w:sz w:val="24"/>
        </w:rPr>
      </w:pPr>
      <w:r w:rsidRPr="00586964">
        <w:rPr>
          <w:rFonts w:ascii="Palatino Linotype" w:eastAsia="Palatino Linotype" w:hAnsi="Palatino Linotype" w:cs="Palatino Linotype"/>
          <w:color w:val="000000"/>
          <w:sz w:val="24"/>
        </w:rPr>
        <w:t>Registro Federal de Contribuyentes (RFC)</w:t>
      </w:r>
    </w:p>
    <w:p w14:paraId="61A911F3" w14:textId="77777777" w:rsidR="00370EF2" w:rsidRPr="00586964" w:rsidRDefault="00370EF2" w:rsidP="00370EF2">
      <w:pPr>
        <w:pStyle w:val="Prrafodelista"/>
        <w:numPr>
          <w:ilvl w:val="0"/>
          <w:numId w:val="19"/>
        </w:numPr>
        <w:pBdr>
          <w:top w:val="nil"/>
          <w:left w:val="nil"/>
          <w:bottom w:val="nil"/>
          <w:right w:val="nil"/>
          <w:between w:val="nil"/>
        </w:pBdr>
        <w:spacing w:line="360" w:lineRule="auto"/>
        <w:jc w:val="both"/>
        <w:rPr>
          <w:rFonts w:ascii="Palatino Linotype" w:eastAsia="Palatino Linotype" w:hAnsi="Palatino Linotype" w:cs="Palatino Linotype"/>
          <w:color w:val="000000"/>
          <w:sz w:val="24"/>
        </w:rPr>
      </w:pPr>
      <w:r w:rsidRPr="00586964">
        <w:rPr>
          <w:rFonts w:ascii="Palatino Linotype" w:eastAsia="Palatino Linotype" w:hAnsi="Palatino Linotype" w:cs="Palatino Linotype"/>
          <w:color w:val="000000"/>
          <w:sz w:val="24"/>
        </w:rPr>
        <w:t>Deducciones personales</w:t>
      </w:r>
    </w:p>
    <w:p w14:paraId="2E228FFD" w14:textId="77777777" w:rsidR="00370EF2" w:rsidRPr="00586964" w:rsidRDefault="00370EF2" w:rsidP="00370EF2">
      <w:pPr>
        <w:pStyle w:val="Prrafodelista"/>
        <w:numPr>
          <w:ilvl w:val="0"/>
          <w:numId w:val="19"/>
        </w:numPr>
        <w:pBdr>
          <w:top w:val="nil"/>
          <w:left w:val="nil"/>
          <w:bottom w:val="nil"/>
          <w:right w:val="nil"/>
          <w:between w:val="nil"/>
        </w:pBdr>
        <w:spacing w:line="360" w:lineRule="auto"/>
        <w:jc w:val="both"/>
        <w:rPr>
          <w:rFonts w:ascii="Palatino Linotype" w:eastAsia="Palatino Linotype" w:hAnsi="Palatino Linotype" w:cs="Palatino Linotype"/>
          <w:b/>
          <w:color w:val="000000"/>
          <w:sz w:val="24"/>
        </w:rPr>
      </w:pPr>
      <w:r w:rsidRPr="00586964">
        <w:rPr>
          <w:rFonts w:ascii="Palatino Linotype" w:eastAsia="Palatino Linotype" w:hAnsi="Palatino Linotype" w:cs="Palatino Linotype"/>
          <w:b/>
          <w:color w:val="000000"/>
          <w:sz w:val="24"/>
        </w:rPr>
        <w:t>Código QR</w:t>
      </w:r>
    </w:p>
    <w:p w14:paraId="7EFAA849" w14:textId="77777777" w:rsidR="00370EF2" w:rsidRPr="00586964" w:rsidRDefault="00370EF2" w:rsidP="00952D00">
      <w:pPr>
        <w:numPr>
          <w:ilvl w:val="0"/>
          <w:numId w:val="1"/>
        </w:numPr>
        <w:shd w:val="clear" w:color="auto" w:fill="FFFFFF"/>
        <w:spacing w:before="240" w:after="240" w:line="360" w:lineRule="auto"/>
        <w:ind w:left="0" w:firstLine="0"/>
        <w:jc w:val="both"/>
        <w:rPr>
          <w:rFonts w:ascii="Palatino Linotype" w:hAnsi="Palatino Linotype"/>
          <w:color w:val="222222"/>
        </w:rPr>
      </w:pPr>
      <w:r w:rsidRPr="00586964">
        <w:rPr>
          <w:rFonts w:ascii="Palatino Linotype" w:eastAsia="Palatino Linotype" w:hAnsi="Palatino Linotype" w:cs="Palatino Linotype"/>
          <w:color w:val="000000"/>
        </w:rPr>
        <w:t xml:space="preserve">Es decir, los datos personales enlistados constituyen datos personales confidenciales al actualizar el supuesto normativo del artículo 143, fracción I de la Ley </w:t>
      </w:r>
      <w:r w:rsidRPr="00586964">
        <w:rPr>
          <w:rFonts w:ascii="Palatino Linotype" w:eastAsia="Palatino Linotype" w:hAnsi="Palatino Linotype" w:cs="Palatino Linotype"/>
          <w:color w:val="000000"/>
        </w:rPr>
        <w:lastRenderedPageBreak/>
        <w:t>de Transparencia y Acceso a la Información Pública del Estado de México y Municipios.</w:t>
      </w:r>
    </w:p>
    <w:p w14:paraId="7116EE61" w14:textId="77777777" w:rsidR="00370EF2" w:rsidRPr="00586964" w:rsidRDefault="00370EF2" w:rsidP="00952D00">
      <w:pPr>
        <w:numPr>
          <w:ilvl w:val="0"/>
          <w:numId w:val="1"/>
        </w:numPr>
        <w:shd w:val="clear" w:color="auto" w:fill="FFFFFF"/>
        <w:spacing w:before="240" w:after="240" w:line="360" w:lineRule="auto"/>
        <w:ind w:left="0" w:firstLine="0"/>
        <w:jc w:val="both"/>
        <w:rPr>
          <w:rFonts w:ascii="Palatino Linotype" w:hAnsi="Palatino Linotype"/>
          <w:color w:val="222222"/>
        </w:rPr>
      </w:pPr>
      <w:r w:rsidRPr="00586964">
        <w:rPr>
          <w:rFonts w:ascii="Palatino Linotype" w:eastAsia="Palatino Linotype" w:hAnsi="Palatino Linotype" w:cs="Palatino Linotype"/>
          <w:color w:val="000000"/>
        </w:rPr>
        <w:t>En consecuencia, si deben ser clasificados como confidenciales y es procedente que se proporcionen a través de una versión pública que los proteja. No obstante, es necesario continuar con el análisis de la información que a dicho del Sujeto Obligado debe ser clasificada como confidencial.</w:t>
      </w:r>
    </w:p>
    <w:p w14:paraId="17C3F4CE" w14:textId="77777777" w:rsidR="00370EF2" w:rsidRPr="00586964" w:rsidRDefault="00370EF2" w:rsidP="00952D00">
      <w:pPr>
        <w:numPr>
          <w:ilvl w:val="0"/>
          <w:numId w:val="1"/>
        </w:numPr>
        <w:shd w:val="clear" w:color="auto" w:fill="FFFFFF"/>
        <w:spacing w:before="240" w:after="240" w:line="360" w:lineRule="auto"/>
        <w:ind w:left="0" w:firstLine="0"/>
        <w:jc w:val="both"/>
        <w:rPr>
          <w:rFonts w:ascii="Palatino Linotype" w:hAnsi="Palatino Linotype"/>
          <w:color w:val="222222"/>
        </w:rPr>
      </w:pPr>
      <w:r w:rsidRPr="00586964">
        <w:rPr>
          <w:rFonts w:ascii="Palatino Linotype" w:eastAsia="Palatino Linotype" w:hAnsi="Palatino Linotype" w:cs="Palatino Linotype"/>
          <w:color w:val="000000"/>
        </w:rPr>
        <w:t>Ahora bien, siguiendo con el análisis de los datos que contienen los recibos remitidos, siguen los siguientes:</w:t>
      </w:r>
      <w:bookmarkStart w:id="23" w:name="_heading=h.44sinio" w:colFirst="0" w:colLast="0"/>
      <w:bookmarkEnd w:id="23"/>
    </w:p>
    <w:p w14:paraId="53933629" w14:textId="77777777" w:rsidR="00370EF2" w:rsidRPr="00586964" w:rsidRDefault="00370EF2" w:rsidP="00370EF2">
      <w:pPr>
        <w:pStyle w:val="Ttulo3"/>
        <w:numPr>
          <w:ilvl w:val="0"/>
          <w:numId w:val="21"/>
        </w:numPr>
        <w:spacing w:line="360" w:lineRule="auto"/>
        <w:ind w:right="397"/>
        <w:jc w:val="both"/>
        <w:rPr>
          <w:rFonts w:ascii="Palatino Linotype" w:eastAsia="Palatino Linotype" w:hAnsi="Palatino Linotype" w:cs="Palatino Linotype"/>
          <w:b/>
          <w:color w:val="000000"/>
        </w:rPr>
      </w:pPr>
      <w:r w:rsidRPr="00586964">
        <w:rPr>
          <w:rFonts w:ascii="Palatino Linotype" w:eastAsia="Palatino Linotype" w:hAnsi="Palatino Linotype" w:cs="Palatino Linotype"/>
          <w:b/>
          <w:color w:val="000000"/>
        </w:rPr>
        <w:t>Sellos digitales del emisor y del Servicio de Administración Tributaria y cadena original del complemento de certificación digital del órgano previamente señalado; así como folio fiscal. (PUBLICOS)</w:t>
      </w:r>
    </w:p>
    <w:p w14:paraId="5191ACFE" w14:textId="77777777" w:rsidR="00370EF2" w:rsidRPr="00586964" w:rsidRDefault="00370EF2" w:rsidP="00952D00">
      <w:pPr>
        <w:numPr>
          <w:ilvl w:val="0"/>
          <w:numId w:val="1"/>
        </w:numPr>
        <w:shd w:val="clear" w:color="auto" w:fill="FFFFFF"/>
        <w:spacing w:before="240" w:after="240" w:line="360" w:lineRule="auto"/>
        <w:ind w:left="0" w:firstLine="0"/>
        <w:jc w:val="both"/>
        <w:rPr>
          <w:rFonts w:ascii="Palatino Linotype" w:hAnsi="Palatino Linotype"/>
          <w:color w:val="222222"/>
        </w:rPr>
      </w:pPr>
      <w:r w:rsidRPr="00586964">
        <w:rPr>
          <w:rFonts w:ascii="Palatino Linotype" w:eastAsia="Palatino Linotype" w:hAnsi="Palatino Linotype" w:cs="Palatino Linotype"/>
          <w:color w:val="000000"/>
        </w:rPr>
        <w:t>Cuando, de la secuencia de números y letras, no se advierta un Registro Federal de Contribuyentes o una Clave Única de Registro de Población, que pueda hacer identificable al titular del dato personal, no puede tenerse como dato personal y por ende información confidencial. Por el contrario, debe considerarse que esta información incluida en los documentos fiscales, constituyen un elemento adicional que permite a cualquier persona verificar la legitimidad del documento entregado en una solicitud de acceso a la información y, por sí solos no contienen datos personales susceptibles de clasificación, ya que no hacen identificado o identificable a su titular, pues dichos datos sólo son de utilidad de manera directa a la Secretaría de Hacienda y Crédito Público y si bien, dichas cadenas sí derivan de la información personal de los contribuyentes, esta se encuentra encriptada como se verá a continuación.</w:t>
      </w:r>
    </w:p>
    <w:p w14:paraId="5CA66DE7" w14:textId="77777777" w:rsidR="00370EF2" w:rsidRPr="00586964" w:rsidRDefault="00370EF2" w:rsidP="00952D00">
      <w:pPr>
        <w:numPr>
          <w:ilvl w:val="0"/>
          <w:numId w:val="1"/>
        </w:numPr>
        <w:shd w:val="clear" w:color="auto" w:fill="FFFFFF"/>
        <w:spacing w:before="240" w:after="240" w:line="360" w:lineRule="auto"/>
        <w:ind w:left="0" w:firstLine="0"/>
        <w:jc w:val="both"/>
        <w:rPr>
          <w:rFonts w:ascii="Palatino Linotype" w:hAnsi="Palatino Linotype"/>
          <w:color w:val="222222"/>
        </w:rPr>
      </w:pPr>
      <w:r w:rsidRPr="00586964">
        <w:rPr>
          <w:rFonts w:ascii="Palatino Linotype" w:eastAsia="Palatino Linotype" w:hAnsi="Palatino Linotype" w:cs="Palatino Linotype"/>
          <w:color w:val="000000"/>
        </w:rPr>
        <w:lastRenderedPageBreak/>
        <w:t>Las cadenas originales y sellos que se agregan a las facturas</w:t>
      </w:r>
      <w:r w:rsidRPr="00586964">
        <w:rPr>
          <w:rFonts w:ascii="Palatino Linotype" w:eastAsia="Palatino Linotype" w:hAnsi="Palatino Linotype" w:cs="Palatino Linotype"/>
          <w:b/>
          <w:color w:val="000000"/>
        </w:rPr>
        <w:t>,</w:t>
      </w:r>
      <w:r w:rsidRPr="00586964">
        <w:rPr>
          <w:rFonts w:ascii="Palatino Linotype" w:eastAsia="Palatino Linotype" w:hAnsi="Palatino Linotype" w:cs="Palatino Linotype"/>
          <w:color w:val="000000"/>
        </w:rPr>
        <w:t xml:space="preserve"> tienen una secuencia de generación, determinados con base en el ANEXO 20 de la Segunda Resolución de modificaciones a la Resolución Miscelánea Fiscal para dos mil diecisiete, publicada en el Diario Oficial de la Federación el dieciocho de julio de dos mil diecisiete, que precisa los datos de los que se componen los elementos de seguridad y se puntualiza que dicha información está encriptada.</w:t>
      </w:r>
    </w:p>
    <w:p w14:paraId="77D32AC1" w14:textId="77777777" w:rsidR="00370EF2" w:rsidRPr="00586964" w:rsidRDefault="00370EF2" w:rsidP="00370EF2">
      <w:pPr>
        <w:pStyle w:val="Prrafodelista"/>
        <w:spacing w:line="360" w:lineRule="auto"/>
        <w:ind w:left="851" w:right="539"/>
        <w:jc w:val="both"/>
        <w:rPr>
          <w:rFonts w:ascii="Palatino Linotype" w:eastAsia="Palatino Linotype" w:hAnsi="Palatino Linotype" w:cs="Palatino Linotype"/>
          <w:i/>
          <w:szCs w:val="22"/>
        </w:rPr>
      </w:pPr>
      <w:r w:rsidRPr="00586964">
        <w:rPr>
          <w:rFonts w:ascii="Palatino Linotype" w:eastAsia="Palatino Linotype" w:hAnsi="Palatino Linotype" w:cs="Palatino Linotype"/>
          <w:i/>
          <w:szCs w:val="22"/>
        </w:rPr>
        <w:t>“Elementos utilizados en la generación de Sellos Digitales:</w:t>
      </w:r>
    </w:p>
    <w:p w14:paraId="7B1C2745" w14:textId="77777777" w:rsidR="00370EF2" w:rsidRPr="00586964" w:rsidRDefault="00370EF2" w:rsidP="00370EF2">
      <w:pPr>
        <w:pStyle w:val="Prrafodelista"/>
        <w:spacing w:line="360" w:lineRule="auto"/>
        <w:ind w:left="851" w:right="539"/>
        <w:jc w:val="both"/>
        <w:rPr>
          <w:rFonts w:ascii="Palatino Linotype" w:eastAsia="Palatino Linotype" w:hAnsi="Palatino Linotype" w:cs="Palatino Linotype"/>
          <w:i/>
          <w:szCs w:val="22"/>
        </w:rPr>
      </w:pPr>
      <w:r w:rsidRPr="00586964">
        <w:rPr>
          <w:rFonts w:ascii="Palatino Linotype" w:eastAsia="Palatino Linotype" w:hAnsi="Palatino Linotype" w:cs="Palatino Linotype"/>
          <w:i/>
          <w:szCs w:val="22"/>
        </w:rPr>
        <w:t>•Cadena Original, el elemento a sellar, en este caso de un comprobante fiscal digital a través de Internet.</w:t>
      </w:r>
    </w:p>
    <w:p w14:paraId="021B7755" w14:textId="77777777" w:rsidR="00370EF2" w:rsidRPr="00586964" w:rsidRDefault="00370EF2" w:rsidP="00370EF2">
      <w:pPr>
        <w:pStyle w:val="Prrafodelista"/>
        <w:spacing w:line="360" w:lineRule="auto"/>
        <w:ind w:left="851" w:right="539"/>
        <w:jc w:val="both"/>
        <w:rPr>
          <w:rFonts w:ascii="Palatino Linotype" w:eastAsia="Palatino Linotype" w:hAnsi="Palatino Linotype" w:cs="Palatino Linotype"/>
          <w:i/>
          <w:szCs w:val="22"/>
        </w:rPr>
      </w:pPr>
      <w:r w:rsidRPr="00586964">
        <w:rPr>
          <w:rFonts w:ascii="Palatino Linotype" w:eastAsia="Palatino Linotype" w:hAnsi="Palatino Linotype" w:cs="Palatino Linotype"/>
          <w:i/>
          <w:szCs w:val="22"/>
        </w:rPr>
        <w:t>•Certificado de Sello Digital y su correspondiente clave privada.</w:t>
      </w:r>
    </w:p>
    <w:p w14:paraId="72BDB5B1" w14:textId="77777777" w:rsidR="00370EF2" w:rsidRPr="00586964" w:rsidRDefault="00370EF2" w:rsidP="00370EF2">
      <w:pPr>
        <w:pStyle w:val="Prrafodelista"/>
        <w:spacing w:line="360" w:lineRule="auto"/>
        <w:ind w:left="851" w:right="539"/>
        <w:jc w:val="both"/>
        <w:rPr>
          <w:rFonts w:ascii="Palatino Linotype" w:eastAsia="Palatino Linotype" w:hAnsi="Palatino Linotype" w:cs="Palatino Linotype"/>
          <w:i/>
          <w:szCs w:val="22"/>
        </w:rPr>
      </w:pPr>
      <w:r w:rsidRPr="00586964">
        <w:rPr>
          <w:rFonts w:ascii="Palatino Linotype" w:eastAsia="Palatino Linotype" w:hAnsi="Palatino Linotype" w:cs="Palatino Linotype"/>
          <w:i/>
          <w:szCs w:val="22"/>
        </w:rPr>
        <w:t>•Algoritmos de criptografía de clave pública para firma electrónica avanzada.</w:t>
      </w:r>
    </w:p>
    <w:p w14:paraId="72F041E2" w14:textId="77777777" w:rsidR="00370EF2" w:rsidRPr="00586964" w:rsidRDefault="00370EF2" w:rsidP="00370EF2">
      <w:pPr>
        <w:pStyle w:val="Prrafodelista"/>
        <w:spacing w:line="360" w:lineRule="auto"/>
        <w:ind w:left="851" w:right="539"/>
        <w:jc w:val="both"/>
        <w:rPr>
          <w:rFonts w:ascii="Palatino Linotype" w:eastAsia="Palatino Linotype" w:hAnsi="Palatino Linotype" w:cs="Palatino Linotype"/>
          <w:i/>
          <w:szCs w:val="22"/>
        </w:rPr>
      </w:pPr>
      <w:r w:rsidRPr="00586964">
        <w:rPr>
          <w:rFonts w:ascii="Palatino Linotype" w:eastAsia="Palatino Linotype" w:hAnsi="Palatino Linotype" w:cs="Palatino Linotype"/>
          <w:i/>
          <w:szCs w:val="22"/>
        </w:rPr>
        <w:t>•Especificaciones de conversión de la firma electrónica avanzada a Base 64.</w:t>
      </w:r>
    </w:p>
    <w:p w14:paraId="061C7251" w14:textId="77777777" w:rsidR="00370EF2" w:rsidRPr="00586964" w:rsidRDefault="00370EF2" w:rsidP="00370EF2">
      <w:pPr>
        <w:spacing w:line="360" w:lineRule="auto"/>
        <w:ind w:left="851" w:right="539"/>
        <w:jc w:val="both"/>
        <w:rPr>
          <w:rFonts w:ascii="Palatino Linotype" w:eastAsia="Palatino Linotype" w:hAnsi="Palatino Linotype" w:cs="Palatino Linotype"/>
          <w:i/>
          <w:sz w:val="22"/>
          <w:szCs w:val="22"/>
        </w:rPr>
      </w:pPr>
      <w:r w:rsidRPr="00586964">
        <w:rPr>
          <w:rFonts w:ascii="Palatino Linotype" w:eastAsia="Palatino Linotype" w:hAnsi="Palatino Linotype" w:cs="Palatino Linotype"/>
          <w:i/>
          <w:sz w:val="22"/>
          <w:szCs w:val="22"/>
        </w:rPr>
        <w:t>Para la generación de sellos digitales se utiliza criptografía de clave pública aplicada a una cadena original.</w:t>
      </w:r>
    </w:p>
    <w:p w14:paraId="0C5A409B" w14:textId="77777777" w:rsidR="00370EF2" w:rsidRPr="00586964" w:rsidRDefault="00370EF2" w:rsidP="00370EF2">
      <w:pPr>
        <w:pStyle w:val="Prrafodelista"/>
        <w:spacing w:line="360" w:lineRule="auto"/>
        <w:ind w:left="851" w:right="539"/>
        <w:jc w:val="both"/>
        <w:rPr>
          <w:rFonts w:ascii="Palatino Linotype" w:eastAsia="Palatino Linotype" w:hAnsi="Palatino Linotype" w:cs="Palatino Linotype"/>
          <w:i/>
          <w:szCs w:val="22"/>
        </w:rPr>
      </w:pPr>
      <w:r w:rsidRPr="00586964">
        <w:rPr>
          <w:rFonts w:ascii="Palatino Linotype" w:eastAsia="Palatino Linotype" w:hAnsi="Palatino Linotype" w:cs="Palatino Linotype"/>
          <w:i/>
          <w:szCs w:val="22"/>
        </w:rPr>
        <w:t>Criptografía de la Clave Pública</w:t>
      </w:r>
    </w:p>
    <w:p w14:paraId="7D6D301B" w14:textId="77777777" w:rsidR="00370EF2" w:rsidRPr="00586964" w:rsidRDefault="00370EF2" w:rsidP="00370EF2">
      <w:pPr>
        <w:pStyle w:val="Prrafodelista"/>
        <w:spacing w:line="360" w:lineRule="auto"/>
        <w:ind w:left="851" w:right="539"/>
        <w:jc w:val="both"/>
        <w:rPr>
          <w:rFonts w:ascii="Palatino Linotype" w:eastAsia="Palatino Linotype" w:hAnsi="Palatino Linotype" w:cs="Palatino Linotype"/>
          <w:i/>
          <w:szCs w:val="22"/>
        </w:rPr>
      </w:pPr>
      <w:r w:rsidRPr="00586964">
        <w:rPr>
          <w:rFonts w:ascii="Palatino Linotype" w:eastAsia="Palatino Linotype" w:hAnsi="Palatino Linotype" w:cs="Palatino Linotype"/>
          <w:i/>
          <w:szCs w:val="22"/>
        </w:rPr>
        <w:t xml:space="preserve">La criptografía de Clave Pública se basa en la generación de una pareja de números muy grandes relacionados íntimamente entre sí, de tal manera que una operación de </w:t>
      </w:r>
      <w:proofErr w:type="spellStart"/>
      <w:r w:rsidRPr="00586964">
        <w:rPr>
          <w:rFonts w:ascii="Palatino Linotype" w:eastAsia="Palatino Linotype" w:hAnsi="Palatino Linotype" w:cs="Palatino Linotype"/>
          <w:i/>
          <w:szCs w:val="22"/>
        </w:rPr>
        <w:t>encripción</w:t>
      </w:r>
      <w:proofErr w:type="spellEnd"/>
      <w:r w:rsidRPr="00586964">
        <w:rPr>
          <w:rFonts w:ascii="Palatino Linotype" w:eastAsia="Palatino Linotype" w:hAnsi="Palatino Linotype" w:cs="Palatino Linotype"/>
          <w:i/>
          <w:szCs w:val="22"/>
        </w:rPr>
        <w:t xml:space="preserve"> sobre un mensaje tomando como clave de </w:t>
      </w:r>
      <w:proofErr w:type="spellStart"/>
      <w:r w:rsidRPr="00586964">
        <w:rPr>
          <w:rFonts w:ascii="Palatino Linotype" w:eastAsia="Palatino Linotype" w:hAnsi="Palatino Linotype" w:cs="Palatino Linotype"/>
          <w:i/>
          <w:szCs w:val="22"/>
        </w:rPr>
        <w:t>encripción</w:t>
      </w:r>
      <w:proofErr w:type="spellEnd"/>
      <w:r w:rsidRPr="00586964">
        <w:rPr>
          <w:rFonts w:ascii="Palatino Linotype" w:eastAsia="Palatino Linotype" w:hAnsi="Palatino Linotype" w:cs="Palatino Linotype"/>
          <w:i/>
          <w:szCs w:val="22"/>
        </w:rPr>
        <w:t xml:space="preserve"> a uno de los dos números, produce un mensaje alterado en su significado que solo puede ser devuelto a su estado original mediante la operación de </w:t>
      </w:r>
      <w:proofErr w:type="spellStart"/>
      <w:r w:rsidRPr="00586964">
        <w:rPr>
          <w:rFonts w:ascii="Palatino Linotype" w:eastAsia="Palatino Linotype" w:hAnsi="Palatino Linotype" w:cs="Palatino Linotype"/>
          <w:i/>
          <w:szCs w:val="22"/>
        </w:rPr>
        <w:t>desencripción</w:t>
      </w:r>
      <w:proofErr w:type="spellEnd"/>
      <w:r w:rsidRPr="00586964">
        <w:rPr>
          <w:rFonts w:ascii="Palatino Linotype" w:eastAsia="Palatino Linotype" w:hAnsi="Palatino Linotype" w:cs="Palatino Linotype"/>
          <w:i/>
          <w:szCs w:val="22"/>
        </w:rPr>
        <w:t xml:space="preserve"> correspondiente tomando como clave de </w:t>
      </w:r>
      <w:proofErr w:type="spellStart"/>
      <w:r w:rsidRPr="00586964">
        <w:rPr>
          <w:rFonts w:ascii="Palatino Linotype" w:eastAsia="Palatino Linotype" w:hAnsi="Palatino Linotype" w:cs="Palatino Linotype"/>
          <w:i/>
          <w:szCs w:val="22"/>
        </w:rPr>
        <w:t>desencripción</w:t>
      </w:r>
      <w:proofErr w:type="spellEnd"/>
      <w:r w:rsidRPr="00586964">
        <w:rPr>
          <w:rFonts w:ascii="Palatino Linotype" w:eastAsia="Palatino Linotype" w:hAnsi="Palatino Linotype" w:cs="Palatino Linotype"/>
          <w:i/>
          <w:szCs w:val="22"/>
        </w:rPr>
        <w:t xml:space="preserve"> al otro número de la pareja.”</w:t>
      </w:r>
    </w:p>
    <w:p w14:paraId="60DB65AE" w14:textId="77777777" w:rsidR="00370EF2" w:rsidRPr="00586964" w:rsidRDefault="00370EF2" w:rsidP="00952D00">
      <w:pPr>
        <w:numPr>
          <w:ilvl w:val="0"/>
          <w:numId w:val="1"/>
        </w:numPr>
        <w:shd w:val="clear" w:color="auto" w:fill="FFFFFF"/>
        <w:spacing w:before="240" w:after="240" w:line="360" w:lineRule="auto"/>
        <w:ind w:left="0" w:firstLine="0"/>
        <w:jc w:val="both"/>
        <w:rPr>
          <w:rFonts w:ascii="Palatino Linotype" w:hAnsi="Palatino Linotype"/>
          <w:color w:val="222222"/>
        </w:rPr>
      </w:pPr>
      <w:r w:rsidRPr="00586964">
        <w:rPr>
          <w:rFonts w:ascii="Palatino Linotype" w:eastAsia="Palatino Linotype" w:hAnsi="Palatino Linotype" w:cs="Palatino Linotype"/>
          <w:color w:val="000000"/>
        </w:rPr>
        <w:t xml:space="preserve">Es decir, por sí solos las cadenas originales y los sellos originales no contienen datos personales confidenciales, por lo que se considera que no actualizan en supuesto de confidencialidad previsto en el artículo 143, fracción I, de la Ley de Transparencia y Acceso a la Información Pública del Estado de México y Municipios y, por el </w:t>
      </w:r>
      <w:r w:rsidRPr="00586964">
        <w:rPr>
          <w:rFonts w:ascii="Palatino Linotype" w:eastAsia="Palatino Linotype" w:hAnsi="Palatino Linotype" w:cs="Palatino Linotype"/>
          <w:color w:val="000000"/>
        </w:rPr>
        <w:lastRenderedPageBreak/>
        <w:t>contrario, son información que permite corroborar la legitimidad de la factura, de ser el caso, por lo que guardan el carácter de público.</w:t>
      </w:r>
    </w:p>
    <w:p w14:paraId="5BD8B760" w14:textId="77777777" w:rsidR="00370EF2" w:rsidRPr="00586964" w:rsidRDefault="00370EF2" w:rsidP="00952D00">
      <w:pPr>
        <w:numPr>
          <w:ilvl w:val="0"/>
          <w:numId w:val="1"/>
        </w:numPr>
        <w:shd w:val="clear" w:color="auto" w:fill="FFFFFF"/>
        <w:spacing w:before="240" w:after="240" w:line="360" w:lineRule="auto"/>
        <w:ind w:left="0" w:firstLine="0"/>
        <w:jc w:val="both"/>
        <w:rPr>
          <w:rFonts w:ascii="Palatino Linotype" w:hAnsi="Palatino Linotype"/>
          <w:color w:val="222222"/>
        </w:rPr>
      </w:pPr>
      <w:r w:rsidRPr="00586964">
        <w:rPr>
          <w:rFonts w:ascii="Palatino Linotype" w:eastAsia="Palatino Linotype" w:hAnsi="Palatino Linotype" w:cs="Palatino Linotype"/>
          <w:color w:val="000000"/>
        </w:rPr>
        <w:t>Por otra parte, por lo que hace Folio Fiscal, cabe precisar que conforme al ANEXO 20 de la Segunda Resolución de modificaciones a la Resolución Miscelánea Fiscal para dos mil diecisiete, el folio fiscal se conforma de treinta seis caracteres alfanuméricos; además, que conforme al documento denominado “Cómo ubicar el Folio Fiscal en una factura”, el dato se ubica dentro de los datos del emisor o en el recuadro de los datos de identificación del comprobante fiscal. Es un número consecutivo contenido en los comprobantes fiscales digitales, compuesto por 5 grupos de números y letras separados por guiones, tal como se muestra a continuación:</w:t>
      </w:r>
    </w:p>
    <w:p w14:paraId="23FFBEAF" w14:textId="77777777" w:rsidR="00370EF2" w:rsidRPr="00586964" w:rsidRDefault="00370EF2" w:rsidP="00370EF2">
      <w:pPr>
        <w:shd w:val="clear" w:color="auto" w:fill="FFFFFF"/>
        <w:spacing w:before="240" w:after="240" w:line="360" w:lineRule="auto"/>
        <w:jc w:val="both"/>
        <w:rPr>
          <w:rFonts w:ascii="Palatino Linotype" w:hAnsi="Palatino Linotype"/>
          <w:color w:val="222222"/>
          <w:sz w:val="22"/>
          <w:szCs w:val="22"/>
        </w:rPr>
      </w:pPr>
      <w:r w:rsidRPr="00586964">
        <w:rPr>
          <w:rFonts w:ascii="Palatino Linotype" w:eastAsia="Palatino Linotype" w:hAnsi="Palatino Linotype" w:cs="Palatino Linotype"/>
          <w:noProof/>
          <w:sz w:val="22"/>
          <w:szCs w:val="22"/>
        </w:rPr>
        <w:drawing>
          <wp:inline distT="0" distB="0" distL="0" distR="0" wp14:anchorId="5E894D7B" wp14:editId="546E4591">
            <wp:extent cx="5612130" cy="424735"/>
            <wp:effectExtent l="0" t="0" r="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t="40505" r="32588" b="47482"/>
                    <a:stretch>
                      <a:fillRect/>
                    </a:stretch>
                  </pic:blipFill>
                  <pic:spPr>
                    <a:xfrm>
                      <a:off x="0" y="0"/>
                      <a:ext cx="5612130" cy="424735"/>
                    </a:xfrm>
                    <a:prstGeom prst="rect">
                      <a:avLst/>
                    </a:prstGeom>
                    <a:ln/>
                  </pic:spPr>
                </pic:pic>
              </a:graphicData>
            </a:graphic>
          </wp:inline>
        </w:drawing>
      </w:r>
    </w:p>
    <w:p w14:paraId="25430D21" w14:textId="77777777" w:rsidR="00370EF2" w:rsidRPr="00586964" w:rsidRDefault="00370EF2" w:rsidP="00952D00">
      <w:pPr>
        <w:numPr>
          <w:ilvl w:val="0"/>
          <w:numId w:val="1"/>
        </w:numPr>
        <w:shd w:val="clear" w:color="auto" w:fill="FFFFFF"/>
        <w:spacing w:before="240" w:after="240" w:line="360" w:lineRule="auto"/>
        <w:ind w:left="0" w:firstLine="0"/>
        <w:jc w:val="both"/>
        <w:rPr>
          <w:rFonts w:ascii="Palatino Linotype" w:hAnsi="Palatino Linotype"/>
          <w:color w:val="222222"/>
        </w:rPr>
      </w:pPr>
      <w:r w:rsidRPr="00586964">
        <w:rPr>
          <w:rFonts w:ascii="Palatino Linotype" w:eastAsia="Palatino Linotype" w:hAnsi="Palatino Linotype" w:cs="Palatino Linotype"/>
          <w:color w:val="000000"/>
        </w:rPr>
        <w:t>En ese contexto, de la misma manera que en los casos previamente analizados, el folio fiscal, no contiene datos personales del emisor y tampoco se puede obtener información confidencial con el mismo, pues solamente es un identificador del emisor, del cual su transparencia ayuda a legitimar que el documento cumple con todos los requisitos establecidos en la normatividad aplicable, sin necesidad algún dato personal, por lo que, tampoco actualiza la clasificación, en términos del artículo 143, fracción I de la Ley de la materia.</w:t>
      </w:r>
    </w:p>
    <w:p w14:paraId="0440ED09" w14:textId="77777777" w:rsidR="00370EF2" w:rsidRPr="00586964" w:rsidRDefault="00370EF2" w:rsidP="00370EF2">
      <w:pPr>
        <w:pStyle w:val="Prrafodelista"/>
        <w:spacing w:line="360" w:lineRule="auto"/>
        <w:ind w:left="0"/>
        <w:jc w:val="both"/>
        <w:rPr>
          <w:rFonts w:ascii="Palatino Linotype" w:hAnsi="Palatino Linotype" w:cs="Arial"/>
          <w:b/>
          <w:sz w:val="24"/>
        </w:rPr>
      </w:pPr>
      <w:r w:rsidRPr="00586964">
        <w:rPr>
          <w:rFonts w:ascii="Palatino Linotype" w:hAnsi="Palatino Linotype" w:cs="Arial"/>
          <w:b/>
          <w:sz w:val="24"/>
        </w:rPr>
        <w:t>Deducciones que no son personales.</w:t>
      </w:r>
    </w:p>
    <w:p w14:paraId="49D2296B" w14:textId="77777777" w:rsidR="00370EF2" w:rsidRPr="00586964" w:rsidRDefault="00370EF2" w:rsidP="00952D00">
      <w:pPr>
        <w:numPr>
          <w:ilvl w:val="0"/>
          <w:numId w:val="1"/>
        </w:numPr>
        <w:shd w:val="clear" w:color="auto" w:fill="FFFFFF"/>
        <w:spacing w:before="240" w:after="240" w:line="360" w:lineRule="auto"/>
        <w:ind w:left="0" w:firstLine="0"/>
        <w:jc w:val="both"/>
        <w:rPr>
          <w:rFonts w:ascii="Palatino Linotype" w:hAnsi="Palatino Linotype"/>
          <w:color w:val="222222"/>
        </w:rPr>
      </w:pPr>
      <w:r w:rsidRPr="00586964">
        <w:rPr>
          <w:rFonts w:ascii="Palatino Linotype" w:hAnsi="Palatino Linotype" w:cs="Arial"/>
        </w:rPr>
        <w:lastRenderedPageBreak/>
        <w:t>La Ley del Trabajo de los Servidores Públicos del Estado y Municipios</w:t>
      </w:r>
      <w:r w:rsidRPr="00586964">
        <w:rPr>
          <w:rStyle w:val="Refdenotaalpie"/>
          <w:rFonts w:ascii="Palatino Linotype" w:hAnsi="Palatino Linotype" w:cs="Arial"/>
        </w:rPr>
        <w:footnoteReference w:id="7"/>
      </w:r>
      <w:r w:rsidRPr="00586964">
        <w:rPr>
          <w:rFonts w:ascii="Palatino Linotype" w:hAnsi="Palatino Linotype" w:cs="Arial"/>
        </w:rPr>
        <w:t xml:space="preserve"> en el artículo 84 establece lo siguiente:</w:t>
      </w:r>
    </w:p>
    <w:p w14:paraId="1E8BBBB9" w14:textId="77777777" w:rsidR="00370EF2" w:rsidRPr="00586964" w:rsidRDefault="00370EF2" w:rsidP="00370EF2">
      <w:pPr>
        <w:pStyle w:val="Prrafodelista"/>
        <w:spacing w:line="360" w:lineRule="auto"/>
        <w:ind w:left="851" w:right="822"/>
        <w:jc w:val="both"/>
        <w:rPr>
          <w:rFonts w:ascii="Palatino Linotype" w:hAnsi="Palatino Linotype"/>
          <w:i/>
          <w:szCs w:val="22"/>
        </w:rPr>
      </w:pPr>
      <w:r w:rsidRPr="00586964">
        <w:rPr>
          <w:rFonts w:ascii="Palatino Linotype" w:hAnsi="Palatino Linotype"/>
          <w:i/>
          <w:szCs w:val="22"/>
        </w:rPr>
        <w:t xml:space="preserve">ARTÍCULO 84. Sólo podrán hacerse retenciones, descuentos o deducciones al sueldo de los servidores públicos por concepto de: </w:t>
      </w:r>
    </w:p>
    <w:p w14:paraId="71AD777A" w14:textId="77777777" w:rsidR="00370EF2" w:rsidRPr="00586964" w:rsidRDefault="00370EF2" w:rsidP="00370EF2">
      <w:pPr>
        <w:pStyle w:val="Prrafodelista"/>
        <w:spacing w:line="360" w:lineRule="auto"/>
        <w:ind w:left="851" w:right="822"/>
        <w:jc w:val="both"/>
        <w:rPr>
          <w:rFonts w:ascii="Palatino Linotype" w:hAnsi="Palatino Linotype"/>
          <w:b/>
          <w:i/>
          <w:szCs w:val="22"/>
        </w:rPr>
      </w:pPr>
      <w:r w:rsidRPr="00586964">
        <w:rPr>
          <w:rFonts w:ascii="Palatino Linotype" w:hAnsi="Palatino Linotype"/>
          <w:b/>
          <w:i/>
          <w:szCs w:val="22"/>
        </w:rPr>
        <w:t>I. Gravámenes fiscales relacionados con el sueldo;</w:t>
      </w:r>
    </w:p>
    <w:p w14:paraId="26CD8A45" w14:textId="77777777" w:rsidR="00370EF2" w:rsidRPr="00586964" w:rsidRDefault="00370EF2" w:rsidP="00370EF2">
      <w:pPr>
        <w:pStyle w:val="Prrafodelista"/>
        <w:spacing w:line="360" w:lineRule="auto"/>
        <w:ind w:left="851" w:right="822"/>
        <w:jc w:val="both"/>
        <w:rPr>
          <w:rFonts w:ascii="Palatino Linotype" w:hAnsi="Palatino Linotype"/>
          <w:i/>
          <w:szCs w:val="22"/>
        </w:rPr>
      </w:pPr>
      <w:r w:rsidRPr="00586964">
        <w:rPr>
          <w:rFonts w:ascii="Palatino Linotype" w:hAnsi="Palatino Linotype"/>
          <w:i/>
          <w:szCs w:val="22"/>
        </w:rPr>
        <w:t xml:space="preserve">II. Deudas contraídas con las instituciones públicas o dependencias por concepto de anticipos de sueldo, pagos hechos con exceso, errores o pérdidas debidamente comprobados; </w:t>
      </w:r>
    </w:p>
    <w:p w14:paraId="363E31CA" w14:textId="77777777" w:rsidR="00370EF2" w:rsidRPr="00586964" w:rsidRDefault="00370EF2" w:rsidP="00370EF2">
      <w:pPr>
        <w:pStyle w:val="Prrafodelista"/>
        <w:spacing w:line="360" w:lineRule="auto"/>
        <w:ind w:left="851" w:right="822"/>
        <w:jc w:val="both"/>
        <w:rPr>
          <w:rFonts w:ascii="Palatino Linotype" w:hAnsi="Palatino Linotype"/>
          <w:i/>
          <w:szCs w:val="22"/>
        </w:rPr>
      </w:pPr>
      <w:r w:rsidRPr="00586964">
        <w:rPr>
          <w:rFonts w:ascii="Palatino Linotype" w:hAnsi="Palatino Linotype"/>
          <w:i/>
          <w:szCs w:val="22"/>
        </w:rPr>
        <w:t xml:space="preserve">III. Cuotas sindicales; </w:t>
      </w:r>
    </w:p>
    <w:p w14:paraId="0B08D91E" w14:textId="77777777" w:rsidR="00370EF2" w:rsidRPr="00586964" w:rsidRDefault="00370EF2" w:rsidP="00370EF2">
      <w:pPr>
        <w:pStyle w:val="Prrafodelista"/>
        <w:spacing w:line="360" w:lineRule="auto"/>
        <w:ind w:left="851" w:right="822"/>
        <w:jc w:val="both"/>
        <w:rPr>
          <w:rFonts w:ascii="Palatino Linotype" w:hAnsi="Palatino Linotype"/>
          <w:b/>
          <w:i/>
          <w:szCs w:val="22"/>
        </w:rPr>
      </w:pPr>
      <w:r w:rsidRPr="00586964">
        <w:rPr>
          <w:rFonts w:ascii="Palatino Linotype" w:hAnsi="Palatino Linotype"/>
          <w:b/>
          <w:i/>
          <w:szCs w:val="22"/>
        </w:rPr>
        <w:t xml:space="preserve">IV. Cuotas de aportación a fondos para la constitución de cooperativas y de cajas de ahorro, siempre que el servidor público hubiese manifestado previamente, de manera expresa, su conformidad; </w:t>
      </w:r>
    </w:p>
    <w:p w14:paraId="6D7E195B" w14:textId="77777777" w:rsidR="00370EF2" w:rsidRPr="00586964" w:rsidRDefault="00370EF2" w:rsidP="00370EF2">
      <w:pPr>
        <w:pStyle w:val="Prrafodelista"/>
        <w:spacing w:line="360" w:lineRule="auto"/>
        <w:ind w:left="851" w:right="822"/>
        <w:jc w:val="both"/>
        <w:rPr>
          <w:rFonts w:ascii="Palatino Linotype" w:hAnsi="Palatino Linotype"/>
          <w:b/>
          <w:i/>
          <w:szCs w:val="22"/>
        </w:rPr>
      </w:pPr>
      <w:r w:rsidRPr="00586964">
        <w:rPr>
          <w:rFonts w:ascii="Palatino Linotype" w:hAnsi="Palatino Linotype"/>
          <w:b/>
          <w:i/>
          <w:szCs w:val="22"/>
        </w:rPr>
        <w:t xml:space="preserve">V. Descuentos ordenados por el Instituto de Seguridad Social del Estado de México y Municipios, con motivo de cuotas y obligaciones contraídas con éste por los servidores públicos; </w:t>
      </w:r>
    </w:p>
    <w:p w14:paraId="199FA083" w14:textId="77777777" w:rsidR="00370EF2" w:rsidRPr="00586964" w:rsidRDefault="00370EF2" w:rsidP="00370EF2">
      <w:pPr>
        <w:pStyle w:val="Prrafodelista"/>
        <w:spacing w:line="360" w:lineRule="auto"/>
        <w:ind w:left="851" w:right="822"/>
        <w:jc w:val="both"/>
        <w:rPr>
          <w:rFonts w:ascii="Palatino Linotype" w:hAnsi="Palatino Linotype"/>
          <w:i/>
          <w:szCs w:val="22"/>
        </w:rPr>
      </w:pPr>
      <w:r w:rsidRPr="00586964">
        <w:rPr>
          <w:rFonts w:ascii="Palatino Linotype" w:hAnsi="Palatino Linotype"/>
          <w:i/>
          <w:szCs w:val="22"/>
        </w:rPr>
        <w:t xml:space="preserve">VI. Obligaciones a cargo del servidor público con las que haya consentido, derivadas de la adquisición o del uso de habitaciones consideradas como de interés social; </w:t>
      </w:r>
    </w:p>
    <w:p w14:paraId="1BDD7D29" w14:textId="77777777" w:rsidR="00370EF2" w:rsidRPr="00586964" w:rsidRDefault="00370EF2" w:rsidP="00370EF2">
      <w:pPr>
        <w:pStyle w:val="Prrafodelista"/>
        <w:spacing w:line="360" w:lineRule="auto"/>
        <w:ind w:left="851" w:right="822"/>
        <w:jc w:val="both"/>
        <w:rPr>
          <w:rFonts w:ascii="Palatino Linotype" w:hAnsi="Palatino Linotype"/>
          <w:i/>
          <w:szCs w:val="22"/>
        </w:rPr>
      </w:pPr>
      <w:r w:rsidRPr="00586964">
        <w:rPr>
          <w:rFonts w:ascii="Palatino Linotype" w:hAnsi="Palatino Linotype"/>
          <w:i/>
          <w:szCs w:val="22"/>
        </w:rPr>
        <w:t xml:space="preserve">VII. Faltas de puntualidad o de asistencia injustificadas; </w:t>
      </w:r>
    </w:p>
    <w:p w14:paraId="1B1750E2" w14:textId="77777777" w:rsidR="00370EF2" w:rsidRPr="00586964" w:rsidRDefault="00370EF2" w:rsidP="00370EF2">
      <w:pPr>
        <w:pStyle w:val="Prrafodelista"/>
        <w:spacing w:line="360" w:lineRule="auto"/>
        <w:ind w:left="851" w:right="822"/>
        <w:jc w:val="both"/>
        <w:rPr>
          <w:rFonts w:ascii="Palatino Linotype" w:hAnsi="Palatino Linotype"/>
          <w:i/>
          <w:szCs w:val="22"/>
        </w:rPr>
      </w:pPr>
      <w:r w:rsidRPr="00586964">
        <w:rPr>
          <w:rFonts w:ascii="Palatino Linotype" w:hAnsi="Palatino Linotype"/>
          <w:i/>
          <w:szCs w:val="22"/>
        </w:rPr>
        <w:t xml:space="preserve">VIII. Pensiones alimenticias ordenadas por la autoridad judicial; o </w:t>
      </w:r>
    </w:p>
    <w:p w14:paraId="6886B069" w14:textId="77777777" w:rsidR="00370EF2" w:rsidRPr="00586964" w:rsidRDefault="00370EF2" w:rsidP="00370EF2">
      <w:pPr>
        <w:pStyle w:val="Prrafodelista"/>
        <w:spacing w:line="360" w:lineRule="auto"/>
        <w:ind w:left="851" w:right="822"/>
        <w:jc w:val="both"/>
        <w:rPr>
          <w:rFonts w:ascii="Palatino Linotype" w:hAnsi="Palatino Linotype"/>
          <w:i/>
          <w:szCs w:val="22"/>
        </w:rPr>
      </w:pPr>
      <w:r w:rsidRPr="00586964">
        <w:rPr>
          <w:rFonts w:ascii="Palatino Linotype" w:hAnsi="Palatino Linotype"/>
          <w:i/>
          <w:szCs w:val="22"/>
        </w:rPr>
        <w:t>IX. Cualquier otro convenido con instituciones de servicios y aceptado por el servidor público.</w:t>
      </w:r>
    </w:p>
    <w:p w14:paraId="122AA2D6" w14:textId="77777777" w:rsidR="00370EF2" w:rsidRPr="00586964" w:rsidRDefault="00370EF2" w:rsidP="00952D00">
      <w:pPr>
        <w:numPr>
          <w:ilvl w:val="0"/>
          <w:numId w:val="1"/>
        </w:numPr>
        <w:shd w:val="clear" w:color="auto" w:fill="FFFFFF"/>
        <w:spacing w:before="240" w:after="240" w:line="360" w:lineRule="auto"/>
        <w:ind w:left="0" w:firstLine="0"/>
        <w:jc w:val="both"/>
        <w:rPr>
          <w:rFonts w:ascii="Palatino Linotype" w:hAnsi="Palatino Linotype"/>
          <w:color w:val="222222"/>
        </w:rPr>
      </w:pPr>
      <w:r w:rsidRPr="00586964">
        <w:rPr>
          <w:rFonts w:ascii="Palatino Linotype" w:hAnsi="Palatino Linotype" w:cs="Arial"/>
        </w:rPr>
        <w:t xml:space="preserve">Dentro de las retenciones, descuentos o deducciones de sueldo se contemplan los gravámenes fiscales, Cuotas de aportación a fondos para la constitución de </w:t>
      </w:r>
      <w:r w:rsidRPr="00586964">
        <w:rPr>
          <w:rFonts w:ascii="Palatino Linotype" w:hAnsi="Palatino Linotype" w:cs="Arial"/>
        </w:rPr>
        <w:lastRenderedPageBreak/>
        <w:t xml:space="preserve">cooperativas y de cajas de ahorro, así como descuentos ordenados por el </w:t>
      </w:r>
      <w:proofErr w:type="spellStart"/>
      <w:r w:rsidRPr="00586964">
        <w:rPr>
          <w:rFonts w:ascii="Palatino Linotype" w:hAnsi="Palatino Linotype" w:cs="Arial"/>
        </w:rPr>
        <w:t>ISSEMyM</w:t>
      </w:r>
      <w:proofErr w:type="spellEnd"/>
      <w:r w:rsidRPr="00586964">
        <w:rPr>
          <w:rFonts w:ascii="Palatino Linotype" w:hAnsi="Palatino Linotype" w:cs="Arial"/>
        </w:rPr>
        <w:t xml:space="preserve"> por motivo de cuotas y obligaciones contraídas por los servidores públicos. Estos mencionados son de carácter público, toda vez que se consideran descuentos que por ley se deben realizar a los servidores públicos contrario a las deducciones personales que son por voluntad de cada servidor público.</w:t>
      </w:r>
    </w:p>
    <w:p w14:paraId="08B5946F" w14:textId="77777777" w:rsidR="00370EF2" w:rsidRPr="00586964" w:rsidRDefault="00370EF2" w:rsidP="00370EF2">
      <w:pPr>
        <w:pStyle w:val="Prrafodelista"/>
        <w:numPr>
          <w:ilvl w:val="0"/>
          <w:numId w:val="21"/>
        </w:numPr>
        <w:spacing w:line="360" w:lineRule="auto"/>
        <w:jc w:val="both"/>
        <w:rPr>
          <w:rFonts w:ascii="Palatino Linotype" w:hAnsi="Palatino Linotype" w:cs="Arial"/>
          <w:sz w:val="24"/>
        </w:rPr>
      </w:pPr>
      <w:r w:rsidRPr="00586964">
        <w:rPr>
          <w:rFonts w:ascii="Palatino Linotype" w:hAnsi="Palatino Linotype" w:cs="Arial"/>
          <w:b/>
          <w:sz w:val="24"/>
        </w:rPr>
        <w:t>Seguro de Capitalización Individualizado.</w:t>
      </w:r>
    </w:p>
    <w:p w14:paraId="390C0BA4" w14:textId="77777777" w:rsidR="00370EF2" w:rsidRPr="00586964" w:rsidRDefault="00370EF2" w:rsidP="00952D00">
      <w:pPr>
        <w:numPr>
          <w:ilvl w:val="0"/>
          <w:numId w:val="1"/>
        </w:numPr>
        <w:shd w:val="clear" w:color="auto" w:fill="FFFFFF"/>
        <w:spacing w:before="240" w:after="240" w:line="360" w:lineRule="auto"/>
        <w:ind w:left="0" w:firstLine="0"/>
        <w:jc w:val="both"/>
        <w:rPr>
          <w:rFonts w:ascii="Palatino Linotype" w:hAnsi="Palatino Linotype"/>
          <w:color w:val="222222"/>
        </w:rPr>
      </w:pPr>
      <w:r w:rsidRPr="00586964">
        <w:rPr>
          <w:rFonts w:ascii="Palatino Linotype" w:hAnsi="Palatino Linotype" w:cs="Arial"/>
        </w:rPr>
        <w:t>El Sistema de Capitalización Individualizado es el mecanismo mediante el cual, un servidor público y la Institución en la que labora, acumulan recursos, adicionales a su pensión; mismo que se integra hasta por tres rubros, los cuales son los siguientes:</w:t>
      </w:r>
    </w:p>
    <w:p w14:paraId="1E275797" w14:textId="77777777" w:rsidR="00370EF2" w:rsidRPr="00586964" w:rsidRDefault="00370EF2" w:rsidP="00370EF2">
      <w:pPr>
        <w:pStyle w:val="Prrafodelista"/>
        <w:spacing w:line="360" w:lineRule="auto"/>
        <w:jc w:val="both"/>
        <w:rPr>
          <w:rFonts w:ascii="Palatino Linotype" w:hAnsi="Palatino Linotype" w:cs="Arial"/>
          <w:szCs w:val="22"/>
        </w:rPr>
      </w:pPr>
      <w:r w:rsidRPr="00586964">
        <w:rPr>
          <w:rFonts w:ascii="Palatino Linotype" w:hAnsi="Palatino Linotype" w:cs="Arial"/>
          <w:szCs w:val="22"/>
        </w:rPr>
        <w:t>•</w:t>
      </w:r>
      <w:r w:rsidRPr="00586964">
        <w:rPr>
          <w:rFonts w:ascii="Palatino Linotype" w:hAnsi="Palatino Linotype" w:cs="Arial"/>
          <w:szCs w:val="22"/>
        </w:rPr>
        <w:tab/>
        <w:t>Subcuenta de cuota obligatoria; que corresponde a un porcentaje del sueldo sujeto a cotización, que se descuenta al servir público de manera automática.</w:t>
      </w:r>
    </w:p>
    <w:p w14:paraId="6657FA7E" w14:textId="77777777" w:rsidR="00370EF2" w:rsidRPr="00586964" w:rsidRDefault="00370EF2" w:rsidP="00370EF2">
      <w:pPr>
        <w:pStyle w:val="Prrafodelista"/>
        <w:spacing w:line="360" w:lineRule="auto"/>
        <w:jc w:val="both"/>
        <w:rPr>
          <w:rFonts w:ascii="Palatino Linotype" w:hAnsi="Palatino Linotype" w:cs="Arial"/>
          <w:szCs w:val="22"/>
        </w:rPr>
      </w:pPr>
      <w:r w:rsidRPr="00586964">
        <w:rPr>
          <w:rFonts w:ascii="Palatino Linotype" w:hAnsi="Palatino Linotype" w:cs="Arial"/>
          <w:szCs w:val="22"/>
        </w:rPr>
        <w:t>•</w:t>
      </w:r>
      <w:r w:rsidRPr="00586964">
        <w:rPr>
          <w:rFonts w:ascii="Palatino Linotype" w:hAnsi="Palatino Linotype" w:cs="Arial"/>
          <w:szCs w:val="22"/>
        </w:rPr>
        <w:tab/>
        <w:t>Subcuenta de aportación obligatoria: que es la aportación que realiza la Institución a favor del servidor público, el cual equivale a un porcentaje del sueldo sujeto a cotización.</w:t>
      </w:r>
    </w:p>
    <w:p w14:paraId="5831AE48" w14:textId="77777777" w:rsidR="00370EF2" w:rsidRPr="00586964" w:rsidRDefault="00370EF2" w:rsidP="00370EF2">
      <w:pPr>
        <w:pStyle w:val="Prrafodelista"/>
        <w:spacing w:line="360" w:lineRule="auto"/>
        <w:jc w:val="both"/>
        <w:rPr>
          <w:rFonts w:ascii="Palatino Linotype" w:hAnsi="Palatino Linotype" w:cs="Arial"/>
          <w:szCs w:val="22"/>
        </w:rPr>
      </w:pPr>
      <w:r w:rsidRPr="00586964">
        <w:rPr>
          <w:rFonts w:ascii="Palatino Linotype" w:hAnsi="Palatino Linotype" w:cs="Arial"/>
          <w:szCs w:val="22"/>
        </w:rPr>
        <w:t>•</w:t>
      </w:r>
      <w:r w:rsidRPr="00586964">
        <w:rPr>
          <w:rFonts w:ascii="Palatino Linotype" w:hAnsi="Palatino Linotype" w:cs="Arial"/>
          <w:szCs w:val="22"/>
        </w:rPr>
        <w:tab/>
        <w:t xml:space="preserve">Subcuenta voluntaria: que es la cantidad que cada servidor público decide ahorrar de acuerdo con sus aportaciones, permitiendo acumular mayores ingresos para su retiro. </w:t>
      </w:r>
    </w:p>
    <w:p w14:paraId="04F7D953" w14:textId="77777777" w:rsidR="00370EF2" w:rsidRPr="00586964" w:rsidRDefault="00370EF2" w:rsidP="00952D00">
      <w:pPr>
        <w:numPr>
          <w:ilvl w:val="0"/>
          <w:numId w:val="1"/>
        </w:numPr>
        <w:shd w:val="clear" w:color="auto" w:fill="FFFFFF"/>
        <w:spacing w:before="240" w:after="240" w:line="360" w:lineRule="auto"/>
        <w:ind w:left="0" w:firstLine="0"/>
        <w:jc w:val="both"/>
        <w:rPr>
          <w:rFonts w:ascii="Palatino Linotype" w:hAnsi="Palatino Linotype"/>
          <w:color w:val="222222"/>
        </w:rPr>
      </w:pPr>
      <w:r w:rsidRPr="00586964">
        <w:rPr>
          <w:rFonts w:ascii="Palatino Linotype" w:hAnsi="Palatino Linotype" w:cs="Arial"/>
        </w:rPr>
        <w:t xml:space="preserve">En razón de lo anterior, debe considerarse que la subcuenta de cuota obligatoria y subcuenta de aportación obligatoria, deben ser considerados datos de naturaleza pública, ya que su publicidad es necesaria, considerando que se trata del ejercicio de recursos públicos que se les ha asignado a las dependencias y entidades y, la publicidad de dicha información permite conocer con certeza si el monto de las aportaciones que la Institución en la que labora el servidor público, es equivalente al </w:t>
      </w:r>
      <w:r w:rsidRPr="00586964">
        <w:rPr>
          <w:rFonts w:ascii="Palatino Linotype" w:hAnsi="Palatino Linotype" w:cs="Arial"/>
        </w:rPr>
        <w:lastRenderedPageBreak/>
        <w:t xml:space="preserve">porcentaje del sueldo bruto mensual de los servidores públicos. Situación que se robustece, con el Criterio 05/10 emitido por el entonces Pleno del Instituto Federal de Acceso a la Información y Protección de Datos, mismo que se trae por analogía, cuyo texto y rubro es el siguiente: </w:t>
      </w:r>
    </w:p>
    <w:p w14:paraId="3358FE79" w14:textId="77777777" w:rsidR="00370EF2" w:rsidRPr="00586964" w:rsidRDefault="00370EF2" w:rsidP="00370EF2">
      <w:pPr>
        <w:pStyle w:val="Prrafodelista"/>
        <w:spacing w:line="360" w:lineRule="auto"/>
        <w:ind w:left="567" w:right="822"/>
        <w:jc w:val="both"/>
        <w:rPr>
          <w:rFonts w:ascii="Palatino Linotype" w:hAnsi="Palatino Linotype" w:cs="Arial"/>
          <w:i/>
          <w:szCs w:val="22"/>
        </w:rPr>
      </w:pPr>
      <w:r w:rsidRPr="00586964">
        <w:rPr>
          <w:rFonts w:ascii="Palatino Linotype" w:hAnsi="Palatino Linotype" w:cs="Arial"/>
          <w:i/>
          <w:szCs w:val="22"/>
        </w:rPr>
        <w:t xml:space="preserve">“Naturaleza de la información relativa a los montos aportados al Seguro de Separación Individualizado. De conformidad con la normatividad aplicable, las aportaciones relativas al Seguro de Separación Individualizado pueden ser divididas en tres grupos: las realizadas por las dependencias y entidades de la Administración Pública Federal; las que realizan los servidores públicos a través de las retenciones que efectúa la dependencia o entidad vía nómina; y las aportaciones adicionales extraordinarias que realizan los servidores públicos. En términos de lo que establecen los artículos 7, fracción IV y 12 de la Ley Federal de Transparencia y Acceso a la Información Pública Gubernamental, en relación con el artículo 14 de su Reglamento, se considera que la información del primer y segundo grupo es de carácter público. Respecto del primer monto, se debe señalar que se trata de la entrega de recursos públicos adicionales a aquellos que corresponden al sueldo bruto mensual integrado, es decir, se trata de una prestación que se obtiene a partir de una partida presupuestal distinta a la que corresponde al sueldo de dichos trabajadores. Respecto del segundo monto, esto es, la parte que aportan los servidores públicos, es de señalarse que, </w:t>
      </w:r>
      <w:proofErr w:type="spellStart"/>
      <w:r w:rsidRPr="00586964">
        <w:rPr>
          <w:rFonts w:ascii="Palatino Linotype" w:hAnsi="Palatino Linotype" w:cs="Arial"/>
          <w:i/>
          <w:szCs w:val="22"/>
        </w:rPr>
        <w:t>aún</w:t>
      </w:r>
      <w:proofErr w:type="spellEnd"/>
      <w:r w:rsidRPr="00586964">
        <w:rPr>
          <w:rFonts w:ascii="Palatino Linotype" w:hAnsi="Palatino Linotype" w:cs="Arial"/>
          <w:i/>
          <w:szCs w:val="22"/>
        </w:rPr>
        <w:t xml:space="preserve"> cuando se refiere a una decisión personal sobre su patrimonio, su publicidad es necesaria para determinar si las dependencias y entidades correspondientes han manejado los recursos públicos federales que les son asignados de conformidad con las disposiciones legales aplicables; esto es, la publicidad de dicha información permite conocer con certeza si el monto de las aportaciones que el gobierno federal destina al pago de la prima del Seguro de Separación Individualizado es equivalente al porcentaje del sueldo bruto mensual integrado que los servidores públicos aportan al referido seguro. En relación con el tercer </w:t>
      </w:r>
      <w:r w:rsidRPr="00586964">
        <w:rPr>
          <w:rFonts w:ascii="Palatino Linotype" w:hAnsi="Palatino Linotype" w:cs="Arial"/>
          <w:i/>
          <w:szCs w:val="22"/>
        </w:rPr>
        <w:lastRenderedPageBreak/>
        <w:t>grupo, cabe destacar que se trata de aportaciones adicionales extraordinarias, respecto de las cuales las dependencias y entidades no aportan pago alguno; por lo tanto, se trata de decisiones personales sobre el uso y destino que los servidores públicos desean dar a su patrimonio, información que de conformidad con los artículos 3, fracción II y 18, fracción II de la Ley Federal de Transparencia y Acceso a la Información Pública Gubernamental, debe clasificarse como confidencial.”</w:t>
      </w:r>
      <w:r w:rsidRPr="00586964">
        <w:rPr>
          <w:rFonts w:ascii="Palatino Linotype" w:hAnsi="Palatino Linotype" w:cs="Arial"/>
          <w:szCs w:val="22"/>
        </w:rPr>
        <w:t xml:space="preserve"> </w:t>
      </w:r>
    </w:p>
    <w:p w14:paraId="78274012" w14:textId="77777777" w:rsidR="00370EF2" w:rsidRPr="00586964" w:rsidRDefault="00370EF2" w:rsidP="00952D00">
      <w:pPr>
        <w:numPr>
          <w:ilvl w:val="0"/>
          <w:numId w:val="1"/>
        </w:numPr>
        <w:shd w:val="clear" w:color="auto" w:fill="FFFFFF"/>
        <w:spacing w:before="240" w:after="240" w:line="360" w:lineRule="auto"/>
        <w:ind w:left="0" w:firstLine="0"/>
        <w:jc w:val="both"/>
        <w:rPr>
          <w:rFonts w:ascii="Palatino Linotype" w:hAnsi="Palatino Linotype"/>
          <w:color w:val="222222"/>
        </w:rPr>
      </w:pPr>
      <w:r w:rsidRPr="00586964">
        <w:rPr>
          <w:rFonts w:ascii="Palatino Linotype" w:hAnsi="Palatino Linotype" w:cs="Arial"/>
        </w:rPr>
        <w:t xml:space="preserve">En suma, debe considerarse que la naturaleza de la subcuenta de cuota obligatoria y de la subcuenta de aportación obligatoria, son datos de naturaleza pública y por ende no procede su clasificación en términos del artículo 143, fracción I de la Ley de Transparencia y Acceso a la Información Pública del Estado de México y Municipios. </w:t>
      </w:r>
      <w:bookmarkStart w:id="24" w:name="_GoBack"/>
      <w:bookmarkEnd w:id="24"/>
    </w:p>
    <w:p w14:paraId="14D1E3C2" w14:textId="77777777" w:rsidR="00841865" w:rsidRPr="00586964" w:rsidRDefault="00841865" w:rsidP="00952D00">
      <w:pPr>
        <w:pStyle w:val="Prrafodelista"/>
        <w:numPr>
          <w:ilvl w:val="0"/>
          <w:numId w:val="1"/>
        </w:numPr>
        <w:spacing w:line="360" w:lineRule="auto"/>
        <w:ind w:left="0" w:right="49" w:firstLine="0"/>
        <w:jc w:val="both"/>
        <w:rPr>
          <w:rFonts w:ascii="Palatino Linotype" w:eastAsia="Calibri" w:hAnsi="Palatino Linotype"/>
          <w:sz w:val="24"/>
        </w:rPr>
      </w:pPr>
      <w:r w:rsidRPr="00586964">
        <w:rPr>
          <w:rFonts w:ascii="Palatino Linotype" w:hAnsi="Palatino Linotype"/>
          <w:sz w:val="24"/>
          <w:lang w:val="es-ES"/>
        </w:rPr>
        <w:t xml:space="preserve">Por lo anteriormente expuesto y fundado, este </w:t>
      </w:r>
      <w:r w:rsidRPr="00586964">
        <w:rPr>
          <w:rFonts w:ascii="Palatino Linotype" w:hAnsi="Palatino Linotype"/>
          <w:b/>
          <w:bCs/>
          <w:sz w:val="24"/>
          <w:lang w:val="es-ES"/>
        </w:rPr>
        <w:t>ÓRGANO GARANTE</w:t>
      </w:r>
      <w:r w:rsidRPr="00586964">
        <w:rPr>
          <w:rFonts w:ascii="Palatino Linotype" w:hAnsi="Palatino Linotype"/>
          <w:sz w:val="24"/>
          <w:lang w:val="es-ES"/>
        </w:rPr>
        <w:t xml:space="preserve"> emite los siguientes:</w:t>
      </w:r>
    </w:p>
    <w:p w14:paraId="531B4EA2" w14:textId="77777777" w:rsidR="00841865" w:rsidRPr="00586964" w:rsidRDefault="00841865" w:rsidP="00841865">
      <w:pPr>
        <w:keepNext/>
        <w:keepLines/>
        <w:spacing w:line="360" w:lineRule="auto"/>
        <w:jc w:val="center"/>
        <w:outlineLvl w:val="0"/>
        <w:rPr>
          <w:rFonts w:ascii="Palatino Linotype" w:eastAsiaTheme="majorEastAsia" w:hAnsi="Palatino Linotype" w:cstheme="majorBidi"/>
          <w:b/>
          <w:color w:val="000000" w:themeColor="text1"/>
          <w:lang w:eastAsia="en-US"/>
        </w:rPr>
      </w:pPr>
      <w:bookmarkStart w:id="25" w:name="_Toc528153792"/>
      <w:bookmarkStart w:id="26" w:name="_Toc94119621"/>
      <w:r w:rsidRPr="00586964">
        <w:rPr>
          <w:rFonts w:ascii="Palatino Linotype" w:eastAsiaTheme="majorEastAsia" w:hAnsi="Palatino Linotype" w:cstheme="majorBidi"/>
          <w:b/>
          <w:color w:val="000000" w:themeColor="text1"/>
          <w:lang w:eastAsia="en-US"/>
        </w:rPr>
        <w:t>R E S O L U T I V O S</w:t>
      </w:r>
      <w:bookmarkEnd w:id="25"/>
      <w:bookmarkEnd w:id="26"/>
    </w:p>
    <w:p w14:paraId="59A48FCA" w14:textId="77777777" w:rsidR="00841865" w:rsidRPr="00586964" w:rsidRDefault="00841865" w:rsidP="00841865">
      <w:pPr>
        <w:keepNext/>
        <w:keepLines/>
        <w:spacing w:line="360" w:lineRule="auto"/>
        <w:jc w:val="center"/>
        <w:outlineLvl w:val="0"/>
        <w:rPr>
          <w:rFonts w:ascii="Palatino Linotype" w:eastAsiaTheme="majorEastAsia" w:hAnsi="Palatino Linotype" w:cstheme="majorBidi"/>
          <w:b/>
          <w:color w:val="000000" w:themeColor="text1"/>
          <w:sz w:val="22"/>
          <w:szCs w:val="22"/>
          <w:lang w:eastAsia="en-US"/>
        </w:rPr>
      </w:pPr>
    </w:p>
    <w:p w14:paraId="192D2AA7" w14:textId="77777777" w:rsidR="00841865" w:rsidRPr="00586964" w:rsidRDefault="00841865" w:rsidP="00841865">
      <w:pPr>
        <w:spacing w:line="360" w:lineRule="auto"/>
        <w:ind w:right="48"/>
        <w:jc w:val="both"/>
        <w:rPr>
          <w:rFonts w:ascii="Palatino Linotype" w:hAnsi="Palatino Linotype" w:cs="Arial"/>
          <w:bCs/>
          <w:lang w:eastAsia="es-ES"/>
        </w:rPr>
      </w:pPr>
      <w:r w:rsidRPr="00586964">
        <w:rPr>
          <w:rFonts w:ascii="Palatino Linotype" w:hAnsi="Palatino Linotype" w:cs="Arial"/>
          <w:b/>
          <w:sz w:val="22"/>
          <w:szCs w:val="22"/>
          <w:lang w:eastAsia="es-ES"/>
        </w:rPr>
        <w:t xml:space="preserve">PRIMERO. </w:t>
      </w:r>
      <w:r w:rsidRPr="00586964">
        <w:rPr>
          <w:rFonts w:ascii="Palatino Linotype" w:hAnsi="Palatino Linotype" w:cs="Arial"/>
          <w:lang w:eastAsia="es-ES"/>
        </w:rPr>
        <w:t>Resultan fundadas las</w:t>
      </w:r>
      <w:r w:rsidRPr="00586964">
        <w:rPr>
          <w:rFonts w:ascii="Palatino Linotype" w:hAnsi="Palatino Linotype" w:cs="Arial"/>
          <w:b/>
          <w:lang w:eastAsia="es-ES"/>
        </w:rPr>
        <w:t xml:space="preserve"> </w:t>
      </w:r>
      <w:r w:rsidRPr="00586964">
        <w:rPr>
          <w:rFonts w:ascii="Palatino Linotype" w:hAnsi="Palatino Linotype" w:cs="Arial"/>
          <w:lang w:val="es-ES" w:eastAsia="es-ES"/>
        </w:rPr>
        <w:t xml:space="preserve">razones o motivos de inconformidad hechos valer </w:t>
      </w:r>
      <w:r w:rsidRPr="00586964">
        <w:rPr>
          <w:rFonts w:ascii="Palatino Linotype" w:eastAsia="Calibri" w:hAnsi="Palatino Linotype" w:cs="Arial"/>
          <w:lang w:val="es-ES" w:eastAsia="es-ES"/>
        </w:rPr>
        <w:t xml:space="preserve">en el recurso de revisión </w:t>
      </w:r>
      <w:r w:rsidR="00D211CA" w:rsidRPr="00586964">
        <w:rPr>
          <w:rFonts w:ascii="Palatino Linotype" w:hAnsi="Palatino Linotype" w:cs="Arial"/>
          <w:b/>
          <w:bCs/>
          <w:lang w:eastAsia="es-ES"/>
        </w:rPr>
        <w:t>05058</w:t>
      </w:r>
      <w:r w:rsidRPr="00586964">
        <w:rPr>
          <w:rFonts w:ascii="Palatino Linotype" w:hAnsi="Palatino Linotype" w:cs="Arial"/>
          <w:b/>
          <w:bCs/>
          <w:lang w:eastAsia="es-ES"/>
        </w:rPr>
        <w:t xml:space="preserve">/INFOEM/IP/RR/2024, </w:t>
      </w:r>
      <w:r w:rsidRPr="00586964">
        <w:rPr>
          <w:rFonts w:ascii="Palatino Linotype" w:hAnsi="Palatino Linotype" w:cs="Arial"/>
          <w:bCs/>
          <w:lang w:eastAsia="es-ES"/>
        </w:rPr>
        <w:t xml:space="preserve">en términos del </w:t>
      </w:r>
      <w:r w:rsidRPr="00586964">
        <w:rPr>
          <w:rFonts w:ascii="Palatino Linotype" w:hAnsi="Palatino Linotype" w:cs="Arial"/>
          <w:b/>
          <w:bCs/>
          <w:lang w:eastAsia="es-ES"/>
        </w:rPr>
        <w:t>Considerando</w:t>
      </w:r>
      <w:r w:rsidRPr="00586964">
        <w:rPr>
          <w:rFonts w:ascii="Palatino Linotype" w:hAnsi="Palatino Linotype" w:cs="Arial"/>
          <w:bCs/>
          <w:lang w:eastAsia="es-ES"/>
        </w:rPr>
        <w:t xml:space="preserve"> </w:t>
      </w:r>
      <w:r w:rsidRPr="00586964">
        <w:rPr>
          <w:rFonts w:ascii="Palatino Linotype" w:hAnsi="Palatino Linotype" w:cs="Arial"/>
          <w:b/>
          <w:bCs/>
          <w:lang w:eastAsia="es-ES"/>
        </w:rPr>
        <w:t xml:space="preserve">CUARTO y QUINTO  </w:t>
      </w:r>
      <w:r w:rsidRPr="00586964">
        <w:rPr>
          <w:rFonts w:ascii="Palatino Linotype" w:hAnsi="Palatino Linotype" w:cs="Arial"/>
          <w:bCs/>
          <w:lang w:eastAsia="es-ES"/>
        </w:rPr>
        <w:t>de la presente resolución.</w:t>
      </w:r>
    </w:p>
    <w:p w14:paraId="74C9FC37" w14:textId="77777777" w:rsidR="00841865" w:rsidRPr="00586964" w:rsidRDefault="00841865" w:rsidP="00841865">
      <w:pPr>
        <w:spacing w:line="360" w:lineRule="auto"/>
        <w:ind w:right="48"/>
        <w:jc w:val="both"/>
        <w:rPr>
          <w:rFonts w:ascii="Palatino Linotype" w:hAnsi="Palatino Linotype" w:cs="Arial"/>
          <w:bCs/>
          <w:sz w:val="22"/>
          <w:szCs w:val="22"/>
          <w:lang w:eastAsia="es-ES"/>
        </w:rPr>
      </w:pPr>
    </w:p>
    <w:p w14:paraId="1D6C9AED" w14:textId="25762FAC" w:rsidR="00FB40B2" w:rsidRPr="00586964" w:rsidRDefault="00841865" w:rsidP="00841865">
      <w:pPr>
        <w:spacing w:line="360" w:lineRule="auto"/>
        <w:ind w:right="48"/>
        <w:jc w:val="both"/>
        <w:rPr>
          <w:rFonts w:ascii="Palatino Linotype" w:hAnsi="Palatino Linotype" w:cs="Arial"/>
          <w:lang w:val="es-ES" w:eastAsia="es-ES"/>
        </w:rPr>
      </w:pPr>
      <w:bookmarkStart w:id="27" w:name="_Toc477891768"/>
      <w:bookmarkStart w:id="28" w:name="_Toc477891858"/>
      <w:bookmarkStart w:id="29" w:name="_Toc481576259"/>
      <w:bookmarkStart w:id="30" w:name="_Toc492590391"/>
      <w:bookmarkStart w:id="31" w:name="_Toc462653937"/>
      <w:bookmarkStart w:id="32" w:name="_Toc453696502"/>
      <w:bookmarkStart w:id="33" w:name="_Toc454301155"/>
      <w:r w:rsidRPr="00586964">
        <w:rPr>
          <w:rFonts w:ascii="Palatino Linotype" w:hAnsi="Palatino Linotype"/>
          <w:b/>
          <w:lang w:eastAsia="es-ES"/>
        </w:rPr>
        <w:t>SEGUNDO.</w:t>
      </w:r>
      <w:r w:rsidRPr="00586964">
        <w:rPr>
          <w:rFonts w:ascii="Palatino Linotype" w:eastAsia="DengXian Light" w:hAnsi="Palatino Linotype"/>
          <w:color w:val="2F5496"/>
          <w:lang w:eastAsia="es-ES"/>
        </w:rPr>
        <w:t xml:space="preserve"> </w:t>
      </w:r>
      <w:bookmarkEnd w:id="27"/>
      <w:bookmarkEnd w:id="28"/>
      <w:bookmarkEnd w:id="29"/>
      <w:bookmarkEnd w:id="30"/>
      <w:bookmarkEnd w:id="31"/>
      <w:bookmarkEnd w:id="32"/>
      <w:bookmarkEnd w:id="33"/>
      <w:r w:rsidRPr="00586964">
        <w:rPr>
          <w:rFonts w:ascii="Palatino Linotype" w:eastAsia="Calibri" w:hAnsi="Palatino Linotype" w:cs="Arial"/>
          <w:lang w:val="es-ES" w:eastAsia="es-ES"/>
        </w:rPr>
        <w:t>Se</w:t>
      </w:r>
      <w:r w:rsidRPr="00586964">
        <w:rPr>
          <w:rFonts w:ascii="Palatino Linotype" w:eastAsia="Calibri" w:hAnsi="Palatino Linotype" w:cs="Arial"/>
          <w:b/>
          <w:lang w:val="es-ES" w:eastAsia="es-ES"/>
        </w:rPr>
        <w:t xml:space="preserve"> </w:t>
      </w:r>
      <w:r w:rsidR="00C05A54" w:rsidRPr="00586964">
        <w:rPr>
          <w:rFonts w:ascii="Palatino Linotype" w:eastAsia="Calibri" w:hAnsi="Palatino Linotype" w:cs="Arial"/>
          <w:b/>
          <w:lang w:val="es-ES" w:eastAsia="es-ES"/>
        </w:rPr>
        <w:t>REVOCA</w:t>
      </w:r>
      <w:r w:rsidRPr="00586964">
        <w:rPr>
          <w:rFonts w:ascii="Palatino Linotype" w:eastAsia="Calibri" w:hAnsi="Palatino Linotype" w:cs="Arial"/>
          <w:b/>
          <w:lang w:val="es-ES" w:eastAsia="es-ES"/>
        </w:rPr>
        <w:t xml:space="preserve"> </w:t>
      </w:r>
      <w:r w:rsidRPr="00586964">
        <w:rPr>
          <w:rFonts w:ascii="Palatino Linotype" w:eastAsia="Calibri" w:hAnsi="Palatino Linotype" w:cs="Arial"/>
          <w:lang w:val="es-ES" w:eastAsia="es-ES"/>
        </w:rPr>
        <w:t xml:space="preserve">la respuesta emitida por el </w:t>
      </w:r>
      <w:r w:rsidR="00370EF2" w:rsidRPr="00586964">
        <w:rPr>
          <w:rFonts w:ascii="Palatino Linotype" w:eastAsia="Calibri" w:hAnsi="Palatino Linotype" w:cs="Tahoma"/>
          <w:b/>
          <w:bCs/>
          <w:lang w:eastAsia="en-US"/>
        </w:rPr>
        <w:t xml:space="preserve">Ayuntamiento de </w:t>
      </w:r>
      <w:r w:rsidR="00D211CA" w:rsidRPr="00586964">
        <w:rPr>
          <w:rFonts w:ascii="Palatino Linotype" w:eastAsia="Calibri" w:hAnsi="Palatino Linotype" w:cs="Tahoma"/>
          <w:b/>
          <w:bCs/>
          <w:lang w:eastAsia="en-US"/>
        </w:rPr>
        <w:t>Zacualpan</w:t>
      </w:r>
      <w:r w:rsidRPr="00586964">
        <w:rPr>
          <w:rFonts w:ascii="Palatino Linotype" w:eastAsia="Calibri" w:hAnsi="Palatino Linotype" w:cs="Tahoma"/>
          <w:b/>
          <w:lang w:val="es-ES" w:eastAsia="en-US"/>
        </w:rPr>
        <w:t xml:space="preserve"> </w:t>
      </w:r>
      <w:r w:rsidRPr="00586964">
        <w:rPr>
          <w:rFonts w:ascii="Palatino Linotype" w:eastAsia="Calibri" w:hAnsi="Palatino Linotype" w:cs="Arial"/>
          <w:lang w:val="es-ES" w:eastAsia="es-ES"/>
        </w:rPr>
        <w:t>y se</w:t>
      </w:r>
      <w:r w:rsidRPr="00586964">
        <w:rPr>
          <w:rFonts w:ascii="Palatino Linotype" w:eastAsia="Calibri" w:hAnsi="Palatino Linotype" w:cs="Arial"/>
          <w:b/>
          <w:lang w:val="es-ES" w:eastAsia="es-ES"/>
        </w:rPr>
        <w:t xml:space="preserve"> ORDENA </w:t>
      </w:r>
      <w:r w:rsidRPr="00586964">
        <w:rPr>
          <w:rFonts w:ascii="Palatino Linotype" w:hAnsi="Palatino Linotype" w:cs="Arial"/>
          <w:lang w:val="es-ES" w:eastAsia="es-ES"/>
        </w:rPr>
        <w:t xml:space="preserve">entregar vía Sistema de Accesos a la Información Mexiquense (SAIMEX), </w:t>
      </w:r>
      <w:r w:rsidR="00FB40B2" w:rsidRPr="00586964">
        <w:rPr>
          <w:rFonts w:ascii="Palatino Linotype" w:hAnsi="Palatino Linotype" w:cs="Arial"/>
          <w:lang w:val="es-ES" w:eastAsia="es-ES"/>
        </w:rPr>
        <w:t xml:space="preserve">previa búsqueda exhaustiva </w:t>
      </w:r>
      <w:r w:rsidR="00370EF2" w:rsidRPr="00586964">
        <w:rPr>
          <w:rFonts w:ascii="Palatino Linotype" w:hAnsi="Palatino Linotype" w:cs="Arial"/>
          <w:lang w:val="es-ES" w:eastAsia="es-ES"/>
        </w:rPr>
        <w:t xml:space="preserve"> en versión pública,</w:t>
      </w:r>
      <w:r w:rsidR="00FB40B2" w:rsidRPr="00586964">
        <w:rPr>
          <w:rFonts w:ascii="Palatino Linotype" w:hAnsi="Palatino Linotype" w:cs="Arial"/>
          <w:lang w:val="es-ES" w:eastAsia="es-ES"/>
        </w:rPr>
        <w:t xml:space="preserve"> la siguiente información:</w:t>
      </w:r>
    </w:p>
    <w:p w14:paraId="3C782301" w14:textId="77777777" w:rsidR="00FB40B2" w:rsidRPr="00586964" w:rsidRDefault="00FB40B2" w:rsidP="00841865">
      <w:pPr>
        <w:spacing w:line="360" w:lineRule="auto"/>
        <w:ind w:right="48"/>
        <w:jc w:val="both"/>
        <w:rPr>
          <w:rFonts w:ascii="Palatino Linotype" w:hAnsi="Palatino Linotype" w:cs="Arial"/>
          <w:lang w:val="es-ES" w:eastAsia="es-ES"/>
        </w:rPr>
      </w:pPr>
    </w:p>
    <w:p w14:paraId="03DDC8FD" w14:textId="3BF10416" w:rsidR="00841865" w:rsidRPr="00586964" w:rsidRDefault="00D211CA" w:rsidP="00C05A54">
      <w:pPr>
        <w:pStyle w:val="Prrafodelista"/>
        <w:numPr>
          <w:ilvl w:val="0"/>
          <w:numId w:val="21"/>
        </w:numPr>
        <w:spacing w:line="360" w:lineRule="auto"/>
        <w:ind w:right="48"/>
        <w:jc w:val="both"/>
        <w:rPr>
          <w:rFonts w:ascii="Palatino Linotype" w:hAnsi="Palatino Linotype" w:cs="Arial"/>
          <w:bCs/>
          <w:lang w:eastAsia="es-ES"/>
        </w:rPr>
      </w:pPr>
      <w:proofErr w:type="spellStart"/>
      <w:r w:rsidRPr="00586964">
        <w:rPr>
          <w:rFonts w:ascii="Palatino Linotype" w:hAnsi="Palatino Linotype" w:cs="Arial"/>
          <w:lang w:val="es-ES" w:eastAsia="es-ES"/>
        </w:rPr>
        <w:lastRenderedPageBreak/>
        <w:t>Curriculum</w:t>
      </w:r>
      <w:proofErr w:type="spellEnd"/>
      <w:r w:rsidRPr="00586964">
        <w:rPr>
          <w:rFonts w:ascii="Palatino Linotype" w:hAnsi="Palatino Linotype" w:cs="Arial"/>
          <w:lang w:val="es-ES" w:eastAsia="es-ES"/>
        </w:rPr>
        <w:t>, Título, Cédula Profesional, Nombramiento</w:t>
      </w:r>
      <w:r w:rsidR="001F1364" w:rsidRPr="00586964">
        <w:rPr>
          <w:rFonts w:ascii="Palatino Linotype" w:hAnsi="Palatino Linotype" w:cs="Arial"/>
          <w:lang w:val="es-ES" w:eastAsia="es-ES"/>
        </w:rPr>
        <w:t xml:space="preserve"> o Constancia de Mayoría según sea el caso; </w:t>
      </w:r>
      <w:r w:rsidRPr="00586964">
        <w:rPr>
          <w:rFonts w:ascii="Palatino Linotype" w:hAnsi="Palatino Linotype" w:cs="Arial"/>
          <w:lang w:val="es-ES" w:eastAsia="es-ES"/>
        </w:rPr>
        <w:t xml:space="preserve">recibo de pago </w:t>
      </w:r>
      <w:r w:rsidR="001F1364" w:rsidRPr="00586964">
        <w:rPr>
          <w:rFonts w:ascii="Palatino Linotype" w:hAnsi="Palatino Linotype" w:cs="Arial"/>
          <w:lang w:val="es-ES" w:eastAsia="es-ES"/>
        </w:rPr>
        <w:t xml:space="preserve">correspondiente a la primera quincena de julio del año dos mil veinticuatro </w:t>
      </w:r>
      <w:r w:rsidRPr="00586964">
        <w:rPr>
          <w:rFonts w:ascii="Palatino Linotype" w:hAnsi="Palatino Linotype" w:cs="Arial"/>
          <w:lang w:val="es-ES" w:eastAsia="es-ES"/>
        </w:rPr>
        <w:t>de los siguientes servidores públicos</w:t>
      </w:r>
      <w:r w:rsidR="00841865" w:rsidRPr="00586964">
        <w:rPr>
          <w:rFonts w:ascii="Palatino Linotype" w:hAnsi="Palatino Linotype" w:cs="Arial"/>
          <w:bCs/>
          <w:lang w:eastAsia="es-ES"/>
        </w:rPr>
        <w:t>:</w:t>
      </w:r>
    </w:p>
    <w:p w14:paraId="6E7440E3" w14:textId="77777777" w:rsidR="00841865" w:rsidRPr="00586964" w:rsidRDefault="00841865" w:rsidP="00841865">
      <w:pPr>
        <w:spacing w:line="360" w:lineRule="auto"/>
        <w:ind w:right="48"/>
        <w:jc w:val="both"/>
        <w:rPr>
          <w:rFonts w:ascii="Palatino Linotype" w:hAnsi="Palatino Linotype" w:cs="Arial"/>
          <w:bCs/>
          <w:sz w:val="22"/>
          <w:szCs w:val="22"/>
          <w:lang w:eastAsia="es-ES"/>
        </w:rPr>
      </w:pPr>
    </w:p>
    <w:p w14:paraId="7CEA4065" w14:textId="77777777" w:rsidR="000456CC" w:rsidRPr="00586964" w:rsidRDefault="004C59F7" w:rsidP="004C59F7">
      <w:pPr>
        <w:pStyle w:val="Prrafodelista"/>
        <w:numPr>
          <w:ilvl w:val="0"/>
          <w:numId w:val="45"/>
        </w:numPr>
        <w:spacing w:line="360" w:lineRule="auto"/>
        <w:ind w:right="822"/>
        <w:jc w:val="both"/>
        <w:rPr>
          <w:rFonts w:ascii="Palatino Linotype" w:hAnsi="Palatino Linotype"/>
          <w:b/>
          <w:bCs/>
          <w:color w:val="000000"/>
          <w:sz w:val="24"/>
        </w:rPr>
      </w:pPr>
      <w:r w:rsidRPr="00586964">
        <w:rPr>
          <w:rFonts w:ascii="Palatino Linotype" w:hAnsi="Palatino Linotype"/>
          <w:b/>
          <w:bCs/>
          <w:color w:val="000000"/>
          <w:sz w:val="24"/>
        </w:rPr>
        <w:t>Presidente DIF</w:t>
      </w:r>
    </w:p>
    <w:p w14:paraId="41B54D51" w14:textId="77777777" w:rsidR="004C59F7" w:rsidRPr="00586964" w:rsidRDefault="004C59F7" w:rsidP="004C59F7">
      <w:pPr>
        <w:pStyle w:val="Prrafodelista"/>
        <w:numPr>
          <w:ilvl w:val="0"/>
          <w:numId w:val="45"/>
        </w:numPr>
        <w:spacing w:line="360" w:lineRule="auto"/>
        <w:ind w:right="822"/>
        <w:jc w:val="both"/>
        <w:rPr>
          <w:rFonts w:ascii="Palatino Linotype" w:hAnsi="Palatino Linotype"/>
          <w:b/>
          <w:bCs/>
          <w:sz w:val="24"/>
        </w:rPr>
      </w:pPr>
      <w:r w:rsidRPr="00586964">
        <w:rPr>
          <w:rFonts w:ascii="Palatino Linotype" w:hAnsi="Palatino Linotype"/>
          <w:b/>
          <w:bCs/>
          <w:sz w:val="24"/>
        </w:rPr>
        <w:t>Director DIF</w:t>
      </w:r>
    </w:p>
    <w:p w14:paraId="6363E22F" w14:textId="77777777" w:rsidR="004C59F7" w:rsidRPr="00586964" w:rsidRDefault="004C59F7" w:rsidP="004C59F7">
      <w:pPr>
        <w:pStyle w:val="Prrafodelista"/>
        <w:numPr>
          <w:ilvl w:val="0"/>
          <w:numId w:val="45"/>
        </w:numPr>
        <w:spacing w:line="360" w:lineRule="auto"/>
        <w:ind w:right="822"/>
        <w:jc w:val="both"/>
        <w:rPr>
          <w:rFonts w:ascii="Palatino Linotype" w:hAnsi="Palatino Linotype"/>
          <w:b/>
          <w:bCs/>
          <w:sz w:val="24"/>
        </w:rPr>
      </w:pPr>
      <w:r w:rsidRPr="00586964">
        <w:rPr>
          <w:rFonts w:ascii="Palatino Linotype" w:hAnsi="Palatino Linotype"/>
          <w:b/>
          <w:bCs/>
          <w:sz w:val="24"/>
        </w:rPr>
        <w:t>Tesorero DIF</w:t>
      </w:r>
    </w:p>
    <w:p w14:paraId="09E9030A" w14:textId="77777777" w:rsidR="004C59F7" w:rsidRPr="00586964" w:rsidRDefault="004C59F7" w:rsidP="004C59F7">
      <w:pPr>
        <w:pStyle w:val="Prrafodelista"/>
        <w:numPr>
          <w:ilvl w:val="0"/>
          <w:numId w:val="45"/>
        </w:numPr>
        <w:spacing w:line="360" w:lineRule="auto"/>
        <w:ind w:right="822"/>
        <w:jc w:val="both"/>
        <w:rPr>
          <w:rFonts w:ascii="Palatino Linotype" w:hAnsi="Palatino Linotype"/>
          <w:b/>
          <w:bCs/>
          <w:sz w:val="24"/>
        </w:rPr>
      </w:pPr>
      <w:r w:rsidRPr="00586964">
        <w:rPr>
          <w:rFonts w:ascii="Palatino Linotype" w:hAnsi="Palatino Linotype"/>
          <w:b/>
          <w:bCs/>
          <w:sz w:val="24"/>
        </w:rPr>
        <w:t>Presidente Municipal</w:t>
      </w:r>
    </w:p>
    <w:p w14:paraId="4B264191" w14:textId="77777777" w:rsidR="004C59F7" w:rsidRPr="00586964" w:rsidRDefault="004C59F7" w:rsidP="004C59F7">
      <w:pPr>
        <w:pStyle w:val="Prrafodelista"/>
        <w:numPr>
          <w:ilvl w:val="0"/>
          <w:numId w:val="45"/>
        </w:numPr>
        <w:spacing w:line="360" w:lineRule="auto"/>
        <w:ind w:right="822"/>
        <w:jc w:val="both"/>
        <w:rPr>
          <w:rFonts w:ascii="Palatino Linotype" w:hAnsi="Palatino Linotype"/>
          <w:b/>
          <w:bCs/>
          <w:sz w:val="24"/>
        </w:rPr>
      </w:pPr>
      <w:r w:rsidRPr="00586964">
        <w:rPr>
          <w:rFonts w:ascii="Palatino Linotype" w:hAnsi="Palatino Linotype"/>
          <w:b/>
          <w:bCs/>
          <w:sz w:val="24"/>
        </w:rPr>
        <w:t xml:space="preserve">Secretario del Ayuntamiento </w:t>
      </w:r>
    </w:p>
    <w:p w14:paraId="15AE3497" w14:textId="77777777" w:rsidR="004C59F7" w:rsidRPr="00586964" w:rsidRDefault="004C59F7" w:rsidP="004C59F7">
      <w:pPr>
        <w:pStyle w:val="Prrafodelista"/>
        <w:numPr>
          <w:ilvl w:val="0"/>
          <w:numId w:val="45"/>
        </w:numPr>
        <w:spacing w:line="360" w:lineRule="auto"/>
        <w:ind w:right="822"/>
        <w:jc w:val="both"/>
        <w:rPr>
          <w:rFonts w:ascii="Palatino Linotype" w:hAnsi="Palatino Linotype"/>
          <w:b/>
          <w:bCs/>
          <w:sz w:val="24"/>
        </w:rPr>
      </w:pPr>
      <w:r w:rsidRPr="00586964">
        <w:rPr>
          <w:rFonts w:ascii="Palatino Linotype" w:hAnsi="Palatino Linotype"/>
          <w:b/>
          <w:bCs/>
          <w:sz w:val="24"/>
        </w:rPr>
        <w:t>Síndicos</w:t>
      </w:r>
    </w:p>
    <w:p w14:paraId="57244152" w14:textId="77777777" w:rsidR="004C59F7" w:rsidRPr="00586964" w:rsidRDefault="004C59F7" w:rsidP="004C59F7">
      <w:pPr>
        <w:pStyle w:val="Prrafodelista"/>
        <w:numPr>
          <w:ilvl w:val="0"/>
          <w:numId w:val="45"/>
        </w:numPr>
        <w:spacing w:line="360" w:lineRule="auto"/>
        <w:ind w:right="822"/>
        <w:jc w:val="both"/>
        <w:rPr>
          <w:rFonts w:ascii="Palatino Linotype" w:hAnsi="Palatino Linotype"/>
          <w:b/>
          <w:bCs/>
          <w:sz w:val="24"/>
        </w:rPr>
      </w:pPr>
      <w:r w:rsidRPr="00586964">
        <w:rPr>
          <w:rFonts w:ascii="Palatino Linotype" w:hAnsi="Palatino Linotype"/>
          <w:b/>
          <w:bCs/>
          <w:sz w:val="24"/>
        </w:rPr>
        <w:t xml:space="preserve">Regidores </w:t>
      </w:r>
    </w:p>
    <w:p w14:paraId="24EAD709" w14:textId="77777777" w:rsidR="004C59F7" w:rsidRPr="00586964" w:rsidRDefault="004C59F7" w:rsidP="004C59F7">
      <w:pPr>
        <w:pStyle w:val="Prrafodelista"/>
        <w:numPr>
          <w:ilvl w:val="0"/>
          <w:numId w:val="45"/>
        </w:numPr>
        <w:spacing w:line="360" w:lineRule="auto"/>
        <w:ind w:right="822"/>
        <w:jc w:val="both"/>
        <w:rPr>
          <w:rFonts w:ascii="Palatino Linotype" w:hAnsi="Palatino Linotype"/>
          <w:b/>
          <w:bCs/>
          <w:sz w:val="24"/>
        </w:rPr>
      </w:pPr>
      <w:r w:rsidRPr="00586964">
        <w:rPr>
          <w:rFonts w:ascii="Palatino Linotype" w:hAnsi="Palatino Linotype"/>
          <w:b/>
          <w:bCs/>
          <w:sz w:val="24"/>
        </w:rPr>
        <w:t xml:space="preserve">Titular de la Unidad de Transparencia </w:t>
      </w:r>
    </w:p>
    <w:p w14:paraId="60482B7D" w14:textId="77777777" w:rsidR="004C59F7" w:rsidRPr="00586964" w:rsidRDefault="004C59F7" w:rsidP="004C59F7">
      <w:pPr>
        <w:pStyle w:val="Prrafodelista"/>
        <w:numPr>
          <w:ilvl w:val="0"/>
          <w:numId w:val="45"/>
        </w:numPr>
        <w:spacing w:line="360" w:lineRule="auto"/>
        <w:ind w:right="822"/>
        <w:jc w:val="both"/>
        <w:rPr>
          <w:rFonts w:ascii="Palatino Linotype" w:hAnsi="Palatino Linotype"/>
          <w:b/>
          <w:bCs/>
          <w:sz w:val="24"/>
        </w:rPr>
      </w:pPr>
      <w:r w:rsidRPr="00586964">
        <w:rPr>
          <w:rFonts w:ascii="Palatino Linotype" w:hAnsi="Palatino Linotype"/>
          <w:b/>
          <w:bCs/>
          <w:sz w:val="24"/>
        </w:rPr>
        <w:t xml:space="preserve">Director de Obras Públicas </w:t>
      </w:r>
    </w:p>
    <w:p w14:paraId="4BB95598" w14:textId="77777777" w:rsidR="004C59F7" w:rsidRPr="00586964" w:rsidRDefault="004C59F7" w:rsidP="004C59F7">
      <w:pPr>
        <w:pStyle w:val="Prrafodelista"/>
        <w:numPr>
          <w:ilvl w:val="0"/>
          <w:numId w:val="45"/>
        </w:numPr>
        <w:spacing w:line="360" w:lineRule="auto"/>
        <w:ind w:right="822"/>
        <w:jc w:val="both"/>
        <w:rPr>
          <w:rFonts w:ascii="Palatino Linotype" w:hAnsi="Palatino Linotype"/>
          <w:b/>
          <w:bCs/>
          <w:sz w:val="24"/>
        </w:rPr>
      </w:pPr>
      <w:r w:rsidRPr="00586964">
        <w:rPr>
          <w:rFonts w:ascii="Palatino Linotype" w:hAnsi="Palatino Linotype"/>
          <w:b/>
          <w:bCs/>
          <w:sz w:val="24"/>
        </w:rPr>
        <w:t xml:space="preserve">Director de Desarrollo Urbano </w:t>
      </w:r>
    </w:p>
    <w:p w14:paraId="20157360" w14:textId="77777777" w:rsidR="004C59F7" w:rsidRPr="00586964" w:rsidRDefault="004C59F7" w:rsidP="004C59F7">
      <w:pPr>
        <w:pStyle w:val="Prrafodelista"/>
        <w:numPr>
          <w:ilvl w:val="0"/>
          <w:numId w:val="45"/>
        </w:numPr>
        <w:spacing w:line="360" w:lineRule="auto"/>
        <w:ind w:right="822"/>
        <w:jc w:val="both"/>
        <w:rPr>
          <w:rFonts w:ascii="Palatino Linotype" w:hAnsi="Palatino Linotype"/>
          <w:b/>
          <w:bCs/>
          <w:sz w:val="24"/>
        </w:rPr>
      </w:pPr>
      <w:r w:rsidRPr="00586964">
        <w:rPr>
          <w:rFonts w:ascii="Palatino Linotype" w:hAnsi="Palatino Linotype"/>
          <w:b/>
          <w:bCs/>
          <w:sz w:val="24"/>
        </w:rPr>
        <w:t>Director de Desarrollo Económicos</w:t>
      </w:r>
    </w:p>
    <w:p w14:paraId="71F7E477" w14:textId="77777777" w:rsidR="004C59F7" w:rsidRPr="00586964" w:rsidRDefault="004C59F7" w:rsidP="004C59F7">
      <w:pPr>
        <w:pStyle w:val="Prrafodelista"/>
        <w:numPr>
          <w:ilvl w:val="0"/>
          <w:numId w:val="45"/>
        </w:numPr>
        <w:spacing w:line="360" w:lineRule="auto"/>
        <w:ind w:right="822"/>
        <w:jc w:val="both"/>
        <w:rPr>
          <w:rFonts w:ascii="Palatino Linotype" w:hAnsi="Palatino Linotype"/>
          <w:b/>
          <w:bCs/>
          <w:sz w:val="24"/>
        </w:rPr>
      </w:pPr>
      <w:r w:rsidRPr="00586964">
        <w:rPr>
          <w:rFonts w:ascii="Palatino Linotype" w:hAnsi="Palatino Linotype"/>
          <w:b/>
          <w:bCs/>
          <w:sz w:val="24"/>
        </w:rPr>
        <w:t xml:space="preserve">Coordinación de Comunicación </w:t>
      </w:r>
    </w:p>
    <w:p w14:paraId="4E04AB15" w14:textId="77777777" w:rsidR="004C59F7" w:rsidRPr="00586964" w:rsidRDefault="004C59F7" w:rsidP="004C59F7">
      <w:pPr>
        <w:pStyle w:val="Prrafodelista"/>
        <w:numPr>
          <w:ilvl w:val="0"/>
          <w:numId w:val="45"/>
        </w:numPr>
        <w:spacing w:line="360" w:lineRule="auto"/>
        <w:ind w:right="822"/>
        <w:jc w:val="both"/>
        <w:rPr>
          <w:rFonts w:ascii="Palatino Linotype" w:hAnsi="Palatino Linotype"/>
          <w:b/>
          <w:bCs/>
          <w:sz w:val="24"/>
        </w:rPr>
      </w:pPr>
      <w:r w:rsidRPr="00586964">
        <w:rPr>
          <w:rFonts w:ascii="Palatino Linotype" w:hAnsi="Palatino Linotype"/>
          <w:b/>
          <w:bCs/>
          <w:sz w:val="24"/>
        </w:rPr>
        <w:t xml:space="preserve">Director de Administración </w:t>
      </w:r>
    </w:p>
    <w:p w14:paraId="2424163A" w14:textId="77777777" w:rsidR="004C59F7" w:rsidRPr="00586964" w:rsidRDefault="004C59F7" w:rsidP="004C59F7">
      <w:pPr>
        <w:pStyle w:val="Prrafodelista"/>
        <w:numPr>
          <w:ilvl w:val="0"/>
          <w:numId w:val="45"/>
        </w:numPr>
        <w:spacing w:line="360" w:lineRule="auto"/>
        <w:ind w:right="822"/>
        <w:jc w:val="both"/>
        <w:rPr>
          <w:rFonts w:ascii="Palatino Linotype" w:hAnsi="Palatino Linotype"/>
          <w:b/>
          <w:bCs/>
          <w:sz w:val="24"/>
        </w:rPr>
      </w:pPr>
      <w:r w:rsidRPr="00586964">
        <w:rPr>
          <w:rFonts w:ascii="Palatino Linotype" w:hAnsi="Palatino Linotype"/>
          <w:b/>
          <w:bCs/>
          <w:sz w:val="24"/>
        </w:rPr>
        <w:t xml:space="preserve">Coordinación de Recursos Humanos </w:t>
      </w:r>
    </w:p>
    <w:p w14:paraId="1775817F" w14:textId="77777777" w:rsidR="00841865" w:rsidRPr="00586964" w:rsidRDefault="00841865" w:rsidP="00C9242C">
      <w:pPr>
        <w:tabs>
          <w:tab w:val="left" w:pos="8080"/>
        </w:tabs>
        <w:spacing w:line="360" w:lineRule="auto"/>
        <w:ind w:right="48"/>
        <w:jc w:val="both"/>
        <w:rPr>
          <w:rFonts w:ascii="Palatino Linotype" w:eastAsia="Palatino Linotype" w:hAnsi="Palatino Linotype" w:cs="Palatino Linotype"/>
          <w:b/>
          <w:sz w:val="22"/>
          <w:szCs w:val="22"/>
        </w:rPr>
      </w:pPr>
    </w:p>
    <w:p w14:paraId="11F5911F" w14:textId="77777777" w:rsidR="00C9242C" w:rsidRPr="00586964" w:rsidRDefault="00C9242C" w:rsidP="00C9242C">
      <w:pPr>
        <w:spacing w:line="360" w:lineRule="auto"/>
        <w:jc w:val="both"/>
        <w:rPr>
          <w:rFonts w:ascii="Palatino Linotype" w:eastAsia="Calibri" w:hAnsi="Palatino Linotype" w:cs="Arial"/>
        </w:rPr>
      </w:pPr>
      <w:r w:rsidRPr="00586964">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recurrente.</w:t>
      </w:r>
    </w:p>
    <w:p w14:paraId="14CD1DA4" w14:textId="77777777" w:rsidR="00C9242C" w:rsidRPr="00586964" w:rsidRDefault="00C9242C" w:rsidP="00C9242C">
      <w:pPr>
        <w:tabs>
          <w:tab w:val="left" w:pos="8080"/>
        </w:tabs>
        <w:spacing w:line="360" w:lineRule="auto"/>
        <w:ind w:right="48"/>
        <w:contextualSpacing/>
        <w:jc w:val="both"/>
        <w:rPr>
          <w:rFonts w:ascii="Palatino Linotype" w:eastAsia="Palatino Linotype" w:hAnsi="Palatino Linotype" w:cs="Palatino Linotype"/>
          <w:b/>
          <w:sz w:val="22"/>
          <w:szCs w:val="22"/>
        </w:rPr>
      </w:pPr>
    </w:p>
    <w:p w14:paraId="1BF6EC14" w14:textId="23A581C8" w:rsidR="00C9242C" w:rsidRPr="00586964" w:rsidRDefault="00C9242C" w:rsidP="00C9242C">
      <w:pPr>
        <w:pStyle w:val="Prrafodelista"/>
        <w:pBdr>
          <w:top w:val="nil"/>
          <w:left w:val="nil"/>
          <w:bottom w:val="nil"/>
          <w:right w:val="nil"/>
          <w:between w:val="nil"/>
        </w:pBdr>
        <w:spacing w:line="360" w:lineRule="auto"/>
        <w:ind w:left="0" w:right="49"/>
        <w:jc w:val="both"/>
        <w:rPr>
          <w:rFonts w:ascii="Palatino Linotype" w:eastAsia="Palatino Linotype" w:hAnsi="Palatino Linotype" w:cs="Palatino Linotype"/>
          <w:sz w:val="24"/>
        </w:rPr>
      </w:pPr>
      <w:r w:rsidRPr="00586964">
        <w:rPr>
          <w:rFonts w:ascii="Palatino Linotype" w:eastAsia="Palatino Linotype" w:hAnsi="Palatino Linotype" w:cs="Palatino Linotype"/>
          <w:sz w:val="24"/>
        </w:rPr>
        <w:t>Para el caso de que la información que se ordena entregar</w:t>
      </w:r>
      <w:r w:rsidR="00FB40B2" w:rsidRPr="00586964">
        <w:rPr>
          <w:rFonts w:ascii="Palatino Linotype" w:eastAsia="Palatino Linotype" w:hAnsi="Palatino Linotype" w:cs="Palatino Linotype"/>
          <w:sz w:val="24"/>
        </w:rPr>
        <w:t xml:space="preserve"> respecto al </w:t>
      </w:r>
      <w:r w:rsidR="00FB40B2" w:rsidRPr="00586964">
        <w:rPr>
          <w:rFonts w:ascii="Palatino Linotype" w:hAnsi="Palatino Linotype" w:cs="Arial"/>
          <w:lang w:val="es-ES" w:eastAsia="es-ES"/>
        </w:rPr>
        <w:t>Título o Cédula Profesional</w:t>
      </w:r>
      <w:r w:rsidR="001E58AC" w:rsidRPr="00586964">
        <w:rPr>
          <w:rFonts w:ascii="Palatino Linotype" w:eastAsia="Palatino Linotype" w:hAnsi="Palatino Linotype" w:cs="Palatino Linotype"/>
          <w:sz w:val="24"/>
        </w:rPr>
        <w:t xml:space="preserve"> </w:t>
      </w:r>
      <w:r w:rsidR="00FB40B2" w:rsidRPr="00586964">
        <w:rPr>
          <w:rFonts w:ascii="Palatino Linotype" w:eastAsia="Palatino Linotype" w:hAnsi="Palatino Linotype" w:cs="Palatino Linotype"/>
          <w:sz w:val="24"/>
        </w:rPr>
        <w:t>de los servidores públicos</w:t>
      </w:r>
      <w:r w:rsidR="00827CC0" w:rsidRPr="00586964">
        <w:rPr>
          <w:rFonts w:ascii="Palatino Linotype" w:eastAsia="Palatino Linotype" w:hAnsi="Palatino Linotype" w:cs="Palatino Linotype"/>
          <w:sz w:val="24"/>
        </w:rPr>
        <w:t xml:space="preserve"> mencionados </w:t>
      </w:r>
      <w:r w:rsidR="007C6448" w:rsidRPr="00586964">
        <w:rPr>
          <w:rFonts w:ascii="Palatino Linotype" w:eastAsia="Palatino Linotype" w:hAnsi="Palatino Linotype" w:cs="Palatino Linotype"/>
          <w:sz w:val="24"/>
        </w:rPr>
        <w:t xml:space="preserve">en los incisos a), </w:t>
      </w:r>
      <w:r w:rsidR="003309F1" w:rsidRPr="00586964">
        <w:rPr>
          <w:rFonts w:ascii="Palatino Linotype" w:eastAsia="Palatino Linotype" w:hAnsi="Palatino Linotype" w:cs="Palatino Linotype"/>
          <w:sz w:val="24"/>
        </w:rPr>
        <w:t xml:space="preserve">b, </w:t>
      </w:r>
      <w:r w:rsidR="007C6448" w:rsidRPr="00586964">
        <w:rPr>
          <w:rFonts w:ascii="Palatino Linotype" w:eastAsia="Palatino Linotype" w:hAnsi="Palatino Linotype" w:cs="Palatino Linotype"/>
          <w:sz w:val="24"/>
        </w:rPr>
        <w:t>d), e), f), g) , h)</w:t>
      </w:r>
      <w:r w:rsidR="003309F1" w:rsidRPr="00586964">
        <w:rPr>
          <w:rFonts w:ascii="Palatino Linotype" w:eastAsia="Palatino Linotype" w:hAnsi="Palatino Linotype" w:cs="Palatino Linotype"/>
          <w:sz w:val="24"/>
        </w:rPr>
        <w:t>, i), j), k), l), m y n)</w:t>
      </w:r>
      <w:r w:rsidR="00827CC0" w:rsidRPr="00586964">
        <w:rPr>
          <w:rFonts w:ascii="Palatino Linotype" w:eastAsia="Palatino Linotype" w:hAnsi="Palatino Linotype" w:cs="Palatino Linotype"/>
          <w:b/>
          <w:sz w:val="24"/>
        </w:rPr>
        <w:t xml:space="preserve">; </w:t>
      </w:r>
      <w:r w:rsidR="00827CC0" w:rsidRPr="00586964">
        <w:rPr>
          <w:rFonts w:ascii="Palatino Linotype" w:eastAsia="Palatino Linotype" w:hAnsi="Palatino Linotype" w:cs="Palatino Linotype"/>
          <w:sz w:val="24"/>
        </w:rPr>
        <w:t>así como,</w:t>
      </w:r>
      <w:r w:rsidR="00827CC0" w:rsidRPr="00586964">
        <w:rPr>
          <w:rFonts w:ascii="Palatino Linotype" w:eastAsia="Palatino Linotype" w:hAnsi="Palatino Linotype" w:cs="Palatino Linotype"/>
          <w:b/>
          <w:sz w:val="24"/>
        </w:rPr>
        <w:t xml:space="preserve"> </w:t>
      </w:r>
      <w:r w:rsidR="00827CC0" w:rsidRPr="00586964">
        <w:rPr>
          <w:rFonts w:ascii="Palatino Linotype" w:eastAsia="Palatino Linotype" w:hAnsi="Palatino Linotype" w:cs="Palatino Linotype"/>
          <w:sz w:val="24"/>
        </w:rPr>
        <w:t xml:space="preserve">el recibo de nómina de la Presidenta del Sistema Municipal para el Desarrollo Integral de la Familia de Zacualpan, </w:t>
      </w:r>
      <w:r w:rsidRPr="00586964">
        <w:rPr>
          <w:rFonts w:ascii="Palatino Linotype" w:eastAsia="Palatino Linotype" w:hAnsi="Palatino Linotype" w:cs="Palatino Linotype"/>
          <w:sz w:val="24"/>
        </w:rPr>
        <w:t xml:space="preserve">no obre en los archivos del Sujeto Obligado, bastará con que así se haga del conocimiento del Particular en términos del artículo 19, párrafo segundo, de la Ley de Transparencia y Acceso a la Información Pública del Estado de México y Municipios, para tenerse por colmado dicho requerimiento. </w:t>
      </w:r>
    </w:p>
    <w:p w14:paraId="6ACB8A63" w14:textId="77777777" w:rsidR="00C9242C" w:rsidRPr="00586964" w:rsidRDefault="00C9242C" w:rsidP="00C9242C">
      <w:pPr>
        <w:tabs>
          <w:tab w:val="left" w:pos="8080"/>
        </w:tabs>
        <w:spacing w:line="360" w:lineRule="auto"/>
        <w:ind w:right="48"/>
        <w:jc w:val="both"/>
        <w:rPr>
          <w:rFonts w:ascii="Palatino Linotype" w:eastAsia="Palatino Linotype" w:hAnsi="Palatino Linotype" w:cs="Palatino Linotype"/>
          <w:b/>
          <w:sz w:val="22"/>
          <w:szCs w:val="22"/>
        </w:rPr>
      </w:pPr>
    </w:p>
    <w:p w14:paraId="1D88F0FA" w14:textId="77777777" w:rsidR="00841865" w:rsidRPr="00586964" w:rsidRDefault="00841865" w:rsidP="00841865">
      <w:pPr>
        <w:tabs>
          <w:tab w:val="left" w:pos="8080"/>
        </w:tabs>
        <w:spacing w:line="360" w:lineRule="auto"/>
        <w:ind w:right="48"/>
        <w:contextualSpacing/>
        <w:jc w:val="both"/>
        <w:rPr>
          <w:rFonts w:ascii="Palatino Linotype" w:hAnsi="Palatino Linotype"/>
          <w:color w:val="222222"/>
          <w:shd w:val="clear" w:color="auto" w:fill="FFFFFF"/>
        </w:rPr>
      </w:pPr>
      <w:r w:rsidRPr="00586964">
        <w:rPr>
          <w:rFonts w:ascii="Palatino Linotype" w:eastAsia="Palatino Linotype" w:hAnsi="Palatino Linotype" w:cs="Palatino Linotype"/>
          <w:b/>
        </w:rPr>
        <w:t xml:space="preserve">TERCERO. Notifíquese </w:t>
      </w:r>
      <w:r w:rsidRPr="00586964">
        <w:rPr>
          <w:rFonts w:ascii="Palatino Linotype" w:eastAsia="Palatino Linotype" w:hAnsi="Palatino Linotype" w:cs="Palatino Linotype"/>
        </w:rPr>
        <w:t>vía SAIMEX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99167C9" w14:textId="77777777" w:rsidR="00841865" w:rsidRPr="00586964" w:rsidRDefault="00841865" w:rsidP="00841865">
      <w:pPr>
        <w:tabs>
          <w:tab w:val="left" w:pos="8080"/>
        </w:tabs>
        <w:spacing w:line="360" w:lineRule="auto"/>
        <w:ind w:right="48"/>
        <w:contextualSpacing/>
        <w:jc w:val="both"/>
        <w:rPr>
          <w:rFonts w:ascii="Palatino Linotype" w:hAnsi="Palatino Linotype"/>
          <w:color w:val="222222"/>
          <w:sz w:val="22"/>
          <w:szCs w:val="22"/>
          <w:shd w:val="clear" w:color="auto" w:fill="FFFFFF"/>
        </w:rPr>
      </w:pPr>
    </w:p>
    <w:p w14:paraId="4A475001" w14:textId="77777777" w:rsidR="00841865" w:rsidRPr="00586964" w:rsidRDefault="00841865" w:rsidP="00841865">
      <w:pPr>
        <w:shd w:val="clear" w:color="auto" w:fill="FFFFFF"/>
        <w:spacing w:line="360" w:lineRule="auto"/>
        <w:ind w:right="48"/>
        <w:jc w:val="both"/>
        <w:rPr>
          <w:rFonts w:ascii="Palatino Linotype" w:hAnsi="Palatino Linotype"/>
        </w:rPr>
      </w:pPr>
      <w:r w:rsidRPr="00586964">
        <w:rPr>
          <w:rFonts w:ascii="Palatino Linotype" w:hAnsi="Palatino Linotype" w:cs="Arial"/>
          <w:b/>
        </w:rPr>
        <w:t xml:space="preserve">CUARTO. </w:t>
      </w:r>
      <w:r w:rsidRPr="00586964">
        <w:rPr>
          <w:rFonts w:ascii="Palatino Linotype" w:hAnsi="Palatino Linotype"/>
          <w:b/>
          <w:bCs/>
          <w:lang w:val="es-ES"/>
        </w:rPr>
        <w:t>Notifíquese al RECURRENTE</w:t>
      </w:r>
      <w:r w:rsidRPr="00586964">
        <w:rPr>
          <w:rFonts w:ascii="Palatino Linotype" w:hAnsi="Palatino Linotype"/>
        </w:rPr>
        <w:t xml:space="preserve"> la presente resolución vía SAIMEX.</w:t>
      </w:r>
    </w:p>
    <w:p w14:paraId="2CD502DE" w14:textId="77777777" w:rsidR="00841865" w:rsidRPr="00586964" w:rsidRDefault="00841865" w:rsidP="00841865">
      <w:pPr>
        <w:shd w:val="clear" w:color="auto" w:fill="FFFFFF"/>
        <w:spacing w:line="360" w:lineRule="auto"/>
        <w:ind w:right="48"/>
        <w:jc w:val="both"/>
        <w:rPr>
          <w:rFonts w:ascii="Palatino Linotype" w:hAnsi="Palatino Linotype"/>
          <w:b/>
          <w:color w:val="FF0000"/>
          <w:sz w:val="22"/>
          <w:szCs w:val="22"/>
        </w:rPr>
      </w:pPr>
    </w:p>
    <w:p w14:paraId="02DBC396" w14:textId="77777777" w:rsidR="00841865" w:rsidRPr="00586964" w:rsidRDefault="00841865" w:rsidP="00841865">
      <w:pPr>
        <w:spacing w:line="360" w:lineRule="auto"/>
        <w:ind w:right="48"/>
        <w:jc w:val="both"/>
        <w:rPr>
          <w:rFonts w:ascii="Palatino Linotype" w:eastAsia="MS Mincho" w:hAnsi="Palatino Linotype"/>
          <w:lang w:val="es-ES"/>
        </w:rPr>
      </w:pPr>
      <w:r w:rsidRPr="00586964">
        <w:rPr>
          <w:rFonts w:ascii="Palatino Linotype" w:eastAsia="MS Mincho" w:hAnsi="Palatino Linotype"/>
          <w:b/>
        </w:rPr>
        <w:t>QUINTO.</w:t>
      </w:r>
      <w:r w:rsidRPr="00586964">
        <w:rPr>
          <w:rFonts w:ascii="Palatino Linotype" w:eastAsia="MS Mincho" w:hAnsi="Palatino Linotype"/>
        </w:rPr>
        <w:t xml:space="preserve"> </w:t>
      </w:r>
      <w:r w:rsidRPr="00586964">
        <w:rPr>
          <w:rFonts w:ascii="Palatino Linotype" w:eastAsia="MS Mincho" w:hAnsi="Palatino Linotype"/>
          <w:lang w:val="es-ES"/>
        </w:rPr>
        <w:t xml:space="preserve">Se hace del conocimiento del </w:t>
      </w:r>
      <w:r w:rsidRPr="00586964">
        <w:rPr>
          <w:rFonts w:ascii="Palatino Linotype" w:hAnsi="Palatino Linotype"/>
          <w:b/>
        </w:rPr>
        <w:t>RECURRENTE</w:t>
      </w:r>
      <w:r w:rsidRPr="00586964">
        <w:rPr>
          <w:rFonts w:ascii="Palatino Linotype" w:hAnsi="Palatino Linotype"/>
        </w:rPr>
        <w:t xml:space="preserve"> </w:t>
      </w:r>
      <w:r w:rsidRPr="00586964">
        <w:rPr>
          <w:rFonts w:ascii="Palatino Linotype" w:eastAsia="MS Mincho" w:hAnsi="Palatino Linotype"/>
          <w:lang w:val="es-ES"/>
        </w:rPr>
        <w:t xml:space="preserve">que de conformidad con lo establecido en el artículo 196 de la Ley de Transparencia y Acceso a la Información </w:t>
      </w:r>
      <w:r w:rsidRPr="00586964">
        <w:rPr>
          <w:rFonts w:ascii="Palatino Linotype" w:eastAsia="MS Mincho" w:hAnsi="Palatino Linotype"/>
          <w:lang w:val="es-ES"/>
        </w:rPr>
        <w:lastRenderedPageBreak/>
        <w:t>Pública del Estado de México y Municipios, en caso de que considere que la resolución le cause algún perjuicio podrá impugnarla </w:t>
      </w:r>
      <w:r w:rsidRPr="00586964">
        <w:rPr>
          <w:rFonts w:ascii="Palatino Linotype" w:eastAsia="MS Mincho" w:hAnsi="Palatino Linotype"/>
          <w:bCs/>
          <w:lang w:val="es-ES"/>
        </w:rPr>
        <w:t>vía juicio de amparo</w:t>
      </w:r>
      <w:r w:rsidRPr="00586964">
        <w:rPr>
          <w:rFonts w:ascii="Palatino Linotype" w:eastAsia="MS Mincho" w:hAnsi="Palatino Linotype"/>
          <w:lang w:val="es-ES"/>
        </w:rPr>
        <w:t> en los términos de las leyes aplicables.</w:t>
      </w:r>
    </w:p>
    <w:p w14:paraId="43EB092A" w14:textId="77777777" w:rsidR="00841865" w:rsidRPr="00586964" w:rsidRDefault="00841865" w:rsidP="00841865">
      <w:pPr>
        <w:spacing w:line="360" w:lineRule="auto"/>
        <w:ind w:right="48"/>
        <w:jc w:val="both"/>
        <w:rPr>
          <w:rFonts w:ascii="Palatino Linotype" w:hAnsi="Palatino Linotype"/>
          <w:color w:val="000000"/>
          <w:sz w:val="22"/>
          <w:szCs w:val="22"/>
          <w:shd w:val="clear" w:color="auto" w:fill="FFFFFF"/>
        </w:rPr>
      </w:pPr>
    </w:p>
    <w:p w14:paraId="2ACB6887" w14:textId="08305699" w:rsidR="00841865" w:rsidRPr="00586964" w:rsidRDefault="00841865" w:rsidP="00841865">
      <w:pPr>
        <w:spacing w:line="360" w:lineRule="auto"/>
        <w:ind w:right="48"/>
        <w:jc w:val="both"/>
        <w:rPr>
          <w:rFonts w:ascii="Palatino Linotype" w:eastAsia="Calibri" w:hAnsi="Palatino Linotype" w:cs="Arial"/>
          <w:bCs/>
        </w:rPr>
      </w:pPr>
      <w:r w:rsidRPr="00586964">
        <w:rPr>
          <w:rFonts w:ascii="Palatino Linotype" w:hAnsi="Palatino Linotype"/>
          <w:b/>
          <w:color w:val="000000"/>
          <w:shd w:val="clear" w:color="auto" w:fill="FFFFFF"/>
        </w:rPr>
        <w:t xml:space="preserve">SEXTO. </w:t>
      </w:r>
      <w:r w:rsidRPr="00586964">
        <w:rPr>
          <w:rFonts w:ascii="Palatino Linotype" w:eastAsia="Calibri" w:hAnsi="Palatino Linotype" w:cs="Arial"/>
          <w:bCs/>
        </w:rPr>
        <w:t>De conformidad con el artículo 198</w:t>
      </w:r>
      <w:r w:rsidR="00BF34DF" w:rsidRPr="00586964">
        <w:rPr>
          <w:rFonts w:ascii="Palatino Linotype" w:eastAsia="Calibri" w:hAnsi="Palatino Linotype" w:cs="Arial"/>
          <w:bCs/>
        </w:rPr>
        <w:t>,</w:t>
      </w:r>
      <w:r w:rsidRPr="00586964">
        <w:rPr>
          <w:rFonts w:ascii="Palatino Linotype" w:eastAsia="Calibri" w:hAnsi="Palatino Linotype" w:cs="Arial"/>
          <w:bCs/>
        </w:rPr>
        <w:t xml:space="preserve">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5875CC79" w14:textId="77777777" w:rsidR="00841865" w:rsidRPr="00586964" w:rsidRDefault="00841865" w:rsidP="00841865">
      <w:pPr>
        <w:shd w:val="clear" w:color="auto" w:fill="FFFFFF"/>
        <w:spacing w:line="360" w:lineRule="auto"/>
        <w:jc w:val="both"/>
        <w:rPr>
          <w:rFonts w:ascii="Palatino Linotype" w:hAnsi="Palatino Linotype"/>
          <w:sz w:val="22"/>
          <w:szCs w:val="22"/>
          <w:lang w:val="es-ES"/>
        </w:rPr>
      </w:pPr>
    </w:p>
    <w:p w14:paraId="29558292" w14:textId="0365106A" w:rsidR="00BF34DF" w:rsidRPr="003C7186" w:rsidRDefault="00BF34DF" w:rsidP="00BF34DF">
      <w:pPr>
        <w:spacing w:line="360" w:lineRule="auto"/>
        <w:ind w:right="-28" w:firstLine="1"/>
        <w:jc w:val="both"/>
        <w:rPr>
          <w:rFonts w:ascii="Palatino Linotype" w:hAnsi="Palatino Linotype"/>
        </w:rPr>
      </w:pPr>
      <w:r w:rsidRPr="00586964">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C5483E" w:rsidRPr="00586964">
        <w:rPr>
          <w:rFonts w:ascii="Palatino Linotype" w:hAnsi="Palatino Linotype"/>
        </w:rPr>
        <w:t xml:space="preserve"> EMITIENDO VOTO PARTICULAR CONCURRENTE</w:t>
      </w:r>
      <w:r w:rsidRPr="00586964">
        <w:rPr>
          <w:rFonts w:ascii="Palatino Linotype" w:hAnsi="Palatino Linotype"/>
        </w:rPr>
        <w:t xml:space="preserve">; SHARON CRISTINA MORALES MARTÍNEZ; LUIS GUSTAVO PARRA NORIEGA </w:t>
      </w:r>
      <w:r w:rsidR="00C5483E" w:rsidRPr="00586964">
        <w:rPr>
          <w:rFonts w:ascii="Palatino Linotype" w:hAnsi="Palatino Linotype"/>
        </w:rPr>
        <w:t xml:space="preserve">EMITIENDO VOTO PARTICULAR CONCURRENTE </w:t>
      </w:r>
      <w:r w:rsidRPr="00586964">
        <w:rPr>
          <w:rFonts w:ascii="Palatino Linotype" w:hAnsi="Palatino Linotype"/>
        </w:rPr>
        <w:t>Y GUADALUPE RAMÍREZ PEÑA</w:t>
      </w:r>
      <w:r w:rsidR="00C5483E" w:rsidRPr="00586964">
        <w:rPr>
          <w:rFonts w:ascii="Palatino Linotype" w:hAnsi="Palatino Linotype"/>
        </w:rPr>
        <w:t xml:space="preserve"> EMITIENDO VOTO PARTICULAR</w:t>
      </w:r>
      <w:r w:rsidRPr="00586964">
        <w:rPr>
          <w:rFonts w:ascii="Palatino Linotype" w:hAnsi="Palatino Linotype"/>
        </w:rPr>
        <w:t>; EN LA NOVENA SESIÓN ORDINARIA CELEBRADA EL DOCE (12) DE MARZO DE DOS MIL VEINTICINCO, ANTE EL SECRETARIO TÉCNICO DEL PLENO ALEXIS TAPIA RAMÍREZ.</w:t>
      </w:r>
      <w:r w:rsidRPr="003C7186">
        <w:rPr>
          <w:rFonts w:ascii="Palatino Linotype" w:hAnsi="Palatino Linotype"/>
        </w:rPr>
        <w:t xml:space="preserve"> </w:t>
      </w:r>
    </w:p>
    <w:p w14:paraId="53A2C8D5" w14:textId="77777777" w:rsidR="00841865" w:rsidRDefault="00841865" w:rsidP="00841865">
      <w:pPr>
        <w:spacing w:line="360" w:lineRule="auto"/>
        <w:rPr>
          <w:rFonts w:ascii="Palatino Linotype" w:hAnsi="Palatino Linotype"/>
          <w:sz w:val="22"/>
          <w:szCs w:val="22"/>
        </w:rPr>
      </w:pPr>
    </w:p>
    <w:p w14:paraId="26FF72EA" w14:textId="77777777" w:rsidR="003F55CB" w:rsidRDefault="003F55CB" w:rsidP="00841865">
      <w:pPr>
        <w:spacing w:line="360" w:lineRule="auto"/>
        <w:rPr>
          <w:rFonts w:ascii="Palatino Linotype" w:hAnsi="Palatino Linotype"/>
          <w:sz w:val="22"/>
          <w:szCs w:val="22"/>
        </w:rPr>
      </w:pPr>
    </w:p>
    <w:p w14:paraId="30E84530" w14:textId="77777777" w:rsidR="003F55CB" w:rsidRDefault="003F55CB" w:rsidP="00841865">
      <w:pPr>
        <w:spacing w:line="360" w:lineRule="auto"/>
        <w:rPr>
          <w:rFonts w:ascii="Palatino Linotype" w:hAnsi="Palatino Linotype"/>
          <w:sz w:val="22"/>
          <w:szCs w:val="22"/>
        </w:rPr>
      </w:pPr>
    </w:p>
    <w:p w14:paraId="59B31588" w14:textId="77777777" w:rsidR="003F55CB" w:rsidRDefault="003F55CB" w:rsidP="00841865">
      <w:pPr>
        <w:spacing w:line="360" w:lineRule="auto"/>
        <w:rPr>
          <w:rFonts w:ascii="Palatino Linotype" w:hAnsi="Palatino Linotype"/>
          <w:sz w:val="22"/>
          <w:szCs w:val="22"/>
        </w:rPr>
      </w:pPr>
    </w:p>
    <w:p w14:paraId="464DED1B" w14:textId="77777777" w:rsidR="003F55CB" w:rsidRDefault="003F55CB" w:rsidP="00841865">
      <w:pPr>
        <w:spacing w:line="360" w:lineRule="auto"/>
        <w:rPr>
          <w:rFonts w:ascii="Palatino Linotype" w:hAnsi="Palatino Linotype"/>
          <w:sz w:val="22"/>
          <w:szCs w:val="22"/>
        </w:rPr>
      </w:pPr>
    </w:p>
    <w:p w14:paraId="368DF176" w14:textId="77777777" w:rsidR="003F55CB" w:rsidRPr="005521E3" w:rsidRDefault="003F55CB" w:rsidP="00841865">
      <w:pPr>
        <w:spacing w:line="360" w:lineRule="auto"/>
        <w:rPr>
          <w:rFonts w:ascii="Palatino Linotype" w:hAnsi="Palatino Linotype"/>
          <w:sz w:val="22"/>
          <w:szCs w:val="22"/>
        </w:rPr>
      </w:pPr>
    </w:p>
    <w:p w14:paraId="7E750EBC" w14:textId="77777777" w:rsidR="00841865" w:rsidRPr="005521E3" w:rsidRDefault="00841865" w:rsidP="00841865">
      <w:pPr>
        <w:rPr>
          <w:rFonts w:ascii="Palatino Linotype" w:hAnsi="Palatino Linotype"/>
          <w:sz w:val="22"/>
          <w:szCs w:val="22"/>
        </w:rPr>
      </w:pPr>
    </w:p>
    <w:p w14:paraId="6BC33E73" w14:textId="77777777" w:rsidR="00841865" w:rsidRPr="005521E3" w:rsidRDefault="00841865" w:rsidP="00841865">
      <w:pPr>
        <w:rPr>
          <w:rFonts w:ascii="Palatino Linotype" w:hAnsi="Palatino Linotype"/>
          <w:sz w:val="22"/>
          <w:szCs w:val="22"/>
        </w:rPr>
      </w:pPr>
    </w:p>
    <w:p w14:paraId="3C3FC13B" w14:textId="77777777" w:rsidR="00841865" w:rsidRPr="005521E3" w:rsidRDefault="00841865" w:rsidP="00841865">
      <w:pPr>
        <w:rPr>
          <w:rFonts w:ascii="Palatino Linotype" w:hAnsi="Palatino Linotype"/>
          <w:sz w:val="22"/>
          <w:szCs w:val="22"/>
        </w:rPr>
      </w:pPr>
    </w:p>
    <w:p w14:paraId="74E4CD39" w14:textId="77777777" w:rsidR="00841865" w:rsidRPr="005521E3" w:rsidRDefault="00841865" w:rsidP="00841865">
      <w:pPr>
        <w:rPr>
          <w:rFonts w:ascii="Palatino Linotype" w:hAnsi="Palatino Linotype"/>
          <w:sz w:val="22"/>
          <w:szCs w:val="22"/>
        </w:rPr>
      </w:pPr>
    </w:p>
    <w:p w14:paraId="08A1E6EA" w14:textId="77777777" w:rsidR="00841865" w:rsidRPr="005521E3" w:rsidRDefault="00841865" w:rsidP="00841865">
      <w:pPr>
        <w:rPr>
          <w:rFonts w:ascii="Palatino Linotype" w:hAnsi="Palatino Linotype"/>
          <w:sz w:val="22"/>
          <w:szCs w:val="22"/>
        </w:rPr>
      </w:pPr>
    </w:p>
    <w:p w14:paraId="4624655E" w14:textId="77777777" w:rsidR="00841865" w:rsidRPr="005521E3" w:rsidRDefault="00841865" w:rsidP="00841865">
      <w:pPr>
        <w:rPr>
          <w:rFonts w:ascii="Palatino Linotype" w:hAnsi="Palatino Linotype"/>
          <w:sz w:val="22"/>
          <w:szCs w:val="22"/>
        </w:rPr>
      </w:pPr>
    </w:p>
    <w:p w14:paraId="7D519020" w14:textId="77777777" w:rsidR="00841865" w:rsidRPr="005521E3" w:rsidRDefault="00841865" w:rsidP="00841865">
      <w:pPr>
        <w:rPr>
          <w:rFonts w:ascii="Palatino Linotype" w:hAnsi="Palatino Linotype"/>
          <w:sz w:val="22"/>
          <w:szCs w:val="22"/>
        </w:rPr>
      </w:pPr>
    </w:p>
    <w:sectPr w:rsidR="00841865" w:rsidRPr="005521E3" w:rsidSect="00E834B8">
      <w:headerReference w:type="even" r:id="rId19"/>
      <w:headerReference w:type="default" r:id="rId20"/>
      <w:footerReference w:type="default" r:id="rId21"/>
      <w:headerReference w:type="first" r:id="rId22"/>
      <w:footerReference w:type="first" r:id="rId23"/>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E1E278" w14:textId="77777777" w:rsidR="00F9771F" w:rsidRDefault="00F9771F" w:rsidP="00841865">
      <w:r>
        <w:separator/>
      </w:r>
    </w:p>
  </w:endnote>
  <w:endnote w:type="continuationSeparator" w:id="0">
    <w:p w14:paraId="3982A542" w14:textId="77777777" w:rsidR="00F9771F" w:rsidRDefault="00F9771F" w:rsidP="008418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engXian Light">
    <w:charset w:val="86"/>
    <w:family w:val="auto"/>
    <w:pitch w:val="variable"/>
    <w:sig w:usb0="A00002BF" w:usb1="38CF7CFA" w:usb2="00000016" w:usb3="00000000" w:csb0="0004000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EE3374" w14:textId="77777777" w:rsidR="008A3D09" w:rsidRDefault="008A3D09">
    <w:pPr>
      <w:pStyle w:val="Piedepgina"/>
      <w:jc w:val="right"/>
    </w:pPr>
    <w:r>
      <w:rPr>
        <w:lang w:val="es-ES"/>
      </w:rPr>
      <w:t xml:space="preserve">Página </w:t>
    </w:r>
    <w:r>
      <w:rPr>
        <w:b/>
        <w:bCs/>
      </w:rPr>
      <w:fldChar w:fldCharType="begin"/>
    </w:r>
    <w:r>
      <w:rPr>
        <w:b/>
        <w:bCs/>
      </w:rPr>
      <w:instrText>PAGE</w:instrText>
    </w:r>
    <w:r>
      <w:rPr>
        <w:b/>
        <w:bCs/>
      </w:rPr>
      <w:fldChar w:fldCharType="separate"/>
    </w:r>
    <w:r w:rsidR="00586964">
      <w:rPr>
        <w:b/>
        <w:bCs/>
        <w:noProof/>
      </w:rPr>
      <w:t>76</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586964">
      <w:rPr>
        <w:b/>
        <w:bCs/>
        <w:noProof/>
      </w:rPr>
      <w:t>78</w:t>
    </w:r>
    <w:r>
      <w:rPr>
        <w:b/>
        <w:bCs/>
      </w:rPr>
      <w:fldChar w:fldCharType="end"/>
    </w:r>
  </w:p>
  <w:p w14:paraId="2D38D962" w14:textId="77777777" w:rsidR="008A3D09" w:rsidRDefault="008A3D0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37E4F7" w14:textId="77777777" w:rsidR="008A3D09" w:rsidRDefault="008A3D09">
    <w:pPr>
      <w:pStyle w:val="Piedepgina"/>
      <w:jc w:val="right"/>
    </w:pPr>
    <w:r>
      <w:rPr>
        <w:lang w:val="es-ES"/>
      </w:rPr>
      <w:t xml:space="preserve">Página </w:t>
    </w:r>
    <w:r>
      <w:rPr>
        <w:b/>
        <w:bCs/>
      </w:rPr>
      <w:fldChar w:fldCharType="begin"/>
    </w:r>
    <w:r>
      <w:rPr>
        <w:b/>
        <w:bCs/>
      </w:rPr>
      <w:instrText>PAGE</w:instrText>
    </w:r>
    <w:r>
      <w:rPr>
        <w:b/>
        <w:bCs/>
      </w:rPr>
      <w:fldChar w:fldCharType="separate"/>
    </w:r>
    <w:r w:rsidR="00586964">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586964">
      <w:rPr>
        <w:b/>
        <w:bCs/>
        <w:noProof/>
      </w:rPr>
      <w:t>78</w:t>
    </w:r>
    <w:r>
      <w:rPr>
        <w:b/>
        <w:bCs/>
      </w:rPr>
      <w:fldChar w:fldCharType="end"/>
    </w:r>
  </w:p>
  <w:p w14:paraId="065796E6" w14:textId="77777777" w:rsidR="008A3D09" w:rsidRDefault="008A3D0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90CC70" w14:textId="77777777" w:rsidR="00F9771F" w:rsidRDefault="00F9771F" w:rsidP="00841865">
      <w:r>
        <w:separator/>
      </w:r>
    </w:p>
  </w:footnote>
  <w:footnote w:type="continuationSeparator" w:id="0">
    <w:p w14:paraId="16ECED5C" w14:textId="77777777" w:rsidR="00F9771F" w:rsidRDefault="00F9771F" w:rsidP="00841865">
      <w:r>
        <w:continuationSeparator/>
      </w:r>
    </w:p>
  </w:footnote>
  <w:footnote w:id="1">
    <w:p w14:paraId="7AA8C883" w14:textId="77777777" w:rsidR="008A3D09" w:rsidRDefault="008A3D09" w:rsidP="00C1457F">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Convención Americana sobre Derechos Humanos. Artículo 13.</w:t>
      </w:r>
    </w:p>
  </w:footnote>
  <w:footnote w:id="2">
    <w:p w14:paraId="382153C2" w14:textId="77777777" w:rsidR="008A3D09" w:rsidRDefault="008A3D09" w:rsidP="00C1457F">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Constitución Política de los Estados Unidos Mexicanos. Artículo sexto, sección A, fracción I.</w:t>
      </w:r>
    </w:p>
  </w:footnote>
  <w:footnote w:id="3">
    <w:p w14:paraId="71971137" w14:textId="77777777" w:rsidR="008A3D09" w:rsidRDefault="008A3D09" w:rsidP="00C1457F">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Corte Interamericana de Derechos Humanos. Caso Claude Reyes y otros vs. Chile. Sentencia de 19 de septiembre de 2006. Serie C. No. 151. Párr. 86.</w:t>
      </w:r>
    </w:p>
  </w:footnote>
  <w:footnote w:id="4">
    <w:p w14:paraId="4B7C5FB8" w14:textId="77777777" w:rsidR="008A3D09" w:rsidRDefault="008A3D09" w:rsidP="00C1457F">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Ibídem. </w:t>
      </w:r>
      <w:proofErr w:type="spellStart"/>
      <w:r>
        <w:rPr>
          <w:rFonts w:ascii="Calibri" w:eastAsia="Calibri" w:hAnsi="Calibri" w:cs="Calibri"/>
          <w:color w:val="000000"/>
          <w:sz w:val="20"/>
          <w:szCs w:val="20"/>
        </w:rPr>
        <w:t>Parr</w:t>
      </w:r>
      <w:proofErr w:type="spellEnd"/>
      <w:r>
        <w:rPr>
          <w:rFonts w:ascii="Calibri" w:eastAsia="Calibri" w:hAnsi="Calibri" w:cs="Calibri"/>
          <w:color w:val="000000"/>
          <w:sz w:val="20"/>
          <w:szCs w:val="20"/>
        </w:rPr>
        <w:t>. 87.</w:t>
      </w:r>
    </w:p>
  </w:footnote>
  <w:footnote w:id="5">
    <w:p w14:paraId="7D70EFAE" w14:textId="77777777" w:rsidR="008A3D09" w:rsidRDefault="008A3D09" w:rsidP="00D66728">
      <w:pPr>
        <w:pStyle w:val="Textonotapie"/>
      </w:pPr>
      <w:r>
        <w:rPr>
          <w:rStyle w:val="Refdenotaalpie"/>
        </w:rPr>
        <w:footnoteRef/>
      </w:r>
      <w:r>
        <w:t xml:space="preserve"> Artículo 150. Ley de Transparencia y Acceso a la Información Pública del Estado de México y Municipios.</w:t>
      </w:r>
    </w:p>
    <w:p w14:paraId="70A7DE3E" w14:textId="77777777" w:rsidR="008A3D09" w:rsidRDefault="008A3D09" w:rsidP="00D66728">
      <w:pPr>
        <w:pStyle w:val="Textonotapie"/>
      </w:pPr>
      <w:r>
        <w:t>Artículo 151. Ibídem.</w:t>
      </w:r>
    </w:p>
  </w:footnote>
  <w:footnote w:id="6">
    <w:p w14:paraId="7305F06C" w14:textId="77777777" w:rsidR="008A3D09" w:rsidRDefault="008A3D09" w:rsidP="00D66728">
      <w:pPr>
        <w:pStyle w:val="Textonotapie"/>
      </w:pPr>
      <w:r>
        <w:rPr>
          <w:rStyle w:val="Refdenotaalpie"/>
        </w:rPr>
        <w:footnoteRef/>
      </w:r>
      <w:r>
        <w:t xml:space="preserve"> Fracción IV. Artículo 53. Ibídem.</w:t>
      </w:r>
    </w:p>
  </w:footnote>
  <w:footnote w:id="7">
    <w:p w14:paraId="45E561D6" w14:textId="77777777" w:rsidR="008A3D09" w:rsidRDefault="008A3D09" w:rsidP="00370EF2">
      <w:pPr>
        <w:pStyle w:val="Textonotapie"/>
      </w:pPr>
      <w:r>
        <w:rPr>
          <w:rStyle w:val="Refdenotaalpie"/>
        </w:rPr>
        <w:footnoteRef/>
      </w:r>
      <w:r>
        <w:t xml:space="preserve"> </w:t>
      </w:r>
      <w:hyperlink r:id="rId1" w:history="1">
        <w:r w:rsidRPr="008A46CF">
          <w:rPr>
            <w:rStyle w:val="Hipervnculo"/>
          </w:rPr>
          <w:t>https://legislacion.edomex.gob.mx/sites/legislacion.edomex.gob.mx/files/files/pdf/ley/vig/leyvig083.pdf</w:t>
        </w:r>
      </w:hyperlink>
    </w:p>
    <w:p w14:paraId="0BE7194D" w14:textId="77777777" w:rsidR="008A3D09" w:rsidRDefault="008A3D09" w:rsidP="00370EF2">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732322" w14:textId="77777777" w:rsidR="008A3D09" w:rsidRDefault="00F9771F">
    <w:pPr>
      <w:pStyle w:val="Encabezado"/>
    </w:pPr>
    <w:r>
      <w:rPr>
        <w:noProof/>
      </w:rPr>
      <w:pict w14:anchorId="15D43B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3" o:spid="_x0000_s2049" type="#_x0000_t75" style="position:absolute;margin-left:0;margin-top:0;width:589.8pt;height:768pt;z-index:-251657216;mso-wrap-edited:f;mso-position-horizontal:center;mso-position-horizontal-relative:margin;mso-position-vertical:center;mso-position-vertical-relative:margin" o:allowincell="f">
          <v:imagedata r:id="rId1" o:title="resolución infoem image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Layout w:type="fixed"/>
      <w:tblLook w:val="04A0" w:firstRow="1" w:lastRow="0" w:firstColumn="1" w:lastColumn="0" w:noHBand="0" w:noVBand="1"/>
    </w:tblPr>
    <w:tblGrid>
      <w:gridCol w:w="2268"/>
      <w:gridCol w:w="6946"/>
    </w:tblGrid>
    <w:tr w:rsidR="008A3D09" w:rsidRPr="005C106F" w14:paraId="30A3F043" w14:textId="77777777" w:rsidTr="00E834B8">
      <w:trPr>
        <w:trHeight w:val="1435"/>
      </w:trPr>
      <w:tc>
        <w:tcPr>
          <w:tcW w:w="2268" w:type="dxa"/>
          <w:shd w:val="clear" w:color="auto" w:fill="auto"/>
        </w:tcPr>
        <w:p w14:paraId="09506D33" w14:textId="77777777" w:rsidR="008A3D09" w:rsidRPr="005C106F" w:rsidRDefault="008A3D09" w:rsidP="00E834B8">
          <w:pPr>
            <w:tabs>
              <w:tab w:val="right" w:pos="4273"/>
            </w:tabs>
            <w:rPr>
              <w:rFonts w:ascii="Garamond" w:eastAsia="Calibri" w:hAnsi="Garamond"/>
              <w:sz w:val="16"/>
              <w:szCs w:val="16"/>
              <w:lang w:eastAsia="en-US"/>
            </w:rPr>
          </w:pPr>
        </w:p>
      </w:tc>
      <w:tc>
        <w:tcPr>
          <w:tcW w:w="6946" w:type="dxa"/>
          <w:shd w:val="clear" w:color="auto" w:fill="auto"/>
        </w:tcPr>
        <w:p w14:paraId="6D79F45F" w14:textId="77777777" w:rsidR="008A3D09" w:rsidRDefault="008A3D09" w:rsidP="00E834B8"/>
        <w:tbl>
          <w:tblPr>
            <w:tblW w:w="6662" w:type="dxa"/>
            <w:tblInd w:w="40" w:type="dxa"/>
            <w:tblLayout w:type="fixed"/>
            <w:tblLook w:val="0420" w:firstRow="1" w:lastRow="0" w:firstColumn="0" w:lastColumn="0" w:noHBand="0" w:noVBand="1"/>
          </w:tblPr>
          <w:tblGrid>
            <w:gridCol w:w="2551"/>
            <w:gridCol w:w="4111"/>
          </w:tblGrid>
          <w:tr w:rsidR="008A3D09" w14:paraId="0217B1B2" w14:textId="77777777" w:rsidTr="00E834B8">
            <w:trPr>
              <w:trHeight w:val="150"/>
            </w:trPr>
            <w:tc>
              <w:tcPr>
                <w:tcW w:w="2551" w:type="dxa"/>
                <w:shd w:val="clear" w:color="auto" w:fill="auto"/>
              </w:tcPr>
              <w:p w14:paraId="7AA0DF36" w14:textId="77777777" w:rsidR="008A3D09" w:rsidRPr="00020E73" w:rsidRDefault="008A3D09" w:rsidP="00E834B8">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111" w:type="dxa"/>
                <w:shd w:val="clear" w:color="auto" w:fill="auto"/>
              </w:tcPr>
              <w:p w14:paraId="08A020D1" w14:textId="77777777" w:rsidR="008A3D09" w:rsidRPr="00020E73" w:rsidRDefault="008A3D09" w:rsidP="00684A82">
                <w:pPr>
                  <w:tabs>
                    <w:tab w:val="right" w:pos="8838"/>
                  </w:tabs>
                  <w:ind w:left="-108" w:right="-102"/>
                  <w:jc w:val="both"/>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eastAsia="en-US"/>
                  </w:rPr>
                  <w:t>05058/INFOEM/IP/RR/2024</w:t>
                </w:r>
              </w:p>
            </w:tc>
          </w:tr>
          <w:tr w:rsidR="008A3D09" w14:paraId="1EA466DF" w14:textId="77777777" w:rsidTr="00E834B8">
            <w:trPr>
              <w:trHeight w:val="295"/>
            </w:trPr>
            <w:tc>
              <w:tcPr>
                <w:tcW w:w="2551" w:type="dxa"/>
                <w:shd w:val="clear" w:color="auto" w:fill="auto"/>
              </w:tcPr>
              <w:p w14:paraId="62089CE1" w14:textId="77777777" w:rsidR="008A3D09" w:rsidRPr="00020E73" w:rsidRDefault="008A3D09" w:rsidP="00E834B8">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111" w:type="dxa"/>
                <w:shd w:val="clear" w:color="auto" w:fill="auto"/>
              </w:tcPr>
              <w:p w14:paraId="7F774BD0" w14:textId="77777777" w:rsidR="008A3D09" w:rsidRPr="00E35ABB" w:rsidRDefault="008A3D09" w:rsidP="00684A82">
                <w:pPr>
                  <w:tabs>
                    <w:tab w:val="left" w:pos="2834"/>
                    <w:tab w:val="right" w:pos="8838"/>
                  </w:tabs>
                  <w:ind w:left="-108" w:right="-102"/>
                  <w:jc w:val="both"/>
                  <w:rPr>
                    <w:rFonts w:ascii="Palatino Linotype" w:eastAsia="Calibri" w:hAnsi="Palatino Linotype" w:cs="Tahoma"/>
                    <w:sz w:val="22"/>
                    <w:szCs w:val="22"/>
                    <w:lang w:val="es-ES" w:eastAsia="en-US"/>
                  </w:rPr>
                </w:pPr>
                <w:r>
                  <w:rPr>
                    <w:rFonts w:ascii="Palatino Linotype" w:eastAsia="Calibri" w:hAnsi="Palatino Linotype" w:cs="Tahoma"/>
                    <w:bCs/>
                    <w:sz w:val="22"/>
                    <w:szCs w:val="22"/>
                    <w:lang w:eastAsia="en-US"/>
                  </w:rPr>
                  <w:t>Ayuntamiento de Zacualpan</w:t>
                </w:r>
              </w:p>
            </w:tc>
          </w:tr>
          <w:tr w:rsidR="008A3D09" w14:paraId="10A4E5BB" w14:textId="77777777" w:rsidTr="00E834B8">
            <w:trPr>
              <w:trHeight w:val="295"/>
            </w:trPr>
            <w:tc>
              <w:tcPr>
                <w:tcW w:w="2551" w:type="dxa"/>
                <w:shd w:val="clear" w:color="auto" w:fill="auto"/>
              </w:tcPr>
              <w:p w14:paraId="240B39AD" w14:textId="77777777" w:rsidR="008A3D09" w:rsidRPr="00020E73" w:rsidRDefault="008A3D09" w:rsidP="00E834B8">
                <w:pPr>
                  <w:tabs>
                    <w:tab w:val="right" w:pos="8838"/>
                  </w:tabs>
                  <w:ind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ponente</w:t>
                </w:r>
                <w:r w:rsidRPr="00020E73">
                  <w:rPr>
                    <w:rFonts w:ascii="Palatino Linotype" w:eastAsia="Calibri" w:hAnsi="Palatino Linotype" w:cs="Tahoma"/>
                    <w:b/>
                    <w:sz w:val="22"/>
                    <w:szCs w:val="22"/>
                    <w:lang w:val="es-ES" w:eastAsia="en-US"/>
                  </w:rPr>
                  <w:t>:</w:t>
                </w:r>
              </w:p>
            </w:tc>
            <w:tc>
              <w:tcPr>
                <w:tcW w:w="4111" w:type="dxa"/>
                <w:shd w:val="clear" w:color="auto" w:fill="auto"/>
              </w:tcPr>
              <w:p w14:paraId="5DB07252" w14:textId="77777777" w:rsidR="008A3D09" w:rsidRPr="00020E73" w:rsidRDefault="008A3D09" w:rsidP="00E834B8">
                <w:pPr>
                  <w:tabs>
                    <w:tab w:val="right" w:pos="8838"/>
                  </w:tabs>
                  <w:ind w:left="-108" w:right="171"/>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María del Rosario Mejía Ayala</w:t>
                </w:r>
              </w:p>
              <w:p w14:paraId="551E90C6" w14:textId="77777777" w:rsidR="008A3D09" w:rsidRPr="00020E73" w:rsidRDefault="008A3D09" w:rsidP="00E834B8">
                <w:pPr>
                  <w:tabs>
                    <w:tab w:val="right" w:pos="8838"/>
                  </w:tabs>
                  <w:ind w:left="-108" w:right="171"/>
                  <w:jc w:val="both"/>
                  <w:rPr>
                    <w:rFonts w:ascii="Palatino Linotype" w:eastAsia="Calibri" w:hAnsi="Palatino Linotype" w:cs="Tahoma"/>
                    <w:b/>
                    <w:sz w:val="22"/>
                    <w:szCs w:val="22"/>
                    <w:lang w:val="es-ES" w:eastAsia="en-US"/>
                  </w:rPr>
                </w:pPr>
              </w:p>
            </w:tc>
          </w:tr>
        </w:tbl>
        <w:p w14:paraId="210DFCB2" w14:textId="77777777" w:rsidR="008A3D09" w:rsidRPr="005C106F" w:rsidRDefault="008A3D09" w:rsidP="00E834B8">
          <w:pPr>
            <w:tabs>
              <w:tab w:val="right" w:pos="8838"/>
            </w:tabs>
            <w:ind w:left="-28"/>
            <w:jc w:val="both"/>
            <w:rPr>
              <w:rFonts w:ascii="Arial" w:eastAsia="Calibri" w:hAnsi="Arial" w:cs="Arial"/>
              <w:b/>
              <w:sz w:val="22"/>
              <w:szCs w:val="22"/>
              <w:lang w:eastAsia="en-US"/>
            </w:rPr>
          </w:pPr>
        </w:p>
      </w:tc>
    </w:tr>
  </w:tbl>
  <w:p w14:paraId="1C450BA4" w14:textId="77777777" w:rsidR="008A3D09" w:rsidRPr="00443C6B" w:rsidRDefault="00F9771F" w:rsidP="00E834B8">
    <w:pPr>
      <w:pStyle w:val="Encabezado"/>
      <w:rPr>
        <w:sz w:val="14"/>
      </w:rPr>
    </w:pPr>
    <w:r>
      <w:rPr>
        <w:noProof/>
        <w:sz w:val="14"/>
      </w:rPr>
      <w:pict w14:anchorId="09F285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4" o:spid="_x0000_s2050" type="#_x0000_t75" style="position:absolute;margin-left:-68.8pt;margin-top:-120.5pt;width:589.8pt;height:768pt;z-index:-251656192;mso-wrap-edited:f;mso-position-horizontal-relative:margin;mso-position-vertical-relative:margin" o:allowincell="f">
          <v:imagedata r:id="rId1" o:title="resolución infoem image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Layout w:type="fixed"/>
      <w:tblLook w:val="04A0" w:firstRow="1" w:lastRow="0" w:firstColumn="1" w:lastColumn="0" w:noHBand="0" w:noVBand="1"/>
    </w:tblPr>
    <w:tblGrid>
      <w:gridCol w:w="2268"/>
      <w:gridCol w:w="6804"/>
    </w:tblGrid>
    <w:tr w:rsidR="008A3D09" w:rsidRPr="00330DA7" w14:paraId="378C3EE6" w14:textId="77777777" w:rsidTr="00E834B8">
      <w:trPr>
        <w:trHeight w:val="1435"/>
      </w:trPr>
      <w:tc>
        <w:tcPr>
          <w:tcW w:w="2268" w:type="dxa"/>
          <w:shd w:val="clear" w:color="auto" w:fill="auto"/>
        </w:tcPr>
        <w:p w14:paraId="6BDBA041" w14:textId="77777777" w:rsidR="008A3D09" w:rsidRPr="00330DA7" w:rsidRDefault="008A3D09" w:rsidP="00E834B8">
          <w:pPr>
            <w:tabs>
              <w:tab w:val="right" w:pos="4273"/>
            </w:tabs>
            <w:rPr>
              <w:rFonts w:ascii="Garamond" w:eastAsia="Calibri" w:hAnsi="Garamond"/>
              <w:sz w:val="22"/>
              <w:szCs w:val="22"/>
              <w:lang w:eastAsia="en-US"/>
            </w:rPr>
          </w:pPr>
        </w:p>
      </w:tc>
      <w:tc>
        <w:tcPr>
          <w:tcW w:w="6804" w:type="dxa"/>
          <w:shd w:val="clear" w:color="auto" w:fill="auto"/>
        </w:tcPr>
        <w:tbl>
          <w:tblPr>
            <w:tblW w:w="6662" w:type="dxa"/>
            <w:tblInd w:w="40" w:type="dxa"/>
            <w:tblLayout w:type="fixed"/>
            <w:tblLook w:val="0420" w:firstRow="1" w:lastRow="0" w:firstColumn="0" w:lastColumn="0" w:noHBand="0" w:noVBand="1"/>
          </w:tblPr>
          <w:tblGrid>
            <w:gridCol w:w="2444"/>
            <w:gridCol w:w="4218"/>
          </w:tblGrid>
          <w:tr w:rsidR="008A3D09" w:rsidRPr="00330DA7" w14:paraId="3B25D046" w14:textId="77777777" w:rsidTr="00E834B8">
            <w:trPr>
              <w:trHeight w:val="144"/>
            </w:trPr>
            <w:tc>
              <w:tcPr>
                <w:tcW w:w="2444" w:type="dxa"/>
                <w:shd w:val="clear" w:color="auto" w:fill="auto"/>
              </w:tcPr>
              <w:p w14:paraId="639FCF21" w14:textId="77777777" w:rsidR="008A3D09" w:rsidRPr="00020E73" w:rsidRDefault="008A3D09" w:rsidP="00E834B8">
                <w:pPr>
                  <w:tabs>
                    <w:tab w:val="right" w:pos="8838"/>
                  </w:tabs>
                  <w:ind w:left="-264" w:right="-105" w:firstLine="19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218" w:type="dxa"/>
                <w:shd w:val="clear" w:color="auto" w:fill="auto"/>
              </w:tcPr>
              <w:p w14:paraId="04DA0606" w14:textId="77777777" w:rsidR="008A3D09" w:rsidRPr="00D434A5" w:rsidRDefault="008A3D09" w:rsidP="00684A82">
                <w:pPr>
                  <w:tabs>
                    <w:tab w:val="right" w:pos="8838"/>
                  </w:tabs>
                  <w:ind w:left="-74" w:right="-105"/>
                  <w:jc w:val="both"/>
                  <w:rPr>
                    <w:rFonts w:ascii="Palatino Linotype" w:eastAsia="Calibri" w:hAnsi="Palatino Linotype" w:cs="Tahoma"/>
                    <w:b/>
                    <w:bCs/>
                    <w:sz w:val="22"/>
                    <w:szCs w:val="22"/>
                    <w:lang w:val="es-ES" w:eastAsia="en-US"/>
                  </w:rPr>
                </w:pPr>
                <w:r>
                  <w:rPr>
                    <w:rFonts w:ascii="Palatino Linotype" w:eastAsia="Calibri" w:hAnsi="Palatino Linotype" w:cs="Tahoma"/>
                    <w:b/>
                    <w:sz w:val="22"/>
                    <w:szCs w:val="22"/>
                    <w:lang w:eastAsia="en-US"/>
                  </w:rPr>
                  <w:t>005058</w:t>
                </w:r>
                <w:r w:rsidRPr="00D434A5">
                  <w:rPr>
                    <w:rFonts w:ascii="Palatino Linotype" w:eastAsia="Calibri" w:hAnsi="Palatino Linotype" w:cs="Tahoma"/>
                    <w:b/>
                    <w:sz w:val="22"/>
                    <w:szCs w:val="22"/>
                    <w:lang w:eastAsia="en-US"/>
                  </w:rPr>
                  <w:t>/INFOEM/IP/RR/2024</w:t>
                </w:r>
              </w:p>
            </w:tc>
          </w:tr>
          <w:tr w:rsidR="008A3D09" w:rsidRPr="00330DA7" w14:paraId="6CA56932" w14:textId="77777777" w:rsidTr="00E834B8">
            <w:trPr>
              <w:trHeight w:val="144"/>
            </w:trPr>
            <w:tc>
              <w:tcPr>
                <w:tcW w:w="2444" w:type="dxa"/>
                <w:shd w:val="clear" w:color="auto" w:fill="auto"/>
              </w:tcPr>
              <w:p w14:paraId="34B3DAD5" w14:textId="77777777" w:rsidR="008A3D09" w:rsidRPr="00020E73" w:rsidRDefault="008A3D09" w:rsidP="00E834B8">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Recurrente:</w:t>
                </w:r>
              </w:p>
            </w:tc>
            <w:tc>
              <w:tcPr>
                <w:tcW w:w="4218" w:type="dxa"/>
                <w:shd w:val="clear" w:color="auto" w:fill="auto"/>
              </w:tcPr>
              <w:p w14:paraId="72DEE934" w14:textId="77777777" w:rsidR="008A3D09" w:rsidRPr="00D434A5" w:rsidRDefault="008A3D09" w:rsidP="00E834B8">
                <w:pPr>
                  <w:tabs>
                    <w:tab w:val="left" w:pos="3122"/>
                    <w:tab w:val="right" w:pos="8838"/>
                  </w:tabs>
                  <w:ind w:left="-74" w:right="-105"/>
                  <w:jc w:val="both"/>
                  <w:rPr>
                    <w:rFonts w:ascii="Palatino Linotype" w:eastAsia="Calibri" w:hAnsi="Palatino Linotype" w:cs="Tahoma"/>
                    <w:b/>
                    <w:sz w:val="22"/>
                    <w:szCs w:val="22"/>
                    <w:lang w:val="es-ES" w:eastAsia="en-US"/>
                  </w:rPr>
                </w:pPr>
              </w:p>
            </w:tc>
          </w:tr>
          <w:tr w:rsidR="008A3D09" w:rsidRPr="00330DA7" w14:paraId="779FA32C" w14:textId="77777777" w:rsidTr="00E834B8">
            <w:trPr>
              <w:trHeight w:val="283"/>
            </w:trPr>
            <w:tc>
              <w:tcPr>
                <w:tcW w:w="2444" w:type="dxa"/>
                <w:shd w:val="clear" w:color="auto" w:fill="auto"/>
              </w:tcPr>
              <w:p w14:paraId="20C1A65E" w14:textId="77777777" w:rsidR="008A3D09" w:rsidRPr="00020E73" w:rsidRDefault="008A3D09" w:rsidP="00E834B8">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218" w:type="dxa"/>
                <w:shd w:val="clear" w:color="auto" w:fill="auto"/>
              </w:tcPr>
              <w:p w14:paraId="401819B9" w14:textId="77777777" w:rsidR="008A3D09" w:rsidRPr="00D434A5" w:rsidRDefault="008A3D09" w:rsidP="00684A82">
                <w:pPr>
                  <w:tabs>
                    <w:tab w:val="left" w:pos="2834"/>
                    <w:tab w:val="right" w:pos="8838"/>
                  </w:tabs>
                  <w:ind w:left="-74" w:right="-105"/>
                  <w:jc w:val="both"/>
                  <w:rPr>
                    <w:rFonts w:ascii="Palatino Linotype" w:eastAsia="Calibri" w:hAnsi="Palatino Linotype" w:cs="Tahoma"/>
                    <w:b/>
                    <w:sz w:val="22"/>
                    <w:szCs w:val="22"/>
                    <w:lang w:val="es-ES" w:eastAsia="en-US"/>
                  </w:rPr>
                </w:pPr>
                <w:r>
                  <w:rPr>
                    <w:rFonts w:ascii="Palatino Linotype" w:eastAsia="Calibri" w:hAnsi="Palatino Linotype" w:cs="Tahoma"/>
                    <w:b/>
                    <w:bCs/>
                    <w:sz w:val="22"/>
                    <w:szCs w:val="22"/>
                    <w:lang w:eastAsia="en-US"/>
                  </w:rPr>
                  <w:t>Ayuntamiento de Zacualpan</w:t>
                </w:r>
              </w:p>
            </w:tc>
          </w:tr>
          <w:tr w:rsidR="008A3D09" w:rsidRPr="00330DA7" w14:paraId="6D390F66" w14:textId="77777777" w:rsidTr="00E834B8">
            <w:trPr>
              <w:trHeight w:val="283"/>
            </w:trPr>
            <w:tc>
              <w:tcPr>
                <w:tcW w:w="2444" w:type="dxa"/>
                <w:shd w:val="clear" w:color="auto" w:fill="auto"/>
              </w:tcPr>
              <w:p w14:paraId="4243CE70" w14:textId="77777777" w:rsidR="008A3D09" w:rsidRPr="00020E73" w:rsidRDefault="008A3D09" w:rsidP="00E834B8">
                <w:pPr>
                  <w:tabs>
                    <w:tab w:val="right" w:pos="8838"/>
                  </w:tabs>
                  <w:ind w:left="-74"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ponente</w:t>
                </w:r>
                <w:r w:rsidRPr="00020E73">
                  <w:rPr>
                    <w:rFonts w:ascii="Palatino Linotype" w:eastAsia="Calibri" w:hAnsi="Palatino Linotype" w:cs="Tahoma"/>
                    <w:b/>
                    <w:sz w:val="22"/>
                    <w:szCs w:val="22"/>
                    <w:lang w:val="es-ES" w:eastAsia="en-US"/>
                  </w:rPr>
                  <w:t>:</w:t>
                </w:r>
              </w:p>
            </w:tc>
            <w:tc>
              <w:tcPr>
                <w:tcW w:w="4218" w:type="dxa"/>
                <w:shd w:val="clear" w:color="auto" w:fill="auto"/>
              </w:tcPr>
              <w:p w14:paraId="3E53777A" w14:textId="77777777" w:rsidR="008A3D09" w:rsidRPr="00D434A5" w:rsidRDefault="008A3D09" w:rsidP="00E834B8">
                <w:pPr>
                  <w:tabs>
                    <w:tab w:val="right" w:pos="8838"/>
                  </w:tabs>
                  <w:ind w:left="-74" w:right="-105"/>
                  <w:jc w:val="both"/>
                  <w:rPr>
                    <w:rFonts w:ascii="Palatino Linotype" w:eastAsia="Calibri" w:hAnsi="Palatino Linotype" w:cs="Tahoma"/>
                    <w:b/>
                    <w:sz w:val="22"/>
                    <w:szCs w:val="22"/>
                    <w:lang w:val="es-ES" w:eastAsia="en-US"/>
                  </w:rPr>
                </w:pPr>
                <w:r w:rsidRPr="00D434A5">
                  <w:rPr>
                    <w:rFonts w:ascii="Palatino Linotype" w:eastAsia="Calibri" w:hAnsi="Palatino Linotype" w:cs="Tahoma"/>
                    <w:b/>
                    <w:sz w:val="22"/>
                    <w:szCs w:val="22"/>
                    <w:lang w:val="es-ES" w:eastAsia="en-US"/>
                  </w:rPr>
                  <w:t>María del Rosario Mejía Ayala</w:t>
                </w:r>
              </w:p>
              <w:p w14:paraId="231B6687" w14:textId="77777777" w:rsidR="008A3D09" w:rsidRPr="00D434A5" w:rsidRDefault="008A3D09" w:rsidP="00E834B8">
                <w:pPr>
                  <w:tabs>
                    <w:tab w:val="right" w:pos="8838"/>
                  </w:tabs>
                  <w:ind w:left="-74" w:right="-105"/>
                  <w:jc w:val="both"/>
                  <w:rPr>
                    <w:rFonts w:ascii="Palatino Linotype" w:eastAsia="Calibri" w:hAnsi="Palatino Linotype" w:cs="Tahoma"/>
                    <w:b/>
                    <w:sz w:val="22"/>
                    <w:szCs w:val="22"/>
                    <w:lang w:val="es-ES" w:eastAsia="en-US"/>
                  </w:rPr>
                </w:pPr>
              </w:p>
            </w:tc>
          </w:tr>
        </w:tbl>
        <w:p w14:paraId="4110AB66" w14:textId="77777777" w:rsidR="008A3D09" w:rsidRPr="00330DA7" w:rsidRDefault="008A3D09" w:rsidP="00E834B8">
          <w:pPr>
            <w:tabs>
              <w:tab w:val="right" w:pos="8838"/>
            </w:tabs>
            <w:ind w:left="-28"/>
            <w:jc w:val="both"/>
            <w:rPr>
              <w:rFonts w:ascii="Arial" w:eastAsia="Calibri" w:hAnsi="Arial" w:cs="Arial"/>
              <w:b/>
              <w:sz w:val="22"/>
              <w:szCs w:val="22"/>
              <w:lang w:eastAsia="en-US"/>
            </w:rPr>
          </w:pPr>
        </w:p>
      </w:tc>
    </w:tr>
  </w:tbl>
  <w:p w14:paraId="1A55C50A" w14:textId="77777777" w:rsidR="008A3D09" w:rsidRPr="00827FA0" w:rsidRDefault="00F9771F" w:rsidP="00E834B8">
    <w:pPr>
      <w:pStyle w:val="Encabezado"/>
      <w:rPr>
        <w:sz w:val="2"/>
        <w:szCs w:val="22"/>
      </w:rPr>
    </w:pPr>
    <w:r>
      <w:rPr>
        <w:noProof/>
        <w:sz w:val="2"/>
        <w:szCs w:val="22"/>
      </w:rPr>
      <w:pict w14:anchorId="37F986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2" o:spid="_x0000_s2051" type="#_x0000_t75" style="position:absolute;margin-left:-68.8pt;margin-top:-117.6pt;width:589.8pt;height:768pt;z-index:-251655168;mso-wrap-edited:f;mso-position-horizontal-relative:margin;mso-position-vertical-relative:margin" o:allowincell="f">
          <v:imagedata r:id="rId1" o:title="resolución infoem image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909AB"/>
    <w:multiLevelType w:val="multilevel"/>
    <w:tmpl w:val="34A889FE"/>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0474F48"/>
    <w:multiLevelType w:val="hybridMultilevel"/>
    <w:tmpl w:val="9376A8F0"/>
    <w:lvl w:ilvl="0" w:tplc="4AB0DA64">
      <w:start w:val="14"/>
      <w:numFmt w:val="decimal"/>
      <w:lvlText w:val="%1-"/>
      <w:lvlJc w:val="left"/>
      <w:pPr>
        <w:ind w:left="720" w:hanging="360"/>
      </w:pPr>
      <w:rPr>
        <w:rFonts w:eastAsia="Times New Roman" w:cs="Times New Roman" w:hint="default"/>
        <w:b w:val="0"/>
        <w:i w:val="0"/>
        <w:color w:val="auto"/>
      </w:rPr>
    </w:lvl>
    <w:lvl w:ilvl="1" w:tplc="080A0019">
      <w:start w:val="1"/>
      <w:numFmt w:val="lowerLetter"/>
      <w:lvlText w:val="%2."/>
      <w:lvlJc w:val="left"/>
      <w:pPr>
        <w:ind w:left="1440" w:hanging="360"/>
      </w:pPr>
    </w:lvl>
    <w:lvl w:ilvl="2" w:tplc="6E564EA4">
      <w:start w:val="1"/>
      <w:numFmt w:val="upperRoman"/>
      <w:lvlText w:val="%3."/>
      <w:lvlJc w:val="left"/>
      <w:pPr>
        <w:ind w:left="2700" w:hanging="720"/>
      </w:pPr>
      <w:rPr>
        <w:rFonts w:hint="default"/>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4F8560B"/>
    <w:multiLevelType w:val="hybridMultilevel"/>
    <w:tmpl w:val="75E097A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B5277ED"/>
    <w:multiLevelType w:val="multilevel"/>
    <w:tmpl w:val="09D81C5A"/>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lowerLetter"/>
      <w:lvlText w:val="%2)"/>
      <w:lvlJc w:val="left"/>
      <w:pPr>
        <w:ind w:left="1440" w:hanging="360"/>
      </w:pPr>
      <w:rPr>
        <w:b/>
        <w:i w:val="0"/>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BE90F6A"/>
    <w:multiLevelType w:val="hybridMultilevel"/>
    <w:tmpl w:val="18B424F0"/>
    <w:lvl w:ilvl="0" w:tplc="377E53BE">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5">
    <w:nsid w:val="0E6C7E3B"/>
    <w:multiLevelType w:val="hybridMultilevel"/>
    <w:tmpl w:val="B4B40F04"/>
    <w:lvl w:ilvl="0" w:tplc="C122DEA4">
      <w:start w:val="13"/>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
    <w:nsid w:val="0EC1274E"/>
    <w:multiLevelType w:val="multilevel"/>
    <w:tmpl w:val="1388BC6C"/>
    <w:lvl w:ilvl="0">
      <w:start w:val="1"/>
      <w:numFmt w:val="decimal"/>
      <w:lvlText w:val="%1."/>
      <w:lvlJc w:val="left"/>
      <w:pPr>
        <w:ind w:left="644" w:hanging="357"/>
      </w:pPr>
      <w:rPr>
        <w:rFonts w:ascii="Palatino Linotype" w:eastAsia="Palatino Linotype" w:hAnsi="Palatino Linotype" w:cs="Palatino Linotype"/>
        <w:b/>
        <w:i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2161270"/>
    <w:multiLevelType w:val="hybridMultilevel"/>
    <w:tmpl w:val="8B72FFFC"/>
    <w:lvl w:ilvl="0" w:tplc="9F34F5E0">
      <w:start w:val="1"/>
      <w:numFmt w:val="decimal"/>
      <w:lvlText w:val="%1."/>
      <w:lvlJc w:val="left"/>
      <w:pPr>
        <w:ind w:left="720" w:hanging="360"/>
      </w:pPr>
      <w:rPr>
        <w:rFonts w:eastAsia="Calibri" w:hint="default"/>
        <w:b/>
        <w:i w:val="0"/>
        <w:sz w:val="24"/>
      </w:rPr>
    </w:lvl>
    <w:lvl w:ilvl="1" w:tplc="C8DA0DBA">
      <w:start w:val="1"/>
      <w:numFmt w:val="lowerLetter"/>
      <w:lvlText w:val="%2."/>
      <w:lvlJc w:val="left"/>
      <w:pPr>
        <w:ind w:left="1440" w:hanging="360"/>
      </w:pPr>
      <w:rPr>
        <w:sz w:val="24"/>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C4B2A5D"/>
    <w:multiLevelType w:val="hybridMultilevel"/>
    <w:tmpl w:val="EBD602D2"/>
    <w:lvl w:ilvl="0" w:tplc="F0C8D7CA">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9">
    <w:nsid w:val="22BA73DA"/>
    <w:multiLevelType w:val="hybridMultilevel"/>
    <w:tmpl w:val="7A9AC1E2"/>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0">
    <w:nsid w:val="245D304F"/>
    <w:multiLevelType w:val="multilevel"/>
    <w:tmpl w:val="E8267F6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27040D11"/>
    <w:multiLevelType w:val="hybridMultilevel"/>
    <w:tmpl w:val="7F86C0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76F7797"/>
    <w:multiLevelType w:val="hybridMultilevel"/>
    <w:tmpl w:val="7F4A9C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ADD1634"/>
    <w:multiLevelType w:val="hybridMultilevel"/>
    <w:tmpl w:val="F67A6FA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D0E40A1"/>
    <w:multiLevelType w:val="hybridMultilevel"/>
    <w:tmpl w:val="007C0D48"/>
    <w:lvl w:ilvl="0" w:tplc="1FD22D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1153A95"/>
    <w:multiLevelType w:val="multilevel"/>
    <w:tmpl w:val="541662C6"/>
    <w:lvl w:ilvl="0">
      <w:start w:val="1"/>
      <w:numFmt w:val="upperRoman"/>
      <w:lvlText w:val="%1."/>
      <w:lvlJc w:val="left"/>
      <w:pPr>
        <w:ind w:left="1430" w:hanging="72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16">
    <w:nsid w:val="32B74507"/>
    <w:multiLevelType w:val="hybridMultilevel"/>
    <w:tmpl w:val="ED9873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42B09E7"/>
    <w:multiLevelType w:val="hybridMultilevel"/>
    <w:tmpl w:val="53F09B54"/>
    <w:lvl w:ilvl="0" w:tplc="57F009C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
    <w:nsid w:val="34317490"/>
    <w:multiLevelType w:val="hybridMultilevel"/>
    <w:tmpl w:val="9ABCAD30"/>
    <w:lvl w:ilvl="0" w:tplc="E6E6863C">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9CEA342A">
      <w:start w:val="1"/>
      <w:numFmt w:val="upperLetter"/>
      <w:lvlText w:val="%3."/>
      <w:lvlJc w:val="left"/>
      <w:pPr>
        <w:ind w:left="2340" w:hanging="360"/>
      </w:pPr>
      <w:rPr>
        <w:rFonts w:cs="Arial" w:hint="default"/>
        <w:color w:val="000000" w:themeColor="text1"/>
        <w:sz w:val="24"/>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5247639"/>
    <w:multiLevelType w:val="hybridMultilevel"/>
    <w:tmpl w:val="69E4EEF8"/>
    <w:lvl w:ilvl="0" w:tplc="080A000B">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0">
    <w:nsid w:val="3703243B"/>
    <w:multiLevelType w:val="hybridMultilevel"/>
    <w:tmpl w:val="171843B2"/>
    <w:lvl w:ilvl="0" w:tplc="0B8A1CBE">
      <w:start w:val="811"/>
      <w:numFmt w:val="decimal"/>
      <w:lvlText w:val="%1."/>
      <w:lvlJc w:val="left"/>
      <w:pPr>
        <w:ind w:left="780" w:hanging="420"/>
      </w:pPr>
      <w:rPr>
        <w:rFonts w:ascii="Palatino Linotype" w:eastAsia="Palatino Linotype" w:hAnsi="Palatino Linotype" w:cs="Palatino Linotype"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7BA1248"/>
    <w:multiLevelType w:val="hybridMultilevel"/>
    <w:tmpl w:val="E98AFB2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3A1E57B9"/>
    <w:multiLevelType w:val="hybridMultilevel"/>
    <w:tmpl w:val="37E0E5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404E3C78"/>
    <w:multiLevelType w:val="multilevel"/>
    <w:tmpl w:val="2BFCE63A"/>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lowerLetter"/>
      <w:lvlText w:val="%2)"/>
      <w:lvlJc w:val="left"/>
      <w:pPr>
        <w:ind w:left="1440" w:hanging="360"/>
      </w:pPr>
      <w:rPr>
        <w:b/>
        <w:i w:val="0"/>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4306766A"/>
    <w:multiLevelType w:val="multilevel"/>
    <w:tmpl w:val="40B48C68"/>
    <w:lvl w:ilvl="0">
      <w:start w:val="1"/>
      <w:numFmt w:val="lowerLetter"/>
      <w:lvlText w:val="%1)"/>
      <w:lvlJc w:val="left"/>
      <w:pPr>
        <w:ind w:left="1440" w:hanging="360"/>
      </w:pPr>
      <w:rPr>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5">
    <w:nsid w:val="440A74AB"/>
    <w:multiLevelType w:val="hybridMultilevel"/>
    <w:tmpl w:val="27BA8216"/>
    <w:lvl w:ilvl="0" w:tplc="3EF48730">
      <w:start w:val="1"/>
      <w:numFmt w:val="decimal"/>
      <w:lvlText w:val="%1."/>
      <w:lvlJc w:val="left"/>
      <w:pPr>
        <w:ind w:left="360" w:hanging="360"/>
      </w:pPr>
      <w:rPr>
        <w:rFonts w:ascii="Palatino Linotype" w:hAnsi="Palatino Linotype" w:hint="default"/>
        <w:b/>
        <w:i w:val="0"/>
        <w:color w:val="auto"/>
        <w:sz w:val="24"/>
      </w:rPr>
    </w:lvl>
    <w:lvl w:ilvl="1" w:tplc="E6865752">
      <w:start w:val="1"/>
      <w:numFmt w:val="lowerLetter"/>
      <w:lvlText w:val="%2."/>
      <w:lvlJc w:val="left"/>
      <w:pPr>
        <w:ind w:left="1440" w:hanging="360"/>
      </w:pPr>
      <w:rPr>
        <w:sz w:val="22"/>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6">
    <w:nsid w:val="454E7230"/>
    <w:multiLevelType w:val="multilevel"/>
    <w:tmpl w:val="BA167B88"/>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7">
    <w:nsid w:val="46D34597"/>
    <w:multiLevelType w:val="hybridMultilevel"/>
    <w:tmpl w:val="CB9A4E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46EE5B93"/>
    <w:multiLevelType w:val="hybridMultilevel"/>
    <w:tmpl w:val="D14865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4D4512DF"/>
    <w:multiLevelType w:val="hybridMultilevel"/>
    <w:tmpl w:val="5D10BE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50186304"/>
    <w:multiLevelType w:val="multilevel"/>
    <w:tmpl w:val="B1B05CBC"/>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50FF0A1C"/>
    <w:multiLevelType w:val="multilevel"/>
    <w:tmpl w:val="FC6671EA"/>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upperRoman"/>
      <w:lvlText w:val="%2."/>
      <w:lvlJc w:val="left"/>
      <w:pPr>
        <w:ind w:left="1800" w:hanging="720"/>
      </w:pPr>
      <w:rPr>
        <w:rFonts w:ascii="Palatino Linotype" w:eastAsia="Palatino Linotype" w:hAnsi="Palatino Linotype" w:cs="Palatino Linotype"/>
        <w:b/>
        <w:color w:val="000000"/>
      </w:rPr>
    </w:lvl>
    <w:lvl w:ilvl="2">
      <w:start w:val="1"/>
      <w:numFmt w:val="lowerRoman"/>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51FF5F51"/>
    <w:multiLevelType w:val="hybridMultilevel"/>
    <w:tmpl w:val="8DA2F424"/>
    <w:lvl w:ilvl="0" w:tplc="BCC46364">
      <w:start w:val="1"/>
      <w:numFmt w:val="upperRoman"/>
      <w:lvlText w:val="%1."/>
      <w:lvlJc w:val="left"/>
      <w:pPr>
        <w:ind w:left="1080" w:hanging="720"/>
      </w:pPr>
      <w:rPr>
        <w:rFonts w:eastAsia="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560839D1"/>
    <w:multiLevelType w:val="hybridMultilevel"/>
    <w:tmpl w:val="7C262A1E"/>
    <w:lvl w:ilvl="0" w:tplc="C302A056">
      <w:start w:val="1"/>
      <w:numFmt w:val="decimal"/>
      <w:lvlText w:val="%1."/>
      <w:lvlJc w:val="left"/>
      <w:pPr>
        <w:ind w:left="1211" w:hanging="360"/>
      </w:pPr>
      <w:rPr>
        <w:b/>
        <w:i w:val="0"/>
        <w:color w:val="000000" w:themeColor="text1"/>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5EA07C91"/>
    <w:multiLevelType w:val="hybridMultilevel"/>
    <w:tmpl w:val="04046F60"/>
    <w:lvl w:ilvl="0" w:tplc="E4DC8056">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5">
    <w:nsid w:val="5FA176CE"/>
    <w:multiLevelType w:val="hybridMultilevel"/>
    <w:tmpl w:val="37CCEE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602B190D"/>
    <w:multiLevelType w:val="hybridMultilevel"/>
    <w:tmpl w:val="27BA8216"/>
    <w:lvl w:ilvl="0" w:tplc="3EF48730">
      <w:start w:val="1"/>
      <w:numFmt w:val="decimal"/>
      <w:lvlText w:val="%1."/>
      <w:lvlJc w:val="left"/>
      <w:pPr>
        <w:ind w:left="360" w:hanging="360"/>
      </w:pPr>
      <w:rPr>
        <w:rFonts w:ascii="Palatino Linotype" w:hAnsi="Palatino Linotype" w:hint="default"/>
        <w:b/>
        <w:i w:val="0"/>
        <w:color w:val="auto"/>
        <w:sz w:val="24"/>
      </w:rPr>
    </w:lvl>
    <w:lvl w:ilvl="1" w:tplc="E6865752">
      <w:start w:val="1"/>
      <w:numFmt w:val="lowerLetter"/>
      <w:lvlText w:val="%2."/>
      <w:lvlJc w:val="left"/>
      <w:pPr>
        <w:ind w:left="1440" w:hanging="360"/>
      </w:pPr>
      <w:rPr>
        <w:sz w:val="22"/>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7">
    <w:nsid w:val="606853C6"/>
    <w:multiLevelType w:val="hybridMultilevel"/>
    <w:tmpl w:val="A02AEB6E"/>
    <w:lvl w:ilvl="0" w:tplc="7EE0C6EC">
      <w:start w:val="1"/>
      <w:numFmt w:val="decimal"/>
      <w:lvlText w:val="%1."/>
      <w:lvlJc w:val="left"/>
      <w:pPr>
        <w:ind w:left="0" w:firstLine="0"/>
      </w:pPr>
      <w:rPr>
        <w:rFonts w:ascii="Palatino Linotype" w:hAnsi="Palatino Linotype" w:hint="default"/>
        <w:b/>
        <w:i w:val="0"/>
        <w:sz w:val="24"/>
      </w:rPr>
    </w:lvl>
    <w:lvl w:ilvl="1" w:tplc="080A0001">
      <w:start w:val="1"/>
      <w:numFmt w:val="bullet"/>
      <w:lvlText w:val=""/>
      <w:lvlJc w:val="left"/>
      <w:pPr>
        <w:ind w:left="1440" w:hanging="360"/>
      </w:pPr>
      <w:rPr>
        <w:rFonts w:ascii="Symbol" w:hAnsi="Symbol" w:hint="default"/>
      </w:rPr>
    </w:lvl>
    <w:lvl w:ilvl="2" w:tplc="080A000B">
      <w:start w:val="1"/>
      <w:numFmt w:val="bullet"/>
      <w:lvlText w:val=""/>
      <w:lvlJc w:val="left"/>
      <w:pPr>
        <w:ind w:left="2340" w:hanging="360"/>
      </w:pPr>
      <w:rPr>
        <w:rFonts w:ascii="Wingdings" w:hAnsi="Wingdings" w:cs="Wingdings" w:hint="default"/>
        <w:strike w:val="0"/>
      </w:rPr>
    </w:lvl>
    <w:lvl w:ilvl="3" w:tplc="95405FB4">
      <w:start w:val="1"/>
      <w:numFmt w:val="upperRoman"/>
      <w:lvlText w:val="%4."/>
      <w:lvlJc w:val="left"/>
      <w:pPr>
        <w:ind w:left="3240" w:hanging="72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699F45B7"/>
    <w:multiLevelType w:val="hybridMultilevel"/>
    <w:tmpl w:val="BD1C9464"/>
    <w:lvl w:ilvl="0" w:tplc="65C2282E">
      <w:start w:val="1"/>
      <w:numFmt w:val="upperRoman"/>
      <w:lvlText w:val="%1."/>
      <w:lvlJc w:val="left"/>
      <w:pPr>
        <w:ind w:left="1429" w:hanging="720"/>
      </w:pPr>
      <w:rPr>
        <w:rFonts w:eastAsia="Times New Roman"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9">
    <w:nsid w:val="69C8786D"/>
    <w:multiLevelType w:val="hybridMultilevel"/>
    <w:tmpl w:val="8DA2F424"/>
    <w:lvl w:ilvl="0" w:tplc="BCC46364">
      <w:start w:val="1"/>
      <w:numFmt w:val="upperRoman"/>
      <w:lvlText w:val="%1."/>
      <w:lvlJc w:val="left"/>
      <w:pPr>
        <w:ind w:left="1080" w:hanging="720"/>
      </w:pPr>
      <w:rPr>
        <w:rFonts w:eastAsia="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6E616099"/>
    <w:multiLevelType w:val="hybridMultilevel"/>
    <w:tmpl w:val="B2445F52"/>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41">
    <w:nsid w:val="724345E5"/>
    <w:multiLevelType w:val="hybridMultilevel"/>
    <w:tmpl w:val="F8B60B06"/>
    <w:lvl w:ilvl="0" w:tplc="080A0001">
      <w:start w:val="1"/>
      <w:numFmt w:val="bullet"/>
      <w:lvlText w:val=""/>
      <w:lvlJc w:val="left"/>
      <w:pPr>
        <w:ind w:left="786"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73CE7B48"/>
    <w:multiLevelType w:val="multilevel"/>
    <w:tmpl w:val="835600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nsid w:val="73D16898"/>
    <w:multiLevelType w:val="hybridMultilevel"/>
    <w:tmpl w:val="A788961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743204EE"/>
    <w:multiLevelType w:val="hybridMultilevel"/>
    <w:tmpl w:val="E476079C"/>
    <w:lvl w:ilvl="0" w:tplc="AAE0F64C">
      <w:start w:val="1"/>
      <w:numFmt w:val="decimal"/>
      <w:lvlText w:val="%1."/>
      <w:lvlJc w:val="left"/>
      <w:pPr>
        <w:ind w:left="3479"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752E3969"/>
    <w:multiLevelType w:val="hybridMultilevel"/>
    <w:tmpl w:val="B2DE77DC"/>
    <w:lvl w:ilvl="0" w:tplc="D82C9BD4">
      <w:start w:val="6"/>
      <w:numFmt w:val="upperRoman"/>
      <w:lvlText w:val="%1."/>
      <w:lvlJc w:val="left"/>
      <w:pPr>
        <w:ind w:left="1287" w:hanging="720"/>
      </w:pPr>
      <w:rPr>
        <w:rFonts w:hint="default"/>
        <w:i/>
        <w:color w:val="auto"/>
      </w:rPr>
    </w:lvl>
    <w:lvl w:ilvl="1" w:tplc="080A0019" w:tentative="1">
      <w:start w:val="1"/>
      <w:numFmt w:val="lowerLetter"/>
      <w:lvlText w:val="%2."/>
      <w:lvlJc w:val="left"/>
      <w:pPr>
        <w:ind w:left="1647" w:hanging="360"/>
      </w:pPr>
    </w:lvl>
    <w:lvl w:ilvl="2" w:tplc="080A001B">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6">
    <w:nsid w:val="7A4B67A7"/>
    <w:multiLevelType w:val="multilevel"/>
    <w:tmpl w:val="66240D40"/>
    <w:lvl w:ilvl="0">
      <w:start w:val="1"/>
      <w:numFmt w:val="decimal"/>
      <w:lvlText w:val="%1."/>
      <w:lvlJc w:val="left"/>
      <w:pPr>
        <w:ind w:left="720" w:hanging="360"/>
      </w:pPr>
      <w:rPr>
        <w:b/>
        <w:i w:val="0"/>
        <w:sz w:val="24"/>
        <w:szCs w:val="24"/>
      </w:rPr>
    </w:lvl>
    <w:lvl w:ilvl="1">
      <w:start w:val="1"/>
      <w:numFmt w:val="lowerLetter"/>
      <w:lvlText w:val="%2."/>
      <w:lvlJc w:val="left"/>
      <w:pPr>
        <w:ind w:left="1440" w:hanging="360"/>
      </w:pPr>
      <w:rPr>
        <w:sz w:val="22"/>
        <w:szCs w:val="22"/>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nsid w:val="7D5F7D90"/>
    <w:multiLevelType w:val="hybridMultilevel"/>
    <w:tmpl w:val="22649E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nsid w:val="7DA045A3"/>
    <w:multiLevelType w:val="hybridMultilevel"/>
    <w:tmpl w:val="6A8E2F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6"/>
  </w:num>
  <w:num w:numId="2">
    <w:abstractNumId w:val="18"/>
  </w:num>
  <w:num w:numId="3">
    <w:abstractNumId w:val="26"/>
  </w:num>
  <w:num w:numId="4">
    <w:abstractNumId w:val="48"/>
  </w:num>
  <w:num w:numId="5">
    <w:abstractNumId w:val="42"/>
  </w:num>
  <w:num w:numId="6">
    <w:abstractNumId w:val="24"/>
  </w:num>
  <w:num w:numId="7">
    <w:abstractNumId w:val="28"/>
  </w:num>
  <w:num w:numId="8">
    <w:abstractNumId w:val="41"/>
  </w:num>
  <w:num w:numId="9">
    <w:abstractNumId w:val="30"/>
  </w:num>
  <w:num w:numId="10">
    <w:abstractNumId w:val="25"/>
  </w:num>
  <w:num w:numId="11">
    <w:abstractNumId w:val="19"/>
  </w:num>
  <w:num w:numId="12">
    <w:abstractNumId w:val="2"/>
  </w:num>
  <w:num w:numId="13">
    <w:abstractNumId w:val="44"/>
  </w:num>
  <w:num w:numId="14">
    <w:abstractNumId w:val="23"/>
  </w:num>
  <w:num w:numId="15">
    <w:abstractNumId w:val="7"/>
  </w:num>
  <w:num w:numId="16">
    <w:abstractNumId w:val="46"/>
  </w:num>
  <w:num w:numId="17">
    <w:abstractNumId w:val="47"/>
  </w:num>
  <w:num w:numId="18">
    <w:abstractNumId w:val="22"/>
  </w:num>
  <w:num w:numId="19">
    <w:abstractNumId w:val="29"/>
  </w:num>
  <w:num w:numId="20">
    <w:abstractNumId w:val="12"/>
  </w:num>
  <w:num w:numId="21">
    <w:abstractNumId w:val="16"/>
  </w:num>
  <w:num w:numId="22">
    <w:abstractNumId w:val="10"/>
  </w:num>
  <w:num w:numId="23">
    <w:abstractNumId w:val="3"/>
  </w:num>
  <w:num w:numId="24">
    <w:abstractNumId w:val="20"/>
  </w:num>
  <w:num w:numId="25">
    <w:abstractNumId w:val="21"/>
  </w:num>
  <w:num w:numId="26">
    <w:abstractNumId w:val="13"/>
  </w:num>
  <w:num w:numId="27">
    <w:abstractNumId w:val="43"/>
  </w:num>
  <w:num w:numId="28">
    <w:abstractNumId w:val="40"/>
  </w:num>
  <w:num w:numId="29">
    <w:abstractNumId w:val="33"/>
  </w:num>
  <w:num w:numId="30">
    <w:abstractNumId w:val="27"/>
  </w:num>
  <w:num w:numId="31">
    <w:abstractNumId w:val="15"/>
  </w:num>
  <w:num w:numId="32">
    <w:abstractNumId w:val="1"/>
  </w:num>
  <w:num w:numId="33">
    <w:abstractNumId w:val="45"/>
  </w:num>
  <w:num w:numId="34">
    <w:abstractNumId w:val="34"/>
  </w:num>
  <w:num w:numId="35">
    <w:abstractNumId w:val="5"/>
  </w:num>
  <w:num w:numId="36">
    <w:abstractNumId w:val="8"/>
  </w:num>
  <w:num w:numId="37">
    <w:abstractNumId w:val="4"/>
  </w:num>
  <w:num w:numId="38">
    <w:abstractNumId w:val="38"/>
  </w:num>
  <w:num w:numId="39">
    <w:abstractNumId w:val="32"/>
  </w:num>
  <w:num w:numId="40">
    <w:abstractNumId w:val="0"/>
  </w:num>
  <w:num w:numId="41">
    <w:abstractNumId w:val="35"/>
  </w:num>
  <w:num w:numId="42">
    <w:abstractNumId w:val="11"/>
  </w:num>
  <w:num w:numId="43">
    <w:abstractNumId w:val="14"/>
  </w:num>
  <w:num w:numId="44">
    <w:abstractNumId w:val="37"/>
  </w:num>
  <w:num w:numId="45">
    <w:abstractNumId w:val="9"/>
  </w:num>
  <w:num w:numId="46">
    <w:abstractNumId w:val="39"/>
  </w:num>
  <w:num w:numId="47">
    <w:abstractNumId w:val="6"/>
  </w:num>
  <w:num w:numId="48">
    <w:abstractNumId w:val="17"/>
  </w:num>
  <w:num w:numId="49">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1865"/>
    <w:rsid w:val="00041C5B"/>
    <w:rsid w:val="000456CC"/>
    <w:rsid w:val="00051E9F"/>
    <w:rsid w:val="00052691"/>
    <w:rsid w:val="00054A4C"/>
    <w:rsid w:val="00071895"/>
    <w:rsid w:val="00082D39"/>
    <w:rsid w:val="0008621B"/>
    <w:rsid w:val="000A5C32"/>
    <w:rsid w:val="000C7529"/>
    <w:rsid w:val="00103918"/>
    <w:rsid w:val="00116D79"/>
    <w:rsid w:val="00173472"/>
    <w:rsid w:val="00174CED"/>
    <w:rsid w:val="001C5409"/>
    <w:rsid w:val="001D5736"/>
    <w:rsid w:val="001E58AC"/>
    <w:rsid w:val="001F1364"/>
    <w:rsid w:val="001F2BC5"/>
    <w:rsid w:val="001F7E98"/>
    <w:rsid w:val="00266823"/>
    <w:rsid w:val="002E74E9"/>
    <w:rsid w:val="002F1854"/>
    <w:rsid w:val="003031EB"/>
    <w:rsid w:val="003076DB"/>
    <w:rsid w:val="003309F1"/>
    <w:rsid w:val="00334140"/>
    <w:rsid w:val="0033673F"/>
    <w:rsid w:val="00337B9D"/>
    <w:rsid w:val="00370EF2"/>
    <w:rsid w:val="003B4BB1"/>
    <w:rsid w:val="003E7B92"/>
    <w:rsid w:val="003F55CB"/>
    <w:rsid w:val="004106F1"/>
    <w:rsid w:val="004124AA"/>
    <w:rsid w:val="00424891"/>
    <w:rsid w:val="00425F9E"/>
    <w:rsid w:val="00440EBA"/>
    <w:rsid w:val="00450DA7"/>
    <w:rsid w:val="0046218C"/>
    <w:rsid w:val="00477EB3"/>
    <w:rsid w:val="00487445"/>
    <w:rsid w:val="00493200"/>
    <w:rsid w:val="004A7ED3"/>
    <w:rsid w:val="004C59F7"/>
    <w:rsid w:val="004E50B8"/>
    <w:rsid w:val="004F06DC"/>
    <w:rsid w:val="004F0A68"/>
    <w:rsid w:val="00516A22"/>
    <w:rsid w:val="00530128"/>
    <w:rsid w:val="00532680"/>
    <w:rsid w:val="005521E3"/>
    <w:rsid w:val="00554441"/>
    <w:rsid w:val="00577D74"/>
    <w:rsid w:val="00586964"/>
    <w:rsid w:val="005A12EC"/>
    <w:rsid w:val="005B620E"/>
    <w:rsid w:val="005C0126"/>
    <w:rsid w:val="005C11BB"/>
    <w:rsid w:val="005D5140"/>
    <w:rsid w:val="005E04F3"/>
    <w:rsid w:val="005E311A"/>
    <w:rsid w:val="005F0B19"/>
    <w:rsid w:val="00621F7C"/>
    <w:rsid w:val="006477EB"/>
    <w:rsid w:val="00684A82"/>
    <w:rsid w:val="00716775"/>
    <w:rsid w:val="007721BA"/>
    <w:rsid w:val="007977C4"/>
    <w:rsid w:val="007A12C1"/>
    <w:rsid w:val="007C31FB"/>
    <w:rsid w:val="007C6448"/>
    <w:rsid w:val="007C6F65"/>
    <w:rsid w:val="007D6CF4"/>
    <w:rsid w:val="00805183"/>
    <w:rsid w:val="0081455B"/>
    <w:rsid w:val="00827CC0"/>
    <w:rsid w:val="00841865"/>
    <w:rsid w:val="00856C07"/>
    <w:rsid w:val="00880D1C"/>
    <w:rsid w:val="008A3D09"/>
    <w:rsid w:val="008B2368"/>
    <w:rsid w:val="008B7AA0"/>
    <w:rsid w:val="008D3BEC"/>
    <w:rsid w:val="008D7694"/>
    <w:rsid w:val="008E0317"/>
    <w:rsid w:val="008E2A12"/>
    <w:rsid w:val="008E4008"/>
    <w:rsid w:val="008E5CD4"/>
    <w:rsid w:val="008E5EE8"/>
    <w:rsid w:val="00900387"/>
    <w:rsid w:val="00952D00"/>
    <w:rsid w:val="009B28A1"/>
    <w:rsid w:val="009C605B"/>
    <w:rsid w:val="009D360D"/>
    <w:rsid w:val="00A52A5D"/>
    <w:rsid w:val="00A77F04"/>
    <w:rsid w:val="00AB201A"/>
    <w:rsid w:val="00AB74BF"/>
    <w:rsid w:val="00AE2E4C"/>
    <w:rsid w:val="00AE3DEC"/>
    <w:rsid w:val="00B224F7"/>
    <w:rsid w:val="00B350FC"/>
    <w:rsid w:val="00B411AD"/>
    <w:rsid w:val="00B70E82"/>
    <w:rsid w:val="00B75ADB"/>
    <w:rsid w:val="00B874DD"/>
    <w:rsid w:val="00BA6AB4"/>
    <w:rsid w:val="00BB1F02"/>
    <w:rsid w:val="00BC0A2D"/>
    <w:rsid w:val="00BF34DF"/>
    <w:rsid w:val="00C05A54"/>
    <w:rsid w:val="00C1457F"/>
    <w:rsid w:val="00C20F80"/>
    <w:rsid w:val="00C218B2"/>
    <w:rsid w:val="00C37C0A"/>
    <w:rsid w:val="00C51E5B"/>
    <w:rsid w:val="00C5483E"/>
    <w:rsid w:val="00C9242C"/>
    <w:rsid w:val="00C93A4E"/>
    <w:rsid w:val="00CA06D0"/>
    <w:rsid w:val="00CA23B2"/>
    <w:rsid w:val="00CB11DE"/>
    <w:rsid w:val="00CD15FA"/>
    <w:rsid w:val="00CD4D44"/>
    <w:rsid w:val="00CE55FF"/>
    <w:rsid w:val="00CF3F38"/>
    <w:rsid w:val="00CF4888"/>
    <w:rsid w:val="00D07470"/>
    <w:rsid w:val="00D211CA"/>
    <w:rsid w:val="00D6333D"/>
    <w:rsid w:val="00D66728"/>
    <w:rsid w:val="00DB26F0"/>
    <w:rsid w:val="00DC2B47"/>
    <w:rsid w:val="00E00B69"/>
    <w:rsid w:val="00E01AEA"/>
    <w:rsid w:val="00E4216A"/>
    <w:rsid w:val="00E5562B"/>
    <w:rsid w:val="00E57E55"/>
    <w:rsid w:val="00E834B8"/>
    <w:rsid w:val="00E861C9"/>
    <w:rsid w:val="00E86488"/>
    <w:rsid w:val="00EB0396"/>
    <w:rsid w:val="00EB19FB"/>
    <w:rsid w:val="00EC3184"/>
    <w:rsid w:val="00ED2ECA"/>
    <w:rsid w:val="00EE11E0"/>
    <w:rsid w:val="00F41755"/>
    <w:rsid w:val="00F5197A"/>
    <w:rsid w:val="00F55072"/>
    <w:rsid w:val="00F9771F"/>
    <w:rsid w:val="00FB0DAB"/>
    <w:rsid w:val="00FB40B2"/>
    <w:rsid w:val="00FC68AD"/>
    <w:rsid w:val="00FE635B"/>
    <w:rsid w:val="00FE728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7648525"/>
  <w15:chartTrackingRefBased/>
  <w15:docId w15:val="{927E1ADC-4EF2-4911-9475-76DFB91782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1865"/>
    <w:pPr>
      <w:spacing w:after="0" w:line="240" w:lineRule="auto"/>
    </w:pPr>
    <w:rPr>
      <w:rFonts w:ascii="Times New Roman" w:eastAsia="Times New Roman" w:hAnsi="Times New Roman" w:cs="Times New Roman"/>
      <w:sz w:val="24"/>
      <w:szCs w:val="24"/>
      <w:lang w:eastAsia="es-MX"/>
    </w:rPr>
  </w:style>
  <w:style w:type="paragraph" w:styleId="Ttulo1">
    <w:name w:val="heading 1"/>
    <w:basedOn w:val="Normal"/>
    <w:next w:val="Normal"/>
    <w:link w:val="Ttulo1Car"/>
    <w:uiPriority w:val="9"/>
    <w:qFormat/>
    <w:rsid w:val="0084186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unhideWhenUsed/>
    <w:qFormat/>
    <w:rsid w:val="00370EF2"/>
    <w:pPr>
      <w:keepNext/>
      <w:keepLines/>
      <w:spacing w:before="40"/>
      <w:outlineLvl w:val="2"/>
    </w:pPr>
    <w:rPr>
      <w:rFonts w:asciiTheme="majorHAnsi" w:eastAsiaTheme="majorEastAsia" w:hAnsiTheme="majorHAnsi" w:cstheme="majorBidi"/>
      <w:color w:val="1F4D78" w:themeColor="accent1" w:themeShade="7F"/>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41865"/>
    <w:rPr>
      <w:rFonts w:asciiTheme="majorHAnsi" w:eastAsiaTheme="majorEastAsia" w:hAnsiTheme="majorHAnsi" w:cstheme="majorBidi"/>
      <w:color w:val="2E74B5" w:themeColor="accent1" w:themeShade="BF"/>
      <w:sz w:val="32"/>
      <w:szCs w:val="32"/>
      <w:lang w:eastAsia="es-MX"/>
    </w:rPr>
  </w:style>
  <w:style w:type="paragraph" w:styleId="Encabezado">
    <w:name w:val="header"/>
    <w:basedOn w:val="Normal"/>
    <w:link w:val="EncabezadoCar"/>
    <w:uiPriority w:val="99"/>
    <w:unhideWhenUsed/>
    <w:rsid w:val="00841865"/>
    <w:pPr>
      <w:tabs>
        <w:tab w:val="center" w:pos="4419"/>
        <w:tab w:val="right" w:pos="8838"/>
      </w:tabs>
    </w:pPr>
  </w:style>
  <w:style w:type="character" w:customStyle="1" w:styleId="EncabezadoCar">
    <w:name w:val="Encabezado Car"/>
    <w:basedOn w:val="Fuentedeprrafopredeter"/>
    <w:link w:val="Encabezado"/>
    <w:uiPriority w:val="99"/>
    <w:rsid w:val="00841865"/>
    <w:rPr>
      <w:rFonts w:ascii="Times New Roman" w:eastAsia="Times New Roman" w:hAnsi="Times New Roman" w:cs="Times New Roman"/>
      <w:sz w:val="24"/>
      <w:szCs w:val="24"/>
      <w:lang w:eastAsia="es-MX"/>
    </w:rPr>
  </w:style>
  <w:style w:type="paragraph" w:styleId="Piedepgina">
    <w:name w:val="footer"/>
    <w:basedOn w:val="Normal"/>
    <w:link w:val="PiedepginaCar"/>
    <w:uiPriority w:val="99"/>
    <w:unhideWhenUsed/>
    <w:rsid w:val="00841865"/>
    <w:pPr>
      <w:tabs>
        <w:tab w:val="center" w:pos="4419"/>
        <w:tab w:val="right" w:pos="8838"/>
      </w:tabs>
    </w:pPr>
  </w:style>
  <w:style w:type="character" w:customStyle="1" w:styleId="PiedepginaCar">
    <w:name w:val="Pie de página Car"/>
    <w:basedOn w:val="Fuentedeprrafopredeter"/>
    <w:link w:val="Piedepgina"/>
    <w:uiPriority w:val="99"/>
    <w:rsid w:val="00841865"/>
    <w:rPr>
      <w:rFonts w:ascii="Times New Roman" w:eastAsia="Times New Roman" w:hAnsi="Times New Roman" w:cs="Times New Roman"/>
      <w:sz w:val="24"/>
      <w:szCs w:val="24"/>
      <w:lang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41865"/>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841865"/>
    <w:rPr>
      <w:rFonts w:ascii="Century Gothic" w:eastAsia="Times New Roman" w:hAnsi="Century Gothic" w:cs="Times New Roman"/>
      <w:szCs w:val="24"/>
      <w:lang w:eastAsia="es-MX"/>
    </w:rPr>
  </w:style>
  <w:style w:type="character" w:styleId="Hipervnculo">
    <w:name w:val="Hyperlink"/>
    <w:aliases w:val="Hipervínculo1,Hipervínculo11,Hipervínculo12,Hipervínculo13,Hipervínculo14,Hipervínculo15"/>
    <w:uiPriority w:val="99"/>
    <w:unhideWhenUsed/>
    <w:rsid w:val="00841865"/>
    <w:rPr>
      <w:color w:val="0563C1"/>
      <w:u w:val="single"/>
    </w:rPr>
  </w:style>
  <w:style w:type="table" w:styleId="Tablaconcuadrcula">
    <w:name w:val="Table Grid"/>
    <w:basedOn w:val="Tablanormal"/>
    <w:uiPriority w:val="39"/>
    <w:rsid w:val="002E74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decuadrcula4-nfasis3">
    <w:name w:val="Grid Table 4 Accent 3"/>
    <w:basedOn w:val="Tablanormal"/>
    <w:uiPriority w:val="49"/>
    <w:rsid w:val="002E74E9"/>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D6672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D6672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D66728"/>
    <w:rPr>
      <w:vertAlign w:val="superscript"/>
    </w:rPr>
  </w:style>
  <w:style w:type="paragraph" w:styleId="Sinespaciado">
    <w:name w:val="No Spacing"/>
    <w:aliases w:val="Francesa,INAI"/>
    <w:link w:val="SinespaciadoCar"/>
    <w:uiPriority w:val="1"/>
    <w:qFormat/>
    <w:rsid w:val="004124A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124AA"/>
    <w:rPr>
      <w:rFonts w:ascii="Times New Roman" w:eastAsia="Times New Roman" w:hAnsi="Times New Roman" w:cs="Times New Roman"/>
      <w:sz w:val="24"/>
      <w:szCs w:val="24"/>
      <w:lang w:eastAsia="es-ES"/>
    </w:rPr>
  </w:style>
  <w:style w:type="character" w:customStyle="1" w:styleId="Ttulo3Car">
    <w:name w:val="Título 3 Car"/>
    <w:basedOn w:val="Fuentedeprrafopredeter"/>
    <w:link w:val="Ttulo3"/>
    <w:uiPriority w:val="9"/>
    <w:rsid w:val="00370EF2"/>
    <w:rPr>
      <w:rFonts w:asciiTheme="majorHAnsi" w:eastAsiaTheme="majorEastAsia" w:hAnsiTheme="majorHAnsi" w:cstheme="majorBidi"/>
      <w:color w:val="1F4D78" w:themeColor="accent1" w:themeShade="7F"/>
      <w:sz w:val="24"/>
      <w:szCs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9778040">
      <w:bodyDiv w:val="1"/>
      <w:marLeft w:val="0"/>
      <w:marRight w:val="0"/>
      <w:marTop w:val="0"/>
      <w:marBottom w:val="0"/>
      <w:divBdr>
        <w:top w:val="none" w:sz="0" w:space="0" w:color="auto"/>
        <w:left w:val="none" w:sz="0" w:space="0" w:color="auto"/>
        <w:bottom w:val="none" w:sz="0" w:space="0" w:color="auto"/>
        <w:right w:val="none" w:sz="0" w:space="0" w:color="auto"/>
      </w:divBdr>
    </w:div>
    <w:div w:id="1666277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2194137.page" TargetMode="External"/><Relationship Id="rId13" Type="http://schemas.openxmlformats.org/officeDocument/2006/relationships/hyperlink" Target="http://consultatucedula.mx/"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dof.gob.mx/nota_detalle.php?codigo=5492254&amp;fecha=28/07/2017"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zacualpanmex.gob.mx"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footer" Target="footer2.xml"/><Relationship Id="rId10" Type="http://schemas.openxmlformats.org/officeDocument/2006/relationships/hyperlink" Target="https://www.zacualpanmex.gob.mx"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zacualpanmex.gob.mx" TargetMode="External"/><Relationship Id="rId14" Type="http://schemas.openxmlformats.org/officeDocument/2006/relationships/hyperlink" Target="http://consultatucedula.mx/" TargetMode="External"/><Relationship Id="rId22" Type="http://schemas.openxmlformats.org/officeDocument/2006/relationships/header" Target="header3.xml"/></Relationships>
</file>

<file path=word/_rels/footnotes.xml.rels><?xml version="1.0" encoding="UTF-8" standalone="yes"?>
<Relationships xmlns="http://schemas.openxmlformats.org/package/2006/relationships"><Relationship Id="rId1" Type="http://schemas.openxmlformats.org/officeDocument/2006/relationships/hyperlink" Target="https://legislacion.edomex.gob.mx/sites/legislacion.edomex.gob.mx/files/files/pdf/ley/vig/leyvig083.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7CE469-2DA7-4360-9D04-195D2C2444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78</Pages>
  <Words>19027</Words>
  <Characters>104651</Characters>
  <Application>Microsoft Office Word</Application>
  <DocSecurity>0</DocSecurity>
  <Lines>872</Lines>
  <Paragraphs>246</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123432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INFOEM549</dc:creator>
  <cp:keywords/>
  <dc:description/>
  <cp:lastModifiedBy>INFOEM416</cp:lastModifiedBy>
  <cp:revision>6</cp:revision>
  <cp:lastPrinted>2025-03-13T16:52:00Z</cp:lastPrinted>
  <dcterms:created xsi:type="dcterms:W3CDTF">2025-03-10T22:26:00Z</dcterms:created>
  <dcterms:modified xsi:type="dcterms:W3CDTF">2025-03-13T16:52:00Z</dcterms:modified>
</cp:coreProperties>
</file>