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41491B" w:rsidRDefault="00AE3DA7" w:rsidP="003E2F5E">
          <w:pPr>
            <w:pStyle w:val="TtulodeTDC"/>
            <w:spacing w:before="0" w:line="240" w:lineRule="auto"/>
            <w:rPr>
              <w:rFonts w:ascii="Palatino Linotype" w:hAnsi="Palatino Linotype"/>
              <w:color w:val="auto"/>
              <w:sz w:val="24"/>
              <w:szCs w:val="24"/>
              <w:lang w:val="es-ES"/>
            </w:rPr>
          </w:pPr>
          <w:r w:rsidRPr="0041491B">
            <w:rPr>
              <w:rFonts w:ascii="Palatino Linotype" w:hAnsi="Palatino Linotype"/>
              <w:color w:val="auto"/>
              <w:sz w:val="24"/>
              <w:szCs w:val="24"/>
              <w:lang w:val="es-ES"/>
            </w:rPr>
            <w:t>Contenido</w:t>
          </w:r>
        </w:p>
        <w:p w14:paraId="3EB312A7" w14:textId="0FD31F8D" w:rsidR="00AA6EA9" w:rsidRPr="0041491B" w:rsidRDefault="00AA6EA9" w:rsidP="003E2F5E">
          <w:pPr>
            <w:spacing w:line="240" w:lineRule="auto"/>
            <w:rPr>
              <w:sz w:val="16"/>
              <w:szCs w:val="16"/>
              <w:lang w:val="es-ES" w:eastAsia="es-MX"/>
            </w:rPr>
          </w:pPr>
        </w:p>
        <w:p w14:paraId="47F2DC3E" w14:textId="6C044E0F" w:rsidR="009D5EC6" w:rsidRPr="0041491B" w:rsidRDefault="00AE3DA7">
          <w:pPr>
            <w:pStyle w:val="TDC1"/>
            <w:tabs>
              <w:tab w:val="right" w:leader="dot" w:pos="9034"/>
            </w:tabs>
            <w:rPr>
              <w:rFonts w:asciiTheme="minorHAnsi" w:eastAsiaTheme="minorEastAsia" w:hAnsiTheme="minorHAnsi" w:cstheme="minorBidi"/>
              <w:noProof/>
              <w:szCs w:val="22"/>
              <w:lang w:eastAsia="es-MX"/>
            </w:rPr>
          </w:pPr>
          <w:r w:rsidRPr="0041491B">
            <w:rPr>
              <w:sz w:val="16"/>
              <w:szCs w:val="16"/>
            </w:rPr>
            <w:fldChar w:fldCharType="begin"/>
          </w:r>
          <w:r w:rsidRPr="0041491B">
            <w:rPr>
              <w:sz w:val="16"/>
              <w:szCs w:val="16"/>
            </w:rPr>
            <w:instrText xml:space="preserve"> TOC \o "1-3" \h \z \u </w:instrText>
          </w:r>
          <w:r w:rsidRPr="0041491B">
            <w:rPr>
              <w:sz w:val="16"/>
              <w:szCs w:val="16"/>
            </w:rPr>
            <w:fldChar w:fldCharType="separate"/>
          </w:r>
          <w:hyperlink w:anchor="_Toc212102061" w:history="1">
            <w:r w:rsidR="009D5EC6" w:rsidRPr="0041491B">
              <w:rPr>
                <w:rStyle w:val="Hipervnculo"/>
                <w:noProof/>
              </w:rPr>
              <w:t>ANTECEDENTES</w:t>
            </w:r>
            <w:r w:rsidR="009D5EC6" w:rsidRPr="0041491B">
              <w:rPr>
                <w:noProof/>
                <w:webHidden/>
              </w:rPr>
              <w:tab/>
            </w:r>
            <w:r w:rsidR="009D5EC6" w:rsidRPr="0041491B">
              <w:rPr>
                <w:noProof/>
                <w:webHidden/>
              </w:rPr>
              <w:fldChar w:fldCharType="begin"/>
            </w:r>
            <w:r w:rsidR="009D5EC6" w:rsidRPr="0041491B">
              <w:rPr>
                <w:noProof/>
                <w:webHidden/>
              </w:rPr>
              <w:instrText xml:space="preserve"> PAGEREF _Toc212102061 \h </w:instrText>
            </w:r>
            <w:r w:rsidR="009D5EC6" w:rsidRPr="0041491B">
              <w:rPr>
                <w:noProof/>
                <w:webHidden/>
              </w:rPr>
            </w:r>
            <w:r w:rsidR="009D5EC6" w:rsidRPr="0041491B">
              <w:rPr>
                <w:noProof/>
                <w:webHidden/>
              </w:rPr>
              <w:fldChar w:fldCharType="separate"/>
            </w:r>
            <w:r w:rsidR="0041491B">
              <w:rPr>
                <w:noProof/>
                <w:webHidden/>
              </w:rPr>
              <w:t>1</w:t>
            </w:r>
            <w:r w:rsidR="009D5EC6" w:rsidRPr="0041491B">
              <w:rPr>
                <w:noProof/>
                <w:webHidden/>
              </w:rPr>
              <w:fldChar w:fldCharType="end"/>
            </w:r>
          </w:hyperlink>
        </w:p>
        <w:p w14:paraId="4AF7FFCE" w14:textId="02B54C6A" w:rsidR="009D5EC6" w:rsidRPr="0041491B" w:rsidRDefault="0091392F">
          <w:pPr>
            <w:pStyle w:val="TDC2"/>
            <w:rPr>
              <w:rFonts w:asciiTheme="minorHAnsi" w:eastAsiaTheme="minorEastAsia" w:hAnsiTheme="minorHAnsi" w:cstheme="minorBidi"/>
              <w:noProof/>
              <w:szCs w:val="22"/>
              <w:lang w:eastAsia="es-MX"/>
            </w:rPr>
          </w:pPr>
          <w:hyperlink w:anchor="_Toc212102062" w:history="1">
            <w:r w:rsidR="009D5EC6" w:rsidRPr="0041491B">
              <w:rPr>
                <w:rStyle w:val="Hipervnculo"/>
                <w:noProof/>
              </w:rPr>
              <w:t>DE LA SOLICITUD DE INFORMACIÓN</w:t>
            </w:r>
            <w:r w:rsidR="009D5EC6" w:rsidRPr="0041491B">
              <w:rPr>
                <w:noProof/>
                <w:webHidden/>
              </w:rPr>
              <w:tab/>
            </w:r>
            <w:r w:rsidR="009D5EC6" w:rsidRPr="0041491B">
              <w:rPr>
                <w:noProof/>
                <w:webHidden/>
              </w:rPr>
              <w:fldChar w:fldCharType="begin"/>
            </w:r>
            <w:r w:rsidR="009D5EC6" w:rsidRPr="0041491B">
              <w:rPr>
                <w:noProof/>
                <w:webHidden/>
              </w:rPr>
              <w:instrText xml:space="preserve"> PAGEREF _Toc212102062 \h </w:instrText>
            </w:r>
            <w:r w:rsidR="009D5EC6" w:rsidRPr="0041491B">
              <w:rPr>
                <w:noProof/>
                <w:webHidden/>
              </w:rPr>
            </w:r>
            <w:r w:rsidR="009D5EC6" w:rsidRPr="0041491B">
              <w:rPr>
                <w:noProof/>
                <w:webHidden/>
              </w:rPr>
              <w:fldChar w:fldCharType="separate"/>
            </w:r>
            <w:r w:rsidR="0041491B">
              <w:rPr>
                <w:noProof/>
                <w:webHidden/>
              </w:rPr>
              <w:t>1</w:t>
            </w:r>
            <w:r w:rsidR="009D5EC6" w:rsidRPr="0041491B">
              <w:rPr>
                <w:noProof/>
                <w:webHidden/>
              </w:rPr>
              <w:fldChar w:fldCharType="end"/>
            </w:r>
          </w:hyperlink>
        </w:p>
        <w:p w14:paraId="271D4E0A" w14:textId="7A96EC03" w:rsidR="009D5EC6" w:rsidRPr="0041491B" w:rsidRDefault="0091392F">
          <w:pPr>
            <w:pStyle w:val="TDC3"/>
            <w:rPr>
              <w:rFonts w:asciiTheme="minorHAnsi" w:eastAsiaTheme="minorEastAsia" w:hAnsiTheme="minorHAnsi" w:cstheme="minorBidi"/>
              <w:noProof/>
              <w:szCs w:val="22"/>
              <w:lang w:eastAsia="es-MX"/>
            </w:rPr>
          </w:pPr>
          <w:hyperlink w:anchor="_Toc212102063" w:history="1">
            <w:r w:rsidR="009D5EC6" w:rsidRPr="0041491B">
              <w:rPr>
                <w:rStyle w:val="Hipervnculo"/>
                <w:noProof/>
              </w:rPr>
              <w:t>a) Solicitud de información</w:t>
            </w:r>
            <w:r w:rsidR="009D5EC6" w:rsidRPr="0041491B">
              <w:rPr>
                <w:noProof/>
                <w:webHidden/>
              </w:rPr>
              <w:tab/>
            </w:r>
            <w:r w:rsidR="009D5EC6" w:rsidRPr="0041491B">
              <w:rPr>
                <w:noProof/>
                <w:webHidden/>
              </w:rPr>
              <w:fldChar w:fldCharType="begin"/>
            </w:r>
            <w:r w:rsidR="009D5EC6" w:rsidRPr="0041491B">
              <w:rPr>
                <w:noProof/>
                <w:webHidden/>
              </w:rPr>
              <w:instrText xml:space="preserve"> PAGEREF _Toc212102063 \h </w:instrText>
            </w:r>
            <w:r w:rsidR="009D5EC6" w:rsidRPr="0041491B">
              <w:rPr>
                <w:noProof/>
                <w:webHidden/>
              </w:rPr>
            </w:r>
            <w:r w:rsidR="009D5EC6" w:rsidRPr="0041491B">
              <w:rPr>
                <w:noProof/>
                <w:webHidden/>
              </w:rPr>
              <w:fldChar w:fldCharType="separate"/>
            </w:r>
            <w:r w:rsidR="0041491B">
              <w:rPr>
                <w:noProof/>
                <w:webHidden/>
              </w:rPr>
              <w:t>1</w:t>
            </w:r>
            <w:r w:rsidR="009D5EC6" w:rsidRPr="0041491B">
              <w:rPr>
                <w:noProof/>
                <w:webHidden/>
              </w:rPr>
              <w:fldChar w:fldCharType="end"/>
            </w:r>
          </w:hyperlink>
        </w:p>
        <w:p w14:paraId="2A47A50F" w14:textId="6CA7582C" w:rsidR="009D5EC6" w:rsidRPr="0041491B" w:rsidRDefault="0091392F">
          <w:pPr>
            <w:pStyle w:val="TDC3"/>
            <w:rPr>
              <w:rFonts w:asciiTheme="minorHAnsi" w:eastAsiaTheme="minorEastAsia" w:hAnsiTheme="minorHAnsi" w:cstheme="minorBidi"/>
              <w:noProof/>
              <w:szCs w:val="22"/>
              <w:lang w:eastAsia="es-MX"/>
            </w:rPr>
          </w:pPr>
          <w:hyperlink w:anchor="_Toc212102064" w:history="1">
            <w:r w:rsidR="009D5EC6" w:rsidRPr="0041491B">
              <w:rPr>
                <w:rStyle w:val="Hipervnculo"/>
                <w:noProof/>
                <w:lang w:val="es-ES"/>
              </w:rPr>
              <w:t xml:space="preserve">b) Respuesta </w:t>
            </w:r>
            <w:r w:rsidR="009D5EC6" w:rsidRPr="0041491B">
              <w:rPr>
                <w:rStyle w:val="Hipervnculo"/>
                <w:rFonts w:eastAsia="Calibri"/>
                <w:noProof/>
                <w:lang w:eastAsia="en-US"/>
              </w:rPr>
              <w:t>del Sujeto Obligado</w:t>
            </w:r>
            <w:r w:rsidR="009D5EC6" w:rsidRPr="0041491B">
              <w:rPr>
                <w:noProof/>
                <w:webHidden/>
              </w:rPr>
              <w:tab/>
            </w:r>
            <w:r w:rsidR="009D5EC6" w:rsidRPr="0041491B">
              <w:rPr>
                <w:noProof/>
                <w:webHidden/>
              </w:rPr>
              <w:fldChar w:fldCharType="begin"/>
            </w:r>
            <w:r w:rsidR="009D5EC6" w:rsidRPr="0041491B">
              <w:rPr>
                <w:noProof/>
                <w:webHidden/>
              </w:rPr>
              <w:instrText xml:space="preserve"> PAGEREF _Toc212102064 \h </w:instrText>
            </w:r>
            <w:r w:rsidR="009D5EC6" w:rsidRPr="0041491B">
              <w:rPr>
                <w:noProof/>
                <w:webHidden/>
              </w:rPr>
            </w:r>
            <w:r w:rsidR="009D5EC6" w:rsidRPr="0041491B">
              <w:rPr>
                <w:noProof/>
                <w:webHidden/>
              </w:rPr>
              <w:fldChar w:fldCharType="separate"/>
            </w:r>
            <w:r w:rsidR="0041491B">
              <w:rPr>
                <w:noProof/>
                <w:webHidden/>
              </w:rPr>
              <w:t>2</w:t>
            </w:r>
            <w:r w:rsidR="009D5EC6" w:rsidRPr="0041491B">
              <w:rPr>
                <w:noProof/>
                <w:webHidden/>
              </w:rPr>
              <w:fldChar w:fldCharType="end"/>
            </w:r>
          </w:hyperlink>
        </w:p>
        <w:p w14:paraId="1993F89C" w14:textId="58B84851" w:rsidR="009D5EC6" w:rsidRPr="0041491B" w:rsidRDefault="0091392F">
          <w:pPr>
            <w:pStyle w:val="TDC2"/>
            <w:rPr>
              <w:rFonts w:asciiTheme="minorHAnsi" w:eastAsiaTheme="minorEastAsia" w:hAnsiTheme="minorHAnsi" w:cstheme="minorBidi"/>
              <w:noProof/>
              <w:szCs w:val="22"/>
              <w:lang w:eastAsia="es-MX"/>
            </w:rPr>
          </w:pPr>
          <w:hyperlink w:anchor="_Toc212102065" w:history="1">
            <w:r w:rsidR="009D5EC6" w:rsidRPr="0041491B">
              <w:rPr>
                <w:rStyle w:val="Hipervnculo"/>
                <w:noProof/>
              </w:rPr>
              <w:t>DEL RECURSO DE REVISIÓN</w:t>
            </w:r>
            <w:r w:rsidR="009D5EC6" w:rsidRPr="0041491B">
              <w:rPr>
                <w:noProof/>
                <w:webHidden/>
              </w:rPr>
              <w:tab/>
            </w:r>
            <w:r w:rsidR="009D5EC6" w:rsidRPr="0041491B">
              <w:rPr>
                <w:noProof/>
                <w:webHidden/>
              </w:rPr>
              <w:fldChar w:fldCharType="begin"/>
            </w:r>
            <w:r w:rsidR="009D5EC6" w:rsidRPr="0041491B">
              <w:rPr>
                <w:noProof/>
                <w:webHidden/>
              </w:rPr>
              <w:instrText xml:space="preserve"> PAGEREF _Toc212102065 \h </w:instrText>
            </w:r>
            <w:r w:rsidR="009D5EC6" w:rsidRPr="0041491B">
              <w:rPr>
                <w:noProof/>
                <w:webHidden/>
              </w:rPr>
            </w:r>
            <w:r w:rsidR="009D5EC6" w:rsidRPr="0041491B">
              <w:rPr>
                <w:noProof/>
                <w:webHidden/>
              </w:rPr>
              <w:fldChar w:fldCharType="separate"/>
            </w:r>
            <w:r w:rsidR="0041491B">
              <w:rPr>
                <w:noProof/>
                <w:webHidden/>
              </w:rPr>
              <w:t>2</w:t>
            </w:r>
            <w:r w:rsidR="009D5EC6" w:rsidRPr="0041491B">
              <w:rPr>
                <w:noProof/>
                <w:webHidden/>
              </w:rPr>
              <w:fldChar w:fldCharType="end"/>
            </w:r>
          </w:hyperlink>
        </w:p>
        <w:p w14:paraId="5CB52913" w14:textId="577FFC47" w:rsidR="009D5EC6" w:rsidRPr="0041491B" w:rsidRDefault="0091392F">
          <w:pPr>
            <w:pStyle w:val="TDC3"/>
            <w:rPr>
              <w:rFonts w:asciiTheme="minorHAnsi" w:eastAsiaTheme="minorEastAsia" w:hAnsiTheme="minorHAnsi" w:cstheme="minorBidi"/>
              <w:noProof/>
              <w:szCs w:val="22"/>
              <w:lang w:eastAsia="es-MX"/>
            </w:rPr>
          </w:pPr>
          <w:hyperlink w:anchor="_Toc212102066" w:history="1">
            <w:r w:rsidR="009D5EC6" w:rsidRPr="0041491B">
              <w:rPr>
                <w:rStyle w:val="Hipervnculo"/>
                <w:noProof/>
              </w:rPr>
              <w:t>a) Interposición del Recurso de Revisión</w:t>
            </w:r>
            <w:r w:rsidR="009D5EC6" w:rsidRPr="0041491B">
              <w:rPr>
                <w:noProof/>
                <w:webHidden/>
              </w:rPr>
              <w:tab/>
            </w:r>
            <w:r w:rsidR="009D5EC6" w:rsidRPr="0041491B">
              <w:rPr>
                <w:noProof/>
                <w:webHidden/>
              </w:rPr>
              <w:fldChar w:fldCharType="begin"/>
            </w:r>
            <w:r w:rsidR="009D5EC6" w:rsidRPr="0041491B">
              <w:rPr>
                <w:noProof/>
                <w:webHidden/>
              </w:rPr>
              <w:instrText xml:space="preserve"> PAGEREF _Toc212102066 \h </w:instrText>
            </w:r>
            <w:r w:rsidR="009D5EC6" w:rsidRPr="0041491B">
              <w:rPr>
                <w:noProof/>
                <w:webHidden/>
              </w:rPr>
            </w:r>
            <w:r w:rsidR="009D5EC6" w:rsidRPr="0041491B">
              <w:rPr>
                <w:noProof/>
                <w:webHidden/>
              </w:rPr>
              <w:fldChar w:fldCharType="separate"/>
            </w:r>
            <w:r w:rsidR="0041491B">
              <w:rPr>
                <w:noProof/>
                <w:webHidden/>
              </w:rPr>
              <w:t>2</w:t>
            </w:r>
            <w:r w:rsidR="009D5EC6" w:rsidRPr="0041491B">
              <w:rPr>
                <w:noProof/>
                <w:webHidden/>
              </w:rPr>
              <w:fldChar w:fldCharType="end"/>
            </w:r>
          </w:hyperlink>
        </w:p>
        <w:p w14:paraId="2CF5A4C8" w14:textId="361A69EA" w:rsidR="009D5EC6" w:rsidRPr="0041491B" w:rsidRDefault="0091392F">
          <w:pPr>
            <w:pStyle w:val="TDC3"/>
            <w:rPr>
              <w:rFonts w:asciiTheme="minorHAnsi" w:eastAsiaTheme="minorEastAsia" w:hAnsiTheme="minorHAnsi" w:cstheme="minorBidi"/>
              <w:noProof/>
              <w:szCs w:val="22"/>
              <w:lang w:eastAsia="es-MX"/>
            </w:rPr>
          </w:pPr>
          <w:hyperlink w:anchor="_Toc212102067" w:history="1">
            <w:r w:rsidR="009D5EC6" w:rsidRPr="0041491B">
              <w:rPr>
                <w:rStyle w:val="Hipervnculo"/>
                <w:noProof/>
              </w:rPr>
              <w:t>b) Turno del Recurso de Revisión</w:t>
            </w:r>
            <w:r w:rsidR="009D5EC6" w:rsidRPr="0041491B">
              <w:rPr>
                <w:noProof/>
                <w:webHidden/>
              </w:rPr>
              <w:tab/>
            </w:r>
            <w:r w:rsidR="009D5EC6" w:rsidRPr="0041491B">
              <w:rPr>
                <w:noProof/>
                <w:webHidden/>
              </w:rPr>
              <w:fldChar w:fldCharType="begin"/>
            </w:r>
            <w:r w:rsidR="009D5EC6" w:rsidRPr="0041491B">
              <w:rPr>
                <w:noProof/>
                <w:webHidden/>
              </w:rPr>
              <w:instrText xml:space="preserve"> PAGEREF _Toc212102067 \h </w:instrText>
            </w:r>
            <w:r w:rsidR="009D5EC6" w:rsidRPr="0041491B">
              <w:rPr>
                <w:noProof/>
                <w:webHidden/>
              </w:rPr>
            </w:r>
            <w:r w:rsidR="009D5EC6" w:rsidRPr="0041491B">
              <w:rPr>
                <w:noProof/>
                <w:webHidden/>
              </w:rPr>
              <w:fldChar w:fldCharType="separate"/>
            </w:r>
            <w:r w:rsidR="0041491B">
              <w:rPr>
                <w:noProof/>
                <w:webHidden/>
              </w:rPr>
              <w:t>5</w:t>
            </w:r>
            <w:r w:rsidR="009D5EC6" w:rsidRPr="0041491B">
              <w:rPr>
                <w:noProof/>
                <w:webHidden/>
              </w:rPr>
              <w:fldChar w:fldCharType="end"/>
            </w:r>
          </w:hyperlink>
        </w:p>
        <w:p w14:paraId="66BF4F31" w14:textId="59F8CAED" w:rsidR="009D5EC6" w:rsidRPr="0041491B" w:rsidRDefault="0091392F">
          <w:pPr>
            <w:pStyle w:val="TDC3"/>
            <w:rPr>
              <w:rFonts w:asciiTheme="minorHAnsi" w:eastAsiaTheme="minorEastAsia" w:hAnsiTheme="minorHAnsi" w:cstheme="minorBidi"/>
              <w:noProof/>
              <w:szCs w:val="22"/>
              <w:lang w:eastAsia="es-MX"/>
            </w:rPr>
          </w:pPr>
          <w:hyperlink w:anchor="_Toc212102068" w:history="1">
            <w:r w:rsidR="009D5EC6" w:rsidRPr="0041491B">
              <w:rPr>
                <w:rStyle w:val="Hipervnculo"/>
                <w:noProof/>
              </w:rPr>
              <w:t>c) Admisión del Recurso de Revisión</w:t>
            </w:r>
            <w:r w:rsidR="009D5EC6" w:rsidRPr="0041491B">
              <w:rPr>
                <w:noProof/>
                <w:webHidden/>
              </w:rPr>
              <w:tab/>
            </w:r>
            <w:r w:rsidR="009D5EC6" w:rsidRPr="0041491B">
              <w:rPr>
                <w:noProof/>
                <w:webHidden/>
              </w:rPr>
              <w:fldChar w:fldCharType="begin"/>
            </w:r>
            <w:r w:rsidR="009D5EC6" w:rsidRPr="0041491B">
              <w:rPr>
                <w:noProof/>
                <w:webHidden/>
              </w:rPr>
              <w:instrText xml:space="preserve"> PAGEREF _Toc212102068 \h </w:instrText>
            </w:r>
            <w:r w:rsidR="009D5EC6" w:rsidRPr="0041491B">
              <w:rPr>
                <w:noProof/>
                <w:webHidden/>
              </w:rPr>
            </w:r>
            <w:r w:rsidR="009D5EC6" w:rsidRPr="0041491B">
              <w:rPr>
                <w:noProof/>
                <w:webHidden/>
              </w:rPr>
              <w:fldChar w:fldCharType="separate"/>
            </w:r>
            <w:r w:rsidR="0041491B">
              <w:rPr>
                <w:noProof/>
                <w:webHidden/>
              </w:rPr>
              <w:t>5</w:t>
            </w:r>
            <w:r w:rsidR="009D5EC6" w:rsidRPr="0041491B">
              <w:rPr>
                <w:noProof/>
                <w:webHidden/>
              </w:rPr>
              <w:fldChar w:fldCharType="end"/>
            </w:r>
          </w:hyperlink>
        </w:p>
        <w:p w14:paraId="544DF007" w14:textId="4149DFE5" w:rsidR="009D5EC6" w:rsidRPr="0041491B" w:rsidRDefault="0091392F">
          <w:pPr>
            <w:pStyle w:val="TDC3"/>
            <w:rPr>
              <w:rFonts w:asciiTheme="minorHAnsi" w:eastAsiaTheme="minorEastAsia" w:hAnsiTheme="minorHAnsi" w:cstheme="minorBidi"/>
              <w:noProof/>
              <w:szCs w:val="22"/>
              <w:lang w:eastAsia="es-MX"/>
            </w:rPr>
          </w:pPr>
          <w:hyperlink w:anchor="_Toc212102069" w:history="1">
            <w:r w:rsidR="009D5EC6" w:rsidRPr="0041491B">
              <w:rPr>
                <w:rStyle w:val="Hipervnculo"/>
                <w:noProof/>
              </w:rPr>
              <w:t>d) Informe Justificado del Sujeto Obligado</w:t>
            </w:r>
            <w:r w:rsidR="009D5EC6" w:rsidRPr="0041491B">
              <w:rPr>
                <w:noProof/>
                <w:webHidden/>
              </w:rPr>
              <w:tab/>
            </w:r>
            <w:r w:rsidR="009D5EC6" w:rsidRPr="0041491B">
              <w:rPr>
                <w:noProof/>
                <w:webHidden/>
              </w:rPr>
              <w:fldChar w:fldCharType="begin"/>
            </w:r>
            <w:r w:rsidR="009D5EC6" w:rsidRPr="0041491B">
              <w:rPr>
                <w:noProof/>
                <w:webHidden/>
              </w:rPr>
              <w:instrText xml:space="preserve"> PAGEREF _Toc212102069 \h </w:instrText>
            </w:r>
            <w:r w:rsidR="009D5EC6" w:rsidRPr="0041491B">
              <w:rPr>
                <w:noProof/>
                <w:webHidden/>
              </w:rPr>
            </w:r>
            <w:r w:rsidR="009D5EC6" w:rsidRPr="0041491B">
              <w:rPr>
                <w:noProof/>
                <w:webHidden/>
              </w:rPr>
              <w:fldChar w:fldCharType="separate"/>
            </w:r>
            <w:r w:rsidR="0041491B">
              <w:rPr>
                <w:noProof/>
                <w:webHidden/>
              </w:rPr>
              <w:t>6</w:t>
            </w:r>
            <w:r w:rsidR="009D5EC6" w:rsidRPr="0041491B">
              <w:rPr>
                <w:noProof/>
                <w:webHidden/>
              </w:rPr>
              <w:fldChar w:fldCharType="end"/>
            </w:r>
          </w:hyperlink>
        </w:p>
        <w:p w14:paraId="4CFE2598" w14:textId="469168C0" w:rsidR="009D5EC6" w:rsidRPr="0041491B" w:rsidRDefault="0091392F">
          <w:pPr>
            <w:pStyle w:val="TDC3"/>
            <w:rPr>
              <w:rFonts w:asciiTheme="minorHAnsi" w:eastAsiaTheme="minorEastAsia" w:hAnsiTheme="minorHAnsi" w:cstheme="minorBidi"/>
              <w:noProof/>
              <w:szCs w:val="22"/>
              <w:lang w:eastAsia="es-MX"/>
            </w:rPr>
          </w:pPr>
          <w:hyperlink w:anchor="_Toc212102070" w:history="1">
            <w:r w:rsidR="009D5EC6" w:rsidRPr="0041491B">
              <w:rPr>
                <w:rStyle w:val="Hipervnculo"/>
                <w:rFonts w:eastAsia="Calibri"/>
                <w:bCs/>
                <w:noProof/>
                <w:lang w:eastAsia="en-US"/>
              </w:rPr>
              <w:t>e)</w:t>
            </w:r>
            <w:r w:rsidR="009D5EC6" w:rsidRPr="0041491B">
              <w:rPr>
                <w:rStyle w:val="Hipervnculo"/>
                <w:noProof/>
              </w:rPr>
              <w:t xml:space="preserve"> </w:t>
            </w:r>
            <w:r w:rsidR="009D5EC6" w:rsidRPr="0041491B">
              <w:rPr>
                <w:rStyle w:val="Hipervnculo"/>
                <w:noProof/>
                <w:lang w:val="es-ES"/>
              </w:rPr>
              <w:t>Manifestaciones de la Parte Recurrente</w:t>
            </w:r>
            <w:r w:rsidR="009D5EC6" w:rsidRPr="0041491B">
              <w:rPr>
                <w:noProof/>
                <w:webHidden/>
              </w:rPr>
              <w:tab/>
            </w:r>
            <w:r w:rsidR="009D5EC6" w:rsidRPr="0041491B">
              <w:rPr>
                <w:noProof/>
                <w:webHidden/>
              </w:rPr>
              <w:fldChar w:fldCharType="begin"/>
            </w:r>
            <w:r w:rsidR="009D5EC6" w:rsidRPr="0041491B">
              <w:rPr>
                <w:noProof/>
                <w:webHidden/>
              </w:rPr>
              <w:instrText xml:space="preserve"> PAGEREF _Toc212102070 \h </w:instrText>
            </w:r>
            <w:r w:rsidR="009D5EC6" w:rsidRPr="0041491B">
              <w:rPr>
                <w:noProof/>
                <w:webHidden/>
              </w:rPr>
            </w:r>
            <w:r w:rsidR="009D5EC6" w:rsidRPr="0041491B">
              <w:rPr>
                <w:noProof/>
                <w:webHidden/>
              </w:rPr>
              <w:fldChar w:fldCharType="separate"/>
            </w:r>
            <w:r w:rsidR="0041491B">
              <w:rPr>
                <w:noProof/>
                <w:webHidden/>
              </w:rPr>
              <w:t>6</w:t>
            </w:r>
            <w:r w:rsidR="009D5EC6" w:rsidRPr="0041491B">
              <w:rPr>
                <w:noProof/>
                <w:webHidden/>
              </w:rPr>
              <w:fldChar w:fldCharType="end"/>
            </w:r>
          </w:hyperlink>
        </w:p>
        <w:p w14:paraId="4CF50505" w14:textId="5296D1E4" w:rsidR="009D5EC6" w:rsidRPr="0041491B" w:rsidRDefault="0091392F">
          <w:pPr>
            <w:pStyle w:val="TDC3"/>
            <w:rPr>
              <w:rFonts w:asciiTheme="minorHAnsi" w:eastAsiaTheme="minorEastAsia" w:hAnsiTheme="minorHAnsi" w:cstheme="minorBidi"/>
              <w:noProof/>
              <w:szCs w:val="22"/>
              <w:lang w:eastAsia="es-MX"/>
            </w:rPr>
          </w:pPr>
          <w:hyperlink w:anchor="_Toc212102071" w:history="1">
            <w:r w:rsidR="009D5EC6" w:rsidRPr="0041491B">
              <w:rPr>
                <w:rStyle w:val="Hipervnculo"/>
                <w:noProof/>
              </w:rPr>
              <w:t>f) Cierre de instrucción</w:t>
            </w:r>
            <w:r w:rsidR="009D5EC6" w:rsidRPr="0041491B">
              <w:rPr>
                <w:noProof/>
                <w:webHidden/>
              </w:rPr>
              <w:tab/>
            </w:r>
            <w:r w:rsidR="009D5EC6" w:rsidRPr="0041491B">
              <w:rPr>
                <w:noProof/>
                <w:webHidden/>
              </w:rPr>
              <w:fldChar w:fldCharType="begin"/>
            </w:r>
            <w:r w:rsidR="009D5EC6" w:rsidRPr="0041491B">
              <w:rPr>
                <w:noProof/>
                <w:webHidden/>
              </w:rPr>
              <w:instrText xml:space="preserve"> PAGEREF _Toc212102071 \h </w:instrText>
            </w:r>
            <w:r w:rsidR="009D5EC6" w:rsidRPr="0041491B">
              <w:rPr>
                <w:noProof/>
                <w:webHidden/>
              </w:rPr>
            </w:r>
            <w:r w:rsidR="009D5EC6" w:rsidRPr="0041491B">
              <w:rPr>
                <w:noProof/>
                <w:webHidden/>
              </w:rPr>
              <w:fldChar w:fldCharType="separate"/>
            </w:r>
            <w:r w:rsidR="0041491B">
              <w:rPr>
                <w:noProof/>
                <w:webHidden/>
              </w:rPr>
              <w:t>6</w:t>
            </w:r>
            <w:r w:rsidR="009D5EC6" w:rsidRPr="0041491B">
              <w:rPr>
                <w:noProof/>
                <w:webHidden/>
              </w:rPr>
              <w:fldChar w:fldCharType="end"/>
            </w:r>
          </w:hyperlink>
        </w:p>
        <w:p w14:paraId="6ECE719F" w14:textId="436DC1F2" w:rsidR="009D5EC6" w:rsidRPr="0041491B" w:rsidRDefault="0091392F">
          <w:pPr>
            <w:pStyle w:val="TDC1"/>
            <w:tabs>
              <w:tab w:val="right" w:leader="dot" w:pos="9034"/>
            </w:tabs>
            <w:rPr>
              <w:rFonts w:asciiTheme="minorHAnsi" w:eastAsiaTheme="minorEastAsia" w:hAnsiTheme="minorHAnsi" w:cstheme="minorBidi"/>
              <w:noProof/>
              <w:szCs w:val="22"/>
              <w:lang w:eastAsia="es-MX"/>
            </w:rPr>
          </w:pPr>
          <w:hyperlink w:anchor="_Toc212102072" w:history="1">
            <w:r w:rsidR="009D5EC6" w:rsidRPr="0041491B">
              <w:rPr>
                <w:rStyle w:val="Hipervnculo"/>
                <w:rFonts w:eastAsiaTheme="minorHAnsi"/>
                <w:noProof/>
                <w:lang w:eastAsia="en-US"/>
              </w:rPr>
              <w:t>CONSIDERANDOS</w:t>
            </w:r>
            <w:r w:rsidR="009D5EC6" w:rsidRPr="0041491B">
              <w:rPr>
                <w:noProof/>
                <w:webHidden/>
              </w:rPr>
              <w:tab/>
            </w:r>
            <w:r w:rsidR="009D5EC6" w:rsidRPr="0041491B">
              <w:rPr>
                <w:noProof/>
                <w:webHidden/>
              </w:rPr>
              <w:fldChar w:fldCharType="begin"/>
            </w:r>
            <w:r w:rsidR="009D5EC6" w:rsidRPr="0041491B">
              <w:rPr>
                <w:noProof/>
                <w:webHidden/>
              </w:rPr>
              <w:instrText xml:space="preserve"> PAGEREF _Toc212102072 \h </w:instrText>
            </w:r>
            <w:r w:rsidR="009D5EC6" w:rsidRPr="0041491B">
              <w:rPr>
                <w:noProof/>
                <w:webHidden/>
              </w:rPr>
            </w:r>
            <w:r w:rsidR="009D5EC6" w:rsidRPr="0041491B">
              <w:rPr>
                <w:noProof/>
                <w:webHidden/>
              </w:rPr>
              <w:fldChar w:fldCharType="separate"/>
            </w:r>
            <w:r w:rsidR="0041491B">
              <w:rPr>
                <w:noProof/>
                <w:webHidden/>
              </w:rPr>
              <w:t>6</w:t>
            </w:r>
            <w:r w:rsidR="009D5EC6" w:rsidRPr="0041491B">
              <w:rPr>
                <w:noProof/>
                <w:webHidden/>
              </w:rPr>
              <w:fldChar w:fldCharType="end"/>
            </w:r>
          </w:hyperlink>
        </w:p>
        <w:p w14:paraId="00E9D4AE" w14:textId="7AED21DC" w:rsidR="009D5EC6" w:rsidRPr="0041491B" w:rsidRDefault="0091392F">
          <w:pPr>
            <w:pStyle w:val="TDC2"/>
            <w:rPr>
              <w:rFonts w:asciiTheme="minorHAnsi" w:eastAsiaTheme="minorEastAsia" w:hAnsiTheme="minorHAnsi" w:cstheme="minorBidi"/>
              <w:noProof/>
              <w:szCs w:val="22"/>
              <w:lang w:eastAsia="es-MX"/>
            </w:rPr>
          </w:pPr>
          <w:hyperlink w:anchor="_Toc212102073" w:history="1">
            <w:r w:rsidR="009D5EC6" w:rsidRPr="0041491B">
              <w:rPr>
                <w:rStyle w:val="Hipervnculo"/>
                <w:rFonts w:eastAsia="Batang"/>
                <w:noProof/>
              </w:rPr>
              <w:t>PRIMERO. Procedibilidad</w:t>
            </w:r>
            <w:r w:rsidR="009D5EC6" w:rsidRPr="0041491B">
              <w:rPr>
                <w:noProof/>
                <w:webHidden/>
              </w:rPr>
              <w:tab/>
            </w:r>
            <w:r w:rsidR="009D5EC6" w:rsidRPr="0041491B">
              <w:rPr>
                <w:noProof/>
                <w:webHidden/>
              </w:rPr>
              <w:fldChar w:fldCharType="begin"/>
            </w:r>
            <w:r w:rsidR="009D5EC6" w:rsidRPr="0041491B">
              <w:rPr>
                <w:noProof/>
                <w:webHidden/>
              </w:rPr>
              <w:instrText xml:space="preserve"> PAGEREF _Toc212102073 \h </w:instrText>
            </w:r>
            <w:r w:rsidR="009D5EC6" w:rsidRPr="0041491B">
              <w:rPr>
                <w:noProof/>
                <w:webHidden/>
              </w:rPr>
            </w:r>
            <w:r w:rsidR="009D5EC6" w:rsidRPr="0041491B">
              <w:rPr>
                <w:noProof/>
                <w:webHidden/>
              </w:rPr>
              <w:fldChar w:fldCharType="separate"/>
            </w:r>
            <w:r w:rsidR="0041491B">
              <w:rPr>
                <w:noProof/>
                <w:webHidden/>
              </w:rPr>
              <w:t>6</w:t>
            </w:r>
            <w:r w:rsidR="009D5EC6" w:rsidRPr="0041491B">
              <w:rPr>
                <w:noProof/>
                <w:webHidden/>
              </w:rPr>
              <w:fldChar w:fldCharType="end"/>
            </w:r>
          </w:hyperlink>
        </w:p>
        <w:p w14:paraId="2590CAB0" w14:textId="6C80BEBB" w:rsidR="009D5EC6" w:rsidRPr="0041491B" w:rsidRDefault="0091392F">
          <w:pPr>
            <w:pStyle w:val="TDC3"/>
            <w:rPr>
              <w:rFonts w:asciiTheme="minorHAnsi" w:eastAsiaTheme="minorEastAsia" w:hAnsiTheme="minorHAnsi" w:cstheme="minorBidi"/>
              <w:noProof/>
              <w:szCs w:val="22"/>
              <w:lang w:eastAsia="es-MX"/>
            </w:rPr>
          </w:pPr>
          <w:hyperlink w:anchor="_Toc212102074" w:history="1">
            <w:r w:rsidR="009D5EC6" w:rsidRPr="0041491B">
              <w:rPr>
                <w:rStyle w:val="Hipervnculo"/>
                <w:noProof/>
              </w:rPr>
              <w:t>a) Competencia del Instituto</w:t>
            </w:r>
            <w:r w:rsidR="009D5EC6" w:rsidRPr="0041491B">
              <w:rPr>
                <w:noProof/>
                <w:webHidden/>
              </w:rPr>
              <w:tab/>
            </w:r>
            <w:r w:rsidR="009D5EC6" w:rsidRPr="0041491B">
              <w:rPr>
                <w:noProof/>
                <w:webHidden/>
              </w:rPr>
              <w:fldChar w:fldCharType="begin"/>
            </w:r>
            <w:r w:rsidR="009D5EC6" w:rsidRPr="0041491B">
              <w:rPr>
                <w:noProof/>
                <w:webHidden/>
              </w:rPr>
              <w:instrText xml:space="preserve"> PAGEREF _Toc212102074 \h </w:instrText>
            </w:r>
            <w:r w:rsidR="009D5EC6" w:rsidRPr="0041491B">
              <w:rPr>
                <w:noProof/>
                <w:webHidden/>
              </w:rPr>
            </w:r>
            <w:r w:rsidR="009D5EC6" w:rsidRPr="0041491B">
              <w:rPr>
                <w:noProof/>
                <w:webHidden/>
              </w:rPr>
              <w:fldChar w:fldCharType="separate"/>
            </w:r>
            <w:r w:rsidR="0041491B">
              <w:rPr>
                <w:noProof/>
                <w:webHidden/>
              </w:rPr>
              <w:t>6</w:t>
            </w:r>
            <w:r w:rsidR="009D5EC6" w:rsidRPr="0041491B">
              <w:rPr>
                <w:noProof/>
                <w:webHidden/>
              </w:rPr>
              <w:fldChar w:fldCharType="end"/>
            </w:r>
          </w:hyperlink>
        </w:p>
        <w:p w14:paraId="3EBC939C" w14:textId="74ABC52D" w:rsidR="009D5EC6" w:rsidRPr="0041491B" w:rsidRDefault="0091392F">
          <w:pPr>
            <w:pStyle w:val="TDC3"/>
            <w:rPr>
              <w:rFonts w:asciiTheme="minorHAnsi" w:eastAsiaTheme="minorEastAsia" w:hAnsiTheme="minorHAnsi" w:cstheme="minorBidi"/>
              <w:noProof/>
              <w:szCs w:val="22"/>
              <w:lang w:eastAsia="es-MX"/>
            </w:rPr>
          </w:pPr>
          <w:hyperlink w:anchor="_Toc212102075" w:history="1">
            <w:r w:rsidR="009D5EC6" w:rsidRPr="0041491B">
              <w:rPr>
                <w:rStyle w:val="Hipervnculo"/>
                <w:noProof/>
              </w:rPr>
              <w:t>b) Legitimidad de la parte recurrente</w:t>
            </w:r>
            <w:r w:rsidR="009D5EC6" w:rsidRPr="0041491B">
              <w:rPr>
                <w:noProof/>
                <w:webHidden/>
              </w:rPr>
              <w:tab/>
            </w:r>
            <w:r w:rsidR="009D5EC6" w:rsidRPr="0041491B">
              <w:rPr>
                <w:noProof/>
                <w:webHidden/>
              </w:rPr>
              <w:fldChar w:fldCharType="begin"/>
            </w:r>
            <w:r w:rsidR="009D5EC6" w:rsidRPr="0041491B">
              <w:rPr>
                <w:noProof/>
                <w:webHidden/>
              </w:rPr>
              <w:instrText xml:space="preserve"> PAGEREF _Toc212102075 \h </w:instrText>
            </w:r>
            <w:r w:rsidR="009D5EC6" w:rsidRPr="0041491B">
              <w:rPr>
                <w:noProof/>
                <w:webHidden/>
              </w:rPr>
            </w:r>
            <w:r w:rsidR="009D5EC6" w:rsidRPr="0041491B">
              <w:rPr>
                <w:noProof/>
                <w:webHidden/>
              </w:rPr>
              <w:fldChar w:fldCharType="separate"/>
            </w:r>
            <w:r w:rsidR="0041491B">
              <w:rPr>
                <w:noProof/>
                <w:webHidden/>
              </w:rPr>
              <w:t>7</w:t>
            </w:r>
            <w:r w:rsidR="009D5EC6" w:rsidRPr="0041491B">
              <w:rPr>
                <w:noProof/>
                <w:webHidden/>
              </w:rPr>
              <w:fldChar w:fldCharType="end"/>
            </w:r>
          </w:hyperlink>
        </w:p>
        <w:p w14:paraId="6377AC90" w14:textId="345616A1" w:rsidR="009D5EC6" w:rsidRPr="0041491B" w:rsidRDefault="0091392F">
          <w:pPr>
            <w:pStyle w:val="TDC3"/>
            <w:rPr>
              <w:rFonts w:asciiTheme="minorHAnsi" w:eastAsiaTheme="minorEastAsia" w:hAnsiTheme="minorHAnsi" w:cstheme="minorBidi"/>
              <w:noProof/>
              <w:szCs w:val="22"/>
              <w:lang w:eastAsia="es-MX"/>
            </w:rPr>
          </w:pPr>
          <w:hyperlink w:anchor="_Toc212102076" w:history="1">
            <w:r w:rsidR="009D5EC6" w:rsidRPr="0041491B">
              <w:rPr>
                <w:rStyle w:val="Hipervnculo"/>
                <w:rFonts w:eastAsia="Calibri"/>
                <w:noProof/>
                <w:lang w:eastAsia="es-ES_tradnl"/>
              </w:rPr>
              <w:t>c) Plazo para interponer el recurso</w:t>
            </w:r>
            <w:r w:rsidR="009D5EC6" w:rsidRPr="0041491B">
              <w:rPr>
                <w:noProof/>
                <w:webHidden/>
              </w:rPr>
              <w:tab/>
            </w:r>
            <w:r w:rsidR="009D5EC6" w:rsidRPr="0041491B">
              <w:rPr>
                <w:noProof/>
                <w:webHidden/>
              </w:rPr>
              <w:fldChar w:fldCharType="begin"/>
            </w:r>
            <w:r w:rsidR="009D5EC6" w:rsidRPr="0041491B">
              <w:rPr>
                <w:noProof/>
                <w:webHidden/>
              </w:rPr>
              <w:instrText xml:space="preserve"> PAGEREF _Toc212102076 \h </w:instrText>
            </w:r>
            <w:r w:rsidR="009D5EC6" w:rsidRPr="0041491B">
              <w:rPr>
                <w:noProof/>
                <w:webHidden/>
              </w:rPr>
            </w:r>
            <w:r w:rsidR="009D5EC6" w:rsidRPr="0041491B">
              <w:rPr>
                <w:noProof/>
                <w:webHidden/>
              </w:rPr>
              <w:fldChar w:fldCharType="separate"/>
            </w:r>
            <w:r w:rsidR="0041491B">
              <w:rPr>
                <w:noProof/>
                <w:webHidden/>
              </w:rPr>
              <w:t>7</w:t>
            </w:r>
            <w:r w:rsidR="009D5EC6" w:rsidRPr="0041491B">
              <w:rPr>
                <w:noProof/>
                <w:webHidden/>
              </w:rPr>
              <w:fldChar w:fldCharType="end"/>
            </w:r>
          </w:hyperlink>
        </w:p>
        <w:p w14:paraId="0123ED3A" w14:textId="4D6D8643" w:rsidR="009D5EC6" w:rsidRPr="0041491B" w:rsidRDefault="0091392F">
          <w:pPr>
            <w:pStyle w:val="TDC3"/>
            <w:rPr>
              <w:rFonts w:asciiTheme="minorHAnsi" w:eastAsiaTheme="minorEastAsia" w:hAnsiTheme="minorHAnsi" w:cstheme="minorBidi"/>
              <w:noProof/>
              <w:szCs w:val="22"/>
              <w:lang w:eastAsia="es-MX"/>
            </w:rPr>
          </w:pPr>
          <w:hyperlink w:anchor="_Toc212102077" w:history="1">
            <w:r w:rsidR="009D5EC6" w:rsidRPr="0041491B">
              <w:rPr>
                <w:rStyle w:val="Hipervnculo"/>
                <w:rFonts w:eastAsia="Calibri"/>
                <w:noProof/>
                <w:lang w:eastAsia="es-ES_tradnl"/>
              </w:rPr>
              <w:t>d) Causal de procedencia</w:t>
            </w:r>
            <w:r w:rsidR="009D5EC6" w:rsidRPr="0041491B">
              <w:rPr>
                <w:noProof/>
                <w:webHidden/>
              </w:rPr>
              <w:tab/>
            </w:r>
            <w:r w:rsidR="009D5EC6" w:rsidRPr="0041491B">
              <w:rPr>
                <w:noProof/>
                <w:webHidden/>
              </w:rPr>
              <w:fldChar w:fldCharType="begin"/>
            </w:r>
            <w:r w:rsidR="009D5EC6" w:rsidRPr="0041491B">
              <w:rPr>
                <w:noProof/>
                <w:webHidden/>
              </w:rPr>
              <w:instrText xml:space="preserve"> PAGEREF _Toc212102077 \h </w:instrText>
            </w:r>
            <w:r w:rsidR="009D5EC6" w:rsidRPr="0041491B">
              <w:rPr>
                <w:noProof/>
                <w:webHidden/>
              </w:rPr>
            </w:r>
            <w:r w:rsidR="009D5EC6" w:rsidRPr="0041491B">
              <w:rPr>
                <w:noProof/>
                <w:webHidden/>
              </w:rPr>
              <w:fldChar w:fldCharType="separate"/>
            </w:r>
            <w:r w:rsidR="0041491B">
              <w:rPr>
                <w:noProof/>
                <w:webHidden/>
              </w:rPr>
              <w:t>9</w:t>
            </w:r>
            <w:r w:rsidR="009D5EC6" w:rsidRPr="0041491B">
              <w:rPr>
                <w:noProof/>
                <w:webHidden/>
              </w:rPr>
              <w:fldChar w:fldCharType="end"/>
            </w:r>
          </w:hyperlink>
        </w:p>
        <w:p w14:paraId="5A508689" w14:textId="4DFA143F" w:rsidR="009D5EC6" w:rsidRPr="0041491B" w:rsidRDefault="0091392F">
          <w:pPr>
            <w:pStyle w:val="TDC2"/>
            <w:rPr>
              <w:rFonts w:asciiTheme="minorHAnsi" w:eastAsiaTheme="minorEastAsia" w:hAnsiTheme="minorHAnsi" w:cstheme="minorBidi"/>
              <w:noProof/>
              <w:szCs w:val="22"/>
              <w:lang w:eastAsia="es-MX"/>
            </w:rPr>
          </w:pPr>
          <w:hyperlink w:anchor="_Toc212102078" w:history="1">
            <w:r w:rsidR="009D5EC6" w:rsidRPr="0041491B">
              <w:rPr>
                <w:rStyle w:val="Hipervnculo"/>
                <w:noProof/>
              </w:rPr>
              <w:t>SEGUNDO. Estudio de Fondo</w:t>
            </w:r>
            <w:r w:rsidR="009D5EC6" w:rsidRPr="0041491B">
              <w:rPr>
                <w:noProof/>
                <w:webHidden/>
              </w:rPr>
              <w:tab/>
            </w:r>
            <w:r w:rsidR="009D5EC6" w:rsidRPr="0041491B">
              <w:rPr>
                <w:noProof/>
                <w:webHidden/>
              </w:rPr>
              <w:fldChar w:fldCharType="begin"/>
            </w:r>
            <w:r w:rsidR="009D5EC6" w:rsidRPr="0041491B">
              <w:rPr>
                <w:noProof/>
                <w:webHidden/>
              </w:rPr>
              <w:instrText xml:space="preserve"> PAGEREF _Toc212102078 \h </w:instrText>
            </w:r>
            <w:r w:rsidR="009D5EC6" w:rsidRPr="0041491B">
              <w:rPr>
                <w:noProof/>
                <w:webHidden/>
              </w:rPr>
            </w:r>
            <w:r w:rsidR="009D5EC6" w:rsidRPr="0041491B">
              <w:rPr>
                <w:noProof/>
                <w:webHidden/>
              </w:rPr>
              <w:fldChar w:fldCharType="separate"/>
            </w:r>
            <w:r w:rsidR="0041491B">
              <w:rPr>
                <w:noProof/>
                <w:webHidden/>
              </w:rPr>
              <w:t>10</w:t>
            </w:r>
            <w:r w:rsidR="009D5EC6" w:rsidRPr="0041491B">
              <w:rPr>
                <w:noProof/>
                <w:webHidden/>
              </w:rPr>
              <w:fldChar w:fldCharType="end"/>
            </w:r>
          </w:hyperlink>
        </w:p>
        <w:p w14:paraId="5E462603" w14:textId="6B5F4C94" w:rsidR="009D5EC6" w:rsidRPr="0041491B" w:rsidRDefault="0091392F">
          <w:pPr>
            <w:pStyle w:val="TDC3"/>
            <w:rPr>
              <w:rFonts w:asciiTheme="minorHAnsi" w:eastAsiaTheme="minorEastAsia" w:hAnsiTheme="minorHAnsi" w:cstheme="minorBidi"/>
              <w:noProof/>
              <w:szCs w:val="22"/>
              <w:lang w:eastAsia="es-MX"/>
            </w:rPr>
          </w:pPr>
          <w:hyperlink w:anchor="_Toc212102079" w:history="1">
            <w:r w:rsidR="009D5EC6" w:rsidRPr="0041491B">
              <w:rPr>
                <w:rStyle w:val="Hipervnculo"/>
                <w:noProof/>
              </w:rPr>
              <w:t>a) Mandato de transparencia y responsabilidad del Sujeto Obligado</w:t>
            </w:r>
            <w:r w:rsidR="009D5EC6" w:rsidRPr="0041491B">
              <w:rPr>
                <w:noProof/>
                <w:webHidden/>
              </w:rPr>
              <w:tab/>
            </w:r>
            <w:r w:rsidR="009D5EC6" w:rsidRPr="0041491B">
              <w:rPr>
                <w:noProof/>
                <w:webHidden/>
              </w:rPr>
              <w:fldChar w:fldCharType="begin"/>
            </w:r>
            <w:r w:rsidR="009D5EC6" w:rsidRPr="0041491B">
              <w:rPr>
                <w:noProof/>
                <w:webHidden/>
              </w:rPr>
              <w:instrText xml:space="preserve"> PAGEREF _Toc212102079 \h </w:instrText>
            </w:r>
            <w:r w:rsidR="009D5EC6" w:rsidRPr="0041491B">
              <w:rPr>
                <w:noProof/>
                <w:webHidden/>
              </w:rPr>
            </w:r>
            <w:r w:rsidR="009D5EC6" w:rsidRPr="0041491B">
              <w:rPr>
                <w:noProof/>
                <w:webHidden/>
              </w:rPr>
              <w:fldChar w:fldCharType="separate"/>
            </w:r>
            <w:r w:rsidR="0041491B">
              <w:rPr>
                <w:noProof/>
                <w:webHidden/>
              </w:rPr>
              <w:t>10</w:t>
            </w:r>
            <w:r w:rsidR="009D5EC6" w:rsidRPr="0041491B">
              <w:rPr>
                <w:noProof/>
                <w:webHidden/>
              </w:rPr>
              <w:fldChar w:fldCharType="end"/>
            </w:r>
          </w:hyperlink>
        </w:p>
        <w:p w14:paraId="442D2A24" w14:textId="56CD9FC4" w:rsidR="009D5EC6" w:rsidRPr="0041491B" w:rsidRDefault="0091392F">
          <w:pPr>
            <w:pStyle w:val="TDC3"/>
            <w:rPr>
              <w:rFonts w:asciiTheme="minorHAnsi" w:eastAsiaTheme="minorEastAsia" w:hAnsiTheme="minorHAnsi" w:cstheme="minorBidi"/>
              <w:noProof/>
              <w:szCs w:val="22"/>
              <w:lang w:eastAsia="es-MX"/>
            </w:rPr>
          </w:pPr>
          <w:hyperlink w:anchor="_Toc212102080" w:history="1">
            <w:r w:rsidR="009D5EC6" w:rsidRPr="0041491B">
              <w:rPr>
                <w:rStyle w:val="Hipervnculo"/>
                <w:rFonts w:eastAsia="Calibri"/>
                <w:noProof/>
                <w:lang w:eastAsia="es-ES_tradnl"/>
              </w:rPr>
              <w:t>b) Controversia a resolver</w:t>
            </w:r>
            <w:r w:rsidR="009D5EC6" w:rsidRPr="0041491B">
              <w:rPr>
                <w:noProof/>
                <w:webHidden/>
              </w:rPr>
              <w:tab/>
            </w:r>
            <w:r w:rsidR="009D5EC6" w:rsidRPr="0041491B">
              <w:rPr>
                <w:noProof/>
                <w:webHidden/>
              </w:rPr>
              <w:fldChar w:fldCharType="begin"/>
            </w:r>
            <w:r w:rsidR="009D5EC6" w:rsidRPr="0041491B">
              <w:rPr>
                <w:noProof/>
                <w:webHidden/>
              </w:rPr>
              <w:instrText xml:space="preserve"> PAGEREF _Toc212102080 \h </w:instrText>
            </w:r>
            <w:r w:rsidR="009D5EC6" w:rsidRPr="0041491B">
              <w:rPr>
                <w:noProof/>
                <w:webHidden/>
              </w:rPr>
            </w:r>
            <w:r w:rsidR="009D5EC6" w:rsidRPr="0041491B">
              <w:rPr>
                <w:noProof/>
                <w:webHidden/>
              </w:rPr>
              <w:fldChar w:fldCharType="separate"/>
            </w:r>
            <w:r w:rsidR="0041491B">
              <w:rPr>
                <w:noProof/>
                <w:webHidden/>
              </w:rPr>
              <w:t>12</w:t>
            </w:r>
            <w:r w:rsidR="009D5EC6" w:rsidRPr="0041491B">
              <w:rPr>
                <w:noProof/>
                <w:webHidden/>
              </w:rPr>
              <w:fldChar w:fldCharType="end"/>
            </w:r>
          </w:hyperlink>
        </w:p>
        <w:p w14:paraId="13B673E2" w14:textId="5FC2CEF0" w:rsidR="009D5EC6" w:rsidRPr="0041491B" w:rsidRDefault="0091392F">
          <w:pPr>
            <w:pStyle w:val="TDC3"/>
            <w:rPr>
              <w:rFonts w:asciiTheme="minorHAnsi" w:eastAsiaTheme="minorEastAsia" w:hAnsiTheme="minorHAnsi" w:cstheme="minorBidi"/>
              <w:noProof/>
              <w:szCs w:val="22"/>
              <w:lang w:eastAsia="es-MX"/>
            </w:rPr>
          </w:pPr>
          <w:hyperlink w:anchor="_Toc212102081" w:history="1">
            <w:r w:rsidR="009D5EC6" w:rsidRPr="0041491B">
              <w:rPr>
                <w:rStyle w:val="Hipervnculo"/>
                <w:noProof/>
              </w:rPr>
              <w:t>c) Estudio de la controversia</w:t>
            </w:r>
            <w:r w:rsidR="009D5EC6" w:rsidRPr="0041491B">
              <w:rPr>
                <w:noProof/>
                <w:webHidden/>
              </w:rPr>
              <w:tab/>
            </w:r>
            <w:r w:rsidR="009D5EC6" w:rsidRPr="0041491B">
              <w:rPr>
                <w:noProof/>
                <w:webHidden/>
              </w:rPr>
              <w:fldChar w:fldCharType="begin"/>
            </w:r>
            <w:r w:rsidR="009D5EC6" w:rsidRPr="0041491B">
              <w:rPr>
                <w:noProof/>
                <w:webHidden/>
              </w:rPr>
              <w:instrText xml:space="preserve"> PAGEREF _Toc212102081 \h </w:instrText>
            </w:r>
            <w:r w:rsidR="009D5EC6" w:rsidRPr="0041491B">
              <w:rPr>
                <w:noProof/>
                <w:webHidden/>
              </w:rPr>
            </w:r>
            <w:r w:rsidR="009D5EC6" w:rsidRPr="0041491B">
              <w:rPr>
                <w:noProof/>
                <w:webHidden/>
              </w:rPr>
              <w:fldChar w:fldCharType="separate"/>
            </w:r>
            <w:r w:rsidR="0041491B">
              <w:rPr>
                <w:noProof/>
                <w:webHidden/>
              </w:rPr>
              <w:t>13</w:t>
            </w:r>
            <w:r w:rsidR="009D5EC6" w:rsidRPr="0041491B">
              <w:rPr>
                <w:noProof/>
                <w:webHidden/>
              </w:rPr>
              <w:fldChar w:fldCharType="end"/>
            </w:r>
          </w:hyperlink>
        </w:p>
        <w:p w14:paraId="59885F8B" w14:textId="108FA9CE" w:rsidR="009D5EC6" w:rsidRPr="0041491B" w:rsidRDefault="0091392F">
          <w:pPr>
            <w:pStyle w:val="TDC3"/>
            <w:rPr>
              <w:rFonts w:asciiTheme="minorHAnsi" w:eastAsiaTheme="minorEastAsia" w:hAnsiTheme="minorHAnsi" w:cstheme="minorBidi"/>
              <w:noProof/>
              <w:szCs w:val="22"/>
              <w:lang w:eastAsia="es-MX"/>
            </w:rPr>
          </w:pPr>
          <w:hyperlink w:anchor="_Toc212102082" w:history="1">
            <w:r w:rsidR="009D5EC6" w:rsidRPr="0041491B">
              <w:rPr>
                <w:rStyle w:val="Hipervnculo"/>
                <w:noProof/>
              </w:rPr>
              <w:t>d) Versión Pública</w:t>
            </w:r>
            <w:r w:rsidR="009D5EC6" w:rsidRPr="0041491B">
              <w:rPr>
                <w:noProof/>
                <w:webHidden/>
              </w:rPr>
              <w:tab/>
            </w:r>
            <w:r w:rsidR="009D5EC6" w:rsidRPr="0041491B">
              <w:rPr>
                <w:noProof/>
                <w:webHidden/>
              </w:rPr>
              <w:fldChar w:fldCharType="begin"/>
            </w:r>
            <w:r w:rsidR="009D5EC6" w:rsidRPr="0041491B">
              <w:rPr>
                <w:noProof/>
                <w:webHidden/>
              </w:rPr>
              <w:instrText xml:space="preserve"> PAGEREF _Toc212102082 \h </w:instrText>
            </w:r>
            <w:r w:rsidR="009D5EC6" w:rsidRPr="0041491B">
              <w:rPr>
                <w:noProof/>
                <w:webHidden/>
              </w:rPr>
            </w:r>
            <w:r w:rsidR="009D5EC6" w:rsidRPr="0041491B">
              <w:rPr>
                <w:noProof/>
                <w:webHidden/>
              </w:rPr>
              <w:fldChar w:fldCharType="separate"/>
            </w:r>
            <w:r w:rsidR="0041491B">
              <w:rPr>
                <w:noProof/>
                <w:webHidden/>
              </w:rPr>
              <w:t>21</w:t>
            </w:r>
            <w:r w:rsidR="009D5EC6" w:rsidRPr="0041491B">
              <w:rPr>
                <w:noProof/>
                <w:webHidden/>
              </w:rPr>
              <w:fldChar w:fldCharType="end"/>
            </w:r>
          </w:hyperlink>
        </w:p>
        <w:p w14:paraId="5FC64B69" w14:textId="4D5F8536" w:rsidR="009D5EC6" w:rsidRPr="0041491B" w:rsidRDefault="0091392F">
          <w:pPr>
            <w:pStyle w:val="TDC3"/>
            <w:rPr>
              <w:rFonts w:asciiTheme="minorHAnsi" w:eastAsiaTheme="minorEastAsia" w:hAnsiTheme="minorHAnsi" w:cstheme="minorBidi"/>
              <w:noProof/>
              <w:szCs w:val="22"/>
              <w:lang w:eastAsia="es-MX"/>
            </w:rPr>
          </w:pPr>
          <w:hyperlink w:anchor="_Toc212102083" w:history="1">
            <w:r w:rsidR="009D5EC6" w:rsidRPr="0041491B">
              <w:rPr>
                <w:rStyle w:val="Hipervnculo"/>
                <w:noProof/>
              </w:rPr>
              <w:t>e) Acuerdo de Inexistencia</w:t>
            </w:r>
            <w:r w:rsidR="009D5EC6" w:rsidRPr="0041491B">
              <w:rPr>
                <w:noProof/>
                <w:webHidden/>
              </w:rPr>
              <w:tab/>
            </w:r>
            <w:r w:rsidR="009D5EC6" w:rsidRPr="0041491B">
              <w:rPr>
                <w:noProof/>
                <w:webHidden/>
              </w:rPr>
              <w:fldChar w:fldCharType="begin"/>
            </w:r>
            <w:r w:rsidR="009D5EC6" w:rsidRPr="0041491B">
              <w:rPr>
                <w:noProof/>
                <w:webHidden/>
              </w:rPr>
              <w:instrText xml:space="preserve"> PAGEREF _Toc212102083 \h </w:instrText>
            </w:r>
            <w:r w:rsidR="009D5EC6" w:rsidRPr="0041491B">
              <w:rPr>
                <w:noProof/>
                <w:webHidden/>
              </w:rPr>
            </w:r>
            <w:r w:rsidR="009D5EC6" w:rsidRPr="0041491B">
              <w:rPr>
                <w:noProof/>
                <w:webHidden/>
              </w:rPr>
              <w:fldChar w:fldCharType="separate"/>
            </w:r>
            <w:r w:rsidR="0041491B">
              <w:rPr>
                <w:noProof/>
                <w:webHidden/>
              </w:rPr>
              <w:t>27</w:t>
            </w:r>
            <w:r w:rsidR="009D5EC6" w:rsidRPr="0041491B">
              <w:rPr>
                <w:noProof/>
                <w:webHidden/>
              </w:rPr>
              <w:fldChar w:fldCharType="end"/>
            </w:r>
          </w:hyperlink>
        </w:p>
        <w:p w14:paraId="5547D4E8" w14:textId="253D7F51" w:rsidR="009D5EC6" w:rsidRPr="0041491B" w:rsidRDefault="0091392F">
          <w:pPr>
            <w:pStyle w:val="TDC3"/>
            <w:rPr>
              <w:rFonts w:asciiTheme="minorHAnsi" w:eastAsiaTheme="minorEastAsia" w:hAnsiTheme="minorHAnsi" w:cstheme="minorBidi"/>
              <w:noProof/>
              <w:szCs w:val="22"/>
              <w:lang w:eastAsia="es-MX"/>
            </w:rPr>
          </w:pPr>
          <w:hyperlink w:anchor="_Toc212102084" w:history="1">
            <w:r w:rsidR="009D5EC6" w:rsidRPr="0041491B">
              <w:rPr>
                <w:rStyle w:val="Hipervnculo"/>
                <w:noProof/>
              </w:rPr>
              <w:t xml:space="preserve">f) Vista al </w:t>
            </w:r>
            <w:r w:rsidR="009D5EC6" w:rsidRPr="0041491B">
              <w:rPr>
                <w:rStyle w:val="Hipervnculo"/>
                <w:rFonts w:eastAsia="Palatino Linotype" w:cs="Palatino Linotype"/>
                <w:noProof/>
                <w:lang w:val="es-ES" w:eastAsia="es-MX"/>
              </w:rPr>
              <w:t>Órgano Interno de Control</w:t>
            </w:r>
            <w:r w:rsidR="009D5EC6" w:rsidRPr="0041491B">
              <w:rPr>
                <w:noProof/>
                <w:webHidden/>
              </w:rPr>
              <w:tab/>
            </w:r>
            <w:r w:rsidR="009D5EC6" w:rsidRPr="0041491B">
              <w:rPr>
                <w:noProof/>
                <w:webHidden/>
              </w:rPr>
              <w:fldChar w:fldCharType="begin"/>
            </w:r>
            <w:r w:rsidR="009D5EC6" w:rsidRPr="0041491B">
              <w:rPr>
                <w:noProof/>
                <w:webHidden/>
              </w:rPr>
              <w:instrText xml:space="preserve"> PAGEREF _Toc212102084 \h </w:instrText>
            </w:r>
            <w:r w:rsidR="009D5EC6" w:rsidRPr="0041491B">
              <w:rPr>
                <w:noProof/>
                <w:webHidden/>
              </w:rPr>
            </w:r>
            <w:r w:rsidR="009D5EC6" w:rsidRPr="0041491B">
              <w:rPr>
                <w:noProof/>
                <w:webHidden/>
              </w:rPr>
              <w:fldChar w:fldCharType="separate"/>
            </w:r>
            <w:r w:rsidR="0041491B">
              <w:rPr>
                <w:noProof/>
                <w:webHidden/>
              </w:rPr>
              <w:t>28</w:t>
            </w:r>
            <w:r w:rsidR="009D5EC6" w:rsidRPr="0041491B">
              <w:rPr>
                <w:noProof/>
                <w:webHidden/>
              </w:rPr>
              <w:fldChar w:fldCharType="end"/>
            </w:r>
          </w:hyperlink>
        </w:p>
        <w:p w14:paraId="3FBFB959" w14:textId="2EBAD51A" w:rsidR="009D5EC6" w:rsidRPr="0041491B" w:rsidRDefault="0091392F">
          <w:pPr>
            <w:pStyle w:val="TDC3"/>
            <w:rPr>
              <w:rFonts w:asciiTheme="minorHAnsi" w:eastAsiaTheme="minorEastAsia" w:hAnsiTheme="minorHAnsi" w:cstheme="minorBidi"/>
              <w:noProof/>
              <w:szCs w:val="22"/>
              <w:lang w:eastAsia="es-MX"/>
            </w:rPr>
          </w:pPr>
          <w:hyperlink w:anchor="_Toc212102085" w:history="1">
            <w:r w:rsidR="009D5EC6" w:rsidRPr="0041491B">
              <w:rPr>
                <w:rStyle w:val="Hipervnculo"/>
                <w:noProof/>
              </w:rPr>
              <w:t>g) Conclusión</w:t>
            </w:r>
            <w:r w:rsidR="009D5EC6" w:rsidRPr="0041491B">
              <w:rPr>
                <w:noProof/>
                <w:webHidden/>
              </w:rPr>
              <w:tab/>
            </w:r>
            <w:r w:rsidR="009D5EC6" w:rsidRPr="0041491B">
              <w:rPr>
                <w:noProof/>
                <w:webHidden/>
              </w:rPr>
              <w:fldChar w:fldCharType="begin"/>
            </w:r>
            <w:r w:rsidR="009D5EC6" w:rsidRPr="0041491B">
              <w:rPr>
                <w:noProof/>
                <w:webHidden/>
              </w:rPr>
              <w:instrText xml:space="preserve"> PAGEREF _Toc212102085 \h </w:instrText>
            </w:r>
            <w:r w:rsidR="009D5EC6" w:rsidRPr="0041491B">
              <w:rPr>
                <w:noProof/>
                <w:webHidden/>
              </w:rPr>
            </w:r>
            <w:r w:rsidR="009D5EC6" w:rsidRPr="0041491B">
              <w:rPr>
                <w:noProof/>
                <w:webHidden/>
              </w:rPr>
              <w:fldChar w:fldCharType="separate"/>
            </w:r>
            <w:r w:rsidR="0041491B">
              <w:rPr>
                <w:noProof/>
                <w:webHidden/>
              </w:rPr>
              <w:t>29</w:t>
            </w:r>
            <w:r w:rsidR="009D5EC6" w:rsidRPr="0041491B">
              <w:rPr>
                <w:noProof/>
                <w:webHidden/>
              </w:rPr>
              <w:fldChar w:fldCharType="end"/>
            </w:r>
          </w:hyperlink>
        </w:p>
        <w:p w14:paraId="393668D8" w14:textId="740582B9" w:rsidR="009D5EC6" w:rsidRPr="0041491B" w:rsidRDefault="0091392F">
          <w:pPr>
            <w:pStyle w:val="TDC1"/>
            <w:tabs>
              <w:tab w:val="right" w:leader="dot" w:pos="9034"/>
            </w:tabs>
            <w:rPr>
              <w:rFonts w:asciiTheme="minorHAnsi" w:eastAsiaTheme="minorEastAsia" w:hAnsiTheme="minorHAnsi" w:cstheme="minorBidi"/>
              <w:noProof/>
              <w:szCs w:val="22"/>
              <w:lang w:eastAsia="es-MX"/>
            </w:rPr>
          </w:pPr>
          <w:hyperlink w:anchor="_Toc212102086" w:history="1">
            <w:r w:rsidR="009D5EC6" w:rsidRPr="0041491B">
              <w:rPr>
                <w:rStyle w:val="Hipervnculo"/>
                <w:noProof/>
              </w:rPr>
              <w:t>RESUELVE</w:t>
            </w:r>
            <w:r w:rsidR="009D5EC6" w:rsidRPr="0041491B">
              <w:rPr>
                <w:noProof/>
                <w:webHidden/>
              </w:rPr>
              <w:tab/>
            </w:r>
            <w:r w:rsidR="009D5EC6" w:rsidRPr="0041491B">
              <w:rPr>
                <w:noProof/>
                <w:webHidden/>
              </w:rPr>
              <w:fldChar w:fldCharType="begin"/>
            </w:r>
            <w:r w:rsidR="009D5EC6" w:rsidRPr="0041491B">
              <w:rPr>
                <w:noProof/>
                <w:webHidden/>
              </w:rPr>
              <w:instrText xml:space="preserve"> PAGEREF _Toc212102086 \h </w:instrText>
            </w:r>
            <w:r w:rsidR="009D5EC6" w:rsidRPr="0041491B">
              <w:rPr>
                <w:noProof/>
                <w:webHidden/>
              </w:rPr>
            </w:r>
            <w:r w:rsidR="009D5EC6" w:rsidRPr="0041491B">
              <w:rPr>
                <w:noProof/>
                <w:webHidden/>
              </w:rPr>
              <w:fldChar w:fldCharType="separate"/>
            </w:r>
            <w:r w:rsidR="0041491B">
              <w:rPr>
                <w:noProof/>
                <w:webHidden/>
              </w:rPr>
              <w:t>29</w:t>
            </w:r>
            <w:r w:rsidR="009D5EC6" w:rsidRPr="0041491B">
              <w:rPr>
                <w:noProof/>
                <w:webHidden/>
              </w:rPr>
              <w:fldChar w:fldCharType="end"/>
            </w:r>
          </w:hyperlink>
        </w:p>
        <w:p w14:paraId="0C82FD7A" w14:textId="2760CF06" w:rsidR="009B2945" w:rsidRPr="0041491B" w:rsidRDefault="00AE3DA7" w:rsidP="003E2F5E">
          <w:pPr>
            <w:pStyle w:val="TDC1"/>
            <w:tabs>
              <w:tab w:val="right" w:leader="dot" w:pos="9034"/>
            </w:tabs>
            <w:rPr>
              <w:b/>
              <w:bCs/>
              <w:lang w:val="es-ES"/>
            </w:rPr>
          </w:pPr>
          <w:r w:rsidRPr="0041491B">
            <w:rPr>
              <w:b/>
              <w:bCs/>
              <w:sz w:val="16"/>
              <w:szCs w:val="16"/>
              <w:lang w:val="es-ES"/>
            </w:rPr>
            <w:fldChar w:fldCharType="end"/>
          </w:r>
        </w:p>
      </w:sdtContent>
    </w:sdt>
    <w:p w14:paraId="603A07E2" w14:textId="77777777" w:rsidR="00646436" w:rsidRPr="0041491B" w:rsidRDefault="00646436" w:rsidP="003E2F5E">
      <w:pPr>
        <w:rPr>
          <w:rFonts w:cs="Tahoma"/>
          <w:szCs w:val="22"/>
        </w:rPr>
        <w:sectPr w:rsidR="00646436" w:rsidRPr="0041491B"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574E1DD5" w:rsidR="00775BFC" w:rsidRPr="0041491B" w:rsidRDefault="00775BFC" w:rsidP="003E2F5E">
      <w:pPr>
        <w:rPr>
          <w:b/>
        </w:rPr>
      </w:pPr>
      <w:r w:rsidRPr="0041491B">
        <w:lastRenderedPageBreak/>
        <w:t>Resolución del Pleno del Instituto de Transparencia, Acceso a la Información Pública y Protección de Datos Personales del Estado de México y Municipios, con domicilio en Metepec, Estado de México, de</w:t>
      </w:r>
      <w:r w:rsidR="00E57C8A" w:rsidRPr="0041491B">
        <w:t>l</w:t>
      </w:r>
      <w:r w:rsidR="007F6C46" w:rsidRPr="0041491B">
        <w:t xml:space="preserve"> </w:t>
      </w:r>
      <w:r w:rsidR="00B415A3" w:rsidRPr="0041491B">
        <w:rPr>
          <w:b/>
          <w:bCs/>
        </w:rPr>
        <w:t>veintidós</w:t>
      </w:r>
      <w:r w:rsidR="008642CD" w:rsidRPr="0041491B">
        <w:rPr>
          <w:b/>
          <w:bCs/>
        </w:rPr>
        <w:t xml:space="preserve"> de octubre</w:t>
      </w:r>
      <w:r w:rsidR="008672E5" w:rsidRPr="0041491B">
        <w:rPr>
          <w:b/>
        </w:rPr>
        <w:t xml:space="preserve"> </w:t>
      </w:r>
      <w:r w:rsidRPr="0041491B">
        <w:rPr>
          <w:b/>
        </w:rPr>
        <w:t>de dos mil</w:t>
      </w:r>
      <w:r w:rsidR="00BE27D2" w:rsidRPr="0041491B">
        <w:rPr>
          <w:b/>
        </w:rPr>
        <w:t xml:space="preserve"> veintic</w:t>
      </w:r>
      <w:r w:rsidR="00230CD3" w:rsidRPr="0041491B">
        <w:rPr>
          <w:b/>
        </w:rPr>
        <w:t>inco</w:t>
      </w:r>
      <w:r w:rsidR="00BE27D2" w:rsidRPr="0041491B">
        <w:rPr>
          <w:b/>
        </w:rPr>
        <w:t>.</w:t>
      </w:r>
    </w:p>
    <w:p w14:paraId="0AF3AAC4" w14:textId="77777777" w:rsidR="00775BFC" w:rsidRPr="0041491B" w:rsidRDefault="00775BFC" w:rsidP="003E2F5E"/>
    <w:p w14:paraId="40EAE038" w14:textId="2F699B8E" w:rsidR="00775BFC" w:rsidRPr="0041491B" w:rsidRDefault="00775BFC" w:rsidP="003E2F5E">
      <w:r w:rsidRPr="0041491B">
        <w:rPr>
          <w:b/>
        </w:rPr>
        <w:t xml:space="preserve">VISTO </w:t>
      </w:r>
      <w:r w:rsidRPr="0041491B">
        <w:t xml:space="preserve">el expediente formado con motivo del Recurso de Revisión </w:t>
      </w:r>
      <w:r w:rsidR="00BB06EB" w:rsidRPr="0041491B">
        <w:rPr>
          <w:rFonts w:eastAsia="Calibri"/>
          <w:b/>
          <w:lang w:eastAsia="en-US"/>
        </w:rPr>
        <w:t>11312/INFOEM/IP/RR/2025</w:t>
      </w:r>
      <w:r w:rsidR="00D378C0" w:rsidRPr="0041491B">
        <w:rPr>
          <w:rFonts w:eastAsia="Calibri"/>
          <w:b/>
          <w:lang w:eastAsia="en-US"/>
        </w:rPr>
        <w:t xml:space="preserve">, </w:t>
      </w:r>
      <w:r w:rsidRPr="0041491B">
        <w:t>interpuesto por</w:t>
      </w:r>
      <w:r w:rsidR="005634F7" w:rsidRPr="0041491B">
        <w:rPr>
          <w:b/>
          <w:bCs/>
        </w:rPr>
        <w:t xml:space="preserve"> </w:t>
      </w:r>
      <w:bookmarkStart w:id="2" w:name="_GoBack"/>
      <w:r w:rsidR="0083073E">
        <w:rPr>
          <w:b/>
          <w:bCs/>
        </w:rPr>
        <w:t>XXXXXXXXXXXXXX XXXXXX XX XXXXXX</w:t>
      </w:r>
      <w:bookmarkEnd w:id="2"/>
      <w:r w:rsidRPr="0041491B">
        <w:t xml:space="preserve">, a quien en lo subsecuente se le denominará </w:t>
      </w:r>
      <w:r w:rsidRPr="0041491B">
        <w:rPr>
          <w:b/>
          <w:bCs/>
        </w:rPr>
        <w:t>LA PARTE RECURRENTE</w:t>
      </w:r>
      <w:r w:rsidRPr="0041491B">
        <w:t xml:space="preserve">, en contra </w:t>
      </w:r>
      <w:r w:rsidR="006D1510" w:rsidRPr="0041491B">
        <w:t xml:space="preserve">de la falta de respuesta del </w:t>
      </w:r>
      <w:r w:rsidR="00793D1F" w:rsidRPr="0041491B">
        <w:rPr>
          <w:b/>
          <w:bCs/>
        </w:rPr>
        <w:t xml:space="preserve">Sistema Municipal </w:t>
      </w:r>
      <w:r w:rsidR="00B415A3" w:rsidRPr="0041491B">
        <w:rPr>
          <w:b/>
          <w:bCs/>
        </w:rPr>
        <w:t>p</w:t>
      </w:r>
      <w:r w:rsidR="00793D1F" w:rsidRPr="0041491B">
        <w:rPr>
          <w:b/>
          <w:bCs/>
        </w:rPr>
        <w:t>ara el Desarrollo Integral de la Familia de Ixtapaluca</w:t>
      </w:r>
      <w:r w:rsidRPr="0041491B">
        <w:t xml:space="preserve">, en adelante </w:t>
      </w:r>
      <w:r w:rsidRPr="0041491B">
        <w:rPr>
          <w:b/>
          <w:bCs/>
        </w:rPr>
        <w:t>EL SUJETO OBLIGADO</w:t>
      </w:r>
      <w:r w:rsidRPr="0041491B">
        <w:rPr>
          <w:rFonts w:eastAsia="Calibri"/>
          <w:lang w:eastAsia="en-US"/>
        </w:rPr>
        <w:t xml:space="preserve">, </w:t>
      </w:r>
      <w:r w:rsidRPr="0041491B">
        <w:t>se emite la presente Resolución con base en los Antecedentes y Considerandos que se exponen a continuación:</w:t>
      </w:r>
    </w:p>
    <w:p w14:paraId="2116968C" w14:textId="77777777" w:rsidR="00775BFC" w:rsidRPr="0041491B" w:rsidRDefault="00775BFC" w:rsidP="003E2F5E"/>
    <w:p w14:paraId="5A444FB6" w14:textId="639D3567" w:rsidR="00664420" w:rsidRPr="0041491B" w:rsidRDefault="00664420" w:rsidP="003E2F5E">
      <w:pPr>
        <w:pStyle w:val="Ttulo1"/>
      </w:pPr>
      <w:bookmarkStart w:id="3" w:name="_Toc212102061"/>
      <w:r w:rsidRPr="0041491B">
        <w:t>ANTECEDENTES</w:t>
      </w:r>
      <w:bookmarkEnd w:id="3"/>
    </w:p>
    <w:p w14:paraId="5CB5034E" w14:textId="77777777" w:rsidR="00AC2DB8" w:rsidRPr="0041491B" w:rsidRDefault="00AC2DB8" w:rsidP="003E2F5E"/>
    <w:p w14:paraId="09B2D38F" w14:textId="6E49D146" w:rsidR="00664420" w:rsidRPr="0041491B" w:rsidRDefault="00E37A3F" w:rsidP="003E2F5E">
      <w:pPr>
        <w:pStyle w:val="Ttulo2"/>
        <w:jc w:val="left"/>
      </w:pPr>
      <w:bookmarkStart w:id="4" w:name="_Toc212102062"/>
      <w:r w:rsidRPr="0041491B">
        <w:t>DE LA SOLICITUD DE INFORMACIÓN</w:t>
      </w:r>
      <w:bookmarkEnd w:id="4"/>
    </w:p>
    <w:p w14:paraId="2C6AD1A5" w14:textId="0405B3CD" w:rsidR="00664420" w:rsidRPr="0041491B" w:rsidRDefault="00E37A3F" w:rsidP="003E2F5E">
      <w:pPr>
        <w:pStyle w:val="Ttulo3"/>
      </w:pPr>
      <w:bookmarkStart w:id="5" w:name="_Toc212102063"/>
      <w:r w:rsidRPr="0041491B">
        <w:t xml:space="preserve">a) </w:t>
      </w:r>
      <w:r w:rsidR="006B10B0" w:rsidRPr="0041491B">
        <w:t>S</w:t>
      </w:r>
      <w:r w:rsidR="00664420" w:rsidRPr="0041491B">
        <w:t xml:space="preserve">olicitud de </w:t>
      </w:r>
      <w:r w:rsidR="006B10B0" w:rsidRPr="0041491B">
        <w:t>i</w:t>
      </w:r>
      <w:r w:rsidR="00664420" w:rsidRPr="0041491B">
        <w:t>nformación</w:t>
      </w:r>
      <w:bookmarkEnd w:id="5"/>
    </w:p>
    <w:p w14:paraId="06DCD29D" w14:textId="06FE139B" w:rsidR="009A2D78" w:rsidRPr="0041491B" w:rsidRDefault="006B10B0" w:rsidP="003E2F5E">
      <w:pPr>
        <w:spacing w:after="240"/>
        <w:rPr>
          <w:rFonts w:cs="Tahoma"/>
        </w:rPr>
      </w:pPr>
      <w:r w:rsidRPr="0041491B">
        <w:rPr>
          <w:rFonts w:cs="Tahoma"/>
        </w:rPr>
        <w:t>El</w:t>
      </w:r>
      <w:r w:rsidR="00664420" w:rsidRPr="0041491B">
        <w:rPr>
          <w:rFonts w:cs="Tahoma"/>
        </w:rPr>
        <w:t xml:space="preserve"> </w:t>
      </w:r>
      <w:r w:rsidR="00B415A3" w:rsidRPr="0041491B">
        <w:rPr>
          <w:rFonts w:cs="Tahoma"/>
          <w:b/>
          <w:bCs/>
        </w:rPr>
        <w:t>ocho de septiembre</w:t>
      </w:r>
      <w:r w:rsidR="006B4A85" w:rsidRPr="0041491B">
        <w:rPr>
          <w:rFonts w:cs="Tahoma"/>
          <w:b/>
          <w:bCs/>
        </w:rPr>
        <w:t xml:space="preserve"> </w:t>
      </w:r>
      <w:r w:rsidR="00856779" w:rsidRPr="0041491B">
        <w:rPr>
          <w:rFonts w:cs="Tahoma"/>
          <w:b/>
          <w:bCs/>
        </w:rPr>
        <w:t>de dos mil veinticinco</w:t>
      </w:r>
      <w:r w:rsidR="00664420" w:rsidRPr="0041491B">
        <w:rPr>
          <w:rFonts w:cs="Tahoma"/>
        </w:rPr>
        <w:t xml:space="preserve">, </w:t>
      </w:r>
      <w:r w:rsidRPr="0041491B">
        <w:rPr>
          <w:b/>
          <w:bCs/>
        </w:rPr>
        <w:t>LA PARTE RECURRENTE</w:t>
      </w:r>
      <w:r w:rsidR="00664420" w:rsidRPr="0041491B">
        <w:rPr>
          <w:rFonts w:cs="Tahoma"/>
        </w:rPr>
        <w:t xml:space="preserve"> presentó una solicitud de acceso a la información pública </w:t>
      </w:r>
      <w:r w:rsidR="001F3515" w:rsidRPr="0041491B">
        <w:rPr>
          <w:rFonts w:cs="Tahoma"/>
        </w:rPr>
        <w:t xml:space="preserve">ante el </w:t>
      </w:r>
      <w:r w:rsidR="001F3515" w:rsidRPr="0041491B">
        <w:rPr>
          <w:rFonts w:cs="Tahoma"/>
          <w:b/>
          <w:bCs/>
        </w:rPr>
        <w:t>SUJETO OBLIGADO</w:t>
      </w:r>
      <w:r w:rsidR="001F3515" w:rsidRPr="0041491B">
        <w:rPr>
          <w:rFonts w:cs="Tahoma"/>
        </w:rPr>
        <w:t xml:space="preserve">, </w:t>
      </w:r>
      <w:r w:rsidR="00664420" w:rsidRPr="0041491B">
        <w:rPr>
          <w:rFonts w:cs="Tahoma"/>
        </w:rPr>
        <w:t xml:space="preserve">a través </w:t>
      </w:r>
      <w:r w:rsidR="00322C31" w:rsidRPr="0041491B">
        <w:rPr>
          <w:rFonts w:cs="Tahoma"/>
        </w:rPr>
        <w:t>de</w:t>
      </w:r>
      <w:r w:rsidR="0044528F" w:rsidRPr="0041491B">
        <w:rPr>
          <w:rFonts w:cs="Tahoma"/>
        </w:rPr>
        <w:t>l</w:t>
      </w:r>
      <w:r w:rsidR="00322C31" w:rsidRPr="0041491B">
        <w:rPr>
          <w:rFonts w:cs="Tahoma"/>
        </w:rPr>
        <w:t xml:space="preserve"> Sistema de Acceso a la Información Mexiquense</w:t>
      </w:r>
      <w:r w:rsidR="009A2D78" w:rsidRPr="0041491B">
        <w:rPr>
          <w:rFonts w:cs="Tahoma"/>
        </w:rPr>
        <w:t xml:space="preserve"> (</w:t>
      </w:r>
      <w:r w:rsidRPr="0041491B">
        <w:rPr>
          <w:rFonts w:cs="Tahoma"/>
        </w:rPr>
        <w:t>SAIMEX</w:t>
      </w:r>
      <w:r w:rsidR="00632EB5" w:rsidRPr="0041491B">
        <w:rPr>
          <w:rFonts w:cs="Tahoma"/>
        </w:rPr>
        <w:t>)</w:t>
      </w:r>
      <w:r w:rsidR="002A6B46" w:rsidRPr="0041491B">
        <w:rPr>
          <w:rFonts w:eastAsia="Palatino Linotype" w:cs="Palatino Linotype"/>
        </w:rPr>
        <w:t>.</w:t>
      </w:r>
      <w:r w:rsidR="00856779" w:rsidRPr="0041491B">
        <w:rPr>
          <w:rFonts w:cs="Tahoma"/>
          <w:bCs/>
        </w:rPr>
        <w:t xml:space="preserve"> </w:t>
      </w:r>
      <w:r w:rsidR="009A2D78" w:rsidRPr="0041491B">
        <w:rPr>
          <w:rFonts w:cs="Tahoma"/>
        </w:rPr>
        <w:t>Dicha solicitud quedó</w:t>
      </w:r>
      <w:r w:rsidRPr="0041491B">
        <w:rPr>
          <w:rFonts w:cs="Tahoma"/>
        </w:rPr>
        <w:t xml:space="preserve"> registrada c</w:t>
      </w:r>
      <w:r w:rsidR="00664420" w:rsidRPr="0041491B">
        <w:rPr>
          <w:rFonts w:cs="Tahoma"/>
        </w:rPr>
        <w:t>on el número de folio</w:t>
      </w:r>
      <w:r w:rsidR="00664420" w:rsidRPr="0041491B">
        <w:rPr>
          <w:rFonts w:cs="Tahoma"/>
          <w:b/>
          <w:bCs/>
        </w:rPr>
        <w:t xml:space="preserve"> </w:t>
      </w:r>
      <w:r w:rsidR="000416D9" w:rsidRPr="0041491B">
        <w:rPr>
          <w:rFonts w:cs="Tahoma"/>
          <w:b/>
          <w:bCs/>
        </w:rPr>
        <w:t>00117/DIFIXTAPAL/IP/2025</w:t>
      </w:r>
      <w:r w:rsidR="00F57086" w:rsidRPr="0041491B">
        <w:rPr>
          <w:rFonts w:cs="Tahoma"/>
          <w:b/>
          <w:bCs/>
        </w:rPr>
        <w:t xml:space="preserve"> </w:t>
      </w:r>
      <w:r w:rsidR="002A3601" w:rsidRPr="0041491B">
        <w:rPr>
          <w:rFonts w:cs="Tahoma"/>
        </w:rPr>
        <w:t xml:space="preserve">y en ella </w:t>
      </w:r>
      <w:r w:rsidR="009A2D78" w:rsidRPr="0041491B">
        <w:rPr>
          <w:rFonts w:cs="Tahoma"/>
        </w:rPr>
        <w:t>se requirió la siguiente información:</w:t>
      </w:r>
    </w:p>
    <w:p w14:paraId="64B27DE3" w14:textId="194C1DB3" w:rsidR="00664420" w:rsidRPr="0041491B" w:rsidRDefault="005945A2" w:rsidP="003E2F5E">
      <w:pPr>
        <w:pStyle w:val="Puesto"/>
        <w:tabs>
          <w:tab w:val="left" w:pos="8222"/>
        </w:tabs>
        <w:ind w:left="851" w:right="822"/>
      </w:pPr>
      <w:r w:rsidRPr="0041491B">
        <w:t>“</w:t>
      </w:r>
      <w:r w:rsidR="000416D9" w:rsidRPr="0041491B">
        <w:t>Requiero se me informe si en el ejercicio 2024 el DIF Ixtapaluca realizó pagos por laudos laborales o juicios relacionados con despidos, y en su caso, el monto pagado</w:t>
      </w:r>
      <w:r w:rsidR="008F63CE" w:rsidRPr="0041491B">
        <w:t>.</w:t>
      </w:r>
      <w:r w:rsidR="006D1510" w:rsidRPr="0041491B">
        <w:t>” (Sic)</w:t>
      </w:r>
    </w:p>
    <w:p w14:paraId="716BDC62" w14:textId="77777777" w:rsidR="00710AC7" w:rsidRPr="0041491B" w:rsidRDefault="00710AC7" w:rsidP="003E2F5E"/>
    <w:p w14:paraId="0BD6321D" w14:textId="02F9FA25" w:rsidR="00664420" w:rsidRPr="0041491B" w:rsidRDefault="009A2D78" w:rsidP="003E2F5E">
      <w:pPr>
        <w:tabs>
          <w:tab w:val="left" w:pos="4667"/>
        </w:tabs>
        <w:spacing w:after="240"/>
        <w:ind w:left="567" w:right="567"/>
        <w:rPr>
          <w:rFonts w:cs="Tahoma"/>
          <w:bCs/>
          <w:i/>
          <w:szCs w:val="22"/>
        </w:rPr>
      </w:pPr>
      <w:r w:rsidRPr="0041491B">
        <w:rPr>
          <w:rFonts w:cs="Tahoma"/>
          <w:b/>
          <w:bCs/>
          <w:szCs w:val="22"/>
        </w:rPr>
        <w:t>Modalidad de entrega</w:t>
      </w:r>
      <w:r w:rsidRPr="0041491B">
        <w:rPr>
          <w:rFonts w:cs="Tahoma"/>
          <w:bCs/>
          <w:szCs w:val="22"/>
        </w:rPr>
        <w:t>: a</w:t>
      </w:r>
      <w:r w:rsidR="00664420" w:rsidRPr="0041491B">
        <w:rPr>
          <w:rFonts w:cs="Tahoma"/>
          <w:bCs/>
          <w:i/>
          <w:szCs w:val="22"/>
        </w:rPr>
        <w:t xml:space="preserve"> través del </w:t>
      </w:r>
      <w:r w:rsidR="00664420" w:rsidRPr="0041491B">
        <w:rPr>
          <w:rFonts w:cs="Tahoma"/>
          <w:b/>
          <w:bCs/>
          <w:i/>
          <w:szCs w:val="22"/>
        </w:rPr>
        <w:t>SAIMEX</w:t>
      </w:r>
      <w:r w:rsidRPr="0041491B">
        <w:rPr>
          <w:rFonts w:cs="Tahoma"/>
          <w:bCs/>
          <w:i/>
          <w:szCs w:val="22"/>
        </w:rPr>
        <w:t>.</w:t>
      </w:r>
    </w:p>
    <w:p w14:paraId="3212BA4D" w14:textId="754E2C64" w:rsidR="00664420" w:rsidRPr="0041491B" w:rsidRDefault="00AD1BB4" w:rsidP="003E2F5E">
      <w:pPr>
        <w:pStyle w:val="Ttulo3"/>
        <w:rPr>
          <w:rFonts w:eastAsia="Calibri"/>
          <w:lang w:eastAsia="en-US"/>
        </w:rPr>
      </w:pPr>
      <w:bookmarkStart w:id="6" w:name="_Toc207285960"/>
      <w:bookmarkStart w:id="7" w:name="_Toc208364104"/>
      <w:bookmarkStart w:id="8" w:name="_Toc212102064"/>
      <w:r w:rsidRPr="0041491B">
        <w:rPr>
          <w:lang w:val="es-ES"/>
        </w:rPr>
        <w:lastRenderedPageBreak/>
        <w:t xml:space="preserve">b) </w:t>
      </w:r>
      <w:bookmarkEnd w:id="6"/>
      <w:bookmarkEnd w:id="7"/>
      <w:r w:rsidR="00664420" w:rsidRPr="0041491B">
        <w:rPr>
          <w:lang w:val="es-ES"/>
        </w:rPr>
        <w:t xml:space="preserve">Respuesta </w:t>
      </w:r>
      <w:r w:rsidR="00664420" w:rsidRPr="0041491B">
        <w:rPr>
          <w:rFonts w:eastAsia="Calibri"/>
          <w:lang w:eastAsia="en-US"/>
        </w:rPr>
        <w:t>del Sujeto Obligado</w:t>
      </w:r>
      <w:bookmarkEnd w:id="8"/>
    </w:p>
    <w:p w14:paraId="2C78354F" w14:textId="31F5E2B2" w:rsidR="00664420" w:rsidRPr="0041491B" w:rsidRDefault="00AC2B99" w:rsidP="003E2F5E">
      <w:pPr>
        <w:spacing w:after="240"/>
        <w:rPr>
          <w:rFonts w:cs="Arial"/>
        </w:rPr>
      </w:pPr>
      <w:r w:rsidRPr="0041491B">
        <w:t xml:space="preserve">De las constancias que obran en el </w:t>
      </w:r>
      <w:r w:rsidRPr="0041491B">
        <w:rPr>
          <w:b/>
        </w:rPr>
        <w:t>SAIMEX,</w:t>
      </w:r>
      <w:r w:rsidRPr="0041491B">
        <w:t xml:space="preserve"> se advierte que </w:t>
      </w:r>
      <w:r w:rsidRPr="0041491B">
        <w:rPr>
          <w:rFonts w:cs="Arial"/>
          <w:b/>
        </w:rPr>
        <w:t>EL SUJETO OBLIGADO</w:t>
      </w:r>
      <w:r w:rsidRPr="0041491B">
        <w:rPr>
          <w:rFonts w:cs="Arial"/>
        </w:rPr>
        <w:t xml:space="preserve"> no entregó la respuesta a la solicitud de Información Pública realizada por </w:t>
      </w:r>
      <w:r w:rsidRPr="0041491B">
        <w:rPr>
          <w:b/>
          <w:bCs/>
        </w:rPr>
        <w:t>LA PARTE RECURRENTE</w:t>
      </w:r>
      <w:r w:rsidRPr="0041491B">
        <w:rPr>
          <w:rFonts w:cs="Arial"/>
        </w:rPr>
        <w:t>.</w:t>
      </w:r>
    </w:p>
    <w:p w14:paraId="5A5DAB9E" w14:textId="77777777" w:rsidR="00E37A3F" w:rsidRPr="0041491B" w:rsidRDefault="00E37A3F" w:rsidP="003E2F5E">
      <w:pPr>
        <w:pStyle w:val="Ttulo2"/>
        <w:jc w:val="left"/>
      </w:pPr>
      <w:bookmarkStart w:id="9" w:name="_Toc212102065"/>
      <w:r w:rsidRPr="0041491B">
        <w:t>DEL RECURSO DE REVISIÓN</w:t>
      </w:r>
      <w:bookmarkEnd w:id="9"/>
    </w:p>
    <w:p w14:paraId="2B216813" w14:textId="61ADBB2B" w:rsidR="00664420" w:rsidRPr="0041491B" w:rsidRDefault="006E25BC" w:rsidP="003E2F5E">
      <w:pPr>
        <w:pStyle w:val="Ttulo3"/>
      </w:pPr>
      <w:bookmarkStart w:id="10" w:name="_Toc212102066"/>
      <w:r w:rsidRPr="0041491B">
        <w:rPr>
          <w:szCs w:val="32"/>
        </w:rPr>
        <w:t>a)</w:t>
      </w:r>
      <w:r w:rsidRPr="0041491B">
        <w:t xml:space="preserve"> </w:t>
      </w:r>
      <w:r w:rsidR="00664420" w:rsidRPr="0041491B">
        <w:t>Interposición del Recurso de Revisión</w:t>
      </w:r>
      <w:bookmarkEnd w:id="10"/>
    </w:p>
    <w:p w14:paraId="1DE12682" w14:textId="3287E242" w:rsidR="00F33B29" w:rsidRPr="0041491B" w:rsidRDefault="00664420" w:rsidP="003E2F5E">
      <w:pPr>
        <w:autoSpaceDE w:val="0"/>
        <w:autoSpaceDN w:val="0"/>
        <w:adjustRightInd w:val="0"/>
        <w:ind w:right="-28"/>
        <w:rPr>
          <w:rFonts w:cs="Tahoma"/>
          <w:szCs w:val="22"/>
        </w:rPr>
      </w:pPr>
      <w:r w:rsidRPr="0041491B">
        <w:rPr>
          <w:rFonts w:cs="Tahoma"/>
          <w:szCs w:val="22"/>
        </w:rPr>
        <w:t xml:space="preserve">El </w:t>
      </w:r>
      <w:r w:rsidR="00B415A3" w:rsidRPr="0041491B">
        <w:rPr>
          <w:rFonts w:cs="Tahoma"/>
          <w:b/>
          <w:bCs/>
          <w:szCs w:val="22"/>
        </w:rPr>
        <w:t>dos de octubre de</w:t>
      </w:r>
      <w:r w:rsidR="00CE6929" w:rsidRPr="0041491B">
        <w:rPr>
          <w:rFonts w:cs="Tahoma"/>
          <w:b/>
          <w:bCs/>
          <w:szCs w:val="22"/>
        </w:rPr>
        <w:t xml:space="preserve"> </w:t>
      </w:r>
      <w:r w:rsidR="00856779" w:rsidRPr="0041491B">
        <w:rPr>
          <w:rFonts w:cs="Tahoma"/>
          <w:b/>
          <w:bCs/>
          <w:szCs w:val="22"/>
        </w:rPr>
        <w:t>dos mil veinticinco</w:t>
      </w:r>
      <w:r w:rsidR="00AC2B99" w:rsidRPr="0041491B">
        <w:rPr>
          <w:rFonts w:cs="Tahoma"/>
          <w:b/>
          <w:bCs/>
          <w:szCs w:val="22"/>
        </w:rPr>
        <w:t>,</w:t>
      </w:r>
      <w:r w:rsidRPr="0041491B">
        <w:rPr>
          <w:rFonts w:cs="Tahoma"/>
          <w:szCs w:val="22"/>
        </w:rPr>
        <w:t xml:space="preserve"> </w:t>
      </w:r>
      <w:r w:rsidR="00F75D23" w:rsidRPr="0041491B">
        <w:rPr>
          <w:rFonts w:cs="Tahoma"/>
          <w:b/>
          <w:bCs/>
          <w:szCs w:val="22"/>
        </w:rPr>
        <w:t>LA PARTE RECURRENTE</w:t>
      </w:r>
      <w:r w:rsidR="00F75D23" w:rsidRPr="0041491B">
        <w:rPr>
          <w:rFonts w:cs="Tahoma"/>
          <w:szCs w:val="22"/>
        </w:rPr>
        <w:t xml:space="preserve"> </w:t>
      </w:r>
      <w:r w:rsidR="00AC2B99" w:rsidRPr="0041491B">
        <w:rPr>
          <w:rFonts w:cs="Tahoma"/>
          <w:szCs w:val="22"/>
        </w:rPr>
        <w:t>inconforme por la falta de</w:t>
      </w:r>
      <w:r w:rsidR="007971E4" w:rsidRPr="0041491B">
        <w:rPr>
          <w:rFonts w:cs="Tahoma"/>
          <w:szCs w:val="22"/>
        </w:rPr>
        <w:t xml:space="preserve"> </w:t>
      </w:r>
      <w:r w:rsidR="00AC2B99" w:rsidRPr="0041491B">
        <w:rPr>
          <w:rFonts w:cs="Tahoma"/>
          <w:szCs w:val="22"/>
        </w:rPr>
        <w:t>respuesta d</w:t>
      </w:r>
      <w:r w:rsidR="00F75D23" w:rsidRPr="0041491B">
        <w:rPr>
          <w:rFonts w:cs="Tahoma"/>
          <w:szCs w:val="22"/>
        </w:rPr>
        <w:t xml:space="preserve">el </w:t>
      </w:r>
      <w:r w:rsidR="00F75D23" w:rsidRPr="0041491B">
        <w:rPr>
          <w:rFonts w:cs="Tahoma"/>
          <w:b/>
          <w:bCs/>
          <w:szCs w:val="22"/>
        </w:rPr>
        <w:t>SUJETO OBLIGADO</w:t>
      </w:r>
      <w:r w:rsidR="00953430" w:rsidRPr="0041491B">
        <w:rPr>
          <w:rFonts w:cs="Tahoma"/>
          <w:szCs w:val="22"/>
        </w:rPr>
        <w:t xml:space="preserve">, </w:t>
      </w:r>
      <w:r w:rsidR="00F33B29" w:rsidRPr="0041491B">
        <w:rPr>
          <w:rFonts w:cs="Tahoma"/>
          <w:szCs w:val="22"/>
        </w:rPr>
        <w:t xml:space="preserve">interpuso el recurso de revisión mismo que fue registrado en el con el número de expediente </w:t>
      </w:r>
      <w:r w:rsidR="000416D9" w:rsidRPr="0041491B">
        <w:rPr>
          <w:rFonts w:cs="Tahoma"/>
          <w:b/>
          <w:bCs/>
          <w:szCs w:val="22"/>
        </w:rPr>
        <w:t>11312/INFOEM/IP/RR/2025</w:t>
      </w:r>
      <w:r w:rsidR="00F33B29" w:rsidRPr="0041491B">
        <w:rPr>
          <w:rFonts w:cs="Tahoma"/>
          <w:szCs w:val="22"/>
        </w:rPr>
        <w:t>, y en el cual manifiesta lo siguiente:</w:t>
      </w:r>
    </w:p>
    <w:p w14:paraId="618F06AB" w14:textId="77777777" w:rsidR="00F33B29" w:rsidRPr="0041491B" w:rsidRDefault="00F33B29" w:rsidP="003E2F5E">
      <w:pPr>
        <w:tabs>
          <w:tab w:val="left" w:pos="4667"/>
        </w:tabs>
        <w:ind w:right="539"/>
        <w:rPr>
          <w:rFonts w:cs="Tahoma"/>
          <w:szCs w:val="22"/>
        </w:rPr>
      </w:pPr>
    </w:p>
    <w:p w14:paraId="46FFA5DD" w14:textId="2A5C9814" w:rsidR="00F33B29" w:rsidRPr="0041491B" w:rsidRDefault="00F33B29" w:rsidP="003E2F5E">
      <w:pPr>
        <w:tabs>
          <w:tab w:val="left" w:pos="4667"/>
        </w:tabs>
        <w:ind w:left="851" w:right="822"/>
        <w:rPr>
          <w:rFonts w:cs="Tahoma"/>
          <w:b/>
          <w:iCs/>
        </w:rPr>
      </w:pPr>
      <w:r w:rsidRPr="0041491B">
        <w:rPr>
          <w:rFonts w:cs="Tahoma"/>
          <w:b/>
          <w:iCs/>
        </w:rPr>
        <w:t>ACTO IMPUGNADO</w:t>
      </w:r>
    </w:p>
    <w:p w14:paraId="588ADDA9" w14:textId="78388983" w:rsidR="00F33B29" w:rsidRPr="0041491B" w:rsidRDefault="00F33B29" w:rsidP="003E2F5E">
      <w:pPr>
        <w:pStyle w:val="Puesto"/>
        <w:ind w:left="851" w:right="822"/>
      </w:pPr>
      <w:r w:rsidRPr="0041491B">
        <w:t>“</w:t>
      </w:r>
      <w:r w:rsidR="000416D9" w:rsidRPr="0041491B">
        <w:t xml:space="preserve">En ejercicio del derecho previsto en la Ley de Transparencia y Acceso a la Información Pública del Estado de México y Municipios, con fundamento en lo dispuesto por el artículo 163 de dicho ordenamiento, comparezco en mi carácter de solicitante anónimo para interponer RECURSO DE REVISIÓN en contra del Sistema Municipal para el Desarrollo Integral de la Familia de Ixtapaluca (DIF Ixtapaluca), a través de su Unidad de Transparencia, por los motivos que a continuación expongo: I. ANTECEDENTES El día 08 de septiembre de 2025, presenté diversas solicitudes de acceso a la información pública mediante el Sistema de Acceso a la Información Mexiquense (SAIMEX), dirigidas al DIF Ixtapaluca. Las solicitudes fueron debidamente ingresadas y cuentan con los acuses correspondientes que acreditan su presentación en tiempo y forma. A la fecha de la interposición del presente recurso, ha transcurrido con exceso el plazo legal previsto para la atención de las solicitudes, sin que la Unidad de Transparencia del DIF Ixtapaluca haya emitido respuesta alguna. Esta falta de atención constituye una omisión absoluta y un incumplimiento flagrante de las obligaciones de transparencia establecidas en la Ley. II. AGRAVIOS La omisión del DIF Ixtapaluca me genera los siguientes agravios: a) La conducta de la Unidad de Transparencia contraviene lo establecido en el artículo 163 de la Ley de Transparencia, que obliga a los sujetos obligados a responder en los plazos legales, vulnerando mi derecho de acceso a la información </w:t>
      </w:r>
      <w:r w:rsidR="000416D9" w:rsidRPr="0041491B">
        <w:lastRenderedPageBreak/>
        <w:t>pública. b) El incumplimiento reiterado y absoluto encuadra en los supuestos de responsabilidad administrativa previstos en el artículo 122, fracciones I y II de la misma Ley, al no responder las solicitudes y al actuar con negligencia en el desempeño de la función pública. c) Esta omisión no solo afecta a mi derecho individual de acceso a la información, sino que evidencia un patrón de opacidad institucional dentro del DIF Ixtapaluca, generando un daño colectivo al principio de transparencia que debe regir toda la administración pública. d) La inactividad de la Unidad de Transparencia revela que los recursos humanos, materiales y financieros asignados a dicho órgano se ejercen sin cumplir la finalidad legal para la que fueron destinados, lo cual resulta en un uso ineficiente y posiblemente indebido del presupuesto público. e) La omisión constituye una burla al derecho de acceso a la información y desacredita por completo la función de la Unidad de Transparencia, que, en lugar de garantizar este derecho, lo obstaculiza. III. PETITORIOS Por lo anteriormente expuesto y fundado, solicito a este Instituto: Se admita y tramite el presente recurso de revisión conforme a la Ley. Se declare fundado el recurso y se ordene al DIF Ixtapaluca emitir respuesta puntual, clara y completa a cada una de las solicitudes de información presentadas mediante SAIMEX. Se determine la existencia de responsabilidad administrativa de la persona titular de la Unidad de Transparencia del DIF Ixtapaluca, con base en el artículo 122, fracciones I y II, y se dé vista al Órgano de Control Interno para los efectos conducentes. Se impongan las medidas de apremio necesarias para garantizar el cumplimiento de la resolución. Se implementen mecanismos de supervisión y seguimiento para evitar que la Unidad de Transparencia del DIF Ixtapaluca reincida en conductas de opacidad y omisión que lesionan el derecho ciudadano. IV. PRUEBAS a) Copias simples de las solicitudes de acceso a la información presentadas el día 08 de septiembre de 2025 a través del SAIMEX. b) Acuses de recepción generados por la plataforma que acreditan su ingreso. c) Constancias que demuestran la falta de respuesta dentro del plazo legal establecido. V. CONCLUSIÓN La omisión del DIF Ixtapaluca constituye un grave incumplimiento a las obligaciones de transparencia y acceso a la información pública, afectando no solo mis derechos como solicitante, sino debilitando la confianza ciudadana en las instituciones. Resulta inaceptable que una Unidad de Transparencia se limite a consumir presupuesto público sin dar cumplimiento a la función esencial para la cual fue creada. En consecuencia, se solicita a este H. Instituto actuar con firmeza y garantizar que se sancione la omisión descrita, obligando al DIF Ixtapaluca a cumplir con la Ley y con los principios de máxima publicidad, legalidad y rendición de cuentas. Sin otro particular, solicito se atienda el presente recurso</w:t>
      </w:r>
      <w:r w:rsidR="006B4A85" w:rsidRPr="0041491B">
        <w:t>.</w:t>
      </w:r>
      <w:r w:rsidRPr="0041491B">
        <w:t>” (Sic)</w:t>
      </w:r>
    </w:p>
    <w:p w14:paraId="62667615" w14:textId="77777777" w:rsidR="00F33B29" w:rsidRPr="0041491B" w:rsidRDefault="00F33B29" w:rsidP="003E2F5E">
      <w:pPr>
        <w:tabs>
          <w:tab w:val="left" w:pos="4667"/>
        </w:tabs>
        <w:ind w:left="851" w:right="822"/>
        <w:rPr>
          <w:rFonts w:cs="Tahoma"/>
          <w:bCs/>
          <w:i/>
        </w:rPr>
      </w:pPr>
    </w:p>
    <w:p w14:paraId="0FCCEDBB" w14:textId="77777777" w:rsidR="00F33B29" w:rsidRPr="0041491B" w:rsidRDefault="00F33B29" w:rsidP="003E2F5E">
      <w:pPr>
        <w:tabs>
          <w:tab w:val="left" w:pos="4667"/>
        </w:tabs>
        <w:ind w:left="851" w:right="822"/>
        <w:rPr>
          <w:rFonts w:cs="Tahoma"/>
          <w:b/>
          <w:iCs/>
        </w:rPr>
      </w:pPr>
      <w:r w:rsidRPr="0041491B">
        <w:rPr>
          <w:rFonts w:cs="Tahoma"/>
          <w:b/>
          <w:iCs/>
        </w:rPr>
        <w:lastRenderedPageBreak/>
        <w:t>RAZONES O MOTIVOS DE LA INCONFORMIDAD</w:t>
      </w:r>
      <w:r w:rsidRPr="0041491B">
        <w:rPr>
          <w:rFonts w:cs="Tahoma"/>
          <w:b/>
          <w:iCs/>
        </w:rPr>
        <w:tab/>
      </w:r>
    </w:p>
    <w:p w14:paraId="43C8DA34" w14:textId="6453FD91" w:rsidR="00F33B29" w:rsidRPr="0041491B" w:rsidRDefault="00F33B29" w:rsidP="009D6384">
      <w:pPr>
        <w:pStyle w:val="Puesto"/>
        <w:ind w:left="851" w:right="964"/>
      </w:pPr>
      <w:r w:rsidRPr="0041491B">
        <w:t>“</w:t>
      </w:r>
      <w:r w:rsidR="000416D9" w:rsidRPr="0041491B">
        <w:t xml:space="preserve">En ejercicio del derecho previsto en la Ley de Transparencia y Acceso a la Información Pública del Estado de México y Municipios, con fundamento en lo dispuesto por el artículo 163 de dicho ordenamiento, comparezco en mi carácter de solicitante anónimo para interponer RECURSO DE REVISIÓN en contra del Sistema Municipal para el Desarrollo Integral de la Familia de Ixtapaluca (DIF Ixtapaluca), a través de su Unidad de Transparencia, por los motivos que a continuación expongo: I. ANTECEDENTES El día 08 de septiembre de 2025, presenté diversas solicitudes de acceso a la información pública mediante el Sistema de Acceso a la Información Mexiquense (SAIMEX), dirigidas al DIF Ixtapaluca. Las solicitudes fueron debidamente ingresadas y cuentan con los acuses correspondientes que acreditan su presentación en tiempo y forma. A la fecha de la interposición del presente recurso, ha transcurrido con exceso el plazo legal previsto para la atención de las solicitudes, sin que la Unidad de Transparencia del DIF Ixtapaluca haya emitido respuesta alguna. Esta falta de atención constituye una omisión absoluta y un incumplimiento flagrante de las obligaciones de transparencia establecidas en la Ley. II. AGRAVIOS La omisión del DIF Ixtapaluca me genera los siguientes agravios: a) La conducta de la Unidad de Transparencia contraviene lo establecido en el artículo 163 de la Ley de Transparencia, que obliga a los sujetos obligados a responder en los plazos legales, vulnerando mi derecho de acceso a la información pública. b) El incumplimiento reiterado y absoluto encuadra en los supuestos de responsabilidad administrativa previstos en el artículo 122, fracciones I y II de la misma Ley, al no responder las solicitudes y al actuar con negligencia en el desempeño de la función pública. c) Esta omisión no solo afecta a mi derecho individual de acceso a la información, sino que evidencia un patrón de opacidad institucional dentro del DIF Ixtapaluca, generando un daño colectivo al principio de transparencia que debe regir toda la administración pública. d) La inactividad de la Unidad de Transparencia revela que los recursos humanos, materiales y financieros asignados a dicho órgano se ejercen sin cumplir la finalidad legal para la que fueron destinados, lo cual resulta en un uso ineficiente y posiblemente indebido del presupuesto público. e) La omisión constituye una burla al derecho de acceso a la información y desacredita por completo la función de la Unidad de Transparencia, que, en lugar de garantizar este derecho, lo obstaculiza. III. PETITORIOS Por lo anteriormente expuesto y fundado, solicito a este Instituto: Se admita y tramite el presente recurso de revisión conforme a la Ley. Se declare fundado el recurso y se ordene al DIF Ixtapaluca emitir respuesta puntual, clara y completa a cada una de las solicitudes de información presentadas mediante SAIMEX. Se determine la existencia de </w:t>
      </w:r>
      <w:r w:rsidR="000416D9" w:rsidRPr="0041491B">
        <w:lastRenderedPageBreak/>
        <w:t>responsabilidad administrativa de la persona titular de la Unidad de Transparencia del DIF Ixtapaluca, con base en el artículo 122, fracciones I y II, y se dé vista al Órgano de Control Interno para los efectos conducentes. Se impongan las medidas de apremio necesarias para garantizar el cumplimiento de la resolución. Se implementen mecanismos de supervisión y seguimiento para evitar que la Unidad de Transparencia del DIF Ixtapaluca reincida en conductas de opacidad y omisión que lesionan el derecho ciudadano. IV. PRUEBAS a) Copias simples de las solicitudes de acceso a la información presentadas el día 08 de septiembre de 2025 a través del SAIMEX. b) Acuses de recepción generados por la plataforma que acreditan su ingreso. c) Constancias que demuestran la falta de respuesta dentro del plazo legal establecido. V. CONCLUSIÓN La omisión del DIF Ixtapaluca constituye un grave incumplimiento a las obligaciones de transparencia y acceso a la información pública, afectando no solo mis derechos como solicitante, sino debilitando la confianza ciudadana en las instituciones. Resulta inaceptable que una Unidad de Transparencia se limite a consumir presupuesto público sin dar cumplimiento a la función esencial para la cual fue creada. En consecuencia, se solicita a este H. Instituto actuar con firmeza y garantizar que se sancione la omisión descrita, obligando al DIF Ixtapaluca a cumplir con la Ley y con los principios de máxima publicidad, legalidad y rendición de cuentas. Sin otro particular, solicito se atienda el presente recurso</w:t>
      </w:r>
      <w:r w:rsidR="006B4A85" w:rsidRPr="0041491B">
        <w:t>.</w:t>
      </w:r>
      <w:r w:rsidRPr="0041491B">
        <w:t>” (Sic)</w:t>
      </w:r>
    </w:p>
    <w:p w14:paraId="3A45ECBA" w14:textId="77777777" w:rsidR="00C35F56" w:rsidRPr="0041491B" w:rsidRDefault="00C35F56" w:rsidP="003E2F5E"/>
    <w:p w14:paraId="6804DEF1" w14:textId="0B5250E7" w:rsidR="00664420" w:rsidRPr="0041491B" w:rsidRDefault="006E25BC" w:rsidP="003E2F5E">
      <w:pPr>
        <w:pStyle w:val="Ttulo3"/>
      </w:pPr>
      <w:bookmarkStart w:id="11" w:name="_Toc212102067"/>
      <w:r w:rsidRPr="0041491B">
        <w:t>b</w:t>
      </w:r>
      <w:r w:rsidR="00664420" w:rsidRPr="0041491B">
        <w:t>) Turno del Recurso de Revisión</w:t>
      </w:r>
      <w:bookmarkEnd w:id="11"/>
    </w:p>
    <w:p w14:paraId="1173671B" w14:textId="5CE4E4C1" w:rsidR="00C72DAA" w:rsidRPr="0041491B" w:rsidRDefault="00C72DAA" w:rsidP="003E2F5E">
      <w:pPr>
        <w:spacing w:after="240"/>
      </w:pPr>
      <w:r w:rsidRPr="0041491B">
        <w:t>Con fundamento en el artículo 185, fracción I de la Ley de Transparencia y Acceso a la Información Pública del Estado de México y Municipios, el</w:t>
      </w:r>
      <w:r w:rsidRPr="0041491B">
        <w:rPr>
          <w:b/>
          <w:bCs/>
        </w:rPr>
        <w:t xml:space="preserve"> </w:t>
      </w:r>
      <w:r w:rsidR="006D164A" w:rsidRPr="0041491B">
        <w:rPr>
          <w:rFonts w:cs="Tahoma"/>
          <w:b/>
          <w:bCs/>
          <w:szCs w:val="22"/>
        </w:rPr>
        <w:t xml:space="preserve">dos de octubre </w:t>
      </w:r>
      <w:r w:rsidR="00CC0AD6" w:rsidRPr="0041491B">
        <w:rPr>
          <w:rFonts w:cs="Tahoma"/>
          <w:b/>
          <w:bCs/>
          <w:szCs w:val="22"/>
        </w:rPr>
        <w:t>de dos mil veinticinco</w:t>
      </w:r>
      <w:r w:rsidR="00C175A7" w:rsidRPr="0041491B">
        <w:rPr>
          <w:rFonts w:eastAsia="Palatino Linotype" w:cs="Palatino Linotype"/>
          <w:b/>
        </w:rPr>
        <w:t>,</w:t>
      </w:r>
      <w:r w:rsidRPr="0041491B">
        <w:t xml:space="preserve"> se turnó el recurso de revisión a través del</w:t>
      </w:r>
      <w:r w:rsidRPr="0041491B">
        <w:rPr>
          <w:rFonts w:eastAsia="Arial Unicode MS"/>
        </w:rPr>
        <w:t xml:space="preserve"> </w:t>
      </w:r>
      <w:r w:rsidRPr="0041491B">
        <w:rPr>
          <w:rFonts w:eastAsia="Arial Unicode MS"/>
          <w:bCs/>
        </w:rPr>
        <w:t>SAIMEX</w:t>
      </w:r>
      <w:r w:rsidRPr="0041491B">
        <w:t xml:space="preserve"> a la </w:t>
      </w:r>
      <w:r w:rsidRPr="0041491B">
        <w:rPr>
          <w:b/>
        </w:rPr>
        <w:t>Comisionada Sharon Cristina Morales Martínez</w:t>
      </w:r>
      <w:r w:rsidRPr="0041491B">
        <w:rPr>
          <w:bCs/>
        </w:rPr>
        <w:t xml:space="preserve">, </w:t>
      </w:r>
      <w:r w:rsidRPr="0041491B">
        <w:t xml:space="preserve">a efecto de decretar su admisión o desechamiento. </w:t>
      </w:r>
    </w:p>
    <w:p w14:paraId="3E31EC2D" w14:textId="295256A1" w:rsidR="00664420" w:rsidRPr="0041491B" w:rsidRDefault="006E25BC" w:rsidP="003E2F5E">
      <w:pPr>
        <w:pStyle w:val="Ttulo3"/>
      </w:pPr>
      <w:bookmarkStart w:id="12" w:name="_Toc212102068"/>
      <w:r w:rsidRPr="0041491B">
        <w:t>c</w:t>
      </w:r>
      <w:r w:rsidR="00664420" w:rsidRPr="0041491B">
        <w:t>) Admisión del Recurso de Revisión</w:t>
      </w:r>
      <w:bookmarkEnd w:id="12"/>
    </w:p>
    <w:p w14:paraId="240447D5" w14:textId="39B8E366" w:rsidR="000E09C4" w:rsidRPr="0041491B" w:rsidRDefault="000E09C4" w:rsidP="003E2F5E">
      <w:pPr>
        <w:spacing w:after="240"/>
        <w:rPr>
          <w:rFonts w:cs="Arial"/>
        </w:rPr>
      </w:pPr>
      <w:r w:rsidRPr="0041491B">
        <w:rPr>
          <w:rFonts w:cs="Arial"/>
        </w:rPr>
        <w:t xml:space="preserve">El </w:t>
      </w:r>
      <w:r w:rsidR="006D164A" w:rsidRPr="0041491B">
        <w:rPr>
          <w:rFonts w:eastAsia="Palatino Linotype" w:cs="Palatino Linotype"/>
          <w:b/>
        </w:rPr>
        <w:t xml:space="preserve">seis de octubre </w:t>
      </w:r>
      <w:r w:rsidR="00CC0AD6" w:rsidRPr="0041491B">
        <w:rPr>
          <w:rFonts w:eastAsia="Palatino Linotype" w:cs="Palatino Linotype"/>
          <w:b/>
        </w:rPr>
        <w:t>de dos mil veinticinco</w:t>
      </w:r>
      <w:r w:rsidR="00F65DE0" w:rsidRPr="0041491B">
        <w:rPr>
          <w:rFonts w:eastAsia="Palatino Linotype" w:cs="Palatino Linotype"/>
          <w:b/>
        </w:rPr>
        <w:t>,</w:t>
      </w:r>
      <w:r w:rsidRPr="0041491B">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w:t>
      </w:r>
      <w:r w:rsidRPr="0041491B">
        <w:rPr>
          <w:rFonts w:cs="Arial"/>
        </w:rPr>
        <w:lastRenderedPageBreak/>
        <w:t>conforme a lo dispuesto por el artículo 185</w:t>
      </w:r>
      <w:r w:rsidR="00865CF4" w:rsidRPr="0041491B">
        <w:rPr>
          <w:rFonts w:cs="Arial"/>
        </w:rPr>
        <w:t>, fracción II</w:t>
      </w:r>
      <w:r w:rsidRPr="0041491B">
        <w:rPr>
          <w:rFonts w:cs="Arial"/>
        </w:rPr>
        <w:t xml:space="preserve"> de la Ley de Transparencia y Acceso a la Información Pública del Estado de México y Municipios.</w:t>
      </w:r>
    </w:p>
    <w:p w14:paraId="3B820F58" w14:textId="7A8BE8DC" w:rsidR="00865CF4" w:rsidRPr="0041491B" w:rsidRDefault="00F65DE0" w:rsidP="003E2F5E">
      <w:pPr>
        <w:pStyle w:val="Ttulo3"/>
      </w:pPr>
      <w:bookmarkStart w:id="13" w:name="_Toc212102069"/>
      <w:r w:rsidRPr="0041491B">
        <w:t>d</w:t>
      </w:r>
      <w:r w:rsidR="00664420" w:rsidRPr="0041491B">
        <w:t xml:space="preserve">) </w:t>
      </w:r>
      <w:r w:rsidR="00865CF4" w:rsidRPr="0041491B">
        <w:t>Informe Justificado del Sujeto Obligado</w:t>
      </w:r>
      <w:bookmarkEnd w:id="13"/>
    </w:p>
    <w:p w14:paraId="14A706BE" w14:textId="77777777" w:rsidR="00865CF4" w:rsidRPr="0041491B" w:rsidRDefault="00865CF4" w:rsidP="003E2F5E">
      <w:pPr>
        <w:spacing w:after="240"/>
        <w:rPr>
          <w:rFonts w:eastAsia="Arial Unicode MS" w:cs="Arial"/>
        </w:rPr>
      </w:pPr>
      <w:r w:rsidRPr="0041491B">
        <w:rPr>
          <w:rFonts w:cs="Tahoma"/>
          <w:b/>
          <w:szCs w:val="24"/>
        </w:rPr>
        <w:t xml:space="preserve">EL SUJETO OBLIGADO </w:t>
      </w:r>
      <w:r w:rsidRPr="0041491B">
        <w:rPr>
          <w:rFonts w:eastAsia="Arial Unicode MS" w:cs="Arial"/>
        </w:rPr>
        <w:t>no rindió su informe justificado dentro del término legalmente concedido para tal efecto.</w:t>
      </w:r>
    </w:p>
    <w:p w14:paraId="755B7730" w14:textId="6645EDEC" w:rsidR="00664420" w:rsidRPr="0041491B" w:rsidRDefault="00F65DE0" w:rsidP="003E2F5E">
      <w:pPr>
        <w:pStyle w:val="Ttulo3"/>
        <w:rPr>
          <w:lang w:val="es-ES"/>
        </w:rPr>
      </w:pPr>
      <w:bookmarkStart w:id="14" w:name="_Toc212102070"/>
      <w:r w:rsidRPr="0041491B">
        <w:rPr>
          <w:rFonts w:eastAsia="Calibri"/>
          <w:bCs/>
          <w:lang w:eastAsia="en-US"/>
        </w:rPr>
        <w:t>e</w:t>
      </w:r>
      <w:r w:rsidR="00664420" w:rsidRPr="0041491B">
        <w:rPr>
          <w:rFonts w:eastAsia="Calibri"/>
          <w:bCs/>
          <w:lang w:eastAsia="en-US"/>
        </w:rPr>
        <w:t>)</w:t>
      </w:r>
      <w:r w:rsidR="00664420" w:rsidRPr="0041491B">
        <w:t xml:space="preserve"> </w:t>
      </w:r>
      <w:r w:rsidR="00865CF4" w:rsidRPr="0041491B">
        <w:rPr>
          <w:lang w:val="es-ES"/>
        </w:rPr>
        <w:t>Manifestaciones de la Parte Recurrente</w:t>
      </w:r>
      <w:bookmarkEnd w:id="14"/>
    </w:p>
    <w:p w14:paraId="313327CB" w14:textId="77777777" w:rsidR="00940B7E" w:rsidRPr="0041491B" w:rsidRDefault="00940B7E" w:rsidP="003E2F5E">
      <w:pPr>
        <w:spacing w:after="240"/>
        <w:rPr>
          <w:rFonts w:eastAsia="Arial Unicode MS" w:cs="Arial"/>
        </w:rPr>
      </w:pPr>
      <w:r w:rsidRPr="0041491B">
        <w:rPr>
          <w:rFonts w:cs="Tahoma"/>
          <w:b/>
          <w:szCs w:val="24"/>
        </w:rPr>
        <w:t xml:space="preserve">LA PARTE RECURRENTE </w:t>
      </w:r>
      <w:r w:rsidRPr="0041491B">
        <w:rPr>
          <w:rFonts w:eastAsia="Arial Unicode MS" w:cs="Arial"/>
        </w:rPr>
        <w:t>no realizó manifestación alguna dentro del término legalmente concedido para tal efecto, ni presentó pruebas o alegatos.</w:t>
      </w:r>
    </w:p>
    <w:p w14:paraId="0E651988" w14:textId="787729CB" w:rsidR="00664420" w:rsidRPr="0041491B" w:rsidRDefault="00F65DE0" w:rsidP="003E2F5E">
      <w:pPr>
        <w:pStyle w:val="Ttulo3"/>
      </w:pPr>
      <w:bookmarkStart w:id="15" w:name="_Toc212102071"/>
      <w:r w:rsidRPr="0041491B">
        <w:t>f</w:t>
      </w:r>
      <w:r w:rsidR="00664420" w:rsidRPr="0041491B">
        <w:t>) Cierre de instrucción</w:t>
      </w:r>
      <w:bookmarkEnd w:id="15"/>
    </w:p>
    <w:p w14:paraId="79AF95DC" w14:textId="632D09B5" w:rsidR="00664420" w:rsidRPr="0041491B" w:rsidRDefault="00BF091A" w:rsidP="003E2F5E">
      <w:pPr>
        <w:rPr>
          <w:rFonts w:cs="Tahoma"/>
          <w:szCs w:val="22"/>
        </w:rPr>
      </w:pPr>
      <w:r w:rsidRPr="0041491B">
        <w:rPr>
          <w:rFonts w:cs="Tahoma"/>
          <w:szCs w:val="22"/>
        </w:rPr>
        <w:t>Al no existir diligencias pendientes por desahogar</w:t>
      </w:r>
      <w:r w:rsidRPr="0041491B">
        <w:rPr>
          <w:rFonts w:cs="Arial"/>
        </w:rPr>
        <w:t>, el</w:t>
      </w:r>
      <w:r w:rsidR="0082599B" w:rsidRPr="0041491B">
        <w:rPr>
          <w:rFonts w:cs="Arial"/>
        </w:rPr>
        <w:t xml:space="preserve"> </w:t>
      </w:r>
      <w:r w:rsidR="006D164A" w:rsidRPr="0041491B">
        <w:rPr>
          <w:rFonts w:cs="Arial"/>
          <w:b/>
          <w:bCs/>
        </w:rPr>
        <w:t>dieciséis de octubre</w:t>
      </w:r>
      <w:r w:rsidR="00CC0AD6" w:rsidRPr="0041491B">
        <w:rPr>
          <w:rFonts w:cs="Arial"/>
          <w:b/>
        </w:rPr>
        <w:t xml:space="preserve"> de dos mil veinticinco</w:t>
      </w:r>
      <w:r w:rsidR="00F65DE0" w:rsidRPr="0041491B">
        <w:rPr>
          <w:rFonts w:cs="Arial"/>
          <w:b/>
        </w:rPr>
        <w:t>,</w:t>
      </w:r>
      <w:r w:rsidRPr="0041491B">
        <w:rPr>
          <w:rFonts w:cs="Arial"/>
        </w:rPr>
        <w:t xml:space="preserve"> la </w:t>
      </w:r>
      <w:r w:rsidRPr="0041491B">
        <w:rPr>
          <w:rFonts w:cs="Arial"/>
          <w:b/>
          <w:bCs/>
        </w:rPr>
        <w:t xml:space="preserve">Comisionada </w:t>
      </w:r>
      <w:r w:rsidRPr="0041491B">
        <w:rPr>
          <w:b/>
        </w:rPr>
        <w:t xml:space="preserve">Sharon Cristina Morales Martínez </w:t>
      </w:r>
      <w:r w:rsidRPr="0041491B">
        <w:rPr>
          <w:rFonts w:cs="Arial"/>
        </w:rPr>
        <w:t>acordó el cierre de instrucción</w:t>
      </w:r>
      <w:r w:rsidR="0011350D" w:rsidRPr="0041491B">
        <w:rPr>
          <w:rFonts w:cs="Arial"/>
        </w:rPr>
        <w:t xml:space="preserve"> y</w:t>
      </w:r>
      <w:r w:rsidRPr="0041491B">
        <w:rPr>
          <w:rFonts w:cs="Arial"/>
        </w:rPr>
        <w:t xml:space="preserve"> </w:t>
      </w:r>
      <w:r w:rsidR="0011350D" w:rsidRPr="0041491B">
        <w:rPr>
          <w:rFonts w:cs="Arial"/>
        </w:rPr>
        <w:t xml:space="preserve">la </w:t>
      </w:r>
      <w:r w:rsidRPr="0041491B">
        <w:rPr>
          <w:rFonts w:cs="Arial"/>
        </w:rPr>
        <w:t>remisión del expediente a efecto de ser resuelto, de conformidad con lo establecido en el artículo 185 fracciones VI y VIII de la Ley de Transparencia y Acceso a la Información Pública del Estado de México y Municipios</w:t>
      </w:r>
      <w:r w:rsidRPr="0041491B">
        <w:t>.</w:t>
      </w:r>
      <w:r w:rsidR="0011350D" w:rsidRPr="0041491B">
        <w:t xml:space="preserve"> Dicho acuerdo </w:t>
      </w:r>
      <w:r w:rsidR="00664420" w:rsidRPr="0041491B">
        <w:rPr>
          <w:rFonts w:cs="Tahoma"/>
          <w:szCs w:val="22"/>
        </w:rPr>
        <w:t xml:space="preserve">fue notificado a las partes el mismo día a través del </w:t>
      </w:r>
      <w:r w:rsidR="00664420" w:rsidRPr="0041491B">
        <w:rPr>
          <w:rFonts w:cs="Tahoma"/>
          <w:b/>
          <w:szCs w:val="22"/>
          <w:lang w:val="es-ES"/>
        </w:rPr>
        <w:t>SAIMEX</w:t>
      </w:r>
      <w:r w:rsidR="00664420" w:rsidRPr="0041491B">
        <w:rPr>
          <w:rFonts w:cs="Tahoma"/>
          <w:szCs w:val="22"/>
        </w:rPr>
        <w:t>.</w:t>
      </w:r>
    </w:p>
    <w:p w14:paraId="520BE1E7" w14:textId="77777777" w:rsidR="003A0BAA" w:rsidRPr="0041491B" w:rsidRDefault="003A0BAA" w:rsidP="003E2F5E">
      <w:pPr>
        <w:rPr>
          <w:rFonts w:cs="Tahoma"/>
          <w:szCs w:val="22"/>
        </w:rPr>
      </w:pPr>
    </w:p>
    <w:p w14:paraId="7A9629DE" w14:textId="77777777" w:rsidR="00664420" w:rsidRPr="0041491B" w:rsidRDefault="00664420" w:rsidP="003E2F5E">
      <w:pPr>
        <w:pStyle w:val="Ttulo1"/>
        <w:rPr>
          <w:rFonts w:eastAsiaTheme="minorHAnsi"/>
          <w:lang w:eastAsia="en-US"/>
        </w:rPr>
      </w:pPr>
      <w:bookmarkStart w:id="16" w:name="_Toc212102072"/>
      <w:r w:rsidRPr="0041491B">
        <w:rPr>
          <w:rFonts w:eastAsiaTheme="minorHAnsi"/>
          <w:lang w:eastAsia="en-US"/>
        </w:rPr>
        <w:t>CONSIDERANDOS</w:t>
      </w:r>
      <w:bookmarkEnd w:id="16"/>
    </w:p>
    <w:p w14:paraId="6DD1243B" w14:textId="77777777" w:rsidR="00664420" w:rsidRPr="0041491B" w:rsidRDefault="00664420" w:rsidP="003E2F5E">
      <w:pPr>
        <w:contextualSpacing/>
        <w:jc w:val="center"/>
        <w:rPr>
          <w:rFonts w:eastAsiaTheme="minorHAnsi" w:cs="Tahoma"/>
          <w:b/>
          <w:szCs w:val="22"/>
          <w:lang w:eastAsia="en-US"/>
        </w:rPr>
      </w:pPr>
    </w:p>
    <w:p w14:paraId="0B67CB92" w14:textId="2E307D3B" w:rsidR="00664420" w:rsidRPr="0041491B" w:rsidRDefault="00664420" w:rsidP="003E2F5E">
      <w:pPr>
        <w:pStyle w:val="Ttulo2"/>
        <w:rPr>
          <w:rFonts w:eastAsia="Batang"/>
        </w:rPr>
      </w:pPr>
      <w:bookmarkStart w:id="17" w:name="_Toc212102073"/>
      <w:r w:rsidRPr="0041491B">
        <w:rPr>
          <w:rFonts w:eastAsia="Batang"/>
        </w:rPr>
        <w:t xml:space="preserve">PRIMERO. </w:t>
      </w:r>
      <w:r w:rsidR="00BA55A8" w:rsidRPr="0041491B">
        <w:rPr>
          <w:rFonts w:eastAsia="Batang"/>
        </w:rPr>
        <w:t>Procedibilidad</w:t>
      </w:r>
      <w:bookmarkEnd w:id="17"/>
    </w:p>
    <w:p w14:paraId="39C52BC1" w14:textId="56FCC20D" w:rsidR="00BA55A8" w:rsidRPr="0041491B" w:rsidRDefault="00BA55A8" w:rsidP="003E2F5E">
      <w:pPr>
        <w:pStyle w:val="Ttulo3"/>
      </w:pPr>
      <w:bookmarkStart w:id="18" w:name="_Toc212102074"/>
      <w:r w:rsidRPr="0041491B">
        <w:t>a) Competencia</w:t>
      </w:r>
      <w:r w:rsidR="00150C49" w:rsidRPr="0041491B">
        <w:t xml:space="preserve"> del Instituto</w:t>
      </w:r>
      <w:bookmarkEnd w:id="18"/>
    </w:p>
    <w:p w14:paraId="56E64942" w14:textId="73ECA8A8" w:rsidR="0011350D" w:rsidRPr="0041491B" w:rsidRDefault="0011350D" w:rsidP="003E2F5E">
      <w:pPr>
        <w:rPr>
          <w:rFonts w:cs="Arial"/>
        </w:rPr>
      </w:pPr>
      <w:r w:rsidRPr="0041491B">
        <w:t xml:space="preserve">Este Instituto de Transparencia, Acceso a la Información Pública y Protección de Datos Personales del Estado de México y Municipios es competente para conocer y resolver </w:t>
      </w:r>
      <w:r w:rsidR="005F65B7" w:rsidRPr="0041491B">
        <w:t xml:space="preserve">el </w:t>
      </w:r>
      <w:r w:rsidRPr="0041491B">
        <w:t xml:space="preserve">presente Recurso de Revisión, conforme a lo dispuesto en los artículos 6, Apartado A de la </w:t>
      </w:r>
      <w:r w:rsidRPr="0041491B">
        <w:lastRenderedPageBreak/>
        <w:t xml:space="preserve">Constitución Política de los Estados Unidos Mexicanos; 5, </w:t>
      </w:r>
      <w:r w:rsidR="00335ADC" w:rsidRPr="0041491B">
        <w:rPr>
          <w:szCs w:val="22"/>
        </w:rPr>
        <w:t xml:space="preserve">párrafos </w:t>
      </w:r>
      <w:r w:rsidR="00335ADC" w:rsidRPr="0041491B">
        <w:rPr>
          <w:rFonts w:cs="Tahoma"/>
          <w:bCs/>
          <w:szCs w:val="22"/>
        </w:rPr>
        <w:t xml:space="preserve">trigésimo </w:t>
      </w:r>
      <w:r w:rsidR="003A0BAA" w:rsidRPr="0041491B">
        <w:rPr>
          <w:rFonts w:cs="Tahoma"/>
          <w:bCs/>
          <w:szCs w:val="22"/>
        </w:rPr>
        <w:t>noveno</w:t>
      </w:r>
      <w:r w:rsidR="00335ADC" w:rsidRPr="0041491B">
        <w:rPr>
          <w:rFonts w:cs="Tahoma"/>
          <w:bCs/>
          <w:szCs w:val="22"/>
        </w:rPr>
        <w:t xml:space="preserve">, </w:t>
      </w:r>
      <w:r w:rsidR="00760807" w:rsidRPr="0041491B">
        <w:rPr>
          <w:rFonts w:cs="Tahoma"/>
          <w:bCs/>
          <w:szCs w:val="22"/>
        </w:rPr>
        <w:t>cuadragésimo y cuadragésimo primero</w:t>
      </w:r>
      <w:r w:rsidR="00335ADC" w:rsidRPr="0041491B">
        <w:rPr>
          <w:rFonts w:cs="Tahoma"/>
          <w:bCs/>
          <w:szCs w:val="22"/>
        </w:rPr>
        <w:t xml:space="preserve"> fracciones IV y V</w:t>
      </w:r>
      <w:r w:rsidRPr="0041491B">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41491B">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41491B" w:rsidRDefault="006946E4" w:rsidP="003E2F5E">
      <w:pPr>
        <w:rPr>
          <w:rFonts w:cs="Arial"/>
        </w:rPr>
      </w:pPr>
    </w:p>
    <w:p w14:paraId="517A2DD6" w14:textId="4169BE4D" w:rsidR="00664420" w:rsidRPr="0041491B" w:rsidRDefault="00BA55A8" w:rsidP="003E2F5E">
      <w:pPr>
        <w:pStyle w:val="Ttulo3"/>
      </w:pPr>
      <w:bookmarkStart w:id="19" w:name="_Toc212102075"/>
      <w:r w:rsidRPr="0041491B">
        <w:t>b)</w:t>
      </w:r>
      <w:r w:rsidR="00664420" w:rsidRPr="0041491B">
        <w:t xml:space="preserve"> </w:t>
      </w:r>
      <w:r w:rsidR="00D91CB4" w:rsidRPr="0041491B">
        <w:t>Legitimidad</w:t>
      </w:r>
      <w:r w:rsidRPr="0041491B">
        <w:t xml:space="preserve"> de la parte recurrente</w:t>
      </w:r>
      <w:bookmarkEnd w:id="19"/>
    </w:p>
    <w:p w14:paraId="26FEA382" w14:textId="17BAFC62" w:rsidR="00D91CB4" w:rsidRPr="0041491B" w:rsidRDefault="00D91CB4" w:rsidP="003E2F5E">
      <w:pPr>
        <w:rPr>
          <w:rFonts w:eastAsia="Calibri" w:cs="Arial"/>
          <w:lang w:eastAsia="en-US"/>
        </w:rPr>
      </w:pPr>
      <w:r w:rsidRPr="0041491B">
        <w:rPr>
          <w:rFonts w:cs="Arial"/>
          <w:bCs/>
        </w:rPr>
        <w:t>El recurso de revisión fue interpuesto por parte legítima, ya que se presentó por la misma persona que formuló la solicitud de acceso a la Información Pública,</w:t>
      </w:r>
      <w:r w:rsidRPr="0041491B">
        <w:rPr>
          <w:rFonts w:cs="Arial"/>
          <w:b/>
          <w:bCs/>
        </w:rPr>
        <w:t xml:space="preserve"> </w:t>
      </w:r>
      <w:r w:rsidRPr="0041491B">
        <w:rPr>
          <w:rFonts w:cs="Arial"/>
        </w:rPr>
        <w:t>debido a que los datos de acceso</w:t>
      </w:r>
      <w:r w:rsidRPr="0041491B">
        <w:rPr>
          <w:rFonts w:cs="Arial"/>
          <w:b/>
          <w:bCs/>
        </w:rPr>
        <w:t xml:space="preserve"> </w:t>
      </w:r>
      <w:r w:rsidRPr="0041491B">
        <w:rPr>
          <w:rFonts w:cs="Arial"/>
          <w:b/>
        </w:rPr>
        <w:t>SAIMEX</w:t>
      </w:r>
      <w:r w:rsidRPr="0041491B">
        <w:rPr>
          <w:rFonts w:eastAsia="Calibri" w:cs="Arial"/>
          <w:lang w:eastAsia="en-US"/>
        </w:rPr>
        <w:t xml:space="preserve"> son personales e irrepetibles.</w:t>
      </w:r>
    </w:p>
    <w:p w14:paraId="7B710CBF" w14:textId="77777777" w:rsidR="00C14799" w:rsidRPr="0041491B" w:rsidRDefault="00C14799" w:rsidP="003E2F5E">
      <w:pPr>
        <w:rPr>
          <w:rFonts w:cs="Arial"/>
          <w:bCs/>
        </w:rPr>
      </w:pPr>
    </w:p>
    <w:p w14:paraId="496490FC" w14:textId="1A5F3FDB" w:rsidR="00D91CB4" w:rsidRPr="0041491B" w:rsidRDefault="00BA55A8" w:rsidP="003E2F5E">
      <w:pPr>
        <w:pStyle w:val="Ttulo3"/>
        <w:rPr>
          <w:rFonts w:eastAsia="Calibri"/>
          <w:lang w:eastAsia="es-ES_tradnl"/>
        </w:rPr>
      </w:pPr>
      <w:bookmarkStart w:id="20" w:name="_Toc212102076"/>
      <w:r w:rsidRPr="0041491B">
        <w:rPr>
          <w:rFonts w:eastAsia="Calibri"/>
          <w:lang w:eastAsia="es-ES_tradnl"/>
        </w:rPr>
        <w:t>c)</w:t>
      </w:r>
      <w:r w:rsidR="00664420" w:rsidRPr="0041491B">
        <w:rPr>
          <w:rFonts w:eastAsia="Calibri"/>
          <w:lang w:eastAsia="es-ES_tradnl"/>
        </w:rPr>
        <w:t xml:space="preserve"> </w:t>
      </w:r>
      <w:r w:rsidR="00D91CB4" w:rsidRPr="0041491B">
        <w:rPr>
          <w:rFonts w:eastAsia="Calibri"/>
          <w:lang w:eastAsia="es-ES_tradnl"/>
        </w:rPr>
        <w:t>Plazo para interponer el recurso</w:t>
      </w:r>
      <w:bookmarkEnd w:id="20"/>
    </w:p>
    <w:p w14:paraId="4EF3BCBC" w14:textId="62B4FE25" w:rsidR="00F65DE0" w:rsidRPr="0041491B" w:rsidRDefault="00F65DE0" w:rsidP="003E2F5E">
      <w:pPr>
        <w:autoSpaceDE w:val="0"/>
        <w:autoSpaceDN w:val="0"/>
        <w:adjustRightInd w:val="0"/>
        <w:spacing w:after="240"/>
        <w:ind w:right="49"/>
        <w:rPr>
          <w:rFonts w:cs="Arial"/>
          <w:lang w:val="es-ES"/>
        </w:rPr>
      </w:pPr>
      <w:r w:rsidRPr="0041491B">
        <w:rPr>
          <w:rFonts w:cs="Arial"/>
          <w:lang w:val="es-ES"/>
        </w:rPr>
        <w:t xml:space="preserve">Es de precisar que la Ley de Transparencia </w:t>
      </w:r>
      <w:r w:rsidRPr="0041491B">
        <w:t>y Acceso a la Información Pública del Estado de México y Municipios</w:t>
      </w:r>
      <w:r w:rsidRPr="0041491B">
        <w:rPr>
          <w:rFonts w:cs="Arial"/>
          <w:lang w:val="es-ES"/>
        </w:rPr>
        <w:t xml:space="preserve">, describe el </w:t>
      </w:r>
      <w:r w:rsidR="0045731F" w:rsidRPr="0041491B">
        <w:rPr>
          <w:rFonts w:cs="Arial"/>
          <w:lang w:val="es-ES"/>
        </w:rPr>
        <w:t>término</w:t>
      </w:r>
      <w:r w:rsidRPr="0041491B">
        <w:rPr>
          <w:rFonts w:cs="Arial"/>
          <w:lang w:val="es-ES"/>
        </w:rPr>
        <w:t xml:space="preserve"> de procedencia de los Recurso Revisión, como se puede apreciar en el siguiente artículo:</w:t>
      </w:r>
    </w:p>
    <w:p w14:paraId="442FED11" w14:textId="77777777" w:rsidR="00F65DE0" w:rsidRPr="0041491B" w:rsidRDefault="00F65DE0" w:rsidP="003E2F5E">
      <w:pPr>
        <w:autoSpaceDE w:val="0"/>
        <w:autoSpaceDN w:val="0"/>
        <w:adjustRightInd w:val="0"/>
        <w:spacing w:line="240" w:lineRule="auto"/>
        <w:ind w:left="851" w:right="902"/>
        <w:rPr>
          <w:rFonts w:cs="Arial"/>
          <w:i/>
          <w:szCs w:val="22"/>
          <w:lang w:val="es-ES"/>
        </w:rPr>
      </w:pPr>
      <w:r w:rsidRPr="0041491B">
        <w:rPr>
          <w:rFonts w:cs="Arial"/>
          <w:b/>
          <w:i/>
          <w:szCs w:val="22"/>
          <w:lang w:val="es-ES"/>
        </w:rPr>
        <w:t>“Artículo 163.</w:t>
      </w:r>
      <w:r w:rsidRPr="0041491B">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41491B" w:rsidRDefault="00F65DE0" w:rsidP="003E2F5E">
      <w:pPr>
        <w:autoSpaceDE w:val="0"/>
        <w:autoSpaceDN w:val="0"/>
        <w:adjustRightInd w:val="0"/>
        <w:spacing w:line="240" w:lineRule="auto"/>
        <w:ind w:left="851" w:right="902"/>
        <w:rPr>
          <w:rFonts w:cs="Arial"/>
          <w:i/>
          <w:szCs w:val="22"/>
          <w:lang w:val="es-ES"/>
        </w:rPr>
      </w:pPr>
    </w:p>
    <w:p w14:paraId="76F65309" w14:textId="77777777" w:rsidR="00F65DE0" w:rsidRPr="0041491B" w:rsidRDefault="00F65DE0" w:rsidP="003E2F5E">
      <w:pPr>
        <w:autoSpaceDE w:val="0"/>
        <w:autoSpaceDN w:val="0"/>
        <w:adjustRightInd w:val="0"/>
        <w:spacing w:line="240" w:lineRule="auto"/>
        <w:ind w:left="851" w:right="902"/>
        <w:rPr>
          <w:rFonts w:cs="Arial"/>
          <w:i/>
          <w:szCs w:val="22"/>
          <w:lang w:val="es-ES"/>
        </w:rPr>
      </w:pPr>
      <w:r w:rsidRPr="0041491B">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41491B" w:rsidRDefault="00F65DE0" w:rsidP="003E2F5E">
      <w:pPr>
        <w:autoSpaceDE w:val="0"/>
        <w:autoSpaceDN w:val="0"/>
        <w:adjustRightInd w:val="0"/>
        <w:ind w:left="851" w:right="902"/>
        <w:rPr>
          <w:rFonts w:cs="Arial"/>
          <w:i/>
          <w:sz w:val="20"/>
          <w:lang w:val="es-ES"/>
        </w:rPr>
      </w:pPr>
    </w:p>
    <w:p w14:paraId="40A0EF0C" w14:textId="77777777" w:rsidR="00F65DE0" w:rsidRPr="0041491B" w:rsidRDefault="00F65DE0" w:rsidP="003E2F5E">
      <w:pPr>
        <w:rPr>
          <w:rFonts w:cs="Arial"/>
          <w:lang w:val="es-ES"/>
        </w:rPr>
      </w:pPr>
      <w:r w:rsidRPr="0041491B">
        <w:rPr>
          <w:rFonts w:cs="Arial"/>
          <w:lang w:val="es-ES"/>
        </w:rPr>
        <w:lastRenderedPageBreak/>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41491B" w:rsidRDefault="008F0F61" w:rsidP="003E2F5E">
      <w:pPr>
        <w:rPr>
          <w:rFonts w:cs="Arial"/>
          <w:lang w:val="es-ES"/>
        </w:rPr>
      </w:pPr>
    </w:p>
    <w:p w14:paraId="7D96F726" w14:textId="77777777" w:rsidR="00F65DE0" w:rsidRPr="0041491B" w:rsidRDefault="00F65DE0" w:rsidP="003E2F5E">
      <w:pPr>
        <w:rPr>
          <w:rFonts w:cs="Arial"/>
          <w:lang w:val="es-ES"/>
        </w:rPr>
      </w:pPr>
      <w:r w:rsidRPr="0041491B">
        <w:rPr>
          <w:rFonts w:cs="Arial"/>
          <w:lang w:val="es-ES"/>
        </w:rPr>
        <w:t xml:space="preserve">Derivado de lo anterior, se constituye la figura jurídica de la </w:t>
      </w:r>
      <w:r w:rsidRPr="0041491B">
        <w:rPr>
          <w:rFonts w:cs="Arial"/>
          <w:b/>
          <w:lang w:val="es-ES"/>
        </w:rPr>
        <w:t>NEGATIVA FICTA</w:t>
      </w:r>
      <w:r w:rsidRPr="0041491B">
        <w:rPr>
          <w:rFonts w:cs="Arial"/>
          <w:lang w:val="es-ES"/>
        </w:rPr>
        <w:t>, la cual consiste en atribuir un efecto negativo al silencio de la autoridad administrativa frente a las instancias y solicitudes que hagan los particulares.</w:t>
      </w:r>
    </w:p>
    <w:p w14:paraId="23947A0C" w14:textId="77777777" w:rsidR="00F65DE0" w:rsidRPr="0041491B" w:rsidRDefault="00F65DE0" w:rsidP="003E2F5E">
      <w:pPr>
        <w:rPr>
          <w:rFonts w:cs="Arial"/>
          <w:sz w:val="18"/>
          <w:szCs w:val="22"/>
          <w:lang w:val="es-ES"/>
        </w:rPr>
      </w:pPr>
    </w:p>
    <w:p w14:paraId="121AE0F9" w14:textId="77777777" w:rsidR="00F65DE0" w:rsidRPr="0041491B" w:rsidRDefault="00F65DE0" w:rsidP="003E2F5E">
      <w:pPr>
        <w:spacing w:after="240"/>
        <w:rPr>
          <w:rFonts w:cs="Arial"/>
          <w:szCs w:val="24"/>
          <w:lang w:val="es-ES"/>
        </w:rPr>
      </w:pPr>
      <w:r w:rsidRPr="0041491B">
        <w:rPr>
          <w:rFonts w:cs="Arial"/>
          <w:lang w:val="es-ES"/>
        </w:rPr>
        <w:t>Por su parte, el artículo 178 de la Ley de Transparencia local, establece:</w:t>
      </w:r>
    </w:p>
    <w:p w14:paraId="2C35764B" w14:textId="77777777" w:rsidR="00F65DE0" w:rsidRPr="0041491B" w:rsidRDefault="00F65DE0" w:rsidP="003E2F5E">
      <w:pPr>
        <w:pStyle w:val="Puesto"/>
        <w:ind w:left="851" w:right="822"/>
        <w:rPr>
          <w:lang w:val="es-ES"/>
        </w:rPr>
      </w:pPr>
      <w:r w:rsidRPr="0041491B">
        <w:rPr>
          <w:b/>
          <w:lang w:val="es-ES"/>
        </w:rPr>
        <w:t xml:space="preserve">“Artículo 178. </w:t>
      </w:r>
      <w:r w:rsidRPr="0041491B">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41491B" w:rsidRDefault="00F65DE0" w:rsidP="003E2F5E">
      <w:pPr>
        <w:pStyle w:val="Puesto"/>
        <w:ind w:left="851" w:right="822"/>
        <w:rPr>
          <w:lang w:val="es-ES"/>
        </w:rPr>
      </w:pPr>
    </w:p>
    <w:p w14:paraId="3A3BCDBD" w14:textId="77777777" w:rsidR="00F65DE0" w:rsidRPr="0041491B" w:rsidRDefault="00F65DE0" w:rsidP="003E2F5E">
      <w:pPr>
        <w:pStyle w:val="Puesto"/>
        <w:ind w:left="851" w:right="822"/>
        <w:rPr>
          <w:lang w:val="es-ES"/>
        </w:rPr>
      </w:pPr>
      <w:r w:rsidRPr="0041491B">
        <w:rPr>
          <w:b/>
          <w:u w:val="single"/>
          <w:lang w:val="es-ES"/>
        </w:rPr>
        <w:t>A falta de respuesta del sujeto obligado, dentro de los plazos establecidos en esta Ley, a una solicitud de acceso a la Información Pública, el recurso podrá ser interpuesto en cualquier momento</w:t>
      </w:r>
      <w:r w:rsidRPr="0041491B">
        <w:rPr>
          <w:lang w:val="es-ES"/>
        </w:rPr>
        <w:t>, acompañado con el documento que pruebe la fecha en que presentó la solicitud.</w:t>
      </w:r>
    </w:p>
    <w:p w14:paraId="686E2B39" w14:textId="77777777" w:rsidR="00F65DE0" w:rsidRPr="0041491B" w:rsidRDefault="00F65DE0" w:rsidP="003E2F5E">
      <w:pPr>
        <w:pStyle w:val="Puesto"/>
        <w:ind w:left="851" w:right="822"/>
        <w:rPr>
          <w:lang w:val="es-ES"/>
        </w:rPr>
      </w:pPr>
      <w:r w:rsidRPr="0041491B">
        <w:rPr>
          <w:lang w:val="es-ES"/>
        </w:rPr>
        <w:t>En el caso de que se interponga ante la Unidad de Transparencia, ésta deberá remitir el Recurso Revisión al Instituto a más tardar al día siguiente de haberlo recibido.”</w:t>
      </w:r>
    </w:p>
    <w:p w14:paraId="657D0558" w14:textId="77777777" w:rsidR="00F65DE0" w:rsidRPr="0041491B" w:rsidRDefault="00F65DE0" w:rsidP="003E2F5E">
      <w:pPr>
        <w:pStyle w:val="Puesto"/>
        <w:ind w:left="851" w:right="822"/>
        <w:rPr>
          <w:lang w:val="es-ES"/>
        </w:rPr>
      </w:pPr>
      <w:r w:rsidRPr="0041491B">
        <w:rPr>
          <w:lang w:val="es-ES"/>
        </w:rPr>
        <w:t xml:space="preserve">(Énfasis añadido) </w:t>
      </w:r>
    </w:p>
    <w:p w14:paraId="0842E06E" w14:textId="77777777" w:rsidR="00F65DE0" w:rsidRPr="0041491B" w:rsidRDefault="00F65DE0" w:rsidP="003E2F5E">
      <w:pPr>
        <w:rPr>
          <w:rFonts w:cs="Arial"/>
          <w:sz w:val="20"/>
          <w:szCs w:val="24"/>
          <w:lang w:val="es-ES"/>
        </w:rPr>
      </w:pPr>
    </w:p>
    <w:p w14:paraId="08A89F2D" w14:textId="77777777" w:rsidR="00F65DE0" w:rsidRPr="0041491B" w:rsidRDefault="00F65DE0" w:rsidP="003E2F5E">
      <w:pPr>
        <w:spacing w:after="240"/>
        <w:rPr>
          <w:rFonts w:cs="Arial"/>
          <w:b/>
          <w:sz w:val="24"/>
          <w:lang w:val="es-ES"/>
        </w:rPr>
      </w:pPr>
      <w:r w:rsidRPr="0041491B">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41491B">
        <w:rPr>
          <w:rFonts w:cs="Arial"/>
          <w:b/>
          <w:lang w:val="es-ES"/>
        </w:rPr>
        <w:t>SUJETO OBLIGADO.</w:t>
      </w:r>
    </w:p>
    <w:p w14:paraId="106D37EE" w14:textId="60EC4371" w:rsidR="00D91CB4" w:rsidRPr="0041491B" w:rsidRDefault="00F65DE0" w:rsidP="003E2F5E">
      <w:pPr>
        <w:spacing w:after="240"/>
        <w:rPr>
          <w:rFonts w:cs="Arial"/>
          <w:lang w:val="es-ES"/>
        </w:rPr>
      </w:pPr>
      <w:r w:rsidRPr="0041491B">
        <w:rPr>
          <w:rFonts w:cs="Arial"/>
          <w:lang w:val="es-ES"/>
        </w:rPr>
        <w:lastRenderedPageBreak/>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41491B">
        <w:rPr>
          <w:rFonts w:cs="Tahoma"/>
          <w:b/>
          <w:szCs w:val="24"/>
        </w:rPr>
        <w:t>LA PARTE RECURRENTE</w:t>
      </w:r>
      <w:r w:rsidRPr="0041491B">
        <w:rPr>
          <w:rFonts w:cs="Arial"/>
          <w:b/>
          <w:lang w:val="es-ES"/>
        </w:rPr>
        <w:t xml:space="preserve"> </w:t>
      </w:r>
      <w:r w:rsidRPr="0041491B">
        <w:rPr>
          <w:rFonts w:cs="Arial"/>
          <w:lang w:val="es-ES"/>
        </w:rPr>
        <w:t>está en libertad de presentar su medio de impugnación en cualquier momento; en consecuencia, se tiene que el presente recurso se interpuso oportunamente.</w:t>
      </w:r>
    </w:p>
    <w:p w14:paraId="46C0EB3A" w14:textId="0F931891" w:rsidR="00A53315" w:rsidRPr="0041491B" w:rsidRDefault="00BA55A8" w:rsidP="003E2F5E">
      <w:pPr>
        <w:pStyle w:val="Ttulo3"/>
        <w:rPr>
          <w:rFonts w:eastAsia="Calibri"/>
          <w:lang w:eastAsia="es-ES_tradnl"/>
        </w:rPr>
      </w:pPr>
      <w:bookmarkStart w:id="21" w:name="_Toc212102077"/>
      <w:r w:rsidRPr="0041491B">
        <w:rPr>
          <w:rFonts w:eastAsia="Calibri"/>
          <w:lang w:eastAsia="es-ES_tradnl"/>
        </w:rPr>
        <w:t>d)</w:t>
      </w:r>
      <w:r w:rsidR="00D91CB4" w:rsidRPr="0041491B">
        <w:rPr>
          <w:rFonts w:eastAsia="Calibri"/>
          <w:lang w:eastAsia="es-ES_tradnl"/>
        </w:rPr>
        <w:t xml:space="preserve"> </w:t>
      </w:r>
      <w:r w:rsidR="0087127C" w:rsidRPr="0041491B">
        <w:rPr>
          <w:rFonts w:eastAsia="Calibri"/>
          <w:lang w:eastAsia="es-ES_tradnl"/>
        </w:rPr>
        <w:t>Causal de procedencia</w:t>
      </w:r>
      <w:bookmarkEnd w:id="21"/>
      <w:r w:rsidR="0087127C" w:rsidRPr="0041491B">
        <w:rPr>
          <w:rFonts w:eastAsia="Calibri"/>
          <w:lang w:eastAsia="es-ES_tradnl"/>
        </w:rPr>
        <w:t xml:space="preserve"> </w:t>
      </w:r>
    </w:p>
    <w:p w14:paraId="1B9E9039" w14:textId="77777777" w:rsidR="00506BD2" w:rsidRPr="0041491B" w:rsidRDefault="00506BD2" w:rsidP="003E2F5E">
      <w:pPr>
        <w:spacing w:after="240"/>
        <w:textAlignment w:val="baseline"/>
        <w:rPr>
          <w:rFonts w:cs="Arial"/>
          <w:lang w:val="es-ES" w:eastAsia="es-MX"/>
        </w:rPr>
      </w:pPr>
      <w:r w:rsidRPr="0041491B">
        <w:rPr>
          <w:rFonts w:cs="Arial"/>
        </w:rPr>
        <w:t xml:space="preserve">Resulta procedente la interposición del recurso de revisión, ya que </w:t>
      </w:r>
      <w:r w:rsidRPr="0041491B">
        <w:rPr>
          <w:rFonts w:eastAsia="Calibri" w:cs="Tahoma"/>
          <w:szCs w:val="22"/>
          <w:lang w:eastAsia="es-MX"/>
        </w:rPr>
        <w:t>se actualiza la causal de procedencia señalada en el artículo 179, fracción VII</w:t>
      </w:r>
      <w:r w:rsidRPr="0041491B">
        <w:rPr>
          <w:rFonts w:cs="Arial"/>
        </w:rPr>
        <w:t xml:space="preserve"> de la </w:t>
      </w:r>
      <w:r w:rsidRPr="0041491B">
        <w:t xml:space="preserve">Ley de Transparencia y Acceso a la Información Pública del Estado de México y Municipios, </w:t>
      </w:r>
      <w:r w:rsidRPr="0041491B">
        <w:rPr>
          <w:rFonts w:cs="Arial"/>
          <w:lang w:val="es-ES" w:eastAsia="es-MX"/>
        </w:rPr>
        <w:t>la cual dispone:</w:t>
      </w:r>
    </w:p>
    <w:p w14:paraId="2D0F8857" w14:textId="77777777" w:rsidR="00506BD2" w:rsidRPr="0041491B" w:rsidRDefault="00506BD2" w:rsidP="003E2F5E">
      <w:pPr>
        <w:pStyle w:val="Puesto"/>
        <w:rPr>
          <w:lang w:val="es-ES"/>
        </w:rPr>
      </w:pPr>
      <w:r w:rsidRPr="0041491B">
        <w:rPr>
          <w:lang w:val="es-ES"/>
        </w:rPr>
        <w:t>“</w:t>
      </w:r>
      <w:r w:rsidRPr="0041491B">
        <w:rPr>
          <w:b/>
          <w:lang w:val="es-ES"/>
        </w:rPr>
        <w:t>Artículo 179.</w:t>
      </w:r>
      <w:r w:rsidRPr="0041491B">
        <w:rPr>
          <w:lang w:val="es-ES"/>
        </w:rPr>
        <w:t xml:space="preserve"> El Recurso Revisión es un medio de protección que la Ley otorga a los particulares, para hacer valer su derecho de acceso a la Información Pública, y procederá en contra de las siguientes causas:</w:t>
      </w:r>
    </w:p>
    <w:p w14:paraId="47EE3CD5" w14:textId="77777777" w:rsidR="00506BD2" w:rsidRPr="0041491B" w:rsidRDefault="00506BD2" w:rsidP="003E2F5E">
      <w:pPr>
        <w:pStyle w:val="Puesto"/>
        <w:rPr>
          <w:lang w:val="es-ES"/>
        </w:rPr>
      </w:pPr>
      <w:r w:rsidRPr="0041491B">
        <w:rPr>
          <w:lang w:val="es-ES"/>
        </w:rPr>
        <w:t>…</w:t>
      </w:r>
    </w:p>
    <w:p w14:paraId="19A09F4F" w14:textId="77777777" w:rsidR="00506BD2" w:rsidRPr="0041491B" w:rsidRDefault="00506BD2" w:rsidP="003E2F5E">
      <w:pPr>
        <w:pStyle w:val="Puesto"/>
        <w:rPr>
          <w:lang w:val="es-ES"/>
        </w:rPr>
      </w:pPr>
      <w:r w:rsidRPr="0041491B">
        <w:rPr>
          <w:b/>
          <w:lang w:val="es-ES"/>
        </w:rPr>
        <w:t>VII. La falta de respuesta a una solicitud de acceso a la información</w:t>
      </w:r>
      <w:r w:rsidRPr="0041491B">
        <w:rPr>
          <w:lang w:val="es-ES"/>
        </w:rPr>
        <w:t>;</w:t>
      </w:r>
    </w:p>
    <w:p w14:paraId="420C4AB4" w14:textId="77777777" w:rsidR="00506BD2" w:rsidRPr="0041491B" w:rsidRDefault="00506BD2" w:rsidP="003E2F5E">
      <w:pPr>
        <w:pStyle w:val="Puesto"/>
        <w:rPr>
          <w:b/>
          <w:lang w:val="es-ES"/>
        </w:rPr>
      </w:pPr>
      <w:r w:rsidRPr="0041491B">
        <w:rPr>
          <w:b/>
          <w:lang w:val="es-ES"/>
        </w:rPr>
        <w:t>…</w:t>
      </w:r>
    </w:p>
    <w:p w14:paraId="6C9AAD49" w14:textId="77777777" w:rsidR="00506BD2" w:rsidRPr="0041491B" w:rsidRDefault="00506BD2" w:rsidP="003E2F5E">
      <w:pPr>
        <w:pStyle w:val="Puesto"/>
        <w:rPr>
          <w:lang w:val="es-ES"/>
        </w:rPr>
      </w:pPr>
      <w:r w:rsidRPr="0041491B">
        <w:rPr>
          <w:lang w:val="es-ES"/>
        </w:rPr>
        <w:t>(Énfasis añadido).</w:t>
      </w:r>
    </w:p>
    <w:p w14:paraId="690A1739" w14:textId="590F3708" w:rsidR="00436D57" w:rsidRPr="0041491B" w:rsidRDefault="00506BD2" w:rsidP="003E2F5E">
      <w:pPr>
        <w:widowControl w:val="0"/>
        <w:spacing w:before="100" w:beforeAutospacing="1" w:after="100" w:afterAutospacing="1"/>
        <w:rPr>
          <w:rFonts w:eastAsia="Palatino Linotype" w:cs="Palatino Linotype"/>
        </w:rPr>
      </w:pPr>
      <w:r w:rsidRPr="0041491B">
        <w:rPr>
          <w:rFonts w:eastAsia="Palatino Linotype" w:cs="Palatino Linotype"/>
        </w:rPr>
        <w:t xml:space="preserve">El precepto legal citado, establece como supuesto de procedencia del Recurso de Revisión, en aquellos casos en que </w:t>
      </w:r>
      <w:r w:rsidRPr="0041491B">
        <w:rPr>
          <w:rFonts w:eastAsia="Palatino Linotype" w:cs="Palatino Linotype"/>
          <w:b/>
        </w:rPr>
        <w:t>EL SUJETO OBLIGADO</w:t>
      </w:r>
      <w:r w:rsidRPr="0041491B">
        <w:rPr>
          <w:rFonts w:eastAsia="Palatino Linotype" w:cs="Palatino Linotype"/>
        </w:rPr>
        <w:t xml:space="preserve"> no dé respuesta a lo solicitado; por lo que, en el presente caso, se actualiza dicha causal, ya que </w:t>
      </w:r>
      <w:r w:rsidRPr="0041491B">
        <w:rPr>
          <w:rFonts w:eastAsia="Palatino Linotype" w:cs="Palatino Linotype"/>
          <w:b/>
        </w:rPr>
        <w:t>EL SUJETO OBLIGADO</w:t>
      </w:r>
      <w:r w:rsidRPr="0041491B">
        <w:rPr>
          <w:rFonts w:eastAsia="Palatino Linotype" w:cs="Palatino Linotype"/>
        </w:rPr>
        <w:t xml:space="preserve"> omitió dar la respuesta a lo requerido por </w:t>
      </w:r>
      <w:r w:rsidRPr="0041491B">
        <w:rPr>
          <w:rFonts w:eastAsia="Palatino Linotype" w:cs="Palatino Linotype"/>
          <w:b/>
        </w:rPr>
        <w:t xml:space="preserve">LA PARTE RECURRENTE </w:t>
      </w:r>
      <w:r w:rsidRPr="0041491B">
        <w:rPr>
          <w:rFonts w:eastAsia="Palatino Linotype" w:cs="Palatino Linotype"/>
        </w:rPr>
        <w:t xml:space="preserve">en su solicitud de acceso a la Información Pública; atento a ello, este Órgano Garante considera que las razones o motivos de inconformidad son </w:t>
      </w:r>
      <w:r w:rsidRPr="0041491B">
        <w:rPr>
          <w:rFonts w:eastAsia="Palatino Linotype" w:cs="Palatino Linotype"/>
          <w:b/>
        </w:rPr>
        <w:t>fundados</w:t>
      </w:r>
      <w:r w:rsidRPr="0041491B">
        <w:rPr>
          <w:rFonts w:eastAsia="Palatino Linotype" w:cs="Palatino Linotype"/>
        </w:rPr>
        <w:t>.</w:t>
      </w:r>
    </w:p>
    <w:p w14:paraId="457548E9" w14:textId="3F7AF03B" w:rsidR="00C71CEF" w:rsidRPr="0041491B" w:rsidRDefault="00C71CEF" w:rsidP="003E2F5E">
      <w:pPr>
        <w:pStyle w:val="Ttulo2"/>
      </w:pPr>
      <w:bookmarkStart w:id="22" w:name="_Toc212102078"/>
      <w:r w:rsidRPr="0041491B">
        <w:lastRenderedPageBreak/>
        <w:t>SEGUNDO. Estudio de Fondo</w:t>
      </w:r>
      <w:bookmarkEnd w:id="22"/>
    </w:p>
    <w:p w14:paraId="2A308F59" w14:textId="0FF373F0" w:rsidR="00C049E2" w:rsidRPr="0041491B" w:rsidRDefault="00C71CEF" w:rsidP="003E2F5E">
      <w:pPr>
        <w:pStyle w:val="Ttulo3"/>
      </w:pPr>
      <w:bookmarkStart w:id="23" w:name="_Toc212102079"/>
      <w:r w:rsidRPr="0041491B">
        <w:t>a</w:t>
      </w:r>
      <w:r w:rsidR="00C049E2" w:rsidRPr="0041491B">
        <w:t>) Mandato de transparencia y responsabilidad del Sujeto Obligado</w:t>
      </w:r>
      <w:bookmarkEnd w:id="23"/>
    </w:p>
    <w:p w14:paraId="6901A889" w14:textId="61C38768" w:rsidR="00C049E2" w:rsidRPr="0041491B" w:rsidRDefault="00C049E2" w:rsidP="003E2F5E">
      <w:pPr>
        <w:spacing w:after="240"/>
        <w:rPr>
          <w:rFonts w:eastAsia="Palatino Linotype"/>
        </w:rPr>
      </w:pPr>
      <w:r w:rsidRPr="0041491B">
        <w:rPr>
          <w:rFonts w:eastAsia="Palatino Linotype"/>
        </w:rPr>
        <w:t xml:space="preserve">El </w:t>
      </w:r>
      <w:r w:rsidR="00717E59" w:rsidRPr="0041491B">
        <w:rPr>
          <w:rFonts w:eastAsia="Palatino Linotype"/>
        </w:rPr>
        <w:t>d</w:t>
      </w:r>
      <w:r w:rsidRPr="0041491B">
        <w:rPr>
          <w:rFonts w:eastAsia="Palatino Linotype"/>
        </w:rPr>
        <w:t xml:space="preserve">erecho de </w:t>
      </w:r>
      <w:r w:rsidR="00717E59" w:rsidRPr="0041491B">
        <w:rPr>
          <w:rFonts w:eastAsia="Palatino Linotype"/>
        </w:rPr>
        <w:t>a</w:t>
      </w:r>
      <w:r w:rsidRPr="0041491B">
        <w:rPr>
          <w:rFonts w:eastAsia="Palatino Linotype"/>
        </w:rPr>
        <w:t xml:space="preserve">cceso a la </w:t>
      </w:r>
      <w:r w:rsidR="00717E59" w:rsidRPr="0041491B">
        <w:rPr>
          <w:rFonts w:eastAsia="Palatino Linotype"/>
        </w:rPr>
        <w:t>i</w:t>
      </w:r>
      <w:r w:rsidRPr="0041491B">
        <w:rPr>
          <w:rFonts w:eastAsia="Palatino Linotype"/>
        </w:rPr>
        <w:t xml:space="preserve">nformación </w:t>
      </w:r>
      <w:r w:rsidR="00717E59" w:rsidRPr="0041491B">
        <w:rPr>
          <w:rFonts w:eastAsia="Palatino Linotype"/>
        </w:rPr>
        <w:t>p</w:t>
      </w:r>
      <w:r w:rsidRPr="0041491B">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41491B">
        <w:rPr>
          <w:rFonts w:eastAsia="Palatino Linotype"/>
        </w:rPr>
        <w:t>:</w:t>
      </w:r>
    </w:p>
    <w:p w14:paraId="05320813" w14:textId="77777777" w:rsidR="00C049E2" w:rsidRPr="0041491B" w:rsidRDefault="00C049E2" w:rsidP="003E2F5E">
      <w:pPr>
        <w:spacing w:line="240" w:lineRule="auto"/>
        <w:ind w:left="567" w:right="539"/>
        <w:rPr>
          <w:rFonts w:eastAsia="Palatino Linotype"/>
          <w:b/>
          <w:i/>
        </w:rPr>
      </w:pPr>
      <w:r w:rsidRPr="0041491B">
        <w:rPr>
          <w:rFonts w:eastAsia="Palatino Linotype"/>
          <w:b/>
          <w:i/>
        </w:rPr>
        <w:t>Constitución Política de los Estados Unidos Mexicanos</w:t>
      </w:r>
    </w:p>
    <w:p w14:paraId="6B6C67B6" w14:textId="77777777" w:rsidR="00C049E2" w:rsidRPr="0041491B" w:rsidRDefault="00C049E2" w:rsidP="003E2F5E">
      <w:pPr>
        <w:spacing w:line="240" w:lineRule="auto"/>
        <w:ind w:left="567" w:right="539"/>
        <w:rPr>
          <w:rFonts w:eastAsia="Palatino Linotype"/>
          <w:b/>
          <w:i/>
        </w:rPr>
      </w:pPr>
      <w:r w:rsidRPr="0041491B">
        <w:rPr>
          <w:rFonts w:eastAsia="Palatino Linotype"/>
          <w:b/>
          <w:i/>
        </w:rPr>
        <w:t>“Artículo 6.</w:t>
      </w:r>
    </w:p>
    <w:p w14:paraId="38D3B4C4" w14:textId="77777777" w:rsidR="00C049E2" w:rsidRPr="0041491B" w:rsidRDefault="00C049E2" w:rsidP="003E2F5E">
      <w:pPr>
        <w:spacing w:line="240" w:lineRule="auto"/>
        <w:ind w:left="567" w:right="539"/>
        <w:rPr>
          <w:rFonts w:eastAsia="Palatino Linotype"/>
          <w:i/>
        </w:rPr>
      </w:pPr>
      <w:r w:rsidRPr="0041491B">
        <w:rPr>
          <w:rFonts w:eastAsia="Palatino Linotype"/>
          <w:i/>
        </w:rPr>
        <w:t>(…)</w:t>
      </w:r>
    </w:p>
    <w:p w14:paraId="2CCAA297" w14:textId="6602827B" w:rsidR="00C049E2" w:rsidRPr="0041491B" w:rsidRDefault="00C049E2" w:rsidP="003E2F5E">
      <w:pPr>
        <w:spacing w:line="240" w:lineRule="auto"/>
        <w:ind w:left="567" w:right="539"/>
        <w:rPr>
          <w:rFonts w:eastAsia="Palatino Linotype"/>
          <w:i/>
        </w:rPr>
      </w:pPr>
      <w:r w:rsidRPr="0041491B">
        <w:rPr>
          <w:rFonts w:eastAsia="Palatino Linotype"/>
          <w:i/>
        </w:rPr>
        <w:t>Para efectos de lo dispuesto en el presente artículo se observará lo siguiente:</w:t>
      </w:r>
    </w:p>
    <w:p w14:paraId="74CC3718" w14:textId="77777777" w:rsidR="00C049E2" w:rsidRPr="0041491B" w:rsidRDefault="00C049E2" w:rsidP="003E2F5E">
      <w:pPr>
        <w:spacing w:line="240" w:lineRule="auto"/>
        <w:ind w:left="567" w:right="539"/>
        <w:rPr>
          <w:rFonts w:eastAsia="Palatino Linotype"/>
          <w:b/>
          <w:i/>
        </w:rPr>
      </w:pPr>
      <w:r w:rsidRPr="0041491B">
        <w:rPr>
          <w:rFonts w:eastAsia="Palatino Linotype"/>
          <w:b/>
          <w:i/>
        </w:rPr>
        <w:t>A</w:t>
      </w:r>
      <w:r w:rsidRPr="0041491B">
        <w:rPr>
          <w:rFonts w:eastAsia="Palatino Linotype"/>
          <w:i/>
        </w:rPr>
        <w:t xml:space="preserve">. </w:t>
      </w:r>
      <w:r w:rsidRPr="0041491B">
        <w:rPr>
          <w:rFonts w:eastAsia="Palatino Linotype"/>
          <w:b/>
          <w:i/>
        </w:rPr>
        <w:t>Para el ejercicio del derecho de acceso a la información</w:t>
      </w:r>
      <w:r w:rsidRPr="0041491B">
        <w:rPr>
          <w:rFonts w:eastAsia="Palatino Linotype"/>
          <w:i/>
        </w:rPr>
        <w:t xml:space="preserve">, la Federación y </w:t>
      </w:r>
      <w:r w:rsidRPr="0041491B">
        <w:rPr>
          <w:rFonts w:eastAsia="Palatino Linotype"/>
          <w:b/>
          <w:i/>
        </w:rPr>
        <w:t>las entidades federativas, en el ámbito de sus respectivas competencias, se regirán por los siguientes principios y bases:</w:t>
      </w:r>
    </w:p>
    <w:p w14:paraId="596A956B" w14:textId="77777777" w:rsidR="00C049E2" w:rsidRPr="0041491B" w:rsidRDefault="00C049E2" w:rsidP="003E2F5E">
      <w:pPr>
        <w:spacing w:line="240" w:lineRule="auto"/>
        <w:ind w:left="567" w:right="539"/>
        <w:rPr>
          <w:rFonts w:eastAsia="Palatino Linotype"/>
          <w:i/>
        </w:rPr>
      </w:pPr>
      <w:r w:rsidRPr="0041491B">
        <w:rPr>
          <w:rFonts w:eastAsia="Palatino Linotype"/>
          <w:b/>
          <w:i/>
        </w:rPr>
        <w:t xml:space="preserve">I. </w:t>
      </w:r>
      <w:r w:rsidRPr="0041491B">
        <w:rPr>
          <w:rFonts w:eastAsia="Palatino Linotype"/>
          <w:b/>
          <w:i/>
        </w:rPr>
        <w:tab/>
        <w:t>Toda la información en posesión de cualquier</w:t>
      </w:r>
      <w:r w:rsidRPr="0041491B">
        <w:rPr>
          <w:rFonts w:eastAsia="Palatino Linotype"/>
          <w:i/>
        </w:rPr>
        <w:t xml:space="preserve"> </w:t>
      </w:r>
      <w:r w:rsidRPr="0041491B">
        <w:rPr>
          <w:rFonts w:eastAsia="Palatino Linotype"/>
          <w:b/>
          <w:i/>
        </w:rPr>
        <w:t>autoridad</w:t>
      </w:r>
      <w:r w:rsidRPr="0041491B">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1491B">
        <w:rPr>
          <w:rFonts w:eastAsia="Palatino Linotype"/>
          <w:b/>
          <w:i/>
        </w:rPr>
        <w:t>municipal</w:t>
      </w:r>
      <w:r w:rsidRPr="0041491B">
        <w:rPr>
          <w:rFonts w:eastAsia="Palatino Linotype"/>
          <w:i/>
        </w:rPr>
        <w:t xml:space="preserve">, </w:t>
      </w:r>
      <w:r w:rsidRPr="0041491B">
        <w:rPr>
          <w:rFonts w:eastAsia="Palatino Linotype"/>
          <w:b/>
          <w:i/>
        </w:rPr>
        <w:t>es pública</w:t>
      </w:r>
      <w:r w:rsidRPr="0041491B">
        <w:rPr>
          <w:rFonts w:eastAsia="Palatino Linotype"/>
          <w:i/>
        </w:rPr>
        <w:t xml:space="preserve"> y sólo podrá ser reservada temporalmente por razones de interés público y seguridad nacional, en los términos que fijen las leyes. </w:t>
      </w:r>
      <w:r w:rsidRPr="0041491B">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41491B">
        <w:rPr>
          <w:rFonts w:eastAsia="Palatino Linotype"/>
          <w:i/>
        </w:rPr>
        <w:t>, la ley determinará los supuestos específicos bajo los cuales procederá la declaración de inexistencia de la información.”</w:t>
      </w:r>
    </w:p>
    <w:p w14:paraId="68F313E4" w14:textId="77777777" w:rsidR="00C049E2" w:rsidRPr="0041491B" w:rsidRDefault="00C049E2" w:rsidP="003E2F5E">
      <w:pPr>
        <w:spacing w:line="240" w:lineRule="auto"/>
        <w:ind w:left="567" w:right="539"/>
        <w:rPr>
          <w:rFonts w:eastAsia="Palatino Linotype"/>
          <w:b/>
          <w:i/>
        </w:rPr>
      </w:pPr>
    </w:p>
    <w:p w14:paraId="504F12DB" w14:textId="77777777" w:rsidR="00C049E2" w:rsidRPr="0041491B" w:rsidRDefault="00C049E2" w:rsidP="003E2F5E">
      <w:pPr>
        <w:spacing w:line="240" w:lineRule="auto"/>
        <w:ind w:left="567" w:right="539"/>
        <w:rPr>
          <w:rFonts w:eastAsia="Palatino Linotype"/>
          <w:b/>
          <w:i/>
        </w:rPr>
      </w:pPr>
      <w:r w:rsidRPr="0041491B">
        <w:rPr>
          <w:rFonts w:eastAsia="Palatino Linotype"/>
          <w:b/>
          <w:i/>
        </w:rPr>
        <w:t>Constitución Política del Estado Libre y Soberano de México</w:t>
      </w:r>
    </w:p>
    <w:p w14:paraId="04932D29" w14:textId="77777777" w:rsidR="00C049E2" w:rsidRPr="0041491B" w:rsidRDefault="00C049E2" w:rsidP="003E2F5E">
      <w:pPr>
        <w:spacing w:line="240" w:lineRule="auto"/>
        <w:ind w:left="567" w:right="539"/>
        <w:rPr>
          <w:rFonts w:eastAsia="Palatino Linotype"/>
          <w:i/>
        </w:rPr>
      </w:pPr>
      <w:r w:rsidRPr="0041491B">
        <w:rPr>
          <w:rFonts w:eastAsia="Palatino Linotype"/>
          <w:b/>
          <w:i/>
        </w:rPr>
        <w:t>“Artículo 5</w:t>
      </w:r>
      <w:r w:rsidRPr="0041491B">
        <w:rPr>
          <w:rFonts w:eastAsia="Palatino Linotype"/>
          <w:i/>
        </w:rPr>
        <w:t xml:space="preserve">.- </w:t>
      </w:r>
    </w:p>
    <w:p w14:paraId="1D3829F4" w14:textId="77777777" w:rsidR="00C049E2" w:rsidRPr="0041491B" w:rsidRDefault="00C049E2" w:rsidP="003E2F5E">
      <w:pPr>
        <w:spacing w:line="240" w:lineRule="auto"/>
        <w:ind w:left="567" w:right="539"/>
        <w:rPr>
          <w:rFonts w:eastAsia="Palatino Linotype"/>
          <w:i/>
        </w:rPr>
      </w:pPr>
      <w:r w:rsidRPr="0041491B">
        <w:rPr>
          <w:rFonts w:eastAsia="Palatino Linotype"/>
          <w:i/>
        </w:rPr>
        <w:t>(…)</w:t>
      </w:r>
    </w:p>
    <w:p w14:paraId="0EAE47FD" w14:textId="77777777" w:rsidR="00C049E2" w:rsidRPr="0041491B" w:rsidRDefault="00C049E2" w:rsidP="003E2F5E">
      <w:pPr>
        <w:spacing w:line="240" w:lineRule="auto"/>
        <w:ind w:left="567" w:right="539"/>
        <w:rPr>
          <w:rFonts w:eastAsia="Palatino Linotype"/>
          <w:i/>
        </w:rPr>
      </w:pPr>
      <w:r w:rsidRPr="0041491B">
        <w:rPr>
          <w:rFonts w:eastAsia="Palatino Linotype"/>
          <w:b/>
          <w:i/>
        </w:rPr>
        <w:t>El derecho a la información será garantizado por el Estado. La ley establecerá las previsiones que permitan asegurar la protección, el respeto y la difusión de este derecho</w:t>
      </w:r>
      <w:r w:rsidRPr="0041491B">
        <w:rPr>
          <w:rFonts w:eastAsia="Palatino Linotype"/>
          <w:i/>
        </w:rPr>
        <w:t>.</w:t>
      </w:r>
    </w:p>
    <w:p w14:paraId="4F0C804A" w14:textId="77777777" w:rsidR="00C049E2" w:rsidRPr="0041491B" w:rsidRDefault="00C049E2" w:rsidP="003E2F5E">
      <w:pPr>
        <w:spacing w:line="240" w:lineRule="auto"/>
        <w:ind w:left="567" w:right="539"/>
        <w:rPr>
          <w:rFonts w:eastAsia="Palatino Linotype"/>
          <w:i/>
        </w:rPr>
      </w:pPr>
      <w:r w:rsidRPr="0041491B">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41491B" w:rsidRDefault="00C049E2" w:rsidP="003E2F5E">
      <w:pPr>
        <w:spacing w:line="240" w:lineRule="auto"/>
        <w:ind w:left="567" w:right="539"/>
        <w:rPr>
          <w:rFonts w:eastAsia="Palatino Linotype"/>
          <w:i/>
        </w:rPr>
      </w:pPr>
      <w:r w:rsidRPr="0041491B">
        <w:rPr>
          <w:rFonts w:eastAsia="Palatino Linotype"/>
          <w:b/>
          <w:i/>
        </w:rPr>
        <w:t>Este derecho se regirá por los principios y bases siguientes</w:t>
      </w:r>
      <w:r w:rsidRPr="0041491B">
        <w:rPr>
          <w:rFonts w:eastAsia="Palatino Linotype"/>
          <w:i/>
        </w:rPr>
        <w:t>:</w:t>
      </w:r>
    </w:p>
    <w:p w14:paraId="4A3E8CBA" w14:textId="77777777" w:rsidR="00C049E2" w:rsidRPr="0041491B" w:rsidRDefault="00C049E2" w:rsidP="003E2F5E">
      <w:pPr>
        <w:spacing w:line="240" w:lineRule="auto"/>
        <w:ind w:left="567" w:right="539"/>
        <w:rPr>
          <w:rFonts w:eastAsia="Palatino Linotype"/>
          <w:i/>
        </w:rPr>
      </w:pPr>
      <w:r w:rsidRPr="0041491B">
        <w:rPr>
          <w:rFonts w:eastAsia="Palatino Linotype"/>
          <w:b/>
          <w:i/>
        </w:rPr>
        <w:lastRenderedPageBreak/>
        <w:t>I. Toda la información en posesión de cualquier autoridad, entidad, órgano y organismos de los</w:t>
      </w:r>
      <w:r w:rsidRPr="0041491B">
        <w:rPr>
          <w:rFonts w:eastAsia="Palatino Linotype"/>
          <w:i/>
        </w:rPr>
        <w:t xml:space="preserve"> Poderes Ejecutivo, Legislativo y Judicial, órganos autónomos, partidos políticos, fideicomisos y fondos públicos estatales y </w:t>
      </w:r>
      <w:r w:rsidRPr="0041491B">
        <w:rPr>
          <w:rFonts w:eastAsia="Palatino Linotype"/>
          <w:b/>
          <w:i/>
        </w:rPr>
        <w:t>municipales</w:t>
      </w:r>
      <w:r w:rsidRPr="0041491B">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1491B">
        <w:rPr>
          <w:rFonts w:eastAsia="Palatino Linotype"/>
          <w:b/>
          <w:i/>
        </w:rPr>
        <w:t>es pública</w:t>
      </w:r>
      <w:r w:rsidRPr="0041491B">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41491B">
        <w:rPr>
          <w:rFonts w:eastAsia="Palatino Linotype"/>
          <w:b/>
          <w:i/>
        </w:rPr>
        <w:t>En la interpretación de este derecho deberá prevalecer el principio de máxima publicidad</w:t>
      </w:r>
      <w:r w:rsidRPr="0041491B">
        <w:rPr>
          <w:rFonts w:eastAsia="Palatino Linotype"/>
          <w:i/>
        </w:rPr>
        <w:t xml:space="preserve">. </w:t>
      </w:r>
      <w:r w:rsidRPr="0041491B">
        <w:rPr>
          <w:rFonts w:eastAsia="Palatino Linotype"/>
          <w:b/>
          <w:i/>
        </w:rPr>
        <w:t>Los sujetos obligados deberán documentar todo acto que derive del ejercicio de sus facultades, competencias o funciones</w:t>
      </w:r>
      <w:r w:rsidRPr="0041491B">
        <w:rPr>
          <w:rFonts w:eastAsia="Palatino Linotype"/>
          <w:i/>
        </w:rPr>
        <w:t>, la ley determinará los supuestos específicos bajo los cuales procederá la declaración de inexistencia de la información.”</w:t>
      </w:r>
    </w:p>
    <w:p w14:paraId="5CA98E37" w14:textId="77777777" w:rsidR="00C049E2" w:rsidRPr="0041491B" w:rsidRDefault="00C049E2" w:rsidP="003E2F5E">
      <w:pPr>
        <w:rPr>
          <w:rFonts w:eastAsia="Palatino Linotype"/>
          <w:b/>
          <w:i/>
        </w:rPr>
      </w:pPr>
    </w:p>
    <w:p w14:paraId="6FC1BB3B" w14:textId="194DAE3B" w:rsidR="00C049E2" w:rsidRPr="0041491B" w:rsidRDefault="00717E59" w:rsidP="003E2F5E">
      <w:pPr>
        <w:rPr>
          <w:rFonts w:eastAsia="Palatino Linotype"/>
          <w:i/>
        </w:rPr>
      </w:pPr>
      <w:r w:rsidRPr="0041491B">
        <w:rPr>
          <w:rFonts w:eastAsia="Palatino Linotype"/>
        </w:rPr>
        <w:t xml:space="preserve">Asimismo, </w:t>
      </w:r>
      <w:r w:rsidR="00C049E2" w:rsidRPr="0041491B">
        <w:rPr>
          <w:rFonts w:eastAsia="Palatino Linotype"/>
        </w:rPr>
        <w:t>el artículo 150 de la Ley de Transparencia y Acceso a la Información Pública del Estado de México y Municipios</w:t>
      </w:r>
      <w:r w:rsidR="00057B2D" w:rsidRPr="0041491B">
        <w:rPr>
          <w:rFonts w:eastAsia="Palatino Linotype"/>
        </w:rPr>
        <w:t xml:space="preserve"> </w:t>
      </w:r>
      <w:r w:rsidR="00E9335C" w:rsidRPr="0041491B">
        <w:rPr>
          <w:rFonts w:eastAsia="Palatino Linotype"/>
        </w:rPr>
        <w:t xml:space="preserve">indica </w:t>
      </w:r>
      <w:r w:rsidR="00057B2D" w:rsidRPr="0041491B">
        <w:rPr>
          <w:rFonts w:eastAsia="Palatino Linotype"/>
        </w:rPr>
        <w:t>que</w:t>
      </w:r>
      <w:r w:rsidR="00C049E2" w:rsidRPr="0041491B">
        <w:rPr>
          <w:rFonts w:eastAsia="Palatino Linotype"/>
        </w:rPr>
        <w:t xml:space="preserve"> la solicitud es la garantía primaria del Derecho de Acceso a la Información, además, establece que se regirá </w:t>
      </w:r>
      <w:r w:rsidR="00C049E2" w:rsidRPr="0041491B">
        <w:rPr>
          <w:rFonts w:eastAsia="Palatino Linotype"/>
          <w:i/>
        </w:rPr>
        <w:t>por los principios de simplicidad, rapidez</w:t>
      </w:r>
      <w:r w:rsidR="005F65B7" w:rsidRPr="0041491B">
        <w:rPr>
          <w:rFonts w:eastAsia="Palatino Linotype"/>
          <w:i/>
        </w:rPr>
        <w:t>,</w:t>
      </w:r>
      <w:r w:rsidR="00C049E2" w:rsidRPr="0041491B">
        <w:rPr>
          <w:rFonts w:eastAsia="Palatino Linotype"/>
          <w:i/>
        </w:rPr>
        <w:t xml:space="preserve"> gratuidad del procedimiento, auxilio y orientación a los particulare</w:t>
      </w:r>
      <w:r w:rsidR="001A58B3" w:rsidRPr="0041491B">
        <w:rPr>
          <w:rFonts w:eastAsia="Palatino Linotype"/>
          <w:i/>
        </w:rPr>
        <w:t>s.</w:t>
      </w:r>
    </w:p>
    <w:p w14:paraId="5C63C787" w14:textId="77777777" w:rsidR="00613C04" w:rsidRPr="0041491B" w:rsidRDefault="00613C04" w:rsidP="003E2F5E">
      <w:pPr>
        <w:rPr>
          <w:rFonts w:eastAsia="Palatino Linotype"/>
          <w:i/>
        </w:rPr>
      </w:pPr>
    </w:p>
    <w:p w14:paraId="04ADA10B" w14:textId="574A944A" w:rsidR="001A58B3" w:rsidRPr="0041491B" w:rsidRDefault="00233F17" w:rsidP="003E2F5E">
      <w:pPr>
        <w:rPr>
          <w:rFonts w:eastAsia="Palatino Linotype" w:cs="Palatino Linotype"/>
          <w:i/>
          <w:szCs w:val="22"/>
        </w:rPr>
      </w:pPr>
      <w:r w:rsidRPr="0041491B">
        <w:rPr>
          <w:rFonts w:eastAsia="Palatino Linotype" w:cs="Palatino Linotype"/>
        </w:rPr>
        <w:t xml:space="preserve">Por su parte, el artículo 4 de </w:t>
      </w:r>
      <w:r w:rsidR="001A58B3" w:rsidRPr="0041491B">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41491B">
        <w:rPr>
          <w:rFonts w:eastAsia="Palatino Linotype" w:cs="Palatino Linotype"/>
        </w:rPr>
        <w:t>.</w:t>
      </w:r>
    </w:p>
    <w:p w14:paraId="1407DBB8" w14:textId="77777777" w:rsidR="001A58B3" w:rsidRPr="0041491B" w:rsidRDefault="001A58B3" w:rsidP="003E2F5E">
      <w:pPr>
        <w:rPr>
          <w:rFonts w:eastAsia="Palatino Linotype" w:cs="Palatino Linotype"/>
        </w:rPr>
      </w:pPr>
    </w:p>
    <w:p w14:paraId="7552AA79" w14:textId="5C52E4A4" w:rsidR="001A58B3" w:rsidRPr="0041491B" w:rsidRDefault="001A58B3" w:rsidP="003E2F5E">
      <w:pPr>
        <w:rPr>
          <w:rFonts w:eastAsia="Palatino Linotype" w:cs="Palatino Linotype"/>
        </w:rPr>
      </w:pPr>
      <w:r w:rsidRPr="0041491B">
        <w:rPr>
          <w:rFonts w:eastAsia="Palatino Linotype" w:cs="Palatino Linotype"/>
        </w:rPr>
        <w:t xml:space="preserve">Esto es, que los Sujetos Obligados </w:t>
      </w:r>
      <w:r w:rsidR="00FA5957" w:rsidRPr="0041491B">
        <w:rPr>
          <w:rFonts w:eastAsia="Palatino Linotype" w:cs="Palatino Linotype"/>
        </w:rPr>
        <w:t>deben</w:t>
      </w:r>
      <w:r w:rsidRPr="0041491B">
        <w:rPr>
          <w:rFonts w:eastAsia="Palatino Linotype" w:cs="Palatino Linotype"/>
        </w:rPr>
        <w:t xml:space="preserve"> atender las solicitudes de acceso a la información pública que se les </w:t>
      </w:r>
      <w:r w:rsidR="00FA5957" w:rsidRPr="0041491B">
        <w:rPr>
          <w:rFonts w:eastAsia="Palatino Linotype" w:cs="Palatino Linotype"/>
        </w:rPr>
        <w:t>sean realizadas,</w:t>
      </w:r>
      <w:r w:rsidRPr="0041491B">
        <w:rPr>
          <w:rFonts w:eastAsia="Palatino Linotype" w:cs="Palatino Linotype"/>
        </w:rPr>
        <w:t xml:space="preserve"> y proporcionar la información pública que obre en su poder</w:t>
      </w:r>
      <w:r w:rsidR="00FA5957" w:rsidRPr="0041491B">
        <w:rPr>
          <w:rFonts w:eastAsia="Palatino Linotype" w:cs="Palatino Linotype"/>
        </w:rPr>
        <w:t>,</w:t>
      </w:r>
      <w:r w:rsidRPr="0041491B">
        <w:rPr>
          <w:rFonts w:eastAsia="Palatino Linotype" w:cs="Palatino Linotype"/>
        </w:rPr>
        <w:t xml:space="preserve"> conforme </w:t>
      </w:r>
      <w:r w:rsidR="00FA5957" w:rsidRPr="0041491B">
        <w:rPr>
          <w:rFonts w:eastAsia="Palatino Linotype" w:cs="Palatino Linotype"/>
        </w:rPr>
        <w:t>a</w:t>
      </w:r>
      <w:r w:rsidRPr="0041491B">
        <w:rPr>
          <w:rFonts w:eastAsia="Palatino Linotype" w:cs="Palatino Linotype"/>
        </w:rPr>
        <w:t xml:space="preserve">l estado </w:t>
      </w:r>
      <w:r w:rsidR="00FA5957" w:rsidRPr="0041491B">
        <w:rPr>
          <w:rFonts w:eastAsia="Palatino Linotype" w:cs="Palatino Linotype"/>
        </w:rPr>
        <w:t xml:space="preserve">en </w:t>
      </w:r>
      <w:r w:rsidRPr="0041491B">
        <w:rPr>
          <w:rFonts w:eastAsia="Palatino Linotype" w:cs="Palatino Linotype"/>
        </w:rPr>
        <w:t>que se encuentr</w:t>
      </w:r>
      <w:r w:rsidR="00FA5957" w:rsidRPr="0041491B">
        <w:rPr>
          <w:rFonts w:eastAsia="Palatino Linotype" w:cs="Palatino Linotype"/>
        </w:rPr>
        <w:t>e, sin que sea necesario</w:t>
      </w:r>
      <w:r w:rsidRPr="0041491B">
        <w:rPr>
          <w:rFonts w:eastAsia="Palatino Linotype" w:cs="Palatino Linotype"/>
        </w:rPr>
        <w:t xml:space="preserve"> </w:t>
      </w:r>
      <w:r w:rsidR="00FA5957" w:rsidRPr="0041491B">
        <w:rPr>
          <w:rFonts w:eastAsia="Palatino Linotype" w:cs="Palatino Linotype"/>
        </w:rPr>
        <w:t>procesar</w:t>
      </w:r>
      <w:r w:rsidRPr="0041491B">
        <w:rPr>
          <w:rFonts w:eastAsia="Palatino Linotype" w:cs="Palatino Linotype"/>
        </w:rPr>
        <w:t xml:space="preserve"> la misma, ni presentarla conforme al interés del solicitante; </w:t>
      </w:r>
      <w:r w:rsidR="00FA5957" w:rsidRPr="0041491B">
        <w:rPr>
          <w:rFonts w:eastAsia="Palatino Linotype" w:cs="Palatino Linotype"/>
        </w:rPr>
        <w:t>tal y como</w:t>
      </w:r>
      <w:r w:rsidRPr="0041491B">
        <w:rPr>
          <w:rFonts w:eastAsia="Palatino Linotype" w:cs="Palatino Linotype"/>
        </w:rPr>
        <w:t xml:space="preserve"> lo establece el artículo 12 de la Ley de Transparencia y Acceso a la Información Pública del Estado de México y Municipios</w:t>
      </w:r>
      <w:r w:rsidR="00970EB3" w:rsidRPr="0041491B">
        <w:rPr>
          <w:rFonts w:eastAsia="Palatino Linotype" w:cs="Palatino Linotype"/>
        </w:rPr>
        <w:t>.</w:t>
      </w:r>
    </w:p>
    <w:p w14:paraId="112007B5" w14:textId="77777777" w:rsidR="00780B44" w:rsidRPr="0041491B" w:rsidRDefault="00780B44" w:rsidP="003E2F5E">
      <w:pPr>
        <w:rPr>
          <w:rFonts w:eastAsia="Palatino Linotype" w:cs="Palatino Linotype"/>
        </w:rPr>
      </w:pPr>
    </w:p>
    <w:p w14:paraId="7F62D4DF" w14:textId="775730E1" w:rsidR="001A58B3" w:rsidRPr="0041491B" w:rsidRDefault="001A58B3" w:rsidP="003E2F5E">
      <w:pPr>
        <w:rPr>
          <w:rFonts w:eastAsia="Palatino Linotype" w:cs="Palatino Linotype"/>
        </w:rPr>
      </w:pPr>
      <w:r w:rsidRPr="0041491B">
        <w:rPr>
          <w:rFonts w:eastAsia="Palatino Linotype" w:cs="Palatino Linotype"/>
        </w:rPr>
        <w:lastRenderedPageBreak/>
        <w:t>Es decir, que todo sujeto obligado que genere, recopile, administre, procese, archive, posea o conserven, son responsables de la misma</w:t>
      </w:r>
      <w:r w:rsidR="00970EB3" w:rsidRPr="0041491B">
        <w:rPr>
          <w:rFonts w:eastAsia="Palatino Linotype" w:cs="Palatino Linotype"/>
        </w:rPr>
        <w:t>,</w:t>
      </w:r>
      <w:r w:rsidRPr="0041491B">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41491B">
        <w:rPr>
          <w:rFonts w:eastAsia="Palatino Linotype" w:cs="Palatino Linotype"/>
        </w:rPr>
        <w:t>o</w:t>
      </w:r>
      <w:r w:rsidRPr="0041491B">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41491B" w:rsidRDefault="001A58B3" w:rsidP="003E2F5E">
      <w:pPr>
        <w:rPr>
          <w:rFonts w:eastAsia="Palatino Linotype" w:cs="Palatino Linotype"/>
        </w:rPr>
      </w:pPr>
    </w:p>
    <w:p w14:paraId="04E42DFE" w14:textId="2D489A41" w:rsidR="001A58B3" w:rsidRPr="0041491B" w:rsidRDefault="001A58B3" w:rsidP="003E2F5E">
      <w:pPr>
        <w:rPr>
          <w:rFonts w:eastAsia="Palatino Linotype" w:cs="Palatino Linotype"/>
        </w:rPr>
      </w:pPr>
      <w:r w:rsidRPr="0041491B">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41491B">
        <w:rPr>
          <w:rFonts w:eastAsia="Palatino Linotype" w:cs="Palatino Linotype"/>
        </w:rPr>
        <w:t>, s</w:t>
      </w:r>
      <w:r w:rsidRPr="0041491B">
        <w:rPr>
          <w:rFonts w:eastAsia="Palatino Linotype" w:cs="Palatino Linotype"/>
        </w:rPr>
        <w:t xml:space="preserve">iempre y cuando no se trate de información reservada o </w:t>
      </w:r>
      <w:r w:rsidR="00331F35" w:rsidRPr="0041491B">
        <w:rPr>
          <w:rFonts w:eastAsia="Palatino Linotype" w:cs="Palatino Linotype"/>
        </w:rPr>
        <w:t>confidencial.</w:t>
      </w:r>
    </w:p>
    <w:p w14:paraId="7AEA5CE2" w14:textId="77777777" w:rsidR="00613C04" w:rsidRPr="0041491B" w:rsidRDefault="00613C04" w:rsidP="003E2F5E">
      <w:pPr>
        <w:rPr>
          <w:rFonts w:eastAsia="Palatino Linotype" w:cs="Palatino Linotype"/>
        </w:rPr>
      </w:pPr>
    </w:p>
    <w:p w14:paraId="2E629608" w14:textId="01727E15" w:rsidR="00C049E2" w:rsidRPr="0041491B" w:rsidRDefault="006067C7" w:rsidP="003E2F5E">
      <w:pPr>
        <w:rPr>
          <w:rFonts w:eastAsia="Palatino Linotype"/>
        </w:rPr>
      </w:pPr>
      <w:bookmarkStart w:id="24" w:name="_heading=h.2s8eyo1" w:colFirst="0" w:colLast="0"/>
      <w:bookmarkEnd w:id="24"/>
      <w:r w:rsidRPr="0041491B">
        <w:rPr>
          <w:rFonts w:eastAsia="Palatino Linotype"/>
        </w:rPr>
        <w:t>Con base en lo anterior</w:t>
      </w:r>
      <w:r w:rsidR="00B22A80" w:rsidRPr="0041491B">
        <w:rPr>
          <w:rFonts w:eastAsia="Palatino Linotype"/>
        </w:rPr>
        <w:t>, se considera que</w:t>
      </w:r>
      <w:r w:rsidR="00C049E2" w:rsidRPr="0041491B">
        <w:rPr>
          <w:rFonts w:eastAsia="Palatino Linotype"/>
        </w:rPr>
        <w:t xml:space="preserve"> </w:t>
      </w:r>
      <w:r w:rsidR="00B22A80" w:rsidRPr="0041491B">
        <w:rPr>
          <w:rFonts w:eastAsia="Palatino Linotype"/>
          <w:b/>
          <w:bCs/>
        </w:rPr>
        <w:t>EL</w:t>
      </w:r>
      <w:r w:rsidR="00C049E2" w:rsidRPr="0041491B">
        <w:rPr>
          <w:rFonts w:eastAsia="Palatino Linotype"/>
        </w:rPr>
        <w:t xml:space="preserve"> </w:t>
      </w:r>
      <w:r w:rsidR="00C049E2" w:rsidRPr="0041491B">
        <w:rPr>
          <w:rFonts w:eastAsia="Palatino Linotype"/>
          <w:b/>
        </w:rPr>
        <w:t>SUJETO OBLIGADO</w:t>
      </w:r>
      <w:r w:rsidR="00C049E2" w:rsidRPr="0041491B">
        <w:rPr>
          <w:rFonts w:eastAsia="Palatino Linotype"/>
        </w:rPr>
        <w:t xml:space="preserve"> </w:t>
      </w:r>
      <w:r w:rsidR="00B22A80" w:rsidRPr="0041491B">
        <w:rPr>
          <w:rFonts w:eastAsia="Palatino Linotype"/>
        </w:rPr>
        <w:t xml:space="preserve">se </w:t>
      </w:r>
      <w:r w:rsidR="00717E59" w:rsidRPr="0041491B">
        <w:rPr>
          <w:rFonts w:eastAsia="Palatino Linotype"/>
        </w:rPr>
        <w:t>encontraba</w:t>
      </w:r>
      <w:r w:rsidR="00B22A80" w:rsidRPr="0041491B">
        <w:rPr>
          <w:rFonts w:eastAsia="Palatino Linotype"/>
        </w:rPr>
        <w:t xml:space="preserve"> compelido a</w:t>
      </w:r>
      <w:r w:rsidR="00C049E2" w:rsidRPr="0041491B">
        <w:rPr>
          <w:rFonts w:eastAsia="Palatino Linotype"/>
        </w:rPr>
        <w:t xml:space="preserve"> atender la solicitud de acceso a la información </w:t>
      </w:r>
      <w:r w:rsidR="00B22A80" w:rsidRPr="0041491B">
        <w:rPr>
          <w:rFonts w:eastAsia="Palatino Linotype"/>
        </w:rPr>
        <w:t xml:space="preserve">realizada por </w:t>
      </w:r>
      <w:r w:rsidR="00B22A80" w:rsidRPr="0041491B">
        <w:rPr>
          <w:rFonts w:eastAsia="Palatino Linotype"/>
          <w:b/>
          <w:bCs/>
        </w:rPr>
        <w:t>LA PARTE RECURRENTE</w:t>
      </w:r>
      <w:r w:rsidR="00331F35" w:rsidRPr="0041491B">
        <w:rPr>
          <w:rFonts w:eastAsia="Palatino Linotype"/>
        </w:rPr>
        <w:t>.</w:t>
      </w:r>
    </w:p>
    <w:p w14:paraId="3A64E2E0" w14:textId="77777777" w:rsidR="008D5451" w:rsidRPr="0041491B" w:rsidRDefault="008D5451" w:rsidP="003E2F5E">
      <w:pPr>
        <w:rPr>
          <w:rFonts w:eastAsia="Palatino Linotype"/>
        </w:rPr>
      </w:pPr>
    </w:p>
    <w:p w14:paraId="51A0E8B4" w14:textId="676DCA47" w:rsidR="00664420" w:rsidRPr="0041491B" w:rsidRDefault="00C71CEF" w:rsidP="003E2F5E">
      <w:pPr>
        <w:pStyle w:val="Ttulo3"/>
        <w:rPr>
          <w:rFonts w:eastAsia="Calibri"/>
          <w:lang w:eastAsia="es-ES_tradnl"/>
        </w:rPr>
      </w:pPr>
      <w:bookmarkStart w:id="25" w:name="_Toc212102080"/>
      <w:r w:rsidRPr="0041491B">
        <w:rPr>
          <w:rFonts w:eastAsia="Calibri"/>
          <w:lang w:eastAsia="es-ES_tradnl"/>
        </w:rPr>
        <w:t>b)</w:t>
      </w:r>
      <w:r w:rsidR="00A53315" w:rsidRPr="0041491B">
        <w:rPr>
          <w:rFonts w:eastAsia="Calibri"/>
          <w:lang w:eastAsia="es-ES_tradnl"/>
        </w:rPr>
        <w:t xml:space="preserve"> </w:t>
      </w:r>
      <w:r w:rsidR="00A21A20" w:rsidRPr="0041491B">
        <w:rPr>
          <w:rFonts w:eastAsia="Calibri"/>
          <w:lang w:eastAsia="es-ES_tradnl"/>
        </w:rPr>
        <w:t>Controversia a resolver</w:t>
      </w:r>
      <w:bookmarkEnd w:id="25"/>
    </w:p>
    <w:p w14:paraId="05EB4D96" w14:textId="4D433C61" w:rsidR="00AE5C5C" w:rsidRPr="0041491B" w:rsidRDefault="001C1ADC" w:rsidP="003E2F5E">
      <w:r w:rsidRPr="0041491B">
        <w:rPr>
          <w:rFonts w:cs="Arial"/>
          <w:lang w:val="es-ES" w:eastAsia="es-MX"/>
        </w:rPr>
        <w:t>Ante</w:t>
      </w:r>
      <w:r w:rsidR="00AE5C5C" w:rsidRPr="0041491B">
        <w:t xml:space="preserve"> la falta de</w:t>
      </w:r>
      <w:r w:rsidR="006309FC" w:rsidRPr="0041491B">
        <w:t xml:space="preserve"> </w:t>
      </w:r>
      <w:r w:rsidR="0045731F" w:rsidRPr="0041491B">
        <w:t>trámite</w:t>
      </w:r>
      <w:r w:rsidR="006309FC" w:rsidRPr="0041491B">
        <w:t xml:space="preserve"> y</w:t>
      </w:r>
      <w:r w:rsidR="00AE5C5C" w:rsidRPr="0041491B">
        <w:t xml:space="preserve"> respuesta a la solicitud</w:t>
      </w:r>
      <w:r w:rsidR="006309FC" w:rsidRPr="0041491B">
        <w:t xml:space="preserve">, así </w:t>
      </w:r>
      <w:r w:rsidR="00AE5C5C" w:rsidRPr="0041491B">
        <w:t>como el envío del Informe Justificado por parte del</w:t>
      </w:r>
      <w:r w:rsidR="00AE5C5C" w:rsidRPr="0041491B">
        <w:rPr>
          <w:b/>
        </w:rPr>
        <w:t xml:space="preserve"> SUJETO OBLIGADO</w:t>
      </w:r>
      <w:r w:rsidR="00AE5C5C" w:rsidRPr="0041491B">
        <w:t xml:space="preserve">, este Órgano Garante considera pertinente analizar si se encuentra constreñido a trasparentar sus acciones; así como, garantizar y respetar el derecho de acceso a la Información Pública. </w:t>
      </w:r>
    </w:p>
    <w:p w14:paraId="545B436C" w14:textId="77777777" w:rsidR="005528AB" w:rsidRPr="0041491B" w:rsidRDefault="005528AB" w:rsidP="003E2F5E"/>
    <w:p w14:paraId="414FD2D5" w14:textId="4408E416" w:rsidR="00664420" w:rsidRPr="0041491B" w:rsidRDefault="00A21A20" w:rsidP="003E2F5E">
      <w:pPr>
        <w:pStyle w:val="Ttulo3"/>
        <w:spacing w:line="360" w:lineRule="auto"/>
      </w:pPr>
      <w:bookmarkStart w:id="26" w:name="_Toc212102081"/>
      <w:r w:rsidRPr="0041491B">
        <w:lastRenderedPageBreak/>
        <w:t>c)</w:t>
      </w:r>
      <w:r w:rsidR="00664420" w:rsidRPr="0041491B">
        <w:t xml:space="preserve"> </w:t>
      </w:r>
      <w:r w:rsidRPr="0041491B">
        <w:t>Estudio de la controversia</w:t>
      </w:r>
      <w:bookmarkEnd w:id="26"/>
    </w:p>
    <w:p w14:paraId="435FF998" w14:textId="7B89F783" w:rsidR="001D2DED" w:rsidRPr="0041491B" w:rsidRDefault="00EA1B35" w:rsidP="003E2F5E">
      <w:r w:rsidRPr="0041491B">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41491B">
        <w:t>se tiene que la Ley de Transparencia local, prevé en su artículo 23, lo siguiente:</w:t>
      </w:r>
    </w:p>
    <w:p w14:paraId="4946ECEC" w14:textId="77777777" w:rsidR="001D2DED" w:rsidRPr="0041491B" w:rsidRDefault="001D2DED" w:rsidP="003E2F5E">
      <w:pPr>
        <w:ind w:left="851" w:right="822"/>
        <w:rPr>
          <w:rFonts w:cs="Arial"/>
          <w:i/>
          <w:szCs w:val="22"/>
        </w:rPr>
      </w:pPr>
      <w:r w:rsidRPr="0041491B">
        <w:rPr>
          <w:rFonts w:cs="Arial"/>
          <w:i/>
          <w:szCs w:val="22"/>
        </w:rPr>
        <w:t>“</w:t>
      </w:r>
      <w:r w:rsidRPr="0041491B">
        <w:rPr>
          <w:rFonts w:cs="Arial"/>
          <w:b/>
          <w:i/>
          <w:szCs w:val="22"/>
        </w:rPr>
        <w:t>Artículo 23.</w:t>
      </w:r>
      <w:r w:rsidRPr="0041491B">
        <w:rPr>
          <w:rFonts w:cs="Arial"/>
          <w:i/>
          <w:szCs w:val="22"/>
        </w:rPr>
        <w:t xml:space="preserve"> Son sujetos obligados a transparentar y permitir el acceso a su información y proteger los datos personales que obren en su poder:</w:t>
      </w:r>
    </w:p>
    <w:p w14:paraId="537F6146" w14:textId="1A15AC66" w:rsidR="007F32CB" w:rsidRPr="0041491B" w:rsidRDefault="007F32CB" w:rsidP="003E2F5E">
      <w:pPr>
        <w:ind w:left="851" w:right="822"/>
        <w:rPr>
          <w:rFonts w:cs="Arial"/>
          <w:i/>
          <w:szCs w:val="22"/>
        </w:rPr>
      </w:pPr>
      <w:r w:rsidRPr="0041491B">
        <w:rPr>
          <w:rFonts w:cs="Arial"/>
          <w:i/>
          <w:szCs w:val="22"/>
        </w:rPr>
        <w:t xml:space="preserve">(…) </w:t>
      </w:r>
    </w:p>
    <w:p w14:paraId="294AD64D" w14:textId="46D4243F" w:rsidR="001D2DED" w:rsidRPr="0041491B" w:rsidRDefault="001D2DED" w:rsidP="003E2F5E">
      <w:pPr>
        <w:ind w:left="851" w:right="822"/>
        <w:rPr>
          <w:rFonts w:cs="Arial"/>
          <w:b/>
          <w:i/>
          <w:szCs w:val="22"/>
        </w:rPr>
      </w:pPr>
      <w:r w:rsidRPr="0041491B">
        <w:rPr>
          <w:rFonts w:cs="Arial"/>
          <w:b/>
          <w:i/>
          <w:szCs w:val="22"/>
        </w:rPr>
        <w:t xml:space="preserve">IV. </w:t>
      </w:r>
      <w:r w:rsidRPr="0041491B">
        <w:rPr>
          <w:rFonts w:cs="Arial"/>
          <w:bCs/>
          <w:i/>
          <w:szCs w:val="22"/>
        </w:rPr>
        <w:t xml:space="preserve">Los ayuntamientos y las dependencias, </w:t>
      </w:r>
      <w:r w:rsidRPr="0041491B">
        <w:rPr>
          <w:rFonts w:cs="Arial"/>
          <w:b/>
          <w:i/>
          <w:szCs w:val="22"/>
        </w:rPr>
        <w:t>organismos, órganos y entidades de la administración municipal;</w:t>
      </w:r>
    </w:p>
    <w:p w14:paraId="6E425C0E" w14:textId="77777777" w:rsidR="007F32CB" w:rsidRPr="0041491B" w:rsidRDefault="007F32CB" w:rsidP="003E2F5E">
      <w:pPr>
        <w:ind w:left="851" w:right="822"/>
        <w:rPr>
          <w:rFonts w:cs="Arial"/>
          <w:b/>
          <w:i/>
          <w:szCs w:val="22"/>
        </w:rPr>
      </w:pPr>
    </w:p>
    <w:p w14:paraId="161C96A4" w14:textId="28E58619" w:rsidR="001D2DED" w:rsidRPr="0041491B" w:rsidRDefault="007F32CB" w:rsidP="003E2F5E">
      <w:pPr>
        <w:ind w:left="851" w:right="822"/>
        <w:rPr>
          <w:rFonts w:cs="Arial"/>
          <w:i/>
          <w:szCs w:val="22"/>
        </w:rPr>
      </w:pPr>
      <w:r w:rsidRPr="0041491B">
        <w:rPr>
          <w:rFonts w:cs="Arial"/>
          <w:i/>
          <w:szCs w:val="22"/>
        </w:rPr>
        <w:t>(…)</w:t>
      </w:r>
    </w:p>
    <w:p w14:paraId="5E22BE27" w14:textId="77777777" w:rsidR="007F32CB" w:rsidRPr="0041491B" w:rsidRDefault="007F32CB" w:rsidP="003E2F5E">
      <w:pPr>
        <w:ind w:left="851" w:right="822"/>
        <w:rPr>
          <w:rFonts w:cs="Arial"/>
          <w:i/>
          <w:szCs w:val="22"/>
        </w:rPr>
      </w:pPr>
    </w:p>
    <w:p w14:paraId="61CBDDEE" w14:textId="77777777" w:rsidR="001D2DED" w:rsidRPr="0041491B" w:rsidRDefault="001D2DED" w:rsidP="003E2F5E">
      <w:pPr>
        <w:ind w:left="851" w:right="822"/>
        <w:rPr>
          <w:rFonts w:cs="Arial"/>
          <w:b/>
          <w:i/>
          <w:szCs w:val="22"/>
        </w:rPr>
      </w:pPr>
      <w:r w:rsidRPr="0041491B">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B0D13AB" w14:textId="77777777" w:rsidR="007F32CB" w:rsidRPr="0041491B" w:rsidRDefault="007F32CB" w:rsidP="003E2F5E">
      <w:pPr>
        <w:ind w:left="851" w:right="822"/>
        <w:rPr>
          <w:rFonts w:cs="Arial"/>
          <w:b/>
          <w:i/>
          <w:szCs w:val="22"/>
        </w:rPr>
      </w:pPr>
    </w:p>
    <w:p w14:paraId="650DE7D3" w14:textId="77777777" w:rsidR="001D2DED" w:rsidRPr="0041491B" w:rsidRDefault="001D2DED" w:rsidP="003E2F5E">
      <w:pPr>
        <w:ind w:left="851" w:right="822"/>
        <w:rPr>
          <w:rFonts w:cs="Arial"/>
          <w:b/>
          <w:i/>
          <w:szCs w:val="22"/>
        </w:rPr>
      </w:pPr>
      <w:r w:rsidRPr="0041491B">
        <w:rPr>
          <w:rFonts w:cs="Arial"/>
          <w:b/>
          <w:i/>
          <w:szCs w:val="22"/>
        </w:rPr>
        <w:t>Los servidores públicos deberán transparentar sus acciones, así como garantizar y respetar el derecho de acceso a la Información Pública.</w:t>
      </w:r>
    </w:p>
    <w:p w14:paraId="618366DD" w14:textId="77777777" w:rsidR="001D2DED" w:rsidRPr="0041491B" w:rsidRDefault="001D2DED" w:rsidP="003E2F5E">
      <w:pPr>
        <w:ind w:left="851" w:right="822"/>
        <w:rPr>
          <w:rFonts w:cs="Arial"/>
          <w:i/>
          <w:szCs w:val="22"/>
        </w:rPr>
      </w:pPr>
      <w:r w:rsidRPr="0041491B">
        <w:rPr>
          <w:rFonts w:cs="Arial"/>
          <w:i/>
          <w:szCs w:val="22"/>
        </w:rPr>
        <w:t>(Énfasis añadido)</w:t>
      </w:r>
    </w:p>
    <w:p w14:paraId="5920E88C" w14:textId="77777777" w:rsidR="007F32CB" w:rsidRPr="0041491B" w:rsidRDefault="007F32CB" w:rsidP="003E2F5E">
      <w:pPr>
        <w:ind w:left="851" w:right="822"/>
        <w:rPr>
          <w:rFonts w:cs="Arial"/>
          <w:i/>
          <w:szCs w:val="22"/>
        </w:rPr>
      </w:pPr>
    </w:p>
    <w:p w14:paraId="7A425E54" w14:textId="1D912B88" w:rsidR="007F32CB" w:rsidRPr="0041491B" w:rsidRDefault="007F32CB" w:rsidP="003E2F5E">
      <w:pPr>
        <w:tabs>
          <w:tab w:val="left" w:pos="709"/>
        </w:tabs>
        <w:rPr>
          <w:rFonts w:cs="Arial"/>
          <w:lang w:val="es-ES"/>
        </w:rPr>
      </w:pPr>
      <w:r w:rsidRPr="0041491B">
        <w:rPr>
          <w:rFonts w:cs="Arial"/>
          <w:lang w:val="es-ES"/>
        </w:rPr>
        <w:t xml:space="preserve">Por otra parte, la Ley que crea los organismos públicos descentralizados de asistencia social, de carácter municipal, denominados "sistemas municipales para el desarrollo integral de la familia, en sus preceptos jurídicos 2 y 3 disponen que los organismos a que se refiere la Ley tendrán su domicilio en la cabecera municipal y tienen como objetivos principales brindar atención y asistencia social a la población marginada, promover el bienestar y desarrollo </w:t>
      </w:r>
      <w:r w:rsidRPr="0041491B">
        <w:rPr>
          <w:rFonts w:cs="Arial"/>
          <w:lang w:val="es-ES"/>
        </w:rPr>
        <w:lastRenderedPageBreak/>
        <w:t>comunitario, fomentar la educación y el sano crecimiento de la niñez, coordinarse con instituciones públicas y privadas en materia social, impulsar la creación de establecimientos de apoyo para niñas, niños, adolescentes, adultos mayores y personas con discapacidad, así como ofrecer servicios jurídicos y de orientación. Además, buscan proteger y restituir los derechos de la infancia y adolescencia, adecuar sus programas a los del Sistema Estatal del DIF mediante convenios, impulsar el desarrollo integral de los adultos mayores y cumplir con las funciones que establezcan otras disposiciones legales.</w:t>
      </w:r>
    </w:p>
    <w:p w14:paraId="63A2B8B7" w14:textId="77777777" w:rsidR="007F32CB" w:rsidRPr="0041491B" w:rsidRDefault="007F32CB" w:rsidP="003E2F5E">
      <w:pPr>
        <w:tabs>
          <w:tab w:val="left" w:pos="709"/>
        </w:tabs>
        <w:rPr>
          <w:rFonts w:cs="Arial"/>
          <w:lang w:val="es-ES"/>
        </w:rPr>
      </w:pPr>
    </w:p>
    <w:p w14:paraId="3CB37429" w14:textId="67D191CB" w:rsidR="001D2DED" w:rsidRPr="0041491B" w:rsidRDefault="007F32CB" w:rsidP="003E2F5E">
      <w:pPr>
        <w:tabs>
          <w:tab w:val="left" w:pos="709"/>
        </w:tabs>
        <w:rPr>
          <w:rFonts w:cs="Arial"/>
          <w:lang w:val="es-ES"/>
        </w:rPr>
      </w:pPr>
      <w:r w:rsidRPr="0041491B">
        <w:rPr>
          <w:rFonts w:cs="Arial"/>
          <w:lang w:val="es-ES"/>
        </w:rPr>
        <w:t>Ahora bien</w:t>
      </w:r>
      <w:r w:rsidR="001D2DED" w:rsidRPr="0041491B">
        <w:rPr>
          <w:rFonts w:cs="Arial"/>
        </w:rPr>
        <w:t>, resulta importante traer a colación el contenido de los artículos 4 y 12 de la Ley de Transparencia local, mismos que a la letra señalan:</w:t>
      </w:r>
    </w:p>
    <w:p w14:paraId="75B4A7CD" w14:textId="5412D742" w:rsidR="001D2DED" w:rsidRPr="0041491B" w:rsidRDefault="001D2DED" w:rsidP="003E2F5E">
      <w:pPr>
        <w:pStyle w:val="Puesto"/>
        <w:spacing w:line="360" w:lineRule="auto"/>
        <w:ind w:left="851" w:right="822"/>
      </w:pPr>
      <w:r w:rsidRPr="0041491B">
        <w:t>“</w:t>
      </w:r>
      <w:r w:rsidRPr="0041491B">
        <w:rPr>
          <w:b/>
        </w:rPr>
        <w:t>Artículo 4.</w:t>
      </w:r>
      <w:r w:rsidRPr="0041491B">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41491B" w:rsidRDefault="001D2DED" w:rsidP="003E2F5E">
      <w:pPr>
        <w:pStyle w:val="Puesto"/>
        <w:spacing w:line="360" w:lineRule="auto"/>
        <w:ind w:left="851" w:right="822"/>
      </w:pPr>
      <w:r w:rsidRPr="0041491B">
        <w:rPr>
          <w:b/>
          <w:u w:val="single"/>
        </w:rPr>
        <w:t>Toda la información generada, obtenida, adquirida, transformada, administrada o en posesión de los sujetos obligados es pública y accesible de manera permanente a cualquier persona</w:t>
      </w:r>
      <w:r w:rsidRPr="0041491B">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41491B" w:rsidRDefault="001D2DED" w:rsidP="003E2F5E">
      <w:pPr>
        <w:pStyle w:val="Puesto"/>
        <w:spacing w:line="360" w:lineRule="auto"/>
        <w:ind w:left="851" w:right="822"/>
      </w:pPr>
      <w:r w:rsidRPr="0041491B">
        <w:t>Los sujetos obligados deben poner en práctica, políticas y programas de acceso a la información que se apeguen a criterios de publicidad, veracidad, oportunidad, precisión y suficiencia en beneficio de los solicitantes.</w:t>
      </w:r>
    </w:p>
    <w:p w14:paraId="770DAC23" w14:textId="77777777" w:rsidR="001D2DED" w:rsidRPr="0041491B" w:rsidRDefault="001D2DED" w:rsidP="003E2F5E">
      <w:pPr>
        <w:pStyle w:val="Puesto"/>
        <w:spacing w:line="360" w:lineRule="auto"/>
        <w:ind w:left="851" w:right="822"/>
      </w:pPr>
      <w:r w:rsidRPr="0041491B">
        <w:rPr>
          <w:b/>
        </w:rPr>
        <w:lastRenderedPageBreak/>
        <w:t>Artículo 12.</w:t>
      </w:r>
      <w:r w:rsidRPr="0041491B">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41491B" w:rsidRDefault="001D2DED" w:rsidP="003E2F5E">
      <w:pPr>
        <w:pStyle w:val="Puesto"/>
        <w:spacing w:line="360" w:lineRule="auto"/>
        <w:ind w:left="851" w:right="822"/>
      </w:pPr>
      <w:r w:rsidRPr="0041491B">
        <w:rPr>
          <w:b/>
          <w:u w:val="single"/>
        </w:rPr>
        <w:t>Los sujetos obligados sólo proporcionarán la Información Pública que se les requiera y que obre en sus archivos y en el estado en que ésta se encuentre.</w:t>
      </w:r>
      <w:r w:rsidRPr="0041491B">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41491B" w:rsidRDefault="001D2DED" w:rsidP="003E2F5E">
      <w:pPr>
        <w:pStyle w:val="Puesto"/>
        <w:spacing w:line="360" w:lineRule="auto"/>
        <w:ind w:left="851" w:right="822"/>
      </w:pPr>
      <w:r w:rsidRPr="0041491B">
        <w:t>(Énfasis añadido)</w:t>
      </w:r>
    </w:p>
    <w:p w14:paraId="1CD206C0" w14:textId="77777777" w:rsidR="007F32CB" w:rsidRPr="0041491B" w:rsidRDefault="007F32CB" w:rsidP="003E2F5E"/>
    <w:p w14:paraId="1DEB4236" w14:textId="40A7352A" w:rsidR="001D2DED" w:rsidRPr="0041491B" w:rsidRDefault="001D2DED" w:rsidP="003E2F5E">
      <w:pPr>
        <w:rPr>
          <w:rFonts w:cs="Arial"/>
        </w:rPr>
      </w:pPr>
      <w:r w:rsidRPr="0041491B">
        <w:rPr>
          <w:rFonts w:cs="Arial"/>
        </w:rPr>
        <w:t xml:space="preserve">Por lo que podemos observar, de los preceptos legales antes señalados establecen que </w:t>
      </w:r>
      <w:r w:rsidRPr="0041491B">
        <w:rPr>
          <w:rFonts w:cs="Arial"/>
          <w:b/>
        </w:rPr>
        <w:t>los Sujetos Obligados se encuentran constreñidos a entregar la Información Pública solicitada por los particulares</w:t>
      </w:r>
      <w:r w:rsidRPr="0041491B">
        <w:rPr>
          <w:rFonts w:cs="Arial"/>
        </w:rPr>
        <w:t xml:space="preserve"> y que ésta misma se encuentre en sus archivos o que obre en su posesión, </w:t>
      </w:r>
      <w:r w:rsidRPr="0041491B">
        <w:rPr>
          <w:rFonts w:cs="Arial"/>
          <w:b/>
        </w:rPr>
        <w:t>privilegiando en todo momento el principio de máxima publicidad,</w:t>
      </w:r>
      <w:r w:rsidRPr="0041491B">
        <w:rPr>
          <w:rFonts w:cs="Arial"/>
        </w:rPr>
        <w:t xml:space="preserve"> sin generarla, procesarla, resumirla, ni presentarla conforme al interés del solicitante. </w:t>
      </w:r>
    </w:p>
    <w:p w14:paraId="4BB31F42" w14:textId="77777777" w:rsidR="007F32CB" w:rsidRPr="0041491B" w:rsidRDefault="007F32CB" w:rsidP="003E2F5E">
      <w:pPr>
        <w:rPr>
          <w:rFonts w:cs="Arial"/>
          <w:sz w:val="24"/>
          <w:szCs w:val="24"/>
        </w:rPr>
      </w:pPr>
    </w:p>
    <w:p w14:paraId="7478ACA5" w14:textId="77777777" w:rsidR="001D2DED" w:rsidRPr="0041491B" w:rsidRDefault="001D2DED" w:rsidP="003E2F5E">
      <w:pPr>
        <w:rPr>
          <w:rFonts w:cs="Arial"/>
        </w:rPr>
      </w:pPr>
      <w:r w:rsidRPr="0041491B">
        <w:rPr>
          <w:rFonts w:cs="Arial"/>
        </w:rPr>
        <w:t xml:space="preserve">Queda de manifiesto entonces que, </w:t>
      </w:r>
      <w:r w:rsidRPr="0041491B">
        <w:rPr>
          <w:rFonts w:cs="Arial"/>
          <w:b/>
        </w:rPr>
        <w:t>se considera Información Pública al conjunto de datos que posee cualquier autoridad, obtenidos en virtud del ejercicio de sus funciones de derecho público</w:t>
      </w:r>
      <w:r w:rsidRPr="0041491B">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D4F8871" w14:textId="77777777" w:rsidR="000A46C3" w:rsidRPr="0041491B" w:rsidRDefault="000A46C3" w:rsidP="003E2F5E">
      <w:pPr>
        <w:rPr>
          <w:rFonts w:cs="Arial"/>
        </w:rPr>
      </w:pPr>
    </w:p>
    <w:p w14:paraId="6DA28C42" w14:textId="76C33D90" w:rsidR="001D2DED" w:rsidRPr="0041491B" w:rsidRDefault="001D2DED" w:rsidP="003E2F5E">
      <w:pPr>
        <w:pStyle w:val="Puesto"/>
        <w:tabs>
          <w:tab w:val="left" w:pos="8222"/>
        </w:tabs>
        <w:spacing w:line="360" w:lineRule="auto"/>
        <w:ind w:left="851" w:right="822"/>
      </w:pPr>
      <w:r w:rsidRPr="0041491B">
        <w:t>“</w:t>
      </w:r>
      <w:r w:rsidRPr="0041491B">
        <w:rPr>
          <w:b/>
        </w:rPr>
        <w:t xml:space="preserve">INFORMACIÓN PÚBLICA. ES AQUELLA QUE SE ENCUENTRA EN POSESIÓN DE CUALQUIER AUTORIDAD, ENTIDAD, ÓRGANO Y ORGANISMO FEDERAL, ESTATAL Y MUNICIPAL, SIEMPRE QUE SE </w:t>
      </w:r>
      <w:r w:rsidRPr="0041491B">
        <w:rPr>
          <w:b/>
        </w:rPr>
        <w:lastRenderedPageBreak/>
        <w:t>HAYA OBTENIDO POR CAUSA DEL EJERCICIO DE FUNCIONES DE DERECHO PÚBLICO</w:t>
      </w:r>
      <w:r w:rsidRPr="0041491B">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41491B">
        <w:t>S</w:t>
      </w:r>
      <w:r w:rsidRPr="0041491B">
        <w:t>ic)</w:t>
      </w:r>
    </w:p>
    <w:p w14:paraId="4B5B996C" w14:textId="77777777" w:rsidR="008B4E04" w:rsidRPr="0041491B" w:rsidRDefault="008B4E04" w:rsidP="003E2F5E">
      <w:pPr>
        <w:rPr>
          <w:rFonts w:cs="Arial"/>
        </w:rPr>
      </w:pPr>
    </w:p>
    <w:p w14:paraId="5E7B4199" w14:textId="3D218E44" w:rsidR="001D2DED" w:rsidRPr="0041491B" w:rsidRDefault="001D2DED" w:rsidP="003E2F5E">
      <w:pPr>
        <w:rPr>
          <w:rFonts w:cs="Arial"/>
        </w:rPr>
      </w:pPr>
      <w:r w:rsidRPr="0041491B">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81DED2A" w14:textId="77777777" w:rsidR="00AF6A7A" w:rsidRPr="0041491B" w:rsidRDefault="00AF6A7A" w:rsidP="003E2F5E">
      <w:pPr>
        <w:rPr>
          <w:rFonts w:cs="Arial"/>
          <w:szCs w:val="24"/>
        </w:rPr>
      </w:pPr>
    </w:p>
    <w:p w14:paraId="741E6CC1" w14:textId="77777777" w:rsidR="001D2DED" w:rsidRPr="0041491B" w:rsidRDefault="001D2DED" w:rsidP="003E2F5E">
      <w:pPr>
        <w:rPr>
          <w:rFonts w:cs="Arial"/>
        </w:rPr>
      </w:pPr>
      <w:r w:rsidRPr="0041491B">
        <w:rPr>
          <w:rFonts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w:t>
      </w:r>
      <w:r w:rsidRPr="0041491B">
        <w:rPr>
          <w:rFonts w:cs="Arial"/>
        </w:rPr>
        <w:lastRenderedPageBreak/>
        <w:t>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23063273" w14:textId="77777777" w:rsidR="000A46C3" w:rsidRPr="0041491B" w:rsidRDefault="000A46C3" w:rsidP="003E2F5E">
      <w:pPr>
        <w:rPr>
          <w:rFonts w:cs="Arial"/>
        </w:rPr>
      </w:pPr>
    </w:p>
    <w:p w14:paraId="693F4E7B" w14:textId="77777777" w:rsidR="001D2DED" w:rsidRPr="0041491B" w:rsidRDefault="001D2DED" w:rsidP="003E2F5E">
      <w:pPr>
        <w:pStyle w:val="Puesto"/>
        <w:spacing w:line="360" w:lineRule="auto"/>
        <w:ind w:left="851" w:right="822"/>
      </w:pPr>
      <w:r w:rsidRPr="0041491B">
        <w:t>“</w:t>
      </w:r>
      <w:r w:rsidRPr="0041491B">
        <w:rPr>
          <w:b/>
        </w:rPr>
        <w:t xml:space="preserve">Artículo 3. </w:t>
      </w:r>
      <w:r w:rsidRPr="0041491B">
        <w:t>Para los efectos de la presente Ley se entenderá por:</w:t>
      </w:r>
    </w:p>
    <w:p w14:paraId="3CB2BF1E" w14:textId="4D7F50EE" w:rsidR="001D2DED" w:rsidRPr="0041491B" w:rsidRDefault="001D2DED" w:rsidP="003E2F5E">
      <w:pPr>
        <w:pStyle w:val="Puesto"/>
        <w:spacing w:line="360" w:lineRule="auto"/>
        <w:ind w:left="851" w:right="822"/>
      </w:pPr>
      <w:r w:rsidRPr="0041491B">
        <w:rPr>
          <w:b/>
        </w:rPr>
        <w:t>XI. Documento:</w:t>
      </w:r>
      <w:r w:rsidRPr="0041491B">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C8FE6BA" w14:textId="77777777" w:rsidR="000A46C3" w:rsidRPr="0041491B" w:rsidRDefault="000A46C3" w:rsidP="003E2F5E"/>
    <w:p w14:paraId="22BBE086" w14:textId="77777777" w:rsidR="001D2DED" w:rsidRPr="0041491B" w:rsidRDefault="001D2DED" w:rsidP="003E2F5E">
      <w:pPr>
        <w:autoSpaceDE w:val="0"/>
        <w:autoSpaceDN w:val="0"/>
        <w:adjustRightInd w:val="0"/>
        <w:rPr>
          <w:rFonts w:cs="Arial"/>
        </w:rPr>
      </w:pPr>
      <w:r w:rsidRPr="0041491B">
        <w:rPr>
          <w:rFonts w:cs="Arial"/>
        </w:rPr>
        <w:t xml:space="preserve">En el caso que nos ocupa es aplicable el criterio </w:t>
      </w:r>
      <w:r w:rsidRPr="0041491B">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41491B">
        <w:rPr>
          <w:rFonts w:cs="Arial"/>
        </w:rPr>
        <w:t>cuyo rubro y texto dispone:</w:t>
      </w:r>
    </w:p>
    <w:p w14:paraId="7752A262" w14:textId="77777777" w:rsidR="000A46C3" w:rsidRPr="0041491B" w:rsidRDefault="000A46C3" w:rsidP="003E2F5E">
      <w:pPr>
        <w:autoSpaceDE w:val="0"/>
        <w:autoSpaceDN w:val="0"/>
        <w:adjustRightInd w:val="0"/>
        <w:rPr>
          <w:rFonts w:cs="Arial"/>
        </w:rPr>
      </w:pPr>
    </w:p>
    <w:p w14:paraId="72FD999B" w14:textId="77777777" w:rsidR="001D2DED" w:rsidRPr="0041491B" w:rsidRDefault="001D2DED" w:rsidP="003E2F5E">
      <w:pPr>
        <w:pStyle w:val="Puesto"/>
        <w:spacing w:line="360" w:lineRule="auto"/>
        <w:ind w:left="851" w:right="822"/>
        <w:jc w:val="center"/>
        <w:rPr>
          <w:b/>
          <w:lang w:eastAsia="es-MX"/>
        </w:rPr>
      </w:pPr>
      <w:r w:rsidRPr="0041491B">
        <w:rPr>
          <w:lang w:eastAsia="es-MX"/>
        </w:rPr>
        <w:t>“</w:t>
      </w:r>
      <w:r w:rsidRPr="0041491B">
        <w:rPr>
          <w:b/>
          <w:lang w:eastAsia="es-MX"/>
        </w:rPr>
        <w:t>CRITERIO 0002-11</w:t>
      </w:r>
    </w:p>
    <w:p w14:paraId="05FACF5D" w14:textId="77777777" w:rsidR="001D2DED" w:rsidRPr="0041491B" w:rsidRDefault="001D2DED" w:rsidP="003E2F5E">
      <w:pPr>
        <w:pStyle w:val="Puesto"/>
        <w:spacing w:line="360" w:lineRule="auto"/>
        <w:ind w:left="851" w:right="822"/>
        <w:rPr>
          <w:lang w:eastAsia="es-MX"/>
        </w:rPr>
      </w:pPr>
      <w:r w:rsidRPr="0041491B">
        <w:rPr>
          <w:b/>
          <w:lang w:eastAsia="es-MX"/>
        </w:rPr>
        <w:t xml:space="preserve">INFORMACIÓN PÚBLICA, CONCEPTO DE, EN MATERIA DE TRANSPARENCIA. INTERPRETACIÓN SISTEMÁTICA DE LOS ARTÍCULOS 2°, FRACCIÓN </w:t>
      </w:r>
      <w:r w:rsidRPr="0041491B">
        <w:rPr>
          <w:b/>
          <w:bCs/>
          <w:lang w:eastAsia="es-MX"/>
        </w:rPr>
        <w:t xml:space="preserve">V, XV, Y XVI, </w:t>
      </w:r>
      <w:r w:rsidRPr="0041491B">
        <w:rPr>
          <w:b/>
          <w:lang w:eastAsia="es-MX"/>
        </w:rPr>
        <w:t xml:space="preserve">3°, 4°, 11 Y 41. </w:t>
      </w:r>
      <w:r w:rsidRPr="0041491B">
        <w:rPr>
          <w:lang w:eastAsia="es-MX"/>
        </w:rPr>
        <w:t xml:space="preserve">De conformidad con </w:t>
      </w:r>
      <w:r w:rsidRPr="0041491B">
        <w:rPr>
          <w:lang w:eastAsia="es-MX"/>
        </w:rPr>
        <w:lastRenderedPageBreak/>
        <w:t>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41491B" w:rsidRDefault="001D2DED" w:rsidP="003E2F5E">
      <w:pPr>
        <w:pStyle w:val="Puesto"/>
        <w:spacing w:line="360" w:lineRule="auto"/>
        <w:ind w:left="851" w:right="822"/>
        <w:rPr>
          <w:lang w:eastAsia="es-MX"/>
        </w:rPr>
      </w:pPr>
      <w:r w:rsidRPr="0041491B">
        <w:rPr>
          <w:lang w:eastAsia="es-MX"/>
        </w:rPr>
        <w:t>En consecuencia, el acceso a la información se refiere a que se cumplan cualquiera de los siguientes tres supuestos:</w:t>
      </w:r>
    </w:p>
    <w:p w14:paraId="38283DD2" w14:textId="77777777" w:rsidR="001D2DED" w:rsidRPr="0041491B" w:rsidRDefault="001D2DED" w:rsidP="003E2F5E">
      <w:pPr>
        <w:pStyle w:val="Puesto"/>
        <w:spacing w:line="360" w:lineRule="auto"/>
        <w:ind w:left="851" w:right="822"/>
        <w:rPr>
          <w:b/>
          <w:lang w:eastAsia="es-MX"/>
        </w:rPr>
      </w:pPr>
      <w:r w:rsidRPr="0041491B">
        <w:rPr>
          <w:b/>
          <w:lang w:eastAsia="es-MX"/>
        </w:rPr>
        <w:t>1) Que se trate de información registrada en cualquier soporte documental, que, en ejercicio de las atribuciones conferidas, sea generada por los Sujetos Obligados;</w:t>
      </w:r>
    </w:p>
    <w:p w14:paraId="7AD86AA5" w14:textId="77777777" w:rsidR="001D2DED" w:rsidRPr="0041491B" w:rsidRDefault="001D2DED" w:rsidP="003E2F5E">
      <w:pPr>
        <w:pStyle w:val="Puesto"/>
        <w:spacing w:line="360" w:lineRule="auto"/>
        <w:ind w:left="851" w:right="822"/>
        <w:rPr>
          <w:lang w:eastAsia="es-MX"/>
        </w:rPr>
      </w:pPr>
      <w:r w:rsidRPr="0041491B">
        <w:rPr>
          <w:lang w:eastAsia="es-MX"/>
        </w:rPr>
        <w:t xml:space="preserve">2) Que se trate de </w:t>
      </w:r>
      <w:r w:rsidRPr="0041491B">
        <w:rPr>
          <w:b/>
          <w:lang w:eastAsia="es-MX"/>
        </w:rPr>
        <w:t>información</w:t>
      </w:r>
      <w:r w:rsidRPr="0041491B">
        <w:rPr>
          <w:lang w:eastAsia="es-MX"/>
        </w:rPr>
        <w:t xml:space="preserve"> registrada en cualquier soporte documental, que, en ejercicio de las atribuciones conferidas, sea administrada por los Sujetos Obligados, y</w:t>
      </w:r>
    </w:p>
    <w:p w14:paraId="23CB5899" w14:textId="77777777" w:rsidR="006309FC" w:rsidRPr="0041491B" w:rsidRDefault="001D2DED" w:rsidP="003E2F5E">
      <w:pPr>
        <w:pStyle w:val="Puesto"/>
        <w:spacing w:line="360" w:lineRule="auto"/>
        <w:ind w:left="851" w:right="822"/>
        <w:rPr>
          <w:lang w:eastAsia="es-MX"/>
        </w:rPr>
      </w:pPr>
      <w:r w:rsidRPr="0041491B">
        <w:rPr>
          <w:lang w:eastAsia="es-MX"/>
        </w:rPr>
        <w:t>3) Que se trate de información registrada en cualquier soporte documental, que, en ejercicio de las atribuciones conferidas, se encuentre en posesión de los Sujetos Obligados.” (S</w:t>
      </w:r>
      <w:r w:rsidR="006309FC" w:rsidRPr="0041491B">
        <w:rPr>
          <w:lang w:eastAsia="es-MX"/>
        </w:rPr>
        <w:t>ic</w:t>
      </w:r>
      <w:r w:rsidRPr="0041491B">
        <w:rPr>
          <w:lang w:eastAsia="es-MX"/>
        </w:rPr>
        <w:t>)</w:t>
      </w:r>
      <w:r w:rsidR="006309FC" w:rsidRPr="0041491B">
        <w:rPr>
          <w:lang w:eastAsia="es-MX"/>
        </w:rPr>
        <w:t xml:space="preserve"> </w:t>
      </w:r>
    </w:p>
    <w:p w14:paraId="5E430F35" w14:textId="013D329D" w:rsidR="001D2DED" w:rsidRPr="0041491B" w:rsidRDefault="001D2DED" w:rsidP="003E2F5E">
      <w:pPr>
        <w:pStyle w:val="Puesto"/>
        <w:spacing w:line="360" w:lineRule="auto"/>
        <w:ind w:left="851" w:right="822"/>
        <w:rPr>
          <w:lang w:eastAsia="es-MX"/>
        </w:rPr>
      </w:pPr>
      <w:r w:rsidRPr="0041491B">
        <w:rPr>
          <w:lang w:eastAsia="es-MX"/>
        </w:rPr>
        <w:t>(Énfasis Añadido)</w:t>
      </w:r>
    </w:p>
    <w:p w14:paraId="1F5379B9" w14:textId="77777777" w:rsidR="000A46C3" w:rsidRPr="0041491B" w:rsidRDefault="000A46C3" w:rsidP="003E2F5E">
      <w:pPr>
        <w:rPr>
          <w:lang w:eastAsia="es-MX"/>
        </w:rPr>
      </w:pPr>
    </w:p>
    <w:p w14:paraId="41CC9E9A" w14:textId="77777777" w:rsidR="001D2DED" w:rsidRPr="0041491B" w:rsidRDefault="001D2DED" w:rsidP="003E2F5E">
      <w:pPr>
        <w:widowControl w:val="0"/>
        <w:autoSpaceDE w:val="0"/>
        <w:autoSpaceDN w:val="0"/>
        <w:adjustRightInd w:val="0"/>
        <w:rPr>
          <w:rFonts w:eastAsia="Arial Unicode MS" w:cs="Arial"/>
        </w:rPr>
      </w:pPr>
      <w:r w:rsidRPr="0041491B">
        <w:rPr>
          <w:lang w:val="es-ES"/>
        </w:rPr>
        <w:t xml:space="preserve">Una vez precisado lo anterior, es importante destacar que </w:t>
      </w:r>
      <w:r w:rsidRPr="0041491B">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679FFA7E" w14:textId="77777777" w:rsidR="007F6C46" w:rsidRPr="0041491B" w:rsidRDefault="007F6C46" w:rsidP="003E2F5E">
      <w:pPr>
        <w:widowControl w:val="0"/>
        <w:autoSpaceDE w:val="0"/>
        <w:autoSpaceDN w:val="0"/>
        <w:adjustRightInd w:val="0"/>
        <w:rPr>
          <w:rFonts w:eastAsia="Arial Unicode MS" w:cs="Arial"/>
        </w:rPr>
      </w:pPr>
    </w:p>
    <w:p w14:paraId="6694D022" w14:textId="20608ED0" w:rsidR="001D2DED" w:rsidRPr="0041491B" w:rsidRDefault="001D2DED" w:rsidP="003E2F5E">
      <w:pPr>
        <w:widowControl w:val="0"/>
        <w:tabs>
          <w:tab w:val="left" w:pos="1276"/>
        </w:tabs>
        <w:autoSpaceDE w:val="0"/>
        <w:autoSpaceDN w:val="0"/>
        <w:adjustRightInd w:val="0"/>
        <w:rPr>
          <w:rFonts w:eastAsia="Arial Unicode MS" w:cs="Arial"/>
        </w:rPr>
      </w:pPr>
      <w:r w:rsidRPr="0041491B">
        <w:rPr>
          <w:rFonts w:eastAsia="Arial Unicode MS" w:cs="Arial"/>
        </w:rPr>
        <w:t xml:space="preserve">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w:t>
      </w:r>
      <w:r w:rsidRPr="0041491B">
        <w:rPr>
          <w:rFonts w:eastAsia="Arial Unicode MS" w:cs="Arial"/>
        </w:rPr>
        <w:lastRenderedPageBreak/>
        <w:t>de los artículos 50 y 51 de la Ley de Transparencia local.</w:t>
      </w:r>
    </w:p>
    <w:p w14:paraId="14D45ADC" w14:textId="77777777" w:rsidR="00780B44" w:rsidRPr="0041491B" w:rsidRDefault="00780B44" w:rsidP="003E2F5E">
      <w:pPr>
        <w:widowControl w:val="0"/>
        <w:tabs>
          <w:tab w:val="left" w:pos="1276"/>
        </w:tabs>
        <w:autoSpaceDE w:val="0"/>
        <w:autoSpaceDN w:val="0"/>
        <w:adjustRightInd w:val="0"/>
        <w:rPr>
          <w:rFonts w:eastAsia="Arial Unicode MS" w:cs="Arial"/>
        </w:rPr>
      </w:pPr>
    </w:p>
    <w:p w14:paraId="3498B034" w14:textId="07F14016" w:rsidR="001D2DED" w:rsidRPr="0041491B" w:rsidRDefault="001D2DED" w:rsidP="003E2F5E">
      <w:pPr>
        <w:widowControl w:val="0"/>
        <w:tabs>
          <w:tab w:val="left" w:pos="1276"/>
        </w:tabs>
        <w:autoSpaceDE w:val="0"/>
        <w:autoSpaceDN w:val="0"/>
        <w:adjustRightInd w:val="0"/>
        <w:rPr>
          <w:rFonts w:eastAsia="Arial Unicode MS" w:cs="Arial"/>
        </w:rPr>
      </w:pPr>
      <w:r w:rsidRPr="0041491B">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41491B" w:rsidRDefault="005116FA" w:rsidP="003E2F5E">
      <w:pPr>
        <w:widowControl w:val="0"/>
        <w:tabs>
          <w:tab w:val="left" w:pos="1276"/>
        </w:tabs>
        <w:autoSpaceDE w:val="0"/>
        <w:autoSpaceDN w:val="0"/>
        <w:adjustRightInd w:val="0"/>
        <w:rPr>
          <w:rFonts w:eastAsia="Arial Unicode MS" w:cs="Arial"/>
        </w:rPr>
      </w:pPr>
    </w:p>
    <w:p w14:paraId="60AC9421" w14:textId="77777777" w:rsidR="001D2DED" w:rsidRPr="0041491B" w:rsidRDefault="001D2DED" w:rsidP="003E2F5E">
      <w:pPr>
        <w:rPr>
          <w:rFonts w:cs="Arial"/>
        </w:rPr>
      </w:pPr>
      <w:r w:rsidRPr="0041491B">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3751392" w14:textId="277039B8" w:rsidR="001D2DED" w:rsidRPr="0041491B" w:rsidRDefault="001D2DED" w:rsidP="003E2F5E">
      <w:pPr>
        <w:widowControl w:val="0"/>
        <w:tabs>
          <w:tab w:val="left" w:pos="1276"/>
        </w:tabs>
        <w:autoSpaceDE w:val="0"/>
        <w:autoSpaceDN w:val="0"/>
        <w:adjustRightInd w:val="0"/>
        <w:rPr>
          <w:rFonts w:eastAsia="Arial Unicode MS" w:cs="Arial"/>
        </w:rPr>
      </w:pPr>
      <w:r w:rsidRPr="0041491B">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41491B" w:rsidRDefault="00CA2B29" w:rsidP="003E2F5E">
      <w:pPr>
        <w:widowControl w:val="0"/>
        <w:tabs>
          <w:tab w:val="left" w:pos="1276"/>
        </w:tabs>
        <w:autoSpaceDE w:val="0"/>
        <w:autoSpaceDN w:val="0"/>
        <w:adjustRightInd w:val="0"/>
        <w:rPr>
          <w:rFonts w:eastAsia="Arial Unicode MS" w:cs="Arial"/>
        </w:rPr>
      </w:pPr>
    </w:p>
    <w:p w14:paraId="44EA3D6A" w14:textId="77777777" w:rsidR="001D2DED" w:rsidRPr="0041491B" w:rsidRDefault="001D2DED" w:rsidP="003E2F5E">
      <w:pPr>
        <w:rPr>
          <w:rFonts w:cs="Arial"/>
        </w:rPr>
      </w:pPr>
      <w:r w:rsidRPr="0041491B">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022811A2" w14:textId="77777777" w:rsidR="00780B44" w:rsidRPr="0041491B" w:rsidRDefault="00780B44" w:rsidP="003E2F5E">
      <w:pPr>
        <w:rPr>
          <w:rFonts w:cs="Arial"/>
        </w:rPr>
      </w:pPr>
    </w:p>
    <w:p w14:paraId="46067D46" w14:textId="77777777" w:rsidR="001D2DED" w:rsidRPr="0041491B" w:rsidRDefault="001D2DED" w:rsidP="003E2F5E">
      <w:pPr>
        <w:rPr>
          <w:rFonts w:cs="Arial"/>
        </w:rPr>
      </w:pPr>
      <w:r w:rsidRPr="0041491B">
        <w:rPr>
          <w:rFonts w:cs="Arial"/>
        </w:rPr>
        <w:lastRenderedPageBreak/>
        <w:t>Situación que en la especie no aconteció, para lo cual sirve de sustento el precepto legal en cita:</w:t>
      </w:r>
    </w:p>
    <w:p w14:paraId="6F2DE7A5" w14:textId="77777777" w:rsidR="001D2DED" w:rsidRPr="0041491B" w:rsidRDefault="001D2DED" w:rsidP="003E2F5E">
      <w:pPr>
        <w:pStyle w:val="Puesto"/>
        <w:spacing w:line="360" w:lineRule="auto"/>
        <w:ind w:left="851" w:right="822"/>
        <w:rPr>
          <w:b/>
        </w:rPr>
      </w:pPr>
      <w:r w:rsidRPr="0041491B">
        <w:t>“</w:t>
      </w:r>
      <w:r w:rsidRPr="0041491B">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41491B" w:rsidRDefault="001D2DED" w:rsidP="003E2F5E">
      <w:pPr>
        <w:pStyle w:val="Puesto"/>
        <w:spacing w:line="360" w:lineRule="auto"/>
        <w:ind w:left="851" w:right="822"/>
      </w:pPr>
      <w:r w:rsidRPr="0041491B">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41491B" w:rsidRDefault="001D2DED" w:rsidP="003E2F5E">
      <w:pPr>
        <w:pStyle w:val="Puesto"/>
        <w:spacing w:line="360" w:lineRule="auto"/>
        <w:ind w:left="851" w:right="822"/>
      </w:pPr>
      <w:r w:rsidRPr="0041491B">
        <w:t>(Énfasis añadido.)</w:t>
      </w:r>
    </w:p>
    <w:p w14:paraId="0E659092" w14:textId="7137808C" w:rsidR="001D2DED" w:rsidRPr="0041491B" w:rsidRDefault="001D2DED" w:rsidP="003E2F5E">
      <w:r w:rsidRPr="0041491B">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7C3B4006" w14:textId="77777777" w:rsidR="000A46C3" w:rsidRPr="0041491B" w:rsidRDefault="000A46C3" w:rsidP="003E2F5E"/>
    <w:p w14:paraId="54B5EB18" w14:textId="77777777" w:rsidR="001D2DED" w:rsidRPr="0041491B" w:rsidRDefault="001D2DED" w:rsidP="003E2F5E">
      <w:r w:rsidRPr="0041491B">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5A74B15" w14:textId="77777777" w:rsidR="000A46C3" w:rsidRPr="0041491B" w:rsidRDefault="000A46C3" w:rsidP="003E2F5E">
      <w:pPr>
        <w:rPr>
          <w:szCs w:val="24"/>
        </w:rPr>
      </w:pPr>
    </w:p>
    <w:p w14:paraId="091F7852" w14:textId="13AD6574" w:rsidR="001D2DED" w:rsidRPr="0041491B" w:rsidRDefault="001D2DED" w:rsidP="003E2F5E">
      <w:r w:rsidRPr="0041491B">
        <w:lastRenderedPageBreak/>
        <w:t xml:space="preserve">Por ello, esta Autoridad como órgano garante del derecho de Acceso a la Información estima que lo procedente es ordenar al </w:t>
      </w:r>
      <w:r w:rsidRPr="0041491B">
        <w:rPr>
          <w:b/>
        </w:rPr>
        <w:t>SUJETO OBLIGADO</w:t>
      </w:r>
      <w:r w:rsidRPr="0041491B">
        <w:t xml:space="preserve"> dé tramité y respuesta a la solicitud del particular</w:t>
      </w:r>
      <w:r w:rsidR="002563DD" w:rsidRPr="0041491B">
        <w:t>.</w:t>
      </w:r>
    </w:p>
    <w:p w14:paraId="323D2FEC" w14:textId="77777777" w:rsidR="000A46C3" w:rsidRPr="0041491B" w:rsidRDefault="000A46C3" w:rsidP="003E2F5E"/>
    <w:p w14:paraId="16BB3B3B" w14:textId="77777777" w:rsidR="001D2DED" w:rsidRPr="0041491B" w:rsidRDefault="001D2DED" w:rsidP="003E2F5E">
      <w:pPr>
        <w:rPr>
          <w:rFonts w:eastAsia="Calibri"/>
          <w:szCs w:val="22"/>
          <w:lang w:eastAsia="en-US"/>
        </w:rPr>
      </w:pPr>
      <w:r w:rsidRPr="0041491B">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41491B">
        <w:rPr>
          <w:rFonts w:eastAsia="Calibri"/>
          <w:b/>
          <w:szCs w:val="22"/>
          <w:lang w:eastAsia="en-US"/>
        </w:rPr>
        <w:t>EL SUJETO OBLIGADO</w:t>
      </w:r>
      <w:r w:rsidRPr="0041491B">
        <w:rPr>
          <w:rFonts w:eastAsia="Calibri"/>
          <w:szCs w:val="22"/>
          <w:lang w:eastAsia="en-US"/>
        </w:rPr>
        <w:t>; por lo que, en caso de no atender de manera positiva</w:t>
      </w:r>
      <w:r w:rsidRPr="0041491B">
        <w:rPr>
          <w:vertAlign w:val="superscript"/>
        </w:rPr>
        <w:footnoteReference w:id="1"/>
      </w:r>
      <w:r w:rsidRPr="0041491B">
        <w:rPr>
          <w:rFonts w:eastAsia="Calibri"/>
          <w:szCs w:val="22"/>
          <w:lang w:eastAsia="en-US"/>
        </w:rPr>
        <w:t>, el requerimiento de información deberá manifestarse al respecto.</w:t>
      </w:r>
    </w:p>
    <w:p w14:paraId="27DC0261" w14:textId="62636316" w:rsidR="001D2DED" w:rsidRPr="0041491B" w:rsidRDefault="001D2DED" w:rsidP="003E2F5E">
      <w:pPr>
        <w:rPr>
          <w:rFonts w:eastAsia="Calibri"/>
          <w:szCs w:val="22"/>
          <w:lang w:eastAsia="en-US"/>
        </w:rPr>
      </w:pPr>
    </w:p>
    <w:p w14:paraId="58172A75" w14:textId="77777777" w:rsidR="000905FC" w:rsidRPr="0041491B" w:rsidRDefault="000905FC" w:rsidP="003E2F5E">
      <w:pPr>
        <w:pStyle w:val="Ttulo3"/>
      </w:pPr>
      <w:bookmarkStart w:id="27" w:name="_Toc173396336"/>
      <w:bookmarkStart w:id="28" w:name="_Toc173398712"/>
      <w:bookmarkStart w:id="29" w:name="_Toc212102082"/>
      <w:r w:rsidRPr="0041491B">
        <w:t>d) Versión Pública</w:t>
      </w:r>
      <w:bookmarkEnd w:id="27"/>
      <w:bookmarkEnd w:id="28"/>
      <w:bookmarkEnd w:id="29"/>
    </w:p>
    <w:p w14:paraId="3E5402B4" w14:textId="77777777" w:rsidR="001D2DED" w:rsidRPr="0041491B" w:rsidRDefault="001D2DED" w:rsidP="003E2F5E">
      <w:pPr>
        <w:rPr>
          <w:rFonts w:cs="Arial"/>
          <w:szCs w:val="24"/>
        </w:rPr>
      </w:pPr>
      <w:r w:rsidRPr="0041491B">
        <w:rPr>
          <w:rFonts w:eastAsia="Calibri"/>
          <w:szCs w:val="22"/>
          <w:lang w:eastAsia="en-US"/>
        </w:rPr>
        <w:t>Ahora bien, en atención al sentido en que se resuelve el presente medio de impugnación, éste Órgano Garante no omite señalar que, s</w:t>
      </w:r>
      <w:r w:rsidRPr="0041491B">
        <w:rPr>
          <w:rFonts w:cs="Arial"/>
        </w:rPr>
        <w:t xml:space="preserve">i </w:t>
      </w:r>
      <w:r w:rsidRPr="0041491B">
        <w:rPr>
          <w:rFonts w:cs="Arial"/>
          <w:b/>
        </w:rPr>
        <w:t>EL SUJETO OBLIGADO</w:t>
      </w:r>
      <w:r w:rsidRPr="0041491B">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7F88776" w14:textId="77777777" w:rsidR="001D2DED" w:rsidRPr="0041491B" w:rsidRDefault="001D2DED" w:rsidP="003E2F5E">
      <w:pPr>
        <w:rPr>
          <w:rFonts w:cs="Arial"/>
        </w:rPr>
      </w:pPr>
    </w:p>
    <w:p w14:paraId="54718C10" w14:textId="2B3DBB44" w:rsidR="001D2DED" w:rsidRPr="0041491B" w:rsidRDefault="001D2DED" w:rsidP="003E2F5E">
      <w:pPr>
        <w:autoSpaceDE w:val="0"/>
        <w:autoSpaceDN w:val="0"/>
        <w:adjustRightInd w:val="0"/>
        <w:ind w:right="51"/>
        <w:rPr>
          <w:rFonts w:cs="Arial"/>
        </w:rPr>
      </w:pPr>
      <w:r w:rsidRPr="0041491B">
        <w:rPr>
          <w:rFonts w:cs="Arial"/>
        </w:rPr>
        <w:t xml:space="preserve">En ese sentido, es de precisar que </w:t>
      </w:r>
      <w:r w:rsidRPr="0041491B">
        <w:rPr>
          <w:rFonts w:eastAsia="Calibri" w:cs="Bookman Old Style,Bold"/>
          <w:bCs/>
          <w:lang w:eastAsia="en-US"/>
        </w:rPr>
        <w:t xml:space="preserve">la clasificación de la información no se da por el simple mandato de la Ley, sino que </w:t>
      </w:r>
      <w:r w:rsidRPr="0041491B">
        <w:t xml:space="preserve">es necesario que </w:t>
      </w:r>
      <w:r w:rsidRPr="0041491B">
        <w:rPr>
          <w:b/>
        </w:rPr>
        <w:t xml:space="preserve">EL SUJETO OBLIGADO </w:t>
      </w:r>
      <w:r w:rsidRPr="0041491B">
        <w:t xml:space="preserve">cuando clasifique algún documento o información, ya sea todo o en parte, debe atender lo dispuesto por </w:t>
      </w:r>
      <w:r w:rsidRPr="0041491B">
        <w:rPr>
          <w:rFonts w:cs="Arial"/>
        </w:rPr>
        <w:t xml:space="preserve">la Ley de la materia, ya que dicha clasificación es un trabajo en conjunto tanto de los servidores </w:t>
      </w:r>
      <w:r w:rsidRPr="0041491B">
        <w:rPr>
          <w:rFonts w:cs="Arial"/>
        </w:rPr>
        <w:lastRenderedPageBreak/>
        <w:t xml:space="preserve">públicos habilitados, de las Unidades de Transparencia y del Comité de Transparencia del </w:t>
      </w:r>
      <w:r w:rsidRPr="0041491B">
        <w:rPr>
          <w:rFonts w:cs="Arial"/>
          <w:b/>
        </w:rPr>
        <w:t>SUJETO OBLIGADO</w:t>
      </w:r>
      <w:r w:rsidRPr="0041491B">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39F7469" w14:textId="77777777" w:rsidR="007F32CB" w:rsidRPr="0041491B" w:rsidRDefault="007F32CB" w:rsidP="003E2F5E">
      <w:pPr>
        <w:autoSpaceDE w:val="0"/>
        <w:autoSpaceDN w:val="0"/>
        <w:adjustRightInd w:val="0"/>
        <w:ind w:right="51"/>
        <w:rPr>
          <w:rFonts w:cs="Arial"/>
        </w:rPr>
      </w:pPr>
    </w:p>
    <w:p w14:paraId="4A0AF624" w14:textId="77777777" w:rsidR="001D2DED" w:rsidRPr="0041491B" w:rsidRDefault="001D2DED" w:rsidP="003E2F5E">
      <w:pPr>
        <w:autoSpaceDE w:val="0"/>
        <w:autoSpaceDN w:val="0"/>
        <w:adjustRightInd w:val="0"/>
        <w:rPr>
          <w:rFonts w:cs="Arial"/>
        </w:rPr>
      </w:pPr>
      <w:r w:rsidRPr="0041491B">
        <w:rPr>
          <w:rFonts w:cs="Arial"/>
          <w:lang w:val="es-ES"/>
        </w:rPr>
        <w:t xml:space="preserve">Así las cosas, dentro de los datos personales que pudieran contenerse se destacan los datos personales sensibles, los cuales son aquellos </w:t>
      </w:r>
      <w:r w:rsidRPr="0041491B">
        <w:rPr>
          <w:rFonts w:cs="Arial"/>
        </w:rPr>
        <w:t xml:space="preserve">referentes de la esfera de su titular cuya utilización indebida pueda dar origen a discriminación o conlleve un riesgo grave para éste. </w:t>
      </w:r>
    </w:p>
    <w:p w14:paraId="21919175" w14:textId="77777777" w:rsidR="001D2DED" w:rsidRPr="0041491B" w:rsidRDefault="001D2DED" w:rsidP="003E2F5E">
      <w:pPr>
        <w:autoSpaceDE w:val="0"/>
        <w:autoSpaceDN w:val="0"/>
        <w:adjustRightInd w:val="0"/>
        <w:rPr>
          <w:rFonts w:cs="Arial"/>
        </w:rPr>
      </w:pPr>
    </w:p>
    <w:p w14:paraId="6885E8D4" w14:textId="77777777" w:rsidR="001D2DED" w:rsidRPr="0041491B" w:rsidRDefault="001D2DED" w:rsidP="003E2F5E">
      <w:pPr>
        <w:autoSpaceDE w:val="0"/>
        <w:autoSpaceDN w:val="0"/>
        <w:adjustRightInd w:val="0"/>
        <w:rPr>
          <w:rFonts w:cs="Arial"/>
        </w:rPr>
      </w:pPr>
      <w:r w:rsidRPr="0041491B">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41491B" w:rsidRDefault="001D2DED" w:rsidP="003E2F5E">
      <w:pPr>
        <w:autoSpaceDE w:val="0"/>
        <w:autoSpaceDN w:val="0"/>
        <w:adjustRightInd w:val="0"/>
        <w:rPr>
          <w:rFonts w:cs="Arial"/>
        </w:rPr>
      </w:pPr>
    </w:p>
    <w:p w14:paraId="21B1F52B" w14:textId="4EA6040D" w:rsidR="001D2DED" w:rsidRPr="0041491B" w:rsidRDefault="001D2DED" w:rsidP="003E2F5E">
      <w:pPr>
        <w:autoSpaceDE w:val="0"/>
        <w:autoSpaceDN w:val="0"/>
        <w:adjustRightInd w:val="0"/>
        <w:rPr>
          <w:rFonts w:cs="Arial"/>
        </w:rPr>
      </w:pPr>
      <w:r w:rsidRPr="0041491B">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41491B" w:rsidRDefault="005B64AF" w:rsidP="003E2F5E">
      <w:pPr>
        <w:autoSpaceDE w:val="0"/>
        <w:autoSpaceDN w:val="0"/>
        <w:adjustRightInd w:val="0"/>
        <w:rPr>
          <w:rFonts w:cs="Arial"/>
        </w:rPr>
      </w:pPr>
    </w:p>
    <w:p w14:paraId="6E05B1BF" w14:textId="77777777" w:rsidR="001D2DED" w:rsidRPr="0041491B" w:rsidRDefault="001D2DED" w:rsidP="003E2F5E">
      <w:pPr>
        <w:autoSpaceDE w:val="0"/>
        <w:autoSpaceDN w:val="0"/>
        <w:adjustRightInd w:val="0"/>
        <w:rPr>
          <w:rFonts w:cs="Arial"/>
        </w:rPr>
      </w:pPr>
      <w:r w:rsidRPr="0041491B">
        <w:rPr>
          <w:rFonts w:cs="Arial"/>
        </w:rPr>
        <w:t xml:space="preserve">Por otra parte, </w:t>
      </w:r>
      <w:r w:rsidRPr="0041491B">
        <w:rPr>
          <w:rFonts w:eastAsia="Calibri"/>
          <w:szCs w:val="22"/>
          <w:lang w:eastAsia="en-US"/>
        </w:rPr>
        <w:t xml:space="preserve">este Órgano Garante </w:t>
      </w:r>
      <w:r w:rsidRPr="0041491B">
        <w:rPr>
          <w:rFonts w:cs="Arial"/>
        </w:rPr>
        <w:t xml:space="preserve">no omite mencionar que, si </w:t>
      </w:r>
      <w:r w:rsidRPr="0041491B">
        <w:rPr>
          <w:rFonts w:cs="Arial"/>
          <w:b/>
        </w:rPr>
        <w:t>EL SUJETO OBLIGADO</w:t>
      </w:r>
      <w:r w:rsidRPr="0041491B">
        <w:rPr>
          <w:rFonts w:cs="Arial"/>
        </w:rPr>
        <w:t xml:space="preserve"> advierte información que, por su propia y especial naturaleza, encuadre en alguno de los </w:t>
      </w:r>
      <w:r w:rsidRPr="0041491B">
        <w:rPr>
          <w:rFonts w:cs="Arial"/>
        </w:rPr>
        <w:lastRenderedPageBreak/>
        <w:t xml:space="preserve">supuestos de reserva que enmarca la Ley de Transparencia local deberá efectuar la clasificación correspondiente, debidamente fundada y motivada. </w:t>
      </w:r>
    </w:p>
    <w:p w14:paraId="6B80DD74" w14:textId="77777777" w:rsidR="001D2DED" w:rsidRPr="0041491B" w:rsidRDefault="001D2DED" w:rsidP="003E2F5E">
      <w:pPr>
        <w:autoSpaceDE w:val="0"/>
        <w:autoSpaceDN w:val="0"/>
        <w:adjustRightInd w:val="0"/>
        <w:rPr>
          <w:rFonts w:cs="Arial"/>
        </w:rPr>
      </w:pPr>
    </w:p>
    <w:p w14:paraId="49BC88BA" w14:textId="77777777" w:rsidR="001D2DED" w:rsidRPr="0041491B" w:rsidRDefault="001D2DED" w:rsidP="003E2F5E">
      <w:pPr>
        <w:autoSpaceDE w:val="0"/>
        <w:autoSpaceDN w:val="0"/>
        <w:adjustRightInd w:val="0"/>
        <w:rPr>
          <w:rFonts w:cs="Arial"/>
        </w:rPr>
      </w:pPr>
      <w:r w:rsidRPr="0041491B">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41491B" w:rsidRDefault="001D2DED" w:rsidP="003E2F5E">
      <w:pPr>
        <w:autoSpaceDE w:val="0"/>
        <w:autoSpaceDN w:val="0"/>
        <w:adjustRightInd w:val="0"/>
        <w:rPr>
          <w:rFonts w:cs="Arial"/>
        </w:rPr>
      </w:pPr>
    </w:p>
    <w:p w14:paraId="110ED35B" w14:textId="77777777" w:rsidR="001D2DED" w:rsidRPr="0041491B" w:rsidRDefault="001D2DED" w:rsidP="003E2F5E">
      <w:pPr>
        <w:rPr>
          <w:rFonts w:cs="Arial"/>
        </w:rPr>
      </w:pPr>
      <w:r w:rsidRPr="0041491B">
        <w:rPr>
          <w:rFonts w:cs="Arial"/>
        </w:rPr>
        <w:t xml:space="preserve">Lo anterior, sin perder de vista que la Constitución Política de los Estados Unidos Mexicanos otorga a </w:t>
      </w:r>
      <w:r w:rsidRPr="0041491B">
        <w:rPr>
          <w:rFonts w:cs="Arial"/>
          <w:b/>
        </w:rPr>
        <w:t>todos los documentos</w:t>
      </w:r>
      <w:r w:rsidRPr="0041491B">
        <w:rPr>
          <w:rFonts w:cs="Arial"/>
        </w:rPr>
        <w:t xml:space="preserve"> en posesión de las autoridades </w:t>
      </w:r>
      <w:r w:rsidRPr="0041491B">
        <w:rPr>
          <w:rFonts w:cs="Arial"/>
          <w:b/>
        </w:rPr>
        <w:t>la calidad de públicos</w:t>
      </w:r>
      <w:r w:rsidRPr="0041491B">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41491B" w:rsidRDefault="001D2DED" w:rsidP="003E2F5E">
      <w:pPr>
        <w:rPr>
          <w:rFonts w:cs="Arial"/>
        </w:rPr>
      </w:pPr>
    </w:p>
    <w:p w14:paraId="20543D45" w14:textId="77777777" w:rsidR="001D2DED" w:rsidRPr="0041491B" w:rsidRDefault="001D2DED" w:rsidP="003E2F5E">
      <w:r w:rsidRPr="0041491B">
        <w:t xml:space="preserve">Es pertinente aclarar que, la información que se clasifica bajo la premisa de reservada </w:t>
      </w:r>
      <w:r w:rsidRPr="0041491B">
        <w:rPr>
          <w:b/>
        </w:rPr>
        <w:t>no pierde el carácter de pública</w:t>
      </w:r>
      <w:r w:rsidRPr="0041491B">
        <w:t xml:space="preserve">, sino que </w:t>
      </w:r>
      <w:r w:rsidRPr="0041491B">
        <w:rPr>
          <w:b/>
        </w:rPr>
        <w:t>se reserva temporalmente</w:t>
      </w:r>
      <w:r w:rsidRPr="0041491B">
        <w:t xml:space="preserve"> </w:t>
      </w:r>
      <w:r w:rsidRPr="0041491B">
        <w:rPr>
          <w:b/>
        </w:rPr>
        <w:t>del conocimiento público</w:t>
      </w:r>
      <w:r w:rsidRPr="0041491B">
        <w:t xml:space="preserve">, es decir, que, </w:t>
      </w:r>
      <w:r w:rsidRPr="0041491B">
        <w:rPr>
          <w:b/>
        </w:rPr>
        <w:t>por un tiempo determinado</w:t>
      </w:r>
      <w:r w:rsidRPr="0041491B">
        <w:t>, se conservará y custodiará la información de manera especial, y una vez transcurrido el plazo de reserva, el documento podrá divulgarse.</w:t>
      </w:r>
    </w:p>
    <w:p w14:paraId="5ABF4E11" w14:textId="7F8D7B71" w:rsidR="001D2DED" w:rsidRPr="0041491B" w:rsidRDefault="001D2DED" w:rsidP="003E2F5E">
      <w:pPr>
        <w:rPr>
          <w:rFonts w:eastAsia="Calibri" w:cs="Arial"/>
        </w:rPr>
      </w:pPr>
      <w:r w:rsidRPr="0041491B">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41491B" w:rsidRDefault="00CA2B29" w:rsidP="003E2F5E">
      <w:pPr>
        <w:rPr>
          <w:rFonts w:eastAsia="Calibri" w:cs="Arial"/>
        </w:rPr>
      </w:pPr>
    </w:p>
    <w:p w14:paraId="69CE4D6A" w14:textId="220748FF" w:rsidR="001D2DED" w:rsidRPr="0041491B" w:rsidRDefault="001D2DED" w:rsidP="003E2F5E">
      <w:pPr>
        <w:spacing w:after="240"/>
        <w:rPr>
          <w:rFonts w:eastAsia="Calibri" w:cs="Arial"/>
          <w:bCs/>
        </w:rPr>
      </w:pPr>
      <w:r w:rsidRPr="0041491B">
        <w:rPr>
          <w:rFonts w:eastAsia="Calibri" w:cs="Arial"/>
        </w:rPr>
        <w:lastRenderedPageBreak/>
        <w:t>Lo anterior encuentra sustento en la Tesis de la Décima Época, publicada en la Gaceta del Semanario Judicial de la Federación, sección Tribunales Colegiados de Circuito, Libro 5, de fecha abril de 2014, pág. 1523, Registro, 2,006,299. I.1o.A.E.3 K (10a.)</w:t>
      </w:r>
      <w:r w:rsidRPr="0041491B">
        <w:rPr>
          <w:rFonts w:eastAsia="Arial Unicode MS" w:cs="Arial"/>
        </w:rPr>
        <w:t>,</w:t>
      </w:r>
      <w:r w:rsidRPr="0041491B">
        <w:rPr>
          <w:rFonts w:eastAsia="Calibri" w:cs="Arial"/>
          <w:bCs/>
        </w:rPr>
        <w:t xml:space="preserve"> que literalmente señala:</w:t>
      </w:r>
    </w:p>
    <w:p w14:paraId="0C882752" w14:textId="77777777" w:rsidR="007D433B" w:rsidRPr="0041491B" w:rsidRDefault="007D433B" w:rsidP="003E2F5E">
      <w:pPr>
        <w:spacing w:after="240"/>
        <w:rPr>
          <w:rFonts w:eastAsia="Calibri" w:cs="Arial"/>
          <w:bCs/>
        </w:rPr>
      </w:pPr>
    </w:p>
    <w:p w14:paraId="1098C2BA" w14:textId="42BF7C38" w:rsidR="001D2DED" w:rsidRPr="0041491B" w:rsidRDefault="001D2DED" w:rsidP="003E2F5E">
      <w:pPr>
        <w:pStyle w:val="Puesto"/>
        <w:ind w:left="851" w:right="822"/>
        <w:rPr>
          <w:rFonts w:eastAsia="Calibri"/>
        </w:rPr>
      </w:pPr>
      <w:r w:rsidRPr="0041491B">
        <w:rPr>
          <w:rFonts w:eastAsia="Calibri"/>
        </w:rPr>
        <w:t>“</w:t>
      </w:r>
      <w:r w:rsidRPr="0041491B">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41491B">
        <w:rPr>
          <w:rFonts w:eastAsia="Calibri"/>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EA1B35" w:rsidRPr="0041491B">
        <w:rPr>
          <w:rFonts w:eastAsia="Calibri"/>
        </w:rPr>
        <w:t>S</w:t>
      </w:r>
      <w:r w:rsidRPr="0041491B">
        <w:rPr>
          <w:rFonts w:eastAsia="Calibri"/>
        </w:rPr>
        <w:t>ic)</w:t>
      </w:r>
    </w:p>
    <w:p w14:paraId="4F731463" w14:textId="77777777" w:rsidR="001D2DED" w:rsidRPr="0041491B" w:rsidRDefault="001D2DED" w:rsidP="003E2F5E">
      <w:pPr>
        <w:ind w:left="851" w:right="902"/>
        <w:rPr>
          <w:rFonts w:eastAsia="Calibri"/>
          <w:i/>
          <w:szCs w:val="32"/>
        </w:rPr>
      </w:pPr>
    </w:p>
    <w:p w14:paraId="0CE20A5C" w14:textId="77777777" w:rsidR="001D2DED" w:rsidRPr="0041491B" w:rsidRDefault="001D2DED" w:rsidP="003E2F5E">
      <w:pPr>
        <w:rPr>
          <w:bCs/>
          <w:szCs w:val="24"/>
        </w:rPr>
      </w:pPr>
      <w:r w:rsidRPr="0041491B">
        <w:rPr>
          <w:bCs/>
        </w:rPr>
        <w:t xml:space="preserve">Lo que antecede, respecto de la reserva de la información implica una clasificación, que debe entenderse como el proceso mediante el cual </w:t>
      </w:r>
      <w:r w:rsidRPr="0041491B">
        <w:rPr>
          <w:b/>
          <w:bCs/>
        </w:rPr>
        <w:t>EL SUJETO OBLIGADO</w:t>
      </w:r>
      <w:r w:rsidRPr="0041491B">
        <w:rPr>
          <w:bCs/>
        </w:rPr>
        <w:t xml:space="preserve"> determina que la información en su poder actualiza alguno de los supuestos conforme a las normas aplicables.</w:t>
      </w:r>
    </w:p>
    <w:p w14:paraId="56B43094" w14:textId="77777777" w:rsidR="001D2DED" w:rsidRPr="0041491B" w:rsidRDefault="001D2DED" w:rsidP="003E2F5E">
      <w:r w:rsidRPr="0041491B">
        <w:t xml:space="preserve">En tal virtud, conforme al artículo 49, fracción VIII de la </w:t>
      </w:r>
      <w:r w:rsidRPr="0041491B">
        <w:rPr>
          <w:rFonts w:cs="Arial"/>
        </w:rPr>
        <w:t>Ley de Transparencia local</w:t>
      </w:r>
      <w:r w:rsidRPr="0041491B">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w:t>
      </w:r>
      <w:r w:rsidRPr="0041491B">
        <w:lastRenderedPageBreak/>
        <w:t xml:space="preserve">que para motivar la clasificación de la información y la ampliación del plazo de reserva, se deberán de señalar las razones, motivos o circunstancias especiales que llevaron al </w:t>
      </w:r>
      <w:r w:rsidRPr="0041491B">
        <w:rPr>
          <w:b/>
        </w:rPr>
        <w:t>SUJETO OBLIGADO</w:t>
      </w:r>
      <w:r w:rsidRPr="0041491B">
        <w:t xml:space="preserve"> a concluir que el caso particular se ajusta al supuesto previsto por la norma legal invocada como fundamento; además, </w:t>
      </w:r>
      <w:r w:rsidRPr="0041491B">
        <w:rPr>
          <w:b/>
        </w:rPr>
        <w:t>EL SUJETO OBLIGADO</w:t>
      </w:r>
      <w:r w:rsidRPr="0041491B">
        <w:t xml:space="preserve"> en todo momento tiene que aplicar una prueba de daño.</w:t>
      </w:r>
    </w:p>
    <w:p w14:paraId="59B890B4" w14:textId="77777777" w:rsidR="001D2DED" w:rsidRPr="0041491B" w:rsidRDefault="001D2DED" w:rsidP="003E2F5E">
      <w:pPr>
        <w:rPr>
          <w:szCs w:val="32"/>
        </w:rPr>
      </w:pPr>
    </w:p>
    <w:p w14:paraId="18943BA9" w14:textId="77777777" w:rsidR="001D2DED" w:rsidRPr="0041491B" w:rsidRDefault="001D2DED" w:rsidP="003E2F5E">
      <w:pPr>
        <w:rPr>
          <w:szCs w:val="24"/>
        </w:rPr>
      </w:pPr>
      <w:r w:rsidRPr="0041491B">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5DD69D8E" w14:textId="77777777" w:rsidR="001D2DED" w:rsidRPr="0041491B" w:rsidRDefault="001D2DED" w:rsidP="003E2F5E">
      <w:pPr>
        <w:rPr>
          <w:szCs w:val="24"/>
        </w:rPr>
      </w:pPr>
      <w:r w:rsidRPr="0041491B">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93093D" w14:textId="6931F028" w:rsidR="00CA2B29" w:rsidRPr="0041491B" w:rsidRDefault="00CA2B29" w:rsidP="003E2F5E"/>
    <w:p w14:paraId="49241128" w14:textId="77777777" w:rsidR="001D2DED" w:rsidRPr="0041491B" w:rsidRDefault="001D2DED" w:rsidP="003E2F5E">
      <w:pPr>
        <w:numPr>
          <w:ilvl w:val="0"/>
          <w:numId w:val="16"/>
        </w:numPr>
        <w:ind w:left="1276" w:hanging="425"/>
      </w:pPr>
      <w:r w:rsidRPr="0041491B">
        <w:t>Se reciba una solicitud de acceso a la información;</w:t>
      </w:r>
    </w:p>
    <w:p w14:paraId="07B31A21" w14:textId="77777777" w:rsidR="001D2DED" w:rsidRPr="0041491B" w:rsidRDefault="001D2DED" w:rsidP="003E2F5E">
      <w:pPr>
        <w:numPr>
          <w:ilvl w:val="0"/>
          <w:numId w:val="16"/>
        </w:numPr>
        <w:ind w:left="1276" w:hanging="425"/>
      </w:pPr>
      <w:r w:rsidRPr="0041491B">
        <w:t>Se determine mediante resolución de autoridad competente; y/o</w:t>
      </w:r>
    </w:p>
    <w:p w14:paraId="7CFE1B5B" w14:textId="77777777" w:rsidR="001D2DED" w:rsidRPr="0041491B" w:rsidRDefault="001D2DED" w:rsidP="003E2F5E">
      <w:pPr>
        <w:numPr>
          <w:ilvl w:val="0"/>
          <w:numId w:val="16"/>
        </w:numPr>
        <w:spacing w:after="240"/>
        <w:ind w:left="1276" w:hanging="425"/>
      </w:pPr>
      <w:r w:rsidRPr="0041491B">
        <w:t>Se generen versiones públicas para dar cumplimiento a las obligaciones de transparencia previstas en la Ley.</w:t>
      </w:r>
    </w:p>
    <w:p w14:paraId="4BBE56C5" w14:textId="77777777" w:rsidR="001D2DED" w:rsidRPr="0041491B" w:rsidRDefault="001D2DED" w:rsidP="003E2F5E">
      <w:r w:rsidRPr="0041491B">
        <w:t>Situación que se robustece con el artículo 141 de la misma Ley, que señala que las causales de reserva previstas se deberán fundar y motivar, a través de la aplicación de la prueba de daño.</w:t>
      </w:r>
    </w:p>
    <w:p w14:paraId="6ECEEAD1" w14:textId="77777777" w:rsidR="001D2DED" w:rsidRPr="0041491B" w:rsidRDefault="001D2DED" w:rsidP="003E2F5E">
      <w:pPr>
        <w:rPr>
          <w:sz w:val="24"/>
        </w:rPr>
      </w:pPr>
      <w:r w:rsidRPr="0041491B">
        <w:t xml:space="preserve">Igualmente, la clasificación de la información debe estar sustentada en el Acuerdo de Clasificación correspondiente, en el que, de manera fundada y motivada, se establezcan las </w:t>
      </w:r>
      <w:r w:rsidRPr="0041491B">
        <w:lastRenderedPageBreak/>
        <w:t xml:space="preserve">hipótesis normativas aplicables al caso concreto y se analice la prueba de daño que prevé el artículo 129 de la Ley de Transparencia local, para lo cual, los Sujetos Obligados deberán considerar que: </w:t>
      </w:r>
    </w:p>
    <w:p w14:paraId="131349B7" w14:textId="77777777" w:rsidR="001D2DED" w:rsidRPr="0041491B" w:rsidRDefault="001D2DED" w:rsidP="003E2F5E">
      <w:pPr>
        <w:rPr>
          <w:sz w:val="18"/>
        </w:rPr>
      </w:pPr>
    </w:p>
    <w:p w14:paraId="65FFB9A2" w14:textId="77777777" w:rsidR="001D2DED" w:rsidRPr="0041491B" w:rsidRDefault="001D2DED" w:rsidP="003E2F5E">
      <w:pPr>
        <w:numPr>
          <w:ilvl w:val="0"/>
          <w:numId w:val="17"/>
        </w:numPr>
        <w:ind w:left="1134" w:hanging="283"/>
        <w:rPr>
          <w:sz w:val="24"/>
        </w:rPr>
      </w:pPr>
      <w:r w:rsidRPr="0041491B">
        <w:t xml:space="preserve">La divulgación de la información representa un </w:t>
      </w:r>
      <w:r w:rsidRPr="0041491B">
        <w:rPr>
          <w:b/>
        </w:rPr>
        <w:t>riesgo real, demostrable e identificable del perjuicio significativo al interés público o a la seguridad pública</w:t>
      </w:r>
      <w:r w:rsidRPr="0041491B">
        <w:t>;</w:t>
      </w:r>
    </w:p>
    <w:p w14:paraId="1E8178FC" w14:textId="77777777" w:rsidR="001D2DED" w:rsidRPr="0041491B" w:rsidRDefault="001D2DED" w:rsidP="003E2F5E">
      <w:pPr>
        <w:numPr>
          <w:ilvl w:val="0"/>
          <w:numId w:val="17"/>
        </w:numPr>
        <w:ind w:left="1134" w:hanging="283"/>
      </w:pPr>
      <w:r w:rsidRPr="0041491B">
        <w:t>El riesgo de perjuicio que supondría la divulgación supera el interés público general de que se difunda; y,</w:t>
      </w:r>
    </w:p>
    <w:p w14:paraId="680B1C0F" w14:textId="77777777" w:rsidR="001D2DED" w:rsidRPr="0041491B" w:rsidRDefault="001D2DED" w:rsidP="003E2F5E">
      <w:pPr>
        <w:numPr>
          <w:ilvl w:val="0"/>
          <w:numId w:val="17"/>
        </w:numPr>
        <w:ind w:left="1134" w:hanging="283"/>
      </w:pPr>
      <w:r w:rsidRPr="0041491B">
        <w:t xml:space="preserve">La limitación se adecua al principio de proporcionalidad y representa el medio menos restrictivo disponible para evitar el perjuicio. </w:t>
      </w:r>
    </w:p>
    <w:p w14:paraId="69F1B9FF" w14:textId="1C5C1AA9" w:rsidR="001D2DED" w:rsidRPr="0041491B" w:rsidRDefault="001D2DED" w:rsidP="003E2F5E">
      <w:pPr>
        <w:widowControl w:val="0"/>
        <w:tabs>
          <w:tab w:val="left" w:pos="1276"/>
          <w:tab w:val="left" w:pos="1701"/>
          <w:tab w:val="left" w:pos="1843"/>
        </w:tabs>
        <w:autoSpaceDE w:val="0"/>
        <w:autoSpaceDN w:val="0"/>
        <w:adjustRightInd w:val="0"/>
        <w:ind w:right="49"/>
        <w:rPr>
          <w:rFonts w:cs="Arial"/>
          <w:szCs w:val="24"/>
        </w:rPr>
      </w:pPr>
      <w:r w:rsidRPr="0041491B">
        <w:rPr>
          <w:bCs/>
        </w:rPr>
        <w:t xml:space="preserve">Atento a lo anterior, </w:t>
      </w:r>
      <w:r w:rsidRPr="0041491B">
        <w:rPr>
          <w:rFonts w:cs="Arial"/>
          <w:lang w:eastAsia="es-MX"/>
        </w:rPr>
        <w:t xml:space="preserve">es necesario hacer hincapié que para el caso de que existan </w:t>
      </w:r>
      <w:r w:rsidRPr="0041491B">
        <w:t xml:space="preserve">causas presentes que impiden la publicidad de la información durante cierto periodo de tiempo, </w:t>
      </w:r>
      <w:r w:rsidRPr="0041491B">
        <w:rPr>
          <w:rFonts w:cs="Arial"/>
          <w:lang w:eastAsia="es-MX"/>
        </w:rPr>
        <w:t xml:space="preserve">debe clasificar la información </w:t>
      </w:r>
      <w:r w:rsidRPr="0041491B">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41491B" w:rsidRDefault="001D2DED" w:rsidP="003E2F5E">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41491B" w:rsidRDefault="001D2DED" w:rsidP="003E2F5E">
      <w:pPr>
        <w:rPr>
          <w:rFonts w:cs="Arial"/>
        </w:rPr>
      </w:pPr>
      <w:r w:rsidRPr="0041491B">
        <w:rPr>
          <w:rFonts w:cs="Arial"/>
        </w:rPr>
        <w:t xml:space="preserve">Asimismo, este Órgano Garante de la Protección de Datos Personales no omite mencionar que, si dentro de la información que se ordena su entrega, </w:t>
      </w:r>
      <w:r w:rsidRPr="0041491B">
        <w:rPr>
          <w:rFonts w:cs="Arial"/>
          <w:b/>
        </w:rPr>
        <w:t xml:space="preserve">EL SUJETO OBLIGADO </w:t>
      </w:r>
      <w:r w:rsidRPr="0041491B">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41491B" w:rsidRDefault="002C0ABE" w:rsidP="003E2F5E">
      <w:pPr>
        <w:rPr>
          <w:rFonts w:cs="Arial"/>
        </w:rPr>
      </w:pPr>
    </w:p>
    <w:p w14:paraId="50C12BAA" w14:textId="77777777" w:rsidR="001D2DED" w:rsidRPr="0041491B" w:rsidRDefault="001D2DED" w:rsidP="003E2F5E">
      <w:pPr>
        <w:rPr>
          <w:rFonts w:cs="Arial"/>
        </w:rPr>
      </w:pPr>
      <w:r w:rsidRPr="0041491B">
        <w:rPr>
          <w:rFonts w:cs="Arial"/>
        </w:rPr>
        <w:t>Por lo tanto,</w:t>
      </w:r>
      <w:r w:rsidRPr="0041491B">
        <w:t xml:space="preserve"> es importante referir que </w:t>
      </w:r>
      <w:r w:rsidRPr="0041491B">
        <w:rPr>
          <w:b/>
        </w:rPr>
        <w:t>EL SUJETO OBLIGADO</w:t>
      </w:r>
      <w:r w:rsidRPr="0041491B">
        <w:t xml:space="preserve"> deberá seguir el procedimiento legal establecido para su </w:t>
      </w:r>
      <w:r w:rsidRPr="0041491B">
        <w:rPr>
          <w:lang w:eastAsia="es-MX"/>
        </w:rPr>
        <w:t>clasificación</w:t>
      </w:r>
      <w:r w:rsidRPr="0041491B">
        <w:t>, esto es, que su Comité de</w:t>
      </w:r>
      <w:r w:rsidRPr="0041491B">
        <w:rPr>
          <w:rFonts w:cs="Arial"/>
        </w:rPr>
        <w:t xml:space="preserve"> Transparencia </w:t>
      </w:r>
      <w:r w:rsidRPr="0041491B">
        <w:rPr>
          <w:rFonts w:cs="Arial"/>
        </w:rPr>
        <w:lastRenderedPageBreak/>
        <w:t>emita un Acuerdo de Clasificación que cumpla con las formalidades antes citadas</w:t>
      </w:r>
      <w:r w:rsidRPr="0041491B">
        <w:rPr>
          <w:rFonts w:cs="Arial"/>
          <w:b/>
        </w:rPr>
        <w:t xml:space="preserve"> </w:t>
      </w:r>
      <w:r w:rsidRPr="0041491B">
        <w:rPr>
          <w:rFonts w:cs="Arial"/>
        </w:rPr>
        <w:t xml:space="preserve">que la sustente, en el </w:t>
      </w:r>
      <w:r w:rsidRPr="0041491B">
        <w:rPr>
          <w:rFonts w:cs="Arial"/>
          <w:lang w:eastAsia="es-MX"/>
        </w:rPr>
        <w:t>que</w:t>
      </w:r>
      <w:r w:rsidRPr="0041491B">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9829E92" w14:textId="77777777" w:rsidR="00E75014" w:rsidRPr="0041491B" w:rsidRDefault="00E75014" w:rsidP="003E2F5E">
      <w:pPr>
        <w:rPr>
          <w:rFonts w:cs="Arial"/>
        </w:rPr>
      </w:pPr>
    </w:p>
    <w:p w14:paraId="4FC50DC2" w14:textId="77777777" w:rsidR="000905FC" w:rsidRPr="0041491B" w:rsidRDefault="000905FC" w:rsidP="003E2F5E">
      <w:pPr>
        <w:pStyle w:val="Ttulo3"/>
      </w:pPr>
      <w:bookmarkStart w:id="30" w:name="_Toc173396337"/>
      <w:bookmarkStart w:id="31" w:name="_Toc173398713"/>
      <w:bookmarkStart w:id="32" w:name="_Toc212102083"/>
      <w:r w:rsidRPr="0041491B">
        <w:t>e) Acuerdo de Inexistencia</w:t>
      </w:r>
      <w:bookmarkEnd w:id="30"/>
      <w:bookmarkEnd w:id="31"/>
      <w:bookmarkEnd w:id="32"/>
    </w:p>
    <w:p w14:paraId="43021B49" w14:textId="77777777" w:rsidR="001D2DED" w:rsidRPr="0041491B" w:rsidRDefault="001D2DED" w:rsidP="003E2F5E">
      <w:pPr>
        <w:rPr>
          <w:rFonts w:eastAsia="Calibri" w:cs="Bookman Old Style"/>
          <w:lang w:eastAsia="en-US"/>
        </w:rPr>
      </w:pPr>
      <w:r w:rsidRPr="0041491B">
        <w:rPr>
          <w:rFonts w:cs="Arial"/>
        </w:rPr>
        <w:t xml:space="preserve">Por otra parte, se estima prudente señalar al </w:t>
      </w:r>
      <w:r w:rsidRPr="0041491B">
        <w:rPr>
          <w:rFonts w:cs="Arial"/>
          <w:b/>
        </w:rPr>
        <w:t>SUJETO OBLIGADO</w:t>
      </w:r>
      <w:r w:rsidRPr="0041491B">
        <w:rPr>
          <w:rFonts w:cs="Arial"/>
        </w:rPr>
        <w:t xml:space="preserve"> que, en caso de que la información solicitada, debiera obrar en sus archivos y no cuente con ella</w:t>
      </w:r>
      <w:r w:rsidRPr="0041491B">
        <w:rPr>
          <w:rFonts w:cs="Arial"/>
          <w:lang w:val="es-ES"/>
        </w:rPr>
        <w:t xml:space="preserve">, </w:t>
      </w:r>
      <w:r w:rsidRPr="0041491B">
        <w:rPr>
          <w:rFonts w:eastAsia="Calibri" w:cs="Bookman Old Style"/>
          <w:lang w:eastAsia="en-US"/>
        </w:rPr>
        <w:t>deberá entregar el Acuerdo del Comité de Transparencia, en donde conste la declaratoria de inexistencia de esta.</w:t>
      </w:r>
    </w:p>
    <w:p w14:paraId="4C8A567D" w14:textId="470D42B1" w:rsidR="001D2DED" w:rsidRPr="0041491B" w:rsidRDefault="001D2DED" w:rsidP="003E2F5E">
      <w:r w:rsidRPr="0041491B">
        <w:rPr>
          <w:rFonts w:eastAsia="Calibri" w:cs="Bookman Old Style"/>
          <w:lang w:eastAsia="en-US"/>
        </w:rPr>
        <w:t>Es</w:t>
      </w:r>
      <w:r w:rsidRPr="0041491B">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41491B" w:rsidRDefault="00EA1B35" w:rsidP="003E2F5E"/>
    <w:p w14:paraId="7224C875" w14:textId="77777777" w:rsidR="001D2DED" w:rsidRPr="0041491B" w:rsidRDefault="001D2DED" w:rsidP="003E2F5E">
      <w:pPr>
        <w:spacing w:after="240"/>
        <w:rPr>
          <w:lang w:val="es-ES" w:eastAsia="es-MX"/>
        </w:rPr>
      </w:pPr>
      <w:r w:rsidRPr="0041491B">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D91A04" w14:textId="77777777" w:rsidR="001D2DED" w:rsidRPr="0041491B" w:rsidRDefault="001D2DED" w:rsidP="003E2F5E">
      <w:pPr>
        <w:spacing w:after="240"/>
        <w:rPr>
          <w:szCs w:val="24"/>
          <w:lang w:val="es-ES" w:eastAsia="es-MX"/>
        </w:rPr>
      </w:pPr>
      <w:r w:rsidRPr="0041491B">
        <w:rPr>
          <w:lang w:val="es-ES" w:eastAsia="es-MX"/>
        </w:rPr>
        <w:t xml:space="preserve">Resulta aplicable el criterio reiterado número </w:t>
      </w:r>
      <w:r w:rsidRPr="0041491B">
        <w:rPr>
          <w:b/>
          <w:lang w:val="es-ES" w:eastAsia="es-MX"/>
        </w:rPr>
        <w:t>08/19</w:t>
      </w:r>
      <w:r w:rsidRPr="0041491B">
        <w:rPr>
          <w:lang w:val="es-ES" w:eastAsia="es-MX"/>
        </w:rPr>
        <w:t>, emitidos por Acuerdo del Pleno del Instituto de Transparencia y Acceso a la Información Pública del Estado de México y Municipios, que a la letra dice:</w:t>
      </w:r>
    </w:p>
    <w:p w14:paraId="30CF972A" w14:textId="77777777" w:rsidR="0045731F" w:rsidRPr="0041491B" w:rsidRDefault="001D2DED" w:rsidP="003E2F5E">
      <w:pPr>
        <w:pStyle w:val="Puesto"/>
        <w:spacing w:after="240"/>
        <w:ind w:left="851" w:right="822"/>
        <w:rPr>
          <w:b/>
          <w:lang w:val="es-ES" w:eastAsia="es-MX"/>
        </w:rPr>
      </w:pPr>
      <w:r w:rsidRPr="0041491B">
        <w:rPr>
          <w:b/>
          <w:lang w:val="es-ES" w:eastAsia="es-MX"/>
        </w:rPr>
        <w:t>“INEXISTENCIA DE LA INFORMACIÓN. SUPUESTOS PARA EMITIR LA RESOLUCIÓN DE LA</w:t>
      </w:r>
      <w:r w:rsidRPr="0041491B">
        <w:rPr>
          <w:lang w:val="es-ES" w:eastAsia="es-MX"/>
        </w:rPr>
        <w:t xml:space="preserve">. De conformidad con los artículos 19, párrafo tercero y 170 </w:t>
      </w:r>
      <w:r w:rsidRPr="0041491B">
        <w:rPr>
          <w:lang w:val="es-ES" w:eastAsia="es-MX"/>
        </w:rPr>
        <w:lastRenderedPageBreak/>
        <w:t xml:space="preserve">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41491B">
        <w:rPr>
          <w:rFonts w:cs="Arial"/>
        </w:rPr>
        <w:t>Transparencia</w:t>
      </w:r>
      <w:r w:rsidRPr="0041491B">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41491B">
        <w:rPr>
          <w:b/>
          <w:lang w:val="es-ES" w:eastAsia="es-MX"/>
        </w:rPr>
        <w:t>”</w:t>
      </w:r>
    </w:p>
    <w:p w14:paraId="4B7734BE" w14:textId="155D2134" w:rsidR="001D2DED" w:rsidRPr="0041491B" w:rsidRDefault="001D2DED" w:rsidP="003E2F5E">
      <w:pPr>
        <w:pStyle w:val="Puesto"/>
        <w:spacing w:after="240"/>
        <w:ind w:left="851" w:right="822"/>
        <w:rPr>
          <w:szCs w:val="22"/>
          <w:lang w:val="es-ES" w:eastAsia="es-MX"/>
        </w:rPr>
      </w:pPr>
      <w:r w:rsidRPr="0041491B">
        <w:rPr>
          <w:szCs w:val="22"/>
          <w:lang w:val="es-ES" w:eastAsia="es-MX"/>
        </w:rPr>
        <w:t>(Énfasis añadido)</w:t>
      </w:r>
    </w:p>
    <w:p w14:paraId="1BD058E6" w14:textId="77777777" w:rsidR="000905FC" w:rsidRPr="0041491B" w:rsidRDefault="000905FC" w:rsidP="003E2F5E">
      <w:pPr>
        <w:pStyle w:val="Ttulo3"/>
        <w:spacing w:line="360" w:lineRule="auto"/>
      </w:pPr>
      <w:bookmarkStart w:id="33" w:name="_Toc173396338"/>
      <w:bookmarkStart w:id="34" w:name="_Toc173398714"/>
      <w:bookmarkStart w:id="35" w:name="_Toc212102084"/>
      <w:r w:rsidRPr="0041491B">
        <w:t xml:space="preserve">f) Vista al </w:t>
      </w:r>
      <w:r w:rsidRPr="0041491B">
        <w:rPr>
          <w:rFonts w:eastAsia="Palatino Linotype" w:cs="Palatino Linotype"/>
          <w:lang w:val="es-ES" w:eastAsia="es-MX"/>
        </w:rPr>
        <w:t>Órgano Interno de Control</w:t>
      </w:r>
      <w:bookmarkEnd w:id="33"/>
      <w:bookmarkEnd w:id="34"/>
      <w:bookmarkEnd w:id="35"/>
    </w:p>
    <w:p w14:paraId="52BA22F2" w14:textId="33341B6D" w:rsidR="001D2DED" w:rsidRPr="0041491B" w:rsidRDefault="001D2DED" w:rsidP="003E2F5E">
      <w:pPr>
        <w:spacing w:before="280" w:after="280"/>
        <w:ind w:right="49"/>
        <w:rPr>
          <w:rFonts w:eastAsia="Palatino Linotype" w:cs="Palatino Linotype"/>
          <w:lang w:val="es-ES" w:eastAsia="es-MX"/>
        </w:rPr>
      </w:pPr>
      <w:r w:rsidRPr="0041491B">
        <w:rPr>
          <w:rFonts w:cs="Arial"/>
        </w:rPr>
        <w:t xml:space="preserve">Finalmente, es de señalar que, atendiendo a que </w:t>
      </w:r>
      <w:r w:rsidRPr="0041491B">
        <w:rPr>
          <w:rFonts w:cs="Arial"/>
          <w:b/>
        </w:rPr>
        <w:t xml:space="preserve">EL SUJETO OBLIGADO </w:t>
      </w:r>
      <w:r w:rsidRPr="0041491B">
        <w:rPr>
          <w:rFonts w:cs="Arial"/>
        </w:rPr>
        <w:t xml:space="preserve">fue omiso en entregar la respuesta a la solicitud de información pública sujeta a estudio y dado que </w:t>
      </w:r>
      <w:r w:rsidR="0045731F" w:rsidRPr="0041491B">
        <w:rPr>
          <w:rFonts w:cs="Arial"/>
        </w:rPr>
        <w:t>el</w:t>
      </w:r>
      <w:r w:rsidRPr="0041491B">
        <w:rPr>
          <w:rFonts w:cs="Arial"/>
        </w:rPr>
        <w:t xml:space="preserve"> Recurso de Revisión materia del presente asunto, </w:t>
      </w:r>
      <w:r w:rsidRPr="0041491B">
        <w:t xml:space="preserve">no es el medio para investigar y en su caso, sancionar a servidores públicos </w:t>
      </w:r>
      <w:r w:rsidRPr="0041491B">
        <w:rPr>
          <w:b/>
        </w:rPr>
        <w:t>por la omisión de la entrega de información pública</w:t>
      </w:r>
      <w:r w:rsidRPr="0041491B">
        <w:t>, en atención a lo previsto en el artículo 163 de la Ley de la Materia, que señala el plazo de respuesta y atención a solicitudes de información;</w:t>
      </w:r>
      <w:r w:rsidRPr="0041491B">
        <w:rPr>
          <w:rFonts w:eastAsia="Palatino Linotype" w:cs="Palatino Linotype"/>
          <w:lang w:val="es-ES" w:eastAsia="es-MX"/>
        </w:rPr>
        <w:t xml:space="preserve"> motivo por el cual </w:t>
      </w:r>
      <w:r w:rsidRPr="0041491B">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41491B">
        <w:rPr>
          <w:rFonts w:eastAsia="Palatino Linotype" w:cs="Palatino Linotype"/>
          <w:lang w:val="es-ES" w:eastAsia="es-MX"/>
        </w:rPr>
        <w:t>.</w:t>
      </w:r>
    </w:p>
    <w:p w14:paraId="20029E91" w14:textId="77777777" w:rsidR="000905FC" w:rsidRPr="0041491B" w:rsidRDefault="000905FC" w:rsidP="003E2F5E">
      <w:pPr>
        <w:pStyle w:val="Ttulo3"/>
      </w:pPr>
      <w:bookmarkStart w:id="36" w:name="_Toc173396339"/>
      <w:bookmarkStart w:id="37" w:name="_Toc173398715"/>
      <w:bookmarkStart w:id="38" w:name="_Toc212102085"/>
      <w:r w:rsidRPr="0041491B">
        <w:lastRenderedPageBreak/>
        <w:t>g) Conclusión</w:t>
      </w:r>
      <w:bookmarkEnd w:id="36"/>
      <w:bookmarkEnd w:id="37"/>
      <w:bookmarkEnd w:id="38"/>
    </w:p>
    <w:p w14:paraId="6E00D2CA" w14:textId="77777777" w:rsidR="00EA1B35" w:rsidRPr="0041491B" w:rsidRDefault="00EA1B35" w:rsidP="003E2F5E">
      <w:pPr>
        <w:spacing w:after="240"/>
        <w:rPr>
          <w:rFonts w:cs="Arial"/>
        </w:rPr>
      </w:pPr>
      <w:r w:rsidRPr="0041491B">
        <w:rPr>
          <w:rFonts w:cs="Arial"/>
        </w:rPr>
        <w:t xml:space="preserve">En mérito de lo anterior, se determinan </w:t>
      </w:r>
      <w:r w:rsidRPr="0041491B">
        <w:rPr>
          <w:rFonts w:cs="Arial"/>
          <w:b/>
        </w:rPr>
        <w:t>fundadas</w:t>
      </w:r>
      <w:r w:rsidRPr="0041491B">
        <w:rPr>
          <w:rFonts w:cs="Arial"/>
        </w:rPr>
        <w:t xml:space="preserve"> las razones o motivos de inconformidad hechos valer por </w:t>
      </w:r>
      <w:r w:rsidRPr="0041491B">
        <w:rPr>
          <w:rFonts w:cs="Arial"/>
          <w:b/>
          <w:lang w:val="es-ES"/>
        </w:rPr>
        <w:t>EL RECURRENTE</w:t>
      </w:r>
      <w:r w:rsidRPr="0041491B">
        <w:rPr>
          <w:rFonts w:cs="Arial"/>
        </w:rPr>
        <w:t xml:space="preserve">, por lo que el Pleno de este Instituto estima pertinente </w:t>
      </w:r>
      <w:r w:rsidRPr="0041491B">
        <w:rPr>
          <w:rFonts w:cs="Arial"/>
          <w:b/>
        </w:rPr>
        <w:t>ORDENAR</w:t>
      </w:r>
      <w:r w:rsidRPr="0041491B">
        <w:rPr>
          <w:rFonts w:cs="Arial"/>
        </w:rPr>
        <w:t xml:space="preserve"> al </w:t>
      </w:r>
      <w:r w:rsidRPr="0041491B">
        <w:rPr>
          <w:rFonts w:cs="Arial"/>
          <w:b/>
        </w:rPr>
        <w:t>SUJETO OBLIGADO</w:t>
      </w:r>
      <w:r w:rsidRPr="0041491B">
        <w:rPr>
          <w:rFonts w:cs="Arial"/>
        </w:rPr>
        <w:t xml:space="preserve"> dé trámite y respuesta a la solicitud de acceso a la información, atendiendo lo señalado en el presente Considerando.</w:t>
      </w:r>
    </w:p>
    <w:p w14:paraId="6B187DC8" w14:textId="4D1166F5" w:rsidR="002568F8" w:rsidRPr="0041491B" w:rsidRDefault="002568F8" w:rsidP="003E2F5E">
      <w:pPr>
        <w:spacing w:after="240"/>
        <w:ind w:right="-93"/>
        <w:rPr>
          <w:rFonts w:cs="Tahoma"/>
          <w:bCs/>
          <w:szCs w:val="22"/>
        </w:rPr>
      </w:pPr>
      <w:r w:rsidRPr="0041491B">
        <w:rPr>
          <w:rFonts w:cs="Tahoma"/>
          <w:bCs/>
          <w:szCs w:val="22"/>
        </w:rPr>
        <w:t xml:space="preserve">Así, con fundamento en lo establecido en los artículos 5, </w:t>
      </w:r>
      <w:r w:rsidR="00335ADC" w:rsidRPr="0041491B">
        <w:rPr>
          <w:szCs w:val="22"/>
        </w:rPr>
        <w:t xml:space="preserve">párrafos </w:t>
      </w:r>
      <w:r w:rsidR="00335ADC" w:rsidRPr="0041491B">
        <w:rPr>
          <w:rFonts w:cs="Tahoma"/>
          <w:bCs/>
          <w:szCs w:val="22"/>
        </w:rPr>
        <w:t xml:space="preserve">trigésimo </w:t>
      </w:r>
      <w:r w:rsidR="00760807" w:rsidRPr="0041491B">
        <w:rPr>
          <w:rFonts w:cs="Tahoma"/>
          <w:bCs/>
          <w:szCs w:val="22"/>
        </w:rPr>
        <w:t>noveno</w:t>
      </w:r>
      <w:r w:rsidR="00335ADC" w:rsidRPr="0041491B">
        <w:rPr>
          <w:rFonts w:cs="Tahoma"/>
          <w:bCs/>
          <w:szCs w:val="22"/>
        </w:rPr>
        <w:t xml:space="preserve">, </w:t>
      </w:r>
      <w:r w:rsidR="00760807" w:rsidRPr="0041491B">
        <w:rPr>
          <w:rFonts w:cs="Tahoma"/>
          <w:bCs/>
          <w:szCs w:val="22"/>
        </w:rPr>
        <w:t>cuadragésimo y cuadragésimo primero</w:t>
      </w:r>
      <w:r w:rsidR="00335ADC" w:rsidRPr="0041491B">
        <w:rPr>
          <w:rFonts w:cs="Tahoma"/>
          <w:bCs/>
          <w:szCs w:val="22"/>
        </w:rPr>
        <w:t xml:space="preserve"> fracciones IV y V</w:t>
      </w:r>
      <w:r w:rsidRPr="0041491B">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FA792C8" w14:textId="46CCBD11" w:rsidR="009D5EC6" w:rsidRPr="0041491B" w:rsidRDefault="009D5EC6" w:rsidP="003E2F5E">
      <w:pPr>
        <w:spacing w:after="240"/>
        <w:ind w:right="-93"/>
        <w:rPr>
          <w:rFonts w:cs="Tahoma"/>
          <w:bCs/>
          <w:szCs w:val="22"/>
        </w:rPr>
      </w:pPr>
    </w:p>
    <w:p w14:paraId="377E1443" w14:textId="77777777" w:rsidR="009D5EC6" w:rsidRPr="0041491B" w:rsidRDefault="009D5EC6" w:rsidP="003E2F5E">
      <w:pPr>
        <w:spacing w:after="240"/>
        <w:ind w:right="-93"/>
        <w:rPr>
          <w:rFonts w:cs="Tahoma"/>
          <w:bCs/>
          <w:szCs w:val="22"/>
        </w:rPr>
      </w:pPr>
    </w:p>
    <w:p w14:paraId="5C396097" w14:textId="2AC71BBE" w:rsidR="00664420" w:rsidRPr="0041491B" w:rsidRDefault="00664420" w:rsidP="003E2F5E">
      <w:pPr>
        <w:pStyle w:val="Ttulo1"/>
        <w:spacing w:after="240"/>
      </w:pPr>
      <w:bookmarkStart w:id="39" w:name="_Toc212102086"/>
      <w:r w:rsidRPr="0041491B">
        <w:t>RESUELVE</w:t>
      </w:r>
      <w:bookmarkEnd w:id="39"/>
    </w:p>
    <w:p w14:paraId="27F70BC7" w14:textId="1D02E2FD" w:rsidR="00BE27D2" w:rsidRPr="0041491B" w:rsidRDefault="00FC3CE0" w:rsidP="003E2F5E">
      <w:pPr>
        <w:spacing w:after="240"/>
      </w:pPr>
      <w:r w:rsidRPr="0041491B">
        <w:rPr>
          <w:b/>
          <w:bCs/>
        </w:rPr>
        <w:t>PRIMERO.</w:t>
      </w:r>
      <w:r w:rsidRPr="0041491B">
        <w:t xml:space="preserve"> </w:t>
      </w:r>
      <w:r w:rsidR="00BE27D2" w:rsidRPr="0041491B">
        <w:t xml:space="preserve">Resultan </w:t>
      </w:r>
      <w:r w:rsidR="00BE27D2" w:rsidRPr="0041491B">
        <w:rPr>
          <w:b/>
        </w:rPr>
        <w:t>fundadas</w:t>
      </w:r>
      <w:r w:rsidR="00BE27D2" w:rsidRPr="0041491B">
        <w:t xml:space="preserve"> las </w:t>
      </w:r>
      <w:r w:rsidR="00BE27D2" w:rsidRPr="0041491B">
        <w:rPr>
          <w:rFonts w:eastAsia="Calibri"/>
        </w:rPr>
        <w:t>razones</w:t>
      </w:r>
      <w:r w:rsidR="00BE27D2" w:rsidRPr="0041491B">
        <w:t xml:space="preserve"> o motivos de inconformidad hechas valer por </w:t>
      </w:r>
      <w:r w:rsidRPr="0041491B">
        <w:rPr>
          <w:rFonts w:eastAsia="Calibri" w:cs="Tahoma"/>
          <w:b/>
          <w:szCs w:val="22"/>
          <w:lang w:eastAsia="en-US"/>
        </w:rPr>
        <w:t xml:space="preserve">LA PARTE </w:t>
      </w:r>
      <w:r w:rsidR="00BE27D2" w:rsidRPr="0041491B">
        <w:rPr>
          <w:rFonts w:eastAsia="Calibri" w:cs="Tahoma"/>
          <w:b/>
          <w:szCs w:val="22"/>
          <w:lang w:eastAsia="en-US"/>
        </w:rPr>
        <w:t>RECURRENTE</w:t>
      </w:r>
      <w:r w:rsidR="00BE27D2" w:rsidRPr="0041491B">
        <w:rPr>
          <w:rFonts w:eastAsia="Calibri" w:cs="Tahoma"/>
          <w:bCs/>
          <w:szCs w:val="22"/>
          <w:lang w:eastAsia="en-US"/>
        </w:rPr>
        <w:t>,</w:t>
      </w:r>
      <w:r w:rsidR="00BE27D2" w:rsidRPr="0041491B">
        <w:t xml:space="preserve"> en términos del Considerando </w:t>
      </w:r>
      <w:r w:rsidR="00151010" w:rsidRPr="0041491B">
        <w:rPr>
          <w:b/>
        </w:rPr>
        <w:t>SEGUNDO</w:t>
      </w:r>
      <w:r w:rsidR="00BE27D2" w:rsidRPr="0041491B">
        <w:t xml:space="preserve"> de la presente resolución.</w:t>
      </w:r>
    </w:p>
    <w:p w14:paraId="344B6E32" w14:textId="1D230BF3" w:rsidR="00BE27D2" w:rsidRPr="0041491B" w:rsidRDefault="00FC3CE0" w:rsidP="003E2F5E">
      <w:pPr>
        <w:spacing w:after="240"/>
        <w:rPr>
          <w:lang w:eastAsia="es-MX"/>
        </w:rPr>
      </w:pPr>
      <w:r w:rsidRPr="0041491B">
        <w:rPr>
          <w:rFonts w:eastAsia="Calibri" w:cs="Tahoma"/>
          <w:b/>
          <w:bCs/>
          <w:szCs w:val="22"/>
          <w:lang w:eastAsia="en-US"/>
        </w:rPr>
        <w:t>SEGUNDO.</w:t>
      </w:r>
      <w:r w:rsidRPr="0041491B">
        <w:rPr>
          <w:rFonts w:eastAsia="Calibri" w:cs="Tahoma"/>
          <w:szCs w:val="22"/>
          <w:lang w:eastAsia="es-MX"/>
        </w:rPr>
        <w:t xml:space="preserve"> </w:t>
      </w:r>
      <w:r w:rsidR="00BE27D2" w:rsidRPr="0041491B">
        <w:rPr>
          <w:lang w:eastAsia="es-MX"/>
        </w:rPr>
        <w:t>Se</w:t>
      </w:r>
      <w:r w:rsidR="00BE27D2" w:rsidRPr="0041491B">
        <w:rPr>
          <w:b/>
          <w:bCs/>
          <w:lang w:eastAsia="es-MX"/>
        </w:rPr>
        <w:t xml:space="preserve"> ORDENA </w:t>
      </w:r>
      <w:r w:rsidR="00BE27D2" w:rsidRPr="0041491B">
        <w:rPr>
          <w:lang w:eastAsia="es-MX"/>
        </w:rPr>
        <w:t xml:space="preserve">al </w:t>
      </w:r>
      <w:r w:rsidR="00BE27D2" w:rsidRPr="0041491B">
        <w:rPr>
          <w:b/>
          <w:bCs/>
          <w:lang w:eastAsia="es-MX"/>
        </w:rPr>
        <w:t xml:space="preserve">SUJETO OBLIGADO </w:t>
      </w:r>
      <w:r w:rsidR="00BE27D2" w:rsidRPr="0041491B">
        <w:rPr>
          <w:lang w:eastAsia="es-MX"/>
        </w:rPr>
        <w:t xml:space="preserve">atienda la Solicitud de Acceso a la Información Pública </w:t>
      </w:r>
      <w:r w:rsidR="00BE27D2" w:rsidRPr="0041491B">
        <w:rPr>
          <w:rFonts w:cs="Arial"/>
        </w:rPr>
        <w:t xml:space="preserve">que dio origen al Recurso Revisión número </w:t>
      </w:r>
      <w:r w:rsidR="000416D9" w:rsidRPr="0041491B">
        <w:rPr>
          <w:b/>
          <w:lang w:val="es-ES_tradnl"/>
        </w:rPr>
        <w:t>11312/INFOEM/IP/RR/2025</w:t>
      </w:r>
      <w:r w:rsidR="00BE27D2" w:rsidRPr="0041491B">
        <w:rPr>
          <w:b/>
          <w:lang w:val="es-ES_tradnl"/>
        </w:rPr>
        <w:t xml:space="preserve">, </w:t>
      </w:r>
      <w:r w:rsidR="006D6466" w:rsidRPr="0041491B">
        <w:rPr>
          <w:szCs w:val="17"/>
          <w:lang w:eastAsia="es-ES_tradnl"/>
        </w:rPr>
        <w:t xml:space="preserve">vía </w:t>
      </w:r>
      <w:r w:rsidR="006D6466" w:rsidRPr="0041491B">
        <w:rPr>
          <w:rFonts w:cs="Arial"/>
        </w:rPr>
        <w:t xml:space="preserve">Sistema de Acceso a la Información Mexiquense </w:t>
      </w:r>
      <w:r w:rsidR="006D6466" w:rsidRPr="0041491B">
        <w:rPr>
          <w:rFonts w:cs="Arial"/>
          <w:b/>
          <w:bCs/>
        </w:rPr>
        <w:t xml:space="preserve">(SAIMEX), </w:t>
      </w:r>
      <w:r w:rsidR="00BE27D2" w:rsidRPr="0041491B">
        <w:rPr>
          <w:lang w:eastAsia="es-MX"/>
        </w:rPr>
        <w:t xml:space="preserve">en términos del Considerando </w:t>
      </w:r>
      <w:r w:rsidR="00151010" w:rsidRPr="0041491B">
        <w:rPr>
          <w:b/>
          <w:bCs/>
          <w:lang w:eastAsia="es-MX"/>
        </w:rPr>
        <w:t>SEGUNDO</w:t>
      </w:r>
      <w:r w:rsidR="00BE27D2" w:rsidRPr="0041491B">
        <w:rPr>
          <w:b/>
          <w:bCs/>
          <w:lang w:eastAsia="es-MX"/>
        </w:rPr>
        <w:t xml:space="preserve"> </w:t>
      </w:r>
      <w:r w:rsidR="00BE27D2" w:rsidRPr="0041491B">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49C54384" w:rsidR="00BE27D2" w:rsidRPr="0041491B" w:rsidRDefault="008C48EE" w:rsidP="003E2F5E">
      <w:pPr>
        <w:rPr>
          <w:lang w:eastAsia="es-ES_tradnl"/>
        </w:rPr>
      </w:pPr>
      <w:r w:rsidRPr="0041491B">
        <w:rPr>
          <w:b/>
          <w:bCs/>
        </w:rPr>
        <w:lastRenderedPageBreak/>
        <w:t>TERCERO</w:t>
      </w:r>
      <w:r w:rsidR="00FC3CE0" w:rsidRPr="0041491B">
        <w:rPr>
          <w:b/>
          <w:bCs/>
        </w:rPr>
        <w:t>.</w:t>
      </w:r>
      <w:r w:rsidR="00FC3CE0" w:rsidRPr="0041491B">
        <w:t xml:space="preserve"> </w:t>
      </w:r>
      <w:r w:rsidR="00BE27D2" w:rsidRPr="0041491B">
        <w:rPr>
          <w:rFonts w:eastAsia="Calibri" w:cs="Arial"/>
          <w:b/>
          <w:bCs/>
        </w:rPr>
        <w:t>N</w:t>
      </w:r>
      <w:r w:rsidR="00BE27D2" w:rsidRPr="0041491B">
        <w:rPr>
          <w:b/>
          <w:lang w:eastAsia="es-ES_tradnl"/>
        </w:rPr>
        <w:t xml:space="preserve">otifíquese </w:t>
      </w:r>
      <w:r w:rsidR="00BE27D2" w:rsidRPr="0041491B">
        <w:rPr>
          <w:lang w:eastAsia="es-ES_tradnl"/>
        </w:rPr>
        <w:t xml:space="preserve">vía Sistema de Acceso a la Información Mexiquense </w:t>
      </w:r>
      <w:r w:rsidR="00BE27D2" w:rsidRPr="0041491B">
        <w:rPr>
          <w:b/>
          <w:bCs/>
          <w:lang w:eastAsia="es-ES_tradnl"/>
        </w:rPr>
        <w:t>(</w:t>
      </w:r>
      <w:r w:rsidR="00BE27D2" w:rsidRPr="0041491B">
        <w:rPr>
          <w:b/>
          <w:lang w:eastAsia="es-ES_tradnl"/>
        </w:rPr>
        <w:t>SAIMEX)</w:t>
      </w:r>
      <w:r w:rsidR="00BE27D2" w:rsidRPr="0041491B">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E27D2" w:rsidRPr="0041491B">
        <w:rPr>
          <w:b/>
          <w:bCs/>
          <w:lang w:eastAsia="es-ES_tradnl"/>
        </w:rPr>
        <w:t>diez días hábiles</w:t>
      </w:r>
      <w:r w:rsidR="00BE27D2" w:rsidRPr="0041491B">
        <w:rPr>
          <w:lang w:eastAsia="es-ES_tradnl"/>
        </w:rPr>
        <w:t xml:space="preserve">, e informe a este Instituto en un plazo de </w:t>
      </w:r>
      <w:r w:rsidR="00BE27D2" w:rsidRPr="0041491B">
        <w:rPr>
          <w:b/>
          <w:bCs/>
          <w:lang w:eastAsia="es-ES_tradnl"/>
        </w:rPr>
        <w:t xml:space="preserve">tres días hábiles </w:t>
      </w:r>
      <w:r w:rsidR="00BE27D2" w:rsidRPr="0041491B">
        <w:rPr>
          <w:lang w:eastAsia="es-ES_tradnl"/>
        </w:rPr>
        <w:t xml:space="preserve">siguientes sobre el cumplimiento dado a la presente y, se le </w:t>
      </w:r>
      <w:r w:rsidR="00BE27D2" w:rsidRPr="0041491B">
        <w:rPr>
          <w:b/>
          <w:lang w:eastAsia="es-ES_tradnl"/>
        </w:rPr>
        <w:t>apercibe</w:t>
      </w:r>
      <w:r w:rsidR="00BE27D2" w:rsidRPr="0041491B">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FBA8EB" w14:textId="77777777" w:rsidR="00E75014" w:rsidRPr="0041491B" w:rsidRDefault="00E75014" w:rsidP="003E2F5E">
      <w:pPr>
        <w:rPr>
          <w:lang w:eastAsia="es-ES_tradnl"/>
        </w:rPr>
      </w:pPr>
    </w:p>
    <w:p w14:paraId="2BC8564F" w14:textId="710D0627" w:rsidR="00FC3CE0" w:rsidRPr="0041491B" w:rsidRDefault="008C48EE" w:rsidP="003E2F5E">
      <w:pPr>
        <w:rPr>
          <w:rFonts w:cs="Arial"/>
        </w:rPr>
      </w:pPr>
      <w:r w:rsidRPr="0041491B">
        <w:rPr>
          <w:b/>
          <w:bCs/>
        </w:rPr>
        <w:t>CUARTO</w:t>
      </w:r>
      <w:r w:rsidR="00FC3CE0" w:rsidRPr="0041491B">
        <w:t xml:space="preserve">. </w:t>
      </w:r>
      <w:r w:rsidR="00BE27D2" w:rsidRPr="0041491B">
        <w:rPr>
          <w:b/>
          <w:szCs w:val="17"/>
          <w:lang w:eastAsia="es-ES_tradnl"/>
        </w:rPr>
        <w:t>Notifíquese</w:t>
      </w:r>
      <w:r w:rsidR="00BE27D2" w:rsidRPr="0041491B">
        <w:rPr>
          <w:szCs w:val="17"/>
          <w:lang w:eastAsia="es-ES_tradnl"/>
        </w:rPr>
        <w:t xml:space="preserve"> a </w:t>
      </w:r>
      <w:r w:rsidR="00BE27D2" w:rsidRPr="0041491B">
        <w:rPr>
          <w:rFonts w:eastAsia="Calibri" w:cs="Tahoma"/>
          <w:b/>
          <w:szCs w:val="22"/>
          <w:lang w:eastAsia="en-US"/>
        </w:rPr>
        <w:t>LA PARTE RECURRENTE</w:t>
      </w:r>
      <w:r w:rsidR="00BE27D2" w:rsidRPr="0041491B">
        <w:rPr>
          <w:szCs w:val="17"/>
          <w:lang w:eastAsia="es-ES_tradnl"/>
        </w:rPr>
        <w:t xml:space="preserve"> la </w:t>
      </w:r>
      <w:r w:rsidR="00BE27D2" w:rsidRPr="0041491B">
        <w:rPr>
          <w:rFonts w:cs="Arial"/>
        </w:rPr>
        <w:t>presente</w:t>
      </w:r>
      <w:r w:rsidR="00BE27D2" w:rsidRPr="0041491B">
        <w:rPr>
          <w:szCs w:val="17"/>
          <w:lang w:eastAsia="es-ES_tradnl"/>
        </w:rPr>
        <w:t xml:space="preserve"> </w:t>
      </w:r>
      <w:r w:rsidR="00BE27D2" w:rsidRPr="0041491B">
        <w:rPr>
          <w:shd w:val="clear" w:color="auto" w:fill="FFFFFF"/>
        </w:rPr>
        <w:t xml:space="preserve">resolución </w:t>
      </w:r>
      <w:r w:rsidR="00BE27D2" w:rsidRPr="0041491B">
        <w:rPr>
          <w:szCs w:val="17"/>
          <w:lang w:eastAsia="es-ES_tradnl"/>
        </w:rPr>
        <w:t xml:space="preserve">vía </w:t>
      </w:r>
      <w:r w:rsidR="00BE27D2" w:rsidRPr="0041491B">
        <w:rPr>
          <w:rFonts w:cs="Arial"/>
        </w:rPr>
        <w:t xml:space="preserve">Sistema de Acceso a la Información Mexiquense </w:t>
      </w:r>
      <w:r w:rsidR="00BE27D2" w:rsidRPr="0041491B">
        <w:rPr>
          <w:rFonts w:cs="Arial"/>
          <w:b/>
          <w:bCs/>
        </w:rPr>
        <w:t>(SAIMEX)</w:t>
      </w:r>
      <w:r w:rsidR="00BE27D2" w:rsidRPr="0041491B">
        <w:rPr>
          <w:rFonts w:cs="Arial"/>
        </w:rPr>
        <w:t>.</w:t>
      </w:r>
    </w:p>
    <w:p w14:paraId="79FA9FE5" w14:textId="77777777" w:rsidR="006309FC" w:rsidRPr="0041491B" w:rsidRDefault="006309FC" w:rsidP="003E2F5E">
      <w:pPr>
        <w:rPr>
          <w:rFonts w:cs="Arial"/>
        </w:rPr>
      </w:pPr>
    </w:p>
    <w:p w14:paraId="648E3636" w14:textId="56CCF5C8" w:rsidR="00BE27D2" w:rsidRPr="0041491B" w:rsidRDefault="00BE27D2" w:rsidP="003E2F5E">
      <w:pPr>
        <w:rPr>
          <w:lang w:eastAsia="es-ES_tradnl"/>
        </w:rPr>
      </w:pPr>
      <w:r w:rsidRPr="0041491B">
        <w:rPr>
          <w:rFonts w:cs="Arial"/>
          <w:b/>
          <w:bCs/>
          <w:szCs w:val="22"/>
          <w:lang w:eastAsia="es-MX"/>
        </w:rPr>
        <w:t>QUINTO.</w:t>
      </w:r>
      <w:r w:rsidRPr="0041491B">
        <w:rPr>
          <w:szCs w:val="22"/>
          <w:lang w:eastAsia="es-ES_tradnl"/>
        </w:rPr>
        <w:t xml:space="preserve"> </w:t>
      </w:r>
      <w:r w:rsidRPr="0041491B">
        <w:rPr>
          <w:b/>
          <w:szCs w:val="22"/>
          <w:lang w:eastAsia="es-ES_tradnl"/>
        </w:rPr>
        <w:t>Hágase</w:t>
      </w:r>
      <w:r w:rsidRPr="0041491B">
        <w:rPr>
          <w:szCs w:val="22"/>
          <w:lang w:eastAsia="es-ES_tradnl"/>
        </w:rPr>
        <w:t xml:space="preserve"> </w:t>
      </w:r>
      <w:r w:rsidRPr="0041491B">
        <w:rPr>
          <w:b/>
          <w:szCs w:val="22"/>
          <w:lang w:eastAsia="es-ES_tradnl"/>
        </w:rPr>
        <w:t>del conocimiento</w:t>
      </w:r>
      <w:r w:rsidRPr="0041491B">
        <w:rPr>
          <w:b/>
          <w:lang w:eastAsia="es-ES_tradnl"/>
        </w:rPr>
        <w:t xml:space="preserve"> a</w:t>
      </w:r>
      <w:r w:rsidRPr="0041491B">
        <w:rPr>
          <w:lang w:eastAsia="es-ES_tradnl"/>
        </w:rPr>
        <w:t xml:space="preserve"> </w:t>
      </w:r>
      <w:r w:rsidRPr="0041491B">
        <w:rPr>
          <w:rFonts w:eastAsia="Calibri" w:cs="Tahoma"/>
          <w:b/>
          <w:szCs w:val="22"/>
          <w:lang w:eastAsia="en-US"/>
        </w:rPr>
        <w:t>LA PARTE RECURRENTE,</w:t>
      </w:r>
      <w:r w:rsidRPr="0041491B">
        <w:rPr>
          <w:lang w:eastAsia="es-ES_tradnl"/>
        </w:rPr>
        <w:t xml:space="preserve"> que, de conformidad </w:t>
      </w:r>
      <w:r w:rsidRPr="0041491B">
        <w:rPr>
          <w:rFonts w:cs="Arial"/>
        </w:rPr>
        <w:t>con</w:t>
      </w:r>
      <w:r w:rsidRPr="0041491B">
        <w:rPr>
          <w:lang w:eastAsia="es-ES_tradnl"/>
        </w:rPr>
        <w:t xml:space="preserve"> lo </w:t>
      </w:r>
      <w:r w:rsidRPr="0041491B">
        <w:rPr>
          <w:rFonts w:cs="Arial"/>
        </w:rPr>
        <w:t>establecido</w:t>
      </w:r>
      <w:r w:rsidRPr="0041491B">
        <w:rPr>
          <w:lang w:eastAsia="es-ES_tradnl"/>
        </w:rPr>
        <w:t xml:space="preserve"> en el artículo 196 de la Ley de </w:t>
      </w:r>
      <w:r w:rsidRPr="0041491B">
        <w:rPr>
          <w:rFonts w:cs="Arial"/>
        </w:rPr>
        <w:t>Transparencia</w:t>
      </w:r>
      <w:r w:rsidRPr="0041491B">
        <w:rPr>
          <w:lang w:eastAsia="es-ES_tradnl"/>
        </w:rPr>
        <w:t xml:space="preserve"> y </w:t>
      </w:r>
      <w:r w:rsidRPr="0041491B">
        <w:rPr>
          <w:rFonts w:cs="Arial"/>
        </w:rPr>
        <w:t>Acceso</w:t>
      </w:r>
      <w:r w:rsidRPr="0041491B">
        <w:rPr>
          <w:lang w:eastAsia="es-ES_tradnl"/>
        </w:rPr>
        <w:t xml:space="preserve"> a la Información Pública del Estado de México y Municipios, podrá impugnarla vía Juicio de Amparo en los términos de las leyes aplicables.</w:t>
      </w:r>
    </w:p>
    <w:p w14:paraId="6BD71AD5" w14:textId="77777777" w:rsidR="00C35F56" w:rsidRPr="0041491B" w:rsidRDefault="00C35F56" w:rsidP="003E2F5E">
      <w:pPr>
        <w:rPr>
          <w:lang w:eastAsia="es-ES_tradnl"/>
        </w:rPr>
      </w:pPr>
    </w:p>
    <w:p w14:paraId="4D059F23" w14:textId="3ACD58BD" w:rsidR="00BE27D2" w:rsidRPr="0041491B" w:rsidRDefault="00BE27D2" w:rsidP="003E2F5E">
      <w:pPr>
        <w:rPr>
          <w:lang w:eastAsia="es-MX"/>
        </w:rPr>
      </w:pPr>
      <w:r w:rsidRPr="0041491B">
        <w:rPr>
          <w:rFonts w:cs="Arial"/>
          <w:b/>
          <w:bCs/>
          <w:szCs w:val="22"/>
          <w:lang w:eastAsia="es-MX"/>
        </w:rPr>
        <w:t>SEXTO.</w:t>
      </w:r>
      <w:r w:rsidRPr="0041491B">
        <w:rPr>
          <w:szCs w:val="22"/>
          <w:lang w:eastAsia="es-ES_tradnl"/>
        </w:rPr>
        <w:t xml:space="preserve"> </w:t>
      </w:r>
      <w:r w:rsidRPr="0041491B">
        <w:rPr>
          <w:b/>
          <w:szCs w:val="22"/>
          <w:lang w:eastAsia="es-ES_tradnl"/>
        </w:rPr>
        <w:t>Hágase del conocimiento</w:t>
      </w:r>
      <w:r w:rsidRPr="0041491B">
        <w:rPr>
          <w:b/>
          <w:lang w:eastAsia="es-ES_tradnl"/>
        </w:rPr>
        <w:t xml:space="preserve"> a </w:t>
      </w:r>
      <w:r w:rsidRPr="0041491B">
        <w:rPr>
          <w:rFonts w:eastAsia="Calibri" w:cs="Tahoma"/>
          <w:b/>
          <w:szCs w:val="22"/>
          <w:lang w:eastAsia="en-US"/>
        </w:rPr>
        <w:t>LA PARTE RECURRENTE</w:t>
      </w:r>
      <w:r w:rsidRPr="0041491B">
        <w:rPr>
          <w:lang w:eastAsia="es-ES_tradnl"/>
        </w:rPr>
        <w:t xml:space="preserve">, que las respuestas que dé </w:t>
      </w:r>
      <w:r w:rsidRPr="0041491B">
        <w:rPr>
          <w:b/>
          <w:lang w:eastAsia="es-ES_tradnl"/>
        </w:rPr>
        <w:t>EL SUJETO OBLIGADO</w:t>
      </w:r>
      <w:r w:rsidRPr="0041491B">
        <w:rPr>
          <w:lang w:eastAsia="es-ES_tradnl"/>
        </w:rPr>
        <w:t xml:space="preserve"> derivadas de la presente resolución son susceptibles de ser impugnadas nuevamente, mediante Recurso de Revisión, ante el Instituto, en términos del artículo 179, último párrafo de la Ley </w:t>
      </w:r>
      <w:r w:rsidRPr="0041491B">
        <w:rPr>
          <w:lang w:eastAsia="es-MX"/>
        </w:rPr>
        <w:t>de Transparencia y Acceso a la Información Pública del Estado de México y Municipios.</w:t>
      </w:r>
    </w:p>
    <w:p w14:paraId="72D2240C" w14:textId="77777777" w:rsidR="008C3CD2" w:rsidRPr="0041491B" w:rsidRDefault="008C3CD2" w:rsidP="003E2F5E">
      <w:pPr>
        <w:rPr>
          <w:lang w:eastAsia="es-MX"/>
        </w:rPr>
      </w:pPr>
    </w:p>
    <w:p w14:paraId="38FBBF1F" w14:textId="245B2C60" w:rsidR="00E75321" w:rsidRPr="0041491B" w:rsidRDefault="00BE27D2" w:rsidP="003E2F5E">
      <w:pPr>
        <w:spacing w:after="240"/>
        <w:rPr>
          <w:lang w:eastAsia="es-ES_tradnl"/>
        </w:rPr>
      </w:pPr>
      <w:r w:rsidRPr="0041491B">
        <w:rPr>
          <w:rFonts w:cs="Arial"/>
          <w:b/>
          <w:szCs w:val="22"/>
          <w:lang w:eastAsia="es-MX"/>
        </w:rPr>
        <w:lastRenderedPageBreak/>
        <w:t>SÉPTIMO</w:t>
      </w:r>
      <w:r w:rsidRPr="0041491B">
        <w:rPr>
          <w:rFonts w:eastAsia="Calibri" w:cs="Arial"/>
          <w:b/>
          <w:szCs w:val="22"/>
        </w:rPr>
        <w:t>.</w:t>
      </w:r>
      <w:r w:rsidRPr="0041491B">
        <w:rPr>
          <w:rFonts w:eastAsia="Calibri" w:cs="Arial"/>
          <w:b/>
        </w:rPr>
        <w:t xml:space="preserve"> </w:t>
      </w:r>
      <w:r w:rsidRPr="0041491B">
        <w:rPr>
          <w:b/>
          <w:lang w:eastAsia="es-ES_tradnl"/>
        </w:rPr>
        <w:t>Gírese oficio</w:t>
      </w:r>
      <w:r w:rsidRPr="0041491B">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41491B">
        <w:rPr>
          <w:b/>
          <w:lang w:eastAsia="es-ES_tradnl"/>
        </w:rPr>
        <w:t>SEGUNDO</w:t>
      </w:r>
      <w:r w:rsidRPr="0041491B">
        <w:rPr>
          <w:lang w:eastAsia="es-ES_tradnl"/>
        </w:rPr>
        <w:t xml:space="preserve"> de la presente resolución.</w:t>
      </w:r>
    </w:p>
    <w:p w14:paraId="568CED1F" w14:textId="73514F3E" w:rsidR="004F4420" w:rsidRPr="0041491B" w:rsidRDefault="00230CD3" w:rsidP="003E2F5E">
      <w:pPr>
        <w:rPr>
          <w:rFonts w:eastAsia="Palatino Linotype" w:cs="Palatino Linotype"/>
          <w:szCs w:val="22"/>
        </w:rPr>
      </w:pPr>
      <w:r w:rsidRPr="0041491B">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B068C" w:rsidRPr="0041491B">
        <w:rPr>
          <w:rFonts w:eastAsia="Palatino Linotype" w:cs="Palatino Linotype"/>
          <w:szCs w:val="22"/>
        </w:rPr>
        <w:t>TRIGÉSIMA</w:t>
      </w:r>
      <w:r w:rsidR="00C37106" w:rsidRPr="0041491B">
        <w:rPr>
          <w:rFonts w:eastAsia="Palatino Linotype" w:cs="Palatino Linotype"/>
          <w:szCs w:val="22"/>
        </w:rPr>
        <w:t xml:space="preserve"> </w:t>
      </w:r>
      <w:r w:rsidR="006D164A" w:rsidRPr="0041491B">
        <w:rPr>
          <w:rFonts w:eastAsia="Palatino Linotype" w:cs="Palatino Linotype"/>
          <w:szCs w:val="22"/>
        </w:rPr>
        <w:t>OCTAVA</w:t>
      </w:r>
      <w:r w:rsidR="00F17356" w:rsidRPr="0041491B">
        <w:rPr>
          <w:rFonts w:eastAsia="Palatino Linotype" w:cs="Palatino Linotype"/>
          <w:szCs w:val="22"/>
        </w:rPr>
        <w:t xml:space="preserve"> </w:t>
      </w:r>
      <w:r w:rsidRPr="0041491B">
        <w:rPr>
          <w:rFonts w:eastAsia="Palatino Linotype" w:cs="Palatino Linotype"/>
          <w:szCs w:val="22"/>
        </w:rPr>
        <w:t xml:space="preserve">SESIÓN ORDINARIA, CELEBRADA EL </w:t>
      </w:r>
      <w:r w:rsidR="006D164A" w:rsidRPr="0041491B">
        <w:rPr>
          <w:rFonts w:eastAsia="Palatino Linotype" w:cs="Palatino Linotype"/>
          <w:szCs w:val="22"/>
        </w:rPr>
        <w:t xml:space="preserve">VEINTIDÓS </w:t>
      </w:r>
      <w:r w:rsidR="008642CD" w:rsidRPr="0041491B">
        <w:rPr>
          <w:rFonts w:eastAsia="Palatino Linotype" w:cs="Palatino Linotype"/>
          <w:szCs w:val="22"/>
        </w:rPr>
        <w:t>DE OCTUBRE</w:t>
      </w:r>
      <w:r w:rsidRPr="0041491B">
        <w:rPr>
          <w:rFonts w:eastAsia="Palatino Linotype" w:cs="Palatino Linotype"/>
          <w:szCs w:val="22"/>
        </w:rPr>
        <w:t xml:space="preserve"> DE DOS MIL VEINTICINCO, ANTE EL SECRETARIO TÉCNICO DEL PLENO, ALEXIS TAPIA RAMÍREZ.</w:t>
      </w:r>
    </w:p>
    <w:p w14:paraId="4033B731" w14:textId="3D2F5752" w:rsidR="00AF6A7A" w:rsidRPr="003E2F5E" w:rsidRDefault="00AF6A7A" w:rsidP="003E2F5E">
      <w:pPr>
        <w:spacing w:after="240"/>
        <w:rPr>
          <w:rFonts w:eastAsiaTheme="minorEastAsia"/>
          <w:sz w:val="20"/>
          <w:lang w:val="es-419"/>
        </w:rPr>
      </w:pPr>
      <w:r w:rsidRPr="0041491B">
        <w:rPr>
          <w:rFonts w:eastAsiaTheme="minorEastAsia"/>
          <w:sz w:val="20"/>
          <w:lang w:val="es-ES_tradnl"/>
        </w:rPr>
        <w:t>SCMM/AGZ/DEMF/</w:t>
      </w:r>
      <w:r w:rsidRPr="0041491B">
        <w:rPr>
          <w:rFonts w:eastAsiaTheme="minorEastAsia"/>
          <w:sz w:val="20"/>
          <w:lang w:val="es-419"/>
        </w:rPr>
        <w:t>CMP</w:t>
      </w:r>
    </w:p>
    <w:p w14:paraId="49D72DA3" w14:textId="77777777" w:rsidR="00664420" w:rsidRPr="003E2F5E" w:rsidRDefault="00664420" w:rsidP="003E2F5E">
      <w:pPr>
        <w:ind w:right="-93"/>
        <w:rPr>
          <w:rFonts w:eastAsia="Calibri" w:cs="Tahoma"/>
          <w:bCs/>
          <w:szCs w:val="22"/>
          <w:lang w:eastAsia="en-US"/>
        </w:rPr>
      </w:pPr>
    </w:p>
    <w:p w14:paraId="5EFEA0CD" w14:textId="77777777" w:rsidR="00664420" w:rsidRPr="003E2F5E" w:rsidRDefault="00664420" w:rsidP="003E2F5E">
      <w:pPr>
        <w:ind w:right="-93"/>
        <w:rPr>
          <w:rFonts w:eastAsia="Calibri" w:cs="Tahoma"/>
          <w:szCs w:val="22"/>
          <w:lang w:val="es-ES"/>
        </w:rPr>
      </w:pPr>
    </w:p>
    <w:p w14:paraId="696BC976" w14:textId="77777777" w:rsidR="00664420" w:rsidRPr="003E2F5E" w:rsidRDefault="00664420" w:rsidP="003E2F5E">
      <w:pPr>
        <w:ind w:right="-93"/>
        <w:rPr>
          <w:rFonts w:eastAsia="Calibri" w:cs="Tahoma"/>
          <w:bCs/>
          <w:szCs w:val="22"/>
          <w:lang w:val="es-ES" w:eastAsia="en-US"/>
        </w:rPr>
      </w:pPr>
    </w:p>
    <w:p w14:paraId="671CB0C5" w14:textId="77777777" w:rsidR="00664420" w:rsidRPr="003E2F5E" w:rsidRDefault="00664420" w:rsidP="003E2F5E">
      <w:pPr>
        <w:ind w:right="-93"/>
        <w:rPr>
          <w:rFonts w:eastAsia="Calibri" w:cs="Tahoma"/>
          <w:bCs/>
          <w:szCs w:val="22"/>
          <w:lang w:val="es-ES_tradnl" w:eastAsia="en-US"/>
        </w:rPr>
      </w:pPr>
    </w:p>
    <w:p w14:paraId="52B66DE7" w14:textId="77777777" w:rsidR="00664420" w:rsidRPr="003E2F5E" w:rsidRDefault="00664420" w:rsidP="003E2F5E">
      <w:pPr>
        <w:ind w:right="-93"/>
        <w:rPr>
          <w:rFonts w:eastAsia="Calibri" w:cs="Tahoma"/>
          <w:bCs/>
          <w:szCs w:val="22"/>
          <w:lang w:val="es-ES_tradnl" w:eastAsia="en-US"/>
        </w:rPr>
      </w:pPr>
    </w:p>
    <w:p w14:paraId="3BA305D1" w14:textId="77777777" w:rsidR="00664420" w:rsidRPr="003E2F5E" w:rsidRDefault="00664420" w:rsidP="003E2F5E">
      <w:pPr>
        <w:ind w:right="-93"/>
        <w:rPr>
          <w:rFonts w:eastAsia="Calibri" w:cs="Tahoma"/>
          <w:bCs/>
          <w:szCs w:val="22"/>
          <w:lang w:val="es-ES_tradnl" w:eastAsia="en-US"/>
        </w:rPr>
      </w:pPr>
    </w:p>
    <w:p w14:paraId="78230707" w14:textId="77777777" w:rsidR="00664420" w:rsidRPr="003E2F5E" w:rsidRDefault="00664420" w:rsidP="003E2F5E">
      <w:pPr>
        <w:ind w:right="-93"/>
        <w:rPr>
          <w:rFonts w:eastAsia="Calibri" w:cs="Tahoma"/>
          <w:bCs/>
          <w:szCs w:val="22"/>
          <w:lang w:val="es-ES_tradnl" w:eastAsia="en-US"/>
        </w:rPr>
      </w:pPr>
    </w:p>
    <w:p w14:paraId="72D18B28" w14:textId="77777777" w:rsidR="00664420" w:rsidRPr="003E2F5E" w:rsidRDefault="00664420" w:rsidP="003E2F5E">
      <w:pPr>
        <w:ind w:right="-93"/>
        <w:rPr>
          <w:rFonts w:eastAsia="Calibri" w:cs="Tahoma"/>
          <w:bCs/>
          <w:szCs w:val="22"/>
          <w:lang w:val="es-ES_tradnl" w:eastAsia="en-US"/>
        </w:rPr>
      </w:pPr>
    </w:p>
    <w:p w14:paraId="6BD461DC" w14:textId="77777777" w:rsidR="00664420" w:rsidRPr="003E2F5E" w:rsidRDefault="00664420" w:rsidP="003E2F5E">
      <w:pPr>
        <w:tabs>
          <w:tab w:val="center" w:pos="4568"/>
        </w:tabs>
        <w:ind w:right="-93"/>
        <w:rPr>
          <w:rFonts w:eastAsia="Calibri" w:cs="Tahoma"/>
          <w:bCs/>
          <w:szCs w:val="22"/>
          <w:lang w:eastAsia="en-US"/>
        </w:rPr>
      </w:pPr>
    </w:p>
    <w:p w14:paraId="4DBB1727" w14:textId="77777777" w:rsidR="00664420" w:rsidRPr="003E2F5E" w:rsidRDefault="00664420" w:rsidP="003E2F5E">
      <w:pPr>
        <w:tabs>
          <w:tab w:val="center" w:pos="4568"/>
        </w:tabs>
        <w:ind w:right="-93"/>
        <w:rPr>
          <w:rFonts w:eastAsia="Calibri" w:cs="Tahoma"/>
          <w:bCs/>
          <w:szCs w:val="22"/>
          <w:lang w:eastAsia="en-US"/>
        </w:rPr>
      </w:pPr>
    </w:p>
    <w:p w14:paraId="1D74121B" w14:textId="77777777" w:rsidR="00664420" w:rsidRPr="003E2F5E" w:rsidRDefault="00664420" w:rsidP="003E2F5E">
      <w:pPr>
        <w:tabs>
          <w:tab w:val="center" w:pos="4568"/>
        </w:tabs>
        <w:ind w:right="-93"/>
        <w:rPr>
          <w:rFonts w:eastAsia="Calibri" w:cs="Tahoma"/>
          <w:bCs/>
          <w:szCs w:val="22"/>
          <w:lang w:eastAsia="en-US"/>
        </w:rPr>
      </w:pPr>
    </w:p>
    <w:p w14:paraId="08E74E9C" w14:textId="77777777" w:rsidR="00664420" w:rsidRPr="003E2F5E" w:rsidRDefault="00664420" w:rsidP="003E2F5E">
      <w:pPr>
        <w:tabs>
          <w:tab w:val="center" w:pos="4568"/>
        </w:tabs>
        <w:ind w:right="-93"/>
        <w:rPr>
          <w:rFonts w:eastAsia="Calibri" w:cs="Tahoma"/>
          <w:bCs/>
          <w:szCs w:val="22"/>
          <w:lang w:eastAsia="en-US"/>
        </w:rPr>
      </w:pPr>
    </w:p>
    <w:p w14:paraId="2CBF5E03" w14:textId="77777777" w:rsidR="00664420" w:rsidRPr="003E2F5E" w:rsidRDefault="00664420" w:rsidP="003E2F5E">
      <w:pPr>
        <w:tabs>
          <w:tab w:val="center" w:pos="4568"/>
        </w:tabs>
        <w:ind w:right="-93"/>
        <w:rPr>
          <w:rFonts w:eastAsia="Calibri" w:cs="Tahoma"/>
          <w:bCs/>
          <w:szCs w:val="22"/>
          <w:lang w:eastAsia="en-US"/>
        </w:rPr>
      </w:pPr>
    </w:p>
    <w:p w14:paraId="44865A6D" w14:textId="77777777" w:rsidR="00664420" w:rsidRPr="003E2F5E" w:rsidRDefault="00664420" w:rsidP="003E2F5E">
      <w:pPr>
        <w:tabs>
          <w:tab w:val="center" w:pos="4568"/>
        </w:tabs>
        <w:ind w:right="-93"/>
        <w:rPr>
          <w:rFonts w:eastAsia="Calibri" w:cs="Tahoma"/>
          <w:bCs/>
          <w:szCs w:val="22"/>
          <w:lang w:eastAsia="en-US"/>
        </w:rPr>
      </w:pPr>
    </w:p>
    <w:p w14:paraId="7147F06B" w14:textId="77777777" w:rsidR="00664420" w:rsidRPr="003E2F5E" w:rsidRDefault="00664420" w:rsidP="003E2F5E">
      <w:pPr>
        <w:tabs>
          <w:tab w:val="center" w:pos="4568"/>
        </w:tabs>
        <w:ind w:right="-93"/>
        <w:rPr>
          <w:rFonts w:eastAsia="Calibri" w:cs="Tahoma"/>
          <w:bCs/>
          <w:szCs w:val="22"/>
          <w:lang w:eastAsia="en-US"/>
        </w:rPr>
      </w:pPr>
    </w:p>
    <w:p w14:paraId="6FDF3D7E" w14:textId="77777777" w:rsidR="00664420" w:rsidRPr="003E2F5E" w:rsidRDefault="00664420" w:rsidP="003E2F5E">
      <w:pPr>
        <w:tabs>
          <w:tab w:val="center" w:pos="4568"/>
        </w:tabs>
        <w:ind w:right="-93"/>
        <w:rPr>
          <w:rFonts w:eastAsia="Calibri" w:cs="Tahoma"/>
          <w:bCs/>
          <w:szCs w:val="22"/>
          <w:lang w:eastAsia="en-US"/>
        </w:rPr>
      </w:pPr>
    </w:p>
    <w:p w14:paraId="6246F818" w14:textId="77777777" w:rsidR="00664420" w:rsidRPr="003E2F5E" w:rsidRDefault="00664420" w:rsidP="003E2F5E">
      <w:pPr>
        <w:tabs>
          <w:tab w:val="center" w:pos="4568"/>
        </w:tabs>
        <w:ind w:right="-93"/>
        <w:rPr>
          <w:rFonts w:eastAsia="Calibri" w:cs="Tahoma"/>
          <w:bCs/>
          <w:szCs w:val="22"/>
          <w:lang w:eastAsia="en-US"/>
        </w:rPr>
      </w:pPr>
    </w:p>
    <w:p w14:paraId="57A88B28" w14:textId="77777777" w:rsidR="00664420" w:rsidRPr="003E2F5E" w:rsidRDefault="00664420" w:rsidP="003E2F5E">
      <w:pPr>
        <w:tabs>
          <w:tab w:val="center" w:pos="4568"/>
        </w:tabs>
        <w:ind w:right="-93"/>
        <w:rPr>
          <w:rFonts w:eastAsia="Calibri" w:cs="Tahoma"/>
          <w:bCs/>
          <w:szCs w:val="22"/>
          <w:lang w:eastAsia="en-US"/>
        </w:rPr>
      </w:pPr>
    </w:p>
    <w:p w14:paraId="77EF6095" w14:textId="77777777" w:rsidR="00664420" w:rsidRPr="003E2F5E" w:rsidRDefault="00664420" w:rsidP="003E2F5E">
      <w:pPr>
        <w:tabs>
          <w:tab w:val="center" w:pos="4568"/>
        </w:tabs>
        <w:ind w:right="-93"/>
        <w:rPr>
          <w:rFonts w:eastAsia="Calibri" w:cs="Tahoma"/>
          <w:bCs/>
          <w:szCs w:val="22"/>
          <w:lang w:eastAsia="en-US"/>
        </w:rPr>
      </w:pPr>
    </w:p>
    <w:p w14:paraId="35593947" w14:textId="77777777" w:rsidR="00664420" w:rsidRPr="003E2F5E" w:rsidRDefault="00664420" w:rsidP="003E2F5E">
      <w:pPr>
        <w:tabs>
          <w:tab w:val="center" w:pos="4568"/>
        </w:tabs>
        <w:ind w:right="-93"/>
        <w:rPr>
          <w:rFonts w:eastAsia="Calibri" w:cs="Tahoma"/>
          <w:bCs/>
          <w:szCs w:val="22"/>
          <w:lang w:eastAsia="en-US"/>
        </w:rPr>
      </w:pPr>
    </w:p>
    <w:p w14:paraId="3AF72A17" w14:textId="77777777" w:rsidR="00664420" w:rsidRPr="003E2F5E" w:rsidRDefault="00664420" w:rsidP="003E2F5E">
      <w:pPr>
        <w:tabs>
          <w:tab w:val="center" w:pos="4568"/>
        </w:tabs>
        <w:ind w:right="-93"/>
        <w:rPr>
          <w:rFonts w:eastAsia="Calibri" w:cs="Tahoma"/>
          <w:bCs/>
          <w:szCs w:val="22"/>
          <w:lang w:eastAsia="en-US"/>
        </w:rPr>
      </w:pPr>
    </w:p>
    <w:p w14:paraId="37169144" w14:textId="77777777" w:rsidR="00664420" w:rsidRPr="003E2F5E" w:rsidRDefault="00664420" w:rsidP="003E2F5E">
      <w:pPr>
        <w:tabs>
          <w:tab w:val="center" w:pos="4568"/>
        </w:tabs>
        <w:ind w:right="-93"/>
        <w:rPr>
          <w:rFonts w:eastAsia="Calibri" w:cs="Tahoma"/>
          <w:bCs/>
          <w:szCs w:val="22"/>
          <w:lang w:eastAsia="en-US"/>
        </w:rPr>
      </w:pPr>
    </w:p>
    <w:p w14:paraId="77CFC088" w14:textId="77777777" w:rsidR="00664420" w:rsidRPr="003E2F5E" w:rsidRDefault="00664420" w:rsidP="003E2F5E">
      <w:pPr>
        <w:tabs>
          <w:tab w:val="center" w:pos="4568"/>
        </w:tabs>
        <w:ind w:right="-93"/>
        <w:rPr>
          <w:rFonts w:eastAsia="Calibri" w:cs="Tahoma"/>
          <w:bCs/>
          <w:szCs w:val="22"/>
          <w:lang w:eastAsia="en-US"/>
        </w:rPr>
      </w:pPr>
    </w:p>
    <w:p w14:paraId="781A11A5" w14:textId="77777777" w:rsidR="00664420" w:rsidRPr="003E2F5E" w:rsidRDefault="00664420" w:rsidP="003E2F5E">
      <w:pPr>
        <w:tabs>
          <w:tab w:val="center" w:pos="4568"/>
        </w:tabs>
        <w:ind w:right="-93"/>
        <w:rPr>
          <w:rFonts w:eastAsia="Calibri" w:cs="Tahoma"/>
          <w:bCs/>
          <w:szCs w:val="22"/>
          <w:lang w:eastAsia="en-US"/>
        </w:rPr>
      </w:pPr>
    </w:p>
    <w:p w14:paraId="5B4ADFF3" w14:textId="77777777" w:rsidR="00A131AC" w:rsidRPr="003E2F5E" w:rsidRDefault="00A131AC" w:rsidP="003E2F5E"/>
    <w:sectPr w:rsidR="00A131AC" w:rsidRPr="003E2F5E"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08A0F" w14:textId="77777777" w:rsidR="0091392F" w:rsidRDefault="0091392F" w:rsidP="00664420">
      <w:pPr>
        <w:spacing w:line="240" w:lineRule="auto"/>
      </w:pPr>
      <w:r>
        <w:separator/>
      </w:r>
    </w:p>
  </w:endnote>
  <w:endnote w:type="continuationSeparator" w:id="0">
    <w:p w14:paraId="115E1BA0" w14:textId="77777777" w:rsidR="0091392F" w:rsidRDefault="0091392F"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D14A8" w:rsidRDefault="007D14A8">
    <w:pPr>
      <w:tabs>
        <w:tab w:val="center" w:pos="4550"/>
        <w:tab w:val="left" w:pos="5818"/>
      </w:tabs>
      <w:ind w:right="260"/>
      <w:jc w:val="right"/>
      <w:rPr>
        <w:color w:val="071320" w:themeColor="text2" w:themeShade="80"/>
        <w:sz w:val="24"/>
        <w:szCs w:val="24"/>
      </w:rPr>
    </w:pPr>
  </w:p>
  <w:p w14:paraId="1BCA7F23" w14:textId="77777777" w:rsidR="007D14A8" w:rsidRDefault="007D14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69DC3E78" w:rsidR="007D14A8" w:rsidRPr="000718A5" w:rsidRDefault="007D14A8">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83073E" w:rsidRPr="0083073E">
      <w:rPr>
        <w:noProof/>
        <w:sz w:val="24"/>
        <w:szCs w:val="24"/>
        <w:lang w:val="es-ES"/>
      </w:rPr>
      <w:t>3</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83073E" w:rsidRPr="0083073E">
      <w:rPr>
        <w:noProof/>
        <w:sz w:val="24"/>
        <w:szCs w:val="24"/>
        <w:lang w:val="es-ES"/>
      </w:rPr>
      <w:t>34</w:t>
    </w:r>
    <w:r w:rsidRPr="000718A5">
      <w:rPr>
        <w:sz w:val="24"/>
        <w:szCs w:val="24"/>
      </w:rPr>
      <w:fldChar w:fldCharType="end"/>
    </w:r>
  </w:p>
  <w:p w14:paraId="310E15C0" w14:textId="7ACB77C0" w:rsidR="007D14A8" w:rsidRPr="000718A5" w:rsidRDefault="007D14A8"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0AFD7" w14:textId="77777777" w:rsidR="0091392F" w:rsidRDefault="0091392F" w:rsidP="00664420">
      <w:pPr>
        <w:spacing w:line="240" w:lineRule="auto"/>
      </w:pPr>
      <w:r>
        <w:separator/>
      </w:r>
    </w:p>
  </w:footnote>
  <w:footnote w:type="continuationSeparator" w:id="0">
    <w:p w14:paraId="02DC6752" w14:textId="77777777" w:rsidR="0091392F" w:rsidRDefault="0091392F" w:rsidP="00664420">
      <w:pPr>
        <w:spacing w:line="240" w:lineRule="auto"/>
      </w:pPr>
      <w:r>
        <w:continuationSeparator/>
      </w:r>
    </w:p>
  </w:footnote>
  <w:footnote w:id="1">
    <w:p w14:paraId="06905621" w14:textId="77777777" w:rsidR="007D14A8" w:rsidRDefault="007D14A8"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D14A8" w:rsidRPr="00330DA7" w14:paraId="070A4B18" w14:textId="77777777" w:rsidTr="003F35FD">
      <w:trPr>
        <w:trHeight w:val="144"/>
        <w:jc w:val="right"/>
      </w:trPr>
      <w:tc>
        <w:tcPr>
          <w:tcW w:w="2727" w:type="dxa"/>
        </w:tcPr>
        <w:p w14:paraId="62B7493A"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29789FB2" w:rsidR="007D14A8" w:rsidRPr="00A90C72" w:rsidRDefault="00BB06EB" w:rsidP="008F63CE">
          <w:pPr>
            <w:tabs>
              <w:tab w:val="right" w:pos="8838"/>
            </w:tabs>
            <w:spacing w:line="240" w:lineRule="auto"/>
            <w:ind w:left="-74" w:right="-105"/>
            <w:rPr>
              <w:rFonts w:eastAsia="Calibri" w:cs="Tahoma"/>
              <w:szCs w:val="22"/>
              <w:lang w:eastAsia="en-US"/>
            </w:rPr>
          </w:pPr>
          <w:r w:rsidRPr="00BB06EB">
            <w:rPr>
              <w:rFonts w:eastAsia="Calibri" w:cs="Tahoma"/>
              <w:szCs w:val="22"/>
              <w:lang w:eastAsia="en-US"/>
            </w:rPr>
            <w:t>11312/INFOEM/IP/RR/2025</w:t>
          </w:r>
        </w:p>
      </w:tc>
    </w:tr>
    <w:tr w:rsidR="007D14A8" w:rsidRPr="00330DA7" w14:paraId="4521E058" w14:textId="77777777" w:rsidTr="003F35FD">
      <w:trPr>
        <w:trHeight w:val="283"/>
        <w:jc w:val="right"/>
      </w:trPr>
      <w:tc>
        <w:tcPr>
          <w:tcW w:w="2727" w:type="dxa"/>
        </w:tcPr>
        <w:p w14:paraId="0B68C086"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72AA195B" w:rsidR="007D14A8" w:rsidRPr="00952DD0" w:rsidRDefault="00B415A3" w:rsidP="00E75014">
          <w:pPr>
            <w:tabs>
              <w:tab w:val="left" w:pos="2834"/>
              <w:tab w:val="right" w:pos="8838"/>
            </w:tabs>
            <w:spacing w:line="240" w:lineRule="auto"/>
            <w:ind w:left="-108" w:right="-105"/>
            <w:rPr>
              <w:rFonts w:eastAsia="Calibri" w:cs="Tahoma"/>
              <w:szCs w:val="22"/>
              <w:lang w:eastAsia="en-US"/>
            </w:rPr>
          </w:pPr>
          <w:r w:rsidRPr="00B415A3">
            <w:rPr>
              <w:rFonts w:eastAsia="Calibri" w:cs="Tahoma"/>
              <w:szCs w:val="22"/>
              <w:lang w:eastAsia="en-US"/>
            </w:rPr>
            <w:t xml:space="preserve">Sistema Municipal </w:t>
          </w:r>
          <w:r>
            <w:rPr>
              <w:rFonts w:eastAsia="Calibri" w:cs="Tahoma"/>
              <w:szCs w:val="22"/>
              <w:lang w:eastAsia="en-US"/>
            </w:rPr>
            <w:t>p</w:t>
          </w:r>
          <w:r w:rsidRPr="00B415A3">
            <w:rPr>
              <w:rFonts w:eastAsia="Calibri" w:cs="Tahoma"/>
              <w:szCs w:val="22"/>
              <w:lang w:eastAsia="en-US"/>
            </w:rPr>
            <w:t>ara el Desarrollo Integral de la Familia de Ixtapaluca</w:t>
          </w:r>
        </w:p>
      </w:tc>
    </w:tr>
    <w:tr w:rsidR="007D14A8" w:rsidRPr="00330DA7" w14:paraId="6331D9B6" w14:textId="77777777" w:rsidTr="003F35FD">
      <w:trPr>
        <w:trHeight w:val="283"/>
        <w:jc w:val="right"/>
      </w:trPr>
      <w:tc>
        <w:tcPr>
          <w:tcW w:w="2727" w:type="dxa"/>
        </w:tcPr>
        <w:p w14:paraId="3FA86BAE" w14:textId="6897C6C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D14A8" w:rsidRPr="00EA66FC" w:rsidRDefault="007D14A8" w:rsidP="00E75014">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7D14A8" w:rsidRPr="00443C6B" w:rsidRDefault="007D14A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D14A8" w:rsidRPr="00330DA7" w14:paraId="29CFF901" w14:textId="77777777" w:rsidTr="0087127C">
      <w:trPr>
        <w:trHeight w:val="1435"/>
      </w:trPr>
      <w:tc>
        <w:tcPr>
          <w:tcW w:w="283" w:type="dxa"/>
          <w:shd w:val="clear" w:color="auto" w:fill="auto"/>
        </w:tcPr>
        <w:p w14:paraId="046B9F8F" w14:textId="44F6A411" w:rsidR="007D14A8" w:rsidRPr="00330DA7" w:rsidRDefault="007D14A8" w:rsidP="00E75014">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72"/>
            <w:gridCol w:w="3257"/>
            <w:gridCol w:w="3402"/>
          </w:tblGrid>
          <w:tr w:rsidR="007D14A8" w:rsidRPr="004F2416" w14:paraId="04F272D2" w14:textId="77777777" w:rsidTr="006B4A85">
            <w:trPr>
              <w:trHeight w:val="144"/>
            </w:trPr>
            <w:tc>
              <w:tcPr>
                <w:tcW w:w="2872" w:type="dxa"/>
              </w:tcPr>
              <w:p w14:paraId="2FD4DBF6"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257" w:type="dxa"/>
              </w:tcPr>
              <w:p w14:paraId="140729E3" w14:textId="4DF2480B" w:rsidR="007D14A8" w:rsidRPr="004F2416" w:rsidRDefault="00BB06EB" w:rsidP="008F63CE">
                <w:pPr>
                  <w:tabs>
                    <w:tab w:val="right" w:pos="8838"/>
                  </w:tabs>
                  <w:spacing w:line="240" w:lineRule="auto"/>
                  <w:ind w:left="-74" w:right="-105"/>
                  <w:rPr>
                    <w:rFonts w:eastAsia="Calibri" w:cs="Tahoma"/>
                    <w:szCs w:val="22"/>
                    <w:lang w:eastAsia="en-US"/>
                  </w:rPr>
                </w:pPr>
                <w:r w:rsidRPr="00BB06EB">
                  <w:rPr>
                    <w:rFonts w:eastAsia="Calibri" w:cs="Tahoma"/>
                    <w:szCs w:val="22"/>
                    <w:lang w:eastAsia="en-US"/>
                  </w:rPr>
                  <w:t>11312/INFOEM/IP/RR/2025</w:t>
                </w:r>
              </w:p>
            </w:tc>
            <w:tc>
              <w:tcPr>
                <w:tcW w:w="3402" w:type="dxa"/>
              </w:tcPr>
              <w:p w14:paraId="71DEA1CF" w14:textId="77777777" w:rsidR="007D14A8" w:rsidRPr="004F2416" w:rsidRDefault="007D14A8" w:rsidP="00E75014">
                <w:pPr>
                  <w:tabs>
                    <w:tab w:val="right" w:pos="8838"/>
                  </w:tabs>
                  <w:spacing w:line="240" w:lineRule="auto"/>
                  <w:ind w:left="-74" w:right="-105"/>
                  <w:rPr>
                    <w:rFonts w:eastAsia="Calibri" w:cs="Tahoma"/>
                    <w:szCs w:val="22"/>
                    <w:lang w:eastAsia="en-US"/>
                  </w:rPr>
                </w:pPr>
              </w:p>
            </w:tc>
          </w:tr>
          <w:tr w:rsidR="007D14A8" w:rsidRPr="004F2416" w14:paraId="05C58951" w14:textId="77777777" w:rsidTr="006B4A85">
            <w:trPr>
              <w:trHeight w:val="144"/>
            </w:trPr>
            <w:tc>
              <w:tcPr>
                <w:tcW w:w="2872" w:type="dxa"/>
              </w:tcPr>
              <w:p w14:paraId="642B9610"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257" w:type="dxa"/>
              </w:tcPr>
              <w:p w14:paraId="7728D15B" w14:textId="5D890B18" w:rsidR="007D14A8" w:rsidRPr="004F2416" w:rsidRDefault="0083073E" w:rsidP="00E75014">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XXXXXXXXXXXXXX XXXXXX XX XXXXXX</w:t>
                </w:r>
                <w:r w:rsidR="00B415A3" w:rsidRPr="00B415A3">
                  <w:rPr>
                    <w:rFonts w:eastAsia="Calibri" w:cs="Tahoma"/>
                    <w:szCs w:val="22"/>
                    <w:lang w:eastAsia="en-US"/>
                  </w:rPr>
                  <w:tab/>
                </w:r>
                <w:r w:rsidR="00B415A3" w:rsidRPr="00B415A3">
                  <w:rPr>
                    <w:rFonts w:eastAsia="Calibri" w:cs="Tahoma"/>
                    <w:szCs w:val="22"/>
                    <w:lang w:eastAsia="en-US"/>
                  </w:rPr>
                  <w:tab/>
                </w:r>
              </w:p>
            </w:tc>
            <w:tc>
              <w:tcPr>
                <w:tcW w:w="3402" w:type="dxa"/>
              </w:tcPr>
              <w:p w14:paraId="73F47F53" w14:textId="77777777" w:rsidR="007D14A8" w:rsidRPr="004F2416" w:rsidRDefault="007D14A8" w:rsidP="00E75014">
                <w:pPr>
                  <w:tabs>
                    <w:tab w:val="left" w:pos="3122"/>
                    <w:tab w:val="right" w:pos="8838"/>
                  </w:tabs>
                  <w:spacing w:line="240" w:lineRule="auto"/>
                  <w:ind w:left="-105" w:right="-105"/>
                  <w:rPr>
                    <w:rFonts w:eastAsia="Calibri" w:cs="Tahoma"/>
                    <w:szCs w:val="22"/>
                    <w:lang w:eastAsia="en-US"/>
                  </w:rPr>
                </w:pPr>
              </w:p>
            </w:tc>
          </w:tr>
          <w:bookmarkEnd w:id="1"/>
          <w:tr w:rsidR="007D14A8" w:rsidRPr="004F2416" w14:paraId="00E6CDC1" w14:textId="77777777" w:rsidTr="006B4A85">
            <w:trPr>
              <w:trHeight w:val="283"/>
            </w:trPr>
            <w:tc>
              <w:tcPr>
                <w:tcW w:w="2872" w:type="dxa"/>
              </w:tcPr>
              <w:p w14:paraId="0631AD24" w14:textId="77777777"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257" w:type="dxa"/>
              </w:tcPr>
              <w:p w14:paraId="3ACBE0D8" w14:textId="796D5748" w:rsidR="007D14A8" w:rsidRPr="004F2416" w:rsidRDefault="00B415A3" w:rsidP="00E75014">
                <w:pPr>
                  <w:tabs>
                    <w:tab w:val="left" w:pos="2834"/>
                    <w:tab w:val="right" w:pos="8838"/>
                  </w:tabs>
                  <w:spacing w:line="240" w:lineRule="auto"/>
                  <w:ind w:left="-108" w:right="-105"/>
                  <w:rPr>
                    <w:rFonts w:eastAsia="Calibri" w:cs="Tahoma"/>
                    <w:szCs w:val="22"/>
                    <w:lang w:eastAsia="en-US"/>
                  </w:rPr>
                </w:pPr>
                <w:r w:rsidRPr="00B415A3">
                  <w:rPr>
                    <w:rFonts w:eastAsia="Calibri" w:cs="Tahoma"/>
                    <w:szCs w:val="22"/>
                    <w:lang w:eastAsia="en-US"/>
                  </w:rPr>
                  <w:t xml:space="preserve">Sistema Municipal </w:t>
                </w:r>
                <w:r>
                  <w:rPr>
                    <w:rFonts w:eastAsia="Calibri" w:cs="Tahoma"/>
                    <w:szCs w:val="22"/>
                    <w:lang w:eastAsia="en-US"/>
                  </w:rPr>
                  <w:t>p</w:t>
                </w:r>
                <w:r w:rsidRPr="00B415A3">
                  <w:rPr>
                    <w:rFonts w:eastAsia="Calibri" w:cs="Tahoma"/>
                    <w:szCs w:val="22"/>
                    <w:lang w:eastAsia="en-US"/>
                  </w:rPr>
                  <w:t>ara el Desarrollo Integral de la Familia de Ixtapaluca</w:t>
                </w:r>
              </w:p>
            </w:tc>
            <w:tc>
              <w:tcPr>
                <w:tcW w:w="3402" w:type="dxa"/>
              </w:tcPr>
              <w:p w14:paraId="3A7DA319" w14:textId="77777777" w:rsidR="007D14A8" w:rsidRPr="004F2416" w:rsidRDefault="007D14A8" w:rsidP="00E75014">
                <w:pPr>
                  <w:tabs>
                    <w:tab w:val="left" w:pos="2834"/>
                    <w:tab w:val="right" w:pos="8838"/>
                  </w:tabs>
                  <w:spacing w:line="240" w:lineRule="auto"/>
                  <w:ind w:left="-108" w:right="-105"/>
                  <w:rPr>
                    <w:rFonts w:eastAsia="Calibri" w:cs="Tahoma"/>
                    <w:szCs w:val="22"/>
                    <w:lang w:eastAsia="en-US"/>
                  </w:rPr>
                </w:pPr>
              </w:p>
            </w:tc>
          </w:tr>
          <w:tr w:rsidR="007D14A8" w:rsidRPr="00330DA7" w14:paraId="0F6CD8D2" w14:textId="77777777" w:rsidTr="006B4A85">
            <w:trPr>
              <w:trHeight w:val="283"/>
            </w:trPr>
            <w:tc>
              <w:tcPr>
                <w:tcW w:w="2872" w:type="dxa"/>
              </w:tcPr>
              <w:p w14:paraId="31700628" w14:textId="281F62DD"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257" w:type="dxa"/>
              </w:tcPr>
              <w:p w14:paraId="31A90A58" w14:textId="75878977" w:rsidR="007D14A8" w:rsidRPr="00EA66FC" w:rsidRDefault="007D14A8" w:rsidP="00E75014">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7D14A8" w:rsidRPr="00330DA7" w:rsidRDefault="007D14A8" w:rsidP="00E75014">
                <w:pPr>
                  <w:tabs>
                    <w:tab w:val="right" w:pos="8838"/>
                  </w:tabs>
                  <w:spacing w:line="240" w:lineRule="auto"/>
                  <w:ind w:left="-108" w:right="-105"/>
                  <w:rPr>
                    <w:rFonts w:eastAsia="Calibri" w:cs="Tahoma"/>
                    <w:szCs w:val="22"/>
                    <w:lang w:eastAsia="en-US"/>
                  </w:rPr>
                </w:pPr>
              </w:p>
            </w:tc>
          </w:tr>
        </w:tbl>
        <w:p w14:paraId="5DC6AC61" w14:textId="77777777" w:rsidR="007D14A8" w:rsidRPr="00330DA7" w:rsidRDefault="007D14A8" w:rsidP="00E75014">
          <w:pPr>
            <w:tabs>
              <w:tab w:val="right" w:pos="8838"/>
            </w:tabs>
            <w:spacing w:line="240" w:lineRule="auto"/>
            <w:ind w:left="-28"/>
            <w:rPr>
              <w:rFonts w:ascii="Arial" w:eastAsia="Calibri" w:hAnsi="Arial" w:cs="Arial"/>
              <w:b/>
              <w:szCs w:val="22"/>
              <w:lang w:eastAsia="en-US"/>
            </w:rPr>
          </w:pPr>
        </w:p>
      </w:tc>
    </w:tr>
  </w:tbl>
  <w:p w14:paraId="2A906731" w14:textId="77777777" w:rsidR="007D14A8" w:rsidRPr="00765661" w:rsidRDefault="0091392F"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81.65pt;margin-top:-129.75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2D0F"/>
    <w:rsid w:val="00035DAD"/>
    <w:rsid w:val="000416D9"/>
    <w:rsid w:val="00057B2D"/>
    <w:rsid w:val="00062745"/>
    <w:rsid w:val="000718A5"/>
    <w:rsid w:val="000905FC"/>
    <w:rsid w:val="000926C6"/>
    <w:rsid w:val="00093952"/>
    <w:rsid w:val="000956C5"/>
    <w:rsid w:val="000A3B8F"/>
    <w:rsid w:val="000A46C3"/>
    <w:rsid w:val="000C7FF0"/>
    <w:rsid w:val="000D0D67"/>
    <w:rsid w:val="000E052E"/>
    <w:rsid w:val="000E09C4"/>
    <w:rsid w:val="000F2261"/>
    <w:rsid w:val="0010157C"/>
    <w:rsid w:val="0011350D"/>
    <w:rsid w:val="0013160A"/>
    <w:rsid w:val="00141876"/>
    <w:rsid w:val="00150745"/>
    <w:rsid w:val="00150C49"/>
    <w:rsid w:val="00151010"/>
    <w:rsid w:val="00195663"/>
    <w:rsid w:val="001A58B3"/>
    <w:rsid w:val="001A633B"/>
    <w:rsid w:val="001C1ADC"/>
    <w:rsid w:val="001C7688"/>
    <w:rsid w:val="001D2DED"/>
    <w:rsid w:val="001F3515"/>
    <w:rsid w:val="00202E30"/>
    <w:rsid w:val="002251D8"/>
    <w:rsid w:val="00230CD3"/>
    <w:rsid w:val="0023177F"/>
    <w:rsid w:val="00233005"/>
    <w:rsid w:val="002338D4"/>
    <w:rsid w:val="00233F17"/>
    <w:rsid w:val="002410ED"/>
    <w:rsid w:val="00241E99"/>
    <w:rsid w:val="00254E73"/>
    <w:rsid w:val="002563DD"/>
    <w:rsid w:val="002568F8"/>
    <w:rsid w:val="002668E5"/>
    <w:rsid w:val="00284E16"/>
    <w:rsid w:val="00285C6D"/>
    <w:rsid w:val="002A3601"/>
    <w:rsid w:val="002A6B46"/>
    <w:rsid w:val="002B068C"/>
    <w:rsid w:val="002B7C6F"/>
    <w:rsid w:val="002C0ABE"/>
    <w:rsid w:val="002C112F"/>
    <w:rsid w:val="002C2588"/>
    <w:rsid w:val="002C4294"/>
    <w:rsid w:val="002C5B41"/>
    <w:rsid w:val="002C7B78"/>
    <w:rsid w:val="002D60EB"/>
    <w:rsid w:val="00302476"/>
    <w:rsid w:val="00322C31"/>
    <w:rsid w:val="00331F35"/>
    <w:rsid w:val="00335ADC"/>
    <w:rsid w:val="0034218F"/>
    <w:rsid w:val="00356F05"/>
    <w:rsid w:val="00362A11"/>
    <w:rsid w:val="00380417"/>
    <w:rsid w:val="00387B1E"/>
    <w:rsid w:val="003A0BAA"/>
    <w:rsid w:val="003A40C1"/>
    <w:rsid w:val="003D111D"/>
    <w:rsid w:val="003E2F5E"/>
    <w:rsid w:val="003E4EDC"/>
    <w:rsid w:val="003E7AD7"/>
    <w:rsid w:val="003F35FD"/>
    <w:rsid w:val="0040558E"/>
    <w:rsid w:val="0041385B"/>
    <w:rsid w:val="0041491B"/>
    <w:rsid w:val="004328DB"/>
    <w:rsid w:val="00436D57"/>
    <w:rsid w:val="00441BFA"/>
    <w:rsid w:val="0044528F"/>
    <w:rsid w:val="00454FBD"/>
    <w:rsid w:val="0045504E"/>
    <w:rsid w:val="0045731F"/>
    <w:rsid w:val="00460EB1"/>
    <w:rsid w:val="00465B12"/>
    <w:rsid w:val="004A38C8"/>
    <w:rsid w:val="004C06FD"/>
    <w:rsid w:val="004D7CD8"/>
    <w:rsid w:val="004E1676"/>
    <w:rsid w:val="004E5068"/>
    <w:rsid w:val="004F2416"/>
    <w:rsid w:val="004F4420"/>
    <w:rsid w:val="004F6400"/>
    <w:rsid w:val="004F7A00"/>
    <w:rsid w:val="00503C04"/>
    <w:rsid w:val="0050447B"/>
    <w:rsid w:val="00506BD2"/>
    <w:rsid w:val="005116FA"/>
    <w:rsid w:val="0053401E"/>
    <w:rsid w:val="005365FA"/>
    <w:rsid w:val="00537FE8"/>
    <w:rsid w:val="005528AB"/>
    <w:rsid w:val="005534EE"/>
    <w:rsid w:val="005634F7"/>
    <w:rsid w:val="005723CB"/>
    <w:rsid w:val="00575400"/>
    <w:rsid w:val="0057600E"/>
    <w:rsid w:val="00581073"/>
    <w:rsid w:val="005838E7"/>
    <w:rsid w:val="005941FB"/>
    <w:rsid w:val="005945A2"/>
    <w:rsid w:val="005A0A5F"/>
    <w:rsid w:val="005B18AF"/>
    <w:rsid w:val="005B64AF"/>
    <w:rsid w:val="005C33C2"/>
    <w:rsid w:val="005D2519"/>
    <w:rsid w:val="005D5A50"/>
    <w:rsid w:val="005D64E6"/>
    <w:rsid w:val="005F5301"/>
    <w:rsid w:val="005F65B7"/>
    <w:rsid w:val="006067C7"/>
    <w:rsid w:val="00613C04"/>
    <w:rsid w:val="00615506"/>
    <w:rsid w:val="006159AD"/>
    <w:rsid w:val="006232C7"/>
    <w:rsid w:val="006309FC"/>
    <w:rsid w:val="00632EB5"/>
    <w:rsid w:val="00640BD7"/>
    <w:rsid w:val="00646436"/>
    <w:rsid w:val="006477B0"/>
    <w:rsid w:val="00650C8A"/>
    <w:rsid w:val="00654878"/>
    <w:rsid w:val="00656DF4"/>
    <w:rsid w:val="006613AB"/>
    <w:rsid w:val="00664420"/>
    <w:rsid w:val="006717D0"/>
    <w:rsid w:val="00676035"/>
    <w:rsid w:val="00685AD3"/>
    <w:rsid w:val="006946E4"/>
    <w:rsid w:val="006B10B0"/>
    <w:rsid w:val="006B4A85"/>
    <w:rsid w:val="006D1510"/>
    <w:rsid w:val="006D164A"/>
    <w:rsid w:val="006D6466"/>
    <w:rsid w:val="006D6AF3"/>
    <w:rsid w:val="006E25BC"/>
    <w:rsid w:val="006E5ECA"/>
    <w:rsid w:val="006E6BBC"/>
    <w:rsid w:val="006F7768"/>
    <w:rsid w:val="00707BD5"/>
    <w:rsid w:val="00710AC7"/>
    <w:rsid w:val="00714B5B"/>
    <w:rsid w:val="00717E59"/>
    <w:rsid w:val="007332DC"/>
    <w:rsid w:val="00736C57"/>
    <w:rsid w:val="00757B03"/>
    <w:rsid w:val="00760807"/>
    <w:rsid w:val="00762093"/>
    <w:rsid w:val="00775BFC"/>
    <w:rsid w:val="0078078B"/>
    <w:rsid w:val="00780B44"/>
    <w:rsid w:val="00783971"/>
    <w:rsid w:val="00785F64"/>
    <w:rsid w:val="00793D1F"/>
    <w:rsid w:val="007971E4"/>
    <w:rsid w:val="007A06F0"/>
    <w:rsid w:val="007A165B"/>
    <w:rsid w:val="007B4541"/>
    <w:rsid w:val="007B6074"/>
    <w:rsid w:val="007C0AF3"/>
    <w:rsid w:val="007C5C93"/>
    <w:rsid w:val="007C6EB2"/>
    <w:rsid w:val="007D14A8"/>
    <w:rsid w:val="007D1C55"/>
    <w:rsid w:val="007D317F"/>
    <w:rsid w:val="007D433B"/>
    <w:rsid w:val="007F32CB"/>
    <w:rsid w:val="007F5D06"/>
    <w:rsid w:val="007F6C46"/>
    <w:rsid w:val="0080112A"/>
    <w:rsid w:val="008248C9"/>
    <w:rsid w:val="0082599B"/>
    <w:rsid w:val="0083073E"/>
    <w:rsid w:val="0084341B"/>
    <w:rsid w:val="00854025"/>
    <w:rsid w:val="00856779"/>
    <w:rsid w:val="00863CA4"/>
    <w:rsid w:val="008642CD"/>
    <w:rsid w:val="00865CF4"/>
    <w:rsid w:val="008672E5"/>
    <w:rsid w:val="0087127C"/>
    <w:rsid w:val="00876DBC"/>
    <w:rsid w:val="008A315F"/>
    <w:rsid w:val="008A6003"/>
    <w:rsid w:val="008A6F88"/>
    <w:rsid w:val="008B09E4"/>
    <w:rsid w:val="008B1E16"/>
    <w:rsid w:val="008B4E04"/>
    <w:rsid w:val="008B5530"/>
    <w:rsid w:val="008C31AC"/>
    <w:rsid w:val="008C3CD2"/>
    <w:rsid w:val="008C48EE"/>
    <w:rsid w:val="008D3B7F"/>
    <w:rsid w:val="008D5451"/>
    <w:rsid w:val="008E1FD4"/>
    <w:rsid w:val="008E2AB6"/>
    <w:rsid w:val="008F0F61"/>
    <w:rsid w:val="008F3E2E"/>
    <w:rsid w:val="008F63CE"/>
    <w:rsid w:val="00900C44"/>
    <w:rsid w:val="00910FD2"/>
    <w:rsid w:val="00911500"/>
    <w:rsid w:val="0091392F"/>
    <w:rsid w:val="0091735F"/>
    <w:rsid w:val="009222F8"/>
    <w:rsid w:val="00931437"/>
    <w:rsid w:val="00940B7E"/>
    <w:rsid w:val="00952D40"/>
    <w:rsid w:val="00953430"/>
    <w:rsid w:val="00953ED8"/>
    <w:rsid w:val="009578F9"/>
    <w:rsid w:val="00961B9A"/>
    <w:rsid w:val="009654CC"/>
    <w:rsid w:val="00970EB3"/>
    <w:rsid w:val="009743A8"/>
    <w:rsid w:val="009950D7"/>
    <w:rsid w:val="009A2D78"/>
    <w:rsid w:val="009A7C10"/>
    <w:rsid w:val="009B2945"/>
    <w:rsid w:val="009D0146"/>
    <w:rsid w:val="009D5EC6"/>
    <w:rsid w:val="009D6384"/>
    <w:rsid w:val="009D6DBC"/>
    <w:rsid w:val="009D75C9"/>
    <w:rsid w:val="009E24B6"/>
    <w:rsid w:val="009E6558"/>
    <w:rsid w:val="009F797C"/>
    <w:rsid w:val="00A131AC"/>
    <w:rsid w:val="00A16D85"/>
    <w:rsid w:val="00A17059"/>
    <w:rsid w:val="00A203C6"/>
    <w:rsid w:val="00A21A20"/>
    <w:rsid w:val="00A3293F"/>
    <w:rsid w:val="00A36F59"/>
    <w:rsid w:val="00A510B0"/>
    <w:rsid w:val="00A53315"/>
    <w:rsid w:val="00A5351A"/>
    <w:rsid w:val="00A56CEF"/>
    <w:rsid w:val="00A65695"/>
    <w:rsid w:val="00A66C16"/>
    <w:rsid w:val="00A713F6"/>
    <w:rsid w:val="00A9208D"/>
    <w:rsid w:val="00A922F2"/>
    <w:rsid w:val="00AA26B0"/>
    <w:rsid w:val="00AA6EA9"/>
    <w:rsid w:val="00AC2B99"/>
    <w:rsid w:val="00AC2DB8"/>
    <w:rsid w:val="00AC3CA0"/>
    <w:rsid w:val="00AD1BB4"/>
    <w:rsid w:val="00AD4F4C"/>
    <w:rsid w:val="00AD6FDE"/>
    <w:rsid w:val="00AE0527"/>
    <w:rsid w:val="00AE3DA7"/>
    <w:rsid w:val="00AE5C5C"/>
    <w:rsid w:val="00AF03C4"/>
    <w:rsid w:val="00AF6A7A"/>
    <w:rsid w:val="00B00E1E"/>
    <w:rsid w:val="00B22A80"/>
    <w:rsid w:val="00B3735B"/>
    <w:rsid w:val="00B415A3"/>
    <w:rsid w:val="00B54E3F"/>
    <w:rsid w:val="00B5792A"/>
    <w:rsid w:val="00B62B67"/>
    <w:rsid w:val="00B80D7B"/>
    <w:rsid w:val="00BA55A8"/>
    <w:rsid w:val="00BB06EB"/>
    <w:rsid w:val="00BB2ABF"/>
    <w:rsid w:val="00BB558E"/>
    <w:rsid w:val="00BB64F4"/>
    <w:rsid w:val="00BD3F4F"/>
    <w:rsid w:val="00BD71F5"/>
    <w:rsid w:val="00BE0F92"/>
    <w:rsid w:val="00BE27D2"/>
    <w:rsid w:val="00BF0221"/>
    <w:rsid w:val="00BF091A"/>
    <w:rsid w:val="00BF2A0C"/>
    <w:rsid w:val="00BF7270"/>
    <w:rsid w:val="00C02A74"/>
    <w:rsid w:val="00C049E2"/>
    <w:rsid w:val="00C07F75"/>
    <w:rsid w:val="00C12ED3"/>
    <w:rsid w:val="00C14799"/>
    <w:rsid w:val="00C175A7"/>
    <w:rsid w:val="00C309A3"/>
    <w:rsid w:val="00C35F56"/>
    <w:rsid w:val="00C36795"/>
    <w:rsid w:val="00C37106"/>
    <w:rsid w:val="00C461EC"/>
    <w:rsid w:val="00C507D4"/>
    <w:rsid w:val="00C71CEF"/>
    <w:rsid w:val="00C72DAA"/>
    <w:rsid w:val="00C91A8F"/>
    <w:rsid w:val="00C9417B"/>
    <w:rsid w:val="00CA2B29"/>
    <w:rsid w:val="00CB5CF6"/>
    <w:rsid w:val="00CB7319"/>
    <w:rsid w:val="00CC0AD6"/>
    <w:rsid w:val="00CC4E3D"/>
    <w:rsid w:val="00CD0B92"/>
    <w:rsid w:val="00CD14D2"/>
    <w:rsid w:val="00CE29D3"/>
    <w:rsid w:val="00CE6929"/>
    <w:rsid w:val="00CF2D8B"/>
    <w:rsid w:val="00CF7586"/>
    <w:rsid w:val="00D036CA"/>
    <w:rsid w:val="00D036D3"/>
    <w:rsid w:val="00D2790D"/>
    <w:rsid w:val="00D378C0"/>
    <w:rsid w:val="00D417E0"/>
    <w:rsid w:val="00D41B3C"/>
    <w:rsid w:val="00D51ECD"/>
    <w:rsid w:val="00D6088F"/>
    <w:rsid w:val="00D6170E"/>
    <w:rsid w:val="00D91CB4"/>
    <w:rsid w:val="00DD5E19"/>
    <w:rsid w:val="00DD5F50"/>
    <w:rsid w:val="00DD6EF3"/>
    <w:rsid w:val="00DE1133"/>
    <w:rsid w:val="00DF03AD"/>
    <w:rsid w:val="00E06F53"/>
    <w:rsid w:val="00E07DFD"/>
    <w:rsid w:val="00E16BF5"/>
    <w:rsid w:val="00E17AE4"/>
    <w:rsid w:val="00E20145"/>
    <w:rsid w:val="00E37A3F"/>
    <w:rsid w:val="00E54791"/>
    <w:rsid w:val="00E57C8A"/>
    <w:rsid w:val="00E62E6A"/>
    <w:rsid w:val="00E738DA"/>
    <w:rsid w:val="00E75014"/>
    <w:rsid w:val="00E75321"/>
    <w:rsid w:val="00E834F8"/>
    <w:rsid w:val="00E83604"/>
    <w:rsid w:val="00E83EF5"/>
    <w:rsid w:val="00E9335C"/>
    <w:rsid w:val="00E937AE"/>
    <w:rsid w:val="00EA0D03"/>
    <w:rsid w:val="00EA16DC"/>
    <w:rsid w:val="00EA1B35"/>
    <w:rsid w:val="00EB6122"/>
    <w:rsid w:val="00ED1C1E"/>
    <w:rsid w:val="00F05399"/>
    <w:rsid w:val="00F07EE6"/>
    <w:rsid w:val="00F1385D"/>
    <w:rsid w:val="00F138DF"/>
    <w:rsid w:val="00F17356"/>
    <w:rsid w:val="00F17375"/>
    <w:rsid w:val="00F173C0"/>
    <w:rsid w:val="00F33B29"/>
    <w:rsid w:val="00F33CC8"/>
    <w:rsid w:val="00F40F21"/>
    <w:rsid w:val="00F57086"/>
    <w:rsid w:val="00F6401D"/>
    <w:rsid w:val="00F65DE0"/>
    <w:rsid w:val="00F71A98"/>
    <w:rsid w:val="00F75D23"/>
    <w:rsid w:val="00F84FBB"/>
    <w:rsid w:val="00FA5957"/>
    <w:rsid w:val="00FB3BAF"/>
    <w:rsid w:val="00FB6608"/>
    <w:rsid w:val="00FC3CE0"/>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97396">
      <w:bodyDiv w:val="1"/>
      <w:marLeft w:val="0"/>
      <w:marRight w:val="0"/>
      <w:marTop w:val="0"/>
      <w:marBottom w:val="0"/>
      <w:divBdr>
        <w:top w:val="none" w:sz="0" w:space="0" w:color="auto"/>
        <w:left w:val="none" w:sz="0" w:space="0" w:color="auto"/>
        <w:bottom w:val="none" w:sz="0" w:space="0" w:color="auto"/>
        <w:right w:val="none" w:sz="0" w:space="0" w:color="auto"/>
      </w:divBdr>
      <w:divsChild>
        <w:div w:id="1677078195">
          <w:marLeft w:val="0"/>
          <w:marRight w:val="0"/>
          <w:marTop w:val="0"/>
          <w:marBottom w:val="0"/>
          <w:divBdr>
            <w:top w:val="none" w:sz="0" w:space="0" w:color="auto"/>
            <w:left w:val="none" w:sz="0" w:space="0" w:color="auto"/>
            <w:bottom w:val="none" w:sz="0" w:space="0" w:color="auto"/>
            <w:right w:val="none" w:sz="0" w:space="0" w:color="auto"/>
          </w:divBdr>
        </w:div>
      </w:divsChild>
    </w:div>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471943748">
      <w:bodyDiv w:val="1"/>
      <w:marLeft w:val="0"/>
      <w:marRight w:val="0"/>
      <w:marTop w:val="0"/>
      <w:marBottom w:val="0"/>
      <w:divBdr>
        <w:top w:val="none" w:sz="0" w:space="0" w:color="auto"/>
        <w:left w:val="none" w:sz="0" w:space="0" w:color="auto"/>
        <w:bottom w:val="none" w:sz="0" w:space="0" w:color="auto"/>
        <w:right w:val="none" w:sz="0" w:space="0" w:color="auto"/>
      </w:divBdr>
    </w:div>
    <w:div w:id="501706062">
      <w:bodyDiv w:val="1"/>
      <w:marLeft w:val="0"/>
      <w:marRight w:val="0"/>
      <w:marTop w:val="0"/>
      <w:marBottom w:val="0"/>
      <w:divBdr>
        <w:top w:val="none" w:sz="0" w:space="0" w:color="auto"/>
        <w:left w:val="none" w:sz="0" w:space="0" w:color="auto"/>
        <w:bottom w:val="none" w:sz="0" w:space="0" w:color="auto"/>
        <w:right w:val="none" w:sz="0" w:space="0" w:color="auto"/>
      </w:divBdr>
    </w:div>
    <w:div w:id="554463405">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803621958">
      <w:bodyDiv w:val="1"/>
      <w:marLeft w:val="0"/>
      <w:marRight w:val="0"/>
      <w:marTop w:val="0"/>
      <w:marBottom w:val="0"/>
      <w:divBdr>
        <w:top w:val="none" w:sz="0" w:space="0" w:color="auto"/>
        <w:left w:val="none" w:sz="0" w:space="0" w:color="auto"/>
        <w:bottom w:val="none" w:sz="0" w:space="0" w:color="auto"/>
        <w:right w:val="none" w:sz="0" w:space="0" w:color="auto"/>
      </w:divBdr>
    </w:div>
    <w:div w:id="823545927">
      <w:bodyDiv w:val="1"/>
      <w:marLeft w:val="0"/>
      <w:marRight w:val="0"/>
      <w:marTop w:val="0"/>
      <w:marBottom w:val="0"/>
      <w:divBdr>
        <w:top w:val="none" w:sz="0" w:space="0" w:color="auto"/>
        <w:left w:val="none" w:sz="0" w:space="0" w:color="auto"/>
        <w:bottom w:val="none" w:sz="0" w:space="0" w:color="auto"/>
        <w:right w:val="none" w:sz="0" w:space="0" w:color="auto"/>
      </w:divBdr>
      <w:divsChild>
        <w:div w:id="1855151842">
          <w:marLeft w:val="0"/>
          <w:marRight w:val="0"/>
          <w:marTop w:val="0"/>
          <w:marBottom w:val="0"/>
          <w:divBdr>
            <w:top w:val="none" w:sz="0" w:space="0" w:color="auto"/>
            <w:left w:val="none" w:sz="0" w:space="0" w:color="auto"/>
            <w:bottom w:val="none" w:sz="0" w:space="0" w:color="auto"/>
            <w:right w:val="none" w:sz="0" w:space="0" w:color="auto"/>
          </w:divBdr>
          <w:divsChild>
            <w:div w:id="1950239855">
              <w:marLeft w:val="0"/>
              <w:marRight w:val="0"/>
              <w:marTop w:val="0"/>
              <w:marBottom w:val="0"/>
              <w:divBdr>
                <w:top w:val="none" w:sz="0" w:space="0" w:color="auto"/>
                <w:left w:val="none" w:sz="0" w:space="0" w:color="auto"/>
                <w:bottom w:val="none" w:sz="0" w:space="0" w:color="auto"/>
                <w:right w:val="none" w:sz="0" w:space="0" w:color="auto"/>
              </w:divBdr>
              <w:divsChild>
                <w:div w:id="16658859">
                  <w:marLeft w:val="0"/>
                  <w:marRight w:val="0"/>
                  <w:marTop w:val="0"/>
                  <w:marBottom w:val="0"/>
                  <w:divBdr>
                    <w:top w:val="none" w:sz="0" w:space="0" w:color="auto"/>
                    <w:left w:val="none" w:sz="0" w:space="0" w:color="auto"/>
                    <w:bottom w:val="none" w:sz="0" w:space="0" w:color="auto"/>
                    <w:right w:val="none" w:sz="0" w:space="0" w:color="auto"/>
                  </w:divBdr>
                  <w:divsChild>
                    <w:div w:id="1658995006">
                      <w:marLeft w:val="0"/>
                      <w:marRight w:val="0"/>
                      <w:marTop w:val="0"/>
                      <w:marBottom w:val="0"/>
                      <w:divBdr>
                        <w:top w:val="none" w:sz="0" w:space="0" w:color="auto"/>
                        <w:left w:val="none" w:sz="0" w:space="0" w:color="auto"/>
                        <w:bottom w:val="none" w:sz="0" w:space="0" w:color="auto"/>
                        <w:right w:val="none" w:sz="0" w:space="0" w:color="auto"/>
                      </w:divBdr>
                      <w:divsChild>
                        <w:div w:id="290138037">
                          <w:marLeft w:val="0"/>
                          <w:marRight w:val="0"/>
                          <w:marTop w:val="0"/>
                          <w:marBottom w:val="0"/>
                          <w:divBdr>
                            <w:top w:val="none" w:sz="0" w:space="0" w:color="auto"/>
                            <w:left w:val="none" w:sz="0" w:space="0" w:color="auto"/>
                            <w:bottom w:val="none" w:sz="0" w:space="0" w:color="auto"/>
                            <w:right w:val="none" w:sz="0" w:space="0" w:color="auto"/>
                          </w:divBdr>
                          <w:divsChild>
                            <w:div w:id="4400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288303">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619529170">
      <w:bodyDiv w:val="1"/>
      <w:marLeft w:val="0"/>
      <w:marRight w:val="0"/>
      <w:marTop w:val="0"/>
      <w:marBottom w:val="0"/>
      <w:divBdr>
        <w:top w:val="none" w:sz="0" w:space="0" w:color="auto"/>
        <w:left w:val="none" w:sz="0" w:space="0" w:color="auto"/>
        <w:bottom w:val="none" w:sz="0" w:space="0" w:color="auto"/>
        <w:right w:val="none" w:sz="0" w:space="0" w:color="auto"/>
      </w:divBdr>
    </w:div>
    <w:div w:id="1737313842">
      <w:bodyDiv w:val="1"/>
      <w:marLeft w:val="0"/>
      <w:marRight w:val="0"/>
      <w:marTop w:val="0"/>
      <w:marBottom w:val="0"/>
      <w:divBdr>
        <w:top w:val="none" w:sz="0" w:space="0" w:color="auto"/>
        <w:left w:val="none" w:sz="0" w:space="0" w:color="auto"/>
        <w:bottom w:val="none" w:sz="0" w:space="0" w:color="auto"/>
        <w:right w:val="none" w:sz="0" w:space="0" w:color="auto"/>
      </w:divBdr>
    </w:div>
    <w:div w:id="1750687401">
      <w:bodyDiv w:val="1"/>
      <w:marLeft w:val="0"/>
      <w:marRight w:val="0"/>
      <w:marTop w:val="0"/>
      <w:marBottom w:val="0"/>
      <w:divBdr>
        <w:top w:val="none" w:sz="0" w:space="0" w:color="auto"/>
        <w:left w:val="none" w:sz="0" w:space="0" w:color="auto"/>
        <w:bottom w:val="none" w:sz="0" w:space="0" w:color="auto"/>
        <w:right w:val="none" w:sz="0" w:space="0" w:color="auto"/>
      </w:divBdr>
    </w:div>
    <w:div w:id="1780222179">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50580690">
      <w:bodyDiv w:val="1"/>
      <w:marLeft w:val="0"/>
      <w:marRight w:val="0"/>
      <w:marTop w:val="0"/>
      <w:marBottom w:val="0"/>
      <w:divBdr>
        <w:top w:val="none" w:sz="0" w:space="0" w:color="auto"/>
        <w:left w:val="none" w:sz="0" w:space="0" w:color="auto"/>
        <w:bottom w:val="none" w:sz="0" w:space="0" w:color="auto"/>
        <w:right w:val="none" w:sz="0" w:space="0" w:color="auto"/>
      </w:divBdr>
    </w:div>
    <w:div w:id="1957757408">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1997491980">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 w:id="2099590688">
      <w:bodyDiv w:val="1"/>
      <w:marLeft w:val="0"/>
      <w:marRight w:val="0"/>
      <w:marTop w:val="0"/>
      <w:marBottom w:val="0"/>
      <w:divBdr>
        <w:top w:val="none" w:sz="0" w:space="0" w:color="auto"/>
        <w:left w:val="none" w:sz="0" w:space="0" w:color="auto"/>
        <w:bottom w:val="none" w:sz="0" w:space="0" w:color="auto"/>
        <w:right w:val="none" w:sz="0" w:space="0" w:color="auto"/>
      </w:divBdr>
    </w:div>
    <w:div w:id="2146388103">
      <w:bodyDiv w:val="1"/>
      <w:marLeft w:val="0"/>
      <w:marRight w:val="0"/>
      <w:marTop w:val="0"/>
      <w:marBottom w:val="0"/>
      <w:divBdr>
        <w:top w:val="none" w:sz="0" w:space="0" w:color="auto"/>
        <w:left w:val="none" w:sz="0" w:space="0" w:color="auto"/>
        <w:bottom w:val="none" w:sz="0" w:space="0" w:color="auto"/>
        <w:right w:val="none" w:sz="0" w:space="0" w:color="auto"/>
      </w:divBdr>
      <w:divsChild>
        <w:div w:id="1406294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9F00A29A-B182-429D-97F9-51318EC2A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34</Pages>
  <Words>9171</Words>
  <Characters>50441</Characters>
  <Application>Microsoft Office Word</Application>
  <DocSecurity>0</DocSecurity>
  <Lines>420</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23</cp:revision>
  <cp:lastPrinted>2025-10-24T00:12:00Z</cp:lastPrinted>
  <dcterms:created xsi:type="dcterms:W3CDTF">2025-09-04T20:35:00Z</dcterms:created>
  <dcterms:modified xsi:type="dcterms:W3CDTF">2026-01-27T15:47:00Z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