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2C38397C" w:rsidR="00566EB9" w:rsidRPr="006C5D80"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C5D8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C5D80">
        <w:rPr>
          <w:rFonts w:ascii="Palatino Linotype" w:eastAsia="Palatino Linotype" w:hAnsi="Palatino Linotype" w:cs="Palatino Linotype"/>
          <w:b/>
          <w:sz w:val="22"/>
          <w:szCs w:val="22"/>
        </w:rPr>
        <w:t xml:space="preserve">a </w:t>
      </w:r>
      <w:r w:rsidR="00E73B10" w:rsidRPr="006C5D80">
        <w:rPr>
          <w:rFonts w:ascii="Palatino Linotype" w:eastAsia="Palatino Linotype" w:hAnsi="Palatino Linotype" w:cs="Palatino Linotype"/>
          <w:b/>
          <w:sz w:val="22"/>
          <w:szCs w:val="22"/>
        </w:rPr>
        <w:t>seis de agosto</w:t>
      </w:r>
      <w:r w:rsidRPr="006C5D80">
        <w:rPr>
          <w:rFonts w:ascii="Palatino Linotype" w:eastAsia="Palatino Linotype" w:hAnsi="Palatino Linotype" w:cs="Palatino Linotype"/>
          <w:b/>
          <w:sz w:val="22"/>
          <w:szCs w:val="22"/>
        </w:rPr>
        <w:t xml:space="preserve"> de dos mil veinticinco</w:t>
      </w:r>
      <w:r w:rsidRPr="006C5D80">
        <w:rPr>
          <w:rFonts w:ascii="Palatino Linotype" w:eastAsia="Palatino Linotype" w:hAnsi="Palatino Linotype" w:cs="Palatino Linotype"/>
          <w:sz w:val="22"/>
          <w:szCs w:val="22"/>
        </w:rPr>
        <w:t xml:space="preserve">. </w:t>
      </w:r>
    </w:p>
    <w:p w14:paraId="74DCE31D" w14:textId="0B73500F" w:rsidR="00566EB9" w:rsidRPr="006C5D80"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C5D80">
        <w:rPr>
          <w:rFonts w:ascii="Palatino Linotype" w:eastAsia="Palatino Linotype" w:hAnsi="Palatino Linotype" w:cs="Palatino Linotype"/>
          <w:b/>
          <w:sz w:val="22"/>
          <w:szCs w:val="22"/>
        </w:rPr>
        <w:t>Visto</w:t>
      </w:r>
      <w:r w:rsidRPr="006C5D80">
        <w:rPr>
          <w:rFonts w:ascii="Palatino Linotype" w:eastAsia="Palatino Linotype" w:hAnsi="Palatino Linotype" w:cs="Palatino Linotype"/>
          <w:sz w:val="22"/>
          <w:szCs w:val="22"/>
        </w:rPr>
        <w:t xml:space="preserve"> el expediente formado con motivo del recurso de revisión </w:t>
      </w:r>
      <w:r w:rsidRPr="006C5D80">
        <w:rPr>
          <w:rFonts w:ascii="Palatino Linotype" w:eastAsia="Palatino Linotype" w:hAnsi="Palatino Linotype" w:cs="Palatino Linotype"/>
          <w:b/>
          <w:color w:val="000000" w:themeColor="text1"/>
          <w:sz w:val="22"/>
          <w:szCs w:val="22"/>
        </w:rPr>
        <w:t>0</w:t>
      </w:r>
      <w:r w:rsidR="0091273D" w:rsidRPr="006C5D80">
        <w:rPr>
          <w:rFonts w:ascii="Palatino Linotype" w:eastAsia="Palatino Linotype" w:hAnsi="Palatino Linotype" w:cs="Palatino Linotype"/>
          <w:b/>
          <w:color w:val="000000" w:themeColor="text1"/>
          <w:sz w:val="22"/>
          <w:szCs w:val="22"/>
        </w:rPr>
        <w:t>4279</w:t>
      </w:r>
      <w:r w:rsidRPr="006C5D80">
        <w:rPr>
          <w:rFonts w:ascii="Palatino Linotype" w:eastAsia="Palatino Linotype" w:hAnsi="Palatino Linotype" w:cs="Palatino Linotype"/>
          <w:b/>
          <w:color w:val="000000" w:themeColor="text1"/>
          <w:sz w:val="22"/>
          <w:szCs w:val="22"/>
        </w:rPr>
        <w:t>/INFOEM</w:t>
      </w:r>
      <w:r w:rsidRPr="006C5D80">
        <w:rPr>
          <w:rFonts w:ascii="Palatino Linotype" w:eastAsia="Palatino Linotype" w:hAnsi="Palatino Linotype" w:cs="Palatino Linotype"/>
          <w:b/>
          <w:sz w:val="22"/>
          <w:szCs w:val="22"/>
        </w:rPr>
        <w:t>/IP/RR/2025</w:t>
      </w:r>
      <w:r w:rsidRPr="006C5D80">
        <w:rPr>
          <w:rFonts w:ascii="Palatino Linotype" w:eastAsia="Palatino Linotype" w:hAnsi="Palatino Linotype" w:cs="Palatino Linotype"/>
          <w:sz w:val="22"/>
          <w:szCs w:val="22"/>
        </w:rPr>
        <w:t>, interpuesto por</w:t>
      </w:r>
      <w:r w:rsidR="0091273D" w:rsidRPr="006C5D80">
        <w:t xml:space="preserve"> </w:t>
      </w:r>
      <w:r w:rsidR="00775BAE" w:rsidRPr="00775BAE">
        <w:rPr>
          <w:rFonts w:ascii="Palatino Linotype" w:eastAsia="Palatino Linotype" w:hAnsi="Palatino Linotype" w:cs="Palatino Linotype"/>
          <w:b/>
          <w:sz w:val="22"/>
          <w:szCs w:val="22"/>
        </w:rPr>
        <w:t>XXXX XXXXXXXXX XXXXXXX XXXX</w:t>
      </w:r>
      <w:r w:rsidRPr="006C5D80">
        <w:rPr>
          <w:rFonts w:ascii="Palatino Linotype" w:eastAsia="Palatino Linotype" w:hAnsi="Palatino Linotype" w:cs="Palatino Linotype"/>
          <w:b/>
          <w:sz w:val="22"/>
          <w:szCs w:val="22"/>
        </w:rPr>
        <w:t>,</w:t>
      </w:r>
      <w:r w:rsidRPr="006C5D80">
        <w:rPr>
          <w:rFonts w:ascii="Palatino Linotype" w:eastAsia="Palatino Linotype" w:hAnsi="Palatino Linotype" w:cs="Palatino Linotype"/>
          <w:sz w:val="22"/>
          <w:szCs w:val="22"/>
        </w:rPr>
        <w:t xml:space="preserve"> en lo sucesivo</w:t>
      </w:r>
      <w:r w:rsidRPr="006C5D80">
        <w:rPr>
          <w:rFonts w:ascii="Palatino Linotype" w:eastAsia="Palatino Linotype" w:hAnsi="Palatino Linotype" w:cs="Palatino Linotype"/>
          <w:b/>
          <w:sz w:val="22"/>
          <w:szCs w:val="22"/>
        </w:rPr>
        <w:t xml:space="preserve"> la parte</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Recurrente,</w:t>
      </w:r>
      <w:r w:rsidRPr="006C5D80">
        <w:rPr>
          <w:rFonts w:ascii="Palatino Linotype" w:eastAsia="Palatino Linotype" w:hAnsi="Palatino Linotype" w:cs="Palatino Linotype"/>
          <w:sz w:val="22"/>
          <w:szCs w:val="22"/>
        </w:rPr>
        <w:t xml:space="preserve"> en contra de la respuesta a su solicitud por parte del</w:t>
      </w:r>
      <w:r w:rsidR="0091273D" w:rsidRPr="006C5D80">
        <w:t xml:space="preserve"> </w:t>
      </w:r>
      <w:r w:rsidR="0091273D" w:rsidRPr="006C5D80">
        <w:rPr>
          <w:rFonts w:ascii="Palatino Linotype" w:eastAsia="Palatino Linotype" w:hAnsi="Palatino Linotype" w:cs="Palatino Linotype"/>
          <w:b/>
          <w:sz w:val="22"/>
          <w:szCs w:val="22"/>
        </w:rPr>
        <w:t>Sistema Municipal para el Desarrollo Integral de la Familia de Coyotepec</w:t>
      </w:r>
      <w:r w:rsidR="00C30DDF" w:rsidRPr="006C5D80">
        <w:rPr>
          <w:rFonts w:ascii="Palatino Linotype" w:eastAsia="Palatino Linotype" w:hAnsi="Palatino Linotype" w:cs="Palatino Linotype"/>
          <w:b/>
          <w:bCs/>
          <w:sz w:val="22"/>
          <w:szCs w:val="22"/>
        </w:rPr>
        <w:t>,</w:t>
      </w:r>
      <w:r w:rsidRPr="006C5D80">
        <w:rPr>
          <w:rFonts w:ascii="Palatino Linotype" w:eastAsia="Palatino Linotype" w:hAnsi="Palatino Linotype" w:cs="Palatino Linotype"/>
          <w:b/>
          <w:sz w:val="22"/>
          <w:szCs w:val="22"/>
        </w:rPr>
        <w:t xml:space="preserve"> </w:t>
      </w:r>
      <w:r w:rsidRPr="006C5D80">
        <w:rPr>
          <w:rFonts w:ascii="Palatino Linotype" w:eastAsia="Palatino Linotype" w:hAnsi="Palatino Linotype" w:cs="Palatino Linotype"/>
          <w:sz w:val="22"/>
          <w:szCs w:val="22"/>
        </w:rPr>
        <w:t xml:space="preserve">en lo sucesivo el </w:t>
      </w:r>
      <w:r w:rsidRPr="006C5D80">
        <w:rPr>
          <w:rFonts w:ascii="Palatino Linotype" w:eastAsia="Palatino Linotype" w:hAnsi="Palatino Linotype" w:cs="Palatino Linotype"/>
          <w:b/>
          <w:sz w:val="22"/>
          <w:szCs w:val="22"/>
        </w:rPr>
        <w:t xml:space="preserve">Sujeto Obligado, </w:t>
      </w:r>
      <w:r w:rsidRPr="006C5D80">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6C5D80" w:rsidRDefault="00D41CCE">
      <w:pPr>
        <w:spacing w:before="240" w:after="240" w:line="360" w:lineRule="auto"/>
        <w:jc w:val="center"/>
        <w:rPr>
          <w:rFonts w:ascii="Palatino Linotype" w:eastAsia="Palatino Linotype" w:hAnsi="Palatino Linotype" w:cs="Palatino Linotype"/>
          <w:b/>
          <w:sz w:val="22"/>
          <w:szCs w:val="22"/>
        </w:rPr>
      </w:pPr>
      <w:r w:rsidRPr="006C5D80">
        <w:rPr>
          <w:rFonts w:ascii="Palatino Linotype" w:eastAsia="Palatino Linotype" w:hAnsi="Palatino Linotype" w:cs="Palatino Linotype"/>
          <w:b/>
          <w:sz w:val="22"/>
          <w:szCs w:val="22"/>
        </w:rPr>
        <w:t>I. A N T E C E D E N T E S</w:t>
      </w:r>
    </w:p>
    <w:p w14:paraId="336C0FED" w14:textId="02B99205" w:rsidR="00566EB9" w:rsidRPr="006C5D80" w:rsidRDefault="00D41CCE">
      <w:pPr>
        <w:spacing w:before="240" w:after="240"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1. Solicitud de acceso a la información.</w:t>
      </w:r>
      <w:r w:rsidRPr="006C5D80">
        <w:rPr>
          <w:rFonts w:ascii="Palatino Linotype" w:eastAsia="Palatino Linotype" w:hAnsi="Palatino Linotype" w:cs="Palatino Linotype"/>
          <w:sz w:val="22"/>
          <w:szCs w:val="22"/>
        </w:rPr>
        <w:t xml:space="preserve"> El</w:t>
      </w:r>
      <w:r w:rsidR="00B253BE" w:rsidRPr="006C5D80">
        <w:rPr>
          <w:rFonts w:ascii="Palatino Linotype" w:eastAsia="Palatino Linotype" w:hAnsi="Palatino Linotype" w:cs="Palatino Linotype"/>
          <w:sz w:val="22"/>
          <w:szCs w:val="22"/>
        </w:rPr>
        <w:t xml:space="preserve"> </w:t>
      </w:r>
      <w:r w:rsidR="0091273D" w:rsidRPr="006C5D80">
        <w:rPr>
          <w:rFonts w:ascii="Palatino Linotype" w:eastAsia="Palatino Linotype" w:hAnsi="Palatino Linotype" w:cs="Palatino Linotype"/>
          <w:b/>
          <w:sz w:val="22"/>
          <w:szCs w:val="22"/>
        </w:rPr>
        <w:t>veintiséis de febrero</w:t>
      </w:r>
      <w:r w:rsidR="0091273D" w:rsidRPr="006C5D80">
        <w:rPr>
          <w:rFonts w:ascii="Palatino Linotype" w:eastAsia="Palatino Linotype" w:hAnsi="Palatino Linotype" w:cs="Palatino Linotype"/>
          <w:sz w:val="22"/>
          <w:szCs w:val="22"/>
        </w:rPr>
        <w:t xml:space="preserve"> </w:t>
      </w:r>
      <w:r w:rsidR="00B253BE" w:rsidRPr="006C5D80">
        <w:rPr>
          <w:rFonts w:ascii="Palatino Linotype" w:eastAsia="Palatino Linotype" w:hAnsi="Palatino Linotype" w:cs="Palatino Linotype"/>
          <w:b/>
          <w:sz w:val="22"/>
          <w:szCs w:val="22"/>
        </w:rPr>
        <w:t>de dos mil veinticinco</w:t>
      </w:r>
      <w:r w:rsidRPr="006C5D80">
        <w:rPr>
          <w:rFonts w:ascii="Palatino Linotype" w:eastAsia="Palatino Linotype" w:hAnsi="Palatino Linotype" w:cs="Palatino Linotype"/>
          <w:b/>
          <w:sz w:val="22"/>
          <w:szCs w:val="22"/>
        </w:rPr>
        <w:t>,</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la parte</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 xml:space="preserve">Recurrente </w:t>
      </w:r>
      <w:r w:rsidRPr="006C5D80">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6C5D80">
        <w:rPr>
          <w:rFonts w:ascii="Palatino Linotype" w:eastAsia="Palatino Linotype" w:hAnsi="Palatino Linotype" w:cs="Palatino Linotype"/>
          <w:b/>
          <w:color w:val="000000"/>
          <w:sz w:val="22"/>
          <w:szCs w:val="22"/>
        </w:rPr>
        <w:t>Sujeto Obligado</w:t>
      </w:r>
      <w:r w:rsidRPr="006C5D80">
        <w:rPr>
          <w:rFonts w:ascii="Palatino Linotype" w:eastAsia="Palatino Linotype" w:hAnsi="Palatino Linotype" w:cs="Palatino Linotype"/>
          <w:color w:val="000000"/>
          <w:sz w:val="22"/>
          <w:szCs w:val="22"/>
        </w:rPr>
        <w:t xml:space="preserve">, la solicitud de acceso a la información pública a la que se le asignó el </w:t>
      </w:r>
      <w:r w:rsidR="005D6FD9" w:rsidRPr="006C5D80">
        <w:rPr>
          <w:rFonts w:ascii="Palatino Linotype" w:eastAsia="Palatino Linotype" w:hAnsi="Palatino Linotype" w:cs="Palatino Linotype"/>
          <w:color w:val="000000"/>
          <w:sz w:val="22"/>
          <w:szCs w:val="22"/>
        </w:rPr>
        <w:t>número</w:t>
      </w:r>
      <w:r w:rsidR="0091273D" w:rsidRPr="006C5D80">
        <w:t xml:space="preserve"> </w:t>
      </w:r>
      <w:r w:rsidR="0091273D" w:rsidRPr="006C5D80">
        <w:rPr>
          <w:rFonts w:ascii="Palatino Linotype" w:eastAsia="Palatino Linotype" w:hAnsi="Palatino Linotype" w:cs="Palatino Linotype"/>
          <w:b/>
          <w:color w:val="000000"/>
          <w:sz w:val="22"/>
          <w:szCs w:val="22"/>
        </w:rPr>
        <w:t>00006/DIFCOYOTEPEC/IP/2025</w:t>
      </w:r>
      <w:r w:rsidR="00B253BE" w:rsidRPr="006C5D80">
        <w:rPr>
          <w:rFonts w:ascii="Palatino Linotype" w:eastAsia="Palatino Linotype" w:hAnsi="Palatino Linotype" w:cs="Palatino Linotype"/>
          <w:b/>
          <w:color w:val="000000"/>
          <w:sz w:val="22"/>
          <w:szCs w:val="22"/>
        </w:rPr>
        <w:t>;</w:t>
      </w:r>
      <w:r w:rsidR="009E4671" w:rsidRPr="006C5D80">
        <w:rPr>
          <w:rFonts w:ascii="Palatino Linotype" w:eastAsia="Palatino Linotype" w:hAnsi="Palatino Linotype" w:cs="Palatino Linotype"/>
          <w:color w:val="000000"/>
          <w:sz w:val="22"/>
          <w:szCs w:val="22"/>
        </w:rPr>
        <w:t xml:space="preserve"> </w:t>
      </w:r>
      <w:r w:rsidRPr="006C5D80">
        <w:rPr>
          <w:rFonts w:ascii="Palatino Linotype" w:eastAsia="Palatino Linotype" w:hAnsi="Palatino Linotype" w:cs="Palatino Linotype"/>
          <w:sz w:val="22"/>
          <w:szCs w:val="22"/>
        </w:rPr>
        <w:t xml:space="preserve">mediante la cual requirió la información siguiente: </w:t>
      </w:r>
    </w:p>
    <w:p w14:paraId="53ABC3AC" w14:textId="266E8FBC" w:rsidR="00566EB9" w:rsidRPr="006C5D80"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6C5D80">
        <w:rPr>
          <w:rFonts w:ascii="Palatino Linotype" w:eastAsia="Palatino Linotype" w:hAnsi="Palatino Linotype" w:cs="Palatino Linotype"/>
          <w:i/>
          <w:sz w:val="22"/>
          <w:szCs w:val="22"/>
        </w:rPr>
        <w:t>“</w:t>
      </w:r>
      <w:r w:rsidR="0091273D" w:rsidRPr="006C5D80">
        <w:rPr>
          <w:rFonts w:ascii="Palatino Linotype" w:eastAsia="Palatino Linotype" w:hAnsi="Palatino Linotype" w:cs="Palatino Linotype"/>
          <w:i/>
          <w:sz w:val="22"/>
          <w:szCs w:val="22"/>
        </w:rPr>
        <w:t xml:space="preserve">Hola, solicito atentamente remitan </w:t>
      </w:r>
      <w:r w:rsidR="0091273D" w:rsidRPr="006C5D80">
        <w:rPr>
          <w:rFonts w:ascii="Palatino Linotype" w:eastAsia="Palatino Linotype" w:hAnsi="Palatino Linotype" w:cs="Palatino Linotype"/>
          <w:b/>
          <w:i/>
          <w:sz w:val="22"/>
          <w:szCs w:val="22"/>
        </w:rPr>
        <w:t xml:space="preserve">los expedientes laborales de los servidores públicos con nivel de </w:t>
      </w:r>
      <w:proofErr w:type="gramStart"/>
      <w:r w:rsidR="0091273D" w:rsidRPr="006C5D80">
        <w:rPr>
          <w:rFonts w:ascii="Palatino Linotype" w:eastAsia="Palatino Linotype" w:hAnsi="Palatino Linotype" w:cs="Palatino Linotype"/>
          <w:b/>
          <w:i/>
          <w:sz w:val="22"/>
          <w:szCs w:val="22"/>
        </w:rPr>
        <w:t>Jefe</w:t>
      </w:r>
      <w:proofErr w:type="gramEnd"/>
      <w:r w:rsidR="0091273D" w:rsidRPr="006C5D80">
        <w:rPr>
          <w:rFonts w:ascii="Palatino Linotype" w:eastAsia="Palatino Linotype" w:hAnsi="Palatino Linotype" w:cs="Palatino Linotype"/>
          <w:b/>
          <w:i/>
          <w:sz w:val="22"/>
          <w:szCs w:val="22"/>
        </w:rPr>
        <w:t xml:space="preserve"> de Departamento y Superiores hasta la Titular de dicho sujeto obligado que operan en la presente administración municipal 2025 - 2027.</w:t>
      </w:r>
      <w:r w:rsidR="00C30DDF" w:rsidRPr="006C5D80">
        <w:rPr>
          <w:rFonts w:ascii="Palatino Linotype" w:eastAsia="Palatino Linotype" w:hAnsi="Palatino Linotype" w:cs="Palatino Linotype"/>
          <w:i/>
          <w:sz w:val="22"/>
          <w:szCs w:val="22"/>
        </w:rPr>
        <w:t>”</w:t>
      </w:r>
      <w:r w:rsidRPr="006C5D80">
        <w:rPr>
          <w:rFonts w:ascii="Palatino Linotype" w:eastAsia="Palatino Linotype" w:hAnsi="Palatino Linotype" w:cs="Palatino Linotype"/>
          <w:i/>
          <w:sz w:val="22"/>
          <w:szCs w:val="22"/>
        </w:rPr>
        <w:t xml:space="preserve"> (Sic) </w:t>
      </w:r>
    </w:p>
    <w:p w14:paraId="7F7E8FBF" w14:textId="77777777" w:rsidR="00566EB9" w:rsidRPr="006C5D80" w:rsidRDefault="00D41CCE">
      <w:pPr>
        <w:spacing w:before="240" w:after="240"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Modalidad de Entrega:</w:t>
      </w:r>
      <w:r w:rsidRPr="006C5D80">
        <w:rPr>
          <w:rFonts w:ascii="Palatino Linotype" w:eastAsia="Palatino Linotype" w:hAnsi="Palatino Linotype" w:cs="Palatino Linotype"/>
          <w:sz w:val="22"/>
          <w:szCs w:val="22"/>
        </w:rPr>
        <w:t xml:space="preserve"> a través del Sistema de Acceso a la Información Mexiquense (SAIMEX).</w:t>
      </w:r>
    </w:p>
    <w:p w14:paraId="355D92AA" w14:textId="604FE62D" w:rsidR="00566EB9" w:rsidRPr="006C5D80"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color w:val="000000"/>
          <w:sz w:val="22"/>
          <w:szCs w:val="22"/>
        </w:rPr>
      </w:pPr>
      <w:bookmarkStart w:id="3" w:name="_heading=h.3dy6vkm" w:colFirst="0" w:colLast="0"/>
      <w:bookmarkEnd w:id="3"/>
      <w:r w:rsidRPr="006C5D80">
        <w:rPr>
          <w:rFonts w:ascii="Palatino Linotype" w:eastAsia="Palatino Linotype" w:hAnsi="Palatino Linotype" w:cs="Palatino Linotype"/>
          <w:b/>
          <w:color w:val="000000"/>
          <w:sz w:val="22"/>
          <w:szCs w:val="22"/>
        </w:rPr>
        <w:lastRenderedPageBreak/>
        <w:t>2.</w:t>
      </w:r>
      <w:r w:rsidRPr="006C5D80">
        <w:t xml:space="preserve"> </w:t>
      </w:r>
      <w:r w:rsidR="0096349E" w:rsidRPr="006C5D80">
        <w:rPr>
          <w:rFonts w:ascii="Palatino Linotype" w:eastAsia="Palatino Linotype" w:hAnsi="Palatino Linotype" w:cs="Palatino Linotype"/>
          <w:b/>
          <w:color w:val="000000"/>
          <w:sz w:val="22"/>
          <w:szCs w:val="22"/>
        </w:rPr>
        <w:t>Respuesta</w:t>
      </w:r>
      <w:r w:rsidRPr="006C5D80">
        <w:rPr>
          <w:rFonts w:ascii="Palatino Linotype" w:eastAsia="Palatino Linotype" w:hAnsi="Palatino Linotype" w:cs="Palatino Linotype"/>
          <w:b/>
          <w:color w:val="000000"/>
          <w:sz w:val="22"/>
          <w:szCs w:val="22"/>
        </w:rPr>
        <w:t xml:space="preserve">. </w:t>
      </w:r>
      <w:r w:rsidRPr="006C5D80">
        <w:rPr>
          <w:rFonts w:ascii="Palatino Linotype" w:eastAsia="Palatino Linotype" w:hAnsi="Palatino Linotype" w:cs="Palatino Linotype"/>
          <w:sz w:val="22"/>
          <w:szCs w:val="22"/>
        </w:rPr>
        <w:t xml:space="preserve">El </w:t>
      </w:r>
      <w:r w:rsidR="0091273D" w:rsidRPr="006C5D80">
        <w:rPr>
          <w:rFonts w:ascii="Palatino Linotype" w:eastAsia="Palatino Linotype" w:hAnsi="Palatino Linotype" w:cs="Palatino Linotype"/>
          <w:b/>
          <w:sz w:val="22"/>
          <w:szCs w:val="22"/>
        </w:rPr>
        <w:t>veinte de marzo</w:t>
      </w:r>
      <w:r w:rsidR="005D6FD9" w:rsidRPr="006C5D80">
        <w:rPr>
          <w:rFonts w:ascii="Palatino Linotype" w:eastAsia="Palatino Linotype" w:hAnsi="Palatino Linotype" w:cs="Palatino Linotype"/>
          <w:b/>
          <w:sz w:val="22"/>
          <w:szCs w:val="22"/>
        </w:rPr>
        <w:t xml:space="preserve"> </w:t>
      </w:r>
      <w:r w:rsidR="0096349E" w:rsidRPr="006C5D80">
        <w:rPr>
          <w:rFonts w:ascii="Palatino Linotype" w:eastAsia="Palatino Linotype" w:hAnsi="Palatino Linotype" w:cs="Palatino Linotype"/>
          <w:b/>
          <w:sz w:val="22"/>
          <w:szCs w:val="22"/>
        </w:rPr>
        <w:t xml:space="preserve">de </w:t>
      </w:r>
      <w:r w:rsidRPr="006C5D80">
        <w:rPr>
          <w:rFonts w:ascii="Palatino Linotype" w:eastAsia="Palatino Linotype" w:hAnsi="Palatino Linotype" w:cs="Palatino Linotype"/>
          <w:b/>
          <w:sz w:val="22"/>
          <w:szCs w:val="22"/>
        </w:rPr>
        <w:t>dos mil veinticinco</w:t>
      </w:r>
      <w:r w:rsidRPr="006C5D80">
        <w:rPr>
          <w:rFonts w:ascii="Palatino Linotype" w:eastAsia="Palatino Linotype" w:hAnsi="Palatino Linotype" w:cs="Palatino Linotype"/>
          <w:color w:val="000000"/>
          <w:sz w:val="22"/>
          <w:szCs w:val="22"/>
        </w:rPr>
        <w:t xml:space="preserve">, el </w:t>
      </w:r>
      <w:r w:rsidRPr="006C5D80">
        <w:rPr>
          <w:rFonts w:ascii="Palatino Linotype" w:eastAsia="Palatino Linotype" w:hAnsi="Palatino Linotype" w:cs="Palatino Linotype"/>
          <w:b/>
          <w:color w:val="000000"/>
          <w:sz w:val="22"/>
          <w:szCs w:val="22"/>
        </w:rPr>
        <w:t xml:space="preserve">Sujeto Obligado </w:t>
      </w:r>
      <w:r w:rsidRPr="006C5D80">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61D05C65" w14:textId="03976107" w:rsidR="00566EB9" w:rsidRPr="006C5D80" w:rsidRDefault="00D41CCE">
      <w:pPr>
        <w:spacing w:before="240" w:after="240"/>
        <w:ind w:left="567" w:right="902"/>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w:t>
      </w:r>
      <w:r w:rsidR="0091273D" w:rsidRPr="006C5D8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r w:rsidRPr="006C5D80">
        <w:rPr>
          <w:rFonts w:ascii="Palatino Linotype" w:eastAsia="Palatino Linotype" w:hAnsi="Palatino Linotype" w:cs="Palatino Linotype"/>
          <w:i/>
          <w:sz w:val="22"/>
          <w:szCs w:val="22"/>
        </w:rPr>
        <w:t>” (Sic)</w:t>
      </w:r>
    </w:p>
    <w:p w14:paraId="11758A54" w14:textId="1137B55F" w:rsidR="00566EB9" w:rsidRPr="006C5D8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Adjunto a la respuesta, el </w:t>
      </w:r>
      <w:r w:rsidRPr="006C5D80">
        <w:rPr>
          <w:rFonts w:ascii="Palatino Linotype" w:eastAsia="Palatino Linotype" w:hAnsi="Palatino Linotype" w:cs="Palatino Linotype"/>
          <w:b/>
          <w:sz w:val="22"/>
          <w:szCs w:val="22"/>
        </w:rPr>
        <w:t xml:space="preserve">Sujeto Obligado </w:t>
      </w:r>
      <w:r w:rsidRPr="006C5D80">
        <w:rPr>
          <w:rFonts w:ascii="Palatino Linotype" w:eastAsia="Palatino Linotype" w:hAnsi="Palatino Linotype" w:cs="Palatino Linotype"/>
          <w:sz w:val="22"/>
          <w:szCs w:val="22"/>
        </w:rPr>
        <w:t xml:space="preserve">hizo entrega </w:t>
      </w:r>
      <w:r w:rsidR="006C0C4B" w:rsidRPr="006C5D80">
        <w:rPr>
          <w:rFonts w:ascii="Palatino Linotype" w:eastAsia="Palatino Linotype" w:hAnsi="Palatino Linotype" w:cs="Palatino Linotype"/>
          <w:sz w:val="22"/>
          <w:szCs w:val="22"/>
        </w:rPr>
        <w:t xml:space="preserve">de </w:t>
      </w:r>
      <w:r w:rsidR="0091273D" w:rsidRPr="006C5D80">
        <w:rPr>
          <w:rFonts w:ascii="Palatino Linotype" w:eastAsia="Palatino Linotype" w:hAnsi="Palatino Linotype" w:cs="Palatino Linotype"/>
          <w:sz w:val="22"/>
          <w:szCs w:val="22"/>
        </w:rPr>
        <w:t>tres</w:t>
      </w:r>
      <w:r w:rsidR="008279BF"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sz w:val="22"/>
          <w:szCs w:val="22"/>
        </w:rPr>
        <w:t>archivo</w:t>
      </w:r>
      <w:r w:rsidR="001E141A" w:rsidRPr="006C5D80">
        <w:rPr>
          <w:rFonts w:ascii="Palatino Linotype" w:eastAsia="Palatino Linotype" w:hAnsi="Palatino Linotype" w:cs="Palatino Linotype"/>
          <w:sz w:val="22"/>
          <w:szCs w:val="22"/>
        </w:rPr>
        <w:t>s</w:t>
      </w:r>
      <w:r w:rsidRPr="006C5D80">
        <w:rPr>
          <w:rFonts w:ascii="Palatino Linotype" w:eastAsia="Palatino Linotype" w:hAnsi="Palatino Linotype" w:cs="Palatino Linotype"/>
          <w:sz w:val="22"/>
          <w:szCs w:val="22"/>
        </w:rPr>
        <w:t xml:space="preserve"> electrónico</w:t>
      </w:r>
      <w:r w:rsidR="001E141A" w:rsidRPr="006C5D80">
        <w:rPr>
          <w:rFonts w:ascii="Palatino Linotype" w:eastAsia="Palatino Linotype" w:hAnsi="Palatino Linotype" w:cs="Palatino Linotype"/>
          <w:sz w:val="22"/>
          <w:szCs w:val="22"/>
        </w:rPr>
        <w:t>s</w:t>
      </w:r>
      <w:r w:rsidRPr="006C5D80">
        <w:rPr>
          <w:rFonts w:ascii="Palatino Linotype" w:eastAsia="Palatino Linotype" w:hAnsi="Palatino Linotype" w:cs="Palatino Linotype"/>
          <w:sz w:val="22"/>
          <w:szCs w:val="22"/>
        </w:rPr>
        <w:t xml:space="preserve"> </w:t>
      </w:r>
      <w:r w:rsidR="0082575D" w:rsidRPr="006C5D80">
        <w:rPr>
          <w:rFonts w:ascii="Palatino Linotype" w:eastAsia="Palatino Linotype" w:hAnsi="Palatino Linotype" w:cs="Palatino Linotype"/>
          <w:sz w:val="22"/>
          <w:szCs w:val="22"/>
        </w:rPr>
        <w:t>que</w:t>
      </w:r>
      <w:r w:rsidRPr="006C5D80">
        <w:rPr>
          <w:rFonts w:ascii="Palatino Linotype" w:eastAsia="Palatino Linotype" w:hAnsi="Palatino Linotype" w:cs="Palatino Linotype"/>
          <w:sz w:val="22"/>
          <w:szCs w:val="22"/>
        </w:rPr>
        <w:t xml:space="preserve"> </w:t>
      </w:r>
      <w:r w:rsidR="00D441A8" w:rsidRPr="006C5D80">
        <w:rPr>
          <w:rFonts w:ascii="Palatino Linotype" w:eastAsia="Palatino Linotype" w:hAnsi="Palatino Linotype" w:cs="Palatino Linotype"/>
          <w:sz w:val="22"/>
          <w:szCs w:val="22"/>
        </w:rPr>
        <w:t>contiene</w:t>
      </w:r>
      <w:r w:rsidR="001E141A" w:rsidRPr="006C5D80">
        <w:rPr>
          <w:rFonts w:ascii="Palatino Linotype" w:eastAsia="Palatino Linotype" w:hAnsi="Palatino Linotype" w:cs="Palatino Linotype"/>
          <w:sz w:val="22"/>
          <w:szCs w:val="22"/>
        </w:rPr>
        <w:t>n</w:t>
      </w:r>
      <w:r w:rsidRPr="006C5D80">
        <w:rPr>
          <w:rFonts w:ascii="Palatino Linotype" w:eastAsia="Palatino Linotype" w:hAnsi="Palatino Linotype" w:cs="Palatino Linotype"/>
          <w:sz w:val="22"/>
          <w:szCs w:val="22"/>
        </w:rPr>
        <w:t xml:space="preserve"> la siguiente información:</w:t>
      </w:r>
    </w:p>
    <w:p w14:paraId="654860C0" w14:textId="77777777" w:rsidR="00CD0D49" w:rsidRPr="006C5D80"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F79055D" w14:textId="718D9047" w:rsidR="0091273D" w:rsidRPr="006C5D80" w:rsidRDefault="0091273D" w:rsidP="0091273D">
      <w:pPr>
        <w:pStyle w:val="Prrafodelista"/>
        <w:numPr>
          <w:ilvl w:val="0"/>
          <w:numId w:val="27"/>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i/>
          <w:sz w:val="22"/>
          <w:szCs w:val="22"/>
        </w:rPr>
        <w:t>24 00006DIFCOYOTEPECIP2025.pdf</w:t>
      </w:r>
      <w:r w:rsidR="00C96774" w:rsidRPr="006C5D80">
        <w:rPr>
          <w:rFonts w:ascii="Palatino Linotype" w:eastAsia="Palatino Linotype" w:hAnsi="Palatino Linotype" w:cs="Palatino Linotype"/>
          <w:b/>
          <w:i/>
          <w:sz w:val="22"/>
          <w:szCs w:val="22"/>
        </w:rPr>
        <w:t xml:space="preserve">: </w:t>
      </w:r>
      <w:r w:rsidR="00C96774" w:rsidRPr="006C5D80">
        <w:rPr>
          <w:rFonts w:ascii="Palatino Linotype" w:eastAsia="Palatino Linotype" w:hAnsi="Palatino Linotype" w:cs="Palatino Linotype"/>
          <w:sz w:val="22"/>
          <w:szCs w:val="22"/>
        </w:rPr>
        <w:t>Contiene lo siguiente:</w:t>
      </w:r>
    </w:p>
    <w:p w14:paraId="0FDBD61D" w14:textId="3B530429" w:rsidR="00C96774" w:rsidRPr="006C5D80" w:rsidRDefault="00C96774" w:rsidP="00C96774">
      <w:pPr>
        <w:pStyle w:val="Prrafodelista"/>
        <w:numPr>
          <w:ilvl w:val="0"/>
          <w:numId w:val="28"/>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Oficio del 14 de marzo de 2025, a través del cual el Encargado de la Unidad de Recursos Humanos indicó al Titular de la Unidad de Transparencia que adjunta lo solicitado.</w:t>
      </w:r>
    </w:p>
    <w:p w14:paraId="7AD373A1" w14:textId="54F9CDA3" w:rsidR="00C96774" w:rsidRPr="006C5D80" w:rsidRDefault="00C96774" w:rsidP="006351E7">
      <w:pPr>
        <w:pStyle w:val="Prrafodelista"/>
        <w:numPr>
          <w:ilvl w:val="0"/>
          <w:numId w:val="28"/>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Oficio del 14 de marzo de 2025, a través del cual el Encargado de la Unidad de Recursos Humanos solicitó al Titular de la Unidad de Transparencia someter para clasificación información confidencial, consistente en datos personales contenidos en la información que da respuesta a la solicitud. </w:t>
      </w:r>
    </w:p>
    <w:p w14:paraId="21023063" w14:textId="77777777" w:rsidR="00E73B10" w:rsidRPr="006C5D80" w:rsidRDefault="00E73B10" w:rsidP="00E73B10">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04F3C867" w14:textId="0F049222" w:rsidR="006351E7" w:rsidRPr="006C5D80" w:rsidRDefault="0091273D" w:rsidP="00E73B10">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i/>
          <w:sz w:val="22"/>
          <w:szCs w:val="22"/>
        </w:rPr>
        <w:t>EXPEDIENTES TITULARES.pdf</w:t>
      </w:r>
      <w:r w:rsidR="006351E7" w:rsidRPr="006C5D80">
        <w:rPr>
          <w:rFonts w:ascii="Palatino Linotype" w:eastAsia="Palatino Linotype" w:hAnsi="Palatino Linotype" w:cs="Palatino Linotype"/>
          <w:b/>
          <w:i/>
          <w:sz w:val="22"/>
          <w:szCs w:val="22"/>
        </w:rPr>
        <w:t xml:space="preserve">: </w:t>
      </w:r>
      <w:r w:rsidR="006351E7" w:rsidRPr="006C5D80">
        <w:rPr>
          <w:rFonts w:ascii="Palatino Linotype" w:eastAsia="Palatino Linotype" w:hAnsi="Palatino Linotype" w:cs="Palatino Linotype"/>
          <w:sz w:val="22"/>
          <w:szCs w:val="22"/>
        </w:rPr>
        <w:t xml:space="preserve">Contiene </w:t>
      </w:r>
      <w:r w:rsidR="00E73B10" w:rsidRPr="006C5D80">
        <w:rPr>
          <w:rFonts w:ascii="Palatino Linotype" w:eastAsia="Palatino Linotype" w:hAnsi="Palatino Linotype" w:cs="Palatino Linotype"/>
          <w:sz w:val="22"/>
          <w:szCs w:val="22"/>
        </w:rPr>
        <w:t>diversa información que forma parte de los expedientes de personal, la cual es del conocimiento de las partes y únicamente se hará referencia en el considerando correspondiente.</w:t>
      </w:r>
    </w:p>
    <w:p w14:paraId="5F23B5EA" w14:textId="77777777" w:rsidR="00E73B10" w:rsidRPr="006C5D80" w:rsidRDefault="00E73B10" w:rsidP="00E73B10">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7A3A4326" w14:textId="12C5BA05" w:rsidR="0091273D" w:rsidRPr="006C5D80" w:rsidRDefault="0091273D" w:rsidP="004201D4">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i/>
          <w:sz w:val="22"/>
          <w:szCs w:val="22"/>
        </w:rPr>
        <w:lastRenderedPageBreak/>
        <w:t>ACTA-1-EXT-ACUERDO-1.pdf</w:t>
      </w:r>
      <w:r w:rsidR="000B6B6A" w:rsidRPr="006C5D80">
        <w:rPr>
          <w:rFonts w:ascii="Palatino Linotype" w:eastAsia="Palatino Linotype" w:hAnsi="Palatino Linotype" w:cs="Palatino Linotype"/>
          <w:b/>
          <w:i/>
          <w:sz w:val="22"/>
          <w:szCs w:val="22"/>
        </w:rPr>
        <w:t>:</w:t>
      </w:r>
      <w:r w:rsidR="00C10F30" w:rsidRPr="006C5D80">
        <w:rPr>
          <w:rFonts w:ascii="Palatino Linotype" w:eastAsia="Palatino Linotype" w:hAnsi="Palatino Linotype" w:cs="Palatino Linotype"/>
          <w:b/>
          <w:i/>
          <w:sz w:val="22"/>
          <w:szCs w:val="22"/>
        </w:rPr>
        <w:t xml:space="preserve"> </w:t>
      </w:r>
      <w:r w:rsidR="004201D4" w:rsidRPr="006C5D80">
        <w:rPr>
          <w:rFonts w:ascii="Palatino Linotype" w:eastAsia="Palatino Linotype" w:hAnsi="Palatino Linotype" w:cs="Palatino Linotype"/>
          <w:sz w:val="22"/>
          <w:szCs w:val="22"/>
        </w:rPr>
        <w:t>Acta del Comité de Transparencia que sustenta la clasificación de información confidencial contenida en la documentación entregada en respuesta.</w:t>
      </w:r>
    </w:p>
    <w:p w14:paraId="76573F3A" w14:textId="77777777" w:rsidR="004201D4" w:rsidRPr="006C5D80" w:rsidRDefault="004201D4" w:rsidP="004201D4">
      <w:pPr>
        <w:pStyle w:val="Prrafodelista"/>
        <w:rPr>
          <w:rFonts w:ascii="Palatino Linotype" w:eastAsia="Palatino Linotype" w:hAnsi="Palatino Linotype" w:cs="Palatino Linotype"/>
          <w:b/>
          <w:i/>
          <w:sz w:val="22"/>
          <w:szCs w:val="22"/>
        </w:rPr>
      </w:pPr>
    </w:p>
    <w:p w14:paraId="496F4330" w14:textId="6A2748A9" w:rsidR="00566EB9" w:rsidRPr="006C5D8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b/>
          <w:sz w:val="22"/>
          <w:szCs w:val="22"/>
        </w:rPr>
        <w:t xml:space="preserve">3. Interposición del recurso de revisión. </w:t>
      </w:r>
      <w:r w:rsidRPr="006C5D80">
        <w:rPr>
          <w:rFonts w:ascii="Palatino Linotype" w:eastAsia="Palatino Linotype" w:hAnsi="Palatino Linotype" w:cs="Palatino Linotype"/>
          <w:sz w:val="22"/>
          <w:szCs w:val="22"/>
        </w:rPr>
        <w:t xml:space="preserve">Inconforme con los términos de la respuesta emitida por parte del </w:t>
      </w:r>
      <w:r w:rsidRPr="006C5D80">
        <w:rPr>
          <w:rFonts w:ascii="Palatino Linotype" w:eastAsia="Palatino Linotype" w:hAnsi="Palatino Linotype" w:cs="Palatino Linotype"/>
          <w:b/>
          <w:sz w:val="22"/>
          <w:szCs w:val="22"/>
        </w:rPr>
        <w:t>Sujeto Obligado</w:t>
      </w:r>
      <w:r w:rsidRPr="006C5D80">
        <w:rPr>
          <w:rFonts w:ascii="Palatino Linotype" w:eastAsia="Palatino Linotype" w:hAnsi="Palatino Linotype" w:cs="Palatino Linotype"/>
          <w:sz w:val="22"/>
          <w:szCs w:val="22"/>
        </w:rPr>
        <w:t>, el</w:t>
      </w:r>
      <w:r w:rsidRPr="006C5D80">
        <w:rPr>
          <w:rFonts w:ascii="Palatino Linotype" w:eastAsia="Palatino Linotype" w:hAnsi="Palatino Linotype" w:cs="Palatino Linotype"/>
          <w:b/>
          <w:sz w:val="22"/>
          <w:szCs w:val="22"/>
        </w:rPr>
        <w:t xml:space="preserve"> </w:t>
      </w:r>
      <w:r w:rsidR="00B73909" w:rsidRPr="006C5D80">
        <w:rPr>
          <w:rFonts w:ascii="Palatino Linotype" w:eastAsia="Palatino Linotype" w:hAnsi="Palatino Linotype" w:cs="Palatino Linotype"/>
          <w:b/>
          <w:sz w:val="22"/>
          <w:szCs w:val="22"/>
        </w:rPr>
        <w:t>nueve de abril</w:t>
      </w:r>
      <w:r w:rsidRPr="006C5D80">
        <w:rPr>
          <w:rFonts w:ascii="Palatino Linotype" w:eastAsia="Palatino Linotype" w:hAnsi="Palatino Linotype" w:cs="Palatino Linotype"/>
          <w:b/>
          <w:sz w:val="22"/>
          <w:szCs w:val="22"/>
        </w:rPr>
        <w:t xml:space="preserve"> de dos mil veinticinco,</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la parte</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Recurrente</w:t>
      </w:r>
      <w:r w:rsidRPr="006C5D80">
        <w:rPr>
          <w:rFonts w:ascii="Palatino Linotype" w:eastAsia="Palatino Linotype" w:hAnsi="Palatino Linotype" w:cs="Palatino Linotype"/>
          <w:sz w:val="22"/>
          <w:szCs w:val="22"/>
        </w:rPr>
        <w:t xml:space="preserve"> interpuso el recurso de revisión a través de </w:t>
      </w:r>
      <w:r w:rsidR="00315AC1" w:rsidRPr="006C5D80">
        <w:rPr>
          <w:rFonts w:ascii="Palatino Linotype" w:eastAsia="Palatino Linotype" w:hAnsi="Palatino Linotype" w:cs="Palatino Linotype"/>
          <w:b/>
          <w:sz w:val="22"/>
          <w:szCs w:val="22"/>
        </w:rPr>
        <w:t>SAIMEX</w:t>
      </w:r>
      <w:r w:rsidR="00AA72A1" w:rsidRPr="006C5D80">
        <w:rPr>
          <w:rFonts w:ascii="Palatino Linotype" w:eastAsia="Palatino Linotype" w:hAnsi="Palatino Linotype" w:cs="Palatino Linotype"/>
          <w:b/>
          <w:sz w:val="22"/>
          <w:szCs w:val="22"/>
        </w:rPr>
        <w:t>,</w:t>
      </w:r>
      <w:r w:rsidRPr="006C5D80">
        <w:rPr>
          <w:rFonts w:ascii="Palatino Linotype" w:eastAsia="Palatino Linotype" w:hAnsi="Palatino Linotype" w:cs="Palatino Linotype"/>
          <w:b/>
          <w:sz w:val="22"/>
          <w:szCs w:val="22"/>
        </w:rPr>
        <w:t xml:space="preserve"> </w:t>
      </w:r>
      <w:r w:rsidRPr="006C5D80">
        <w:rPr>
          <w:rFonts w:ascii="Palatino Linotype" w:eastAsia="Palatino Linotype" w:hAnsi="Palatino Linotype" w:cs="Palatino Linotype"/>
          <w:sz w:val="22"/>
          <w:szCs w:val="22"/>
        </w:rPr>
        <w:t>en donde se manifestó de la siguiente manera:</w:t>
      </w:r>
    </w:p>
    <w:p w14:paraId="4C715CE2" w14:textId="0D1432D2" w:rsidR="00566EB9" w:rsidRPr="006C5D80"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b/>
          <w:sz w:val="22"/>
          <w:szCs w:val="22"/>
        </w:rPr>
        <w:t xml:space="preserve">a) Acto impugnado: </w:t>
      </w:r>
      <w:r w:rsidRPr="006C5D80">
        <w:rPr>
          <w:rFonts w:ascii="Palatino Linotype" w:eastAsia="Palatino Linotype" w:hAnsi="Palatino Linotype" w:cs="Palatino Linotype"/>
          <w:i/>
          <w:sz w:val="22"/>
          <w:szCs w:val="22"/>
        </w:rPr>
        <w:t>“</w:t>
      </w:r>
      <w:r w:rsidR="004201D4" w:rsidRPr="006C5D80">
        <w:rPr>
          <w:rFonts w:ascii="Palatino Linotype" w:eastAsia="Palatino Linotype" w:hAnsi="Palatino Linotype" w:cs="Palatino Linotype"/>
          <w:i/>
          <w:sz w:val="22"/>
          <w:szCs w:val="22"/>
        </w:rPr>
        <w:t>La respuesta emitida por el sujeto obligado.</w:t>
      </w:r>
      <w:r w:rsidRPr="006C5D80">
        <w:rPr>
          <w:rFonts w:ascii="Palatino Linotype" w:eastAsia="Palatino Linotype" w:hAnsi="Palatino Linotype" w:cs="Palatino Linotype"/>
          <w:i/>
          <w:sz w:val="22"/>
          <w:szCs w:val="22"/>
        </w:rPr>
        <w:t>” (Sic)</w:t>
      </w:r>
    </w:p>
    <w:p w14:paraId="340518C7" w14:textId="690E77FB" w:rsidR="00566EB9" w:rsidRPr="006C5D80"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C5D80">
        <w:rPr>
          <w:rFonts w:ascii="Palatino Linotype" w:eastAsia="Palatino Linotype" w:hAnsi="Palatino Linotype" w:cs="Palatino Linotype"/>
          <w:b/>
          <w:sz w:val="22"/>
          <w:szCs w:val="22"/>
        </w:rPr>
        <w:t>b) Razones o motivos de inconformidad</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i/>
          <w:sz w:val="22"/>
          <w:szCs w:val="22"/>
        </w:rPr>
        <w:t>“</w:t>
      </w:r>
      <w:r w:rsidR="004201D4" w:rsidRPr="006C5D80">
        <w:rPr>
          <w:rFonts w:ascii="Palatino Linotype" w:eastAsia="Palatino Linotype" w:hAnsi="Palatino Linotype" w:cs="Palatino Linotype"/>
          <w:i/>
          <w:sz w:val="22"/>
          <w:szCs w:val="22"/>
        </w:rPr>
        <w:t>Sólo entrega la información de manera imparcial, incumple con lo establecido en su reglamentación interna, la Ley Orgánica Municipal Vigente y la Ley del Trabajo de los Servidores Públicos del Estado y Municipios.</w:t>
      </w:r>
      <w:r w:rsidRPr="006C5D80">
        <w:rPr>
          <w:rFonts w:ascii="Palatino Linotype" w:eastAsia="Palatino Linotype" w:hAnsi="Palatino Linotype" w:cs="Palatino Linotype"/>
          <w:i/>
          <w:sz w:val="22"/>
          <w:szCs w:val="22"/>
        </w:rPr>
        <w:t>” (Sic)</w:t>
      </w:r>
    </w:p>
    <w:p w14:paraId="4294597E" w14:textId="77777777" w:rsidR="00566EB9" w:rsidRPr="006C5D80"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6C5D80" w:rsidRDefault="00D41CCE">
      <w:pPr>
        <w:spacing w:line="360" w:lineRule="auto"/>
        <w:ind w:right="51"/>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 xml:space="preserve">4. Turno. </w:t>
      </w:r>
      <w:r w:rsidRPr="006C5D8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C5D80">
        <w:rPr>
          <w:rFonts w:ascii="Palatino Linotype" w:eastAsia="Palatino Linotype" w:hAnsi="Palatino Linotype" w:cs="Palatino Linotype"/>
          <w:b/>
          <w:sz w:val="22"/>
          <w:szCs w:val="22"/>
        </w:rPr>
        <w:t xml:space="preserve">Guadalupe Ramírez Peña, </w:t>
      </w:r>
      <w:r w:rsidRPr="006C5D80">
        <w:rPr>
          <w:rFonts w:ascii="Palatino Linotype" w:eastAsia="Palatino Linotype" w:hAnsi="Palatino Linotype" w:cs="Palatino Linotype"/>
          <w:sz w:val="22"/>
          <w:szCs w:val="22"/>
        </w:rPr>
        <w:t xml:space="preserve">a efecto de que analizara sobre su admisión o su </w:t>
      </w:r>
      <w:proofErr w:type="spellStart"/>
      <w:r w:rsidRPr="006C5D80">
        <w:rPr>
          <w:rFonts w:ascii="Palatino Linotype" w:eastAsia="Palatino Linotype" w:hAnsi="Palatino Linotype" w:cs="Palatino Linotype"/>
          <w:sz w:val="22"/>
          <w:szCs w:val="22"/>
        </w:rPr>
        <w:t>desechamiento</w:t>
      </w:r>
      <w:proofErr w:type="spellEnd"/>
      <w:r w:rsidRPr="006C5D80">
        <w:rPr>
          <w:rFonts w:ascii="Palatino Linotype" w:eastAsia="Palatino Linotype" w:hAnsi="Palatino Linotype" w:cs="Palatino Linotype"/>
          <w:sz w:val="22"/>
          <w:szCs w:val="22"/>
        </w:rPr>
        <w:t>.</w:t>
      </w:r>
    </w:p>
    <w:p w14:paraId="5E938918" w14:textId="77777777" w:rsidR="00566EB9" w:rsidRPr="006C5D80" w:rsidRDefault="00566EB9">
      <w:pPr>
        <w:spacing w:line="360" w:lineRule="auto"/>
        <w:ind w:right="51"/>
        <w:jc w:val="both"/>
        <w:rPr>
          <w:rFonts w:ascii="Palatino Linotype" w:eastAsia="Palatino Linotype" w:hAnsi="Palatino Linotype" w:cs="Palatino Linotype"/>
          <w:sz w:val="22"/>
          <w:szCs w:val="22"/>
        </w:rPr>
      </w:pPr>
    </w:p>
    <w:p w14:paraId="5CFF4378" w14:textId="44DF5978" w:rsidR="00566EB9" w:rsidRPr="006C5D80" w:rsidRDefault="00D41CCE">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5. Admisión del Recurso de revisión.</w:t>
      </w:r>
      <w:r w:rsidRPr="006C5D80">
        <w:rPr>
          <w:rFonts w:ascii="Palatino Linotype" w:eastAsia="Palatino Linotype" w:hAnsi="Palatino Linotype" w:cs="Palatino Linotype"/>
          <w:sz w:val="22"/>
          <w:szCs w:val="22"/>
        </w:rPr>
        <w:t xml:space="preserve"> El </w:t>
      </w:r>
      <w:r w:rsidR="00B73909" w:rsidRPr="006C5D80">
        <w:rPr>
          <w:rFonts w:ascii="Palatino Linotype" w:eastAsia="Palatino Linotype" w:hAnsi="Palatino Linotype" w:cs="Palatino Linotype"/>
          <w:b/>
          <w:sz w:val="22"/>
          <w:szCs w:val="22"/>
        </w:rPr>
        <w:t>veintiuno de abril</w:t>
      </w:r>
      <w:r w:rsidRPr="006C5D80">
        <w:rPr>
          <w:rFonts w:ascii="Palatino Linotype" w:eastAsia="Palatino Linotype" w:hAnsi="Palatino Linotype" w:cs="Palatino Linotype"/>
          <w:b/>
          <w:sz w:val="22"/>
          <w:szCs w:val="22"/>
        </w:rPr>
        <w:t xml:space="preserve"> de dos mil veinticinco, </w:t>
      </w:r>
      <w:r w:rsidRPr="006C5D8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C5D80">
        <w:rPr>
          <w:rFonts w:ascii="Palatino Linotype" w:eastAsia="Palatino Linotype" w:hAnsi="Palatino Linotype" w:cs="Palatino Linotype"/>
          <w:b/>
          <w:sz w:val="22"/>
          <w:szCs w:val="22"/>
        </w:rPr>
        <w:t xml:space="preserve">Sujeto Obligado </w:t>
      </w:r>
      <w:r w:rsidRPr="006C5D80">
        <w:rPr>
          <w:rFonts w:ascii="Palatino Linotype" w:eastAsia="Palatino Linotype" w:hAnsi="Palatino Linotype" w:cs="Palatino Linotype"/>
          <w:sz w:val="22"/>
          <w:szCs w:val="22"/>
        </w:rPr>
        <w:t>presentara su informe justificado.</w:t>
      </w:r>
    </w:p>
    <w:p w14:paraId="47CC460F" w14:textId="77777777" w:rsidR="00566EB9" w:rsidRPr="006C5D80" w:rsidRDefault="00566EB9">
      <w:pPr>
        <w:spacing w:line="360" w:lineRule="auto"/>
        <w:jc w:val="both"/>
        <w:rPr>
          <w:rFonts w:ascii="Palatino Linotype" w:eastAsia="Palatino Linotype" w:hAnsi="Palatino Linotype" w:cs="Palatino Linotype"/>
          <w:sz w:val="22"/>
          <w:szCs w:val="22"/>
        </w:rPr>
      </w:pPr>
    </w:p>
    <w:p w14:paraId="02A883C5" w14:textId="34276343" w:rsidR="00566EB9" w:rsidRPr="006C5D80" w:rsidRDefault="00D41CCE" w:rsidP="00B739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6C5D80">
        <w:rPr>
          <w:rFonts w:ascii="Palatino Linotype" w:eastAsia="Palatino Linotype" w:hAnsi="Palatino Linotype" w:cs="Palatino Linotype"/>
          <w:b/>
          <w:sz w:val="22"/>
          <w:szCs w:val="22"/>
        </w:rPr>
        <w:t>6. Manifestaciones</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color w:val="000000"/>
          <w:sz w:val="22"/>
          <w:szCs w:val="22"/>
        </w:rPr>
        <w:t xml:space="preserve">De las constancias que integran el expediente en que se actúa se advierte </w:t>
      </w:r>
      <w:proofErr w:type="gramStart"/>
      <w:r w:rsidRPr="006C5D80">
        <w:rPr>
          <w:rFonts w:ascii="Palatino Linotype" w:eastAsia="Palatino Linotype" w:hAnsi="Palatino Linotype" w:cs="Palatino Linotype"/>
          <w:color w:val="000000"/>
          <w:sz w:val="22"/>
          <w:szCs w:val="22"/>
        </w:rPr>
        <w:t>que</w:t>
      </w:r>
      <w:proofErr w:type="gramEnd"/>
      <w:r w:rsidRPr="006C5D80">
        <w:rPr>
          <w:rFonts w:ascii="Palatino Linotype" w:eastAsia="Palatino Linotype" w:hAnsi="Palatino Linotype" w:cs="Palatino Linotype"/>
          <w:color w:val="000000"/>
          <w:sz w:val="22"/>
          <w:szCs w:val="22"/>
        </w:rPr>
        <w:t xml:space="preserve"> durante el periodo de manifestaciones, el </w:t>
      </w:r>
      <w:r w:rsidRPr="006C5D80">
        <w:rPr>
          <w:rFonts w:ascii="Palatino Linotype" w:eastAsia="Palatino Linotype" w:hAnsi="Palatino Linotype" w:cs="Palatino Linotype"/>
          <w:b/>
          <w:color w:val="000000"/>
          <w:sz w:val="22"/>
          <w:szCs w:val="22"/>
        </w:rPr>
        <w:t xml:space="preserve">Sujeto Obligado </w:t>
      </w:r>
      <w:r w:rsidR="00B73909" w:rsidRPr="006C5D80">
        <w:rPr>
          <w:rFonts w:ascii="Palatino Linotype" w:eastAsia="Palatino Linotype" w:hAnsi="Palatino Linotype" w:cs="Palatino Linotype"/>
          <w:color w:val="000000"/>
          <w:sz w:val="22"/>
          <w:szCs w:val="22"/>
        </w:rPr>
        <w:t xml:space="preserve">fue omiso en rendir su informe justificado, y, la parte </w:t>
      </w:r>
      <w:r w:rsidR="00B73909" w:rsidRPr="006C5D80">
        <w:rPr>
          <w:rFonts w:ascii="Palatino Linotype" w:eastAsia="Palatino Linotype" w:hAnsi="Palatino Linotype" w:cs="Palatino Linotype"/>
          <w:b/>
          <w:color w:val="000000"/>
          <w:sz w:val="22"/>
          <w:szCs w:val="22"/>
        </w:rPr>
        <w:t xml:space="preserve">Recurrente </w:t>
      </w:r>
      <w:r w:rsidR="00B73909" w:rsidRPr="006C5D80">
        <w:rPr>
          <w:rFonts w:ascii="Palatino Linotype" w:eastAsia="Palatino Linotype" w:hAnsi="Palatino Linotype" w:cs="Palatino Linotype"/>
          <w:color w:val="000000"/>
          <w:sz w:val="22"/>
          <w:szCs w:val="22"/>
        </w:rPr>
        <w:t>fue omisa en hacer valer manifestaciones o alegatos que conforme a derecho resultarán procedentes, como se muestra:</w:t>
      </w:r>
    </w:p>
    <w:p w14:paraId="6617C287" w14:textId="77777777" w:rsidR="00B73909" w:rsidRPr="006C5D80" w:rsidRDefault="00B73909" w:rsidP="00B739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388EA6EF" w14:textId="4D95DF8D" w:rsidR="00B73909" w:rsidRPr="006C5D80" w:rsidRDefault="00B73909" w:rsidP="00B739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noProof/>
          <w:color w:val="000000"/>
          <w:sz w:val="22"/>
          <w:szCs w:val="22"/>
        </w:rPr>
        <w:drawing>
          <wp:inline distT="0" distB="0" distL="0" distR="0" wp14:anchorId="09ADFDD7" wp14:editId="3EBC6378">
            <wp:extent cx="5612130" cy="14649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64945"/>
                    </a:xfrm>
                    <a:prstGeom prst="rect">
                      <a:avLst/>
                    </a:prstGeom>
                  </pic:spPr>
                </pic:pic>
              </a:graphicData>
            </a:graphic>
          </wp:inline>
        </w:drawing>
      </w:r>
    </w:p>
    <w:p w14:paraId="6C250D84" w14:textId="7D277B4B" w:rsidR="00326383" w:rsidRPr="006C5D80"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FA5BDF" w14:textId="2CFFB1FC" w:rsidR="00981E6B" w:rsidRPr="006C5D80" w:rsidRDefault="001C2F8A" w:rsidP="00981E6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7</w:t>
      </w:r>
      <w:r w:rsidR="00D41CCE" w:rsidRPr="006C5D80">
        <w:rPr>
          <w:rFonts w:ascii="Palatino Linotype" w:eastAsia="Palatino Linotype" w:hAnsi="Palatino Linotype" w:cs="Palatino Linotype"/>
          <w:b/>
          <w:color w:val="000000"/>
          <w:sz w:val="22"/>
          <w:szCs w:val="22"/>
        </w:rPr>
        <w:t xml:space="preserve">. </w:t>
      </w:r>
      <w:r w:rsidR="00981E6B" w:rsidRPr="006C5D80">
        <w:rPr>
          <w:rFonts w:ascii="Palatino Linotype" w:eastAsia="Palatino Linotype" w:hAnsi="Palatino Linotype" w:cs="Palatino Linotype"/>
          <w:b/>
          <w:sz w:val="22"/>
          <w:szCs w:val="22"/>
        </w:rPr>
        <w:t xml:space="preserve">Cierre de instrucción. </w:t>
      </w:r>
      <w:r w:rsidR="00981E6B" w:rsidRPr="006C5D80">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w:t>
      </w:r>
      <w:r w:rsidR="003F3C9C" w:rsidRPr="006C5D80">
        <w:rPr>
          <w:rFonts w:ascii="Palatino Linotype" w:eastAsia="Palatino Linotype" w:hAnsi="Palatino Linotype" w:cs="Palatino Linotype"/>
          <w:color w:val="000000" w:themeColor="text1"/>
          <w:sz w:val="22"/>
          <w:szCs w:val="22"/>
        </w:rPr>
        <w:t xml:space="preserve"> </w:t>
      </w:r>
      <w:r w:rsidR="003F3C9C" w:rsidRPr="006C5D80">
        <w:rPr>
          <w:rFonts w:ascii="Palatino Linotype" w:eastAsia="Palatino Linotype" w:hAnsi="Palatino Linotype" w:cs="Palatino Linotype"/>
          <w:b/>
          <w:color w:val="000000" w:themeColor="text1"/>
          <w:sz w:val="22"/>
          <w:szCs w:val="22"/>
        </w:rPr>
        <w:t>ocho de julio</w:t>
      </w:r>
      <w:r w:rsidR="00981E6B" w:rsidRPr="006C5D80">
        <w:rPr>
          <w:rFonts w:ascii="Palatino Linotype" w:eastAsia="Palatino Linotype" w:hAnsi="Palatino Linotype" w:cs="Palatino Linotype"/>
          <w:b/>
          <w:color w:val="000000" w:themeColor="text1"/>
          <w:sz w:val="22"/>
          <w:szCs w:val="22"/>
        </w:rPr>
        <w:t xml:space="preserve"> </w:t>
      </w:r>
      <w:r w:rsidR="00981E6B" w:rsidRPr="006C5D80">
        <w:rPr>
          <w:rFonts w:ascii="Palatino Linotype" w:eastAsia="Palatino Linotype" w:hAnsi="Palatino Linotype" w:cs="Palatino Linotype"/>
          <w:b/>
          <w:sz w:val="22"/>
          <w:szCs w:val="22"/>
        </w:rPr>
        <w:t>de dos mil veinticinco,</w:t>
      </w:r>
      <w:r w:rsidR="00981E6B" w:rsidRPr="006C5D8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D79CEAC" w14:textId="73A36D79" w:rsidR="00981E6B" w:rsidRPr="006C5D80" w:rsidRDefault="00981E6B"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14:paraId="64847610" w14:textId="6E815434" w:rsidR="00962787" w:rsidRPr="006C5D80" w:rsidRDefault="00981E6B"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 xml:space="preserve">8. </w:t>
      </w:r>
      <w:r w:rsidR="00962787" w:rsidRPr="006C5D80">
        <w:rPr>
          <w:rFonts w:ascii="Palatino Linotype" w:eastAsia="Palatino Linotype" w:hAnsi="Palatino Linotype" w:cs="Palatino Linotype"/>
          <w:b/>
          <w:sz w:val="22"/>
          <w:szCs w:val="22"/>
        </w:rPr>
        <w:t>Ampliación del término para resolver</w:t>
      </w:r>
      <w:r w:rsidR="00962787" w:rsidRPr="006C5D80">
        <w:rPr>
          <w:rFonts w:ascii="Palatino Linotype" w:eastAsia="Palatino Linotype" w:hAnsi="Palatino Linotype" w:cs="Palatino Linotype"/>
          <w:sz w:val="22"/>
          <w:szCs w:val="22"/>
        </w:rPr>
        <w:t xml:space="preserve">. Mediante acuerdo del </w:t>
      </w:r>
      <w:r w:rsidR="00B73909" w:rsidRPr="006C5D80">
        <w:rPr>
          <w:rFonts w:ascii="Palatino Linotype" w:eastAsia="Palatino Linotype" w:hAnsi="Palatino Linotype" w:cs="Palatino Linotype"/>
          <w:b/>
          <w:sz w:val="22"/>
          <w:szCs w:val="22"/>
        </w:rPr>
        <w:t>ocho</w:t>
      </w:r>
      <w:r w:rsidR="001C2F8A" w:rsidRPr="006C5D80">
        <w:rPr>
          <w:rFonts w:ascii="Palatino Linotype" w:eastAsia="Palatino Linotype" w:hAnsi="Palatino Linotype" w:cs="Palatino Linotype"/>
          <w:b/>
          <w:sz w:val="22"/>
          <w:szCs w:val="22"/>
        </w:rPr>
        <w:t xml:space="preserve"> de julio</w:t>
      </w:r>
      <w:r w:rsidR="00962787" w:rsidRPr="006C5D80">
        <w:rPr>
          <w:rFonts w:ascii="Palatino Linotype" w:eastAsia="Palatino Linotype" w:hAnsi="Palatino Linotype" w:cs="Palatino Linotype"/>
          <w:b/>
          <w:sz w:val="22"/>
          <w:szCs w:val="22"/>
        </w:rPr>
        <w:t xml:space="preserve"> de dos mil veinticinco</w:t>
      </w:r>
      <w:r w:rsidR="00962787" w:rsidRPr="006C5D8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w:t>
      </w:r>
      <w:r w:rsidRPr="006C5D80">
        <w:rPr>
          <w:rFonts w:ascii="Palatino Linotype" w:eastAsia="Palatino Linotype" w:hAnsi="Palatino Linotype" w:cs="Palatino Linotype"/>
          <w:sz w:val="22"/>
          <w:szCs w:val="22"/>
        </w:rPr>
        <w:lastRenderedPageBreak/>
        <w:t>recibidos, circunstancia atípica que ha rebasado las capacidades técnicas y humanas del personal encargado de la proyección de las resoluciones a dichos medios de impugnación.</w:t>
      </w:r>
    </w:p>
    <w:p w14:paraId="2BCB0D44"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Por ello, es menester precisar </w:t>
      </w:r>
      <w:proofErr w:type="gramStart"/>
      <w:r w:rsidRPr="006C5D80">
        <w:rPr>
          <w:rFonts w:ascii="Palatino Linotype" w:eastAsia="Palatino Linotype" w:hAnsi="Palatino Linotype" w:cs="Palatino Linotype"/>
          <w:sz w:val="22"/>
          <w:szCs w:val="22"/>
        </w:rPr>
        <w:t>que</w:t>
      </w:r>
      <w:proofErr w:type="gramEnd"/>
      <w:r w:rsidRPr="006C5D80">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6C5D80"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6C5D8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lastRenderedPageBreak/>
        <w:t>Complejidad del Asunto:</w:t>
      </w:r>
      <w:r w:rsidRPr="006C5D8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6C5D8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Actividad Procesal del interesado</w:t>
      </w:r>
      <w:r w:rsidRPr="006C5D80">
        <w:rPr>
          <w:rFonts w:ascii="Palatino Linotype" w:eastAsia="Palatino Linotype" w:hAnsi="Palatino Linotype" w:cs="Palatino Linotype"/>
          <w:sz w:val="22"/>
          <w:szCs w:val="22"/>
        </w:rPr>
        <w:t>. Acciones u omisiones del interesado.</w:t>
      </w:r>
    </w:p>
    <w:p w14:paraId="6219736D" w14:textId="77777777" w:rsidR="00962787" w:rsidRPr="006C5D8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Conducta de la Autoridad:</w:t>
      </w:r>
      <w:r w:rsidRPr="006C5D8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6C5D80"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La afectación generada en la situación jurídica de la persona involucrada en el proceso:</w:t>
      </w:r>
      <w:r w:rsidRPr="006C5D80">
        <w:rPr>
          <w:rFonts w:ascii="Palatino Linotype" w:eastAsia="Palatino Linotype" w:hAnsi="Palatino Linotype" w:cs="Palatino Linotype"/>
          <w:sz w:val="22"/>
          <w:szCs w:val="22"/>
        </w:rPr>
        <w:t xml:space="preserve"> Violación a sus derechos humanos.</w:t>
      </w:r>
    </w:p>
    <w:p w14:paraId="6A796B7B" w14:textId="77777777" w:rsidR="00962787" w:rsidRPr="006C5D80"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C5D8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C5D80">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6C5D80"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sidRPr="006C5D80">
        <w:rPr>
          <w:rFonts w:ascii="Palatino Linotype" w:eastAsia="Palatino Linotype" w:hAnsi="Palatino Linotype" w:cs="Palatino Linotype"/>
          <w:sz w:val="22"/>
          <w:szCs w:val="22"/>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6C5D80"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6C5D80" w:rsidRDefault="00962787" w:rsidP="00962787">
      <w:pPr>
        <w:spacing w:line="360" w:lineRule="auto"/>
        <w:ind w:left="851" w:right="90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i/>
          <w:sz w:val="22"/>
          <w:szCs w:val="22"/>
        </w:rPr>
        <w:t>“PLAZO RAZONABLE PARA RESOLVER. DIMENSIÓN Y EFECTOS DE ESTE CONCEPTO CUANDO SE ADUCE EXCESIVA CARGA DE TRABAJO</w:t>
      </w:r>
      <w:r w:rsidRPr="006C5D80">
        <w:rPr>
          <w:rFonts w:ascii="Palatino Linotype" w:eastAsia="Palatino Linotype" w:hAnsi="Palatino Linotype" w:cs="Palatino Linotype"/>
          <w:i/>
          <w:sz w:val="22"/>
          <w:szCs w:val="22"/>
        </w:rPr>
        <w:t>.”</w:t>
      </w:r>
      <w:r w:rsidRPr="006C5D80">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6C5D80" w:rsidRDefault="00962787" w:rsidP="00962787">
      <w:pPr>
        <w:spacing w:line="360" w:lineRule="auto"/>
        <w:ind w:left="851" w:right="90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C5D80">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6C5D80"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77777777" w:rsidR="00962787" w:rsidRPr="006C5D80"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6C5D80">
        <w:rPr>
          <w:rFonts w:ascii="Palatino Linotype" w:eastAsia="Palatino Linotype" w:hAnsi="Palatino Linotype" w:cs="Palatino Linotype"/>
          <w:sz w:val="22"/>
          <w:szCs w:val="22"/>
        </w:rPr>
        <w:t xml:space="preserve">de </w:t>
      </w:r>
      <w:r w:rsidR="005B6A93"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sz w:val="22"/>
          <w:szCs w:val="22"/>
        </w:rPr>
        <w:t>carácter</w:t>
      </w:r>
      <w:proofErr w:type="gramEnd"/>
      <w:r w:rsidRPr="006C5D80">
        <w:rPr>
          <w:rFonts w:ascii="Palatino Linotype" w:eastAsia="Palatino Linotype" w:hAnsi="Palatino Linotype" w:cs="Palatino Linotype"/>
          <w:sz w:val="22"/>
          <w:szCs w:val="22"/>
        </w:rPr>
        <w:t xml:space="preserve"> excepcional.</w:t>
      </w:r>
    </w:p>
    <w:p w14:paraId="46217E94" w14:textId="77777777" w:rsidR="00B73909" w:rsidRPr="006C5D80" w:rsidRDefault="00B73909"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605E7CEC" w14:textId="77777777" w:rsidR="00566EB9" w:rsidRPr="006C5D80"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6C5D80" w:rsidRDefault="00D41CCE">
      <w:pPr>
        <w:widowControl w:val="0"/>
        <w:spacing w:before="240" w:after="240" w:line="360" w:lineRule="auto"/>
        <w:jc w:val="center"/>
        <w:rPr>
          <w:rFonts w:ascii="Palatino Linotype" w:eastAsia="Palatino Linotype" w:hAnsi="Palatino Linotype" w:cs="Palatino Linotype"/>
          <w:b/>
          <w:sz w:val="22"/>
          <w:szCs w:val="22"/>
        </w:rPr>
      </w:pPr>
      <w:r w:rsidRPr="006C5D80">
        <w:rPr>
          <w:rFonts w:ascii="Palatino Linotype" w:eastAsia="Palatino Linotype" w:hAnsi="Palatino Linotype" w:cs="Palatino Linotype"/>
          <w:b/>
          <w:sz w:val="22"/>
          <w:szCs w:val="22"/>
        </w:rPr>
        <w:t>II. C O N S I D E R A N D O S</w:t>
      </w:r>
    </w:p>
    <w:p w14:paraId="172CA64E" w14:textId="77777777" w:rsidR="00566EB9" w:rsidRPr="006C5D80" w:rsidRDefault="00D41CCE">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Primero. Competencia.</w:t>
      </w:r>
      <w:r w:rsidRPr="006C5D8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6C5D80">
        <w:rPr>
          <w:rFonts w:ascii="Palatino Linotype" w:eastAsia="Palatino Linotype" w:hAnsi="Palatino Linotype" w:cs="Palatino Linotype"/>
          <w:sz w:val="22"/>
          <w:szCs w:val="22"/>
        </w:rPr>
        <w:t>5 párrafos trigésimo noveno</w:t>
      </w:r>
      <w:r w:rsidR="001528AE" w:rsidRPr="006C5D80">
        <w:rPr>
          <w:rFonts w:ascii="Palatino Linotype" w:eastAsia="Palatino Linotype" w:hAnsi="Palatino Linotype" w:cs="Palatino Linotype"/>
          <w:sz w:val="22"/>
          <w:szCs w:val="22"/>
        </w:rPr>
        <w:t>, cuadragésimo y cuadragésimo primero</w:t>
      </w:r>
      <w:r w:rsidR="00FD093A"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6C5D80"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6C5D80"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C5D80">
        <w:rPr>
          <w:rFonts w:ascii="Palatino Linotype" w:eastAsia="Palatino Linotype" w:hAnsi="Palatino Linotype" w:cs="Palatino Linotype"/>
          <w:b/>
          <w:sz w:val="22"/>
          <w:szCs w:val="22"/>
        </w:rPr>
        <w:t>Segundo. Oportunidad y Procedibilidad del Recurso de Revisión</w:t>
      </w:r>
      <w:r w:rsidRPr="006C5D8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6C5D80" w:rsidRDefault="00566EB9">
      <w:pPr>
        <w:spacing w:line="360" w:lineRule="auto"/>
        <w:jc w:val="both"/>
        <w:rPr>
          <w:rFonts w:ascii="Palatino Linotype" w:eastAsia="Palatino Linotype" w:hAnsi="Palatino Linotype" w:cs="Palatino Linotype"/>
          <w:sz w:val="22"/>
          <w:szCs w:val="22"/>
        </w:rPr>
      </w:pPr>
    </w:p>
    <w:p w14:paraId="7DB9E2DF" w14:textId="785A1DEE" w:rsidR="00566EB9" w:rsidRPr="006C5D80" w:rsidRDefault="00D41CCE">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C5D80">
        <w:rPr>
          <w:rFonts w:ascii="Palatino Linotype" w:eastAsia="Palatino Linotype" w:hAnsi="Palatino Linotype" w:cs="Palatino Linotype"/>
          <w:b/>
          <w:sz w:val="22"/>
          <w:szCs w:val="22"/>
        </w:rPr>
        <w:t xml:space="preserve">Sujeto Obligado </w:t>
      </w:r>
      <w:r w:rsidRPr="006C5D80">
        <w:rPr>
          <w:rFonts w:ascii="Palatino Linotype" w:eastAsia="Palatino Linotype" w:hAnsi="Palatino Linotype" w:cs="Palatino Linotype"/>
          <w:sz w:val="22"/>
          <w:szCs w:val="22"/>
        </w:rPr>
        <w:t>remitió la respuesta a la solicitud de información el</w:t>
      </w:r>
      <w:r w:rsidR="00251B80" w:rsidRPr="006C5D80">
        <w:t xml:space="preserve"> </w:t>
      </w:r>
      <w:r w:rsidR="00A77630" w:rsidRPr="006C5D80">
        <w:rPr>
          <w:rFonts w:ascii="Palatino Linotype" w:eastAsia="Palatino Linotype" w:hAnsi="Palatino Linotype" w:cs="Palatino Linotype"/>
          <w:b/>
          <w:sz w:val="22"/>
          <w:szCs w:val="22"/>
        </w:rPr>
        <w:t>veinte de marzo de dos mil veinticinco</w:t>
      </w:r>
      <w:r w:rsidRPr="006C5D80">
        <w:rPr>
          <w:rFonts w:ascii="Palatino Linotype" w:eastAsia="Palatino Linotype" w:hAnsi="Palatino Linotype" w:cs="Palatino Linotype"/>
          <w:b/>
          <w:sz w:val="22"/>
          <w:szCs w:val="22"/>
        </w:rPr>
        <w:t xml:space="preserve">, </w:t>
      </w:r>
      <w:r w:rsidRPr="006C5D80">
        <w:rPr>
          <w:rFonts w:ascii="Palatino Linotype" w:eastAsia="Palatino Linotype" w:hAnsi="Palatino Linotype" w:cs="Palatino Linotype"/>
          <w:sz w:val="22"/>
          <w:szCs w:val="22"/>
        </w:rPr>
        <w:t xml:space="preserve">mientras que el recurso de revisión </w:t>
      </w:r>
      <w:r w:rsidRPr="006C5D80">
        <w:rPr>
          <w:rFonts w:ascii="Palatino Linotype" w:eastAsia="Palatino Linotype" w:hAnsi="Palatino Linotype" w:cs="Palatino Linotype"/>
          <w:sz w:val="22"/>
          <w:szCs w:val="22"/>
        </w:rPr>
        <w:lastRenderedPageBreak/>
        <w:t xml:space="preserve">interpuesto por </w:t>
      </w:r>
      <w:r w:rsidRPr="006C5D80">
        <w:rPr>
          <w:rFonts w:ascii="Palatino Linotype" w:eastAsia="Palatino Linotype" w:hAnsi="Palatino Linotype" w:cs="Palatino Linotype"/>
          <w:b/>
          <w:sz w:val="22"/>
          <w:szCs w:val="22"/>
        </w:rPr>
        <w:t>la parte</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Recurrente</w:t>
      </w:r>
      <w:r w:rsidRPr="006C5D80">
        <w:rPr>
          <w:rFonts w:ascii="Palatino Linotype" w:eastAsia="Palatino Linotype" w:hAnsi="Palatino Linotype" w:cs="Palatino Linotype"/>
          <w:sz w:val="22"/>
          <w:szCs w:val="22"/>
        </w:rPr>
        <w:t xml:space="preserve">, se tuvo por presentado el </w:t>
      </w:r>
      <w:r w:rsidR="00A77630" w:rsidRPr="006C5D80">
        <w:rPr>
          <w:rFonts w:ascii="Palatino Linotype" w:eastAsia="Palatino Linotype" w:hAnsi="Palatino Linotype" w:cs="Palatino Linotype"/>
          <w:b/>
          <w:sz w:val="22"/>
          <w:szCs w:val="22"/>
        </w:rPr>
        <w:t>nueve de abril de dos mil veinticinco</w:t>
      </w:r>
      <w:r w:rsidR="00251B80"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sz w:val="22"/>
          <w:szCs w:val="22"/>
        </w:rPr>
        <w:t xml:space="preserve">esto es, </w:t>
      </w:r>
      <w:r w:rsidR="006D4B8E" w:rsidRPr="006C5D80">
        <w:rPr>
          <w:rFonts w:ascii="Palatino Linotype" w:eastAsia="Palatino Linotype" w:hAnsi="Palatino Linotype" w:cs="Palatino Linotype"/>
          <w:sz w:val="22"/>
          <w:szCs w:val="22"/>
        </w:rPr>
        <w:t>e</w:t>
      </w:r>
      <w:r w:rsidRPr="006C5D80">
        <w:rPr>
          <w:rFonts w:ascii="Palatino Linotype" w:eastAsia="Palatino Linotype" w:hAnsi="Palatino Linotype" w:cs="Palatino Linotype"/>
          <w:sz w:val="22"/>
          <w:szCs w:val="22"/>
        </w:rPr>
        <w:t xml:space="preserve">l </w:t>
      </w:r>
      <w:r w:rsidR="006D4B8E" w:rsidRPr="006C5D80">
        <w:rPr>
          <w:rFonts w:ascii="Palatino Linotype" w:eastAsia="Palatino Linotype" w:hAnsi="Palatino Linotype" w:cs="Palatino Linotype"/>
          <w:b/>
          <w:sz w:val="22"/>
          <w:szCs w:val="22"/>
          <w:u w:val="single"/>
        </w:rPr>
        <w:t xml:space="preserve">décimo </w:t>
      </w:r>
      <w:r w:rsidR="00A77630" w:rsidRPr="006C5D80">
        <w:rPr>
          <w:rFonts w:ascii="Palatino Linotype" w:eastAsia="Palatino Linotype" w:hAnsi="Palatino Linotype" w:cs="Palatino Linotype"/>
          <w:b/>
          <w:sz w:val="22"/>
          <w:szCs w:val="22"/>
          <w:u w:val="single"/>
        </w:rPr>
        <w:t>cuarto</w:t>
      </w:r>
      <w:r w:rsidRPr="006C5D80">
        <w:rPr>
          <w:rFonts w:ascii="Palatino Linotype" w:eastAsia="Palatino Linotype" w:hAnsi="Palatino Linotype" w:cs="Palatino Linotype"/>
          <w:sz w:val="22"/>
          <w:szCs w:val="22"/>
        </w:rPr>
        <w:t xml:space="preserve"> día hábil siguiente a aquel </w:t>
      </w:r>
      <w:r w:rsidRPr="006C5D80">
        <w:rPr>
          <w:rFonts w:ascii="Palatino Linotype" w:eastAsia="Palatino Linotype" w:hAnsi="Palatino Linotype" w:cs="Palatino Linotype"/>
          <w:b/>
          <w:sz w:val="22"/>
          <w:szCs w:val="22"/>
        </w:rPr>
        <w:t>en que se tuvo conocimiento de la respuesta impugnada</w:t>
      </w:r>
      <w:r w:rsidRPr="006C5D80">
        <w:rPr>
          <w:rFonts w:ascii="Palatino Linotype" w:eastAsia="Palatino Linotype" w:hAnsi="Palatino Linotype" w:cs="Palatino Linotype"/>
          <w:sz w:val="22"/>
          <w:szCs w:val="22"/>
        </w:rPr>
        <w:t xml:space="preserve">. </w:t>
      </w:r>
    </w:p>
    <w:p w14:paraId="5F418390" w14:textId="77777777" w:rsidR="00566EB9" w:rsidRPr="006C5D80"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6C5D80" w:rsidRDefault="00D41CCE">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6C5D80"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6C5D80"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C5D8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6C5D80" w:rsidRDefault="00944282">
      <w:pPr>
        <w:tabs>
          <w:tab w:val="left" w:pos="7938"/>
        </w:tabs>
        <w:spacing w:line="360" w:lineRule="auto"/>
        <w:jc w:val="both"/>
        <w:rPr>
          <w:rFonts w:ascii="Palatino Linotype" w:eastAsia="Palatino Linotype" w:hAnsi="Palatino Linotype" w:cs="Palatino Linotype"/>
          <w:sz w:val="22"/>
          <w:szCs w:val="22"/>
        </w:rPr>
      </w:pPr>
    </w:p>
    <w:p w14:paraId="7B14A438" w14:textId="17ECB533" w:rsidR="00566EB9" w:rsidRPr="006C5D80" w:rsidRDefault="00D41CCE">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C5D80">
        <w:rPr>
          <w:rFonts w:ascii="Palatino Linotype" w:eastAsia="Palatino Linotype" w:hAnsi="Palatino Linotype" w:cs="Palatino Linotype"/>
          <w:b/>
          <w:sz w:val="22"/>
          <w:szCs w:val="22"/>
        </w:rPr>
        <w:t>la parte</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Recurrente</w:t>
      </w:r>
      <w:r w:rsidRPr="006C5D80">
        <w:rPr>
          <w:rFonts w:ascii="Palatino Linotype" w:eastAsia="Palatino Linotype" w:hAnsi="Palatino Linotype" w:cs="Palatino Linotype"/>
          <w:sz w:val="22"/>
          <w:szCs w:val="22"/>
        </w:rPr>
        <w:t xml:space="preserve"> en sus motivos de inconformidad, de acuerdo </w:t>
      </w:r>
      <w:r w:rsidR="007F1130" w:rsidRPr="006C5D80">
        <w:rPr>
          <w:rFonts w:ascii="Palatino Linotype" w:eastAsia="Palatino Linotype" w:hAnsi="Palatino Linotype" w:cs="Palatino Linotype"/>
          <w:color w:val="000000"/>
          <w:sz w:val="22"/>
          <w:szCs w:val="22"/>
        </w:rPr>
        <w:t xml:space="preserve">al artículo 179, </w:t>
      </w:r>
      <w:r w:rsidR="00B36420" w:rsidRPr="006C5D80">
        <w:rPr>
          <w:rFonts w:ascii="Palatino Linotype" w:eastAsia="Palatino Linotype" w:hAnsi="Palatino Linotype" w:cs="Palatino Linotype"/>
          <w:color w:val="000000"/>
          <w:sz w:val="22"/>
          <w:szCs w:val="22"/>
        </w:rPr>
        <w:t xml:space="preserve">fracción </w:t>
      </w:r>
      <w:r w:rsidR="001C2F8A" w:rsidRPr="006C5D80">
        <w:rPr>
          <w:rFonts w:ascii="Palatino Linotype" w:eastAsia="Palatino Linotype" w:hAnsi="Palatino Linotype" w:cs="Palatino Linotype"/>
          <w:color w:val="000000"/>
          <w:sz w:val="22"/>
          <w:szCs w:val="22"/>
        </w:rPr>
        <w:t>V</w:t>
      </w:r>
      <w:r w:rsidRPr="006C5D80">
        <w:rPr>
          <w:rFonts w:ascii="Palatino Linotype" w:eastAsia="Palatino Linotype" w:hAnsi="Palatino Linotype" w:cs="Palatino Linotype"/>
          <w:color w:val="000000"/>
          <w:sz w:val="22"/>
          <w:szCs w:val="22"/>
        </w:rPr>
        <w:t xml:space="preserve"> del ordenamiento legal citado, que a la letra dice: </w:t>
      </w:r>
    </w:p>
    <w:p w14:paraId="61ECE404" w14:textId="77777777" w:rsidR="00566EB9" w:rsidRPr="006C5D80" w:rsidRDefault="00566EB9">
      <w:pPr>
        <w:spacing w:line="360" w:lineRule="auto"/>
        <w:jc w:val="both"/>
        <w:rPr>
          <w:rFonts w:ascii="Palatino Linotype" w:eastAsia="Palatino Linotype" w:hAnsi="Palatino Linotype" w:cs="Palatino Linotype"/>
          <w:color w:val="000000"/>
          <w:sz w:val="22"/>
          <w:szCs w:val="22"/>
        </w:rPr>
      </w:pPr>
    </w:p>
    <w:p w14:paraId="57F4480A" w14:textId="77777777" w:rsidR="00566EB9" w:rsidRPr="006C5D80" w:rsidRDefault="00D41CCE">
      <w:pPr>
        <w:ind w:left="567" w:right="902"/>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w:t>
      </w:r>
      <w:r w:rsidRPr="006C5D80">
        <w:rPr>
          <w:rFonts w:ascii="Palatino Linotype" w:eastAsia="Palatino Linotype" w:hAnsi="Palatino Linotype" w:cs="Palatino Linotype"/>
          <w:b/>
          <w:i/>
          <w:color w:val="000000"/>
          <w:sz w:val="22"/>
          <w:szCs w:val="22"/>
        </w:rPr>
        <w:t>Artículo 179.</w:t>
      </w:r>
      <w:r w:rsidRPr="006C5D80">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517C98A0" w14:textId="7D67D746" w:rsidR="001528AE" w:rsidRPr="006C5D80" w:rsidRDefault="001C2F8A" w:rsidP="00A5656A">
      <w:pPr>
        <w:ind w:left="567" w:right="902"/>
        <w:jc w:val="both"/>
        <w:rPr>
          <w:rFonts w:ascii="Palatino Linotype" w:eastAsia="Palatino Linotype" w:hAnsi="Palatino Linotype" w:cs="Palatino Linotype"/>
          <w:b/>
          <w:i/>
          <w:color w:val="000000"/>
          <w:sz w:val="22"/>
          <w:szCs w:val="22"/>
        </w:rPr>
      </w:pPr>
      <w:r w:rsidRPr="006C5D80">
        <w:rPr>
          <w:rFonts w:ascii="Palatino Linotype" w:eastAsia="Palatino Linotype" w:hAnsi="Palatino Linotype" w:cs="Palatino Linotype"/>
          <w:b/>
          <w:i/>
          <w:color w:val="000000"/>
          <w:sz w:val="22"/>
          <w:szCs w:val="22"/>
        </w:rPr>
        <w:t>[…]</w:t>
      </w:r>
    </w:p>
    <w:p w14:paraId="33F808AB" w14:textId="1F1F898D" w:rsidR="00566EB9" w:rsidRPr="006C5D80" w:rsidRDefault="001C2F8A" w:rsidP="00A5656A">
      <w:pPr>
        <w:ind w:left="567" w:right="902"/>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b/>
          <w:i/>
          <w:color w:val="000000"/>
          <w:sz w:val="22"/>
          <w:szCs w:val="22"/>
        </w:rPr>
        <w:t xml:space="preserve">V. La entrega de información </w:t>
      </w:r>
      <w:r w:rsidR="00071DE7" w:rsidRPr="006C5D80">
        <w:rPr>
          <w:rFonts w:ascii="Palatino Linotype" w:eastAsia="Palatino Linotype" w:hAnsi="Palatino Linotype" w:cs="Palatino Linotype"/>
          <w:b/>
          <w:i/>
          <w:color w:val="000000"/>
          <w:sz w:val="22"/>
          <w:szCs w:val="22"/>
        </w:rPr>
        <w:t>incompleta</w:t>
      </w:r>
      <w:r w:rsidRPr="006C5D80">
        <w:rPr>
          <w:rFonts w:ascii="Palatino Linotype" w:eastAsia="Palatino Linotype" w:hAnsi="Palatino Linotype" w:cs="Palatino Linotype"/>
          <w:b/>
          <w:i/>
          <w:color w:val="000000"/>
          <w:sz w:val="22"/>
          <w:szCs w:val="22"/>
        </w:rPr>
        <w:t>;</w:t>
      </w:r>
      <w:r w:rsidRPr="006C5D80">
        <w:rPr>
          <w:rFonts w:ascii="Palatino Linotype" w:eastAsia="Palatino Linotype" w:hAnsi="Palatino Linotype" w:cs="Palatino Linotype"/>
          <w:b/>
          <w:i/>
          <w:color w:val="000000"/>
          <w:sz w:val="22"/>
          <w:szCs w:val="22"/>
        </w:rPr>
        <w:cr/>
      </w:r>
      <w:r w:rsidR="00D41CCE" w:rsidRPr="006C5D80">
        <w:rPr>
          <w:rFonts w:ascii="Palatino Linotype" w:eastAsia="Palatino Linotype" w:hAnsi="Palatino Linotype" w:cs="Palatino Linotype"/>
          <w:i/>
          <w:color w:val="000000"/>
          <w:sz w:val="22"/>
          <w:szCs w:val="22"/>
        </w:rPr>
        <w:t>[…]”</w:t>
      </w:r>
    </w:p>
    <w:p w14:paraId="4D715A18" w14:textId="77777777" w:rsidR="00566EB9" w:rsidRPr="006C5D80" w:rsidRDefault="00566EB9">
      <w:pPr>
        <w:ind w:left="567"/>
        <w:rPr>
          <w:rFonts w:ascii="Palatino Linotype" w:eastAsia="Palatino Linotype" w:hAnsi="Palatino Linotype" w:cs="Palatino Linotype"/>
          <w:b/>
          <w:i/>
          <w:sz w:val="22"/>
          <w:szCs w:val="22"/>
        </w:rPr>
      </w:pPr>
    </w:p>
    <w:p w14:paraId="109A199F" w14:textId="77777777" w:rsidR="00566EB9" w:rsidRPr="006C5D80" w:rsidRDefault="00D41CCE">
      <w:pPr>
        <w:ind w:left="567" w:right="900"/>
        <w:jc w:val="right"/>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i/>
          <w:sz w:val="22"/>
          <w:szCs w:val="22"/>
        </w:rPr>
        <w:t xml:space="preserve"> </w:t>
      </w:r>
      <w:r w:rsidRPr="006C5D80">
        <w:rPr>
          <w:rFonts w:ascii="Palatino Linotype" w:eastAsia="Palatino Linotype" w:hAnsi="Palatino Linotype" w:cs="Palatino Linotype"/>
          <w:i/>
          <w:sz w:val="22"/>
          <w:szCs w:val="22"/>
        </w:rPr>
        <w:t>(Énfasis añadido)</w:t>
      </w:r>
    </w:p>
    <w:p w14:paraId="5961701D" w14:textId="77777777" w:rsidR="00C501F7" w:rsidRPr="006C5D80" w:rsidRDefault="00C501F7" w:rsidP="00C501F7">
      <w:pPr>
        <w:spacing w:line="360" w:lineRule="auto"/>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b/>
          <w:sz w:val="22"/>
          <w:szCs w:val="22"/>
        </w:rPr>
        <w:t xml:space="preserve">Tercero. Materia de la revisión. </w:t>
      </w:r>
      <w:r w:rsidRPr="006C5D8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C5D80">
        <w:rPr>
          <w:rFonts w:ascii="Palatino Linotype" w:eastAsia="Palatino Linotype" w:hAnsi="Palatino Linotype" w:cs="Palatino Linotype"/>
          <w:b/>
          <w:sz w:val="22"/>
          <w:szCs w:val="22"/>
        </w:rPr>
        <w:t xml:space="preserve">verificar si la respuesta </w:t>
      </w:r>
      <w:r w:rsidR="008D206E" w:rsidRPr="006C5D80">
        <w:rPr>
          <w:rFonts w:ascii="Palatino Linotype" w:eastAsia="Palatino Linotype" w:hAnsi="Palatino Linotype" w:cs="Palatino Linotype"/>
          <w:b/>
          <w:sz w:val="22"/>
          <w:szCs w:val="22"/>
        </w:rPr>
        <w:lastRenderedPageBreak/>
        <w:t>otorgada</w:t>
      </w:r>
      <w:r w:rsidRPr="006C5D80">
        <w:rPr>
          <w:rFonts w:ascii="Palatino Linotype" w:eastAsia="Palatino Linotype" w:hAnsi="Palatino Linotype" w:cs="Palatino Linotype"/>
          <w:b/>
          <w:sz w:val="22"/>
          <w:szCs w:val="22"/>
        </w:rPr>
        <w:t xml:space="preserve"> por el Sujeto Obligado </w:t>
      </w:r>
      <w:r w:rsidR="008D206E" w:rsidRPr="006C5D80">
        <w:rPr>
          <w:rFonts w:ascii="Palatino Linotype" w:eastAsia="Palatino Linotype" w:hAnsi="Palatino Linotype" w:cs="Palatino Linotype"/>
          <w:b/>
          <w:sz w:val="22"/>
          <w:szCs w:val="22"/>
        </w:rPr>
        <w:t>es adecuada y suficiente</w:t>
      </w:r>
      <w:r w:rsidRPr="006C5D80">
        <w:rPr>
          <w:rFonts w:ascii="Palatino Linotype" w:eastAsia="Palatino Linotype" w:hAnsi="Palatino Linotype" w:cs="Palatino Linotype"/>
          <w:b/>
          <w:color w:val="FF0000"/>
          <w:sz w:val="22"/>
          <w:szCs w:val="22"/>
        </w:rPr>
        <w:t xml:space="preserve"> </w:t>
      </w:r>
      <w:r w:rsidRPr="006C5D80">
        <w:rPr>
          <w:rFonts w:ascii="Palatino Linotype" w:eastAsia="Palatino Linotype" w:hAnsi="Palatino Linotype" w:cs="Palatino Linotype"/>
          <w:b/>
          <w:sz w:val="22"/>
          <w:szCs w:val="22"/>
        </w:rPr>
        <w:t>para satisfacer el derecho de acceso a la información pública de la parte Recurrente,</w:t>
      </w:r>
      <w:r w:rsidRPr="006C5D80">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6C5D80" w:rsidRDefault="00C501F7" w:rsidP="00C501F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sz w:val="22"/>
          <w:szCs w:val="22"/>
        </w:rPr>
        <w:t xml:space="preserve">Cuarto. Estudio del asunto. </w:t>
      </w:r>
      <w:r w:rsidRPr="006C5D80">
        <w:rPr>
          <w:rFonts w:ascii="Palatino Linotype" w:eastAsia="Palatino Linotype" w:hAnsi="Palatino Linotype" w:cs="Palatino Linotype"/>
          <w:color w:val="000000"/>
          <w:sz w:val="22"/>
          <w:szCs w:val="22"/>
        </w:rPr>
        <w:t xml:space="preserve">Antes de entrar al análisis de los pronunciamientos del </w:t>
      </w:r>
      <w:r w:rsidRPr="006C5D80">
        <w:rPr>
          <w:rFonts w:ascii="Palatino Linotype" w:eastAsia="Palatino Linotype" w:hAnsi="Palatino Linotype" w:cs="Palatino Linotype"/>
          <w:b/>
          <w:color w:val="000000"/>
          <w:sz w:val="22"/>
          <w:szCs w:val="22"/>
        </w:rPr>
        <w:t>Sujeto Obligado</w:t>
      </w:r>
      <w:r w:rsidRPr="006C5D80">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6C5D80" w:rsidRDefault="00C501F7" w:rsidP="00C501F7">
      <w:pPr>
        <w:spacing w:line="360" w:lineRule="auto"/>
        <w:jc w:val="both"/>
        <w:rPr>
          <w:rFonts w:ascii="Palatino Linotype" w:eastAsia="Palatino Linotype" w:hAnsi="Palatino Linotype" w:cs="Palatino Linotype"/>
          <w:color w:val="000000"/>
          <w:sz w:val="22"/>
          <w:szCs w:val="22"/>
        </w:rPr>
      </w:pPr>
    </w:p>
    <w:p w14:paraId="077B3019" w14:textId="77777777" w:rsidR="00C501F7" w:rsidRPr="006C5D8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6C5D80">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6C5D8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6C5D8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C5D80">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2C3B55F" w14:textId="77777777" w:rsidR="00C501F7" w:rsidRPr="006C5D8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i/>
          <w:color w:val="000000"/>
          <w:sz w:val="22"/>
          <w:szCs w:val="22"/>
        </w:rPr>
        <w:t>[…]</w:t>
      </w:r>
    </w:p>
    <w:p w14:paraId="2911B304" w14:textId="77777777" w:rsidR="00C501F7" w:rsidRPr="006C5D80"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i/>
          <w:color w:val="000000"/>
          <w:sz w:val="22"/>
          <w:szCs w:val="22"/>
        </w:rPr>
        <w:lastRenderedPageBreak/>
        <w:t>“Artículo 6o.</w:t>
      </w:r>
    </w:p>
    <w:p w14:paraId="270D5F17" w14:textId="77777777" w:rsidR="00C501F7" w:rsidRPr="006C5D80"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i/>
          <w:color w:val="000000"/>
          <w:sz w:val="22"/>
          <w:szCs w:val="22"/>
        </w:rPr>
        <w:t>[...]</w:t>
      </w:r>
    </w:p>
    <w:p w14:paraId="4705C1DB" w14:textId="77777777" w:rsidR="00C501F7" w:rsidRPr="006C5D8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 xml:space="preserve">A. Para el ejercicio del derecho de acceso a la información, la Federación y </w:t>
      </w:r>
      <w:r w:rsidRPr="006C5D80">
        <w:rPr>
          <w:rFonts w:ascii="Palatino Linotype" w:eastAsia="Palatino Linotype" w:hAnsi="Palatino Linotype" w:cs="Palatino Linotype"/>
          <w:b/>
          <w:i/>
          <w:sz w:val="22"/>
          <w:szCs w:val="22"/>
          <w:u w:val="single"/>
        </w:rPr>
        <w:t>las entidades federativas</w:t>
      </w:r>
      <w:r w:rsidRPr="006C5D80">
        <w:rPr>
          <w:rFonts w:ascii="Palatino Linotype" w:eastAsia="Palatino Linotype" w:hAnsi="Palatino Linotype" w:cs="Palatino Linotype"/>
          <w:b/>
          <w:i/>
          <w:sz w:val="22"/>
          <w:szCs w:val="22"/>
        </w:rPr>
        <w:t>,</w:t>
      </w:r>
      <w:r w:rsidRPr="006C5D8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6C5D8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w:t>
      </w:r>
      <w:r w:rsidRPr="006C5D80">
        <w:rPr>
          <w:rFonts w:ascii="Palatino Linotype" w:eastAsia="Palatino Linotype" w:hAnsi="Palatino Linotype" w:cs="Palatino Linotype"/>
          <w:b/>
          <w:i/>
          <w:sz w:val="22"/>
          <w:szCs w:val="22"/>
        </w:rPr>
        <w:t xml:space="preserve">I. </w:t>
      </w:r>
      <w:r w:rsidRPr="006C5D8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C5D8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C5D80">
        <w:rPr>
          <w:rFonts w:ascii="Palatino Linotype" w:eastAsia="Palatino Linotype" w:hAnsi="Palatino Linotype" w:cs="Palatino Linotype"/>
          <w:b/>
          <w:i/>
          <w:sz w:val="22"/>
          <w:szCs w:val="22"/>
        </w:rPr>
        <w:t>es pública y sólo podrá ser reservada temporalmente por razones de interés público y seguridad nacional,</w:t>
      </w:r>
      <w:r w:rsidRPr="006C5D8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6C5D8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6C5D8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w:t>
      </w:r>
      <w:r w:rsidRPr="006C5D80">
        <w:rPr>
          <w:rFonts w:ascii="Palatino Linotype" w:eastAsia="Palatino Linotype" w:hAnsi="Palatino Linotype" w:cs="Palatino Linotype"/>
          <w:b/>
          <w:i/>
          <w:sz w:val="22"/>
          <w:szCs w:val="22"/>
        </w:rPr>
        <w:t xml:space="preserve">III. </w:t>
      </w:r>
      <w:r w:rsidRPr="006C5D8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C5D80">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6C5D80" w:rsidRDefault="00C501F7" w:rsidP="00C501F7">
      <w:pPr>
        <w:pBdr>
          <w:top w:val="nil"/>
          <w:left w:val="nil"/>
          <w:bottom w:val="nil"/>
          <w:right w:val="nil"/>
          <w:between w:val="nil"/>
        </w:pBdr>
        <w:spacing w:before="240" w:after="240"/>
        <w:ind w:left="851" w:right="851"/>
        <w:jc w:val="both"/>
      </w:pPr>
      <w:r w:rsidRPr="006C5D80">
        <w:rPr>
          <w:rFonts w:ascii="Palatino Linotype" w:eastAsia="Palatino Linotype" w:hAnsi="Palatino Linotype" w:cs="Palatino Linotype"/>
          <w:b/>
          <w:i/>
          <w:sz w:val="22"/>
          <w:szCs w:val="22"/>
        </w:rPr>
        <w:t>…</w:t>
      </w:r>
    </w:p>
    <w:p w14:paraId="10C6F8F3" w14:textId="77777777" w:rsidR="00C501F7" w:rsidRPr="006C5D8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IV.</w:t>
      </w:r>
      <w:r w:rsidRPr="006C5D8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6C5D80" w:rsidRDefault="00C501F7" w:rsidP="00C501F7">
      <w:pPr>
        <w:pBdr>
          <w:top w:val="nil"/>
          <w:left w:val="nil"/>
          <w:bottom w:val="nil"/>
          <w:right w:val="nil"/>
          <w:between w:val="nil"/>
        </w:pBdr>
        <w:spacing w:before="240" w:after="240"/>
        <w:ind w:left="851" w:right="851"/>
        <w:jc w:val="both"/>
      </w:pPr>
      <w:r w:rsidRPr="006C5D80">
        <w:rPr>
          <w:rFonts w:ascii="Palatino Linotype" w:eastAsia="Palatino Linotype" w:hAnsi="Palatino Linotype" w:cs="Palatino Linotype"/>
          <w:b/>
          <w:i/>
          <w:sz w:val="22"/>
          <w:szCs w:val="22"/>
        </w:rPr>
        <w:t xml:space="preserve">V. </w:t>
      </w:r>
      <w:r w:rsidRPr="006C5D8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6C5D80" w:rsidRDefault="00C501F7" w:rsidP="00C501F7">
      <w:pPr>
        <w:pBdr>
          <w:top w:val="nil"/>
          <w:left w:val="nil"/>
          <w:bottom w:val="nil"/>
          <w:right w:val="nil"/>
          <w:between w:val="nil"/>
        </w:pBdr>
        <w:spacing w:before="240" w:after="240"/>
        <w:ind w:left="851" w:right="851"/>
        <w:jc w:val="both"/>
      </w:pPr>
      <w:r w:rsidRPr="006C5D80">
        <w:rPr>
          <w:rFonts w:ascii="Palatino Linotype" w:eastAsia="Palatino Linotype" w:hAnsi="Palatino Linotype" w:cs="Palatino Linotype"/>
          <w:i/>
          <w:sz w:val="22"/>
          <w:szCs w:val="22"/>
        </w:rPr>
        <w:lastRenderedPageBreak/>
        <w:t> </w:t>
      </w:r>
      <w:r w:rsidRPr="006C5D80">
        <w:rPr>
          <w:rFonts w:ascii="Palatino Linotype" w:eastAsia="Palatino Linotype" w:hAnsi="Palatino Linotype" w:cs="Palatino Linotype"/>
          <w:b/>
          <w:i/>
          <w:sz w:val="22"/>
          <w:szCs w:val="22"/>
        </w:rPr>
        <w:t xml:space="preserve">VI. </w:t>
      </w:r>
      <w:r w:rsidRPr="006C5D8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6C5D80" w:rsidRDefault="00C501F7" w:rsidP="00C501F7">
      <w:pPr>
        <w:pBdr>
          <w:top w:val="nil"/>
          <w:left w:val="nil"/>
          <w:bottom w:val="nil"/>
          <w:right w:val="nil"/>
          <w:between w:val="nil"/>
        </w:pBdr>
        <w:spacing w:before="240" w:after="240"/>
        <w:ind w:left="851" w:right="851"/>
        <w:jc w:val="both"/>
      </w:pPr>
      <w:r w:rsidRPr="006C5D80">
        <w:rPr>
          <w:rFonts w:ascii="Palatino Linotype" w:eastAsia="Palatino Linotype" w:hAnsi="Palatino Linotype" w:cs="Palatino Linotype"/>
          <w:i/>
          <w:sz w:val="22"/>
          <w:szCs w:val="22"/>
        </w:rPr>
        <w:t> </w:t>
      </w:r>
      <w:r w:rsidRPr="006C5D80">
        <w:rPr>
          <w:rFonts w:ascii="Palatino Linotype" w:eastAsia="Palatino Linotype" w:hAnsi="Palatino Linotype" w:cs="Palatino Linotype"/>
          <w:b/>
          <w:i/>
          <w:sz w:val="22"/>
          <w:szCs w:val="22"/>
        </w:rPr>
        <w:t xml:space="preserve">VII. </w:t>
      </w:r>
      <w:r w:rsidRPr="006C5D8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6C5D80" w:rsidRDefault="00C501F7" w:rsidP="00C501F7">
      <w:pPr>
        <w:spacing w:line="276" w:lineRule="auto"/>
        <w:ind w:left="851" w:right="851"/>
        <w:jc w:val="both"/>
        <w:rPr>
          <w:rFonts w:ascii="Palatino Linotype" w:eastAsia="Palatino Linotype" w:hAnsi="Palatino Linotype" w:cs="Palatino Linotype"/>
          <w:color w:val="000000"/>
          <w:sz w:val="22"/>
          <w:szCs w:val="22"/>
        </w:rPr>
      </w:pPr>
    </w:p>
    <w:p w14:paraId="03ADD941" w14:textId="77777777" w:rsidR="00C501F7" w:rsidRPr="006C5D80" w:rsidRDefault="00C501F7" w:rsidP="00C501F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6C5D80" w:rsidRDefault="00C501F7" w:rsidP="00C501F7">
      <w:pPr>
        <w:spacing w:line="360" w:lineRule="auto"/>
        <w:jc w:val="both"/>
        <w:rPr>
          <w:rFonts w:ascii="Palatino Linotype" w:eastAsia="Palatino Linotype" w:hAnsi="Palatino Linotype" w:cs="Palatino Linotype"/>
          <w:color w:val="000000"/>
          <w:sz w:val="22"/>
          <w:szCs w:val="22"/>
        </w:rPr>
      </w:pPr>
    </w:p>
    <w:p w14:paraId="6C583F04"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w:t>
      </w:r>
      <w:r w:rsidRPr="006C5D80">
        <w:rPr>
          <w:rFonts w:ascii="Palatino Linotype" w:eastAsia="Palatino Linotype" w:hAnsi="Palatino Linotype" w:cs="Palatino Linotype"/>
          <w:b/>
          <w:i/>
          <w:sz w:val="22"/>
          <w:szCs w:val="22"/>
        </w:rPr>
        <w:t>Artículo 4</w:t>
      </w:r>
      <w:r w:rsidRPr="006C5D8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C5D80">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6C5D80">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7B3073B7"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C5D80">
        <w:rPr>
          <w:rFonts w:ascii="Palatino Linotype" w:eastAsia="Palatino Linotype" w:hAnsi="Palatino Linotype" w:cs="Palatino Linotype"/>
          <w:i/>
          <w:sz w:val="22"/>
          <w:szCs w:val="22"/>
        </w:rPr>
        <w:t>.”</w:t>
      </w:r>
    </w:p>
    <w:p w14:paraId="41FDE746"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“Artículo 12.-</w:t>
      </w:r>
      <w:r w:rsidRPr="006C5D8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6C5D80" w:rsidRDefault="00C501F7" w:rsidP="00C501F7">
      <w:pPr>
        <w:spacing w:line="276" w:lineRule="auto"/>
        <w:ind w:left="567" w:right="616"/>
        <w:jc w:val="both"/>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C5D80">
        <w:rPr>
          <w:rFonts w:ascii="Palatino Linotype" w:eastAsia="Palatino Linotype" w:hAnsi="Palatino Linotype" w:cs="Palatino Linotype"/>
          <w:i/>
          <w:sz w:val="22"/>
          <w:szCs w:val="22"/>
        </w:rPr>
        <w:t xml:space="preserve">. </w:t>
      </w:r>
      <w:r w:rsidRPr="006C5D8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6C5D80"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6C5D80" w:rsidRDefault="00C501F7" w:rsidP="00C501F7">
      <w:pPr>
        <w:spacing w:line="360" w:lineRule="auto"/>
        <w:ind w:right="-93"/>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6C5D80">
        <w:rPr>
          <w:rFonts w:ascii="Palatino Linotype" w:eastAsia="Palatino Linotype" w:hAnsi="Palatino Linotype" w:cs="Palatino Linotype"/>
          <w:sz w:val="22"/>
          <w:szCs w:val="22"/>
        </w:rPr>
        <w:lastRenderedPageBreak/>
        <w:t>sólo se concretaran a proporcionar la información solicitada que tengan en su poder en el estado que se encuentran, sin necesidad de concretarse al interés o términos específicos del solicitante.</w:t>
      </w:r>
    </w:p>
    <w:p w14:paraId="328B432E" w14:textId="77777777" w:rsidR="00C501F7" w:rsidRPr="006C5D80"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6C5D80" w:rsidRDefault="00C501F7" w:rsidP="00C501F7">
      <w:pPr>
        <w:spacing w:line="360" w:lineRule="auto"/>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C5D80">
        <w:rPr>
          <w:rFonts w:ascii="Palatino Linotype" w:eastAsia="Palatino Linotype" w:hAnsi="Palatino Linotype" w:cs="Palatino Linotype"/>
          <w:b/>
          <w:sz w:val="22"/>
          <w:szCs w:val="22"/>
        </w:rPr>
        <w:t xml:space="preserve"> </w:t>
      </w:r>
    </w:p>
    <w:p w14:paraId="598D73B5"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w:t>
      </w:r>
      <w:r w:rsidRPr="006C5D80">
        <w:rPr>
          <w:rFonts w:ascii="Palatino Linotype" w:eastAsia="Palatino Linotype" w:hAnsi="Palatino Linotype" w:cs="Palatino Linotype"/>
          <w:b/>
          <w:i/>
          <w:sz w:val="22"/>
          <w:szCs w:val="22"/>
        </w:rPr>
        <w:t>No existe obligación de elaborar documentos ad hoc para atender las solicitudes de acceso a la información.</w:t>
      </w:r>
      <w:r w:rsidRPr="006C5D8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6C5D80"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6C5D80" w:rsidRDefault="00C501F7" w:rsidP="00C501F7">
      <w:pPr>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6C5D80">
        <w:rPr>
          <w:rFonts w:ascii="Palatino Linotype" w:eastAsia="Palatino Linotype" w:hAnsi="Palatino Linotype" w:cs="Palatino Linotype"/>
          <w:sz w:val="22"/>
          <w:szCs w:val="22"/>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6C5D80"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6C5D80"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w:t>
      </w:r>
      <w:r w:rsidRPr="006C5D80">
        <w:rPr>
          <w:rFonts w:ascii="Palatino Linotype" w:eastAsia="Palatino Linotype" w:hAnsi="Palatino Linotype" w:cs="Palatino Linotype"/>
          <w:b/>
          <w:i/>
          <w:sz w:val="22"/>
          <w:szCs w:val="22"/>
        </w:rPr>
        <w:t xml:space="preserve">Artículo 3. </w:t>
      </w:r>
      <w:r w:rsidRPr="006C5D80">
        <w:rPr>
          <w:rFonts w:ascii="Palatino Linotype" w:eastAsia="Palatino Linotype" w:hAnsi="Palatino Linotype" w:cs="Palatino Linotype"/>
          <w:i/>
          <w:sz w:val="22"/>
          <w:szCs w:val="22"/>
        </w:rPr>
        <w:t>Para los efectos de la presente Ley se entenderá por:</w:t>
      </w:r>
    </w:p>
    <w:p w14:paraId="474CB410"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w:t>
      </w:r>
    </w:p>
    <w:p w14:paraId="64A4B3D6"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XI. Documento:</w:t>
      </w:r>
      <w:r w:rsidRPr="006C5D80">
        <w:rPr>
          <w:rFonts w:ascii="Palatino Linotype" w:eastAsia="Palatino Linotype" w:hAnsi="Palatino Linotype" w:cs="Palatino Linotype"/>
          <w:i/>
          <w:sz w:val="22"/>
          <w:szCs w:val="22"/>
        </w:rPr>
        <w:t xml:space="preserve"> Los expedientes, reportes, estudios, actas</w:t>
      </w:r>
      <w:r w:rsidRPr="006C5D80">
        <w:rPr>
          <w:rFonts w:ascii="Palatino Linotype" w:eastAsia="Palatino Linotype" w:hAnsi="Palatino Linotype" w:cs="Palatino Linotype"/>
          <w:b/>
          <w:i/>
          <w:sz w:val="22"/>
          <w:szCs w:val="22"/>
        </w:rPr>
        <w:t>,</w:t>
      </w:r>
      <w:r w:rsidRPr="006C5D8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6C5D80"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6C5D80" w:rsidRDefault="00C501F7" w:rsidP="00C501F7">
      <w:pPr>
        <w:spacing w:line="276" w:lineRule="auto"/>
        <w:ind w:left="567" w:right="616"/>
        <w:jc w:val="both"/>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sz w:val="22"/>
          <w:szCs w:val="22"/>
        </w:rPr>
        <w:t>“</w:t>
      </w:r>
      <w:r w:rsidRPr="006C5D8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C5D8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En </w:t>
      </w:r>
      <w:proofErr w:type="gramStart"/>
      <w:r w:rsidRPr="006C5D80">
        <w:rPr>
          <w:rFonts w:ascii="Palatino Linotype" w:eastAsia="Palatino Linotype" w:hAnsi="Palatino Linotype" w:cs="Palatino Linotype"/>
          <w:i/>
          <w:sz w:val="22"/>
          <w:szCs w:val="22"/>
        </w:rPr>
        <w:t>consecuencia</w:t>
      </w:r>
      <w:proofErr w:type="gramEnd"/>
      <w:r w:rsidRPr="006C5D8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6C5D80" w:rsidRDefault="00C501F7" w:rsidP="00C501F7">
      <w:pPr>
        <w:spacing w:line="276" w:lineRule="auto"/>
        <w:ind w:left="567" w:right="616"/>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C5D80">
        <w:rPr>
          <w:rFonts w:ascii="Palatino Linotype" w:eastAsia="Palatino Linotype" w:hAnsi="Palatino Linotype" w:cs="Palatino Linotype"/>
          <w:i/>
          <w:sz w:val="22"/>
          <w:szCs w:val="22"/>
        </w:rPr>
        <w:t>que</w:t>
      </w:r>
      <w:proofErr w:type="gramEnd"/>
      <w:r w:rsidRPr="006C5D80">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6C5D80" w:rsidRDefault="00C501F7" w:rsidP="00C501F7">
      <w:pPr>
        <w:spacing w:line="276" w:lineRule="auto"/>
        <w:ind w:left="567" w:right="616"/>
        <w:jc w:val="both"/>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C5D80">
        <w:rPr>
          <w:rFonts w:ascii="Palatino Linotype" w:eastAsia="Palatino Linotype" w:hAnsi="Palatino Linotype" w:cs="Palatino Linotype"/>
          <w:b/>
          <w:i/>
          <w:sz w:val="22"/>
          <w:szCs w:val="22"/>
        </w:rPr>
        <w:t>que</w:t>
      </w:r>
      <w:proofErr w:type="gramEnd"/>
      <w:r w:rsidRPr="006C5D80">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6C5D80" w:rsidRDefault="00C501F7" w:rsidP="00C501F7">
      <w:pPr>
        <w:spacing w:line="276" w:lineRule="auto"/>
        <w:ind w:left="567" w:right="616"/>
        <w:jc w:val="both"/>
        <w:rPr>
          <w:rFonts w:ascii="Palatino Linotype" w:eastAsia="Palatino Linotype" w:hAnsi="Palatino Linotype" w:cs="Palatino Linotype"/>
          <w:b/>
          <w:i/>
          <w:sz w:val="22"/>
          <w:szCs w:val="22"/>
        </w:rPr>
      </w:pPr>
      <w:r w:rsidRPr="006C5D80">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C5D80">
        <w:rPr>
          <w:rFonts w:ascii="Palatino Linotype" w:eastAsia="Palatino Linotype" w:hAnsi="Palatino Linotype" w:cs="Palatino Linotype"/>
          <w:b/>
          <w:i/>
          <w:sz w:val="22"/>
          <w:szCs w:val="22"/>
        </w:rPr>
        <w:t>que</w:t>
      </w:r>
      <w:proofErr w:type="gramEnd"/>
      <w:r w:rsidRPr="006C5D80">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6C5D80"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6C5D80" w:rsidRDefault="00C501F7" w:rsidP="00C501F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De ahí que el </w:t>
      </w:r>
      <w:r w:rsidRPr="006C5D80">
        <w:rPr>
          <w:rFonts w:ascii="Palatino Linotype" w:eastAsia="Palatino Linotype" w:hAnsi="Palatino Linotype" w:cs="Palatino Linotype"/>
          <w:b/>
          <w:sz w:val="22"/>
          <w:szCs w:val="22"/>
        </w:rPr>
        <w:t>Sujeto Obligado</w:t>
      </w:r>
      <w:r w:rsidRPr="006C5D8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C5D80">
        <w:rPr>
          <w:rFonts w:ascii="Palatino Linotype" w:eastAsia="Palatino Linotype" w:hAnsi="Palatino Linotype" w:cs="Palatino Linotype"/>
          <w:sz w:val="22"/>
          <w:szCs w:val="22"/>
          <w:vertAlign w:val="superscript"/>
        </w:rPr>
        <w:footnoteReference w:id="1"/>
      </w:r>
      <w:r w:rsidRPr="006C5D80">
        <w:rPr>
          <w:rFonts w:ascii="Palatino Linotype" w:eastAsia="Palatino Linotype" w:hAnsi="Palatino Linotype" w:cs="Palatino Linotype"/>
          <w:sz w:val="22"/>
          <w:szCs w:val="22"/>
        </w:rPr>
        <w:t xml:space="preserve">, así como de interés público, es decir, aquella que resulta relevante o beneficiosa para la sociedad y no simplemente de interés individual, y cuya divulgación resulta útil para que </w:t>
      </w:r>
      <w:r w:rsidRPr="006C5D80">
        <w:rPr>
          <w:rFonts w:ascii="Palatino Linotype" w:eastAsia="Palatino Linotype" w:hAnsi="Palatino Linotype" w:cs="Palatino Linotype"/>
          <w:sz w:val="22"/>
          <w:szCs w:val="22"/>
        </w:rPr>
        <w:lastRenderedPageBreak/>
        <w:t>el público comprenda las actividades que llevan a cabo los Sujetos Obligados</w:t>
      </w:r>
      <w:r w:rsidRPr="006C5D80">
        <w:rPr>
          <w:rFonts w:ascii="Palatino Linotype" w:eastAsia="Palatino Linotype" w:hAnsi="Palatino Linotype" w:cs="Palatino Linotype"/>
          <w:sz w:val="22"/>
          <w:szCs w:val="22"/>
          <w:vertAlign w:val="superscript"/>
        </w:rPr>
        <w:footnoteReference w:id="2"/>
      </w:r>
      <w:r w:rsidRPr="006C5D80">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6C5D80"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C24E581" w14:textId="77777777" w:rsidR="00071DE7" w:rsidRPr="006C5D80" w:rsidRDefault="00C501F7"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C5D80">
        <w:rPr>
          <w:rFonts w:ascii="Palatino Linotype" w:eastAsia="Palatino Linotype" w:hAnsi="Palatino Linotype" w:cs="Palatino Linotype"/>
          <w:sz w:val="22"/>
          <w:szCs w:val="22"/>
        </w:rPr>
        <w:t>C</w:t>
      </w:r>
      <w:r w:rsidR="00D41CCE" w:rsidRPr="006C5D80">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6C5D80">
        <w:rPr>
          <w:rFonts w:ascii="Palatino Linotype" w:eastAsia="Palatino Linotype" w:hAnsi="Palatino Linotype" w:cs="Palatino Linotype"/>
          <w:b/>
          <w:sz w:val="22"/>
          <w:szCs w:val="22"/>
        </w:rPr>
        <w:t>Sujeto Obligado</w:t>
      </w:r>
      <w:r w:rsidR="009F6A7A" w:rsidRPr="006C5D80">
        <w:rPr>
          <w:rFonts w:ascii="Palatino Linotype" w:eastAsia="Palatino Linotype" w:hAnsi="Palatino Linotype" w:cs="Palatino Linotype"/>
          <w:sz w:val="22"/>
          <w:szCs w:val="22"/>
        </w:rPr>
        <w:t xml:space="preserve">, </w:t>
      </w:r>
      <w:r w:rsidR="00071DE7" w:rsidRPr="006C5D80">
        <w:rPr>
          <w:rFonts w:ascii="Palatino Linotype" w:eastAsia="Palatino Linotype" w:hAnsi="Palatino Linotype" w:cs="Palatino Linotype"/>
          <w:b/>
          <w:sz w:val="22"/>
          <w:szCs w:val="22"/>
        </w:rPr>
        <w:t>los expedientes laborales los servidores públicos con nivel de mando medio y superior de la actual administración 2025-2027 (incluido el Titular del organismo)</w:t>
      </w:r>
      <w:r w:rsidR="00071DE7" w:rsidRPr="006C5D80">
        <w:rPr>
          <w:rFonts w:ascii="Palatino Linotype" w:eastAsia="Palatino Linotype" w:hAnsi="Palatino Linotype" w:cs="Palatino Linotype"/>
          <w:sz w:val="22"/>
          <w:szCs w:val="22"/>
        </w:rPr>
        <w:t>.</w:t>
      </w:r>
    </w:p>
    <w:p w14:paraId="317E027B" w14:textId="77777777" w:rsidR="00071DE7" w:rsidRPr="006C5D80" w:rsidRDefault="00071DE7"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EF02A3C" w14:textId="0E8578F5" w:rsidR="00071DE7" w:rsidRPr="006C5D80" w:rsidRDefault="002D03D2"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w:t>
      </w:r>
      <w:r w:rsidR="005D2BC9" w:rsidRPr="006C5D80">
        <w:rPr>
          <w:rFonts w:ascii="Palatino Linotype" w:eastAsia="Palatino Linotype" w:hAnsi="Palatino Linotype" w:cs="Palatino Linotype"/>
          <w:sz w:val="22"/>
          <w:szCs w:val="22"/>
        </w:rPr>
        <w:t xml:space="preserve">n respuesta </w:t>
      </w:r>
      <w:r w:rsidR="005D2BC9" w:rsidRPr="006C5D80">
        <w:rPr>
          <w:rFonts w:ascii="Palatino Linotype" w:eastAsia="Palatino Linotype" w:hAnsi="Palatino Linotype" w:cs="Palatino Linotype"/>
          <w:b/>
          <w:sz w:val="22"/>
          <w:szCs w:val="22"/>
        </w:rPr>
        <w:t xml:space="preserve">el Sujeto Obligado </w:t>
      </w:r>
      <w:r w:rsidR="005D2BC9" w:rsidRPr="006C5D80">
        <w:rPr>
          <w:rFonts w:ascii="Palatino Linotype" w:eastAsia="Palatino Linotype" w:hAnsi="Palatino Linotype" w:cs="Palatino Linotype"/>
          <w:sz w:val="22"/>
          <w:szCs w:val="22"/>
        </w:rPr>
        <w:t>por conducto de</w:t>
      </w:r>
      <w:r w:rsidR="00071DE7" w:rsidRPr="006C5D80">
        <w:rPr>
          <w:rFonts w:ascii="Palatino Linotype" w:eastAsia="Palatino Linotype" w:hAnsi="Palatino Linotype" w:cs="Palatino Linotype"/>
          <w:sz w:val="22"/>
          <w:szCs w:val="22"/>
        </w:rPr>
        <w:t>l Encargado de la Unidad de Recursos Humanos hizo entrega de documentales que integran los expedientes laborales de los servidores públicos solicitados, misma que será objeto de análisis más adelante.</w:t>
      </w:r>
    </w:p>
    <w:p w14:paraId="4A31FA5B" w14:textId="77777777" w:rsidR="00071DE7" w:rsidRPr="006C5D80" w:rsidRDefault="00071DE7">
      <w:pPr>
        <w:spacing w:line="360" w:lineRule="auto"/>
        <w:ind w:right="49"/>
        <w:jc w:val="both"/>
        <w:rPr>
          <w:rFonts w:ascii="Palatino Linotype" w:eastAsia="Palatino Linotype" w:hAnsi="Palatino Linotype" w:cs="Palatino Linotype"/>
          <w:sz w:val="22"/>
          <w:szCs w:val="22"/>
        </w:rPr>
      </w:pPr>
    </w:p>
    <w:p w14:paraId="355510C5" w14:textId="13C63F03" w:rsidR="00566EB9" w:rsidRPr="006C5D80" w:rsidRDefault="00D41CCE">
      <w:pPr>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Inconforme con la respuesta, la parte </w:t>
      </w:r>
      <w:r w:rsidRPr="006C5D80">
        <w:rPr>
          <w:rFonts w:ascii="Palatino Linotype" w:eastAsia="Palatino Linotype" w:hAnsi="Palatino Linotype" w:cs="Palatino Linotype"/>
          <w:b/>
          <w:sz w:val="22"/>
          <w:szCs w:val="22"/>
        </w:rPr>
        <w:t xml:space="preserve">Recurrente </w:t>
      </w:r>
      <w:r w:rsidRPr="006C5D80">
        <w:rPr>
          <w:rFonts w:ascii="Palatino Linotype" w:eastAsia="Palatino Linotype" w:hAnsi="Palatino Linotype" w:cs="Palatino Linotype"/>
          <w:sz w:val="22"/>
          <w:szCs w:val="22"/>
        </w:rPr>
        <w:t xml:space="preserve">promovió el presente recurso de revisión en el que a manera de motivos de inconformidad </w:t>
      </w:r>
      <w:r w:rsidRPr="006C5D80">
        <w:rPr>
          <w:rFonts w:ascii="Palatino Linotype" w:eastAsia="Palatino Linotype" w:hAnsi="Palatino Linotype" w:cs="Palatino Linotype"/>
          <w:b/>
          <w:sz w:val="22"/>
          <w:szCs w:val="22"/>
        </w:rPr>
        <w:t xml:space="preserve">se adolece medularmente de </w:t>
      </w:r>
      <w:r w:rsidR="00CC3F4A" w:rsidRPr="006C5D80">
        <w:rPr>
          <w:rFonts w:ascii="Palatino Linotype" w:eastAsia="Palatino Linotype" w:hAnsi="Palatino Linotype" w:cs="Palatino Linotype"/>
          <w:b/>
          <w:sz w:val="22"/>
          <w:szCs w:val="22"/>
        </w:rPr>
        <w:t xml:space="preserve">la </w:t>
      </w:r>
      <w:r w:rsidR="00331E90" w:rsidRPr="006C5D80">
        <w:rPr>
          <w:rFonts w:ascii="Palatino Linotype" w:eastAsia="Palatino Linotype" w:hAnsi="Palatino Linotype" w:cs="Palatino Linotype"/>
          <w:b/>
          <w:sz w:val="22"/>
          <w:szCs w:val="22"/>
        </w:rPr>
        <w:t xml:space="preserve">entrega de información </w:t>
      </w:r>
      <w:r w:rsidR="00071DE7" w:rsidRPr="006C5D80">
        <w:rPr>
          <w:rFonts w:ascii="Palatino Linotype" w:eastAsia="Palatino Linotype" w:hAnsi="Palatino Linotype" w:cs="Palatino Linotype"/>
          <w:b/>
          <w:sz w:val="22"/>
          <w:szCs w:val="22"/>
        </w:rPr>
        <w:t>incompleta.</w:t>
      </w:r>
      <w:r w:rsidR="00331E90" w:rsidRPr="006C5D80">
        <w:rPr>
          <w:rFonts w:ascii="Palatino Linotype" w:eastAsia="Palatino Linotype" w:hAnsi="Palatino Linotype" w:cs="Palatino Linotype"/>
          <w:b/>
          <w:sz w:val="22"/>
          <w:szCs w:val="22"/>
        </w:rPr>
        <w:t xml:space="preserve"> </w:t>
      </w:r>
    </w:p>
    <w:p w14:paraId="1B713241" w14:textId="77777777" w:rsidR="00566EB9" w:rsidRPr="006C5D80"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6C5D80" w:rsidRDefault="00D41CCE">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Admitido el presente recurso de revisión, en términos del artículo 185 fracción II</w:t>
      </w:r>
      <w:r w:rsidRPr="006C5D80">
        <w:rPr>
          <w:rFonts w:ascii="Palatino Linotype" w:eastAsia="Palatino Linotype" w:hAnsi="Palatino Linotype" w:cs="Palatino Linotype"/>
          <w:color w:val="000000"/>
          <w:sz w:val="22"/>
          <w:szCs w:val="22"/>
          <w:vertAlign w:val="superscript"/>
        </w:rPr>
        <w:footnoteReference w:id="3"/>
      </w:r>
      <w:r w:rsidRPr="006C5D80">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6C5D80" w:rsidRDefault="00566EB9">
      <w:pPr>
        <w:spacing w:line="360" w:lineRule="auto"/>
        <w:jc w:val="both"/>
        <w:rPr>
          <w:rFonts w:ascii="Palatino Linotype" w:eastAsia="Palatino Linotype" w:hAnsi="Palatino Linotype" w:cs="Palatino Linotype"/>
          <w:color w:val="000000"/>
          <w:sz w:val="22"/>
          <w:szCs w:val="22"/>
        </w:rPr>
      </w:pPr>
    </w:p>
    <w:p w14:paraId="3C785056" w14:textId="204DB3B3" w:rsidR="009B2156" w:rsidRPr="006C5D80" w:rsidRDefault="00D41CCE" w:rsidP="00B7233F">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Cabe resaltar que, durante la etapa de manifestaciones</w:t>
      </w:r>
      <w:r w:rsidRPr="006C5D80">
        <w:rPr>
          <w:rFonts w:ascii="Palatino Linotype" w:eastAsia="Palatino Linotype" w:hAnsi="Palatino Linotype" w:cs="Palatino Linotype"/>
          <w:b/>
          <w:color w:val="000000"/>
          <w:sz w:val="22"/>
          <w:szCs w:val="22"/>
        </w:rPr>
        <w:t xml:space="preserve">, </w:t>
      </w:r>
      <w:r w:rsidRPr="006C5D80">
        <w:rPr>
          <w:rFonts w:ascii="Palatino Linotype" w:eastAsia="Palatino Linotype" w:hAnsi="Palatino Linotype" w:cs="Palatino Linotype"/>
          <w:color w:val="000000"/>
          <w:sz w:val="22"/>
          <w:szCs w:val="22"/>
        </w:rPr>
        <w:t xml:space="preserve">el </w:t>
      </w:r>
      <w:r w:rsidRPr="006C5D80">
        <w:rPr>
          <w:rFonts w:ascii="Palatino Linotype" w:eastAsia="Palatino Linotype" w:hAnsi="Palatino Linotype" w:cs="Palatino Linotype"/>
          <w:b/>
          <w:color w:val="000000"/>
          <w:sz w:val="22"/>
          <w:szCs w:val="22"/>
        </w:rPr>
        <w:t xml:space="preserve">Sujeto Obligado </w:t>
      </w:r>
      <w:r w:rsidR="00071DE7" w:rsidRPr="006C5D80">
        <w:rPr>
          <w:rFonts w:ascii="Palatino Linotype" w:eastAsia="Palatino Linotype" w:hAnsi="Palatino Linotype" w:cs="Palatino Linotype"/>
          <w:color w:val="000000"/>
          <w:sz w:val="22"/>
          <w:szCs w:val="22"/>
        </w:rPr>
        <w:t xml:space="preserve">fue omiso en rendir su informe justificado, y, </w:t>
      </w:r>
      <w:r w:rsidR="003E6F40" w:rsidRPr="006C5D80">
        <w:rPr>
          <w:rFonts w:ascii="Palatino Linotype" w:eastAsia="Palatino Linotype" w:hAnsi="Palatino Linotype" w:cs="Palatino Linotype"/>
          <w:color w:val="000000"/>
          <w:sz w:val="22"/>
          <w:szCs w:val="22"/>
        </w:rPr>
        <w:t xml:space="preserve">la parte </w:t>
      </w:r>
      <w:r w:rsidR="003E6F40" w:rsidRPr="006C5D80">
        <w:rPr>
          <w:rFonts w:ascii="Palatino Linotype" w:eastAsia="Palatino Linotype" w:hAnsi="Palatino Linotype" w:cs="Palatino Linotype"/>
          <w:b/>
          <w:color w:val="000000"/>
          <w:sz w:val="22"/>
          <w:szCs w:val="22"/>
        </w:rPr>
        <w:t xml:space="preserve">Recurrente </w:t>
      </w:r>
      <w:r w:rsidR="00331E90" w:rsidRPr="006C5D80">
        <w:rPr>
          <w:rFonts w:ascii="Palatino Linotype" w:eastAsia="Palatino Linotype" w:hAnsi="Palatino Linotype" w:cs="Palatino Linotype"/>
          <w:color w:val="000000"/>
          <w:sz w:val="22"/>
          <w:szCs w:val="22"/>
        </w:rPr>
        <w:t xml:space="preserve">fue omisa </w:t>
      </w:r>
      <w:r w:rsidR="003E6F40" w:rsidRPr="006C5D80">
        <w:rPr>
          <w:rFonts w:ascii="Palatino Linotype" w:eastAsia="Palatino Linotype" w:hAnsi="Palatino Linotype" w:cs="Palatino Linotype"/>
          <w:color w:val="000000"/>
          <w:sz w:val="22"/>
          <w:szCs w:val="22"/>
        </w:rPr>
        <w:t>en rendir manifestaciones o alegatos que conforme a derecho resultaran procedentes.</w:t>
      </w:r>
    </w:p>
    <w:p w14:paraId="32C39F9A" w14:textId="77777777" w:rsidR="003C77E9" w:rsidRPr="006C5D80" w:rsidRDefault="003C77E9" w:rsidP="00B7233F">
      <w:pPr>
        <w:spacing w:line="360" w:lineRule="auto"/>
        <w:jc w:val="both"/>
        <w:rPr>
          <w:rFonts w:ascii="Palatino Linotype" w:eastAsia="Palatino Linotype" w:hAnsi="Palatino Linotype" w:cs="Palatino Linotype"/>
          <w:color w:val="000000"/>
          <w:sz w:val="22"/>
          <w:szCs w:val="22"/>
        </w:rPr>
      </w:pPr>
    </w:p>
    <w:p w14:paraId="58A7DA4F" w14:textId="77777777" w:rsidR="00071DE7" w:rsidRPr="006C5D80" w:rsidRDefault="00071DE7" w:rsidP="00071DE7">
      <w:pPr>
        <w:tabs>
          <w:tab w:val="left" w:pos="709"/>
        </w:tabs>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Ahora bien, en cuanto a la materia de los documentos que integran los expedientes laborales de servidores públicos, se procede a señalar los requisitos generales contenidos en los articulados 47, 48 y 49, de la Ley del Trabado de los Servidores Públicos del Estado de México y Municipios, así como el documento idóneo con el que se pudiera acreditar, son los siguientes:</w:t>
      </w:r>
    </w:p>
    <w:p w14:paraId="3A6EF08D" w14:textId="77777777" w:rsidR="00071DE7" w:rsidRPr="006C5D80" w:rsidRDefault="00071DE7" w:rsidP="00071DE7"/>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071DE7" w:rsidRPr="006C5D80" w14:paraId="4FBE195D" w14:textId="77777777" w:rsidTr="00071DE7">
        <w:trPr>
          <w:tblHeader/>
        </w:trPr>
        <w:tc>
          <w:tcPr>
            <w:tcW w:w="3767" w:type="dxa"/>
            <w:shd w:val="clear" w:color="auto" w:fill="DDD9C4"/>
            <w:vAlign w:val="center"/>
          </w:tcPr>
          <w:p w14:paraId="4D0F219F"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b/>
                <w:sz w:val="20"/>
                <w:szCs w:val="20"/>
              </w:rPr>
            </w:pPr>
            <w:r w:rsidRPr="006C5D80">
              <w:rPr>
                <w:rFonts w:ascii="Palatino Linotype" w:eastAsia="Palatino Linotype" w:hAnsi="Palatino Linotype" w:cs="Palatino Linotype"/>
                <w:b/>
                <w:sz w:val="20"/>
                <w:szCs w:val="20"/>
              </w:rPr>
              <w:t>Requisito establecido en la Ley del Trabajo de los Servidores Públicos del Estado y Municipios</w:t>
            </w:r>
          </w:p>
        </w:tc>
        <w:tc>
          <w:tcPr>
            <w:tcW w:w="2607" w:type="dxa"/>
            <w:shd w:val="clear" w:color="auto" w:fill="DDD9C4"/>
            <w:vAlign w:val="center"/>
          </w:tcPr>
          <w:p w14:paraId="5889A6C7"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b/>
                <w:sz w:val="20"/>
                <w:szCs w:val="20"/>
              </w:rPr>
            </w:pPr>
            <w:r w:rsidRPr="006C5D80">
              <w:rPr>
                <w:rFonts w:ascii="Palatino Linotype" w:eastAsia="Palatino Linotype" w:hAnsi="Palatino Linotype" w:cs="Palatino Linotype"/>
                <w:b/>
                <w:sz w:val="20"/>
                <w:szCs w:val="20"/>
              </w:rPr>
              <w:t>Documento que lo acredita</w:t>
            </w:r>
          </w:p>
        </w:tc>
        <w:tc>
          <w:tcPr>
            <w:tcW w:w="2410" w:type="dxa"/>
            <w:shd w:val="clear" w:color="auto" w:fill="DDD9C4"/>
            <w:vAlign w:val="center"/>
          </w:tcPr>
          <w:p w14:paraId="33D00E37"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b/>
                <w:sz w:val="20"/>
                <w:szCs w:val="20"/>
              </w:rPr>
            </w:pPr>
            <w:r w:rsidRPr="006C5D80">
              <w:rPr>
                <w:rFonts w:ascii="Palatino Linotype" w:eastAsia="Palatino Linotype" w:hAnsi="Palatino Linotype" w:cs="Palatino Linotype"/>
                <w:b/>
                <w:sz w:val="20"/>
                <w:szCs w:val="20"/>
              </w:rPr>
              <w:t>Clasificación de la Información</w:t>
            </w:r>
          </w:p>
        </w:tc>
      </w:tr>
      <w:tr w:rsidR="00071DE7" w:rsidRPr="006C5D80" w14:paraId="00C18969" w14:textId="77777777" w:rsidTr="00071DE7">
        <w:tc>
          <w:tcPr>
            <w:tcW w:w="3767" w:type="dxa"/>
            <w:vAlign w:val="center"/>
          </w:tcPr>
          <w:p w14:paraId="4ADFE644"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Presentar una solicitud utilizando la forma oficial que se autorice por la institución pública o dependencia correspondiente.</w:t>
            </w:r>
          </w:p>
        </w:tc>
        <w:tc>
          <w:tcPr>
            <w:tcW w:w="2607" w:type="dxa"/>
            <w:vAlign w:val="center"/>
          </w:tcPr>
          <w:p w14:paraId="0A91A49C"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 xml:space="preserve">Solicitud de empleo, ficha curricular, </w:t>
            </w:r>
            <w:proofErr w:type="spellStart"/>
            <w:r w:rsidRPr="006C5D80">
              <w:rPr>
                <w:rFonts w:ascii="Palatino Linotype" w:eastAsia="Palatino Linotype" w:hAnsi="Palatino Linotype" w:cs="Palatino Linotype"/>
                <w:sz w:val="18"/>
                <w:szCs w:val="18"/>
              </w:rPr>
              <w:t>curriculum</w:t>
            </w:r>
            <w:proofErr w:type="spellEnd"/>
            <w:r w:rsidRPr="006C5D80">
              <w:rPr>
                <w:rFonts w:ascii="Palatino Linotype" w:eastAsia="Palatino Linotype" w:hAnsi="Palatino Linotype" w:cs="Palatino Linotype"/>
                <w:sz w:val="18"/>
                <w:szCs w:val="18"/>
              </w:rPr>
              <w:t xml:space="preserve"> vitae o documento análogo</w:t>
            </w:r>
          </w:p>
        </w:tc>
        <w:tc>
          <w:tcPr>
            <w:tcW w:w="2410" w:type="dxa"/>
            <w:vAlign w:val="center"/>
          </w:tcPr>
          <w:p w14:paraId="1064A95A" w14:textId="4A119CF4" w:rsidR="00071DE7" w:rsidRPr="006C5D80" w:rsidRDefault="00C329C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En versión p</w:t>
            </w:r>
            <w:r w:rsidR="00071DE7" w:rsidRPr="006C5D80">
              <w:rPr>
                <w:rFonts w:ascii="Palatino Linotype" w:eastAsia="Palatino Linotype" w:hAnsi="Palatino Linotype" w:cs="Palatino Linotype"/>
                <w:sz w:val="18"/>
                <w:szCs w:val="18"/>
              </w:rPr>
              <w:t>ública.</w:t>
            </w:r>
          </w:p>
        </w:tc>
      </w:tr>
      <w:tr w:rsidR="00071DE7" w:rsidRPr="006C5D80" w14:paraId="6DF8F2DF" w14:textId="77777777" w:rsidTr="00071DE7">
        <w:trPr>
          <w:trHeight w:val="517"/>
        </w:trPr>
        <w:tc>
          <w:tcPr>
            <w:tcW w:w="3767" w:type="dxa"/>
            <w:vAlign w:val="center"/>
          </w:tcPr>
          <w:p w14:paraId="1BC13EF7"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Ser de nacionalidad mexicana.</w:t>
            </w:r>
          </w:p>
        </w:tc>
        <w:tc>
          <w:tcPr>
            <w:tcW w:w="2607" w:type="dxa"/>
            <w:vAlign w:val="center"/>
          </w:tcPr>
          <w:p w14:paraId="5F993796"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Acta de nacimiento</w:t>
            </w:r>
          </w:p>
        </w:tc>
        <w:tc>
          <w:tcPr>
            <w:tcW w:w="2410" w:type="dxa"/>
            <w:vAlign w:val="center"/>
          </w:tcPr>
          <w:p w14:paraId="13F66121"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Confidencial</w:t>
            </w:r>
          </w:p>
        </w:tc>
      </w:tr>
      <w:tr w:rsidR="00071DE7" w:rsidRPr="006C5D80" w14:paraId="57E1D18E" w14:textId="77777777" w:rsidTr="00071DE7">
        <w:tc>
          <w:tcPr>
            <w:tcW w:w="3767" w:type="dxa"/>
            <w:vAlign w:val="center"/>
          </w:tcPr>
          <w:p w14:paraId="028A4496"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Estar en pleno ejercicio de sus derechos civiles y políticos.</w:t>
            </w:r>
          </w:p>
        </w:tc>
        <w:tc>
          <w:tcPr>
            <w:tcW w:w="2607" w:type="dxa"/>
            <w:vAlign w:val="center"/>
          </w:tcPr>
          <w:p w14:paraId="0D75CD71" w14:textId="07808F4F" w:rsidR="00071DE7" w:rsidRPr="006C5D80" w:rsidRDefault="00E261DC"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Informe o certificado de no antecedentes penales.</w:t>
            </w:r>
          </w:p>
        </w:tc>
        <w:tc>
          <w:tcPr>
            <w:tcW w:w="2410" w:type="dxa"/>
            <w:vAlign w:val="center"/>
          </w:tcPr>
          <w:p w14:paraId="7B571C33" w14:textId="5529E359" w:rsidR="00071DE7" w:rsidRPr="006C5D80" w:rsidRDefault="006C2695"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En versión pública.</w:t>
            </w:r>
          </w:p>
        </w:tc>
      </w:tr>
      <w:tr w:rsidR="00071DE7" w:rsidRPr="006C5D80" w14:paraId="070CD5D6" w14:textId="77777777" w:rsidTr="00071DE7">
        <w:tc>
          <w:tcPr>
            <w:tcW w:w="3767" w:type="dxa"/>
            <w:vAlign w:val="center"/>
          </w:tcPr>
          <w:p w14:paraId="0D310656"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Acreditar, cuando proceda, el cumplimiento de la Ley del Servicio Militar Nacional.</w:t>
            </w:r>
          </w:p>
        </w:tc>
        <w:tc>
          <w:tcPr>
            <w:tcW w:w="2607" w:type="dxa"/>
            <w:vAlign w:val="center"/>
          </w:tcPr>
          <w:p w14:paraId="2CCCCB3D" w14:textId="01610161" w:rsidR="00071DE7" w:rsidRPr="006C5D80" w:rsidRDefault="00C329C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Cartilla del Servicio Militar</w:t>
            </w:r>
          </w:p>
        </w:tc>
        <w:tc>
          <w:tcPr>
            <w:tcW w:w="2410" w:type="dxa"/>
            <w:vAlign w:val="center"/>
          </w:tcPr>
          <w:p w14:paraId="479DAD44" w14:textId="4EE84649" w:rsidR="00071DE7" w:rsidRPr="006C5D80" w:rsidRDefault="00C329C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Confidencial</w:t>
            </w:r>
          </w:p>
        </w:tc>
      </w:tr>
      <w:tr w:rsidR="00071DE7" w:rsidRPr="006C5D80" w14:paraId="134D0BA8" w14:textId="77777777" w:rsidTr="00071DE7">
        <w:tc>
          <w:tcPr>
            <w:tcW w:w="3767" w:type="dxa"/>
            <w:vAlign w:val="center"/>
          </w:tcPr>
          <w:p w14:paraId="127414D6"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No haber sido separado anteriormente del servicio por las causas previstas en el artículo 93 de la presente ley.</w:t>
            </w:r>
          </w:p>
        </w:tc>
        <w:tc>
          <w:tcPr>
            <w:tcW w:w="2607" w:type="dxa"/>
            <w:vAlign w:val="center"/>
          </w:tcPr>
          <w:p w14:paraId="0A502206"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Constancia de no inhabilitación.</w:t>
            </w:r>
          </w:p>
        </w:tc>
        <w:tc>
          <w:tcPr>
            <w:tcW w:w="2410" w:type="dxa"/>
            <w:vAlign w:val="center"/>
          </w:tcPr>
          <w:p w14:paraId="3F35F036"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En versión pública</w:t>
            </w:r>
          </w:p>
        </w:tc>
      </w:tr>
      <w:tr w:rsidR="00071DE7" w:rsidRPr="006C5D80" w14:paraId="430DE1D7" w14:textId="77777777" w:rsidTr="00071DE7">
        <w:tc>
          <w:tcPr>
            <w:tcW w:w="3767" w:type="dxa"/>
            <w:vAlign w:val="center"/>
          </w:tcPr>
          <w:p w14:paraId="0DC4DCD0"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Tener buena salud, lo que se comprobará con los certificados médicos.</w:t>
            </w:r>
          </w:p>
        </w:tc>
        <w:tc>
          <w:tcPr>
            <w:tcW w:w="2607" w:type="dxa"/>
            <w:vAlign w:val="center"/>
          </w:tcPr>
          <w:p w14:paraId="5457D48E"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Certificado Médico</w:t>
            </w:r>
          </w:p>
        </w:tc>
        <w:tc>
          <w:tcPr>
            <w:tcW w:w="2410" w:type="dxa"/>
            <w:vAlign w:val="center"/>
          </w:tcPr>
          <w:p w14:paraId="48821FE1"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Confidencial</w:t>
            </w:r>
          </w:p>
        </w:tc>
      </w:tr>
      <w:tr w:rsidR="00071DE7" w:rsidRPr="006C5D80" w14:paraId="178D41C9" w14:textId="77777777" w:rsidTr="00071DE7">
        <w:tc>
          <w:tcPr>
            <w:tcW w:w="3767" w:type="dxa"/>
            <w:vAlign w:val="center"/>
          </w:tcPr>
          <w:p w14:paraId="069DCC8D"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Cumplir con los requisitos que se establezcan para los diferentes puestos.</w:t>
            </w:r>
          </w:p>
        </w:tc>
        <w:tc>
          <w:tcPr>
            <w:tcW w:w="2607" w:type="dxa"/>
            <w:vAlign w:val="center"/>
          </w:tcPr>
          <w:p w14:paraId="05CF2924" w14:textId="632A8569" w:rsidR="00071DE7" w:rsidRPr="006C5D80" w:rsidRDefault="00F84572"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 xml:space="preserve">De la consulta al </w:t>
            </w:r>
            <w:proofErr w:type="spellStart"/>
            <w:r w:rsidRPr="006C5D80">
              <w:rPr>
                <w:rFonts w:ascii="Palatino Linotype" w:eastAsia="Palatino Linotype" w:hAnsi="Palatino Linotype" w:cs="Palatino Linotype"/>
                <w:sz w:val="18"/>
                <w:szCs w:val="18"/>
              </w:rPr>
              <w:t>Ipomex</w:t>
            </w:r>
            <w:proofErr w:type="spellEnd"/>
            <w:r w:rsidRPr="006C5D80">
              <w:rPr>
                <w:rFonts w:ascii="Palatino Linotype" w:eastAsia="Palatino Linotype" w:hAnsi="Palatino Linotype" w:cs="Palatino Linotype"/>
                <w:sz w:val="18"/>
                <w:szCs w:val="18"/>
              </w:rPr>
              <w:t xml:space="preserve"> del Sujeto Obligado no se advierte que este tenga publicado un perfil de puestos de los servidores públicos; no obstante, no se descarta que cuente con uno. </w:t>
            </w:r>
          </w:p>
        </w:tc>
        <w:tc>
          <w:tcPr>
            <w:tcW w:w="2410" w:type="dxa"/>
            <w:vAlign w:val="center"/>
          </w:tcPr>
          <w:p w14:paraId="776A0F16"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En versión pública</w:t>
            </w:r>
          </w:p>
          <w:p w14:paraId="3AD1A3FF"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color w:val="FF0000"/>
                <w:sz w:val="20"/>
                <w:szCs w:val="20"/>
              </w:rPr>
            </w:pPr>
          </w:p>
        </w:tc>
      </w:tr>
      <w:tr w:rsidR="00071DE7" w:rsidRPr="006C5D80" w14:paraId="7C34DC0F" w14:textId="77777777" w:rsidTr="00071DE7">
        <w:tc>
          <w:tcPr>
            <w:tcW w:w="3767" w:type="dxa"/>
            <w:vAlign w:val="center"/>
          </w:tcPr>
          <w:p w14:paraId="21216ED3"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 xml:space="preserve">Acreditar por medio de los exámenes correspondientes los conocimientos y </w:t>
            </w:r>
            <w:r w:rsidRPr="006C5D80">
              <w:rPr>
                <w:rFonts w:ascii="Palatino Linotype" w:eastAsia="Palatino Linotype" w:hAnsi="Palatino Linotype" w:cs="Palatino Linotype"/>
                <w:sz w:val="18"/>
                <w:szCs w:val="18"/>
              </w:rPr>
              <w:lastRenderedPageBreak/>
              <w:t>aptitudes necesarios para el desempeño del puesto.</w:t>
            </w:r>
          </w:p>
        </w:tc>
        <w:tc>
          <w:tcPr>
            <w:tcW w:w="2607" w:type="dxa"/>
            <w:vAlign w:val="center"/>
          </w:tcPr>
          <w:p w14:paraId="1AA54DFA" w14:textId="5DF17D97" w:rsidR="00071DE7" w:rsidRPr="006C5D80" w:rsidRDefault="00071DE7" w:rsidP="00F84572">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lastRenderedPageBreak/>
              <w:t xml:space="preserve">No se localizó </w:t>
            </w:r>
            <w:r w:rsidR="00F84572" w:rsidRPr="006C5D80">
              <w:rPr>
                <w:rFonts w:ascii="Palatino Linotype" w:eastAsia="Palatino Linotype" w:hAnsi="Palatino Linotype" w:cs="Palatino Linotype"/>
                <w:sz w:val="18"/>
                <w:szCs w:val="18"/>
              </w:rPr>
              <w:t xml:space="preserve">que los servidores públicos adscritos </w:t>
            </w:r>
            <w:r w:rsidR="00F84572" w:rsidRPr="006C5D80">
              <w:rPr>
                <w:rFonts w:ascii="Palatino Linotype" w:eastAsia="Palatino Linotype" w:hAnsi="Palatino Linotype" w:cs="Palatino Linotype"/>
                <w:sz w:val="18"/>
                <w:szCs w:val="18"/>
              </w:rPr>
              <w:lastRenderedPageBreak/>
              <w:t>al</w:t>
            </w:r>
            <w:r w:rsidRPr="006C5D80">
              <w:rPr>
                <w:rFonts w:ascii="Palatino Linotype" w:eastAsia="Palatino Linotype" w:hAnsi="Palatino Linotype" w:cs="Palatino Linotype"/>
                <w:sz w:val="18"/>
                <w:szCs w:val="18"/>
              </w:rPr>
              <w:t xml:space="preserve"> Sujeto Obligado </w:t>
            </w:r>
            <w:r w:rsidR="00F84572" w:rsidRPr="006C5D80">
              <w:rPr>
                <w:rFonts w:ascii="Palatino Linotype" w:eastAsia="Palatino Linotype" w:hAnsi="Palatino Linotype" w:cs="Palatino Linotype"/>
                <w:sz w:val="18"/>
                <w:szCs w:val="18"/>
              </w:rPr>
              <w:t xml:space="preserve">se encuentren constreñidos </w:t>
            </w:r>
            <w:r w:rsidRPr="006C5D80">
              <w:rPr>
                <w:rFonts w:ascii="Palatino Linotype" w:eastAsia="Palatino Linotype" w:hAnsi="Palatino Linotype" w:cs="Palatino Linotype"/>
                <w:sz w:val="18"/>
                <w:szCs w:val="18"/>
              </w:rPr>
              <w:t xml:space="preserve">a presentar examen de conocimientos y aptitudes para ostentar </w:t>
            </w:r>
            <w:r w:rsidR="00F84572" w:rsidRPr="006C5D80">
              <w:rPr>
                <w:rFonts w:ascii="Palatino Linotype" w:eastAsia="Palatino Linotype" w:hAnsi="Palatino Linotype" w:cs="Palatino Linotype"/>
                <w:sz w:val="18"/>
                <w:szCs w:val="18"/>
              </w:rPr>
              <w:t xml:space="preserve">algún cargo; no obstante, no se descarta la posibilidad de </w:t>
            </w:r>
            <w:proofErr w:type="gramStart"/>
            <w:r w:rsidR="00F84572" w:rsidRPr="006C5D80">
              <w:rPr>
                <w:rFonts w:ascii="Palatino Linotype" w:eastAsia="Palatino Linotype" w:hAnsi="Palatino Linotype" w:cs="Palatino Linotype"/>
                <w:sz w:val="18"/>
                <w:szCs w:val="18"/>
              </w:rPr>
              <w:t>que</w:t>
            </w:r>
            <w:proofErr w:type="gramEnd"/>
            <w:r w:rsidR="00F84572" w:rsidRPr="006C5D80">
              <w:rPr>
                <w:rFonts w:ascii="Palatino Linotype" w:eastAsia="Palatino Linotype" w:hAnsi="Palatino Linotype" w:cs="Palatino Linotype"/>
                <w:sz w:val="18"/>
                <w:szCs w:val="18"/>
              </w:rPr>
              <w:t xml:space="preserve"> si cuente con ellos, por lo que, de ser así se deberá entregar el documento que demuestre el resultado global, como aprobado/no aprobado.</w:t>
            </w:r>
          </w:p>
        </w:tc>
        <w:tc>
          <w:tcPr>
            <w:tcW w:w="2410" w:type="dxa"/>
            <w:vAlign w:val="center"/>
          </w:tcPr>
          <w:p w14:paraId="52AD2192" w14:textId="45BAF73D" w:rsidR="00071DE7" w:rsidRPr="006C5D80" w:rsidRDefault="00F84572"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lastRenderedPageBreak/>
              <w:t>En versión pública el resultado.</w:t>
            </w:r>
          </w:p>
          <w:p w14:paraId="56EDCF41"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color w:val="FF0000"/>
                <w:sz w:val="18"/>
                <w:szCs w:val="18"/>
              </w:rPr>
            </w:pPr>
          </w:p>
        </w:tc>
      </w:tr>
      <w:tr w:rsidR="00071DE7" w:rsidRPr="006C5D80" w14:paraId="314E6102" w14:textId="77777777" w:rsidTr="00071DE7">
        <w:tc>
          <w:tcPr>
            <w:tcW w:w="3767" w:type="dxa"/>
            <w:vAlign w:val="center"/>
          </w:tcPr>
          <w:p w14:paraId="12EB176D"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lastRenderedPageBreak/>
              <w:t>No estar inhabilitado para el ejercicio del servicio público.</w:t>
            </w:r>
          </w:p>
        </w:tc>
        <w:tc>
          <w:tcPr>
            <w:tcW w:w="2607" w:type="dxa"/>
            <w:vAlign w:val="center"/>
          </w:tcPr>
          <w:p w14:paraId="5FEE5A55"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Constancia de no inhabilitación.</w:t>
            </w:r>
          </w:p>
        </w:tc>
        <w:tc>
          <w:tcPr>
            <w:tcW w:w="2410" w:type="dxa"/>
            <w:vAlign w:val="center"/>
          </w:tcPr>
          <w:p w14:paraId="560C4F63"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En versión Pública.</w:t>
            </w:r>
          </w:p>
        </w:tc>
      </w:tr>
      <w:tr w:rsidR="00071DE7" w:rsidRPr="006C5D80" w14:paraId="5CBFAA05" w14:textId="77777777" w:rsidTr="00071DE7">
        <w:tc>
          <w:tcPr>
            <w:tcW w:w="3767" w:type="dxa"/>
            <w:vAlign w:val="center"/>
          </w:tcPr>
          <w:p w14:paraId="26EC4D9D"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Presentar certificado expedido por la Unidad del Registro de Deudores Alimentarios Morosos en el que conste, si se encuentra inscrito o no en el mismo.</w:t>
            </w:r>
          </w:p>
        </w:tc>
        <w:tc>
          <w:tcPr>
            <w:tcW w:w="2607" w:type="dxa"/>
            <w:vAlign w:val="center"/>
          </w:tcPr>
          <w:p w14:paraId="526A493D"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Certificado de No Deudor Alimentario Moroso.</w:t>
            </w:r>
          </w:p>
        </w:tc>
        <w:tc>
          <w:tcPr>
            <w:tcW w:w="2410" w:type="dxa"/>
            <w:vAlign w:val="center"/>
          </w:tcPr>
          <w:p w14:paraId="528894C2"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En versión Pública.</w:t>
            </w:r>
          </w:p>
        </w:tc>
      </w:tr>
      <w:tr w:rsidR="00071DE7" w:rsidRPr="006C5D80" w14:paraId="169D2CD5" w14:textId="77777777" w:rsidTr="00071DE7">
        <w:tc>
          <w:tcPr>
            <w:tcW w:w="3767" w:type="dxa"/>
            <w:shd w:val="clear" w:color="auto" w:fill="auto"/>
            <w:vAlign w:val="center"/>
          </w:tcPr>
          <w:p w14:paraId="3FEA6FF6"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Para iniciar la prestación de los servicios</w:t>
            </w:r>
          </w:p>
        </w:tc>
        <w:tc>
          <w:tcPr>
            <w:tcW w:w="2607" w:type="dxa"/>
            <w:shd w:val="clear" w:color="auto" w:fill="auto"/>
            <w:vAlign w:val="center"/>
          </w:tcPr>
          <w:p w14:paraId="1FD60AA8" w14:textId="77777777" w:rsidR="00071DE7" w:rsidRPr="006C5D80" w:rsidRDefault="00071DE7" w:rsidP="00071DE7">
            <w:pPr>
              <w:tabs>
                <w:tab w:val="left" w:pos="284"/>
                <w:tab w:val="left" w:pos="426"/>
              </w:tabs>
              <w:ind w:right="49"/>
              <w:jc w:val="both"/>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Nombramiento, contrato o formato único de Movimientos de Personal.</w:t>
            </w:r>
          </w:p>
        </w:tc>
        <w:tc>
          <w:tcPr>
            <w:tcW w:w="2410" w:type="dxa"/>
            <w:vAlign w:val="center"/>
          </w:tcPr>
          <w:p w14:paraId="7163A426" w14:textId="77777777" w:rsidR="00071DE7" w:rsidRPr="006C5D80" w:rsidRDefault="00071DE7" w:rsidP="00071DE7">
            <w:pPr>
              <w:tabs>
                <w:tab w:val="left" w:pos="284"/>
                <w:tab w:val="left" w:pos="426"/>
              </w:tabs>
              <w:ind w:right="49"/>
              <w:jc w:val="center"/>
              <w:rPr>
                <w:rFonts w:ascii="Palatino Linotype" w:eastAsia="Palatino Linotype" w:hAnsi="Palatino Linotype" w:cs="Palatino Linotype"/>
                <w:sz w:val="18"/>
                <w:szCs w:val="18"/>
              </w:rPr>
            </w:pPr>
            <w:r w:rsidRPr="006C5D80">
              <w:rPr>
                <w:rFonts w:ascii="Palatino Linotype" w:eastAsia="Palatino Linotype" w:hAnsi="Palatino Linotype" w:cs="Palatino Linotype"/>
                <w:sz w:val="18"/>
                <w:szCs w:val="18"/>
              </w:rPr>
              <w:t>En versión Pública.</w:t>
            </w:r>
          </w:p>
        </w:tc>
      </w:tr>
    </w:tbl>
    <w:p w14:paraId="26CDB7EE" w14:textId="77777777" w:rsidR="00071DE7" w:rsidRPr="006C5D80" w:rsidRDefault="00071DE7" w:rsidP="00071DE7">
      <w:pPr>
        <w:spacing w:line="360" w:lineRule="auto"/>
        <w:jc w:val="both"/>
        <w:rPr>
          <w:rFonts w:ascii="Palatino Linotype" w:eastAsia="Palatino Linotype" w:hAnsi="Palatino Linotype" w:cs="Palatino Linotype"/>
        </w:rPr>
      </w:pPr>
    </w:p>
    <w:p w14:paraId="3D15E30D"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0BB44F67"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p>
    <w:p w14:paraId="1F56E88E" w14:textId="146BE00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En atención a lo anterior, se procede al análisis pormenorizado de las documentales que conforman los expedientes laborales del personal, para efecto de determinar la procedencia de su entrega:</w:t>
      </w:r>
    </w:p>
    <w:p w14:paraId="642443A9" w14:textId="77777777" w:rsidR="00071DE7" w:rsidRPr="006C5D80" w:rsidRDefault="00071DE7"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E448D73" w14:textId="77777777" w:rsidR="00071DE7" w:rsidRPr="006C5D80" w:rsidRDefault="00071DE7" w:rsidP="00071DE7">
      <w:pPr>
        <w:numPr>
          <w:ilvl w:val="0"/>
          <w:numId w:val="31"/>
        </w:numPr>
        <w:pBdr>
          <w:top w:val="nil"/>
          <w:left w:val="nil"/>
          <w:bottom w:val="nil"/>
          <w:right w:val="nil"/>
          <w:between w:val="nil"/>
        </w:pBdr>
        <w:tabs>
          <w:tab w:val="left" w:pos="8222"/>
        </w:tabs>
        <w:spacing w:line="360" w:lineRule="auto"/>
        <w:ind w:right="49"/>
        <w:jc w:val="both"/>
        <w:rPr>
          <w:rFonts w:ascii="Palatino Linotype" w:eastAsia="Palatino Linotype" w:hAnsi="Palatino Linotype" w:cs="Palatino Linotype"/>
          <w:b/>
          <w:color w:val="000000"/>
          <w:sz w:val="22"/>
          <w:szCs w:val="22"/>
          <w:u w:val="single"/>
        </w:rPr>
      </w:pPr>
      <w:r w:rsidRPr="006C5D80">
        <w:rPr>
          <w:rFonts w:ascii="Palatino Linotype" w:eastAsia="Palatino Linotype" w:hAnsi="Palatino Linotype" w:cs="Palatino Linotype"/>
          <w:b/>
          <w:color w:val="000000"/>
          <w:sz w:val="22"/>
          <w:szCs w:val="22"/>
          <w:u w:val="single"/>
        </w:rPr>
        <w:t>Solicitud de empleo.</w:t>
      </w:r>
    </w:p>
    <w:p w14:paraId="06F35391"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b/>
          <w:sz w:val="22"/>
          <w:szCs w:val="22"/>
        </w:rPr>
      </w:pPr>
    </w:p>
    <w:p w14:paraId="3FD98C89"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14:paraId="17F139B7"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p>
    <w:p w14:paraId="1C3FE212"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Por otro lado, es necesario referir que de acuerdo con el artículo 47 de la Ley de Trabajo de los Servidores Públicos del Estado de México, establece que para ingresar al servicio público se requiere presentar una solicitud de empleo, es decir, la entrega de este documento resulta ser un requisito indispensable para poder prestar servicios dentro de la Administración Pública del Estado de México.</w:t>
      </w:r>
    </w:p>
    <w:p w14:paraId="59D0960B"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p>
    <w:p w14:paraId="3219051B"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w:t>
      </w:r>
      <w:r w:rsidRPr="006C5D80">
        <w:rPr>
          <w:rFonts w:ascii="Palatino Linotype" w:eastAsia="Palatino Linotype" w:hAnsi="Palatino Linotype" w:cs="Palatino Linotype"/>
          <w:sz w:val="22"/>
          <w:szCs w:val="22"/>
        </w:rPr>
        <w:lastRenderedPageBreak/>
        <w:t>indispensable de ingreso al servicio público, por lo que, su acceso toma relevancia al guardar relación directa con la contratación del servidor público y con el ejercicio de sus atribuciones.</w:t>
      </w:r>
    </w:p>
    <w:p w14:paraId="04E59FE0"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p>
    <w:p w14:paraId="7832F74A" w14:textId="45F878FD" w:rsidR="00071DE7" w:rsidRPr="006C5D80" w:rsidRDefault="00071DE7" w:rsidP="00071DE7">
      <w:pPr>
        <w:tabs>
          <w:tab w:val="left" w:pos="8222"/>
        </w:tabs>
        <w:spacing w:line="360" w:lineRule="auto"/>
        <w:ind w:right="49"/>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sz w:val="22"/>
          <w:szCs w:val="22"/>
        </w:rPr>
        <w:t xml:space="preserve">De esta manera, se trata de un documento de interés público, que contiene datos que actualizan la causal de clasificación parcial de información confidencial establecida en el artículo 143, fracción I, de la Ley de Transparencia y Acceso a la Información Pública del Estado de México y Municipios, </w:t>
      </w:r>
      <w:r w:rsidRPr="006C5D80">
        <w:rPr>
          <w:rFonts w:ascii="Palatino Linotype" w:eastAsia="Palatino Linotype" w:hAnsi="Palatino Linotype" w:cs="Palatino Linotype"/>
          <w:b/>
          <w:sz w:val="22"/>
          <w:szCs w:val="22"/>
        </w:rPr>
        <w:t>por lo tanto, procede su entrega en versión pública.</w:t>
      </w:r>
    </w:p>
    <w:p w14:paraId="5645C472" w14:textId="77777777" w:rsidR="00071DE7" w:rsidRPr="006C5D80" w:rsidRDefault="00071DE7" w:rsidP="00071DE7">
      <w:pPr>
        <w:tabs>
          <w:tab w:val="left" w:pos="8222"/>
        </w:tabs>
        <w:spacing w:line="360" w:lineRule="auto"/>
        <w:ind w:right="49"/>
        <w:jc w:val="both"/>
        <w:rPr>
          <w:rFonts w:ascii="Palatino Linotype" w:eastAsia="Palatino Linotype" w:hAnsi="Palatino Linotype" w:cs="Palatino Linotype"/>
          <w:b/>
          <w:sz w:val="22"/>
          <w:szCs w:val="22"/>
        </w:rPr>
      </w:pPr>
    </w:p>
    <w:p w14:paraId="4D8E3F47" w14:textId="77777777" w:rsidR="00071DE7" w:rsidRPr="006C5D80" w:rsidRDefault="00071DE7" w:rsidP="00071DE7">
      <w:pPr>
        <w:numPr>
          <w:ilvl w:val="0"/>
          <w:numId w:val="31"/>
        </w:numPr>
        <w:pBdr>
          <w:top w:val="nil"/>
          <w:left w:val="nil"/>
          <w:bottom w:val="nil"/>
          <w:right w:val="nil"/>
          <w:between w:val="nil"/>
        </w:pBdr>
        <w:tabs>
          <w:tab w:val="left" w:pos="8222"/>
        </w:tabs>
        <w:spacing w:line="360" w:lineRule="auto"/>
        <w:ind w:right="49"/>
        <w:jc w:val="both"/>
        <w:rPr>
          <w:rFonts w:ascii="Palatino Linotype" w:eastAsia="Palatino Linotype" w:hAnsi="Palatino Linotype" w:cs="Palatino Linotype"/>
          <w:b/>
          <w:color w:val="000000"/>
          <w:sz w:val="22"/>
          <w:szCs w:val="22"/>
          <w:u w:val="single"/>
        </w:rPr>
      </w:pPr>
      <w:proofErr w:type="spellStart"/>
      <w:r w:rsidRPr="006C5D80">
        <w:rPr>
          <w:rFonts w:ascii="Palatino Linotype" w:eastAsia="Palatino Linotype" w:hAnsi="Palatino Linotype" w:cs="Palatino Linotype"/>
          <w:b/>
          <w:color w:val="000000"/>
          <w:sz w:val="22"/>
          <w:szCs w:val="22"/>
          <w:u w:val="single"/>
        </w:rPr>
        <w:t>Curriculum</w:t>
      </w:r>
      <w:proofErr w:type="spellEnd"/>
      <w:r w:rsidRPr="006C5D80">
        <w:rPr>
          <w:rFonts w:ascii="Palatino Linotype" w:eastAsia="Palatino Linotype" w:hAnsi="Palatino Linotype" w:cs="Palatino Linotype"/>
          <w:b/>
          <w:color w:val="000000"/>
          <w:sz w:val="22"/>
          <w:szCs w:val="22"/>
          <w:u w:val="single"/>
        </w:rPr>
        <w:t xml:space="preserve"> vitae.</w:t>
      </w:r>
    </w:p>
    <w:p w14:paraId="651E55EA" w14:textId="77777777" w:rsidR="00071DE7" w:rsidRPr="006C5D80" w:rsidRDefault="00071DE7" w:rsidP="00071DE7">
      <w:pPr>
        <w:spacing w:before="240" w:after="240"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El acreditar los conocimientos o aptitudes necesarios para el desempeño del puesto mediante exámenes correspondientes debe ponderarse según el caso en concreto, amerita mencionar que el documento que colmaría de manera enunciativa más no limitativa a lo relacionado a los conocimientos y aptitudes con los que cuenta para desempeñar sus funciones sería el </w:t>
      </w:r>
      <w:proofErr w:type="spellStart"/>
      <w:r w:rsidRPr="006C5D80">
        <w:rPr>
          <w:rFonts w:ascii="Palatino Linotype" w:eastAsia="Palatino Linotype" w:hAnsi="Palatino Linotype" w:cs="Palatino Linotype"/>
          <w:sz w:val="22"/>
          <w:szCs w:val="22"/>
        </w:rPr>
        <w:t>Curriculum</w:t>
      </w:r>
      <w:proofErr w:type="spellEnd"/>
      <w:r w:rsidRPr="006C5D80">
        <w:rPr>
          <w:rFonts w:ascii="Palatino Linotype" w:eastAsia="Palatino Linotype" w:hAnsi="Palatino Linotype" w:cs="Palatino Linotype"/>
          <w:sz w:val="22"/>
          <w:szCs w:val="22"/>
        </w:rPr>
        <w:t xml:space="preserve"> Vitae.</w:t>
      </w:r>
    </w:p>
    <w:p w14:paraId="57D2EB04" w14:textId="77777777" w:rsidR="00071DE7" w:rsidRPr="006C5D80" w:rsidRDefault="00071DE7" w:rsidP="00071DE7">
      <w:pPr>
        <w:spacing w:before="240" w:after="240" w:line="360" w:lineRule="auto"/>
        <w:ind w:right="-28"/>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En ese orden de ideas, respecto al nivel académico, es susceptible señalar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518EDFB4"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Por su parte, 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w:t>
      </w:r>
      <w:r w:rsidRPr="006C5D80">
        <w:rPr>
          <w:rFonts w:ascii="Palatino Linotype" w:eastAsia="Palatino Linotype" w:hAnsi="Palatino Linotype" w:cs="Palatino Linotype"/>
          <w:sz w:val="22"/>
          <w:szCs w:val="22"/>
        </w:rPr>
        <w:t>, es el documento que las personas elaboran con los datos de identificación y contacto</w:t>
      </w:r>
      <w:r w:rsidRPr="006C5D80">
        <w:rPr>
          <w:rFonts w:ascii="Palatino Linotype" w:eastAsia="Palatino Linotype" w:hAnsi="Palatino Linotype" w:cs="Palatino Linotype"/>
          <w:sz w:val="22"/>
          <w:szCs w:val="22"/>
          <w:u w:val="single"/>
        </w:rPr>
        <w:t xml:space="preserve">, </w:t>
      </w:r>
      <w:r w:rsidRPr="006C5D80">
        <w:rPr>
          <w:rFonts w:ascii="Palatino Linotype" w:eastAsia="Palatino Linotype" w:hAnsi="Palatino Linotype" w:cs="Palatino Linotype"/>
          <w:b/>
          <w:sz w:val="22"/>
          <w:szCs w:val="22"/>
          <w:u w:val="single"/>
        </w:rPr>
        <w:t>preparación académica y experiencia profesion</w:t>
      </w:r>
      <w:r w:rsidRPr="006C5D80">
        <w:rPr>
          <w:rFonts w:ascii="Palatino Linotype" w:eastAsia="Palatino Linotype" w:hAnsi="Palatino Linotype" w:cs="Palatino Linotype"/>
          <w:b/>
          <w:sz w:val="22"/>
          <w:szCs w:val="22"/>
        </w:rPr>
        <w:t>al,</w:t>
      </w:r>
      <w:r w:rsidRPr="006C5D80">
        <w:rPr>
          <w:rFonts w:ascii="Palatino Linotype" w:eastAsia="Palatino Linotype" w:hAnsi="Palatino Linotype" w:cs="Palatino Linotype"/>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w:t>
      </w:r>
      <w:r w:rsidRPr="006C5D80">
        <w:rPr>
          <w:rFonts w:ascii="Palatino Linotype" w:eastAsia="Palatino Linotype" w:hAnsi="Palatino Linotype" w:cs="Palatino Linotype"/>
          <w:b/>
          <w:sz w:val="22"/>
          <w:szCs w:val="22"/>
          <w:u w:val="single"/>
        </w:rPr>
        <w:t xml:space="preserve">, se </w:t>
      </w:r>
      <w:r w:rsidRPr="006C5D80">
        <w:rPr>
          <w:rFonts w:ascii="Palatino Linotype" w:eastAsia="Palatino Linotype" w:hAnsi="Palatino Linotype" w:cs="Palatino Linotype"/>
          <w:b/>
          <w:sz w:val="22"/>
          <w:szCs w:val="22"/>
          <w:u w:val="single"/>
        </w:rPr>
        <w:lastRenderedPageBreak/>
        <w:t>le suma la experiencia laboral</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u w:val="single"/>
        </w:rPr>
        <w:t xml:space="preserve">pues permiten identificar el nivel y tipo de preparación de su titular y en su caso su perfil profesional </w:t>
      </w:r>
      <w:r w:rsidRPr="006C5D80">
        <w:rPr>
          <w:rFonts w:ascii="Palatino Linotype" w:eastAsia="Palatino Linotype" w:hAnsi="Palatino Linotype" w:cs="Palatino Linotype"/>
          <w:sz w:val="22"/>
          <w:szCs w:val="22"/>
        </w:rPr>
        <w:t>o laboral.</w:t>
      </w:r>
    </w:p>
    <w:p w14:paraId="7128E1C4"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486A1330" w14:textId="77777777" w:rsidR="00071DE7" w:rsidRPr="006C5D80" w:rsidRDefault="00071DE7" w:rsidP="00071DE7">
      <w:pPr>
        <w:spacing w:line="360" w:lineRule="auto"/>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sz w:val="22"/>
          <w:szCs w:val="22"/>
        </w:rPr>
        <w:t xml:space="preserve">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w:t>
      </w:r>
      <w:r w:rsidRPr="006C5D80">
        <w:rPr>
          <w:rFonts w:ascii="Palatino Linotype" w:eastAsia="Palatino Linotype" w:hAnsi="Palatino Linotype" w:cs="Palatino Linotype"/>
          <w:sz w:val="22"/>
          <w:szCs w:val="22"/>
        </w:rPr>
        <w:t xml:space="preserve">, proporciona información valiosa sobre la experiencia académica de quienes ocupan cargos en la administración pública, permite conocer con toda certeza y de manera indudable si las personas que se desempeñan como servidores públicos </w:t>
      </w:r>
      <w:r w:rsidRPr="006C5D80">
        <w:rPr>
          <w:rFonts w:ascii="Palatino Linotype" w:eastAsia="Palatino Linotype" w:hAnsi="Palatino Linotype" w:cs="Palatino Linotype"/>
          <w:b/>
          <w:sz w:val="22"/>
          <w:szCs w:val="22"/>
          <w:u w:val="single"/>
        </w:rPr>
        <w:t>tienen el perfil idóneo para desarrollar las actividades y atribuciones que se deriven de su encargo</w:t>
      </w:r>
      <w:r w:rsidRPr="006C5D80">
        <w:rPr>
          <w:rFonts w:ascii="Palatino Linotype" w:eastAsia="Palatino Linotype" w:hAnsi="Palatino Linotype" w:cs="Palatino Linotype"/>
          <w:sz w:val="22"/>
          <w:szCs w:val="22"/>
        </w:rPr>
        <w:t>.</w:t>
      </w:r>
      <w:r w:rsidRPr="006C5D80">
        <w:rPr>
          <w:rFonts w:ascii="Palatino Linotype" w:eastAsia="Palatino Linotype" w:hAnsi="Palatino Linotype" w:cs="Palatino Linotype"/>
          <w:b/>
          <w:sz w:val="22"/>
          <w:szCs w:val="22"/>
        </w:rPr>
        <w:t xml:space="preserve"> </w:t>
      </w:r>
    </w:p>
    <w:p w14:paraId="286F035D" w14:textId="77777777" w:rsidR="00071DE7" w:rsidRPr="006C5D80" w:rsidRDefault="00071DE7" w:rsidP="00071DE7">
      <w:pPr>
        <w:spacing w:line="360" w:lineRule="auto"/>
        <w:jc w:val="both"/>
        <w:rPr>
          <w:rFonts w:ascii="Palatino Linotype" w:eastAsia="Palatino Linotype" w:hAnsi="Palatino Linotype" w:cs="Palatino Linotype"/>
          <w:b/>
          <w:sz w:val="22"/>
          <w:szCs w:val="22"/>
        </w:rPr>
      </w:pPr>
    </w:p>
    <w:p w14:paraId="45E0C1FA"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w:t>
      </w:r>
      <w:r w:rsidRPr="006C5D80">
        <w:rPr>
          <w:rFonts w:ascii="Palatino Linotype" w:eastAsia="Palatino Linotype" w:hAnsi="Palatino Linotype" w:cs="Palatino Linotype"/>
          <w:sz w:val="22"/>
          <w:szCs w:val="22"/>
        </w:rPr>
        <w:t xml:space="preserve">,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w:t>
      </w:r>
      <w:r w:rsidRPr="006C5D80">
        <w:rPr>
          <w:rFonts w:ascii="Palatino Linotype" w:eastAsia="Palatino Linotype" w:hAnsi="Palatino Linotype" w:cs="Palatino Linotype"/>
          <w:b/>
          <w:sz w:val="22"/>
          <w:szCs w:val="22"/>
        </w:rPr>
        <w:t>Sujeto Obligado</w:t>
      </w:r>
      <w:r w:rsidRPr="006C5D80">
        <w:rPr>
          <w:rFonts w:ascii="Palatino Linotype" w:eastAsia="Palatino Linotype" w:hAnsi="Palatino Linotype" w:cs="Palatino Linotype"/>
          <w:sz w:val="22"/>
          <w:szCs w:val="22"/>
        </w:rPr>
        <w:t xml:space="preserve"> cuenta con las capacidades, conocimientos y experiencia necesaria para cumplir con sus funciones.</w:t>
      </w:r>
    </w:p>
    <w:p w14:paraId="5A7E80B1"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421BDD38"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la Secretaría de Movilidad. </w:t>
      </w:r>
    </w:p>
    <w:p w14:paraId="42027BCB"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177A4FA1" w14:textId="3BBA0EF0" w:rsidR="00071DE7" w:rsidRPr="006C5D80" w:rsidRDefault="00071DE7" w:rsidP="00071DE7">
      <w:pPr>
        <w:spacing w:line="360" w:lineRule="auto"/>
        <w:ind w:right="-93"/>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Se robustece lo anterior, con el </w:t>
      </w:r>
      <w:r w:rsidRPr="006C5D80">
        <w:rPr>
          <w:rFonts w:ascii="Palatino Linotype" w:eastAsia="Palatino Linotype" w:hAnsi="Palatino Linotype" w:cs="Palatino Linotype"/>
          <w:b/>
          <w:sz w:val="22"/>
          <w:szCs w:val="22"/>
        </w:rPr>
        <w:t xml:space="preserve">Criterio </w:t>
      </w:r>
      <w:r w:rsidR="00F84572" w:rsidRPr="006C5D80">
        <w:rPr>
          <w:rFonts w:ascii="Palatino Linotype" w:eastAsia="Palatino Linotype" w:hAnsi="Palatino Linotype" w:cs="Palatino Linotype"/>
          <w:b/>
          <w:sz w:val="22"/>
          <w:szCs w:val="22"/>
        </w:rPr>
        <w:t xml:space="preserve">orientador </w:t>
      </w:r>
      <w:r w:rsidRPr="006C5D80">
        <w:rPr>
          <w:rFonts w:ascii="Palatino Linotype" w:eastAsia="Palatino Linotype" w:hAnsi="Palatino Linotype" w:cs="Palatino Linotype"/>
          <w:b/>
          <w:sz w:val="22"/>
          <w:szCs w:val="22"/>
        </w:rPr>
        <w:t>03/09</w:t>
      </w:r>
      <w:r w:rsidRPr="006C5D80">
        <w:rPr>
          <w:rFonts w:ascii="Palatino Linotype" w:eastAsia="Palatino Linotype" w:hAnsi="Palatino Linotype" w:cs="Palatino Linotype"/>
          <w:sz w:val="22"/>
          <w:szCs w:val="22"/>
        </w:rPr>
        <w:t>, emitido por el Pleno del entonces Instituto Federal de Acceso a la Información y Protección de Datos, que prevé lo siguiente:</w:t>
      </w:r>
    </w:p>
    <w:p w14:paraId="4A4DA4A3" w14:textId="77777777" w:rsidR="00071DE7" w:rsidRPr="006C5D80" w:rsidRDefault="00071DE7" w:rsidP="00071DE7">
      <w:pPr>
        <w:spacing w:before="240" w:after="240" w:line="276" w:lineRule="auto"/>
        <w:ind w:left="567" w:right="567"/>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w:t>
      </w:r>
      <w:proofErr w:type="spellStart"/>
      <w:r w:rsidRPr="006C5D80">
        <w:rPr>
          <w:rFonts w:ascii="Palatino Linotype" w:eastAsia="Palatino Linotype" w:hAnsi="Palatino Linotype" w:cs="Palatino Linotype"/>
          <w:b/>
          <w:i/>
          <w:sz w:val="22"/>
          <w:szCs w:val="22"/>
        </w:rPr>
        <w:t>Curriculum</w:t>
      </w:r>
      <w:proofErr w:type="spellEnd"/>
      <w:r w:rsidRPr="006C5D80">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w:t>
      </w:r>
      <w:r w:rsidRPr="006C5D80">
        <w:rPr>
          <w:rFonts w:ascii="Palatino Linotype" w:eastAsia="Palatino Linotype" w:hAnsi="Palatino Linotype" w:cs="Palatino Linotype"/>
          <w:i/>
          <w:sz w:val="22"/>
          <w:szCs w:val="22"/>
        </w:rPr>
        <w:t xml:space="preserve"> Uno de los objetivos de la Ley Federal de Transparencia y Acceso a la Información Pública Gubernamental, de acuerdo con su artículo 4, fracción IV, es </w:t>
      </w:r>
      <w:r w:rsidRPr="006C5D80">
        <w:rPr>
          <w:rFonts w:ascii="Palatino Linotype" w:eastAsia="Palatino Linotype" w:hAnsi="Palatino Linotype" w:cs="Palatino Linotype"/>
          <w:i/>
          <w:sz w:val="22"/>
          <w:szCs w:val="22"/>
        </w:rPr>
        <w:lastRenderedPageBreak/>
        <w:t xml:space="preserve">favorecer la rendición de cuentas a las personas, de manera que puedan valorar el desempeño de los sujetos obligados. Si bien en 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 de un servidor público susceptibles de hacerse del conocimiento público, ante una solicitud de acceso, </w:t>
      </w:r>
      <w:r w:rsidRPr="006C5D80">
        <w:rPr>
          <w:rFonts w:ascii="Palatino Linotype" w:eastAsia="Palatino Linotype" w:hAnsi="Palatino Linotype" w:cs="Palatino Linotype"/>
          <w:b/>
          <w:i/>
          <w:sz w:val="22"/>
          <w:szCs w:val="22"/>
          <w:u w:val="single"/>
        </w:rPr>
        <w:t>se encuentran los relativos a su trayectoria académic</w:t>
      </w:r>
      <w:r w:rsidRPr="006C5D80">
        <w:rPr>
          <w:rFonts w:ascii="Palatino Linotype" w:eastAsia="Palatino Linotype" w:hAnsi="Palatino Linotype" w:cs="Palatino Linotype"/>
          <w:i/>
          <w:sz w:val="22"/>
          <w:szCs w:val="22"/>
        </w:rPr>
        <w:t>a, profesional, laboral, así como todos aquellos que acrediten su capacidad, habilidades o pericia para ocupar el cargo público.”</w:t>
      </w:r>
    </w:p>
    <w:p w14:paraId="1FB1D031" w14:textId="55418E63"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Del citado criterio, se desprende que una de las formas en que los ciudadanos pueden evaluar las aptitudes para desempeñar un cargo público determinado, es mediante la publicidad de ciertos datos contenidos en 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 </w:t>
      </w:r>
      <w:r w:rsidRPr="006C5D80">
        <w:rPr>
          <w:rFonts w:ascii="Palatino Linotype" w:eastAsia="Palatino Linotype" w:hAnsi="Palatino Linotype" w:cs="Palatino Linotype"/>
          <w:sz w:val="22"/>
          <w:szCs w:val="22"/>
        </w:rPr>
        <w:t xml:space="preserve">tales como, </w:t>
      </w:r>
      <w:r w:rsidRPr="006C5D80">
        <w:rPr>
          <w:rFonts w:ascii="Palatino Linotype" w:eastAsia="Palatino Linotype" w:hAnsi="Palatino Linotype" w:cs="Palatino Linotype"/>
          <w:b/>
          <w:sz w:val="22"/>
          <w:szCs w:val="22"/>
          <w:u w:val="single"/>
        </w:rPr>
        <w:t>la trayectoria académica, profesional, laboral, así como todos aquellos que acrediten su capacidad, habilidades pericia para ocupar el puesto público</w:t>
      </w:r>
      <w:r w:rsidRPr="006C5D80">
        <w:rPr>
          <w:rFonts w:ascii="Palatino Linotype" w:eastAsia="Palatino Linotype" w:hAnsi="Palatino Linotype" w:cs="Palatino Linotype"/>
          <w:sz w:val="22"/>
          <w:szCs w:val="22"/>
        </w:rPr>
        <w:t xml:space="preserve">. Lo anterior, para favorecer la rendición de cuentas, pues la publicidad de lo anterior tiene como fin verificar el correcto desempeño de los sujetos obligados. Asimismo, es importante señalar, tal como ha expuesto en párrafos anteriores, que datos como el nombre y cargo de mandos medios y superiores, que se insertan en 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 </w:t>
      </w:r>
      <w:r w:rsidRPr="006C5D80">
        <w:rPr>
          <w:rFonts w:ascii="Palatino Linotype" w:eastAsia="Palatino Linotype" w:hAnsi="Palatino Linotype" w:cs="Palatino Linotype"/>
          <w:sz w:val="22"/>
          <w:szCs w:val="22"/>
        </w:rPr>
        <w:t xml:space="preserve">de servidores públicos del Sujeto Obligado tiene naturaleza pública, por lo que se observa que en el </w:t>
      </w:r>
      <w:proofErr w:type="spellStart"/>
      <w:r w:rsidRPr="006C5D80">
        <w:rPr>
          <w:rFonts w:ascii="Palatino Linotype" w:eastAsia="Palatino Linotype" w:hAnsi="Palatino Linotype" w:cs="Palatino Linotype"/>
          <w:i/>
          <w:sz w:val="22"/>
          <w:szCs w:val="22"/>
        </w:rPr>
        <w:t>curriculum</w:t>
      </w:r>
      <w:proofErr w:type="spellEnd"/>
      <w:r w:rsidRPr="006C5D80">
        <w:rPr>
          <w:rFonts w:ascii="Palatino Linotype" w:eastAsia="Palatino Linotype" w:hAnsi="Palatino Linotype" w:cs="Palatino Linotype"/>
          <w:i/>
          <w:sz w:val="22"/>
          <w:szCs w:val="22"/>
        </w:rPr>
        <w:t xml:space="preserve"> vitae </w:t>
      </w:r>
      <w:r w:rsidRPr="006C5D80">
        <w:rPr>
          <w:rFonts w:ascii="Palatino Linotype" w:eastAsia="Palatino Linotype" w:hAnsi="Palatino Linotype" w:cs="Palatino Linotype"/>
          <w:sz w:val="22"/>
          <w:szCs w:val="22"/>
        </w:rPr>
        <w:t>se advierten los conocimientos o aptitudes necesario</w:t>
      </w:r>
      <w:r w:rsidR="00F84572" w:rsidRPr="006C5D80">
        <w:rPr>
          <w:rFonts w:ascii="Palatino Linotype" w:eastAsia="Palatino Linotype" w:hAnsi="Palatino Linotype" w:cs="Palatino Linotype"/>
          <w:sz w:val="22"/>
          <w:szCs w:val="22"/>
        </w:rPr>
        <w:t>s para el desempeño del puesto.</w:t>
      </w:r>
    </w:p>
    <w:p w14:paraId="038CAC84"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0750CAA0" w14:textId="64DD00A5" w:rsidR="00071DE7" w:rsidRPr="006C5D80" w:rsidRDefault="00071DE7" w:rsidP="00071DE7">
      <w:pPr>
        <w:tabs>
          <w:tab w:val="left" w:pos="8222"/>
        </w:tabs>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 xml:space="preserve">Conforme lo anterior, </w:t>
      </w:r>
      <w:r w:rsidR="00F84572" w:rsidRPr="006C5D80">
        <w:rPr>
          <w:rFonts w:ascii="Palatino Linotype" w:eastAsia="Palatino Linotype" w:hAnsi="Palatino Linotype" w:cs="Palatino Linotype"/>
          <w:sz w:val="22"/>
          <w:szCs w:val="22"/>
        </w:rPr>
        <w:t xml:space="preserve">el requisito </w:t>
      </w:r>
      <w:r w:rsidRPr="006C5D80">
        <w:rPr>
          <w:rFonts w:ascii="Palatino Linotype" w:eastAsia="Palatino Linotype" w:hAnsi="Palatino Linotype" w:cs="Palatino Linotype"/>
          <w:sz w:val="22"/>
          <w:szCs w:val="22"/>
        </w:rPr>
        <w:t>relativo a “</w:t>
      </w:r>
      <w:r w:rsidRPr="006C5D80">
        <w:rPr>
          <w:rFonts w:ascii="Palatino Linotype" w:eastAsia="Palatino Linotype" w:hAnsi="Palatino Linotype" w:cs="Palatino Linotype"/>
          <w:i/>
          <w:sz w:val="22"/>
          <w:szCs w:val="22"/>
        </w:rPr>
        <w:t>Presentar una solicitud utilizando la forma oficial que se autorice por la institución pública o dependencia correspondiente</w:t>
      </w:r>
      <w:r w:rsidRPr="006C5D80">
        <w:rPr>
          <w:rFonts w:ascii="Palatino Linotype" w:eastAsia="Palatino Linotype" w:hAnsi="Palatino Linotype" w:cs="Palatino Linotype"/>
          <w:sz w:val="22"/>
          <w:szCs w:val="22"/>
        </w:rPr>
        <w:t xml:space="preserve">.”, se colmaba con la entrega de la solicitud de información, ficha </w:t>
      </w:r>
      <w:r w:rsidR="00F84572" w:rsidRPr="006C5D80">
        <w:rPr>
          <w:rFonts w:ascii="Palatino Linotype" w:eastAsia="Palatino Linotype" w:hAnsi="Palatino Linotype" w:cs="Palatino Linotype"/>
          <w:sz w:val="22"/>
          <w:szCs w:val="22"/>
        </w:rPr>
        <w:t>curricular o documento análogo, de ser procedente en versión pública.</w:t>
      </w:r>
    </w:p>
    <w:p w14:paraId="417A2388"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05B1F638" w14:textId="77777777" w:rsidR="00071DE7" w:rsidRPr="006C5D80" w:rsidRDefault="00071DE7" w:rsidP="00071DE7">
      <w:pPr>
        <w:numPr>
          <w:ilvl w:val="0"/>
          <w:numId w:val="31"/>
        </w:numPr>
        <w:pBdr>
          <w:top w:val="nil"/>
          <w:left w:val="nil"/>
          <w:bottom w:val="nil"/>
          <w:right w:val="nil"/>
          <w:between w:val="nil"/>
        </w:pBdr>
        <w:tabs>
          <w:tab w:val="left" w:pos="8222"/>
        </w:tabs>
        <w:spacing w:line="360" w:lineRule="auto"/>
        <w:ind w:right="49"/>
        <w:jc w:val="both"/>
        <w:rPr>
          <w:rFonts w:ascii="Palatino Linotype" w:eastAsia="Palatino Linotype" w:hAnsi="Palatino Linotype" w:cs="Palatino Linotype"/>
          <w:b/>
          <w:color w:val="000000"/>
          <w:sz w:val="22"/>
          <w:szCs w:val="22"/>
          <w:u w:val="single"/>
        </w:rPr>
      </w:pPr>
      <w:r w:rsidRPr="006C5D80">
        <w:rPr>
          <w:rFonts w:ascii="Palatino Linotype" w:eastAsia="Palatino Linotype" w:hAnsi="Palatino Linotype" w:cs="Palatino Linotype"/>
          <w:b/>
          <w:color w:val="000000"/>
          <w:sz w:val="22"/>
          <w:szCs w:val="22"/>
          <w:u w:val="single"/>
        </w:rPr>
        <w:t>Documento que acredite la nacionalidad (acta de nacimiento)</w:t>
      </w:r>
    </w:p>
    <w:p w14:paraId="0D6EA3AB" w14:textId="77777777" w:rsidR="00F84572" w:rsidRPr="006C5D80" w:rsidRDefault="00F84572" w:rsidP="00F84572">
      <w:pPr>
        <w:pBdr>
          <w:top w:val="nil"/>
          <w:left w:val="nil"/>
          <w:bottom w:val="nil"/>
          <w:right w:val="nil"/>
          <w:between w:val="nil"/>
        </w:pBdr>
        <w:tabs>
          <w:tab w:val="left" w:pos="8222"/>
        </w:tabs>
        <w:spacing w:line="360" w:lineRule="auto"/>
        <w:ind w:left="360" w:right="49"/>
        <w:jc w:val="both"/>
        <w:rPr>
          <w:rFonts w:ascii="Palatino Linotype" w:eastAsia="Palatino Linotype" w:hAnsi="Palatino Linotype" w:cs="Palatino Linotype"/>
          <w:b/>
          <w:color w:val="000000"/>
          <w:sz w:val="22"/>
          <w:szCs w:val="22"/>
          <w:u w:val="single"/>
        </w:rPr>
      </w:pPr>
    </w:p>
    <w:p w14:paraId="173F85B5"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w:t>
      </w:r>
      <w:r w:rsidRPr="006C5D80">
        <w:rPr>
          <w:rFonts w:ascii="Palatino Linotype" w:eastAsia="Palatino Linotype" w:hAnsi="Palatino Linotype" w:cs="Palatino Linotype"/>
          <w:b/>
          <w:sz w:val="22"/>
          <w:szCs w:val="22"/>
          <w:u w:val="single"/>
        </w:rPr>
        <w:t>el acta de nacimiento</w:t>
      </w:r>
      <w:r w:rsidRPr="006C5D80">
        <w:rPr>
          <w:rFonts w:ascii="Palatino Linotype" w:eastAsia="Palatino Linotype" w:hAnsi="Palatino Linotype" w:cs="Palatino Linotype"/>
          <w:sz w:val="22"/>
          <w:szCs w:val="22"/>
        </w:rPr>
        <w:t xml:space="preserve">,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7AF92F8A"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44A1C994"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9">
        <w:r w:rsidRPr="006C5D80">
          <w:rPr>
            <w:rFonts w:ascii="Palatino Linotype" w:eastAsia="Palatino Linotype" w:hAnsi="Palatino Linotype" w:cs="Palatino Linotype"/>
            <w:color w:val="0000FF"/>
            <w:sz w:val="22"/>
            <w:szCs w:val="22"/>
            <w:u w:val="single"/>
          </w:rPr>
          <w:t>http://www.diputados.gob.mx/documentos/N_Acta_Nacimiento.pdf</w:t>
        </w:r>
      </w:hyperlink>
      <w:r w:rsidRPr="006C5D80">
        <w:rPr>
          <w:rFonts w:ascii="Palatino Linotype" w:eastAsia="Palatino Linotype" w:hAnsi="Palatino Linotype" w:cs="Palatino Linotype"/>
          <w:sz w:val="22"/>
          <w:szCs w:val="22"/>
        </w:rPr>
        <w:t xml:space="preserve"> , se advierte que el Acta de Nacimiento se componte de quince elementos siendo los siguientes: </w:t>
      </w:r>
    </w:p>
    <w:p w14:paraId="0DBF03C4"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7400373D"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a) Folio de Impresión.</w:t>
      </w:r>
    </w:p>
    <w:p w14:paraId="4754127A"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b) Denominación del Documento.</w:t>
      </w:r>
    </w:p>
    <w:p w14:paraId="7F559AC6"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c) Identificador Electrónico. </w:t>
      </w:r>
    </w:p>
    <w:p w14:paraId="121F9093"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d) Elementos del Registro. </w:t>
      </w:r>
    </w:p>
    <w:p w14:paraId="5FFA0794"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 xml:space="preserve">e) Datos de la Persona Registrada. </w:t>
      </w:r>
    </w:p>
    <w:p w14:paraId="1601B11A"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f) Datos de Filiación de la Persona Registrada. </w:t>
      </w:r>
    </w:p>
    <w:p w14:paraId="59F40158"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g) Anotaciones Marginales. </w:t>
      </w:r>
    </w:p>
    <w:p w14:paraId="00E47114"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h) Certificación. </w:t>
      </w:r>
    </w:p>
    <w:p w14:paraId="56D2B327"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i) Código Bidimensional QR que contiene información encriptada del acta. </w:t>
      </w:r>
    </w:p>
    <w:p w14:paraId="6C2FC36C"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j) Leyenda “Soy México” </w:t>
      </w:r>
    </w:p>
    <w:p w14:paraId="7F68ECE2"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k) Firma Electrónica Avanzada. </w:t>
      </w:r>
    </w:p>
    <w:p w14:paraId="7754949B"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l) Firma y datos de la autoridad emisora. </w:t>
      </w:r>
    </w:p>
    <w:p w14:paraId="02D5FDEA"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m) Código QR. </w:t>
      </w:r>
    </w:p>
    <w:p w14:paraId="667ABA5F"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n) Código de Verificación.</w:t>
      </w:r>
    </w:p>
    <w:p w14:paraId="0D4CA97B"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o) Leyenda de instrucciones para la verificación del documento. </w:t>
      </w:r>
    </w:p>
    <w:p w14:paraId="510E8B6E"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3607DA32"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Siendo de suma importancia mencionar que la información relativa a los incisos </w:t>
      </w:r>
      <w:r w:rsidRPr="006C5D80">
        <w:rPr>
          <w:rFonts w:ascii="Palatino Linotype" w:eastAsia="Palatino Linotype" w:hAnsi="Palatino Linotype" w:cs="Palatino Linotype"/>
          <w:b/>
          <w:sz w:val="22"/>
          <w:szCs w:val="22"/>
        </w:rPr>
        <w:t>d) elementos de registro, e) datos de la persona registrada, f) datos de filiación de la persona registrada</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 xml:space="preserve">g), anotaciones marginales </w:t>
      </w:r>
      <w:r w:rsidRPr="006C5D80">
        <w:rPr>
          <w:rFonts w:ascii="Palatino Linotype" w:eastAsia="Palatino Linotype" w:hAnsi="Palatino Linotype" w:cs="Palatino Linotype"/>
          <w:sz w:val="22"/>
          <w:szCs w:val="22"/>
        </w:rPr>
        <w:t>y</w:t>
      </w:r>
      <w:r w:rsidRPr="006C5D80">
        <w:rPr>
          <w:rFonts w:ascii="Palatino Linotype" w:eastAsia="Palatino Linotype" w:hAnsi="Palatino Linotype" w:cs="Palatino Linotype"/>
          <w:b/>
          <w:sz w:val="22"/>
          <w:szCs w:val="22"/>
        </w:rPr>
        <w:t xml:space="preserve"> m) Código QR, </w:t>
      </w:r>
      <w:r w:rsidRPr="006C5D80">
        <w:rPr>
          <w:rFonts w:ascii="Palatino Linotype" w:eastAsia="Palatino Linotype" w:hAnsi="Palatino Linotype" w:cs="Palatino Linotype"/>
          <w:sz w:val="22"/>
          <w:szCs w:val="22"/>
        </w:rPr>
        <w:t>se encuentra intrínsecamente relacionada con la esfera privada de una persona haciéndole identificada o identificable, como al contener los siguientes datos:</w:t>
      </w:r>
    </w:p>
    <w:p w14:paraId="664A84D5" w14:textId="77777777" w:rsidR="00071DE7" w:rsidRPr="006C5D80" w:rsidRDefault="00071DE7" w:rsidP="00071DE7">
      <w:pPr>
        <w:spacing w:before="240" w:after="240"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noProof/>
          <w:sz w:val="22"/>
          <w:szCs w:val="22"/>
        </w:rPr>
        <w:drawing>
          <wp:inline distT="0" distB="0" distL="0" distR="0" wp14:anchorId="346B7037" wp14:editId="18BCCD84">
            <wp:extent cx="5610225" cy="2047875"/>
            <wp:effectExtent l="0" t="0" r="0" b="0"/>
            <wp:docPr id="21431082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10225" cy="2047875"/>
                    </a:xfrm>
                    <a:prstGeom prst="rect">
                      <a:avLst/>
                    </a:prstGeom>
                    <a:ln/>
                  </pic:spPr>
                </pic:pic>
              </a:graphicData>
            </a:graphic>
          </wp:inline>
        </w:drawing>
      </w:r>
    </w:p>
    <w:p w14:paraId="53D6C2F5" w14:textId="77777777" w:rsidR="00071DE7" w:rsidRPr="006C5D80" w:rsidRDefault="00071DE7" w:rsidP="00071DE7">
      <w:pPr>
        <w:spacing w:before="240" w:after="240"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noProof/>
          <w:sz w:val="22"/>
          <w:szCs w:val="22"/>
        </w:rPr>
        <w:lastRenderedPageBreak/>
        <w:drawing>
          <wp:inline distT="0" distB="0" distL="0" distR="0" wp14:anchorId="1E250B22" wp14:editId="0E28EA73">
            <wp:extent cx="5610225" cy="1695450"/>
            <wp:effectExtent l="0" t="0" r="0" b="0"/>
            <wp:docPr id="21431082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60179"/>
                    <a:stretch>
                      <a:fillRect/>
                    </a:stretch>
                  </pic:blipFill>
                  <pic:spPr>
                    <a:xfrm>
                      <a:off x="0" y="0"/>
                      <a:ext cx="5610225" cy="1695450"/>
                    </a:xfrm>
                    <a:prstGeom prst="rect">
                      <a:avLst/>
                    </a:prstGeom>
                    <a:ln/>
                  </pic:spPr>
                </pic:pic>
              </a:graphicData>
            </a:graphic>
          </wp:inline>
        </w:drawing>
      </w:r>
    </w:p>
    <w:p w14:paraId="71021A33" w14:textId="77777777" w:rsidR="00071DE7" w:rsidRPr="006C5D80" w:rsidRDefault="00071DE7" w:rsidP="00071DE7">
      <w:pPr>
        <w:spacing w:before="240" w:after="240"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noProof/>
          <w:sz w:val="22"/>
          <w:szCs w:val="22"/>
        </w:rPr>
        <w:drawing>
          <wp:inline distT="0" distB="0" distL="0" distR="0" wp14:anchorId="52B7021C" wp14:editId="51D8DF30">
            <wp:extent cx="5610225" cy="2466975"/>
            <wp:effectExtent l="0" t="0" r="0" b="0"/>
            <wp:docPr id="21431082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2281" b="-222"/>
                    <a:stretch>
                      <a:fillRect/>
                    </a:stretch>
                  </pic:blipFill>
                  <pic:spPr>
                    <a:xfrm>
                      <a:off x="0" y="0"/>
                      <a:ext cx="5610225" cy="2466975"/>
                    </a:xfrm>
                    <a:prstGeom prst="rect">
                      <a:avLst/>
                    </a:prstGeom>
                    <a:ln/>
                  </pic:spPr>
                </pic:pic>
              </a:graphicData>
            </a:graphic>
          </wp:inline>
        </w:drawing>
      </w:r>
    </w:p>
    <w:p w14:paraId="78B417A0" w14:textId="77777777" w:rsidR="00071DE7" w:rsidRPr="006C5D80" w:rsidRDefault="00071DE7" w:rsidP="00071DE7">
      <w:pPr>
        <w:spacing w:before="240" w:after="240"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noProof/>
          <w:sz w:val="22"/>
          <w:szCs w:val="22"/>
        </w:rPr>
        <w:drawing>
          <wp:inline distT="0" distB="0" distL="0" distR="0" wp14:anchorId="07F70750" wp14:editId="2AE0377E">
            <wp:extent cx="5577840" cy="914400"/>
            <wp:effectExtent l="0" t="0" r="0" b="0"/>
            <wp:docPr id="21431082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577840" cy="914400"/>
                    </a:xfrm>
                    <a:prstGeom prst="rect">
                      <a:avLst/>
                    </a:prstGeom>
                    <a:ln/>
                  </pic:spPr>
                </pic:pic>
              </a:graphicData>
            </a:graphic>
          </wp:inline>
        </w:drawing>
      </w:r>
    </w:p>
    <w:p w14:paraId="2FFB5421" w14:textId="69C8827B"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w:t>
      </w:r>
      <w:r w:rsidRPr="006C5D80">
        <w:rPr>
          <w:rFonts w:ascii="Palatino Linotype" w:eastAsia="Palatino Linotype" w:hAnsi="Palatino Linotype" w:cs="Palatino Linotype"/>
          <w:b/>
          <w:sz w:val="22"/>
          <w:szCs w:val="22"/>
        </w:rPr>
        <w:t>se estima que dicho documento debe ser clasificado como información confidencial en su totalidad,</w:t>
      </w:r>
      <w:r w:rsidRPr="006C5D80">
        <w:rPr>
          <w:rFonts w:ascii="Palatino Linotype" w:eastAsia="Palatino Linotype" w:hAnsi="Palatino Linotype" w:cs="Palatino Linotype"/>
          <w:sz w:val="22"/>
          <w:szCs w:val="22"/>
        </w:rPr>
        <w:t xml:space="preserve"> al considerar que actualiza la causal de </w:t>
      </w:r>
      <w:r w:rsidRPr="006C5D80">
        <w:rPr>
          <w:rFonts w:ascii="Palatino Linotype" w:eastAsia="Palatino Linotype" w:hAnsi="Palatino Linotype" w:cs="Palatino Linotype"/>
          <w:sz w:val="22"/>
          <w:szCs w:val="22"/>
        </w:rPr>
        <w:lastRenderedPageBreak/>
        <w:t>clasificación establecida en el artículo 143, fracción I, de la Ley de Transparencia y Acceso a la Información Pública del Estado de México y Municipios</w:t>
      </w:r>
      <w:r w:rsidR="00CC0535" w:rsidRPr="006C5D80">
        <w:rPr>
          <w:rFonts w:ascii="Palatino Linotype" w:eastAsia="Palatino Linotype" w:hAnsi="Palatino Linotype" w:cs="Palatino Linotype"/>
          <w:sz w:val="22"/>
          <w:szCs w:val="22"/>
        </w:rPr>
        <w:t>.</w:t>
      </w:r>
    </w:p>
    <w:p w14:paraId="57D74B55" w14:textId="4CFA204D" w:rsidR="00071DE7" w:rsidRPr="006C5D80" w:rsidRDefault="00CC0535" w:rsidP="00071DE7">
      <w:pPr>
        <w:numPr>
          <w:ilvl w:val="0"/>
          <w:numId w:val="3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2"/>
          <w:szCs w:val="22"/>
          <w:u w:val="single"/>
        </w:rPr>
      </w:pPr>
      <w:r w:rsidRPr="006C5D80">
        <w:rPr>
          <w:rFonts w:ascii="Palatino Linotype" w:eastAsia="Palatino Linotype" w:hAnsi="Palatino Linotype" w:cs="Palatino Linotype"/>
          <w:b/>
          <w:color w:val="000000"/>
          <w:sz w:val="22"/>
          <w:szCs w:val="22"/>
          <w:u w:val="single"/>
        </w:rPr>
        <w:t xml:space="preserve">Informe o </w:t>
      </w:r>
      <w:r w:rsidR="00071DE7" w:rsidRPr="006C5D80">
        <w:rPr>
          <w:rFonts w:ascii="Palatino Linotype" w:eastAsia="Palatino Linotype" w:hAnsi="Palatino Linotype" w:cs="Palatino Linotype"/>
          <w:b/>
          <w:color w:val="000000"/>
          <w:sz w:val="22"/>
          <w:szCs w:val="22"/>
          <w:u w:val="single"/>
        </w:rPr>
        <w:t>Certificado de no antecedentes penales.</w:t>
      </w:r>
    </w:p>
    <w:p w14:paraId="20A73C8D" w14:textId="372D014E" w:rsidR="00CC0535" w:rsidRPr="006C5D80" w:rsidRDefault="00CC44B6"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Al respecto, </w:t>
      </w:r>
      <w:r w:rsidR="00CC0535" w:rsidRPr="006C5D80">
        <w:rPr>
          <w:rFonts w:ascii="Palatino Linotype" w:eastAsia="Palatino Linotype" w:hAnsi="Palatino Linotype" w:cs="Palatino Linotype"/>
          <w:sz w:val="22"/>
          <w:szCs w:val="22"/>
        </w:rPr>
        <w:t xml:space="preserve">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4ACABB39" w14:textId="77777777" w:rsidR="00CC0535" w:rsidRPr="006C5D80" w:rsidRDefault="00CC0535"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E138278" w14:textId="77777777" w:rsidR="00CC44B6" w:rsidRPr="006C5D80" w:rsidRDefault="00CC44B6" w:rsidP="00CC44B6">
      <w:pPr>
        <w:spacing w:line="276" w:lineRule="auto"/>
        <w:ind w:left="567" w:right="851"/>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w:t>
      </w:r>
      <w:r w:rsidRPr="006C5D80">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6C5D80">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4D814083" w14:textId="77777777" w:rsidR="00CC44B6" w:rsidRPr="006C5D80" w:rsidRDefault="00CC44B6" w:rsidP="00CC44B6">
      <w:pPr>
        <w:spacing w:line="276" w:lineRule="auto"/>
        <w:ind w:left="567" w:right="851"/>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color w:val="000000"/>
          <w:sz w:val="22"/>
          <w:szCs w:val="22"/>
          <w:u w:val="single"/>
        </w:rPr>
        <w:t>Por ello, resulta procedente derogar la fracción del citado precepto normativo de la Ley del Trabajo de los Servidores Públicos del Estado y Municipios, y suprimir este requisito</w:t>
      </w:r>
      <w:r w:rsidRPr="006C5D80">
        <w:rPr>
          <w:rFonts w:ascii="Palatino Linotype" w:eastAsia="Palatino Linotype" w:hAnsi="Palatino Linotype" w:cs="Palatino Linotype"/>
          <w:b/>
          <w:i/>
          <w:sz w:val="22"/>
          <w:szCs w:val="22"/>
          <w:u w:val="single"/>
        </w:rPr>
        <w:t xml:space="preserve">,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w:t>
      </w:r>
      <w:r w:rsidRPr="006C5D80">
        <w:rPr>
          <w:rFonts w:ascii="Palatino Linotype" w:eastAsia="Palatino Linotype" w:hAnsi="Palatino Linotype" w:cs="Palatino Linotype"/>
          <w:b/>
          <w:i/>
          <w:sz w:val="22"/>
          <w:szCs w:val="22"/>
          <w:u w:val="single"/>
        </w:rPr>
        <w:lastRenderedPageBreak/>
        <w:t>discriminación y con ello garantizar el pleno respeto de sus derechos de igualdad y trabajo…</w:t>
      </w:r>
      <w:r w:rsidRPr="006C5D80">
        <w:rPr>
          <w:rFonts w:ascii="Palatino Linotype" w:eastAsia="Palatino Linotype" w:hAnsi="Palatino Linotype" w:cs="Palatino Linotype"/>
          <w:i/>
          <w:sz w:val="22"/>
          <w:szCs w:val="22"/>
        </w:rPr>
        <w:t>” (Énfasis añadido)</w:t>
      </w:r>
    </w:p>
    <w:p w14:paraId="00BE1EE1" w14:textId="77777777" w:rsidR="00CC0535" w:rsidRPr="006C5D80" w:rsidRDefault="00CC0535"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8B35676" w14:textId="77777777" w:rsidR="00CC0535" w:rsidRPr="006C5D80" w:rsidRDefault="00CC0535"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En tal caso, es a partir de la publicación de la derogación de este precepto legal en el periódico oficial “Gaceta de Gobierno”, que la obligación de requerir a los servidores públicos el documento referido como condicionante para ingresar al servicio público es inexistente.</w:t>
      </w:r>
    </w:p>
    <w:p w14:paraId="3308B39A" w14:textId="77777777" w:rsidR="00CC0535" w:rsidRPr="006C5D80" w:rsidRDefault="00CC0535"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FDEEBE7" w14:textId="77777777" w:rsidR="00CC0535" w:rsidRPr="006C5D80" w:rsidRDefault="00CC0535"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No </w:t>
      </w:r>
      <w:proofErr w:type="gramStart"/>
      <w:r w:rsidRPr="006C5D80">
        <w:rPr>
          <w:rFonts w:ascii="Palatino Linotype" w:eastAsia="Palatino Linotype" w:hAnsi="Palatino Linotype" w:cs="Palatino Linotype"/>
          <w:sz w:val="22"/>
          <w:szCs w:val="22"/>
        </w:rPr>
        <w:t>obstante</w:t>
      </w:r>
      <w:proofErr w:type="gramEnd"/>
      <w:r w:rsidRPr="006C5D80">
        <w:rPr>
          <w:rFonts w:ascii="Palatino Linotype" w:eastAsia="Palatino Linotype" w:hAnsi="Palatino Linotype" w:cs="Palatino Linotype"/>
          <w:sz w:val="22"/>
          <w:szCs w:val="22"/>
        </w:rPr>
        <w:t xml:space="preserv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560CF404" w14:textId="77777777" w:rsidR="00CC0535" w:rsidRPr="006C5D80" w:rsidRDefault="00CC0535"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1A01558" w14:textId="4D8E4C27" w:rsidR="00071DE7" w:rsidRPr="006C5D80" w:rsidRDefault="00CC0535"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w:t>
      </w:r>
      <w:r w:rsidR="00CC44B6" w:rsidRPr="006C5D80">
        <w:rPr>
          <w:rFonts w:ascii="Palatino Linotype" w:eastAsia="Palatino Linotype" w:hAnsi="Palatino Linotype" w:cs="Palatino Linotype"/>
          <w:sz w:val="22"/>
          <w:szCs w:val="22"/>
        </w:rPr>
        <w:t>.</w:t>
      </w:r>
    </w:p>
    <w:p w14:paraId="670C4982" w14:textId="77777777" w:rsidR="00CC44B6" w:rsidRPr="006C5D80" w:rsidRDefault="00CC44B6"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D6CFC28" w14:textId="427EA71D" w:rsidR="00CC44B6" w:rsidRPr="006C5D80" w:rsidRDefault="00CC44B6"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Por lo que, en el caso, resulta procedente la entrega del informe o certificado de no antecedentes penales de los servidores públicos solicitados, en versión pública, en virtud de que puede contener datos personales de índole confidencial tales como: el Registro Federal de Contribuyentes y Clave Única de Registro de Población.</w:t>
      </w:r>
    </w:p>
    <w:p w14:paraId="49072D44" w14:textId="77777777" w:rsidR="005135A3" w:rsidRPr="006C5D80" w:rsidRDefault="005135A3"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3605F7F" w14:textId="035322BE" w:rsidR="005135A3" w:rsidRPr="006C5D80" w:rsidRDefault="005135A3" w:rsidP="00CC05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 xml:space="preserve">Sin embargo, en el caso de que los </w:t>
      </w:r>
      <w:r w:rsidRPr="006C5D80">
        <w:rPr>
          <w:rFonts w:ascii="Palatino Linotype" w:eastAsia="Palatino Linotype" w:hAnsi="Palatino Linotype" w:cs="Palatino Linotype"/>
          <w:b/>
          <w:sz w:val="22"/>
          <w:szCs w:val="22"/>
        </w:rPr>
        <w:t>informes o certificados de no antecedentes penales</w:t>
      </w:r>
      <w:r w:rsidRPr="006C5D80">
        <w:rPr>
          <w:rFonts w:ascii="Palatino Linotype" w:eastAsia="Palatino Linotype" w:hAnsi="Palatino Linotype" w:cs="Palatino Linotype"/>
          <w:sz w:val="22"/>
          <w:szCs w:val="22"/>
        </w:rPr>
        <w:t xml:space="preserve">, no obre en los archivos del </w:t>
      </w:r>
      <w:r w:rsidRPr="006C5D80">
        <w:rPr>
          <w:rFonts w:ascii="Palatino Linotype" w:eastAsia="Palatino Linotype" w:hAnsi="Palatino Linotype" w:cs="Palatino Linotype"/>
          <w:b/>
          <w:sz w:val="22"/>
          <w:szCs w:val="22"/>
        </w:rPr>
        <w:t>Sujeto Obligado</w:t>
      </w:r>
      <w:r w:rsidRPr="006C5D80">
        <w:rPr>
          <w:rFonts w:ascii="Palatino Linotype" w:eastAsia="Palatino Linotype" w:hAnsi="Palatino Linotype" w:cs="Palatino Linotype"/>
          <w:sz w:val="22"/>
          <w:szCs w:val="22"/>
        </w:rPr>
        <w:t>, toda vez que</w:t>
      </w:r>
      <w:r w:rsidRPr="006C5D80">
        <w:rPr>
          <w:rFonts w:ascii="Palatino Linotype" w:eastAsia="Palatino Linotype" w:hAnsi="Palatino Linotype" w:cs="Palatino Linotype"/>
          <w:b/>
          <w:sz w:val="22"/>
          <w:szCs w:val="22"/>
          <w:u w:val="single"/>
        </w:rPr>
        <w:t xml:space="preserve"> este documento no fue exigido por el Sujeto Obligado al momento del ingreso de los servidores públicos con nivel de mando medio y superior,</w:t>
      </w:r>
      <w:r w:rsidRPr="006C5D80">
        <w:rPr>
          <w:rFonts w:ascii="Palatino Linotype" w:eastAsia="Palatino Linotype" w:hAnsi="Palatino Linotype" w:cs="Palatino Linotype"/>
          <w:sz w:val="22"/>
          <w:szCs w:val="22"/>
        </w:rPr>
        <w:t xml:space="preserve"> deberá hacerlo del conocimiento de </w:t>
      </w:r>
      <w:r w:rsidRPr="006C5D80">
        <w:rPr>
          <w:rFonts w:ascii="Palatino Linotype" w:eastAsia="Palatino Linotype" w:hAnsi="Palatino Linotype" w:cs="Palatino Linotype"/>
          <w:b/>
          <w:sz w:val="22"/>
          <w:szCs w:val="22"/>
        </w:rPr>
        <w:t>la parte</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Recurrente</w:t>
      </w:r>
      <w:r w:rsidRPr="006C5D80">
        <w:rPr>
          <w:rFonts w:ascii="Palatino Linotype" w:eastAsia="Palatino Linotype" w:hAnsi="Palatino Linotype" w:cs="Palatino Linotype"/>
          <w:sz w:val="22"/>
          <w:szCs w:val="22"/>
        </w:rPr>
        <w:t xml:space="preserve"> en términos del artículo 19, párrafo segundo, de la Ley de Transparencia y Acceso a la Información Pública del Estado de México y Municipios, para tenerse por colmado dicho requerimiento.</w:t>
      </w:r>
    </w:p>
    <w:p w14:paraId="055FAFE8" w14:textId="77777777" w:rsidR="00071DE7" w:rsidRPr="006C5D80" w:rsidRDefault="00071DE7" w:rsidP="00071DE7">
      <w:pPr>
        <w:numPr>
          <w:ilvl w:val="0"/>
          <w:numId w:val="3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color w:val="000000"/>
          <w:sz w:val="22"/>
          <w:szCs w:val="22"/>
        </w:rPr>
      </w:pPr>
      <w:r w:rsidRPr="006C5D80">
        <w:rPr>
          <w:rFonts w:ascii="Palatino Linotype" w:eastAsia="Palatino Linotype" w:hAnsi="Palatino Linotype" w:cs="Palatino Linotype"/>
          <w:b/>
          <w:color w:val="000000"/>
          <w:sz w:val="22"/>
          <w:szCs w:val="22"/>
          <w:u w:val="single"/>
        </w:rPr>
        <w:t xml:space="preserve">Constancia o certificado médico: </w:t>
      </w:r>
    </w:p>
    <w:p w14:paraId="42EC1014" w14:textId="77777777" w:rsidR="00071DE7" w:rsidRPr="006C5D80" w:rsidRDefault="00071DE7" w:rsidP="00071DE7">
      <w:pPr>
        <w:spacing w:before="240" w:after="240" w:line="360" w:lineRule="auto"/>
        <w:ind w:right="51"/>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75319CF7" w14:textId="77777777" w:rsidR="00071DE7" w:rsidRPr="006C5D80" w:rsidRDefault="00071DE7" w:rsidP="00071DE7">
      <w:pPr>
        <w:spacing w:before="240" w:after="240" w:line="360" w:lineRule="auto"/>
        <w:ind w:right="51"/>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del servidor público, lo cual guarda el carácter confidencial, en términos del artículo 143, fracción I, de la Ley de Transparencia y Acceso a la Información Pública del Estado de México y Municipios, por lo que si bien es requisito tener buena salud, no se prevé como requisito obligatorio para ingresar al servicio público la entrega de certificado o constancia médica, sino sólo su comprobación mediante dichos documentos.</w:t>
      </w:r>
    </w:p>
    <w:p w14:paraId="0B5F976F" w14:textId="76FC2483" w:rsidR="00071DE7" w:rsidRPr="006C5D80" w:rsidRDefault="00071DE7" w:rsidP="00071DE7">
      <w:pPr>
        <w:spacing w:before="240" w:after="240" w:line="360" w:lineRule="auto"/>
        <w:ind w:right="51"/>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 xml:space="preserve">De ahí que </w:t>
      </w:r>
      <w:r w:rsidR="00CC44B6" w:rsidRPr="006C5D80">
        <w:rPr>
          <w:rFonts w:ascii="Palatino Linotype" w:eastAsia="Palatino Linotype" w:hAnsi="Palatino Linotype" w:cs="Palatino Linotype"/>
          <w:sz w:val="22"/>
          <w:szCs w:val="22"/>
        </w:rPr>
        <w:t>los servidores públicos en cuestión no están constreñidos</w:t>
      </w:r>
      <w:r w:rsidRPr="006C5D80">
        <w:rPr>
          <w:rFonts w:ascii="Palatino Linotype" w:eastAsia="Palatino Linotype" w:hAnsi="Palatino Linotype" w:cs="Palatino Linotype"/>
          <w:sz w:val="22"/>
          <w:szCs w:val="22"/>
        </w:rPr>
        <w:t xml:space="preserve"> en hacer entrega de dicho</w:t>
      </w:r>
      <w:r w:rsidR="00CC44B6" w:rsidRPr="006C5D80">
        <w:rPr>
          <w:rFonts w:ascii="Palatino Linotype" w:eastAsia="Palatino Linotype" w:hAnsi="Palatino Linotype" w:cs="Palatino Linotype"/>
          <w:sz w:val="22"/>
          <w:szCs w:val="22"/>
        </w:rPr>
        <w:t>s</w:t>
      </w:r>
      <w:r w:rsidRPr="006C5D80">
        <w:rPr>
          <w:rFonts w:ascii="Palatino Linotype" w:eastAsia="Palatino Linotype" w:hAnsi="Palatino Linotype" w:cs="Palatino Linotype"/>
          <w:sz w:val="22"/>
          <w:szCs w:val="22"/>
        </w:rPr>
        <w:t xml:space="preserve"> documento</w:t>
      </w:r>
      <w:r w:rsidR="00CC44B6" w:rsidRPr="006C5D80">
        <w:rPr>
          <w:rFonts w:ascii="Palatino Linotype" w:eastAsia="Palatino Linotype" w:hAnsi="Palatino Linotype" w:cs="Palatino Linotype"/>
          <w:sz w:val="22"/>
          <w:szCs w:val="22"/>
        </w:rPr>
        <w:t>s</w:t>
      </w:r>
      <w:r w:rsidRPr="006C5D80">
        <w:rPr>
          <w:rFonts w:ascii="Palatino Linotype" w:eastAsia="Palatino Linotype" w:hAnsi="Palatino Linotype" w:cs="Palatino Linotype"/>
          <w:sz w:val="22"/>
          <w:szCs w:val="22"/>
        </w:rPr>
        <w:t>; por lo que</w:t>
      </w:r>
      <w:r w:rsidR="00CC44B6" w:rsidRPr="006C5D80">
        <w:rPr>
          <w:rFonts w:ascii="Palatino Linotype" w:eastAsia="Palatino Linotype" w:hAnsi="Palatino Linotype" w:cs="Palatino Linotype"/>
          <w:sz w:val="22"/>
          <w:szCs w:val="22"/>
        </w:rPr>
        <w:t xml:space="preserve">, para colmar el requisito de mérito se deberá entregar </w:t>
      </w:r>
      <w:r w:rsidRPr="006C5D80">
        <w:rPr>
          <w:rFonts w:ascii="Palatino Linotype" w:eastAsia="Palatino Linotype" w:hAnsi="Palatino Linotype" w:cs="Palatino Linotype"/>
          <w:sz w:val="22"/>
          <w:szCs w:val="22"/>
        </w:rPr>
        <w:t>el acuerdo que sustente la clasificación en su totalidad del certificado médico</w:t>
      </w:r>
      <w:r w:rsidR="00CC44B6" w:rsidRPr="006C5D80">
        <w:rPr>
          <w:rFonts w:ascii="Palatino Linotype" w:eastAsia="Palatino Linotype" w:hAnsi="Palatino Linotype" w:cs="Palatino Linotype"/>
          <w:sz w:val="22"/>
          <w:szCs w:val="22"/>
        </w:rPr>
        <w:t>.</w:t>
      </w:r>
    </w:p>
    <w:p w14:paraId="6D413FC8" w14:textId="77777777" w:rsidR="00071DE7" w:rsidRPr="006C5D80" w:rsidRDefault="00071DE7" w:rsidP="00071DE7">
      <w:pPr>
        <w:numPr>
          <w:ilvl w:val="0"/>
          <w:numId w:val="3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2"/>
          <w:szCs w:val="22"/>
          <w:u w:val="single"/>
        </w:rPr>
      </w:pPr>
      <w:r w:rsidRPr="006C5D80">
        <w:rPr>
          <w:rFonts w:ascii="Palatino Linotype" w:eastAsia="Palatino Linotype" w:hAnsi="Palatino Linotype" w:cs="Palatino Linotype"/>
          <w:b/>
          <w:color w:val="000000"/>
          <w:sz w:val="22"/>
          <w:szCs w:val="22"/>
          <w:u w:val="single"/>
        </w:rPr>
        <w:t>Constancia de no inhabilitación.</w:t>
      </w:r>
    </w:p>
    <w:p w14:paraId="7B38E047"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5000F11D"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4F2EBFF9"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13">
        <w:r w:rsidRPr="006C5D80">
          <w:rPr>
            <w:rFonts w:ascii="Palatino Linotype" w:eastAsia="Palatino Linotype" w:hAnsi="Palatino Linotype" w:cs="Palatino Linotype"/>
            <w:color w:val="0000FF"/>
            <w:sz w:val="22"/>
            <w:szCs w:val="22"/>
            <w:u w:val="single"/>
          </w:rPr>
          <w:t>www.secogem.gob.mx/constancias/</w:t>
        </w:r>
      </w:hyperlink>
      <w:r w:rsidRPr="006C5D80">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4F879683"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1FA5FE60"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Por lo anterior, este documento es de naturaleza pública, sin embargo, no pasa desapercibido mencionar que puede contener datos que actualizan la causal prevista en la fracción I del artículo 143 de la Ley de Transparencia del Estado de México y Municipios, ya que puede contener datos como la CURP y RFC; y, por tanto, procede su entrega en versión pública.</w:t>
      </w:r>
    </w:p>
    <w:p w14:paraId="3E1C7A19"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0918AE72" w14:textId="77777777" w:rsidR="00071DE7" w:rsidRPr="006C5D80" w:rsidRDefault="00071DE7" w:rsidP="00071DE7">
      <w:pPr>
        <w:spacing w:line="360" w:lineRule="auto"/>
        <w:ind w:right="51"/>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Además, es de precisar que con la entrega de </w:t>
      </w:r>
      <w:proofErr w:type="gramStart"/>
      <w:r w:rsidRPr="006C5D80">
        <w:rPr>
          <w:rFonts w:ascii="Palatino Linotype" w:eastAsia="Palatino Linotype" w:hAnsi="Palatino Linotype" w:cs="Palatino Linotype"/>
          <w:sz w:val="22"/>
          <w:szCs w:val="22"/>
        </w:rPr>
        <w:t>dicha constancias</w:t>
      </w:r>
      <w:proofErr w:type="gramEnd"/>
      <w:r w:rsidRPr="006C5D80">
        <w:rPr>
          <w:rFonts w:ascii="Palatino Linotype" w:eastAsia="Palatino Linotype" w:hAnsi="Palatino Linotype" w:cs="Palatino Linotype"/>
          <w:sz w:val="22"/>
          <w:szCs w:val="22"/>
        </w:rPr>
        <w:t xml:space="preserve"> de no inhabilitación se colma el requisito relativo a “</w:t>
      </w:r>
      <w:r w:rsidRPr="006C5D80">
        <w:rPr>
          <w:rFonts w:ascii="Palatino Linotype" w:eastAsia="Palatino Linotype" w:hAnsi="Palatino Linotype" w:cs="Palatino Linotype"/>
          <w:b/>
          <w:i/>
          <w:sz w:val="22"/>
          <w:szCs w:val="22"/>
        </w:rPr>
        <w:t xml:space="preserve">No haber sido separado anteriormente del servicio por las </w:t>
      </w:r>
      <w:r w:rsidRPr="006C5D80">
        <w:rPr>
          <w:rFonts w:ascii="Palatino Linotype" w:eastAsia="Palatino Linotype" w:hAnsi="Palatino Linotype" w:cs="Palatino Linotype"/>
          <w:b/>
          <w:i/>
          <w:sz w:val="22"/>
          <w:szCs w:val="22"/>
        </w:rPr>
        <w:lastRenderedPageBreak/>
        <w:t>causas previstas en el artículo 93 de la Ley de Trabajo de los Servidores Públicos de la Entidad</w:t>
      </w:r>
      <w:r w:rsidRPr="006C5D80">
        <w:rPr>
          <w:rFonts w:ascii="Palatino Linotype" w:eastAsia="Palatino Linotype" w:hAnsi="Palatino Linotype" w:cs="Palatino Linotype"/>
          <w:sz w:val="22"/>
          <w:szCs w:val="22"/>
        </w:rPr>
        <w:t>”.</w:t>
      </w:r>
    </w:p>
    <w:p w14:paraId="12E8FC0C" w14:textId="77777777" w:rsidR="00071DE7" w:rsidRPr="006C5D80" w:rsidRDefault="00071DE7" w:rsidP="00071DE7">
      <w:pPr>
        <w:spacing w:line="360" w:lineRule="auto"/>
        <w:jc w:val="both"/>
        <w:rPr>
          <w:rFonts w:ascii="Palatino Linotype" w:eastAsia="Palatino Linotype" w:hAnsi="Palatino Linotype" w:cs="Palatino Linotype"/>
          <w:b/>
          <w:color w:val="000000"/>
          <w:sz w:val="22"/>
          <w:szCs w:val="22"/>
        </w:rPr>
      </w:pPr>
    </w:p>
    <w:p w14:paraId="0F1A076B"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Conviene citar el contenido del artículo 93 de la Ley del Trabajo de la Entidad, en la parte de nuestro interés:</w:t>
      </w:r>
    </w:p>
    <w:p w14:paraId="749B4A0B" w14:textId="77777777" w:rsidR="00071DE7" w:rsidRPr="006C5D80" w:rsidRDefault="00071DE7" w:rsidP="00071DE7">
      <w:pPr>
        <w:spacing w:line="360" w:lineRule="auto"/>
        <w:jc w:val="both"/>
        <w:rPr>
          <w:rFonts w:ascii="Palatino Linotype" w:eastAsia="Palatino Linotype" w:hAnsi="Palatino Linotype" w:cs="Palatino Linotype"/>
          <w:b/>
          <w:color w:val="000000"/>
          <w:sz w:val="22"/>
          <w:szCs w:val="22"/>
        </w:rPr>
      </w:pPr>
    </w:p>
    <w:p w14:paraId="04746E5A"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w:t>
      </w:r>
      <w:r w:rsidRPr="006C5D80">
        <w:rPr>
          <w:rFonts w:ascii="Palatino Linotype" w:eastAsia="Palatino Linotype" w:hAnsi="Palatino Linotype" w:cs="Palatino Linotype"/>
          <w:b/>
          <w:i/>
          <w:sz w:val="22"/>
          <w:szCs w:val="22"/>
        </w:rPr>
        <w:t>ARTÍCULO 93. Son causas de rescisión de la relación laboral, sin responsabilidad para las instituciones públicas:</w:t>
      </w:r>
      <w:r w:rsidRPr="006C5D80">
        <w:rPr>
          <w:rFonts w:ascii="Palatino Linotype" w:eastAsia="Palatino Linotype" w:hAnsi="Palatino Linotype" w:cs="Palatino Linotype"/>
          <w:i/>
          <w:sz w:val="22"/>
          <w:szCs w:val="22"/>
        </w:rPr>
        <w:t xml:space="preserve"> </w:t>
      </w:r>
    </w:p>
    <w:p w14:paraId="01BA2AF8"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5E0F2F61"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07997A6E"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25FA7E71"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II. Tener asignada más de una plaza en la misma o en diferentes instituciones públicas o dependencias, con las excepciones que esta ley señala, o bien cobrar un sueldo sin desempeñar funciones; </w:t>
      </w:r>
    </w:p>
    <w:p w14:paraId="15D17C89"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20A35230"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3494BAAE"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48CA6460"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IV. Incurrir en cuatro o más faltas de asistencia a sus labores sin causa justificada, dentro de un lapso de treinta días; V. Abandonar las labores sin autorización previa o razón plenamente justificada, en contravención a lo establecido en las condiciones generales de trabajo; </w:t>
      </w:r>
    </w:p>
    <w:p w14:paraId="17799570"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2E66A602"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VI. Causar daños intencionalmente a edificios, obras, equipo, maquinaria, instrumentos, materias primas y demás objetos relacionados con el trabajo, o por sustraerlos en beneficio propio; </w:t>
      </w:r>
    </w:p>
    <w:p w14:paraId="32FB56AC"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6F38C3F2"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lastRenderedPageBreak/>
        <w:t xml:space="preserve">VII. Cometer actos inmorales durante el trabajo; </w:t>
      </w:r>
    </w:p>
    <w:p w14:paraId="6FC21558"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03B9C9AF"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VIII. Revelar los asuntos confidenciales o reservados así calificados por la institución pública o dependencia donde labore, de los cuales tuviese conocimiento con motivo de su trabajo; […]”</w:t>
      </w:r>
    </w:p>
    <w:p w14:paraId="097AE3AB" w14:textId="77777777" w:rsidR="00071DE7" w:rsidRPr="006C5D80" w:rsidRDefault="00071DE7" w:rsidP="00071DE7">
      <w:pPr>
        <w:spacing w:line="276" w:lineRule="auto"/>
        <w:ind w:left="567" w:right="560"/>
        <w:jc w:val="both"/>
        <w:rPr>
          <w:rFonts w:ascii="Palatino Linotype" w:eastAsia="Palatino Linotype" w:hAnsi="Palatino Linotype" w:cs="Palatino Linotype"/>
          <w:i/>
          <w:sz w:val="22"/>
          <w:szCs w:val="22"/>
        </w:rPr>
      </w:pPr>
    </w:p>
    <w:p w14:paraId="4A7CC73A" w14:textId="77777777" w:rsidR="00071DE7" w:rsidRPr="006C5D80" w:rsidRDefault="00071DE7" w:rsidP="00071DE7">
      <w:pPr>
        <w:spacing w:line="276" w:lineRule="auto"/>
        <w:ind w:left="567" w:right="560"/>
        <w:jc w:val="right"/>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(Énfasis añadido)</w:t>
      </w:r>
    </w:p>
    <w:p w14:paraId="2FF3C713"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3628F6EC" w14:textId="64573B55" w:rsidR="00071DE7" w:rsidRPr="006C5D80" w:rsidRDefault="00071DE7" w:rsidP="00071DE7">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Por lo que, a fin de colmar en su totalidad los requisitos relativos a “</w:t>
      </w:r>
      <w:r w:rsidRPr="006C5D80">
        <w:rPr>
          <w:rFonts w:ascii="Palatino Linotype" w:eastAsia="Palatino Linotype" w:hAnsi="Palatino Linotype" w:cs="Palatino Linotype"/>
          <w:i/>
          <w:sz w:val="22"/>
          <w:szCs w:val="22"/>
        </w:rPr>
        <w:t>No haber sido separado anteriormente del servicio por las causas previstas en el artículo 93 de la presente ley</w:t>
      </w:r>
      <w:r w:rsidRPr="006C5D80">
        <w:rPr>
          <w:rFonts w:ascii="Palatino Linotype" w:eastAsia="Palatino Linotype" w:hAnsi="Palatino Linotype" w:cs="Palatino Linotype"/>
          <w:sz w:val="22"/>
          <w:szCs w:val="22"/>
        </w:rPr>
        <w:t>” y “</w:t>
      </w:r>
      <w:r w:rsidRPr="006C5D80">
        <w:rPr>
          <w:rFonts w:ascii="Palatino Linotype" w:eastAsia="Palatino Linotype" w:hAnsi="Palatino Linotype" w:cs="Palatino Linotype"/>
          <w:i/>
          <w:sz w:val="22"/>
          <w:szCs w:val="22"/>
        </w:rPr>
        <w:t>No estar inhabilitado para el ejercicio del servicio público</w:t>
      </w:r>
      <w:r w:rsidRPr="006C5D80">
        <w:rPr>
          <w:rFonts w:ascii="Palatino Linotype" w:eastAsia="Palatino Linotype" w:hAnsi="Palatino Linotype" w:cs="Palatino Linotype"/>
          <w:sz w:val="22"/>
          <w:szCs w:val="22"/>
        </w:rPr>
        <w:t xml:space="preserve">”, </w:t>
      </w:r>
      <w:r w:rsidR="00CC44B6" w:rsidRPr="006C5D80">
        <w:rPr>
          <w:rFonts w:ascii="Palatino Linotype" w:eastAsia="Palatino Linotype" w:hAnsi="Palatino Linotype" w:cs="Palatino Linotype"/>
          <w:sz w:val="22"/>
          <w:szCs w:val="22"/>
        </w:rPr>
        <w:t xml:space="preserve">se colma con la entrega de </w:t>
      </w:r>
      <w:r w:rsidRPr="006C5D80">
        <w:rPr>
          <w:rFonts w:ascii="Palatino Linotype" w:eastAsia="Palatino Linotype" w:hAnsi="Palatino Linotype" w:cs="Palatino Linotype"/>
          <w:sz w:val="22"/>
          <w:szCs w:val="22"/>
        </w:rPr>
        <w:t>la</w:t>
      </w:r>
      <w:r w:rsidR="00CC44B6" w:rsidRPr="006C5D80">
        <w:rPr>
          <w:rFonts w:ascii="Palatino Linotype" w:eastAsia="Palatino Linotype" w:hAnsi="Palatino Linotype" w:cs="Palatino Linotype"/>
          <w:sz w:val="22"/>
          <w:szCs w:val="22"/>
        </w:rPr>
        <w:t>s</w:t>
      </w:r>
      <w:r w:rsidRPr="006C5D80">
        <w:rPr>
          <w:rFonts w:ascii="Palatino Linotype" w:eastAsia="Palatino Linotype" w:hAnsi="Palatino Linotype" w:cs="Palatino Linotype"/>
          <w:sz w:val="22"/>
          <w:szCs w:val="22"/>
        </w:rPr>
        <w:t xml:space="preserve"> constancia</w:t>
      </w:r>
      <w:r w:rsidR="00CC44B6" w:rsidRPr="006C5D80">
        <w:rPr>
          <w:rFonts w:ascii="Palatino Linotype" w:eastAsia="Palatino Linotype" w:hAnsi="Palatino Linotype" w:cs="Palatino Linotype"/>
          <w:sz w:val="22"/>
          <w:szCs w:val="22"/>
        </w:rPr>
        <w:t>s</w:t>
      </w:r>
      <w:r w:rsidRPr="006C5D80">
        <w:rPr>
          <w:rFonts w:ascii="Palatino Linotype" w:eastAsia="Palatino Linotype" w:hAnsi="Palatino Linotype" w:cs="Palatino Linotype"/>
          <w:sz w:val="22"/>
          <w:szCs w:val="22"/>
        </w:rPr>
        <w:t xml:space="preserve"> de no inhabilitación en versión pública</w:t>
      </w:r>
      <w:r w:rsidR="00CC44B6" w:rsidRPr="006C5D80">
        <w:rPr>
          <w:rFonts w:ascii="Palatino Linotype" w:eastAsia="Palatino Linotype" w:hAnsi="Palatino Linotype" w:cs="Palatino Linotype"/>
          <w:sz w:val="22"/>
          <w:szCs w:val="22"/>
        </w:rPr>
        <w:t>.</w:t>
      </w:r>
    </w:p>
    <w:p w14:paraId="7C4CD08E" w14:textId="77777777" w:rsidR="00CC44B6" w:rsidRPr="006C5D80" w:rsidRDefault="00CC44B6" w:rsidP="00071DE7">
      <w:pPr>
        <w:spacing w:line="360" w:lineRule="auto"/>
        <w:jc w:val="both"/>
        <w:rPr>
          <w:rFonts w:ascii="Palatino Linotype" w:eastAsia="Palatino Linotype" w:hAnsi="Palatino Linotype" w:cs="Palatino Linotype"/>
          <w:sz w:val="22"/>
          <w:szCs w:val="22"/>
        </w:rPr>
      </w:pPr>
    </w:p>
    <w:p w14:paraId="39D35EA6" w14:textId="77777777" w:rsidR="00CC44B6" w:rsidRPr="006C5D80" w:rsidRDefault="00CC44B6" w:rsidP="00CC44B6">
      <w:pPr>
        <w:numPr>
          <w:ilvl w:val="0"/>
          <w:numId w:val="33"/>
        </w:numPr>
        <w:spacing w:before="240" w:after="240" w:line="360" w:lineRule="auto"/>
        <w:contextualSpacing/>
        <w:jc w:val="both"/>
        <w:rPr>
          <w:rFonts w:ascii="Palatino Linotype" w:eastAsia="Palatino Linotype" w:hAnsi="Palatino Linotype" w:cs="Palatino Linotype"/>
          <w:b/>
          <w:sz w:val="22"/>
          <w:szCs w:val="22"/>
          <w:u w:val="single"/>
          <w:lang w:val="es-ES"/>
        </w:rPr>
      </w:pPr>
      <w:r w:rsidRPr="006C5D80">
        <w:rPr>
          <w:rFonts w:ascii="Palatino Linotype" w:eastAsia="Palatino Linotype" w:hAnsi="Palatino Linotype" w:cs="Palatino Linotype"/>
          <w:b/>
          <w:sz w:val="22"/>
          <w:szCs w:val="22"/>
          <w:u w:val="single"/>
          <w:lang w:val="es-ES"/>
        </w:rPr>
        <w:t>Cartilla militar.</w:t>
      </w:r>
    </w:p>
    <w:p w14:paraId="701EAB4D" w14:textId="77777777" w:rsidR="00CC44B6" w:rsidRPr="006C5D80" w:rsidRDefault="00CC44B6" w:rsidP="00CC44B6">
      <w:pPr>
        <w:spacing w:before="240" w:after="240" w:line="360" w:lineRule="auto"/>
        <w:ind w:left="360"/>
        <w:contextualSpacing/>
        <w:jc w:val="both"/>
        <w:rPr>
          <w:rFonts w:ascii="Palatino Linotype" w:eastAsia="Palatino Linotype" w:hAnsi="Palatino Linotype" w:cs="Palatino Linotype"/>
          <w:b/>
          <w:sz w:val="22"/>
          <w:szCs w:val="22"/>
          <w:u w:val="single"/>
          <w:lang w:val="es-ES"/>
        </w:rPr>
      </w:pPr>
    </w:p>
    <w:p w14:paraId="7CE2DBB8" w14:textId="77777777" w:rsidR="00CC44B6" w:rsidRPr="006C5D80" w:rsidRDefault="00CC44B6" w:rsidP="00CC44B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val="es-ES"/>
        </w:rPr>
      </w:pPr>
      <w:r w:rsidRPr="006C5D80">
        <w:rPr>
          <w:rFonts w:ascii="Palatino Linotype" w:eastAsia="Palatino Linotype" w:hAnsi="Palatino Linotype" w:cs="Palatino Linotype"/>
          <w:sz w:val="22"/>
          <w:szCs w:val="22"/>
          <w:lang w:val="es-ES"/>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 lo siguiente:</w:t>
      </w:r>
    </w:p>
    <w:p w14:paraId="261424BF"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b/>
          <w:i/>
          <w:sz w:val="22"/>
          <w:szCs w:val="22"/>
          <w:lang w:val="es-ES"/>
        </w:rPr>
        <w:t>“ARTÍCULO 151.-</w:t>
      </w:r>
      <w:r w:rsidRPr="006C5D80">
        <w:rPr>
          <w:rFonts w:ascii="Palatino Linotype" w:eastAsia="Palatino Linotype" w:hAnsi="Palatino Linotype" w:cs="Palatino Linotype"/>
          <w:i/>
          <w:sz w:val="22"/>
          <w:szCs w:val="22"/>
          <w:lang w:val="es-ES"/>
        </w:rPr>
        <w:t xml:space="preserve"> Una vez inscritos los mexicanos, se les expedirá gratuitamente la cartilla de identificación que acreditará su identidad y el cumplimiento de sus deberes militares, y contendrá:</w:t>
      </w:r>
    </w:p>
    <w:p w14:paraId="6DD27373"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I.- Un retrato de frente;</w:t>
      </w:r>
    </w:p>
    <w:p w14:paraId="3DA3E83B"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II.- Sus generales (nombre y apellidos paterno y materno, edad, ocupación, estado civil y domicilio);</w:t>
      </w:r>
    </w:p>
    <w:p w14:paraId="5410F72C"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lastRenderedPageBreak/>
        <w:t>III.- Matrícula;</w:t>
      </w:r>
    </w:p>
    <w:p w14:paraId="29E747B9"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IV.- Clase a que pertenece;</w:t>
      </w:r>
    </w:p>
    <w:p w14:paraId="28B75DE6"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V.- Corporación a que se le destine;</w:t>
      </w:r>
    </w:p>
    <w:p w14:paraId="1D9A044B"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VI.- Unidad a la que deba incorporarse en caso de movilización;</w:t>
      </w:r>
    </w:p>
    <w:p w14:paraId="38A36C84"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VII.- Firma de la autoridad que la expida;</w:t>
      </w:r>
    </w:p>
    <w:p w14:paraId="7086D16D"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VIII.- Firma del interesado, si sabe hacerlo;</w:t>
      </w:r>
    </w:p>
    <w:p w14:paraId="7F1D3BC1"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IX.- Sello de la Junta Municipal de Reclutamiento o Consulado;</w:t>
      </w:r>
    </w:p>
    <w:p w14:paraId="1F8A5061" w14:textId="77777777" w:rsidR="00CC44B6" w:rsidRPr="006C5D80" w:rsidRDefault="00CC44B6" w:rsidP="00CC44B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X.- Huella digital.</w:t>
      </w:r>
    </w:p>
    <w:p w14:paraId="183A570F" w14:textId="77777777" w:rsidR="00CC44B6" w:rsidRPr="006C5D80" w:rsidRDefault="00CC44B6" w:rsidP="00CC44B6">
      <w:pPr>
        <w:spacing w:before="240" w:after="240" w:line="360" w:lineRule="auto"/>
        <w:jc w:val="both"/>
        <w:rPr>
          <w:rFonts w:ascii="Palatino Linotype" w:eastAsia="Palatino Linotype" w:hAnsi="Palatino Linotype" w:cs="Palatino Linotype"/>
          <w:sz w:val="22"/>
          <w:szCs w:val="22"/>
          <w:lang w:val="es-ES"/>
        </w:rPr>
      </w:pPr>
      <w:r w:rsidRPr="006C5D80">
        <w:rPr>
          <w:rFonts w:ascii="Palatino Linotype" w:eastAsia="Palatino Linotype" w:hAnsi="Palatino Linotype" w:cs="Palatino Linotype"/>
          <w:sz w:val="22"/>
          <w:szCs w:val="22"/>
          <w:lang w:val="es-ES"/>
        </w:rPr>
        <w:t>Mientras que el artículo 17 y 18 del Reglamento de la Ley del Servicio Militar, rezan así:</w:t>
      </w:r>
    </w:p>
    <w:p w14:paraId="112A884F" w14:textId="77777777" w:rsidR="00CC44B6" w:rsidRPr="006C5D80" w:rsidRDefault="00CC44B6" w:rsidP="00CC44B6">
      <w:pPr>
        <w:spacing w:before="240" w:after="240" w:line="276" w:lineRule="auto"/>
        <w:ind w:left="567" w:right="902"/>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b/>
          <w:i/>
          <w:sz w:val="22"/>
          <w:szCs w:val="22"/>
          <w:lang w:val="es-ES"/>
        </w:rPr>
        <w:t>“ARTÍCULO 17.</w:t>
      </w:r>
      <w:r w:rsidRPr="006C5D80">
        <w:rPr>
          <w:rFonts w:ascii="Palatino Linotype" w:eastAsia="Palatino Linotype" w:hAnsi="Palatino Linotype" w:cs="Palatino Linotype"/>
          <w:i/>
          <w:sz w:val="22"/>
          <w:szCs w:val="22"/>
          <w:lang w:val="es-ES"/>
        </w:rPr>
        <w:t>- La inscripción de cada mexicano se hará una sola vez, entregándole gratuitamente una cartilla de identificación según modelo número uno.</w:t>
      </w:r>
    </w:p>
    <w:p w14:paraId="27BBF879" w14:textId="77777777" w:rsidR="00CC44B6" w:rsidRPr="006C5D80" w:rsidRDefault="00CC44B6" w:rsidP="00CC44B6">
      <w:pPr>
        <w:spacing w:before="240" w:after="240" w:line="276" w:lineRule="auto"/>
        <w:ind w:left="567" w:right="902"/>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i/>
          <w:sz w:val="22"/>
          <w:szCs w:val="22"/>
          <w:lang w:val="es-ES"/>
        </w:rPr>
        <w:t> </w:t>
      </w:r>
      <w:r w:rsidRPr="006C5D80">
        <w:rPr>
          <w:rFonts w:ascii="Palatino Linotype" w:eastAsia="Palatino Linotype" w:hAnsi="Palatino Linotype" w:cs="Palatino Linotype"/>
          <w:b/>
          <w:i/>
          <w:sz w:val="22"/>
          <w:szCs w:val="22"/>
          <w:lang w:val="es-ES"/>
        </w:rPr>
        <w:t>ARTÍCULO 18.-</w:t>
      </w:r>
      <w:r w:rsidRPr="006C5D80">
        <w:rPr>
          <w:rFonts w:ascii="Palatino Linotype" w:eastAsia="Palatino Linotype" w:hAnsi="Palatino Linotype" w:cs="Palatino Linotype"/>
          <w:i/>
          <w:sz w:val="22"/>
          <w:szCs w:val="22"/>
          <w:lang w:val="es-ES"/>
        </w:rPr>
        <w:t> Una vez hecha la inscripción ante las juntas municipales de reclutamiento o consulados y como consecuencia inmediata, se formarán en dichas oficinas los siguientes documentos:</w:t>
      </w:r>
    </w:p>
    <w:p w14:paraId="7137EF27" w14:textId="77777777" w:rsidR="00CC44B6" w:rsidRPr="006C5D80" w:rsidRDefault="00CC44B6" w:rsidP="00CC44B6">
      <w:pPr>
        <w:spacing w:before="240" w:after="240" w:line="276" w:lineRule="auto"/>
        <w:ind w:left="567" w:right="902"/>
        <w:jc w:val="both"/>
        <w:rPr>
          <w:rFonts w:ascii="Palatino Linotype" w:eastAsia="Palatino Linotype" w:hAnsi="Palatino Linotype" w:cs="Palatino Linotype"/>
          <w:i/>
          <w:sz w:val="22"/>
          <w:szCs w:val="22"/>
          <w:lang w:val="es-ES"/>
        </w:rPr>
      </w:pPr>
      <w:r w:rsidRPr="006C5D80">
        <w:rPr>
          <w:rFonts w:ascii="Palatino Linotype" w:eastAsia="Palatino Linotype" w:hAnsi="Palatino Linotype" w:cs="Palatino Linotype"/>
          <w:b/>
          <w:i/>
          <w:sz w:val="22"/>
          <w:szCs w:val="22"/>
          <w:lang w:val="es-ES"/>
        </w:rPr>
        <w:t>I.-</w:t>
      </w:r>
      <w:r w:rsidRPr="006C5D80">
        <w:rPr>
          <w:rFonts w:ascii="Palatino Linotype" w:eastAsia="Palatino Linotype" w:hAnsi="Palatino Linotype" w:cs="Palatino Linotype"/>
          <w:i/>
          <w:sz w:val="22"/>
          <w:szCs w:val="22"/>
          <w:lang w:val="es-ES"/>
        </w:rPr>
        <w:t> Cartilla de identificación que se entregará al interesado...” </w:t>
      </w:r>
    </w:p>
    <w:p w14:paraId="09DEAA06" w14:textId="77777777" w:rsidR="00CC44B6" w:rsidRPr="006C5D80" w:rsidRDefault="00CC44B6" w:rsidP="00CC44B6">
      <w:pPr>
        <w:spacing w:before="240" w:after="240" w:line="360" w:lineRule="auto"/>
        <w:ind w:right="49"/>
        <w:jc w:val="both"/>
        <w:rPr>
          <w:rFonts w:ascii="Palatino Linotype" w:eastAsia="Palatino Linotype" w:hAnsi="Palatino Linotype" w:cs="Palatino Linotype"/>
          <w:sz w:val="22"/>
          <w:szCs w:val="22"/>
          <w:lang w:val="es-ES"/>
        </w:rPr>
      </w:pPr>
      <w:r w:rsidRPr="006C5D80">
        <w:rPr>
          <w:rFonts w:ascii="Palatino Linotype" w:eastAsia="Palatino Linotype" w:hAnsi="Palatino Linotype" w:cs="Palatino Linotype"/>
          <w:sz w:val="22"/>
          <w:szCs w:val="22"/>
          <w:lang w:val="es-ES"/>
        </w:rPr>
        <w:t>De los preceptos legales trascritos, se obtiene que el documento que permite acreditar la inscripción de cada mexicano, en cumplimiento a la Ley del Servicio Militar, lo es la cartilla de identificación que se entrega al interesado.</w:t>
      </w:r>
    </w:p>
    <w:p w14:paraId="59611E8A" w14:textId="77777777" w:rsidR="00CC44B6" w:rsidRPr="006C5D80" w:rsidRDefault="00CC44B6" w:rsidP="00CC44B6">
      <w:pPr>
        <w:spacing w:before="240" w:after="240" w:line="360" w:lineRule="auto"/>
        <w:ind w:right="49"/>
        <w:jc w:val="both"/>
        <w:rPr>
          <w:rFonts w:ascii="Palatino Linotype" w:eastAsia="Palatino Linotype" w:hAnsi="Palatino Linotype" w:cs="Palatino Linotype"/>
          <w:sz w:val="22"/>
          <w:szCs w:val="22"/>
          <w:lang w:val="es-ES"/>
        </w:rPr>
      </w:pPr>
      <w:r w:rsidRPr="006C5D80">
        <w:rPr>
          <w:rFonts w:ascii="Palatino Linotype" w:eastAsia="Palatino Linotype" w:hAnsi="Palatino Linotype" w:cs="Palatino Linotype"/>
          <w:sz w:val="22"/>
          <w:szCs w:val="22"/>
          <w:lang w:val="es-ES"/>
        </w:rPr>
        <w:t xml:space="preserve">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w:t>
      </w:r>
      <w:r w:rsidRPr="006C5D80">
        <w:rPr>
          <w:rFonts w:ascii="Palatino Linotype" w:eastAsia="Palatino Linotype" w:hAnsi="Palatino Linotype" w:cs="Palatino Linotype"/>
          <w:sz w:val="22"/>
          <w:szCs w:val="22"/>
          <w:lang w:val="es-ES"/>
        </w:rPr>
        <w:lastRenderedPageBreak/>
        <w:t>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w:t>
      </w:r>
    </w:p>
    <w:p w14:paraId="3E2D6F96" w14:textId="22B385FC" w:rsidR="00CC44B6" w:rsidRPr="006C5D80" w:rsidRDefault="00CC44B6" w:rsidP="00CC44B6">
      <w:pPr>
        <w:spacing w:before="240" w:after="240" w:line="360" w:lineRule="auto"/>
        <w:ind w:right="49"/>
        <w:jc w:val="both"/>
        <w:rPr>
          <w:rFonts w:ascii="Palatino Linotype" w:eastAsia="Palatino Linotype" w:hAnsi="Palatino Linotype" w:cs="Palatino Linotype"/>
          <w:b/>
          <w:sz w:val="22"/>
          <w:szCs w:val="22"/>
          <w:lang w:val="es-ES"/>
        </w:rPr>
      </w:pPr>
      <w:r w:rsidRPr="006C5D80">
        <w:rPr>
          <w:rFonts w:ascii="Palatino Linotype" w:eastAsia="Palatino Linotype" w:hAnsi="Palatino Linotype" w:cs="Palatino Linotype"/>
          <w:b/>
          <w:sz w:val="22"/>
          <w:szCs w:val="22"/>
          <w:lang w:val="es-ES"/>
        </w:rPr>
        <w:t xml:space="preserve">Por lo que dicho documento debe </w:t>
      </w:r>
      <w:proofErr w:type="gramStart"/>
      <w:r w:rsidRPr="006C5D80">
        <w:rPr>
          <w:rFonts w:ascii="Palatino Linotype" w:eastAsia="Palatino Linotype" w:hAnsi="Palatino Linotype" w:cs="Palatino Linotype"/>
          <w:b/>
          <w:sz w:val="22"/>
          <w:szCs w:val="22"/>
          <w:lang w:val="es-ES"/>
        </w:rPr>
        <w:t>tener  el</w:t>
      </w:r>
      <w:proofErr w:type="gramEnd"/>
      <w:r w:rsidRPr="006C5D80">
        <w:rPr>
          <w:rFonts w:ascii="Palatino Linotype" w:eastAsia="Palatino Linotype" w:hAnsi="Palatino Linotype" w:cs="Palatino Linotype"/>
          <w:b/>
          <w:sz w:val="22"/>
          <w:szCs w:val="22"/>
          <w:lang w:val="es-ES"/>
        </w:rPr>
        <w:t xml:space="preserve"> mismo tratamiento que el acta de nacimiento referida en la fracción II, es decir procede su clasificación de manera total.</w:t>
      </w:r>
    </w:p>
    <w:p w14:paraId="5C959F76" w14:textId="77777777" w:rsidR="00071DE7" w:rsidRPr="006C5D80" w:rsidRDefault="00071DE7" w:rsidP="00071DE7">
      <w:pPr>
        <w:numPr>
          <w:ilvl w:val="0"/>
          <w:numId w:val="31"/>
        </w:numPr>
        <w:pBdr>
          <w:top w:val="nil"/>
          <w:left w:val="nil"/>
          <w:bottom w:val="nil"/>
          <w:right w:val="nil"/>
          <w:between w:val="nil"/>
        </w:pBdr>
        <w:spacing w:before="240" w:after="160" w:line="360" w:lineRule="auto"/>
        <w:jc w:val="both"/>
        <w:rPr>
          <w:rFonts w:ascii="Palatino Linotype" w:eastAsia="Palatino Linotype" w:hAnsi="Palatino Linotype" w:cs="Palatino Linotype"/>
          <w:b/>
          <w:color w:val="000000"/>
          <w:sz w:val="22"/>
          <w:szCs w:val="22"/>
        </w:rPr>
      </w:pPr>
      <w:r w:rsidRPr="006C5D80">
        <w:rPr>
          <w:rFonts w:ascii="Palatino Linotype" w:eastAsia="Palatino Linotype" w:hAnsi="Palatino Linotype" w:cs="Palatino Linotype"/>
          <w:b/>
          <w:color w:val="000000"/>
          <w:sz w:val="22"/>
          <w:szCs w:val="22"/>
        </w:rPr>
        <w:t>Certificado de no deudor alimentario moroso:</w:t>
      </w:r>
    </w:p>
    <w:p w14:paraId="73136900" w14:textId="77777777" w:rsidR="00071DE7" w:rsidRPr="006C5D80" w:rsidRDefault="00071DE7" w:rsidP="00071DE7">
      <w:pPr>
        <w:pBdr>
          <w:top w:val="nil"/>
          <w:left w:val="nil"/>
          <w:bottom w:val="nil"/>
          <w:right w:val="nil"/>
          <w:between w:val="nil"/>
        </w:pBdr>
        <w:spacing w:after="240" w:line="360" w:lineRule="auto"/>
        <w:ind w:left="360"/>
        <w:jc w:val="both"/>
        <w:rPr>
          <w:rFonts w:ascii="Palatino Linotype" w:eastAsia="Palatino Linotype" w:hAnsi="Palatino Linotype" w:cs="Palatino Linotype"/>
          <w:b/>
          <w:color w:val="000000"/>
          <w:sz w:val="6"/>
          <w:szCs w:val="6"/>
          <w:u w:val="single"/>
        </w:rPr>
      </w:pPr>
    </w:p>
    <w:p w14:paraId="4AB01DDC"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sz w:val="22"/>
          <w:szCs w:val="22"/>
        </w:rPr>
        <w:t>Por lo que hace los certificados de no deudor alimentario moroso</w:t>
      </w:r>
      <w:r w:rsidRPr="006C5D80">
        <w:rPr>
          <w:rFonts w:ascii="Palatino Linotype" w:eastAsia="Palatino Linotype" w:hAnsi="Palatino Linotype" w:cs="Palatino Linotype"/>
          <w:color w:val="000000"/>
          <w:sz w:val="22"/>
          <w:szCs w:val="22"/>
        </w:rPr>
        <w:t xml:space="preserve">, es de indicar que la Ley General de los Derechos de las Niñas, Niños y Adolescentes </w:t>
      </w:r>
      <w:hyperlink r:id="rId14">
        <w:r w:rsidRPr="006C5D80">
          <w:rPr>
            <w:rFonts w:ascii="Palatino Linotype" w:eastAsia="Palatino Linotype" w:hAnsi="Palatino Linotype" w:cs="Palatino Linotype"/>
            <w:color w:val="0563C1"/>
            <w:sz w:val="22"/>
            <w:szCs w:val="22"/>
          </w:rPr>
          <w:t>https://www.diputados.gob.mx/LeyesBiblio/pdf/LGDNNA.pdf</w:t>
        </w:r>
      </w:hyperlink>
      <w:r w:rsidRPr="006C5D80">
        <w:rPr>
          <w:rFonts w:ascii="Palatino Linotype" w:eastAsia="Palatino Linotype" w:hAnsi="Palatino Linotype" w:cs="Palatino Linotype"/>
          <w:color w:val="000000"/>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61765A4F"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p>
    <w:p w14:paraId="14737D4A"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 xml:space="preserve">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w:t>
      </w:r>
      <w:r w:rsidRPr="006C5D80">
        <w:rPr>
          <w:rFonts w:ascii="Palatino Linotype" w:eastAsia="Palatino Linotype" w:hAnsi="Palatino Linotype" w:cs="Palatino Linotype"/>
          <w:color w:val="000000"/>
          <w:sz w:val="22"/>
          <w:szCs w:val="22"/>
        </w:rPr>
        <w:lastRenderedPageBreak/>
        <w:t>se genere sobre el incumplimiento de las obligaciones alimentarias en el ámbito de sus competencias utilizando los sistemas e instrumentos tecnológicos del Sistema Nacional DIF para que con ella integre al Registro Nacional de Obligaciones.</w:t>
      </w:r>
    </w:p>
    <w:p w14:paraId="2D9A4BA3"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p>
    <w:p w14:paraId="13547832"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color w:val="000000"/>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6C5D80">
        <w:rPr>
          <w:rFonts w:ascii="Palatino Linotype" w:eastAsia="Palatino Linotype" w:hAnsi="Palatino Linotype" w:cs="Palatino Linotype"/>
          <w:color w:val="000000"/>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2A93D0AF" w14:textId="77777777" w:rsidR="00071DE7" w:rsidRPr="006C5D80" w:rsidRDefault="00071DE7" w:rsidP="00071DE7">
      <w:pPr>
        <w:tabs>
          <w:tab w:val="left" w:pos="4962"/>
        </w:tabs>
        <w:spacing w:line="360" w:lineRule="auto"/>
        <w:jc w:val="both"/>
        <w:rPr>
          <w:rFonts w:ascii="Palatino Linotype" w:eastAsia="Palatino Linotype" w:hAnsi="Palatino Linotype" w:cs="Palatino Linotype"/>
          <w:sz w:val="22"/>
          <w:szCs w:val="22"/>
        </w:rPr>
      </w:pPr>
    </w:p>
    <w:p w14:paraId="03B99E19"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5">
        <w:r w:rsidRPr="006C5D80">
          <w:rPr>
            <w:rFonts w:ascii="Palatino Linotype" w:eastAsia="Palatino Linotype" w:hAnsi="Palatino Linotype" w:cs="Palatino Linotype"/>
            <w:color w:val="0563C1"/>
            <w:sz w:val="22"/>
            <w:szCs w:val="22"/>
          </w:rPr>
          <w:t>https://legislacion.edomex.gob.mx/sites/legislacion.edomex.gob.mx/files/files/pdf/gct/2014/nov144.PDF</w:t>
        </w:r>
      </w:hyperlink>
      <w:r w:rsidRPr="006C5D80">
        <w:rPr>
          <w:rFonts w:ascii="Palatino Linotype" w:eastAsia="Palatino Linotype" w:hAnsi="Palatino Linotype" w:cs="Palatino Linotype"/>
          <w:color w:val="000000"/>
          <w:sz w:val="22"/>
          <w:szCs w:val="22"/>
        </w:rPr>
        <w:t>,</w:t>
      </w:r>
      <w:r w:rsidRPr="006C5D80">
        <w:rPr>
          <w:rFonts w:ascii="Palatino Linotype" w:eastAsia="Palatino Linotype" w:hAnsi="Palatino Linotype" w:cs="Palatino Linotype"/>
          <w:sz w:val="22"/>
          <w:szCs w:val="22"/>
        </w:rPr>
        <w:t xml:space="preserve"> advierte lo siguiente: </w:t>
      </w:r>
    </w:p>
    <w:p w14:paraId="02F2D45E" w14:textId="77777777" w:rsidR="00071DE7" w:rsidRPr="006C5D80" w:rsidRDefault="00071DE7" w:rsidP="00071DE7">
      <w:pPr>
        <w:spacing w:line="360" w:lineRule="auto"/>
        <w:ind w:left="567" w:right="567"/>
        <w:jc w:val="both"/>
        <w:rPr>
          <w:rFonts w:ascii="Palatino Linotype" w:eastAsia="Palatino Linotype" w:hAnsi="Palatino Linotype" w:cs="Palatino Linotype"/>
          <w:b/>
          <w:i/>
          <w:sz w:val="22"/>
          <w:szCs w:val="22"/>
        </w:rPr>
      </w:pPr>
    </w:p>
    <w:p w14:paraId="38C9BEDD" w14:textId="77777777" w:rsidR="00071DE7" w:rsidRPr="006C5D80" w:rsidRDefault="00071DE7" w:rsidP="00071DE7">
      <w:pPr>
        <w:ind w:left="567" w:right="567"/>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b/>
          <w:i/>
          <w:sz w:val="22"/>
          <w:szCs w:val="22"/>
        </w:rPr>
        <w:t>“</w:t>
      </w:r>
      <w:r w:rsidRPr="006C5D80">
        <w:rPr>
          <w:rFonts w:ascii="Palatino Linotype" w:eastAsia="Palatino Linotype" w:hAnsi="Palatino Linotype" w:cs="Palatino Linotype"/>
          <w:i/>
          <w:sz w:val="22"/>
          <w:szCs w:val="22"/>
        </w:rPr>
        <w:t xml:space="preserve">4.146 </w:t>
      </w:r>
      <w:proofErr w:type="gramStart"/>
      <w:r w:rsidRPr="006C5D80">
        <w:rPr>
          <w:rFonts w:ascii="Palatino Linotype" w:eastAsia="Palatino Linotype" w:hAnsi="Palatino Linotype" w:cs="Palatino Linotype"/>
          <w:i/>
          <w:sz w:val="22"/>
          <w:szCs w:val="22"/>
        </w:rPr>
        <w:t>Bis.-</w:t>
      </w:r>
      <w:proofErr w:type="gramEnd"/>
      <w:r w:rsidRPr="006C5D80">
        <w:rPr>
          <w:rFonts w:ascii="Palatino Linotype" w:eastAsia="Palatino Linotype" w:hAnsi="Palatino Linotype" w:cs="Palatino Linotype"/>
          <w:i/>
          <w:sz w:val="22"/>
          <w:szCs w:val="22"/>
        </w:rPr>
        <w:t xml:space="preserve"> El área del Registro de Deudores Alimentarios Morosos, es una unidad administrativa del Registro Civil. Actos inscribibles en el Registro de Deudores Alimentarios Morosos </w:t>
      </w:r>
    </w:p>
    <w:p w14:paraId="2EABFE47" w14:textId="77777777" w:rsidR="00071DE7" w:rsidRPr="006C5D80" w:rsidRDefault="00071DE7" w:rsidP="00071DE7">
      <w:pPr>
        <w:ind w:left="567" w:right="567"/>
        <w:jc w:val="both"/>
        <w:rPr>
          <w:rFonts w:ascii="Palatino Linotype" w:eastAsia="Palatino Linotype" w:hAnsi="Palatino Linotype" w:cs="Palatino Linotype"/>
          <w:i/>
          <w:sz w:val="22"/>
          <w:szCs w:val="22"/>
        </w:rPr>
      </w:pPr>
    </w:p>
    <w:p w14:paraId="1746BA0B" w14:textId="77777777" w:rsidR="00071DE7" w:rsidRPr="006C5D80" w:rsidRDefault="00071DE7" w:rsidP="00071DE7">
      <w:pPr>
        <w:ind w:left="567" w:right="567"/>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t xml:space="preserve">4.146 </w:t>
      </w:r>
      <w:proofErr w:type="gramStart"/>
      <w:r w:rsidRPr="006C5D80">
        <w:rPr>
          <w:rFonts w:ascii="Palatino Linotype" w:eastAsia="Palatino Linotype" w:hAnsi="Palatino Linotype" w:cs="Palatino Linotype"/>
          <w:i/>
          <w:sz w:val="22"/>
          <w:szCs w:val="22"/>
        </w:rPr>
        <w:t>Ter.-</w:t>
      </w:r>
      <w:proofErr w:type="gramEnd"/>
      <w:r w:rsidRPr="006C5D80">
        <w:rPr>
          <w:rFonts w:ascii="Palatino Linotype" w:eastAsia="Palatino Linotype" w:hAnsi="Palatino Linotype" w:cs="Palatino Linotype"/>
          <w:i/>
          <w:sz w:val="22"/>
          <w:szCs w:val="22"/>
        </w:rPr>
        <w:t xml:space="preserve"> En el Registro de Deudores Alimentarios Morosos se inscriben a las personas que el Juez de lo Familiar determina en términos del artículo 4.136 del presente Código. </w:t>
      </w:r>
    </w:p>
    <w:p w14:paraId="0F5C0015" w14:textId="77777777" w:rsidR="00071DE7" w:rsidRPr="006C5D80" w:rsidRDefault="00071DE7" w:rsidP="00071DE7">
      <w:pPr>
        <w:ind w:left="567" w:right="567"/>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rPr>
        <w:lastRenderedPageBreak/>
        <w:t>Serán objeto de registro los empleadores que incumplan una orden de descuento para alimentos ordenada por el órgano jurisdiccional.</w:t>
      </w:r>
    </w:p>
    <w:p w14:paraId="577BCF10" w14:textId="77777777" w:rsidR="00071DE7" w:rsidRPr="006C5D80" w:rsidRDefault="00071DE7" w:rsidP="00071DE7">
      <w:pPr>
        <w:ind w:left="567" w:right="567"/>
        <w:jc w:val="both"/>
        <w:rPr>
          <w:rFonts w:ascii="Palatino Linotype" w:eastAsia="Palatino Linotype" w:hAnsi="Palatino Linotype" w:cs="Palatino Linotype"/>
          <w:i/>
          <w:sz w:val="22"/>
          <w:szCs w:val="22"/>
        </w:rPr>
      </w:pPr>
    </w:p>
    <w:p w14:paraId="43C383CF"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De los datos que contendrá el Registro de Deudores Alimentarios Morosos </w:t>
      </w:r>
    </w:p>
    <w:p w14:paraId="3EA484B9"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488495F5"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Artículo. 4.146 </w:t>
      </w:r>
      <w:proofErr w:type="spellStart"/>
      <w:proofErr w:type="gramStart"/>
      <w:r w:rsidRPr="006C5D80">
        <w:rPr>
          <w:rFonts w:ascii="Palatino Linotype" w:eastAsia="Palatino Linotype" w:hAnsi="Palatino Linotype" w:cs="Palatino Linotype"/>
          <w:i/>
          <w:color w:val="000000"/>
          <w:sz w:val="22"/>
          <w:szCs w:val="22"/>
        </w:rPr>
        <w:t>Quáter</w:t>
      </w:r>
      <w:proofErr w:type="spellEnd"/>
      <w:r w:rsidRPr="006C5D80">
        <w:rPr>
          <w:rFonts w:ascii="Palatino Linotype" w:eastAsia="Palatino Linotype" w:hAnsi="Palatino Linotype" w:cs="Palatino Linotype"/>
          <w:i/>
          <w:color w:val="000000"/>
          <w:sz w:val="22"/>
          <w:szCs w:val="22"/>
        </w:rPr>
        <w:t>.-</w:t>
      </w:r>
      <w:proofErr w:type="gramEnd"/>
      <w:r w:rsidRPr="006C5D80">
        <w:rPr>
          <w:rFonts w:ascii="Palatino Linotype" w:eastAsia="Palatino Linotype" w:hAnsi="Palatino Linotype" w:cs="Palatino Linotype"/>
          <w:i/>
          <w:color w:val="000000"/>
          <w:sz w:val="22"/>
          <w:szCs w:val="22"/>
        </w:rPr>
        <w:t xml:space="preserve"> El Registro de Deudores Alimentarios Morosos contendrá: </w:t>
      </w:r>
    </w:p>
    <w:p w14:paraId="2179AF4C"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5446C189"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I. Nombre y Clave Única del Registro de Población del deudor alimentario; </w:t>
      </w:r>
    </w:p>
    <w:p w14:paraId="397B9730"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II. Nombre del acreedor o acreedores alimentarios; </w:t>
      </w:r>
    </w:p>
    <w:p w14:paraId="5563CDED"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III. Datos del acta que acredite el vínculo entre deudor y acreedor alimentario, en su caso; </w:t>
      </w:r>
    </w:p>
    <w:p w14:paraId="70DFCD7E"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IV. Monto de la pensión decretada o convenida, en su caso, número de pagos incumplidos y monto del adeudo alimentario; </w:t>
      </w:r>
    </w:p>
    <w:p w14:paraId="54DB5727"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V. Órgano jurisdiccional que ordenó el registro; </w:t>
      </w:r>
    </w:p>
    <w:p w14:paraId="7DAB6116"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VI. Datos del expediente jurisdiccional de la que deriva su inscripción. </w:t>
      </w:r>
    </w:p>
    <w:p w14:paraId="32B874BD"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6963584A"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233F02B9"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43584601" w14:textId="77777777" w:rsidR="00071DE7" w:rsidRPr="006C5D80" w:rsidRDefault="00071DE7" w:rsidP="00071DE7">
      <w:pPr>
        <w:ind w:left="567" w:right="567"/>
        <w:jc w:val="both"/>
        <w:rPr>
          <w:rFonts w:ascii="Palatino Linotype" w:eastAsia="Palatino Linotype" w:hAnsi="Palatino Linotype" w:cs="Palatino Linotype"/>
          <w:b/>
          <w:i/>
          <w:color w:val="000000"/>
          <w:sz w:val="22"/>
          <w:szCs w:val="22"/>
        </w:rPr>
      </w:pPr>
      <w:r w:rsidRPr="006C5D80">
        <w:rPr>
          <w:rFonts w:ascii="Palatino Linotype" w:eastAsia="Palatino Linotype" w:hAnsi="Palatino Linotype" w:cs="Palatino Linotype"/>
          <w:b/>
          <w:i/>
          <w:color w:val="000000"/>
          <w:sz w:val="22"/>
          <w:szCs w:val="22"/>
        </w:rPr>
        <w:t xml:space="preserve">Datos del Certificado expedido por la Unidad del Registro de Deudores Alimentarios Morosos </w:t>
      </w:r>
    </w:p>
    <w:p w14:paraId="2C826330"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21240593"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Artículo 4.146 </w:t>
      </w:r>
      <w:proofErr w:type="gramStart"/>
      <w:r w:rsidRPr="006C5D80">
        <w:rPr>
          <w:rFonts w:ascii="Palatino Linotype" w:eastAsia="Palatino Linotype" w:hAnsi="Palatino Linotype" w:cs="Palatino Linotype"/>
          <w:i/>
          <w:color w:val="000000"/>
          <w:sz w:val="22"/>
          <w:szCs w:val="22"/>
        </w:rPr>
        <w:t>Quinquies.-</w:t>
      </w:r>
      <w:proofErr w:type="gramEnd"/>
      <w:r w:rsidRPr="006C5D80">
        <w:rPr>
          <w:rFonts w:ascii="Palatino Linotype" w:eastAsia="Palatino Linotype" w:hAnsi="Palatino Linotype" w:cs="Palatino Linotype"/>
          <w:i/>
          <w:color w:val="000000"/>
          <w:sz w:val="22"/>
          <w:szCs w:val="22"/>
        </w:rPr>
        <w:t xml:space="preserve"> </w:t>
      </w:r>
      <w:r w:rsidRPr="006C5D80">
        <w:rPr>
          <w:rFonts w:ascii="Palatino Linotype" w:eastAsia="Palatino Linotype" w:hAnsi="Palatino Linotype" w:cs="Palatino Linotype"/>
          <w:b/>
          <w:i/>
          <w:color w:val="000000"/>
          <w:sz w:val="22"/>
          <w:szCs w:val="22"/>
        </w:rPr>
        <w:t>El Certificado expedido por la Unidad del Registro de Deudores Alimentarios Morosos contendrá lo siguiente:</w:t>
      </w:r>
      <w:r w:rsidRPr="006C5D80">
        <w:rPr>
          <w:rFonts w:ascii="Palatino Linotype" w:eastAsia="Palatino Linotype" w:hAnsi="Palatino Linotype" w:cs="Palatino Linotype"/>
          <w:i/>
          <w:color w:val="000000"/>
          <w:sz w:val="22"/>
          <w:szCs w:val="22"/>
        </w:rPr>
        <w:t xml:space="preserve"> </w:t>
      </w:r>
    </w:p>
    <w:p w14:paraId="7DF6A9C5"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7ADBF4CE"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 xml:space="preserve">I. Nombre y Clave Única de Registro de Población del solicitante; </w:t>
      </w:r>
    </w:p>
    <w:p w14:paraId="634B87FB"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II. La información sobre su inscripción o no en el registro de deudores alimentarios morosos.</w:t>
      </w:r>
    </w:p>
    <w:p w14:paraId="63AC9FD8"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707CFE61"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De ser el caso que el solicitante se encuentre inscrito en el registro, la constancia incluirá además lo siguiente:</w:t>
      </w:r>
    </w:p>
    <w:p w14:paraId="0637B213"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21B7267F"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I. Número de acreedores alimentarios;</w:t>
      </w:r>
    </w:p>
    <w:p w14:paraId="0A4C9455"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II. Monto de la pensión alimenticia decretada o convenida;</w:t>
      </w:r>
    </w:p>
    <w:p w14:paraId="36E32B37"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III. Órgano jurisdiccional que ordenó el registro;</w:t>
      </w:r>
    </w:p>
    <w:p w14:paraId="43FDA882"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lastRenderedPageBreak/>
        <w:t>IV. Datos del expediente jurisdiccional de la que deriva su inscripción.</w:t>
      </w:r>
    </w:p>
    <w:p w14:paraId="753660A9"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p>
    <w:p w14:paraId="422720A4"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El Certificado a que se refiere el presente artículo será expedido el mismo día hábil de su solicitud.</w:t>
      </w:r>
    </w:p>
    <w:p w14:paraId="721C071F" w14:textId="77777777" w:rsidR="00071DE7" w:rsidRPr="006C5D80" w:rsidRDefault="00071DE7" w:rsidP="00071DE7">
      <w:pPr>
        <w:ind w:left="567" w:right="567"/>
        <w:jc w:val="both"/>
        <w:rPr>
          <w:rFonts w:ascii="Palatino Linotype" w:eastAsia="Palatino Linotype" w:hAnsi="Palatino Linotype" w:cs="Palatino Linotype"/>
          <w:i/>
          <w:color w:val="000000"/>
          <w:sz w:val="22"/>
          <w:szCs w:val="22"/>
        </w:rPr>
      </w:pPr>
      <w:r w:rsidRPr="006C5D80">
        <w:rPr>
          <w:rFonts w:ascii="Palatino Linotype" w:eastAsia="Palatino Linotype" w:hAnsi="Palatino Linotype" w:cs="Palatino Linotype"/>
          <w:i/>
          <w:color w:val="000000"/>
          <w:sz w:val="22"/>
          <w:szCs w:val="22"/>
        </w:rPr>
        <w:t>…”</w:t>
      </w:r>
    </w:p>
    <w:p w14:paraId="384A1E68" w14:textId="77777777" w:rsidR="00071DE7" w:rsidRPr="006C5D80" w:rsidRDefault="00071DE7" w:rsidP="00071DE7">
      <w:pPr>
        <w:spacing w:line="360" w:lineRule="auto"/>
        <w:jc w:val="both"/>
        <w:rPr>
          <w:rFonts w:ascii="Palatino Linotype" w:eastAsia="Palatino Linotype" w:hAnsi="Palatino Linotype" w:cs="Palatino Linotype"/>
          <w:sz w:val="22"/>
          <w:szCs w:val="22"/>
        </w:rPr>
      </w:pPr>
    </w:p>
    <w:p w14:paraId="0E7D5639"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w:t>
      </w:r>
      <w:r w:rsidRPr="006C5D80">
        <w:rPr>
          <w:rFonts w:ascii="Palatino Linotype" w:eastAsia="Palatino Linotype" w:hAnsi="Palatino Linotype" w:cs="Palatino Linotype"/>
          <w:b/>
          <w:i/>
          <w:sz w:val="22"/>
          <w:szCs w:val="22"/>
        </w:rPr>
        <w:t xml:space="preserve">sine qua non </w:t>
      </w:r>
      <w:r w:rsidRPr="006C5D80">
        <w:rPr>
          <w:rFonts w:ascii="Palatino Linotype" w:eastAsia="Palatino Linotype" w:hAnsi="Palatino Linotype" w:cs="Palatino Linotype"/>
          <w:sz w:val="22"/>
          <w:szCs w:val="22"/>
        </w:rPr>
        <w:t xml:space="preserve">para ingresar al servicio público, se convierte en información que da certeza a la ciudadanía de que el Servidor Público que ostenta un cargo de Titular cumplió con los requisitos señalados en la Ley del Trabajo de los Servidores Públicos del Estado y Municipios, tan es así, que se trae a colación lo señalado en la nota periodística </w:t>
      </w:r>
      <w:hyperlink r:id="rId16">
        <w:r w:rsidRPr="006C5D80">
          <w:rPr>
            <w:rFonts w:ascii="Palatino Linotype" w:eastAsia="Palatino Linotype" w:hAnsi="Palatino Linotype" w:cs="Palatino Linotype"/>
            <w:color w:val="0563C1"/>
            <w:sz w:val="22"/>
            <w:szCs w:val="22"/>
          </w:rPr>
          <w:t>https://www.unionedomex.mx/2023/03/24/busqueda-de-deudores-alimentarios-morosos-estado-de-mexico-2023/</w:t>
        </w:r>
      </w:hyperlink>
      <w:r w:rsidRPr="006C5D80">
        <w:rPr>
          <w:rFonts w:ascii="Palatino Linotype" w:eastAsia="Palatino Linotype" w:hAnsi="Palatino Linotype" w:cs="Palatino Linotype"/>
          <w:color w:val="000000"/>
          <w:sz w:val="22"/>
          <w:szCs w:val="22"/>
        </w:rPr>
        <w:t>, que a manera de referencia, se inserta:</w:t>
      </w:r>
    </w:p>
    <w:p w14:paraId="79618565"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p>
    <w:p w14:paraId="2D4778D7"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noProof/>
          <w:color w:val="000000"/>
          <w:sz w:val="22"/>
          <w:szCs w:val="22"/>
        </w:rPr>
        <w:drawing>
          <wp:inline distT="0" distB="0" distL="0" distR="0" wp14:anchorId="76BDB5C9" wp14:editId="66F3D821">
            <wp:extent cx="5707106" cy="3426311"/>
            <wp:effectExtent l="3175" t="3175" r="3175" b="3175"/>
            <wp:docPr id="21431082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t="19894"/>
                    <a:stretch>
                      <a:fillRect/>
                    </a:stretch>
                  </pic:blipFill>
                  <pic:spPr>
                    <a:xfrm>
                      <a:off x="0" y="0"/>
                      <a:ext cx="5707106" cy="3426311"/>
                    </a:xfrm>
                    <a:prstGeom prst="rect">
                      <a:avLst/>
                    </a:prstGeom>
                    <a:ln w="3175">
                      <a:solidFill>
                        <a:srgbClr val="000000"/>
                      </a:solidFill>
                      <a:prstDash val="solid"/>
                    </a:ln>
                  </pic:spPr>
                </pic:pic>
              </a:graphicData>
            </a:graphic>
          </wp:inline>
        </w:drawing>
      </w:r>
    </w:p>
    <w:p w14:paraId="29F3A168"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p>
    <w:p w14:paraId="0283C955"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w:t>
      </w:r>
      <w:r w:rsidRPr="006C5D80">
        <w:rPr>
          <w:rFonts w:ascii="Palatino Linotype" w:eastAsia="Palatino Linotype" w:hAnsi="Palatino Linotype" w:cs="Palatino Linotype"/>
          <w:b/>
          <w:color w:val="000000"/>
          <w:sz w:val="22"/>
          <w:szCs w:val="22"/>
        </w:rPr>
        <w:t>se advierte que al ser un requisito indispensable y preponderante para ser Titular de una dependencia del sector central de la Administración Pública Estatal</w:t>
      </w:r>
      <w:r w:rsidRPr="006C5D80">
        <w:rPr>
          <w:rFonts w:ascii="Palatino Linotype" w:eastAsia="Palatino Linotype" w:hAnsi="Palatino Linotype" w:cs="Palatino Linotype"/>
          <w:color w:val="000000"/>
          <w:sz w:val="22"/>
          <w:szCs w:val="22"/>
        </w:rPr>
        <w:t>, el Sujeto Obligado deberá hacer entrega de dicho documento que dé cuenta de que el Secretario de Movilidad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p>
    <w:p w14:paraId="14CF7E59"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p>
    <w:p w14:paraId="772EE636" w14:textId="77777777" w:rsidR="00071DE7" w:rsidRPr="006C5D80" w:rsidRDefault="00071DE7" w:rsidP="00071DE7">
      <w:pPr>
        <w:spacing w:line="360" w:lineRule="auto"/>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color w:val="000000"/>
          <w:sz w:val="22"/>
          <w:szCs w:val="22"/>
        </w:rPr>
        <w:t xml:space="preserve">Ahora, no pasa desapercibido, que el Certificado de No Deudor Alimentario pudiera contener información confidencial, como lo es de manera enunciativa más no limitativa el CURP; </w:t>
      </w:r>
      <w:r w:rsidRPr="006C5D80">
        <w:rPr>
          <w:rFonts w:ascii="Palatino Linotype" w:eastAsia="Palatino Linotype" w:hAnsi="Palatino Linotype" w:cs="Palatino Linotype"/>
          <w:sz w:val="22"/>
          <w:szCs w:val="22"/>
        </w:rPr>
        <w:t>por lo tanto, procede su entrega en versión pública.</w:t>
      </w:r>
    </w:p>
    <w:p w14:paraId="5D429A34" w14:textId="77777777" w:rsidR="00071DE7" w:rsidRPr="006C5D80" w:rsidRDefault="00071DE7" w:rsidP="00071DE7">
      <w:pPr>
        <w:spacing w:line="360" w:lineRule="auto"/>
        <w:jc w:val="both"/>
        <w:rPr>
          <w:rFonts w:ascii="Palatino Linotype" w:eastAsia="Palatino Linotype" w:hAnsi="Palatino Linotype" w:cs="Palatino Linotype"/>
          <w:b/>
          <w:sz w:val="22"/>
          <w:szCs w:val="22"/>
        </w:rPr>
      </w:pPr>
    </w:p>
    <w:p w14:paraId="3EE7F946" w14:textId="77777777" w:rsidR="00071DE7" w:rsidRPr="006C5D80" w:rsidRDefault="00071DE7" w:rsidP="00071DE7">
      <w:pPr>
        <w:numPr>
          <w:ilvl w:val="0"/>
          <w:numId w:val="31"/>
        </w:numPr>
        <w:pBdr>
          <w:top w:val="nil"/>
          <w:left w:val="nil"/>
          <w:bottom w:val="nil"/>
          <w:right w:val="nil"/>
          <w:between w:val="nil"/>
        </w:pBdr>
        <w:spacing w:after="160" w:line="360" w:lineRule="auto"/>
        <w:jc w:val="both"/>
        <w:rPr>
          <w:rFonts w:ascii="Palatino Linotype" w:eastAsia="Palatino Linotype" w:hAnsi="Palatino Linotype" w:cs="Palatino Linotype"/>
          <w:b/>
          <w:color w:val="000000"/>
          <w:sz w:val="22"/>
          <w:szCs w:val="22"/>
          <w:u w:val="single"/>
        </w:rPr>
      </w:pPr>
      <w:r w:rsidRPr="006C5D80">
        <w:rPr>
          <w:rFonts w:ascii="Palatino Linotype" w:eastAsia="Palatino Linotype" w:hAnsi="Palatino Linotype" w:cs="Palatino Linotype"/>
          <w:b/>
          <w:color w:val="000000"/>
          <w:sz w:val="22"/>
          <w:szCs w:val="22"/>
          <w:u w:val="single"/>
        </w:rPr>
        <w:t>Nombramiento, contrato o formato único de movimientos de personal:</w:t>
      </w:r>
    </w:p>
    <w:p w14:paraId="6452C6F2" w14:textId="77777777" w:rsidR="00071DE7" w:rsidRPr="006C5D80" w:rsidRDefault="00071DE7" w:rsidP="00071DE7">
      <w:pPr>
        <w:spacing w:line="360" w:lineRule="auto"/>
        <w:jc w:val="both"/>
        <w:rPr>
          <w:rFonts w:ascii="Palatino Linotype" w:eastAsia="Palatino Linotype" w:hAnsi="Palatino Linotype" w:cs="Palatino Linotype"/>
          <w:color w:val="000000"/>
          <w:sz w:val="20"/>
          <w:szCs w:val="20"/>
        </w:rPr>
      </w:pPr>
    </w:p>
    <w:p w14:paraId="56A72DEB"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 xml:space="preserve">Conforme los artículos 48 fracción I y 49 de la Ley del Trabajo de los Servidores Públicos del Estado de México y Municipios, se indica que las Instituciones Públicas entre ellas la Secretaría de Movilidad, para acreditar su relación laboral con sus Servidores Públicos, se establecerá mediante </w:t>
      </w:r>
      <w:r w:rsidRPr="006C5D80">
        <w:rPr>
          <w:rFonts w:ascii="Palatino Linotype" w:eastAsia="Palatino Linotype" w:hAnsi="Palatino Linotype" w:cs="Palatino Linotype"/>
          <w:b/>
          <w:color w:val="000000"/>
          <w:sz w:val="22"/>
          <w:szCs w:val="22"/>
        </w:rPr>
        <w:t>nombramiento, formato único de movimiento de personal, contrato</w:t>
      </w:r>
      <w:r w:rsidRPr="006C5D80">
        <w:rPr>
          <w:rFonts w:ascii="Palatino Linotype" w:eastAsia="Palatino Linotype" w:hAnsi="Palatino Linotype" w:cs="Palatino Linotype"/>
          <w:color w:val="000000"/>
          <w:sz w:val="22"/>
          <w:szCs w:val="22"/>
        </w:rPr>
        <w:t xml:space="preserve"> </w:t>
      </w:r>
      <w:r w:rsidRPr="006C5D80">
        <w:rPr>
          <w:rFonts w:ascii="Palatino Linotype" w:eastAsia="Palatino Linotype" w:hAnsi="Palatino Linotype" w:cs="Palatino Linotype"/>
          <w:color w:val="000000"/>
          <w:sz w:val="22"/>
          <w:szCs w:val="22"/>
        </w:rPr>
        <w:lastRenderedPageBreak/>
        <w:t>o por cualquier otro acto que tenga como consecuencia la prestación personal subordinada del servicio y la percepción de un sueldo.</w:t>
      </w:r>
    </w:p>
    <w:p w14:paraId="669981CF" w14:textId="77777777" w:rsidR="00071DE7" w:rsidRPr="006C5D80" w:rsidRDefault="00071DE7" w:rsidP="00071DE7">
      <w:pPr>
        <w:spacing w:line="360" w:lineRule="auto"/>
        <w:jc w:val="both"/>
        <w:rPr>
          <w:rFonts w:ascii="Palatino Linotype" w:eastAsia="Palatino Linotype" w:hAnsi="Palatino Linotype" w:cs="Palatino Linotype"/>
          <w:color w:val="000000"/>
          <w:sz w:val="22"/>
          <w:szCs w:val="22"/>
        </w:rPr>
      </w:pPr>
    </w:p>
    <w:p w14:paraId="2A15E28E" w14:textId="77777777" w:rsidR="00071DE7" w:rsidRPr="006C5D80" w:rsidRDefault="00071DE7" w:rsidP="00071DE7">
      <w:pPr>
        <w:tabs>
          <w:tab w:val="left" w:pos="4962"/>
        </w:tabs>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A mayor abundamiento, con relación al Formato Único de Personal, se indica que el servidor público al iniciar la prestación de los servicios se le confiere un formato único de personal (de alta), el cual contiene, entre otra información, el cargo para el que es designado, la fecha de inicio de sus servicios y el lugar de adscripción; asimismo, dicho formato se emite con relación a las bajas en el servicio público, como en cambios de adscripción.</w:t>
      </w:r>
    </w:p>
    <w:p w14:paraId="24A11AD5" w14:textId="77777777" w:rsidR="00071DE7" w:rsidRPr="006C5D80" w:rsidRDefault="00071DE7" w:rsidP="00071DE7">
      <w:pPr>
        <w:tabs>
          <w:tab w:val="left" w:pos="4962"/>
        </w:tabs>
        <w:spacing w:line="360" w:lineRule="auto"/>
        <w:jc w:val="both"/>
        <w:rPr>
          <w:rFonts w:ascii="Palatino Linotype" w:eastAsia="Palatino Linotype" w:hAnsi="Palatino Linotype" w:cs="Palatino Linotype"/>
          <w:sz w:val="22"/>
          <w:szCs w:val="22"/>
        </w:rPr>
      </w:pPr>
    </w:p>
    <w:p w14:paraId="538F2E86" w14:textId="020156BB" w:rsidR="00071DE7" w:rsidRPr="006C5D80" w:rsidRDefault="00B56BBD" w:rsidP="00071DE7">
      <w:pPr>
        <w:spacing w:line="360" w:lineRule="auto"/>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color w:val="000000"/>
          <w:sz w:val="22"/>
          <w:szCs w:val="22"/>
        </w:rPr>
        <w:t>Por tanto, para colmar</w:t>
      </w:r>
      <w:r w:rsidR="00071DE7" w:rsidRPr="006C5D80">
        <w:rPr>
          <w:rFonts w:ascii="Palatino Linotype" w:eastAsia="Palatino Linotype" w:hAnsi="Palatino Linotype" w:cs="Palatino Linotype"/>
          <w:color w:val="000000"/>
          <w:sz w:val="22"/>
          <w:szCs w:val="22"/>
        </w:rPr>
        <w:t xml:space="preserve"> el requisito de mérito; </w:t>
      </w:r>
      <w:r w:rsidRPr="006C5D80">
        <w:rPr>
          <w:rFonts w:ascii="Palatino Linotype" w:eastAsia="Palatino Linotype" w:hAnsi="Palatino Linotype" w:cs="Palatino Linotype"/>
          <w:color w:val="000000"/>
          <w:sz w:val="22"/>
          <w:szCs w:val="22"/>
        </w:rPr>
        <w:t xml:space="preserve">procede la entrega </w:t>
      </w:r>
      <w:r w:rsidR="00071DE7" w:rsidRPr="006C5D80">
        <w:rPr>
          <w:rFonts w:ascii="Palatino Linotype" w:eastAsia="Palatino Linotype" w:hAnsi="Palatino Linotype" w:cs="Palatino Linotype"/>
          <w:b/>
          <w:color w:val="000000"/>
          <w:sz w:val="22"/>
          <w:szCs w:val="22"/>
        </w:rPr>
        <w:t xml:space="preserve">del nombramiento, formato único de movimientos de </w:t>
      </w:r>
      <w:r w:rsidRPr="006C5D80">
        <w:rPr>
          <w:rFonts w:ascii="Palatino Linotype" w:eastAsia="Palatino Linotype" w:hAnsi="Palatino Linotype" w:cs="Palatino Linotype"/>
          <w:b/>
          <w:color w:val="000000"/>
          <w:sz w:val="22"/>
          <w:szCs w:val="22"/>
        </w:rPr>
        <w:t>personal o documento análogo, en versión pública.</w:t>
      </w:r>
    </w:p>
    <w:p w14:paraId="36F8C005" w14:textId="77777777" w:rsidR="00071DE7" w:rsidRPr="006C5D80" w:rsidRDefault="00071DE7"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B86DE5F" w14:textId="0F1307B3" w:rsidR="00071DE7" w:rsidRPr="006C5D80" w:rsidRDefault="00071DE7" w:rsidP="005135A3">
      <w:pPr>
        <w:numPr>
          <w:ilvl w:val="0"/>
          <w:numId w:val="29"/>
        </w:num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2"/>
          <w:szCs w:val="22"/>
        </w:rPr>
      </w:pPr>
      <w:r w:rsidRPr="006C5D80">
        <w:rPr>
          <w:rFonts w:ascii="Palatino Linotype" w:eastAsia="Palatino Linotype" w:hAnsi="Palatino Linotype" w:cs="Palatino Linotype"/>
          <w:b/>
          <w:color w:val="000000"/>
          <w:sz w:val="22"/>
          <w:szCs w:val="22"/>
        </w:rPr>
        <w:t>Cumplir con los requisitos que se establez</w:t>
      </w:r>
      <w:r w:rsidR="005135A3" w:rsidRPr="006C5D80">
        <w:rPr>
          <w:rFonts w:ascii="Palatino Linotype" w:eastAsia="Palatino Linotype" w:hAnsi="Palatino Linotype" w:cs="Palatino Linotype"/>
          <w:b/>
          <w:color w:val="000000"/>
          <w:sz w:val="22"/>
          <w:szCs w:val="22"/>
        </w:rPr>
        <w:t>can para los diferentes puestos y acreditar por medio de los exámenes correspondientes los conocimientos y aptitudes necesarios para el desempeño del puesto.</w:t>
      </w:r>
    </w:p>
    <w:p w14:paraId="600DC9B0" w14:textId="77777777" w:rsidR="00071DE7" w:rsidRPr="006C5D80" w:rsidRDefault="00071DE7"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BFF435A" w14:textId="27E62650" w:rsidR="00071DE7" w:rsidRPr="006C5D80" w:rsidRDefault="00071DE7"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Del análisis al </w:t>
      </w:r>
      <w:proofErr w:type="spellStart"/>
      <w:r w:rsidRPr="006C5D80">
        <w:rPr>
          <w:rFonts w:ascii="Palatino Linotype" w:eastAsia="Palatino Linotype" w:hAnsi="Palatino Linotype" w:cs="Palatino Linotype"/>
          <w:sz w:val="22"/>
          <w:szCs w:val="22"/>
        </w:rPr>
        <w:t>Ipomex</w:t>
      </w:r>
      <w:proofErr w:type="spellEnd"/>
      <w:r w:rsidRPr="006C5D80">
        <w:rPr>
          <w:rFonts w:ascii="Palatino Linotype" w:eastAsia="Palatino Linotype" w:hAnsi="Palatino Linotype" w:cs="Palatino Linotype"/>
          <w:sz w:val="22"/>
          <w:szCs w:val="22"/>
        </w:rPr>
        <w:t xml:space="preserve"> del </w:t>
      </w:r>
      <w:r w:rsidRPr="006C5D80">
        <w:rPr>
          <w:rFonts w:ascii="Palatino Linotype" w:eastAsia="Palatino Linotype" w:hAnsi="Palatino Linotype" w:cs="Palatino Linotype"/>
          <w:b/>
          <w:sz w:val="22"/>
          <w:szCs w:val="22"/>
        </w:rPr>
        <w:t xml:space="preserve">Sujeto Obligado, </w:t>
      </w:r>
      <w:r w:rsidRPr="006C5D80">
        <w:rPr>
          <w:rFonts w:ascii="Palatino Linotype" w:eastAsia="Palatino Linotype" w:hAnsi="Palatino Linotype" w:cs="Palatino Linotype"/>
          <w:sz w:val="22"/>
          <w:szCs w:val="22"/>
        </w:rPr>
        <w:t xml:space="preserve">como a la normatividad que lo regula no se localizó un perfil de puestos para los servidores públicos; </w:t>
      </w:r>
      <w:r w:rsidR="00B56BBD" w:rsidRPr="006C5D80">
        <w:rPr>
          <w:rFonts w:ascii="Palatino Linotype" w:eastAsia="Palatino Linotype" w:hAnsi="Palatino Linotype" w:cs="Palatino Linotype"/>
          <w:sz w:val="22"/>
          <w:szCs w:val="22"/>
        </w:rPr>
        <w:t>sin embargo, no se descarta la posibilidad que para ocupar un cargo de mando medio y superior dentro del organismo se deban cumplir determinados requisitos.</w:t>
      </w:r>
    </w:p>
    <w:p w14:paraId="435887FB" w14:textId="77777777" w:rsidR="00B56BBD" w:rsidRPr="006C5D80" w:rsidRDefault="00B56BBD"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13656A3" w14:textId="5CCA3BF0" w:rsidR="005135A3" w:rsidRPr="006C5D80" w:rsidRDefault="00B56BBD"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Por tanto, de </w:t>
      </w:r>
      <w:r w:rsidR="005135A3" w:rsidRPr="006C5D80">
        <w:rPr>
          <w:rFonts w:ascii="Palatino Linotype" w:eastAsia="Palatino Linotype" w:hAnsi="Palatino Linotype" w:cs="Palatino Linotype"/>
          <w:sz w:val="22"/>
          <w:szCs w:val="22"/>
        </w:rPr>
        <w:t>ser el caso de que el ente obligado cuente con requisitos para acceder a determinados cargos con nivel de mando medio o superior, deberá hacer entrega de la documentación que avale el cumplimiento de los requisitos, de ser procedente en versión pública.</w:t>
      </w:r>
    </w:p>
    <w:p w14:paraId="556A3F20" w14:textId="77777777" w:rsidR="005135A3" w:rsidRPr="006C5D80" w:rsidRDefault="005135A3"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049FC4" w14:textId="0A87C1AE" w:rsidR="005135A3" w:rsidRPr="006C5D80" w:rsidRDefault="005135A3"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Asimismo, en caso de aplicarse exámenes para ocupar los cargos mencionados, se deberán proporcionar los documentos donde conste el resultado como aprobado.</w:t>
      </w:r>
    </w:p>
    <w:p w14:paraId="151DD408" w14:textId="77777777" w:rsidR="005135A3" w:rsidRPr="006C5D80" w:rsidRDefault="005135A3"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56F57B" w14:textId="4D40A1E5" w:rsidR="00DC0824" w:rsidRPr="006C5D80" w:rsidRDefault="00DC0824"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Precisado lo anterior, en el caso del análisis de la respuesta proporcionada por el </w:t>
      </w:r>
      <w:r w:rsidRPr="006C5D80">
        <w:rPr>
          <w:rFonts w:ascii="Palatino Linotype" w:eastAsia="Palatino Linotype" w:hAnsi="Palatino Linotype" w:cs="Palatino Linotype"/>
          <w:b/>
          <w:sz w:val="22"/>
          <w:szCs w:val="22"/>
        </w:rPr>
        <w:t xml:space="preserve">Sujeto Obligado, </w:t>
      </w:r>
      <w:r w:rsidRPr="006C5D80">
        <w:rPr>
          <w:rFonts w:ascii="Palatino Linotype" w:eastAsia="Palatino Linotype" w:hAnsi="Palatino Linotype" w:cs="Palatino Linotype"/>
          <w:sz w:val="22"/>
          <w:szCs w:val="22"/>
        </w:rPr>
        <w:t>por conducto del Encargado de Recursos Humano, servidor público habilitado competente, se advierte que la misma no colma en su totalidad el derecho de acceso a la información del particular, por las siguientes consideraciones.</w:t>
      </w:r>
    </w:p>
    <w:p w14:paraId="727E7868" w14:textId="77777777" w:rsidR="00DC0824" w:rsidRPr="006C5D80" w:rsidRDefault="00DC0824"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8DE1C4C" w14:textId="5CD16853" w:rsidR="00DC0824" w:rsidRPr="006C5D80" w:rsidRDefault="0013042B"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Como referencia de lo anterior, se toma el ejemplo de dos de los servidores públicos con cargos de mandos medios y superiores de los que se entregó documentación.</w:t>
      </w:r>
    </w:p>
    <w:p w14:paraId="689C0E78" w14:textId="77777777" w:rsidR="0013042B" w:rsidRPr="006C5D80" w:rsidRDefault="0013042B"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5E3F506" w14:textId="36AC8910" w:rsidR="0013042B" w:rsidRPr="006C5D80" w:rsidRDefault="0013042B"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El primero, el C. Rafael Anguiano Pérez, Encargado del Despacho de la Coordinación de Alimentación y Nutrición Familiar, de quien se entregó la siguiente información:</w:t>
      </w:r>
    </w:p>
    <w:p w14:paraId="1412EAA8" w14:textId="77777777" w:rsidR="0013042B" w:rsidRPr="006C5D80" w:rsidRDefault="0013042B"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4C0D938" w14:textId="33A763D2"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 la credencial de elector;</w:t>
      </w:r>
    </w:p>
    <w:p w14:paraId="5CB85701" w14:textId="1863F077"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del Acta de Nacimiento;</w:t>
      </w:r>
    </w:p>
    <w:p w14:paraId="356E5825" w14:textId="7E15555E"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constancia de situación fiscal;</w:t>
      </w:r>
    </w:p>
    <w:p w14:paraId="2C788968" w14:textId="4DD96F88"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 la Constancia de la Clave Única de Registro de Población;</w:t>
      </w:r>
    </w:p>
    <w:p w14:paraId="4BDA1D9B" w14:textId="2375E9A4"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Versión pública del certificado de estudios (en el que fue testada la fotografía del servidor público); </w:t>
      </w:r>
    </w:p>
    <w:p w14:paraId="6B4F1FF4" w14:textId="24555C7C"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del Informe de no antecedentes penales; y</w:t>
      </w:r>
    </w:p>
    <w:p w14:paraId="37AD31FA" w14:textId="665B84EC"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Nombramiento.</w:t>
      </w:r>
    </w:p>
    <w:p w14:paraId="600747F8" w14:textId="77777777" w:rsidR="0013042B" w:rsidRPr="006C5D80" w:rsidRDefault="0013042B"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F053F9A" w14:textId="6A41EC5B" w:rsidR="0013042B" w:rsidRPr="006C5D80" w:rsidRDefault="0013042B"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El segundo, la C. Magnolia López Cabrero, Encargada de Despacho de la Coordinación de Servicios Médicos, de quien se entregó la siguiente información:</w:t>
      </w:r>
    </w:p>
    <w:p w14:paraId="3634B151" w14:textId="77777777" w:rsidR="00CB691D" w:rsidRPr="006C5D80" w:rsidRDefault="00CB691D"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44A6EA" w14:textId="77777777"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 la credencial de elector;</w:t>
      </w:r>
    </w:p>
    <w:p w14:paraId="65C44F8D" w14:textId="77777777"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del Acta de Nacimiento;</w:t>
      </w:r>
    </w:p>
    <w:p w14:paraId="48D66535" w14:textId="77777777"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 la Constancia de la Clave Única de Registro de Población;</w:t>
      </w:r>
    </w:p>
    <w:p w14:paraId="39A63E8B" w14:textId="01684314" w:rsidR="00ED6D92" w:rsidRPr="006C5D80" w:rsidRDefault="00ED6D92"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del comprobante de domicilio;</w:t>
      </w:r>
    </w:p>
    <w:p w14:paraId="75B99F73" w14:textId="49E6E32E" w:rsidR="00ED6D92" w:rsidRPr="006C5D80" w:rsidRDefault="00ED6D92"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del certificado médico;</w:t>
      </w:r>
    </w:p>
    <w:p w14:paraId="147A3B5B" w14:textId="5C850264" w:rsidR="00ED6D92" w:rsidRPr="006C5D80" w:rsidRDefault="00ED6D92"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del certificado total de estudios;</w:t>
      </w:r>
    </w:p>
    <w:p w14:paraId="38B8A56E" w14:textId="26F4B2C0" w:rsidR="00ED6D92" w:rsidRPr="006C5D80" w:rsidRDefault="00ED6D92"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 la cédula profesional;</w:t>
      </w:r>
    </w:p>
    <w:p w14:paraId="63F58070" w14:textId="558A6103"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Título </w:t>
      </w:r>
      <w:r w:rsidR="00ED6D92" w:rsidRPr="006C5D80">
        <w:rPr>
          <w:rFonts w:ascii="Palatino Linotype" w:eastAsia="Palatino Linotype" w:hAnsi="Palatino Linotype" w:cs="Palatino Linotype"/>
          <w:sz w:val="22"/>
          <w:szCs w:val="22"/>
        </w:rPr>
        <w:t xml:space="preserve">y </w:t>
      </w:r>
      <w:r w:rsidRPr="006C5D80">
        <w:rPr>
          <w:rFonts w:ascii="Palatino Linotype" w:eastAsia="Palatino Linotype" w:hAnsi="Palatino Linotype" w:cs="Palatino Linotype"/>
          <w:sz w:val="22"/>
          <w:szCs w:val="22"/>
        </w:rPr>
        <w:t xml:space="preserve">de Licenciatura en Odontología; </w:t>
      </w:r>
    </w:p>
    <w:p w14:paraId="7D90FD6F" w14:textId="3260EDD6"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 la solicitud de empleo;</w:t>
      </w:r>
    </w:p>
    <w:p w14:paraId="725C3575" w14:textId="791CF298"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Versión pública del </w:t>
      </w:r>
      <w:proofErr w:type="spellStart"/>
      <w:r w:rsidRPr="006C5D80">
        <w:rPr>
          <w:rFonts w:ascii="Palatino Linotype" w:eastAsia="Palatino Linotype" w:hAnsi="Palatino Linotype" w:cs="Palatino Linotype"/>
          <w:sz w:val="22"/>
          <w:szCs w:val="22"/>
        </w:rPr>
        <w:t>Curriculum</w:t>
      </w:r>
      <w:proofErr w:type="spellEnd"/>
      <w:r w:rsidRPr="006C5D80">
        <w:rPr>
          <w:rFonts w:ascii="Palatino Linotype" w:eastAsia="Palatino Linotype" w:hAnsi="Palatino Linotype" w:cs="Palatino Linotype"/>
          <w:sz w:val="22"/>
          <w:szCs w:val="22"/>
        </w:rPr>
        <w:t xml:space="preserve"> Vitae</w:t>
      </w:r>
      <w:r w:rsidR="00ED6D92" w:rsidRPr="006C5D80">
        <w:rPr>
          <w:rFonts w:ascii="Palatino Linotype" w:eastAsia="Palatino Linotype" w:hAnsi="Palatino Linotype" w:cs="Palatino Linotype"/>
          <w:sz w:val="22"/>
          <w:szCs w:val="22"/>
        </w:rPr>
        <w:t xml:space="preserve"> (en el que fue testada la fotografía del servidor público)</w:t>
      </w:r>
      <w:r w:rsidRPr="006C5D80">
        <w:rPr>
          <w:rFonts w:ascii="Palatino Linotype" w:eastAsia="Palatino Linotype" w:hAnsi="Palatino Linotype" w:cs="Palatino Linotype"/>
          <w:sz w:val="22"/>
          <w:szCs w:val="22"/>
        </w:rPr>
        <w:t>;</w:t>
      </w:r>
    </w:p>
    <w:p w14:paraId="5C4D2EE3" w14:textId="3BD54903"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Versión pública del Informe de no antecedentes penales; y</w:t>
      </w:r>
    </w:p>
    <w:p w14:paraId="180CB161" w14:textId="77777777" w:rsidR="0013042B" w:rsidRPr="006C5D80" w:rsidRDefault="0013042B" w:rsidP="0013042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Nombramiento.</w:t>
      </w:r>
    </w:p>
    <w:p w14:paraId="01A36ACB" w14:textId="77777777" w:rsidR="0013042B" w:rsidRPr="006C5D80" w:rsidRDefault="0013042B"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7E2137C" w14:textId="12E0794A" w:rsidR="00ED6D92" w:rsidRPr="006C5D80" w:rsidRDefault="00ED6D92"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De la anterior información proporcionada, se pueden advertir las siguientes circunstancias:</w:t>
      </w:r>
    </w:p>
    <w:p w14:paraId="4899C6ED" w14:textId="77777777" w:rsidR="00ED6D92" w:rsidRPr="006C5D80" w:rsidRDefault="00ED6D92"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E715108" w14:textId="76A02286" w:rsidR="00ED6D92" w:rsidRPr="006C5D80" w:rsidRDefault="00CB691D" w:rsidP="00CB691D">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Se entregó información que debía ser clasificada en su totalidad como: credencial para votar, acta de nacimiento, CURP, comprobante de domicilio y certificado médico;</w:t>
      </w:r>
    </w:p>
    <w:p w14:paraId="6BB34578" w14:textId="398112D2" w:rsidR="00CB691D" w:rsidRPr="006C5D80" w:rsidRDefault="00CB691D" w:rsidP="00CB691D">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Se omitió la entrega en ambos casos del certificado de no deudor alimentario moroso, constancia de no inhabilitación.</w:t>
      </w:r>
    </w:p>
    <w:p w14:paraId="27BBD3D0" w14:textId="516C3A3F" w:rsidR="00CB691D" w:rsidRPr="006C5D80" w:rsidRDefault="00CB691D" w:rsidP="00CB691D">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Se omitió la entrega de la solicitud de empleo, </w:t>
      </w:r>
      <w:proofErr w:type="spellStart"/>
      <w:r w:rsidRPr="006C5D80">
        <w:rPr>
          <w:rFonts w:ascii="Palatino Linotype" w:eastAsia="Palatino Linotype" w:hAnsi="Palatino Linotype" w:cs="Palatino Linotype"/>
          <w:sz w:val="22"/>
          <w:szCs w:val="22"/>
        </w:rPr>
        <w:t>curriculum</w:t>
      </w:r>
      <w:proofErr w:type="spellEnd"/>
      <w:r w:rsidRPr="006C5D80">
        <w:rPr>
          <w:rFonts w:ascii="Palatino Linotype" w:eastAsia="Palatino Linotype" w:hAnsi="Palatino Linotype" w:cs="Palatino Linotype"/>
          <w:sz w:val="22"/>
          <w:szCs w:val="22"/>
        </w:rPr>
        <w:t xml:space="preserve"> vitae o documento análogo por parte del primer servidor público.</w:t>
      </w:r>
    </w:p>
    <w:p w14:paraId="400374EE" w14:textId="286E0C5C" w:rsidR="00CB691D" w:rsidRPr="006C5D80" w:rsidRDefault="00CB691D" w:rsidP="00CB691D">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No hubo pronunciamiento sobre los requisitos relativos a “</w:t>
      </w:r>
      <w:r w:rsidRPr="006C5D80">
        <w:rPr>
          <w:rFonts w:ascii="Palatino Linotype" w:eastAsia="Palatino Linotype" w:hAnsi="Palatino Linotype" w:cs="Palatino Linotype"/>
          <w:i/>
          <w:sz w:val="22"/>
          <w:szCs w:val="22"/>
        </w:rPr>
        <w:t>Cumplir con los requisitos que se establezcan para los diferentes puestos</w:t>
      </w:r>
      <w:r w:rsidRPr="006C5D80">
        <w:rPr>
          <w:rFonts w:ascii="Palatino Linotype" w:eastAsia="Palatino Linotype" w:hAnsi="Palatino Linotype" w:cs="Palatino Linotype"/>
          <w:sz w:val="22"/>
          <w:szCs w:val="22"/>
        </w:rPr>
        <w:t>” y “</w:t>
      </w:r>
      <w:r w:rsidRPr="006C5D80">
        <w:rPr>
          <w:rFonts w:ascii="Palatino Linotype" w:eastAsia="Palatino Linotype" w:hAnsi="Palatino Linotype" w:cs="Palatino Linotype"/>
          <w:i/>
          <w:sz w:val="22"/>
          <w:szCs w:val="22"/>
        </w:rPr>
        <w:t>Acreditar por medio de los exámenes correspondientes los conocimientos y aptitudes necesarios para el desempeño del puesto</w:t>
      </w:r>
      <w:r w:rsidRPr="006C5D80">
        <w:rPr>
          <w:rFonts w:ascii="Palatino Linotype" w:eastAsia="Palatino Linotype" w:hAnsi="Palatino Linotype" w:cs="Palatino Linotype"/>
          <w:sz w:val="22"/>
          <w:szCs w:val="22"/>
        </w:rPr>
        <w:t>”.</w:t>
      </w:r>
    </w:p>
    <w:p w14:paraId="39F31D3A" w14:textId="2464CF0E" w:rsidR="000B6E5F" w:rsidRPr="006C5D80" w:rsidRDefault="000B6E5F" w:rsidP="00CB691D">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Hubo documentos donde se clasificaron datos públicos como lo es la fotografía del servidor público, la </w:t>
      </w:r>
      <w:r w:rsidR="00ED5C53" w:rsidRPr="006C5D80">
        <w:rPr>
          <w:rFonts w:ascii="Palatino Linotype" w:eastAsia="Palatino Linotype" w:hAnsi="Palatino Linotype" w:cs="Palatino Linotype"/>
          <w:sz w:val="22"/>
          <w:szCs w:val="22"/>
        </w:rPr>
        <w:t>cual es pública en términos del considerando siguiente.</w:t>
      </w:r>
    </w:p>
    <w:p w14:paraId="57123EE2" w14:textId="77777777" w:rsidR="00ED6D92" w:rsidRPr="006C5D80" w:rsidRDefault="00ED6D92"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2034A57" w14:textId="2B777830" w:rsidR="00ED6D92" w:rsidRPr="006C5D80" w:rsidRDefault="000B6E5F"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 xml:space="preserve">De ahí, que los </w:t>
      </w:r>
      <w:r w:rsidR="00BD753B" w:rsidRPr="006C5D80">
        <w:rPr>
          <w:rFonts w:ascii="Palatino Linotype" w:eastAsia="Palatino Linotype" w:hAnsi="Palatino Linotype" w:cs="Palatino Linotype"/>
          <w:sz w:val="22"/>
          <w:szCs w:val="22"/>
        </w:rPr>
        <w:t xml:space="preserve">motivos de inconformidad hechos valer por la parte </w:t>
      </w:r>
      <w:r w:rsidR="00BD753B" w:rsidRPr="006C5D80">
        <w:rPr>
          <w:rFonts w:ascii="Palatino Linotype" w:eastAsia="Palatino Linotype" w:hAnsi="Palatino Linotype" w:cs="Palatino Linotype"/>
          <w:b/>
          <w:sz w:val="22"/>
          <w:szCs w:val="22"/>
        </w:rPr>
        <w:t xml:space="preserve">Recurrente </w:t>
      </w:r>
      <w:r w:rsidR="00BD753B" w:rsidRPr="006C5D80">
        <w:rPr>
          <w:rFonts w:ascii="Palatino Linotype" w:eastAsia="Palatino Linotype" w:hAnsi="Palatino Linotype" w:cs="Palatino Linotype"/>
          <w:sz w:val="22"/>
          <w:szCs w:val="22"/>
        </w:rPr>
        <w:t xml:space="preserve">resultan parcialmente fundados, siendo procedente Modificar la respuesta del </w:t>
      </w:r>
      <w:r w:rsidR="00BD753B" w:rsidRPr="006C5D80">
        <w:rPr>
          <w:rFonts w:ascii="Palatino Linotype" w:eastAsia="Palatino Linotype" w:hAnsi="Palatino Linotype" w:cs="Palatino Linotype"/>
          <w:b/>
          <w:sz w:val="22"/>
          <w:szCs w:val="22"/>
        </w:rPr>
        <w:t xml:space="preserve">Sujeto Obligado </w:t>
      </w:r>
      <w:r w:rsidR="00BD753B" w:rsidRPr="006C5D80">
        <w:rPr>
          <w:rFonts w:ascii="Palatino Linotype" w:eastAsia="Palatino Linotype" w:hAnsi="Palatino Linotype" w:cs="Palatino Linotype"/>
          <w:sz w:val="22"/>
          <w:szCs w:val="22"/>
        </w:rPr>
        <w:t>y ordenar la entrega de la siguiente información</w:t>
      </w:r>
      <w:r w:rsidR="004D31BE" w:rsidRPr="006C5D80">
        <w:rPr>
          <w:rFonts w:ascii="Palatino Linotype" w:eastAsia="Palatino Linotype" w:hAnsi="Palatino Linotype" w:cs="Palatino Linotype"/>
          <w:sz w:val="22"/>
          <w:szCs w:val="22"/>
        </w:rPr>
        <w:t>, en los términos señalados en el considerando que nos ocupa</w:t>
      </w:r>
      <w:r w:rsidR="00BD753B" w:rsidRPr="006C5D80">
        <w:rPr>
          <w:rFonts w:ascii="Palatino Linotype" w:eastAsia="Palatino Linotype" w:hAnsi="Palatino Linotype" w:cs="Palatino Linotype"/>
          <w:sz w:val="22"/>
          <w:szCs w:val="22"/>
        </w:rPr>
        <w:t>:</w:t>
      </w:r>
    </w:p>
    <w:p w14:paraId="35DDF384" w14:textId="77777777" w:rsidR="00BD753B" w:rsidRPr="006C5D80" w:rsidRDefault="00BD753B"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ED3E08D" w14:textId="0F92AC2F" w:rsidR="00BD753B" w:rsidRPr="006C5D80" w:rsidRDefault="00BD753B" w:rsidP="00BD753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Los documentos faltantes que integran los expedientes laborales de los servidores públicos con nivel de mando medio y superior</w:t>
      </w:r>
      <w:r w:rsidR="004D31BE" w:rsidRPr="006C5D80">
        <w:rPr>
          <w:rFonts w:ascii="Palatino Linotype" w:eastAsia="Palatino Linotype" w:hAnsi="Palatino Linotype" w:cs="Palatino Linotype"/>
          <w:sz w:val="22"/>
          <w:szCs w:val="22"/>
        </w:rPr>
        <w:t xml:space="preserve"> en la actual administración pública 2025-2027.</w:t>
      </w:r>
    </w:p>
    <w:p w14:paraId="214A9172" w14:textId="3FB1A10B" w:rsidR="004D31BE" w:rsidRPr="006C5D80" w:rsidRDefault="004D31BE" w:rsidP="00BD753B">
      <w:pPr>
        <w:pStyle w:val="Prrafodelista"/>
        <w:numPr>
          <w:ilvl w:val="0"/>
          <w:numId w:val="3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En correcta versión pública, los documentos remitidos en respuesta en los que fue testada información pública.</w:t>
      </w:r>
    </w:p>
    <w:p w14:paraId="2E1BF641" w14:textId="77777777" w:rsidR="004D31BE" w:rsidRPr="006C5D80" w:rsidRDefault="004D31BE"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p>
    <w:p w14:paraId="396E9464" w14:textId="20EB73EE" w:rsidR="00BD753B" w:rsidRPr="006C5D80" w:rsidRDefault="004D31BE" w:rsidP="0013042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lang w:val="es-E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6C5D80">
        <w:rPr>
          <w:rFonts w:ascii="Palatino Linotype" w:eastAsia="Palatino Linotype" w:hAnsi="Palatino Linotype" w:cs="Palatino Linotype"/>
          <w:b/>
          <w:sz w:val="22"/>
          <w:szCs w:val="22"/>
          <w:lang w:val="es-ES"/>
        </w:rPr>
        <w:t>la parte Recurrente</w:t>
      </w:r>
      <w:r w:rsidRPr="006C5D80">
        <w:rPr>
          <w:rFonts w:ascii="Palatino Linotype" w:eastAsia="Palatino Linotype" w:hAnsi="Palatino Linotype" w:cs="Palatino Linotype"/>
          <w:sz w:val="22"/>
          <w:szCs w:val="22"/>
          <w:lang w:val="es-ES"/>
        </w:rPr>
        <w:t xml:space="preserve">, mismo que igualmente hará de su conocimiento, en el que se incluyan los fundamentos y motivos de la clasificación </w:t>
      </w:r>
      <w:r w:rsidRPr="006C5D80">
        <w:rPr>
          <w:rFonts w:ascii="Palatino Linotype" w:eastAsia="Palatino Linotype" w:hAnsi="Palatino Linotype" w:cs="Palatino Linotype"/>
          <w:b/>
          <w:sz w:val="22"/>
          <w:szCs w:val="22"/>
          <w:u w:val="single"/>
          <w:lang w:val="es-ES"/>
        </w:rPr>
        <w:t>en su totalidad como información confidencial las documentales correspondientes.</w:t>
      </w:r>
    </w:p>
    <w:p w14:paraId="3ADBAD87" w14:textId="23160A19" w:rsidR="0013042B" w:rsidRPr="006C5D80" w:rsidRDefault="0013042B" w:rsidP="0013042B">
      <w:pPr>
        <w:spacing w:line="360" w:lineRule="auto"/>
        <w:jc w:val="both"/>
        <w:rPr>
          <w:rFonts w:ascii="Palatino Linotype" w:eastAsia="Palatino Linotype" w:hAnsi="Palatino Linotype" w:cs="Palatino Linotype"/>
          <w:color w:val="000000"/>
          <w:sz w:val="22"/>
          <w:szCs w:val="22"/>
          <w:lang w:eastAsia="en-US"/>
        </w:rPr>
      </w:pPr>
      <w:r w:rsidRPr="006C5D80">
        <w:rPr>
          <w:rFonts w:ascii="Palatino Linotype" w:eastAsia="Palatino Linotype" w:hAnsi="Palatino Linotype" w:cs="Palatino Linotype"/>
          <w:color w:val="000000"/>
          <w:sz w:val="22"/>
          <w:szCs w:val="22"/>
          <w:lang w:eastAsia="en-US"/>
        </w:rPr>
        <w:lastRenderedPageBreak/>
        <w:t>Finalmente, no pasa por desapercibido señalar que en el archivo electrónico denominado “</w:t>
      </w:r>
      <w:r w:rsidRPr="006C5D80">
        <w:rPr>
          <w:rFonts w:ascii="Palatino Linotype" w:eastAsia="Palatino Linotype" w:hAnsi="Palatino Linotype" w:cs="Palatino Linotype"/>
          <w:b/>
          <w:i/>
          <w:color w:val="000000"/>
          <w:sz w:val="22"/>
          <w:szCs w:val="22"/>
          <w:lang w:eastAsia="en-US"/>
        </w:rPr>
        <w:t>EXPEDIENTES TITULARES.pdf</w:t>
      </w:r>
      <w:r w:rsidRPr="006C5D80">
        <w:rPr>
          <w:rFonts w:ascii="Palatino Linotype" w:eastAsia="Palatino Linotype" w:hAnsi="Palatino Linotype" w:cs="Palatino Linotype"/>
          <w:color w:val="000000"/>
          <w:sz w:val="22"/>
          <w:szCs w:val="22"/>
          <w:lang w:eastAsia="en-US"/>
        </w:rPr>
        <w:t xml:space="preserve">”, entregado en respuesta, se advierte fueron entregados informes de no antecedentes penales en los que se dejaron visibles folios y códigos de verificación, </w:t>
      </w:r>
      <w:r w:rsidR="003F3C9C" w:rsidRPr="006C5D80">
        <w:rPr>
          <w:rFonts w:ascii="Palatino Linotype" w:eastAsia="Palatino Linotype" w:hAnsi="Palatino Linotype" w:cs="Palatino Linotype"/>
          <w:color w:val="000000"/>
          <w:sz w:val="22"/>
          <w:szCs w:val="22"/>
          <w:lang w:eastAsia="en-US"/>
        </w:rPr>
        <w:t xml:space="preserve">así como </w:t>
      </w:r>
      <w:proofErr w:type="spellStart"/>
      <w:r w:rsidRPr="006C5D80">
        <w:rPr>
          <w:rFonts w:ascii="Palatino Linotype" w:eastAsia="Palatino Linotype" w:hAnsi="Palatino Linotype" w:cs="Palatino Linotype"/>
          <w:color w:val="000000"/>
          <w:sz w:val="22"/>
          <w:szCs w:val="22"/>
          <w:lang w:eastAsia="en-US"/>
        </w:rPr>
        <w:t>curriculum</w:t>
      </w:r>
      <w:proofErr w:type="spellEnd"/>
      <w:r w:rsidRPr="006C5D80">
        <w:rPr>
          <w:rFonts w:ascii="Palatino Linotype" w:eastAsia="Palatino Linotype" w:hAnsi="Palatino Linotype" w:cs="Palatino Linotype"/>
          <w:color w:val="000000"/>
          <w:sz w:val="22"/>
          <w:szCs w:val="22"/>
          <w:lang w:eastAsia="en-US"/>
        </w:rPr>
        <w:t xml:space="preserve"> con información relativa a actividades extracurriculares; información que era susceptible de clasificarse como información confidencial en términos del artículo 143, fracción I de la Ley de Transparencia Local.</w:t>
      </w:r>
    </w:p>
    <w:p w14:paraId="189CF1B5" w14:textId="77777777" w:rsidR="0013042B" w:rsidRPr="006C5D80" w:rsidRDefault="0013042B" w:rsidP="0013042B">
      <w:pPr>
        <w:spacing w:line="360" w:lineRule="auto"/>
        <w:jc w:val="both"/>
        <w:rPr>
          <w:rFonts w:ascii="Palatino Linotype" w:eastAsia="Palatino Linotype" w:hAnsi="Palatino Linotype" w:cs="Palatino Linotype"/>
          <w:b/>
          <w:color w:val="000000"/>
          <w:sz w:val="22"/>
          <w:szCs w:val="22"/>
          <w:lang w:eastAsia="en-US"/>
        </w:rPr>
      </w:pPr>
    </w:p>
    <w:p w14:paraId="57F1622D" w14:textId="77777777" w:rsidR="0013042B" w:rsidRPr="006C5D80" w:rsidRDefault="0013042B" w:rsidP="0013042B">
      <w:pPr>
        <w:tabs>
          <w:tab w:val="left" w:pos="426"/>
        </w:tabs>
        <w:spacing w:line="360" w:lineRule="auto"/>
        <w:ind w:right="51"/>
        <w:jc w:val="both"/>
        <w:rPr>
          <w:rFonts w:ascii="Palatino Linotype" w:eastAsia="Palatino Linotype" w:hAnsi="Palatino Linotype" w:cs="Palatino Linotype"/>
          <w:color w:val="000000"/>
          <w:sz w:val="22"/>
          <w:szCs w:val="22"/>
          <w:lang w:eastAsia="en-US"/>
        </w:rPr>
      </w:pPr>
      <w:r w:rsidRPr="006C5D80">
        <w:rPr>
          <w:rFonts w:ascii="Palatino Linotype" w:eastAsia="Palatino Linotype" w:hAnsi="Palatino Linotype" w:cs="Palatino Linotype"/>
          <w:color w:val="000000"/>
          <w:sz w:val="22"/>
          <w:szCs w:val="22"/>
          <w:lang w:eastAsia="en-US"/>
        </w:rPr>
        <w:t>Situación la anterior, por la que, atendiendo que en el caso se divulgó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7BF08CD0" w14:textId="77777777" w:rsidR="00DC0824" w:rsidRPr="006C5D80" w:rsidRDefault="00DC0824" w:rsidP="00071DE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D485E7F" w14:textId="77777777" w:rsidR="004837C2" w:rsidRPr="006C5D80" w:rsidRDefault="004837C2" w:rsidP="004837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color w:val="000000" w:themeColor="text1"/>
          <w:sz w:val="22"/>
          <w:szCs w:val="22"/>
        </w:rPr>
        <w:t xml:space="preserve">Quinto. Versión Pública. </w:t>
      </w:r>
      <w:r w:rsidRPr="006C5D80">
        <w:rPr>
          <w:rFonts w:ascii="Palatino Linotype" w:eastAsia="Palatino Linotype" w:hAnsi="Palatino Linotype" w:cs="Palatino Linotype"/>
          <w:color w:val="000000" w:themeColor="text1"/>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6C5D80">
        <w:rPr>
          <w:rFonts w:ascii="Palatino Linotype" w:eastAsia="Palatino Linotype" w:hAnsi="Palatino Linotype" w:cs="Palatino Linotype"/>
          <w:b/>
          <w:color w:val="000000" w:themeColor="text1"/>
          <w:sz w:val="22"/>
          <w:szCs w:val="22"/>
        </w:rPr>
        <w:t>Sujeto Obligado</w:t>
      </w:r>
      <w:r w:rsidRPr="006C5D80">
        <w:rPr>
          <w:rFonts w:ascii="Palatino Linotype" w:eastAsia="Palatino Linotype" w:hAnsi="Palatino Linotype" w:cs="Palatino Linotype"/>
          <w:color w:val="000000" w:themeColor="text1"/>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0C5E2DF8" w14:textId="77777777" w:rsidR="004837C2" w:rsidRPr="006C5D80" w:rsidRDefault="004837C2" w:rsidP="004837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p>
    <w:p w14:paraId="14163214"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lastRenderedPageBreak/>
        <w:t>“</w:t>
      </w:r>
      <w:r w:rsidRPr="006C5D80">
        <w:rPr>
          <w:rFonts w:ascii="Palatino Linotype" w:eastAsia="Palatino Linotype" w:hAnsi="Palatino Linotype" w:cs="Palatino Linotype"/>
          <w:b/>
          <w:i/>
          <w:color w:val="000000" w:themeColor="text1"/>
          <w:sz w:val="22"/>
          <w:szCs w:val="22"/>
        </w:rPr>
        <w:t>Artículo 3.</w:t>
      </w:r>
      <w:r w:rsidRPr="006C5D80">
        <w:rPr>
          <w:rFonts w:ascii="Palatino Linotype" w:eastAsia="Palatino Linotype" w:hAnsi="Palatino Linotype" w:cs="Palatino Linotype"/>
          <w:i/>
          <w:color w:val="000000" w:themeColor="text1"/>
          <w:sz w:val="22"/>
          <w:szCs w:val="22"/>
        </w:rPr>
        <w:t xml:space="preserve"> Para los efectos de la presente Ley se entenderá </w:t>
      </w:r>
      <w:proofErr w:type="gramStart"/>
      <w:r w:rsidRPr="006C5D80">
        <w:rPr>
          <w:rFonts w:ascii="Palatino Linotype" w:eastAsia="Palatino Linotype" w:hAnsi="Palatino Linotype" w:cs="Palatino Linotype"/>
          <w:i/>
          <w:color w:val="000000" w:themeColor="text1"/>
          <w:sz w:val="22"/>
          <w:szCs w:val="22"/>
        </w:rPr>
        <w:t>por:…</w:t>
      </w:r>
      <w:proofErr w:type="gramEnd"/>
    </w:p>
    <w:p w14:paraId="328BD879"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XX.</w:t>
      </w:r>
      <w:r w:rsidRPr="006C5D80">
        <w:rPr>
          <w:rFonts w:ascii="Palatino Linotype" w:eastAsia="Palatino Linotype" w:hAnsi="Palatino Linotype" w:cs="Palatino Linotype"/>
          <w:i/>
          <w:color w:val="000000" w:themeColor="text1"/>
          <w:sz w:val="22"/>
          <w:szCs w:val="22"/>
        </w:rPr>
        <w:t xml:space="preserve"> Información clasificada: Aquella considerada por la presente Ley como reservada o confidencial; </w:t>
      </w:r>
    </w:p>
    <w:p w14:paraId="39FC5E11"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XXI.</w:t>
      </w:r>
      <w:r w:rsidRPr="006C5D80">
        <w:rPr>
          <w:rFonts w:ascii="Palatino Linotype" w:eastAsia="Palatino Linotype" w:hAnsi="Palatino Linotype" w:cs="Palatino Linotype"/>
          <w:i/>
          <w:color w:val="000000" w:themeColor="text1"/>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B1904A"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p>
    <w:p w14:paraId="33F91FC1"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XXXIV</w:t>
      </w:r>
      <w:r w:rsidRPr="006C5D80">
        <w:rPr>
          <w:rFonts w:ascii="Palatino Linotype" w:eastAsia="Palatino Linotype" w:hAnsi="Palatino Linotype" w:cs="Palatino Linotype"/>
          <w:i/>
          <w:color w:val="000000" w:themeColor="text1"/>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74403C7"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p>
    <w:p w14:paraId="0751F33D"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XLV.</w:t>
      </w:r>
      <w:r w:rsidRPr="006C5D80">
        <w:rPr>
          <w:rFonts w:ascii="Palatino Linotype" w:eastAsia="Palatino Linotype" w:hAnsi="Palatino Linotype" w:cs="Palatino Linotype"/>
          <w:i/>
          <w:color w:val="000000" w:themeColor="text1"/>
          <w:sz w:val="22"/>
          <w:szCs w:val="22"/>
        </w:rPr>
        <w:t xml:space="preserve"> Versión pública: Documento en el que se elimine, suprime o borra la información clasificada como reservada o confidencial para permitir su acceso</w:t>
      </w:r>
    </w:p>
    <w:p w14:paraId="6DED2E12"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91.</w:t>
      </w:r>
      <w:r w:rsidRPr="006C5D80">
        <w:rPr>
          <w:rFonts w:ascii="Palatino Linotype" w:eastAsia="Palatino Linotype" w:hAnsi="Palatino Linotype" w:cs="Palatino Linotype"/>
          <w:i/>
          <w:color w:val="000000" w:themeColor="text1"/>
          <w:sz w:val="22"/>
          <w:szCs w:val="22"/>
        </w:rPr>
        <w:t xml:space="preserve"> El acceso a la información pública será restringido excepcionalmente, cuando ésta sea clasificada como reservada o confidencial.</w:t>
      </w:r>
    </w:p>
    <w:p w14:paraId="3F0D4A3F"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122.</w:t>
      </w:r>
      <w:r w:rsidRPr="006C5D80">
        <w:rPr>
          <w:rFonts w:ascii="Palatino Linotype" w:eastAsia="Palatino Linotype" w:hAnsi="Palatino Linotype" w:cs="Palatino Linotype"/>
          <w:i/>
          <w:color w:val="000000" w:themeColor="text1"/>
          <w:sz w:val="22"/>
          <w:szCs w:val="22"/>
        </w:rPr>
        <w:t xml:space="preserve"> La clasificación es el proceso mediante el cual el sujeto obligado determina que la información en su poder </w:t>
      </w:r>
      <w:proofErr w:type="spellStart"/>
      <w:r w:rsidRPr="006C5D80">
        <w:rPr>
          <w:rFonts w:ascii="Palatino Linotype" w:eastAsia="Palatino Linotype" w:hAnsi="Palatino Linotype" w:cs="Palatino Linotype"/>
          <w:i/>
          <w:color w:val="000000" w:themeColor="text1"/>
          <w:sz w:val="22"/>
          <w:szCs w:val="22"/>
        </w:rPr>
        <w:t>actualiza</w:t>
      </w:r>
      <w:proofErr w:type="spellEnd"/>
      <w:r w:rsidRPr="006C5D80">
        <w:rPr>
          <w:rFonts w:ascii="Palatino Linotype" w:eastAsia="Palatino Linotype" w:hAnsi="Palatino Linotype" w:cs="Palatino Linotype"/>
          <w:i/>
          <w:color w:val="000000" w:themeColor="text1"/>
          <w:sz w:val="22"/>
          <w:szCs w:val="22"/>
        </w:rPr>
        <w:t xml:space="preserve"> alguno de los supuestos de reserva o confidencialidad, de conformidad con lo dispuesto en el presente título.</w:t>
      </w:r>
    </w:p>
    <w:p w14:paraId="7BE62754"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Los supuestos de reserva o confidencialidad previstos en las leyes deberán ser acordes con las bases, principios y disposiciones establecidos en la Ley General y, en ningún caso, podrán contravenirla.</w:t>
      </w:r>
    </w:p>
    <w:p w14:paraId="477FB68E"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Los titulares de las áreas de los sujetos obligados serán los responsables de clasificar la información, de conformidad con lo dispuesto en la presente Ley y demás disposiciones jurídicas aplicables</w:t>
      </w:r>
    </w:p>
    <w:p w14:paraId="098B34F0"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135.</w:t>
      </w:r>
      <w:r w:rsidRPr="006C5D80">
        <w:rPr>
          <w:rFonts w:ascii="Palatino Linotype" w:eastAsia="Palatino Linotype" w:hAnsi="Palatino Linotype" w:cs="Palatino Linotype"/>
          <w:i/>
          <w:color w:val="000000" w:themeColor="text1"/>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C7A9C60" w14:textId="77777777" w:rsidR="004837C2" w:rsidRPr="006C5D80" w:rsidRDefault="004837C2" w:rsidP="004837C2">
      <w:pPr>
        <w:tabs>
          <w:tab w:val="left" w:pos="709"/>
        </w:tabs>
        <w:ind w:left="851" w:right="567"/>
        <w:jc w:val="both"/>
        <w:rPr>
          <w:rFonts w:ascii="Palatino Linotype" w:eastAsia="Palatino Linotype" w:hAnsi="Palatino Linotype" w:cs="Palatino Linotype"/>
          <w:b/>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CDE9C3"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143</w:t>
      </w:r>
      <w:r w:rsidRPr="006C5D80">
        <w:rPr>
          <w:rFonts w:ascii="Palatino Linotype" w:eastAsia="Palatino Linotype" w:hAnsi="Palatino Linotype" w:cs="Palatino Linotype"/>
          <w:i/>
          <w:color w:val="000000" w:themeColor="text1"/>
          <w:sz w:val="22"/>
          <w:szCs w:val="22"/>
        </w:rPr>
        <w:t>. Para los efectos de esta Ley se considera información confidencial, la clasificada como tal, de manera permanente, por su naturaleza, cuando:</w:t>
      </w:r>
    </w:p>
    <w:p w14:paraId="648DC457" w14:textId="77777777" w:rsidR="004837C2" w:rsidRPr="006C5D80" w:rsidRDefault="004837C2" w:rsidP="004837C2">
      <w:pPr>
        <w:tabs>
          <w:tab w:val="left" w:pos="709"/>
        </w:tabs>
        <w:ind w:left="851" w:right="567"/>
        <w:jc w:val="both"/>
        <w:rPr>
          <w:rFonts w:ascii="Palatino Linotype" w:eastAsia="Palatino Linotype" w:hAnsi="Palatino Linotype" w:cs="Palatino Linotype"/>
          <w:b/>
          <w:i/>
          <w:color w:val="000000" w:themeColor="text1"/>
          <w:sz w:val="22"/>
          <w:szCs w:val="22"/>
        </w:rPr>
      </w:pPr>
      <w:r w:rsidRPr="006C5D80">
        <w:rPr>
          <w:rFonts w:ascii="Palatino Linotype" w:eastAsia="Palatino Linotype" w:hAnsi="Palatino Linotype" w:cs="Palatino Linotype"/>
          <w:b/>
          <w:i/>
          <w:color w:val="000000" w:themeColor="text1"/>
          <w:sz w:val="22"/>
          <w:szCs w:val="22"/>
        </w:rPr>
        <w:lastRenderedPageBreak/>
        <w:t xml:space="preserve">I. Se refiera a la información privada y los datos personales concernientes a una persona física o jurídica colectiva identificada o identificable; </w:t>
      </w:r>
    </w:p>
    <w:p w14:paraId="2DB22A07"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II.</w:t>
      </w:r>
      <w:r w:rsidRPr="006C5D80">
        <w:rPr>
          <w:rFonts w:ascii="Palatino Linotype" w:eastAsia="Palatino Linotype" w:hAnsi="Palatino Linotype" w:cs="Palatino Linotype"/>
          <w:i/>
          <w:color w:val="000000" w:themeColor="text1"/>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7032204"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III.</w:t>
      </w:r>
      <w:r w:rsidRPr="006C5D80">
        <w:rPr>
          <w:rFonts w:ascii="Palatino Linotype" w:eastAsia="Palatino Linotype" w:hAnsi="Palatino Linotype" w:cs="Palatino Linotype"/>
          <w:i/>
          <w:color w:val="000000" w:themeColor="text1"/>
          <w:sz w:val="22"/>
          <w:szCs w:val="22"/>
        </w:rPr>
        <w:t xml:space="preserve"> La que presenten los particulares a los sujetos obligados, de conformidad con lo dispuesto por las leyes o los tratados internacionales.</w:t>
      </w:r>
    </w:p>
    <w:p w14:paraId="3E3CB444"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La información confidencial no estará sujeta a temporalidad alguna y sólo podrán tener acceso a ella los titulares de la misma, sus representantes y los servidores públicos facultados para ello.</w:t>
      </w:r>
    </w:p>
    <w:p w14:paraId="39DC731D"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p>
    <w:p w14:paraId="5938F447" w14:textId="77777777" w:rsidR="004837C2" w:rsidRPr="006C5D80" w:rsidRDefault="004837C2" w:rsidP="004837C2">
      <w:pPr>
        <w:tabs>
          <w:tab w:val="left" w:pos="709"/>
        </w:tabs>
        <w:ind w:left="851" w:right="567"/>
        <w:jc w:val="both"/>
        <w:rPr>
          <w:rFonts w:ascii="Palatino Linotype" w:eastAsia="Palatino Linotype" w:hAnsi="Palatino Linotype" w:cs="Palatino Linotype"/>
          <w:b/>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147. Para que los sujetos obligados puedan permitir el acceso a información confidencial requieren obtener el consentimiento de los particulares titulares de la información.</w:t>
      </w:r>
    </w:p>
    <w:p w14:paraId="79003256"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148.</w:t>
      </w:r>
      <w:r w:rsidRPr="006C5D80">
        <w:rPr>
          <w:rFonts w:ascii="Palatino Linotype" w:eastAsia="Palatino Linotype" w:hAnsi="Palatino Linotype" w:cs="Palatino Linotype"/>
          <w:i/>
          <w:color w:val="000000" w:themeColor="text1"/>
          <w:sz w:val="22"/>
          <w:szCs w:val="22"/>
        </w:rPr>
        <w:t xml:space="preserve"> No se requerirá el consentimiento del titular de la información confidencial cuando:</w:t>
      </w:r>
    </w:p>
    <w:p w14:paraId="179818B0"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w:t>
      </w:r>
      <w:r w:rsidRPr="006C5D80">
        <w:rPr>
          <w:rFonts w:ascii="Palatino Linotype" w:eastAsia="Palatino Linotype" w:hAnsi="Palatino Linotype" w:cs="Palatino Linotype"/>
          <w:i/>
          <w:color w:val="000000" w:themeColor="text1"/>
          <w:sz w:val="22"/>
          <w:szCs w:val="22"/>
        </w:rPr>
        <w:t xml:space="preserve"> La información se encuentre en registros públicos o fuentes de acceso público;</w:t>
      </w:r>
    </w:p>
    <w:p w14:paraId="40F7CCC3"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II.</w:t>
      </w:r>
      <w:r w:rsidRPr="006C5D80">
        <w:rPr>
          <w:rFonts w:ascii="Palatino Linotype" w:eastAsia="Palatino Linotype" w:hAnsi="Palatino Linotype" w:cs="Palatino Linotype"/>
          <w:i/>
          <w:color w:val="000000" w:themeColor="text1"/>
          <w:sz w:val="22"/>
          <w:szCs w:val="22"/>
        </w:rPr>
        <w:t xml:space="preserve"> Por Ley tenga el carácter de pública;</w:t>
      </w:r>
    </w:p>
    <w:p w14:paraId="7D7730D9"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III</w:t>
      </w:r>
      <w:r w:rsidRPr="006C5D80">
        <w:rPr>
          <w:rFonts w:ascii="Palatino Linotype" w:eastAsia="Palatino Linotype" w:hAnsi="Palatino Linotype" w:cs="Palatino Linotype"/>
          <w:i/>
          <w:color w:val="000000" w:themeColor="text1"/>
          <w:sz w:val="22"/>
          <w:szCs w:val="22"/>
        </w:rPr>
        <w:t>. Exista una orden judicial;</w:t>
      </w:r>
    </w:p>
    <w:p w14:paraId="6099F721"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IV.</w:t>
      </w:r>
      <w:r w:rsidRPr="006C5D80">
        <w:rPr>
          <w:rFonts w:ascii="Palatino Linotype" w:eastAsia="Palatino Linotype" w:hAnsi="Palatino Linotype" w:cs="Palatino Linotype"/>
          <w:i/>
          <w:color w:val="000000" w:themeColor="text1"/>
          <w:sz w:val="22"/>
          <w:szCs w:val="22"/>
        </w:rPr>
        <w:t xml:space="preserve"> Por razones de seguridad pública, o para proteger los derechos de terceros, se requiera su publicación; o</w:t>
      </w:r>
    </w:p>
    <w:p w14:paraId="0DAAA866"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V.</w:t>
      </w:r>
      <w:r w:rsidRPr="006C5D80">
        <w:rPr>
          <w:rFonts w:ascii="Palatino Linotype" w:eastAsia="Palatino Linotype" w:hAnsi="Palatino Linotype" w:cs="Palatino Linotype"/>
          <w:i/>
          <w:color w:val="000000" w:themeColor="text1"/>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670B0ABF"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2DA83C58" w14:textId="77777777" w:rsidR="004837C2" w:rsidRPr="006C5D80" w:rsidRDefault="004837C2" w:rsidP="004837C2">
      <w:pPr>
        <w:tabs>
          <w:tab w:val="left" w:pos="709"/>
        </w:tabs>
        <w:ind w:left="851" w:right="567"/>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149.</w:t>
      </w:r>
      <w:r w:rsidRPr="006C5D80">
        <w:rPr>
          <w:rFonts w:ascii="Palatino Linotype" w:eastAsia="Palatino Linotype" w:hAnsi="Palatino Linotype" w:cs="Palatino Linotype"/>
          <w:i/>
          <w:color w:val="000000" w:themeColor="text1"/>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2A1FD895" w14:textId="77777777" w:rsidR="004837C2" w:rsidRPr="006C5D80" w:rsidRDefault="004837C2" w:rsidP="004837C2">
      <w:pPr>
        <w:spacing w:line="360" w:lineRule="auto"/>
        <w:ind w:right="49"/>
        <w:jc w:val="both"/>
        <w:rPr>
          <w:rFonts w:ascii="Palatino Linotype" w:eastAsia="Palatino Linotype" w:hAnsi="Palatino Linotype" w:cs="Palatino Linotype"/>
          <w:color w:val="000000" w:themeColor="text1"/>
          <w:sz w:val="22"/>
          <w:szCs w:val="22"/>
        </w:rPr>
      </w:pPr>
    </w:p>
    <w:p w14:paraId="22C49317"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lastRenderedPageBreak/>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6A4B8D5A"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6F7AB825"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1F74659"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1652952F"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7931DF2C"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094B968B"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r w:rsidRPr="006C5D80">
        <w:rPr>
          <w:rFonts w:ascii="Palatino Linotype" w:eastAsia="Palatino Linotype" w:hAnsi="Palatino Linotype" w:cs="Palatino Linotype"/>
          <w:b/>
          <w:i/>
          <w:color w:val="000000" w:themeColor="text1"/>
          <w:sz w:val="22"/>
          <w:szCs w:val="22"/>
        </w:rPr>
        <w:t>Artículo 168</w:t>
      </w:r>
      <w:r w:rsidRPr="006C5D80">
        <w:rPr>
          <w:rFonts w:ascii="Palatino Linotype" w:eastAsia="Palatino Linotype" w:hAnsi="Palatino Linotype" w:cs="Palatino Linotype"/>
          <w:i/>
          <w:color w:val="000000" w:themeColor="text1"/>
          <w:sz w:val="22"/>
          <w:szCs w:val="22"/>
        </w:rPr>
        <w:t>. En caso de que los sujetos obligados consideren que los documentos o la información deban ser clasificados, se sujetará a lo siguiente:</w:t>
      </w:r>
    </w:p>
    <w:p w14:paraId="33DB1A34"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w:t>
      </w:r>
      <w:r w:rsidRPr="006C5D80">
        <w:rPr>
          <w:rFonts w:ascii="Palatino Linotype" w:eastAsia="Palatino Linotype" w:hAnsi="Palatino Linotype" w:cs="Palatino Linotype"/>
          <w:i/>
          <w:color w:val="000000" w:themeColor="text1"/>
          <w:sz w:val="22"/>
          <w:szCs w:val="22"/>
        </w:rPr>
        <w:t xml:space="preserve"> El Área deberá remitir la solicitud, así como un escrito en el que </w:t>
      </w:r>
      <w:r w:rsidRPr="006C5D80">
        <w:rPr>
          <w:rFonts w:ascii="Palatino Linotype" w:eastAsia="Palatino Linotype" w:hAnsi="Palatino Linotype" w:cs="Palatino Linotype"/>
          <w:b/>
          <w:i/>
          <w:color w:val="000000" w:themeColor="text1"/>
          <w:sz w:val="22"/>
          <w:szCs w:val="22"/>
        </w:rPr>
        <w:t>funde y motive la clasificación al Comité de Transparencia</w:t>
      </w:r>
      <w:r w:rsidRPr="006C5D80">
        <w:rPr>
          <w:rFonts w:ascii="Palatino Linotype" w:eastAsia="Palatino Linotype" w:hAnsi="Palatino Linotype" w:cs="Palatino Linotype"/>
          <w:i/>
          <w:color w:val="000000" w:themeColor="text1"/>
          <w:sz w:val="22"/>
          <w:szCs w:val="22"/>
        </w:rPr>
        <w:t>, mismo que deberá resolver para:</w:t>
      </w:r>
    </w:p>
    <w:p w14:paraId="77891035" w14:textId="77777777" w:rsidR="004837C2" w:rsidRPr="006C5D80" w:rsidRDefault="004837C2" w:rsidP="004837C2">
      <w:pPr>
        <w:ind w:left="851" w:right="616"/>
        <w:jc w:val="both"/>
        <w:rPr>
          <w:rFonts w:ascii="Palatino Linotype" w:eastAsia="Palatino Linotype" w:hAnsi="Palatino Linotype" w:cs="Palatino Linotype"/>
          <w:b/>
          <w:i/>
          <w:color w:val="000000" w:themeColor="text1"/>
          <w:sz w:val="22"/>
          <w:szCs w:val="22"/>
        </w:rPr>
      </w:pPr>
      <w:r w:rsidRPr="006C5D80">
        <w:rPr>
          <w:rFonts w:ascii="Palatino Linotype" w:eastAsia="Palatino Linotype" w:hAnsi="Palatino Linotype" w:cs="Palatino Linotype"/>
          <w:i/>
          <w:color w:val="000000" w:themeColor="text1"/>
          <w:sz w:val="22"/>
          <w:szCs w:val="22"/>
        </w:rPr>
        <w:t>a</w:t>
      </w:r>
      <w:r w:rsidRPr="006C5D80">
        <w:rPr>
          <w:rFonts w:ascii="Palatino Linotype" w:eastAsia="Palatino Linotype" w:hAnsi="Palatino Linotype" w:cs="Palatino Linotype"/>
          <w:b/>
          <w:i/>
          <w:color w:val="000000" w:themeColor="text1"/>
          <w:sz w:val="22"/>
          <w:szCs w:val="22"/>
        </w:rPr>
        <w:t>) Confirmar la clasificación;</w:t>
      </w:r>
    </w:p>
    <w:p w14:paraId="603FC0DB"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b) Modificar la clasificación y otorgar total o parcialmente el acceso a la información; y c) Revocar la clasificación y conceder el acceso a la información.</w:t>
      </w:r>
    </w:p>
    <w:p w14:paraId="08D6784A"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II.</w:t>
      </w:r>
      <w:r w:rsidRPr="006C5D80">
        <w:rPr>
          <w:rFonts w:ascii="Palatino Linotype" w:eastAsia="Palatino Linotype" w:hAnsi="Palatino Linotype" w:cs="Palatino Linotype"/>
          <w:i/>
          <w:color w:val="000000" w:themeColor="text1"/>
          <w:sz w:val="22"/>
          <w:szCs w:val="22"/>
        </w:rPr>
        <w:t xml:space="preserve"> El Comité de Transparencia podrá tener acceso a la información que esté en poder del Área correspondiente, de la cual se haya solicitado su clasificación; y</w:t>
      </w:r>
    </w:p>
    <w:p w14:paraId="26D1637C"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lastRenderedPageBreak/>
        <w:t>III.</w:t>
      </w:r>
      <w:r w:rsidRPr="006C5D80">
        <w:rPr>
          <w:rFonts w:ascii="Palatino Linotype" w:eastAsia="Palatino Linotype" w:hAnsi="Palatino Linotype" w:cs="Palatino Linotype"/>
          <w:i/>
          <w:color w:val="000000" w:themeColor="text1"/>
          <w:sz w:val="22"/>
          <w:szCs w:val="22"/>
        </w:rPr>
        <w:t xml:space="preserve"> La resolución del Comité de Transparencia será notificada al interesado en el plazo de respuesta a la solicitud que establece esta Ley.” (Sic)</w:t>
      </w:r>
    </w:p>
    <w:p w14:paraId="49E25327"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0A9CE779"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C5D80">
        <w:rPr>
          <w:rFonts w:ascii="Palatino Linotype" w:eastAsia="Palatino Linotype" w:hAnsi="Palatino Linotype" w:cs="Palatino Linotype"/>
          <w:b/>
          <w:color w:val="000000" w:themeColor="text1"/>
          <w:sz w:val="22"/>
          <w:szCs w:val="22"/>
        </w:rPr>
        <w:t>Sujeto Obligado</w:t>
      </w:r>
      <w:r w:rsidRPr="006C5D80">
        <w:rPr>
          <w:rFonts w:ascii="Palatino Linotype" w:eastAsia="Palatino Linotype" w:hAnsi="Palatino Linotype" w:cs="Palatino Linotype"/>
          <w:color w:val="000000" w:themeColor="text1"/>
          <w:sz w:val="22"/>
          <w:szCs w:val="22"/>
        </w:rPr>
        <w:t xml:space="preserve"> deberá proceder a testar los datos personales que se encuentren contenidos en los documentos a entregar por parte del </w:t>
      </w:r>
      <w:r w:rsidRPr="006C5D80">
        <w:rPr>
          <w:rFonts w:ascii="Palatino Linotype" w:eastAsia="Palatino Linotype" w:hAnsi="Palatino Linotype" w:cs="Palatino Linotype"/>
          <w:b/>
          <w:color w:val="000000" w:themeColor="text1"/>
          <w:sz w:val="22"/>
          <w:szCs w:val="22"/>
        </w:rPr>
        <w:t>Sujeto Obligado</w:t>
      </w:r>
      <w:r w:rsidRPr="006C5D80">
        <w:rPr>
          <w:rFonts w:ascii="Palatino Linotype" w:eastAsia="Palatino Linotype" w:hAnsi="Palatino Linotype" w:cs="Palatino Linotype"/>
          <w:color w:val="000000" w:themeColor="text1"/>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068BA70"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p>
    <w:p w14:paraId="0CC53E58"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6C5D80">
        <w:rPr>
          <w:rFonts w:ascii="Palatino Linotype" w:eastAsia="Palatino Linotype" w:hAnsi="Palatino Linotype" w:cs="Palatino Linotype"/>
          <w:b/>
          <w:color w:val="000000" w:themeColor="text1"/>
          <w:sz w:val="22"/>
          <w:szCs w:val="22"/>
        </w:rPr>
        <w:t>Registro Federal de Contribuyentes</w:t>
      </w:r>
      <w:r w:rsidRPr="006C5D80">
        <w:rPr>
          <w:rFonts w:ascii="Palatino Linotype" w:eastAsia="Palatino Linotype" w:hAnsi="Palatino Linotype" w:cs="Palatino Linotype"/>
          <w:color w:val="000000" w:themeColor="text1"/>
          <w:sz w:val="22"/>
          <w:szCs w:val="22"/>
        </w:rPr>
        <w:t xml:space="preserve"> (RFC), la </w:t>
      </w:r>
      <w:r w:rsidRPr="006C5D80">
        <w:rPr>
          <w:rFonts w:ascii="Palatino Linotype" w:eastAsia="Palatino Linotype" w:hAnsi="Palatino Linotype" w:cs="Palatino Linotype"/>
          <w:b/>
          <w:color w:val="000000" w:themeColor="text1"/>
          <w:sz w:val="22"/>
          <w:szCs w:val="22"/>
        </w:rPr>
        <w:t>Clave Única de Registro de Población</w:t>
      </w:r>
      <w:r w:rsidRPr="006C5D80">
        <w:rPr>
          <w:rFonts w:ascii="Palatino Linotype" w:eastAsia="Palatino Linotype" w:hAnsi="Palatino Linotype" w:cs="Palatino Linotype"/>
          <w:color w:val="000000" w:themeColor="text1"/>
          <w:sz w:val="22"/>
          <w:szCs w:val="22"/>
        </w:rPr>
        <w:t xml:space="preserve"> (CURP), así como, el</w:t>
      </w:r>
      <w:r w:rsidRPr="006C5D80">
        <w:rPr>
          <w:rFonts w:ascii="Palatino Linotype" w:eastAsia="Palatino Linotype" w:hAnsi="Palatino Linotype" w:cs="Palatino Linotype"/>
          <w:b/>
          <w:color w:val="000000" w:themeColor="text1"/>
          <w:sz w:val="22"/>
          <w:szCs w:val="22"/>
        </w:rPr>
        <w:t xml:space="preserve"> número de empleado, calificaciones </w:t>
      </w:r>
      <w:r w:rsidRPr="006C5D80">
        <w:rPr>
          <w:rFonts w:ascii="Palatino Linotype" w:eastAsia="Palatino Linotype" w:hAnsi="Palatino Linotype" w:cs="Palatino Linotype"/>
          <w:color w:val="000000" w:themeColor="text1"/>
          <w:sz w:val="22"/>
          <w:szCs w:val="22"/>
        </w:rPr>
        <w:t xml:space="preserve">y cualquier información de carácter fiscal, bajo las siguientes consideraciones. </w:t>
      </w:r>
    </w:p>
    <w:p w14:paraId="05F57FC7"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3633A58C" w14:textId="77777777" w:rsidR="004837C2" w:rsidRPr="006C5D80" w:rsidRDefault="004837C2" w:rsidP="004837C2">
      <w:pPr>
        <w:spacing w:line="360" w:lineRule="auto"/>
        <w:ind w:right="49"/>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En cuanto al RFC, este constituye un dato personal, ya que para su obtención es necesario acreditar ante la autoridad fiscal previamente la identidad de la persona, su fecha de nacimiento, entre otros aspectos.</w:t>
      </w:r>
    </w:p>
    <w:p w14:paraId="7662C4CC" w14:textId="77777777" w:rsidR="004837C2" w:rsidRPr="006C5D80" w:rsidRDefault="004837C2" w:rsidP="004837C2">
      <w:pPr>
        <w:spacing w:line="360" w:lineRule="auto"/>
        <w:ind w:right="49"/>
        <w:jc w:val="both"/>
        <w:rPr>
          <w:rFonts w:ascii="Palatino Linotype" w:eastAsia="Palatino Linotype" w:hAnsi="Palatino Linotype" w:cs="Palatino Linotype"/>
          <w:color w:val="000000" w:themeColor="text1"/>
          <w:sz w:val="22"/>
          <w:szCs w:val="22"/>
        </w:rPr>
      </w:pPr>
    </w:p>
    <w:p w14:paraId="4624B740"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996F6E2"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7F89ED67"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Lo anterior era compartido por el entonces Instituto Nacional de Transparencia, Acceso a la Información y Protección de Datos (INAI) a través del Criterio orientador 19/17, el cual es del tenor literal siguiente:</w:t>
      </w:r>
    </w:p>
    <w:p w14:paraId="69657630"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7473ED52"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r w:rsidRPr="006C5D80">
        <w:rPr>
          <w:rFonts w:ascii="Palatino Linotype" w:eastAsia="Palatino Linotype" w:hAnsi="Palatino Linotype" w:cs="Palatino Linotype"/>
          <w:b/>
          <w:i/>
          <w:color w:val="000000" w:themeColor="text1"/>
          <w:sz w:val="22"/>
          <w:szCs w:val="22"/>
        </w:rPr>
        <w:t xml:space="preserve">Registro Federal de Contribuyentes (RFC) de personas físicas. </w:t>
      </w:r>
      <w:r w:rsidRPr="006C5D80">
        <w:rPr>
          <w:rFonts w:ascii="Palatino Linotype" w:eastAsia="Palatino Linotype" w:hAnsi="Palatino Linotype" w:cs="Palatino Linotype"/>
          <w:i/>
          <w:color w:val="000000" w:themeColor="text1"/>
          <w:sz w:val="22"/>
          <w:szCs w:val="22"/>
        </w:rPr>
        <w:t>El RFC es una clave de carácter fiscal, única e irrepetible, que permite identificar al titular, su edad y fecha de nacimiento, por lo que es un dato personal de carácter confidencial.” (Sic)</w:t>
      </w:r>
    </w:p>
    <w:p w14:paraId="1E64537C" w14:textId="77777777" w:rsidR="004837C2" w:rsidRPr="006C5D80" w:rsidRDefault="004837C2" w:rsidP="004837C2">
      <w:pPr>
        <w:ind w:left="851" w:right="616"/>
        <w:jc w:val="both"/>
        <w:rPr>
          <w:rFonts w:ascii="Palatino Linotype" w:eastAsia="Palatino Linotype" w:hAnsi="Palatino Linotype" w:cs="Palatino Linotype"/>
          <w:color w:val="000000" w:themeColor="text1"/>
          <w:sz w:val="22"/>
          <w:szCs w:val="22"/>
        </w:rPr>
      </w:pPr>
    </w:p>
    <w:p w14:paraId="09E376B8" w14:textId="77777777" w:rsidR="004837C2" w:rsidRPr="006C5D80" w:rsidRDefault="004837C2" w:rsidP="004837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Así, el RFC se vincula al nombre de su titular y permite identificar la edad de la persona, su fecha de nacimiento, así como su </w:t>
      </w:r>
      <w:proofErr w:type="spellStart"/>
      <w:r w:rsidRPr="006C5D80">
        <w:rPr>
          <w:rFonts w:ascii="Palatino Linotype" w:eastAsia="Palatino Linotype" w:hAnsi="Palatino Linotype" w:cs="Palatino Linotype"/>
          <w:color w:val="000000" w:themeColor="text1"/>
          <w:sz w:val="22"/>
          <w:szCs w:val="22"/>
        </w:rPr>
        <w:t>homoclave</w:t>
      </w:r>
      <w:proofErr w:type="spellEnd"/>
      <w:r w:rsidRPr="006C5D80">
        <w:rPr>
          <w:rFonts w:ascii="Palatino Linotype" w:eastAsia="Palatino Linotype" w:hAnsi="Palatino Linotype" w:cs="Palatino Linotype"/>
          <w:color w:val="000000" w:themeColor="text1"/>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64E2CEF" w14:textId="77777777" w:rsidR="004837C2" w:rsidRPr="006C5D80" w:rsidRDefault="004837C2" w:rsidP="004837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p>
    <w:p w14:paraId="301EC097" w14:textId="77777777" w:rsidR="004837C2" w:rsidRPr="006C5D80" w:rsidRDefault="004837C2" w:rsidP="004837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6CF2CC2" w14:textId="77777777" w:rsidR="004837C2" w:rsidRPr="006C5D80" w:rsidRDefault="004837C2" w:rsidP="004837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p>
    <w:p w14:paraId="74F4E863"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lastRenderedPageBreak/>
        <w:t>Argumento que era compartido por el entonces Instituto Nacional de Transparencia, Acceso a la Información y Protección de Datos (INAI), conforme al</w:t>
      </w:r>
      <w:r w:rsidRPr="006C5D80">
        <w:rPr>
          <w:rFonts w:ascii="Palatino Linotype" w:eastAsia="Palatino Linotype" w:hAnsi="Palatino Linotype" w:cs="Palatino Linotype"/>
          <w:b/>
          <w:color w:val="000000" w:themeColor="text1"/>
          <w:sz w:val="22"/>
          <w:szCs w:val="22"/>
        </w:rPr>
        <w:t xml:space="preserve"> </w:t>
      </w:r>
      <w:r w:rsidRPr="006C5D80">
        <w:rPr>
          <w:rFonts w:ascii="Palatino Linotype" w:eastAsia="Palatino Linotype" w:hAnsi="Palatino Linotype" w:cs="Palatino Linotype"/>
          <w:color w:val="000000" w:themeColor="text1"/>
          <w:sz w:val="22"/>
          <w:szCs w:val="22"/>
        </w:rPr>
        <w:t xml:space="preserve">criterio orientador número 18/17, el cual refiere: </w:t>
      </w:r>
    </w:p>
    <w:p w14:paraId="72841CF7"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51582B70" w14:textId="77777777" w:rsidR="004837C2" w:rsidRPr="006C5D80" w:rsidRDefault="004837C2" w:rsidP="004837C2">
      <w:pPr>
        <w:pBdr>
          <w:top w:val="nil"/>
          <w:left w:val="nil"/>
          <w:bottom w:val="nil"/>
          <w:right w:val="nil"/>
          <w:between w:val="nil"/>
        </w:pBd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r w:rsidRPr="006C5D80">
        <w:rPr>
          <w:rFonts w:ascii="Palatino Linotype" w:eastAsia="Palatino Linotype" w:hAnsi="Palatino Linotype" w:cs="Palatino Linotype"/>
          <w:b/>
          <w:i/>
          <w:color w:val="000000" w:themeColor="text1"/>
          <w:sz w:val="22"/>
          <w:szCs w:val="22"/>
        </w:rPr>
        <w:t xml:space="preserve">Clave Única de Registro de Población (CURP). </w:t>
      </w:r>
      <w:r w:rsidRPr="006C5D80">
        <w:rPr>
          <w:rFonts w:ascii="Palatino Linotype" w:eastAsia="Palatino Linotype" w:hAnsi="Palatino Linotype" w:cs="Palatino Linotype"/>
          <w:i/>
          <w:color w:val="000000" w:themeColor="text1"/>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E873D55" w14:textId="77777777" w:rsidR="004837C2" w:rsidRPr="006C5D80" w:rsidRDefault="004837C2" w:rsidP="004837C2">
      <w:pPr>
        <w:pBdr>
          <w:top w:val="nil"/>
          <w:left w:val="nil"/>
          <w:bottom w:val="nil"/>
          <w:right w:val="nil"/>
          <w:between w:val="nil"/>
        </w:pBdr>
        <w:ind w:left="851" w:right="616"/>
        <w:jc w:val="both"/>
        <w:rPr>
          <w:rFonts w:ascii="Palatino Linotype" w:eastAsia="Palatino Linotype" w:hAnsi="Palatino Linotype" w:cs="Palatino Linotype"/>
          <w:b/>
          <w:color w:val="000000" w:themeColor="text1"/>
          <w:sz w:val="22"/>
          <w:szCs w:val="22"/>
        </w:rPr>
      </w:pPr>
    </w:p>
    <w:p w14:paraId="6548B0F5"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30B980FE"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57966FE1"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r w:rsidRPr="006C5D80">
        <w:rPr>
          <w:rFonts w:ascii="Palatino Linotype" w:eastAsia="Palatino Linotype" w:hAnsi="Palatino Linotype" w:cs="Palatino Linotype"/>
          <w:b/>
          <w:i/>
          <w:color w:val="000000" w:themeColor="text1"/>
          <w:sz w:val="22"/>
          <w:szCs w:val="22"/>
        </w:rPr>
        <w:t>El número de ficha de identificación única de los trabajadores es información de carácter confidencial.</w:t>
      </w:r>
      <w:r w:rsidRPr="006C5D80">
        <w:rPr>
          <w:rFonts w:ascii="Palatino Linotype" w:eastAsia="Palatino Linotype" w:hAnsi="Palatino Linotype" w:cs="Palatino Linotype"/>
          <w:i/>
          <w:color w:val="000000" w:themeColor="text1"/>
          <w:sz w:val="22"/>
          <w:szCs w:val="22"/>
        </w:rPr>
        <w:t xml:space="preserve"> </w:t>
      </w:r>
      <w:r w:rsidRPr="006C5D80">
        <w:rPr>
          <w:rFonts w:ascii="Palatino Linotype" w:eastAsia="Palatino Linotype" w:hAnsi="Palatino Linotype" w:cs="Palatino Linotype"/>
          <w:i/>
          <w:color w:val="000000" w:themeColor="text1"/>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6C5D80">
        <w:rPr>
          <w:rFonts w:ascii="Palatino Linotype" w:eastAsia="Palatino Linotype" w:hAnsi="Palatino Linotype" w:cs="Palatino Linotype"/>
          <w:i/>
          <w:color w:val="000000" w:themeColor="text1"/>
          <w:sz w:val="22"/>
          <w:szCs w:val="22"/>
        </w:rPr>
        <w:t xml:space="preserve">, </w:t>
      </w:r>
      <w:r w:rsidRPr="006C5D80">
        <w:rPr>
          <w:rFonts w:ascii="Palatino Linotype" w:eastAsia="Palatino Linotype" w:hAnsi="Palatino Linotype" w:cs="Palatino Linotype"/>
          <w:i/>
          <w:color w:val="000000" w:themeColor="text1"/>
          <w:sz w:val="22"/>
          <w:szCs w:val="22"/>
          <w:u w:val="single"/>
        </w:rPr>
        <w:t>dicha información es susceptible de clasificarse con el carácter de confidencial</w:t>
      </w:r>
      <w:r w:rsidRPr="006C5D80">
        <w:rPr>
          <w:rFonts w:ascii="Palatino Linotype" w:eastAsia="Palatino Linotype" w:hAnsi="Palatino Linotype" w:cs="Palatino Linotype"/>
          <w:i/>
          <w:color w:val="000000" w:themeColor="text1"/>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414F0240" w14:textId="77777777" w:rsidR="004837C2" w:rsidRPr="006C5D80" w:rsidRDefault="004837C2" w:rsidP="004837C2">
      <w:pPr>
        <w:spacing w:line="360" w:lineRule="auto"/>
        <w:jc w:val="both"/>
        <w:rPr>
          <w:rFonts w:ascii="Palatino Linotype" w:eastAsia="Palatino Linotype" w:hAnsi="Palatino Linotype" w:cs="Palatino Linotype"/>
          <w:b/>
          <w:color w:val="000000" w:themeColor="text1"/>
          <w:sz w:val="22"/>
          <w:szCs w:val="22"/>
        </w:rPr>
      </w:pPr>
    </w:p>
    <w:p w14:paraId="0F16203A" w14:textId="77777777" w:rsidR="004837C2" w:rsidRPr="006C5D80" w:rsidRDefault="004837C2" w:rsidP="004837C2">
      <w:pPr>
        <w:spacing w:line="360" w:lineRule="auto"/>
        <w:jc w:val="both"/>
        <w:rPr>
          <w:color w:val="000000" w:themeColor="text1"/>
          <w:sz w:val="22"/>
          <w:szCs w:val="22"/>
        </w:rPr>
      </w:pPr>
      <w:r w:rsidRPr="006C5D80">
        <w:rPr>
          <w:rFonts w:ascii="Palatino Linotype" w:eastAsia="Palatino Linotype" w:hAnsi="Palatino Linotype" w:cs="Palatino Linotype"/>
          <w:b/>
          <w:color w:val="000000" w:themeColor="text1"/>
          <w:sz w:val="22"/>
          <w:szCs w:val="22"/>
          <w:u w:val="single"/>
        </w:rPr>
        <w:lastRenderedPageBreak/>
        <w:t>Las calificaciones obtenidas por un servidor público</w:t>
      </w:r>
      <w:r w:rsidRPr="006C5D80">
        <w:rPr>
          <w:rFonts w:ascii="Palatino Linotype" w:eastAsia="Palatino Linotype" w:hAnsi="Palatino Linotype" w:cs="Palatino Linotype"/>
          <w:color w:val="000000" w:themeColor="text1"/>
          <w:sz w:val="22"/>
          <w:szCs w:val="22"/>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5EDF15C7" w14:textId="77777777" w:rsidR="004837C2" w:rsidRPr="006C5D80" w:rsidRDefault="004837C2" w:rsidP="004837C2">
      <w:pPr>
        <w:spacing w:line="360" w:lineRule="auto"/>
        <w:rPr>
          <w:color w:val="000000" w:themeColor="text1"/>
          <w:sz w:val="22"/>
          <w:szCs w:val="22"/>
        </w:rPr>
      </w:pPr>
    </w:p>
    <w:p w14:paraId="2F5362CA"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color w:val="000000" w:themeColor="text1"/>
          <w:sz w:val="22"/>
          <w:szCs w:val="22"/>
          <w:u w:val="single"/>
        </w:rPr>
        <w:t>Sobre el número de matrícula o número de cuenta</w:t>
      </w:r>
      <w:r w:rsidRPr="006C5D80">
        <w:rPr>
          <w:rFonts w:ascii="Palatino Linotype" w:eastAsia="Palatino Linotype" w:hAnsi="Palatino Linotype" w:cs="Palatino Linotype"/>
          <w:color w:val="000000" w:themeColor="text1"/>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6C5D80">
        <w:rPr>
          <w:rFonts w:ascii="Palatino Linotype" w:eastAsia="Palatino Linotype" w:hAnsi="Palatino Linotype" w:cs="Palatino Linotype"/>
          <w:b/>
          <w:color w:val="000000" w:themeColor="text1"/>
          <w:sz w:val="22"/>
          <w:szCs w:val="22"/>
        </w:rPr>
        <w:t xml:space="preserve"> </w:t>
      </w:r>
      <w:r w:rsidRPr="006C5D80">
        <w:rPr>
          <w:rFonts w:ascii="Palatino Linotype" w:eastAsia="Palatino Linotype" w:hAnsi="Palatino Linotype" w:cs="Palatino Linotype"/>
          <w:color w:val="000000" w:themeColor="text1"/>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2D019DA6" w14:textId="77777777" w:rsidR="004837C2" w:rsidRPr="006C5D80" w:rsidRDefault="004837C2" w:rsidP="004837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p>
    <w:p w14:paraId="3209C0F9"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Finalmente, </w:t>
      </w:r>
      <w:r w:rsidRPr="006C5D80">
        <w:rPr>
          <w:rFonts w:ascii="Palatino Linotype" w:eastAsia="Palatino Linotype" w:hAnsi="Palatino Linotype" w:cs="Palatino Linotype"/>
          <w:b/>
          <w:color w:val="000000" w:themeColor="text1"/>
          <w:sz w:val="22"/>
          <w:szCs w:val="22"/>
        </w:rPr>
        <w:t xml:space="preserve">con relación a la firma de servidores públicos en documentos que comprueban su formación profesional, entre los que pueden estar aquellos que dan cuenta de su grado académico o de estudios, como el título y cédula profesional, </w:t>
      </w:r>
      <w:r w:rsidRPr="006C5D80">
        <w:rPr>
          <w:rFonts w:ascii="Palatino Linotype" w:eastAsia="Palatino Linotype" w:hAnsi="Palatino Linotype" w:cs="Palatino Linotype"/>
          <w:color w:val="000000" w:themeColor="text1"/>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3B3CD7DD"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28321719"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Lo anterior, es así, toda vez que la firma de servidores públicos, vinculada al ejercicio de la función pública es información de naturaleza pública, pues documenta y rinde cuentas </w:t>
      </w:r>
      <w:r w:rsidRPr="006C5D80">
        <w:rPr>
          <w:rFonts w:ascii="Palatino Linotype" w:eastAsia="Palatino Linotype" w:hAnsi="Palatino Linotype" w:cs="Palatino Linotype"/>
          <w:color w:val="000000" w:themeColor="text1"/>
          <w:sz w:val="22"/>
          <w:szCs w:val="22"/>
        </w:rPr>
        <w:lastRenderedPageBreak/>
        <w:t>sobre el debido ejercicio de sus atribuciones, lo cual no acontece en el caso de los documentos que acreditan la formación académica.</w:t>
      </w:r>
    </w:p>
    <w:p w14:paraId="24ACDD72"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16B81D35"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La publicidad de dicho dato, se robustece con el criterio orientador 02/19, emitido por el entonces Instituto Nacional de Transparencia, Acceso a la Información y Protección de Datos Personales, que establece lo siguiente:</w:t>
      </w:r>
    </w:p>
    <w:p w14:paraId="304535F9" w14:textId="77777777" w:rsidR="004837C2" w:rsidRPr="006C5D80" w:rsidRDefault="004837C2" w:rsidP="004837C2">
      <w:pPr>
        <w:spacing w:before="120" w:after="120"/>
        <w:ind w:left="851" w:right="902"/>
        <w:jc w:val="both"/>
        <w:rPr>
          <w:rFonts w:ascii="Palatino Linotype" w:eastAsia="Palatino Linotype" w:hAnsi="Palatino Linotype" w:cs="Palatino Linotype"/>
          <w:b/>
          <w:i/>
          <w:color w:val="000000" w:themeColor="text1"/>
          <w:sz w:val="22"/>
          <w:szCs w:val="22"/>
        </w:rPr>
      </w:pPr>
      <w:r w:rsidRPr="006C5D80">
        <w:rPr>
          <w:rFonts w:ascii="Palatino Linotype" w:eastAsia="Palatino Linotype" w:hAnsi="Palatino Linotype" w:cs="Palatino Linotype"/>
          <w:b/>
          <w:i/>
          <w:color w:val="000000" w:themeColor="text1"/>
          <w:sz w:val="22"/>
          <w:szCs w:val="22"/>
        </w:rPr>
        <w:t>“Firma</w:t>
      </w:r>
    </w:p>
    <w:p w14:paraId="6A346261" w14:textId="77777777" w:rsidR="004837C2" w:rsidRPr="006C5D80" w:rsidRDefault="004837C2" w:rsidP="004837C2">
      <w:pPr>
        <w:spacing w:before="120" w:after="120"/>
        <w:ind w:left="851" w:right="902"/>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 xml:space="preserve"> y rúbrica de servidores públicos.</w:t>
      </w:r>
      <w:r w:rsidRPr="006C5D80">
        <w:rPr>
          <w:rFonts w:ascii="Palatino Linotype" w:eastAsia="Palatino Linotype" w:hAnsi="Palatino Linotype" w:cs="Palatino Linotype"/>
          <w:i/>
          <w:color w:val="000000" w:themeColor="text1"/>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6AF03AB" w14:textId="77777777" w:rsidR="004837C2" w:rsidRPr="006C5D80" w:rsidRDefault="004837C2" w:rsidP="004837C2">
      <w:pPr>
        <w:spacing w:before="120" w:after="120"/>
        <w:ind w:left="851" w:right="902"/>
        <w:jc w:val="both"/>
        <w:rPr>
          <w:rFonts w:ascii="Palatino Linotype" w:eastAsia="Palatino Linotype" w:hAnsi="Palatino Linotype" w:cs="Palatino Linotype"/>
          <w:i/>
          <w:color w:val="000000" w:themeColor="text1"/>
          <w:sz w:val="22"/>
          <w:szCs w:val="22"/>
        </w:rPr>
      </w:pPr>
    </w:p>
    <w:p w14:paraId="332CAE8F"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54316C1B" w14:textId="77777777" w:rsidR="004837C2" w:rsidRPr="006C5D80" w:rsidRDefault="004837C2" w:rsidP="004837C2">
      <w:pPr>
        <w:spacing w:line="360" w:lineRule="auto"/>
        <w:jc w:val="both"/>
        <w:rPr>
          <w:rFonts w:ascii="Palatino Linotype" w:eastAsia="Palatino Linotype" w:hAnsi="Palatino Linotype" w:cs="Palatino Linotype"/>
          <w:b/>
          <w:color w:val="000000" w:themeColor="text1"/>
          <w:sz w:val="22"/>
          <w:szCs w:val="22"/>
        </w:rPr>
      </w:pPr>
    </w:p>
    <w:p w14:paraId="070D1E94" w14:textId="77777777" w:rsidR="004837C2" w:rsidRPr="006C5D80" w:rsidRDefault="004837C2" w:rsidP="004837C2">
      <w:pPr>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color w:val="000000" w:themeColor="text1"/>
          <w:sz w:val="22"/>
          <w:szCs w:val="22"/>
        </w:rPr>
        <w:t>Fotografía de servidores públicos</w:t>
      </w:r>
      <w:r w:rsidRPr="006C5D80">
        <w:rPr>
          <w:rFonts w:ascii="Palatino Linotype" w:eastAsia="Palatino Linotype" w:hAnsi="Palatino Linotype" w:cs="Palatino Linotype"/>
          <w:color w:val="000000" w:themeColor="text1"/>
          <w:sz w:val="22"/>
          <w:szCs w:val="22"/>
        </w:rPr>
        <w:t xml:space="preserve">: </w:t>
      </w:r>
    </w:p>
    <w:p w14:paraId="1D5AD448"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08E90B1"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3851BB88"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2941318"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75AD4C84"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6C5D80">
        <w:rPr>
          <w:rFonts w:ascii="Palatino Linotype" w:eastAsia="Palatino Linotype" w:hAnsi="Palatino Linotype" w:cs="Palatino Linotype"/>
          <w:b/>
          <w:color w:val="000000" w:themeColor="text1"/>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6C5D80">
        <w:rPr>
          <w:rFonts w:ascii="Palatino Linotype" w:eastAsia="Palatino Linotype" w:hAnsi="Palatino Linotype" w:cs="Palatino Linotype"/>
          <w:color w:val="000000" w:themeColor="text1"/>
          <w:sz w:val="22"/>
          <w:szCs w:val="22"/>
        </w:rPr>
        <w:t>).</w:t>
      </w:r>
    </w:p>
    <w:p w14:paraId="145D6B20"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5EE3782D"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786301C"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51F0933D"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54D68AC"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55B55C55"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9A41E85"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18338E8A"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CEFFCC8"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6DC1446B"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Conforme a lo anterior, las fotografías de servidores públicos sin importar el nivel o rango guardan la naturaleza de públicas (</w:t>
      </w:r>
      <w:r w:rsidRPr="006C5D80">
        <w:rPr>
          <w:rFonts w:ascii="Palatino Linotype" w:eastAsia="Palatino Linotype" w:hAnsi="Palatino Linotype" w:cs="Palatino Linotype"/>
          <w:b/>
          <w:color w:val="000000" w:themeColor="text1"/>
          <w:sz w:val="22"/>
          <w:szCs w:val="22"/>
        </w:rPr>
        <w:t>con excepción del personal operativo en materia de seguridad</w:t>
      </w:r>
      <w:r w:rsidRPr="006C5D80">
        <w:rPr>
          <w:rFonts w:ascii="Palatino Linotype" w:eastAsia="Palatino Linotype" w:hAnsi="Palatino Linotype" w:cs="Palatino Linotype"/>
          <w:color w:val="000000" w:themeColor="text1"/>
          <w:sz w:val="22"/>
          <w:szCs w:val="22"/>
        </w:rPr>
        <w:t xml:space="preserve">) y no procede su clasificación, en términos del artículo 143, fracción I, de la Ley </w:t>
      </w:r>
      <w:r w:rsidRPr="006C5D80">
        <w:rPr>
          <w:rFonts w:ascii="Palatino Linotype" w:eastAsia="Palatino Linotype" w:hAnsi="Palatino Linotype" w:cs="Palatino Linotype"/>
          <w:color w:val="000000" w:themeColor="text1"/>
          <w:sz w:val="22"/>
          <w:szCs w:val="22"/>
        </w:rPr>
        <w:lastRenderedPageBreak/>
        <w:t>de Transparencia y Acceso a la Información Pública del Estado de México y Municipios, por lo que en las versiones públicas que se ordenen, no podrá clasificarse esa información.</w:t>
      </w:r>
    </w:p>
    <w:p w14:paraId="2A6AACD1"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p>
    <w:p w14:paraId="59748FC9"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6C5D80">
        <w:rPr>
          <w:rFonts w:ascii="Palatino Linotype" w:eastAsia="Palatino Linotype" w:hAnsi="Palatino Linotype" w:cs="Palatino Linotype"/>
          <w:color w:val="000000" w:themeColor="text1"/>
          <w:sz w:val="22"/>
          <w:szCs w:val="22"/>
        </w:rPr>
        <w:t>Responsable</w:t>
      </w:r>
      <w:proofErr w:type="gramEnd"/>
      <w:r w:rsidRPr="006C5D80">
        <w:rPr>
          <w:rFonts w:ascii="Palatino Linotype" w:eastAsia="Palatino Linotype" w:hAnsi="Palatino Linotype" w:cs="Palatino Linotype"/>
          <w:color w:val="000000" w:themeColor="text1"/>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67BD0542"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p>
    <w:p w14:paraId="597F9CC0"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49.</w:t>
      </w:r>
      <w:r w:rsidRPr="006C5D80">
        <w:rPr>
          <w:rFonts w:ascii="Palatino Linotype" w:eastAsia="Palatino Linotype" w:hAnsi="Palatino Linotype" w:cs="Palatino Linotype"/>
          <w:i/>
          <w:color w:val="000000" w:themeColor="text1"/>
          <w:sz w:val="22"/>
          <w:szCs w:val="22"/>
        </w:rPr>
        <w:t xml:space="preserve"> </w:t>
      </w:r>
      <w:r w:rsidRPr="006C5D80">
        <w:rPr>
          <w:rFonts w:ascii="Palatino Linotype" w:eastAsia="Palatino Linotype" w:hAnsi="Palatino Linotype" w:cs="Palatino Linotype"/>
          <w:b/>
          <w:i/>
          <w:color w:val="000000" w:themeColor="text1"/>
          <w:sz w:val="22"/>
          <w:szCs w:val="22"/>
        </w:rPr>
        <w:t>Los Comités de Transparencia</w:t>
      </w:r>
      <w:r w:rsidRPr="006C5D80">
        <w:rPr>
          <w:rFonts w:ascii="Palatino Linotype" w:eastAsia="Palatino Linotype" w:hAnsi="Palatino Linotype" w:cs="Palatino Linotype"/>
          <w:i/>
          <w:color w:val="000000" w:themeColor="text1"/>
          <w:sz w:val="22"/>
          <w:szCs w:val="22"/>
        </w:rPr>
        <w:t xml:space="preserve"> tendrán las siguientes atribuciones:</w:t>
      </w:r>
    </w:p>
    <w:p w14:paraId="0FAD618C"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VIII. Aprobar, modificar o revocar la clasificación de la información</w:t>
      </w:r>
      <w:r w:rsidRPr="006C5D80">
        <w:rPr>
          <w:rFonts w:ascii="Palatino Linotype" w:eastAsia="Palatino Linotype" w:hAnsi="Palatino Linotype" w:cs="Palatino Linotype"/>
          <w:i/>
          <w:color w:val="000000" w:themeColor="text1"/>
          <w:sz w:val="22"/>
          <w:szCs w:val="22"/>
        </w:rPr>
        <w:t>…”</w:t>
      </w:r>
    </w:p>
    <w:p w14:paraId="0983EBA3"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r w:rsidRPr="006C5D80">
        <w:rPr>
          <w:rFonts w:ascii="Palatino Linotype" w:eastAsia="Palatino Linotype" w:hAnsi="Palatino Linotype" w:cs="Palatino Linotype"/>
          <w:b/>
          <w:i/>
          <w:color w:val="000000" w:themeColor="text1"/>
          <w:sz w:val="22"/>
          <w:szCs w:val="22"/>
        </w:rPr>
        <w:t>Artículo 53.</w:t>
      </w:r>
      <w:r w:rsidRPr="006C5D80">
        <w:rPr>
          <w:rFonts w:ascii="Palatino Linotype" w:eastAsia="Palatino Linotype" w:hAnsi="Palatino Linotype" w:cs="Palatino Linotype"/>
          <w:i/>
          <w:color w:val="000000" w:themeColor="text1"/>
          <w:sz w:val="22"/>
          <w:szCs w:val="22"/>
        </w:rPr>
        <w:t xml:space="preserve"> Las </w:t>
      </w:r>
      <w:r w:rsidRPr="006C5D80">
        <w:rPr>
          <w:rFonts w:ascii="Palatino Linotype" w:eastAsia="Palatino Linotype" w:hAnsi="Palatino Linotype" w:cs="Palatino Linotype"/>
          <w:b/>
          <w:i/>
          <w:color w:val="000000" w:themeColor="text1"/>
          <w:sz w:val="22"/>
          <w:szCs w:val="22"/>
        </w:rPr>
        <w:t>Unidades de Transparencia</w:t>
      </w:r>
      <w:r w:rsidRPr="006C5D80">
        <w:rPr>
          <w:rFonts w:ascii="Palatino Linotype" w:eastAsia="Palatino Linotype" w:hAnsi="Palatino Linotype" w:cs="Palatino Linotype"/>
          <w:i/>
          <w:color w:val="000000" w:themeColor="text1"/>
          <w:sz w:val="22"/>
          <w:szCs w:val="22"/>
        </w:rPr>
        <w:t xml:space="preserve"> tendrán las siguientes </w:t>
      </w:r>
      <w:r w:rsidRPr="006C5D80">
        <w:rPr>
          <w:rFonts w:ascii="Palatino Linotype" w:eastAsia="Palatino Linotype" w:hAnsi="Palatino Linotype" w:cs="Palatino Linotype"/>
          <w:b/>
          <w:i/>
          <w:color w:val="000000" w:themeColor="text1"/>
          <w:sz w:val="22"/>
          <w:szCs w:val="22"/>
        </w:rPr>
        <w:t>funciones</w:t>
      </w:r>
      <w:r w:rsidRPr="006C5D80">
        <w:rPr>
          <w:rFonts w:ascii="Palatino Linotype" w:eastAsia="Palatino Linotype" w:hAnsi="Palatino Linotype" w:cs="Palatino Linotype"/>
          <w:i/>
          <w:color w:val="000000" w:themeColor="text1"/>
          <w:sz w:val="22"/>
          <w:szCs w:val="22"/>
        </w:rPr>
        <w:t>:</w:t>
      </w:r>
    </w:p>
    <w:p w14:paraId="24F39366"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X. Presentar ante el Comité, el proyecto de clasificación de información</w:t>
      </w:r>
      <w:r w:rsidRPr="006C5D80">
        <w:rPr>
          <w:rFonts w:ascii="Palatino Linotype" w:eastAsia="Palatino Linotype" w:hAnsi="Palatino Linotype" w:cs="Palatino Linotype"/>
          <w:i/>
          <w:color w:val="000000" w:themeColor="text1"/>
          <w:sz w:val="22"/>
          <w:szCs w:val="22"/>
        </w:rPr>
        <w:t xml:space="preserve">…” </w:t>
      </w:r>
    </w:p>
    <w:p w14:paraId="2F6A78F6"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“Artículo 59.</w:t>
      </w:r>
      <w:r w:rsidRPr="006C5D80">
        <w:rPr>
          <w:rFonts w:ascii="Palatino Linotype" w:eastAsia="Palatino Linotype" w:hAnsi="Palatino Linotype" w:cs="Palatino Linotype"/>
          <w:i/>
          <w:color w:val="000000" w:themeColor="text1"/>
          <w:sz w:val="22"/>
          <w:szCs w:val="22"/>
        </w:rPr>
        <w:t xml:space="preserve"> Los </w:t>
      </w:r>
      <w:r w:rsidRPr="006C5D80">
        <w:rPr>
          <w:rFonts w:ascii="Palatino Linotype" w:eastAsia="Palatino Linotype" w:hAnsi="Palatino Linotype" w:cs="Palatino Linotype"/>
          <w:b/>
          <w:i/>
          <w:color w:val="000000" w:themeColor="text1"/>
          <w:sz w:val="22"/>
          <w:szCs w:val="22"/>
        </w:rPr>
        <w:t>servidores públicos habilitados</w:t>
      </w:r>
      <w:r w:rsidRPr="006C5D80">
        <w:rPr>
          <w:rFonts w:ascii="Palatino Linotype" w:eastAsia="Palatino Linotype" w:hAnsi="Palatino Linotype" w:cs="Palatino Linotype"/>
          <w:i/>
          <w:color w:val="000000" w:themeColor="text1"/>
          <w:sz w:val="22"/>
          <w:szCs w:val="22"/>
        </w:rPr>
        <w:t xml:space="preserve"> tendrán las </w:t>
      </w:r>
      <w:r w:rsidRPr="006C5D80">
        <w:rPr>
          <w:rFonts w:ascii="Palatino Linotype" w:eastAsia="Palatino Linotype" w:hAnsi="Palatino Linotype" w:cs="Palatino Linotype"/>
          <w:b/>
          <w:i/>
          <w:color w:val="000000" w:themeColor="text1"/>
          <w:sz w:val="22"/>
          <w:szCs w:val="22"/>
        </w:rPr>
        <w:t>funciones</w:t>
      </w:r>
      <w:r w:rsidRPr="006C5D80">
        <w:rPr>
          <w:rFonts w:ascii="Palatino Linotype" w:eastAsia="Palatino Linotype" w:hAnsi="Palatino Linotype" w:cs="Palatino Linotype"/>
          <w:i/>
          <w:color w:val="000000" w:themeColor="text1"/>
          <w:sz w:val="22"/>
          <w:szCs w:val="22"/>
        </w:rPr>
        <w:t xml:space="preserve"> siguientes:</w:t>
      </w:r>
    </w:p>
    <w:p w14:paraId="22AF4518"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V. Integrar y presentar al responsable de la Unidad de Transparencia la propuesta de clasificación de información</w:t>
      </w:r>
      <w:r w:rsidRPr="006C5D80">
        <w:rPr>
          <w:rFonts w:ascii="Palatino Linotype" w:eastAsia="Palatino Linotype" w:hAnsi="Palatino Linotype" w:cs="Palatino Linotype"/>
          <w:i/>
          <w:color w:val="000000" w:themeColor="text1"/>
          <w:sz w:val="22"/>
          <w:szCs w:val="22"/>
        </w:rPr>
        <w:t>, la cual tendrá los fundamentos y argumentos en que se basa dicha propuesta</w:t>
      </w:r>
      <w:proofErr w:type="gramStart"/>
      <w:r w:rsidRPr="006C5D80">
        <w:rPr>
          <w:rFonts w:ascii="Palatino Linotype" w:eastAsia="Palatino Linotype" w:hAnsi="Palatino Linotype" w:cs="Palatino Linotype"/>
          <w:i/>
          <w:color w:val="000000" w:themeColor="text1"/>
          <w:sz w:val="22"/>
          <w:szCs w:val="22"/>
        </w:rPr>
        <w:t>…”(</w:t>
      </w:r>
      <w:proofErr w:type="gramEnd"/>
      <w:r w:rsidRPr="006C5D80">
        <w:rPr>
          <w:rFonts w:ascii="Palatino Linotype" w:eastAsia="Palatino Linotype" w:hAnsi="Palatino Linotype" w:cs="Palatino Linotype"/>
          <w:i/>
          <w:color w:val="000000" w:themeColor="text1"/>
          <w:sz w:val="22"/>
          <w:szCs w:val="22"/>
        </w:rPr>
        <w:t>Sic)</w:t>
      </w:r>
    </w:p>
    <w:p w14:paraId="38FA6763" w14:textId="77777777" w:rsidR="004837C2" w:rsidRPr="006C5D80" w:rsidRDefault="004837C2" w:rsidP="004837C2">
      <w:pPr>
        <w:ind w:left="992" w:right="1043"/>
        <w:jc w:val="both"/>
        <w:rPr>
          <w:rFonts w:ascii="Palatino Linotype" w:eastAsia="Palatino Linotype" w:hAnsi="Palatino Linotype" w:cs="Palatino Linotype"/>
          <w:i/>
          <w:color w:val="000000" w:themeColor="text1"/>
          <w:sz w:val="22"/>
          <w:szCs w:val="22"/>
        </w:rPr>
      </w:pPr>
    </w:p>
    <w:p w14:paraId="795D073F"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6C5D80">
        <w:rPr>
          <w:rFonts w:ascii="Palatino Linotype" w:eastAsia="Palatino Linotype" w:hAnsi="Palatino Linotype" w:cs="Palatino Linotype"/>
          <w:b/>
          <w:color w:val="000000" w:themeColor="text1"/>
          <w:sz w:val="22"/>
          <w:szCs w:val="22"/>
        </w:rPr>
        <w:t>Sujeto Obligado</w:t>
      </w:r>
      <w:r w:rsidRPr="006C5D80">
        <w:rPr>
          <w:rFonts w:ascii="Palatino Linotype" w:eastAsia="Palatino Linotype" w:hAnsi="Palatino Linotype" w:cs="Palatino Linotype"/>
          <w:color w:val="000000" w:themeColor="text1"/>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0EBE444"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74A0B93A"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lastRenderedPageBreak/>
        <w:t>Para lo cual, a su vez en el caso de información de carácter confidencial, se debe atender a lo que señala el artículo 149 de la Ley de Transparencia Local vigente, que se lee como sigue:</w:t>
      </w:r>
    </w:p>
    <w:p w14:paraId="54EECC93"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682AF4FF" w14:textId="77777777" w:rsidR="004837C2" w:rsidRPr="006C5D80" w:rsidRDefault="004837C2" w:rsidP="004837C2">
      <w:pPr>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w:t>
      </w:r>
      <w:r w:rsidRPr="006C5D80">
        <w:rPr>
          <w:rFonts w:ascii="Palatino Linotype" w:eastAsia="Palatino Linotype" w:hAnsi="Palatino Linotype" w:cs="Palatino Linotype"/>
          <w:b/>
          <w:i/>
          <w:color w:val="000000" w:themeColor="text1"/>
          <w:sz w:val="22"/>
          <w:szCs w:val="22"/>
        </w:rPr>
        <w:t>Artículo 149.</w:t>
      </w:r>
      <w:r w:rsidRPr="006C5D80">
        <w:rPr>
          <w:rFonts w:ascii="Palatino Linotype" w:eastAsia="Palatino Linotype" w:hAnsi="Palatino Linotype" w:cs="Palatino Linotype"/>
          <w:i/>
          <w:color w:val="000000" w:themeColor="text1"/>
          <w:sz w:val="22"/>
          <w:szCs w:val="22"/>
        </w:rPr>
        <w:t xml:space="preserve"> El </w:t>
      </w:r>
      <w:r w:rsidRPr="006C5D80">
        <w:rPr>
          <w:rFonts w:ascii="Palatino Linotype" w:eastAsia="Palatino Linotype" w:hAnsi="Palatino Linotype" w:cs="Palatino Linotype"/>
          <w:b/>
          <w:i/>
          <w:color w:val="000000" w:themeColor="text1"/>
          <w:sz w:val="22"/>
          <w:szCs w:val="22"/>
        </w:rPr>
        <w:t>acuerdo que clasifique la información como confidencial</w:t>
      </w:r>
      <w:r w:rsidRPr="006C5D80">
        <w:rPr>
          <w:rFonts w:ascii="Palatino Linotype" w:eastAsia="Palatino Linotype" w:hAnsi="Palatino Linotype" w:cs="Palatino Linotype"/>
          <w:i/>
          <w:color w:val="000000" w:themeColor="text1"/>
          <w:sz w:val="22"/>
          <w:szCs w:val="22"/>
        </w:rPr>
        <w:t xml:space="preserve"> deberá contener un razonamiento lógico en el que demuestre que la información se encuentra en alguna o algunas de las hipótesis previstas en la presente Ley.” </w:t>
      </w:r>
    </w:p>
    <w:p w14:paraId="5305D36C"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p>
    <w:p w14:paraId="218CA895"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Es decir, el </w:t>
      </w:r>
      <w:r w:rsidRPr="006C5D80">
        <w:rPr>
          <w:rFonts w:ascii="Palatino Linotype" w:eastAsia="Palatino Linotype" w:hAnsi="Palatino Linotype" w:cs="Palatino Linotype"/>
          <w:b/>
          <w:color w:val="000000" w:themeColor="text1"/>
          <w:sz w:val="22"/>
          <w:szCs w:val="22"/>
        </w:rPr>
        <w:t>Sujeto Obligado</w:t>
      </w:r>
      <w:r w:rsidRPr="006C5D80">
        <w:rPr>
          <w:rFonts w:ascii="Palatino Linotype" w:eastAsia="Palatino Linotype" w:hAnsi="Palatino Linotype" w:cs="Palatino Linotype"/>
          <w:color w:val="000000" w:themeColor="text1"/>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C2C2782" w14:textId="77777777" w:rsidR="004837C2" w:rsidRPr="006C5D80" w:rsidRDefault="004837C2" w:rsidP="004837C2">
      <w:pPr>
        <w:spacing w:line="360" w:lineRule="auto"/>
        <w:ind w:right="51"/>
        <w:jc w:val="both"/>
        <w:rPr>
          <w:rFonts w:ascii="Palatino Linotype" w:eastAsia="Palatino Linotype" w:hAnsi="Palatino Linotype" w:cs="Palatino Linotype"/>
          <w:color w:val="000000" w:themeColor="text1"/>
          <w:sz w:val="22"/>
          <w:szCs w:val="22"/>
        </w:rPr>
      </w:pPr>
    </w:p>
    <w:p w14:paraId="34F475BA"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Al respecto, se destaca que la versión pública que elabore el </w:t>
      </w:r>
      <w:r w:rsidRPr="006C5D80">
        <w:rPr>
          <w:rFonts w:ascii="Palatino Linotype" w:eastAsia="Palatino Linotype" w:hAnsi="Palatino Linotype" w:cs="Palatino Linotype"/>
          <w:b/>
          <w:color w:val="000000" w:themeColor="text1"/>
          <w:sz w:val="22"/>
          <w:szCs w:val="22"/>
        </w:rPr>
        <w:t>Sujeto Obligado</w:t>
      </w:r>
      <w:r w:rsidRPr="006C5D80">
        <w:rPr>
          <w:rFonts w:ascii="Palatino Linotype" w:eastAsia="Palatino Linotype" w:hAnsi="Palatino Linotype" w:cs="Palatino Linotype"/>
          <w:color w:val="000000" w:themeColor="text1"/>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C5D80">
        <w:rPr>
          <w:rFonts w:ascii="Palatino Linotype" w:eastAsia="Palatino Linotype" w:hAnsi="Palatino Linotype" w:cs="Palatino Linotype"/>
          <w:b/>
          <w:color w:val="000000" w:themeColor="text1"/>
          <w:sz w:val="22"/>
          <w:szCs w:val="22"/>
        </w:rPr>
        <w:t>LINEAMIENTOS GENERALES EN MATERIA DE CLASIFICACIÓN Y DESCLASIFICACIÓN DE LA INFORMACIÓN, ASÍ COMO PARA LA ELABORACIÓN DE VERSIONES PÚBLICAS</w:t>
      </w:r>
      <w:r w:rsidRPr="006C5D80">
        <w:rPr>
          <w:rFonts w:ascii="Palatino Linotype" w:eastAsia="Palatino Linotype" w:hAnsi="Palatino Linotype" w:cs="Palatino Linotype"/>
          <w:color w:val="000000" w:themeColor="text1"/>
          <w:sz w:val="22"/>
          <w:szCs w:val="22"/>
        </w:rPr>
        <w:t xml:space="preserve">, publicados en el Diario Oficial de la Federación en fecha dieciocho de noviembre del año dos mil veintidós, mediante Acuerdo </w:t>
      </w:r>
      <w:r w:rsidRPr="006C5D80">
        <w:rPr>
          <w:rFonts w:ascii="Palatino Linotype" w:eastAsia="Palatino Linotype" w:hAnsi="Palatino Linotype" w:cs="Palatino Linotype"/>
          <w:color w:val="000000" w:themeColor="text1"/>
          <w:sz w:val="22"/>
          <w:szCs w:val="22"/>
        </w:rPr>
        <w:lastRenderedPageBreak/>
        <w:t>del Consejo Nacional del Sistema Nacional de Transparencia, Acceso a la Información Pública y Protección de Datos Personales, vigentes a la fecha de la solicitud, que literalmente expresan:</w:t>
      </w:r>
    </w:p>
    <w:p w14:paraId="21552FB2" w14:textId="77777777" w:rsidR="004837C2" w:rsidRPr="006C5D80" w:rsidRDefault="004837C2" w:rsidP="004837C2">
      <w:pPr>
        <w:ind w:left="709" w:right="709"/>
        <w:jc w:val="both"/>
        <w:rPr>
          <w:rFonts w:ascii="Palatino Linotype" w:eastAsia="Palatino Linotype" w:hAnsi="Palatino Linotype" w:cs="Palatino Linotype"/>
          <w:b/>
          <w:i/>
          <w:color w:val="000000" w:themeColor="text1"/>
          <w:sz w:val="22"/>
          <w:szCs w:val="22"/>
        </w:rPr>
      </w:pPr>
    </w:p>
    <w:p w14:paraId="5C13924F"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w:t>
      </w:r>
      <w:r w:rsidRPr="006C5D80">
        <w:rPr>
          <w:rFonts w:ascii="Palatino Linotype" w:eastAsia="Palatino Linotype" w:hAnsi="Palatino Linotype" w:cs="Palatino Linotype"/>
          <w:b/>
          <w:i/>
          <w:color w:val="000000" w:themeColor="text1"/>
          <w:sz w:val="22"/>
          <w:szCs w:val="22"/>
        </w:rPr>
        <w:t>Lineamientos Generales en materia de Clasificación y Desclasificación de la Información, así como para la elaboración de Versiones Públicas</w:t>
      </w:r>
    </w:p>
    <w:p w14:paraId="75E0C7F3"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w:t>
      </w:r>
      <w:proofErr w:type="gramStart"/>
      <w:r w:rsidRPr="006C5D80">
        <w:rPr>
          <w:rFonts w:ascii="Palatino Linotype" w:eastAsia="Palatino Linotype" w:hAnsi="Palatino Linotype" w:cs="Palatino Linotype"/>
          <w:b/>
          <w:i/>
          <w:color w:val="000000" w:themeColor="text1"/>
          <w:sz w:val="22"/>
          <w:szCs w:val="22"/>
        </w:rPr>
        <w:t>Segundo.-</w:t>
      </w:r>
      <w:proofErr w:type="gramEnd"/>
      <w:r w:rsidRPr="006C5D80">
        <w:rPr>
          <w:rFonts w:ascii="Palatino Linotype" w:eastAsia="Palatino Linotype" w:hAnsi="Palatino Linotype" w:cs="Palatino Linotype"/>
          <w:i/>
          <w:color w:val="000000" w:themeColor="text1"/>
          <w:sz w:val="22"/>
          <w:szCs w:val="22"/>
        </w:rPr>
        <w:t xml:space="preserve"> Para efectos de los presentes Lineamientos Generales, se entenderá por:</w:t>
      </w:r>
    </w:p>
    <w:p w14:paraId="4B639AA8"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XVIII.</w:t>
      </w:r>
      <w:r w:rsidRPr="006C5D80">
        <w:rPr>
          <w:rFonts w:ascii="Palatino Linotype" w:eastAsia="Palatino Linotype" w:hAnsi="Palatino Linotype" w:cs="Palatino Linotype"/>
          <w:i/>
          <w:color w:val="000000" w:themeColor="text1"/>
          <w:sz w:val="22"/>
          <w:szCs w:val="22"/>
        </w:rPr>
        <w:t xml:space="preserve"> </w:t>
      </w:r>
      <w:r w:rsidRPr="006C5D80">
        <w:rPr>
          <w:rFonts w:ascii="Palatino Linotype" w:eastAsia="Palatino Linotype" w:hAnsi="Palatino Linotype" w:cs="Palatino Linotype"/>
          <w:b/>
          <w:i/>
          <w:color w:val="000000" w:themeColor="text1"/>
          <w:sz w:val="22"/>
          <w:szCs w:val="22"/>
        </w:rPr>
        <w:t>Versión pública:</w:t>
      </w:r>
      <w:r w:rsidRPr="006C5D80">
        <w:rPr>
          <w:rFonts w:ascii="Palatino Linotype" w:eastAsia="Palatino Linotype" w:hAnsi="Palatino Linotype" w:cs="Palatino Linotype"/>
          <w:i/>
          <w:color w:val="000000" w:themeColor="text1"/>
          <w:sz w:val="22"/>
          <w:szCs w:val="22"/>
        </w:rPr>
        <w:t xml:space="preserve"> El documento a partir del que se otorga acceso a la información, en el que se testan partes o secciones clasificadas, indicando el contenido de éstas de manera genérica, </w:t>
      </w:r>
      <w:r w:rsidRPr="006C5D80">
        <w:rPr>
          <w:rFonts w:ascii="Palatino Linotype" w:eastAsia="Palatino Linotype" w:hAnsi="Palatino Linotype" w:cs="Palatino Linotype"/>
          <w:b/>
          <w:i/>
          <w:color w:val="000000" w:themeColor="text1"/>
          <w:sz w:val="22"/>
          <w:szCs w:val="22"/>
          <w:u w:val="single"/>
        </w:rPr>
        <w:t>fundando y motivando la</w:t>
      </w:r>
      <w:r w:rsidRPr="006C5D80">
        <w:rPr>
          <w:rFonts w:ascii="Palatino Linotype" w:eastAsia="Palatino Linotype" w:hAnsi="Palatino Linotype" w:cs="Palatino Linotype"/>
          <w:i/>
          <w:color w:val="000000" w:themeColor="text1"/>
          <w:sz w:val="22"/>
          <w:szCs w:val="22"/>
        </w:rPr>
        <w:t xml:space="preserve"> reserva o </w:t>
      </w:r>
      <w:r w:rsidRPr="006C5D80">
        <w:rPr>
          <w:rFonts w:ascii="Palatino Linotype" w:eastAsia="Palatino Linotype" w:hAnsi="Palatino Linotype" w:cs="Palatino Linotype"/>
          <w:b/>
          <w:i/>
          <w:color w:val="000000" w:themeColor="text1"/>
          <w:sz w:val="22"/>
          <w:szCs w:val="22"/>
          <w:u w:val="single"/>
        </w:rPr>
        <w:t>confidencialidad</w:t>
      </w:r>
      <w:r w:rsidRPr="006C5D80">
        <w:rPr>
          <w:rFonts w:ascii="Palatino Linotype" w:eastAsia="Palatino Linotype" w:hAnsi="Palatino Linotype" w:cs="Palatino Linotype"/>
          <w:i/>
          <w:color w:val="000000" w:themeColor="text1"/>
          <w:sz w:val="22"/>
          <w:szCs w:val="22"/>
        </w:rPr>
        <w:t>, a través de la resolución que para tal efecto emita el Comité de Transparencia.</w:t>
      </w:r>
    </w:p>
    <w:p w14:paraId="4730EFBB"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Cuarto.</w:t>
      </w:r>
      <w:r w:rsidRPr="006C5D80">
        <w:rPr>
          <w:rFonts w:ascii="Palatino Linotype" w:eastAsia="Palatino Linotype" w:hAnsi="Palatino Linotype" w:cs="Palatino Linotype"/>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69A476"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Los sujetos obligados deberán aplicar, de manera estricta, las excepciones al derecho de acceso a la información y sólo podrán invocarlas cuando acrediten su procedencia.</w:t>
      </w:r>
    </w:p>
    <w:p w14:paraId="5ED7204D"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Quinto.</w:t>
      </w:r>
      <w:r w:rsidRPr="006C5D80">
        <w:rPr>
          <w:rFonts w:ascii="Palatino Linotype" w:eastAsia="Palatino Linotype" w:hAnsi="Palatino Linotype" w:cs="Palatino Linotype"/>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FF1737"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w:t>
      </w:r>
    </w:p>
    <w:p w14:paraId="3E2A92BD"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Séptimo.</w:t>
      </w:r>
      <w:r w:rsidRPr="006C5D80">
        <w:rPr>
          <w:rFonts w:ascii="Palatino Linotype" w:eastAsia="Palatino Linotype" w:hAnsi="Palatino Linotype" w:cs="Palatino Linotype"/>
          <w:i/>
          <w:color w:val="000000" w:themeColor="text1"/>
          <w:sz w:val="22"/>
          <w:szCs w:val="22"/>
        </w:rPr>
        <w:t xml:space="preserve"> La clasificación de la información se llevará a cabo en el momento en que:</w:t>
      </w:r>
    </w:p>
    <w:p w14:paraId="024C3CF2"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I.</w:t>
      </w:r>
      <w:r w:rsidRPr="006C5D80">
        <w:rPr>
          <w:rFonts w:ascii="Palatino Linotype" w:eastAsia="Palatino Linotype" w:hAnsi="Palatino Linotype" w:cs="Palatino Linotype"/>
          <w:i/>
          <w:color w:val="000000" w:themeColor="text1"/>
          <w:sz w:val="22"/>
          <w:szCs w:val="22"/>
        </w:rPr>
        <w:t xml:space="preserve"> Se reciba una solicitud de acceso a la información;</w:t>
      </w:r>
    </w:p>
    <w:p w14:paraId="41CAD30D"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II.</w:t>
      </w:r>
      <w:r w:rsidRPr="006C5D80">
        <w:rPr>
          <w:rFonts w:ascii="Palatino Linotype" w:eastAsia="Palatino Linotype" w:hAnsi="Palatino Linotype" w:cs="Palatino Linotype"/>
          <w:i/>
          <w:color w:val="000000" w:themeColor="text1"/>
          <w:sz w:val="22"/>
          <w:szCs w:val="22"/>
        </w:rPr>
        <w:t xml:space="preserve"> </w:t>
      </w:r>
      <w:proofErr w:type="gramStart"/>
      <w:r w:rsidRPr="006C5D80">
        <w:rPr>
          <w:rFonts w:ascii="Palatino Linotype" w:eastAsia="Palatino Linotype" w:hAnsi="Palatino Linotype" w:cs="Palatino Linotype"/>
          <w:i/>
          <w:color w:val="000000" w:themeColor="text1"/>
          <w:sz w:val="22"/>
          <w:szCs w:val="22"/>
        </w:rPr>
        <w:t>Se  determine</w:t>
      </w:r>
      <w:proofErr w:type="gramEnd"/>
      <w:r w:rsidRPr="006C5D80">
        <w:rPr>
          <w:rFonts w:ascii="Palatino Linotype" w:eastAsia="Palatino Linotype" w:hAnsi="Palatino Linotype" w:cs="Palatino Linotype"/>
          <w:i/>
          <w:color w:val="000000" w:themeColor="text1"/>
          <w:sz w:val="22"/>
          <w:szCs w:val="22"/>
        </w:rPr>
        <w:t xml:space="preserve"> mediante resolución del Comité de Transparencia, el órgano garante </w:t>
      </w:r>
    </w:p>
    <w:p w14:paraId="1D0F69FA"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competente, o en cumplimiento a una sentencia del Poder Judicial; o</w:t>
      </w:r>
    </w:p>
    <w:p w14:paraId="7361548A"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III.</w:t>
      </w:r>
      <w:r w:rsidRPr="006C5D80">
        <w:rPr>
          <w:rFonts w:ascii="Palatino Linotype" w:eastAsia="Palatino Linotype" w:hAnsi="Palatino Linotype" w:cs="Palatino Linotype"/>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77F51F3A"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11BBDFE5"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Octavo.</w:t>
      </w:r>
      <w:r w:rsidRPr="006C5D80">
        <w:rPr>
          <w:rFonts w:ascii="Palatino Linotype" w:eastAsia="Palatino Linotype" w:hAnsi="Palatino Linotype" w:cs="Palatino Linotype"/>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89165A"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792B6371"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092E3DC"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Noveno.</w:t>
      </w:r>
      <w:r w:rsidRPr="006C5D80">
        <w:rPr>
          <w:rFonts w:ascii="Palatino Linotype" w:eastAsia="Palatino Linotype" w:hAnsi="Palatino Linotype" w:cs="Palatino Linotype"/>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3C217F"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Décimo.</w:t>
      </w:r>
      <w:r w:rsidRPr="006C5D80">
        <w:rPr>
          <w:rFonts w:ascii="Palatino Linotype" w:eastAsia="Palatino Linotype" w:hAnsi="Palatino Linotype" w:cs="Palatino Linotype"/>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3DDF648"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453DE66C"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Décimo primero.</w:t>
      </w:r>
      <w:r w:rsidRPr="006C5D80">
        <w:rPr>
          <w:rFonts w:ascii="Palatino Linotype" w:eastAsia="Palatino Linotype" w:hAnsi="Palatino Linotype" w:cs="Palatino Linotype"/>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BD94E6"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p>
    <w:p w14:paraId="6E062952"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w:t>
      </w:r>
    </w:p>
    <w:p w14:paraId="7D6C3309" w14:textId="77777777" w:rsidR="004837C2" w:rsidRPr="006C5D80" w:rsidRDefault="004837C2" w:rsidP="004837C2">
      <w:pPr>
        <w:tabs>
          <w:tab w:val="left" w:pos="851"/>
          <w:tab w:val="left" w:pos="8080"/>
        </w:tabs>
        <w:ind w:left="851" w:right="616"/>
        <w:jc w:val="center"/>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b/>
          <w:i/>
          <w:color w:val="000000" w:themeColor="text1"/>
          <w:sz w:val="22"/>
          <w:szCs w:val="22"/>
        </w:rPr>
        <w:t>CAPÍTULO VIII</w:t>
      </w:r>
    </w:p>
    <w:p w14:paraId="3AEED10A" w14:textId="77777777" w:rsidR="004837C2" w:rsidRPr="006C5D80" w:rsidRDefault="004837C2" w:rsidP="004837C2">
      <w:pPr>
        <w:tabs>
          <w:tab w:val="left" w:pos="851"/>
          <w:tab w:val="left" w:pos="8080"/>
        </w:tabs>
        <w:ind w:left="851" w:right="616"/>
        <w:jc w:val="center"/>
        <w:rPr>
          <w:rFonts w:ascii="Palatino Linotype" w:eastAsia="Palatino Linotype" w:hAnsi="Palatino Linotype" w:cs="Palatino Linotype"/>
          <w:b/>
          <w:i/>
          <w:color w:val="000000" w:themeColor="text1"/>
          <w:sz w:val="22"/>
          <w:szCs w:val="22"/>
        </w:rPr>
      </w:pPr>
      <w:r w:rsidRPr="006C5D80">
        <w:rPr>
          <w:rFonts w:ascii="Palatino Linotype" w:eastAsia="Palatino Linotype" w:hAnsi="Palatino Linotype" w:cs="Palatino Linotype"/>
          <w:b/>
          <w:i/>
          <w:color w:val="000000" w:themeColor="text1"/>
          <w:sz w:val="22"/>
          <w:szCs w:val="22"/>
        </w:rPr>
        <w:t>DE LOS ELEMENTOS PARA LA CLASIFICACIÓN</w:t>
      </w:r>
    </w:p>
    <w:p w14:paraId="76D62E58"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Quincuagésimo</w:t>
      </w:r>
      <w:r w:rsidRPr="006C5D80">
        <w:rPr>
          <w:rFonts w:ascii="Palatino Linotype" w:eastAsia="Palatino Linotype" w:hAnsi="Palatino Linotype" w:cs="Palatino Linotype"/>
          <w:i/>
          <w:color w:val="000000" w:themeColor="text1"/>
          <w:sz w:val="22"/>
          <w:szCs w:val="22"/>
        </w:rPr>
        <w:t xml:space="preserve">. Los titulares de las áreas de los sujetos obligados podrán establecer sus propios modelos o formatos para la elaboración de versiones públicas de </w:t>
      </w:r>
      <w:r w:rsidRPr="006C5D80">
        <w:rPr>
          <w:rFonts w:ascii="Palatino Linotype" w:eastAsia="Palatino Linotype" w:hAnsi="Palatino Linotype" w:cs="Palatino Linotype"/>
          <w:i/>
          <w:color w:val="000000" w:themeColor="text1"/>
          <w:sz w:val="22"/>
          <w:szCs w:val="22"/>
        </w:rPr>
        <w:lastRenderedPageBreak/>
        <w:t>documentos o expedientes, siempre y cuando cumplan lo establecido en los presentes Lineamientos, así como en las correspondientes Leyes Generales.</w:t>
      </w:r>
    </w:p>
    <w:p w14:paraId="11BCCB46"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Quincuagésimo primero</w:t>
      </w:r>
      <w:r w:rsidRPr="006C5D80">
        <w:rPr>
          <w:rFonts w:ascii="Palatino Linotype" w:eastAsia="Palatino Linotype" w:hAnsi="Palatino Linotype" w:cs="Palatino Linotype"/>
          <w:i/>
          <w:color w:val="000000" w:themeColor="text1"/>
          <w:sz w:val="22"/>
          <w:szCs w:val="22"/>
        </w:rPr>
        <w:t>. Toda acta del Comité de Transparencia deberá contener:</w:t>
      </w:r>
    </w:p>
    <w:p w14:paraId="12CF0616"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 xml:space="preserve">I. El número de sesión y fecha; </w:t>
      </w:r>
    </w:p>
    <w:p w14:paraId="2B2942AD"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II. El nombre del área que solicitó la clasificación de información;</w:t>
      </w:r>
    </w:p>
    <w:p w14:paraId="68EFA1AA"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III. La fundamentación legal y motivación correspondiente;</w:t>
      </w:r>
    </w:p>
    <w:p w14:paraId="4C19E726"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IV. La resolución o resoluciones aprobadas; y</w:t>
      </w:r>
    </w:p>
    <w:p w14:paraId="18C58854"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 xml:space="preserve">V. La rúbrica o firma digital de cada integrante del Comité de Transparencia. </w:t>
      </w:r>
    </w:p>
    <w:p w14:paraId="6D0BCB17"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Las resoluciones del Comité en las que se haya determinado confirmar o modificar la clasificación de información pública como reservada, deberán incluir, cuando menos:</w:t>
      </w:r>
    </w:p>
    <w:p w14:paraId="787B239E"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 Los motivos y razonamientos que sustenten la confirmación o modificación de la prueba de daño;</w:t>
      </w:r>
    </w:p>
    <w:p w14:paraId="271264C1"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II. Descripción de las partes o secciones reservadas, en caso de clasificación parcial;</w:t>
      </w:r>
    </w:p>
    <w:p w14:paraId="07AFF970"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III. El periodo por el que mantendrá su clasificación y fecha de expiración; y</w:t>
      </w:r>
    </w:p>
    <w:p w14:paraId="0500EF72"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IV. El nombre del titular y área encargada de realizar la versión pública del documento, en su caso.</w:t>
      </w:r>
    </w:p>
    <w:p w14:paraId="0FEE8CE8"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 xml:space="preserve">En los casos en que se clasifique la información como reservada siempre se entregará o anexará la prueba de daño con la respuesta al solicitante. </w:t>
      </w:r>
    </w:p>
    <w:p w14:paraId="4DA0655D"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D5D8CC2"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b/>
          <w:i/>
          <w:color w:val="000000" w:themeColor="text1"/>
          <w:sz w:val="22"/>
          <w:szCs w:val="22"/>
        </w:rPr>
        <w:t>Quincuagésimo segundo</w:t>
      </w:r>
      <w:r w:rsidRPr="006C5D80">
        <w:rPr>
          <w:rFonts w:ascii="Palatino Linotype" w:eastAsia="Palatino Linotype" w:hAnsi="Palatino Linotype" w:cs="Palatino Linotype"/>
          <w:i/>
          <w:color w:val="000000" w:themeColor="text1"/>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8EDBE80"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En el caso específico de la clasificación y elaboración de versiones públicas de documentos que contengan información confidencial, las áreas de los sujetos obligados deberán:</w:t>
      </w:r>
    </w:p>
    <w:p w14:paraId="43B20E0A"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 Fijar la fecha en que se elaboró la versión pública y la fecha en la cual el Comité de Transparencia confirmó dicha versión;</w:t>
      </w:r>
    </w:p>
    <w:p w14:paraId="20D171CC"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II. Señalar dentro del documento el tipo de información confidencial que fue testada en cada caso específico, de conformidad con el lineamiento trigésimo octavo; y</w:t>
      </w:r>
    </w:p>
    <w:p w14:paraId="1E07629F"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III. Señalar las personas o instancias autorizadas a acceder a la información clasificada.</w:t>
      </w:r>
    </w:p>
    <w:p w14:paraId="1C5F3A7E"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En los documentos de difusión electrónica, señalar en la primera hoja y en el nombre del archivo, que la versión pública corresponde a un documento que contiene información confidencial.</w:t>
      </w:r>
    </w:p>
    <w:p w14:paraId="0C53A741"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lastRenderedPageBreak/>
        <w:t>…</w:t>
      </w:r>
    </w:p>
    <w:p w14:paraId="004413ED"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i/>
          <w:color w:val="000000" w:themeColor="text1"/>
          <w:sz w:val="22"/>
          <w:szCs w:val="22"/>
        </w:rPr>
      </w:pPr>
      <w:r w:rsidRPr="006C5D80">
        <w:rPr>
          <w:rFonts w:ascii="Palatino Linotype" w:eastAsia="Palatino Linotype" w:hAnsi="Palatino Linotype" w:cs="Palatino Linotype"/>
          <w:i/>
          <w:color w:val="000000" w:themeColor="text1"/>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EBD1E20" w14:textId="77777777" w:rsidR="004837C2" w:rsidRPr="006C5D80" w:rsidRDefault="004837C2" w:rsidP="004837C2">
      <w:pPr>
        <w:tabs>
          <w:tab w:val="left" w:pos="851"/>
          <w:tab w:val="left" w:pos="8080"/>
        </w:tabs>
        <w:ind w:left="851" w:right="616"/>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i/>
          <w:color w:val="000000" w:themeColor="text1"/>
          <w:sz w:val="22"/>
          <w:szCs w:val="22"/>
        </w:rPr>
        <w:t xml:space="preserve">Quincuagésimo quinto. Cada área del sujeto obligado podrá designar formalmente a una o más personas como responsables del </w:t>
      </w:r>
      <w:proofErr w:type="spellStart"/>
      <w:r w:rsidRPr="006C5D80">
        <w:rPr>
          <w:rFonts w:ascii="Palatino Linotype" w:eastAsia="Palatino Linotype" w:hAnsi="Palatino Linotype" w:cs="Palatino Linotype"/>
          <w:i/>
          <w:color w:val="000000" w:themeColor="text1"/>
          <w:sz w:val="22"/>
          <w:szCs w:val="22"/>
        </w:rPr>
        <w:t>testado</w:t>
      </w:r>
      <w:proofErr w:type="spellEnd"/>
      <w:r w:rsidRPr="006C5D80">
        <w:rPr>
          <w:rFonts w:ascii="Palatino Linotype" w:eastAsia="Palatino Linotype" w:hAnsi="Palatino Linotype" w:cs="Palatino Linotype"/>
          <w:i/>
          <w:color w:val="000000" w:themeColor="text1"/>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6C5D80">
        <w:rPr>
          <w:rFonts w:ascii="Palatino Linotype" w:eastAsia="Palatino Linotype" w:hAnsi="Palatino Linotype" w:cs="Palatino Linotype"/>
          <w:color w:val="000000" w:themeColor="text1"/>
          <w:sz w:val="22"/>
          <w:szCs w:val="22"/>
        </w:rPr>
        <w:t>.</w:t>
      </w:r>
    </w:p>
    <w:p w14:paraId="48397FDA"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60EAA855"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Efectivamente, cuando se clasifica información como confidencial es importante someterlo al Comité de Transparencia, quien debe confirmar, modificar o revocar la clasificación.</w:t>
      </w:r>
    </w:p>
    <w:p w14:paraId="2548B26D" w14:textId="77777777" w:rsidR="004837C2" w:rsidRPr="006C5D80" w:rsidRDefault="004837C2" w:rsidP="004837C2">
      <w:pPr>
        <w:spacing w:line="360" w:lineRule="auto"/>
        <w:jc w:val="both"/>
        <w:rPr>
          <w:rFonts w:ascii="Palatino Linotype" w:eastAsia="Palatino Linotype" w:hAnsi="Palatino Linotype" w:cs="Palatino Linotype"/>
          <w:color w:val="000000" w:themeColor="text1"/>
          <w:sz w:val="22"/>
          <w:szCs w:val="22"/>
        </w:rPr>
      </w:pPr>
    </w:p>
    <w:p w14:paraId="70F1C880" w14:textId="77777777" w:rsidR="004837C2" w:rsidRPr="006C5D80" w:rsidRDefault="004837C2" w:rsidP="004837C2">
      <w:pPr>
        <w:shd w:val="clear" w:color="auto" w:fill="FFFFFF"/>
        <w:spacing w:line="360" w:lineRule="auto"/>
        <w:ind w:right="51"/>
        <w:jc w:val="both"/>
        <w:rPr>
          <w:rFonts w:ascii="Palatino Linotype" w:eastAsia="Palatino Linotype" w:hAnsi="Palatino Linotype" w:cs="Palatino Linotype"/>
          <w:color w:val="000000" w:themeColor="text1"/>
          <w:sz w:val="22"/>
          <w:szCs w:val="22"/>
        </w:rPr>
      </w:pPr>
      <w:r w:rsidRPr="006C5D80">
        <w:rPr>
          <w:rFonts w:ascii="Palatino Linotype" w:eastAsia="Palatino Linotype" w:hAnsi="Palatino Linotype" w:cs="Palatino Linotype"/>
          <w:color w:val="000000" w:themeColor="text1"/>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6C5D80">
        <w:rPr>
          <w:rFonts w:ascii="Palatino Linotype" w:eastAsia="Palatino Linotype" w:hAnsi="Palatino Linotype" w:cs="Palatino Linotype"/>
          <w:b/>
          <w:color w:val="000000" w:themeColor="text1"/>
          <w:sz w:val="22"/>
          <w:szCs w:val="22"/>
        </w:rPr>
        <w:t>Sujeto Obligado</w:t>
      </w:r>
      <w:r w:rsidRPr="006C5D80">
        <w:rPr>
          <w:rFonts w:ascii="Palatino Linotype" w:eastAsia="Palatino Linotype" w:hAnsi="Palatino Linotype" w:cs="Palatino Linotype"/>
          <w:color w:val="000000" w:themeColor="text1"/>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C5D80">
        <w:rPr>
          <w:rFonts w:ascii="Palatino Linotype" w:eastAsia="Palatino Linotype" w:hAnsi="Palatino Linotype" w:cs="Palatino Linotype"/>
          <w:b/>
          <w:color w:val="000000" w:themeColor="text1"/>
          <w:sz w:val="22"/>
          <w:szCs w:val="22"/>
        </w:rPr>
        <w:t>Recurrente</w:t>
      </w:r>
      <w:r w:rsidRPr="006C5D80">
        <w:rPr>
          <w:rFonts w:ascii="Palatino Linotype" w:eastAsia="Palatino Linotype" w:hAnsi="Palatino Linotype" w:cs="Palatino Linotype"/>
          <w:color w:val="000000" w:themeColor="text1"/>
          <w:sz w:val="22"/>
          <w:szCs w:val="22"/>
        </w:rPr>
        <w:t>.</w:t>
      </w:r>
    </w:p>
    <w:p w14:paraId="66B1E19E" w14:textId="77777777" w:rsidR="00960EB2" w:rsidRPr="006C5D80" w:rsidRDefault="00960EB2" w:rsidP="00B7233F">
      <w:pPr>
        <w:spacing w:line="360" w:lineRule="auto"/>
        <w:jc w:val="both"/>
        <w:rPr>
          <w:rFonts w:ascii="Palatino Linotype" w:eastAsia="Palatino Linotype" w:hAnsi="Palatino Linotype" w:cs="Palatino Linotype"/>
          <w:color w:val="000000"/>
          <w:sz w:val="22"/>
          <w:szCs w:val="22"/>
        </w:rPr>
      </w:pPr>
    </w:p>
    <w:p w14:paraId="06030CF7" w14:textId="77777777" w:rsidR="00DD485C" w:rsidRPr="006C5D80"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lastRenderedPageBreak/>
        <w:t>Así, con fundamento en lo prescrito en los artículos 5 párrafos trigésimo noveno</w:t>
      </w:r>
      <w:r w:rsidR="006910D6" w:rsidRPr="006C5D80">
        <w:rPr>
          <w:rFonts w:ascii="Palatino Linotype" w:eastAsia="Palatino Linotype" w:hAnsi="Palatino Linotype" w:cs="Palatino Linotype"/>
          <w:sz w:val="22"/>
          <w:szCs w:val="22"/>
        </w:rPr>
        <w:t>, cuadragésimo y cuadragésimo primero</w:t>
      </w:r>
      <w:r w:rsidRPr="006C5D80">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6C5D80"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49D0C6F3" w14:textId="77777777" w:rsidR="00365DC1" w:rsidRPr="006C5D80"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6C5D80">
        <w:rPr>
          <w:rFonts w:ascii="Palatino Linotype" w:eastAsia="Palatino Linotype" w:hAnsi="Palatino Linotype" w:cs="Palatino Linotype"/>
          <w:b/>
          <w:sz w:val="22"/>
          <w:szCs w:val="22"/>
        </w:rPr>
        <w:t>III. R E S U E L V E</w:t>
      </w:r>
    </w:p>
    <w:p w14:paraId="696D45F8" w14:textId="77777777" w:rsidR="00365DC1" w:rsidRPr="006C5D80" w:rsidRDefault="00365DC1" w:rsidP="00365DC1">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022384D" w14:textId="339823F3" w:rsidR="00365DC1" w:rsidRPr="006C5D80" w:rsidRDefault="00365DC1" w:rsidP="00365DC1">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6C5D80">
        <w:rPr>
          <w:rFonts w:ascii="Palatino Linotype" w:eastAsia="Palatino Linotype" w:hAnsi="Palatino Linotype" w:cs="Palatino Linotype"/>
          <w:b/>
          <w:sz w:val="22"/>
          <w:szCs w:val="22"/>
        </w:rPr>
        <w:t xml:space="preserve">Primero. </w:t>
      </w:r>
      <w:r w:rsidRPr="006C5D80">
        <w:rPr>
          <w:rFonts w:ascii="Palatino Linotype" w:eastAsia="Palatino Linotype" w:hAnsi="Palatino Linotype" w:cs="Palatino Linotype"/>
          <w:sz w:val="22"/>
          <w:szCs w:val="22"/>
        </w:rPr>
        <w:t xml:space="preserve">Resultan </w:t>
      </w:r>
      <w:r w:rsidR="004D31BE" w:rsidRPr="006C5D80">
        <w:rPr>
          <w:rFonts w:ascii="Palatino Linotype" w:eastAsia="Palatino Linotype" w:hAnsi="Palatino Linotype" w:cs="Palatino Linotype"/>
          <w:b/>
          <w:sz w:val="22"/>
          <w:szCs w:val="22"/>
        </w:rPr>
        <w:t xml:space="preserve">parcialmente </w:t>
      </w:r>
      <w:r w:rsidRPr="006C5D80">
        <w:rPr>
          <w:rFonts w:ascii="Palatino Linotype" w:eastAsia="Palatino Linotype" w:hAnsi="Palatino Linotype" w:cs="Palatino Linotype"/>
          <w:b/>
          <w:sz w:val="22"/>
          <w:szCs w:val="22"/>
        </w:rPr>
        <w:t>fundadas</w:t>
      </w:r>
      <w:r w:rsidRPr="006C5D80">
        <w:rPr>
          <w:rFonts w:ascii="Palatino Linotype" w:eastAsia="Palatino Linotype" w:hAnsi="Palatino Linotype" w:cs="Palatino Linotype"/>
          <w:sz w:val="22"/>
          <w:szCs w:val="22"/>
        </w:rPr>
        <w:t xml:space="preserve"> las razones o motivos de inconformidad hechos valer por la parte</w:t>
      </w:r>
      <w:r w:rsidRPr="006C5D80">
        <w:rPr>
          <w:rFonts w:ascii="Palatino Linotype" w:eastAsia="Palatino Linotype" w:hAnsi="Palatino Linotype" w:cs="Palatino Linotype"/>
          <w:b/>
          <w:sz w:val="22"/>
          <w:szCs w:val="22"/>
        </w:rPr>
        <w:t xml:space="preserve"> Recurrente</w:t>
      </w:r>
      <w:r w:rsidRPr="006C5D80">
        <w:rPr>
          <w:rFonts w:ascii="Palatino Linotype" w:eastAsia="Palatino Linotype" w:hAnsi="Palatino Linotype" w:cs="Palatino Linotype"/>
          <w:sz w:val="22"/>
          <w:szCs w:val="22"/>
        </w:rPr>
        <w:t xml:space="preserve"> en el recurso de revisión </w:t>
      </w:r>
      <w:r w:rsidRPr="006C5D80">
        <w:rPr>
          <w:rFonts w:ascii="Palatino Linotype" w:eastAsia="Palatino Linotype" w:hAnsi="Palatino Linotype" w:cs="Palatino Linotype"/>
          <w:b/>
          <w:sz w:val="22"/>
          <w:szCs w:val="22"/>
        </w:rPr>
        <w:t>0</w:t>
      </w:r>
      <w:r w:rsidR="004D31BE" w:rsidRPr="006C5D80">
        <w:rPr>
          <w:rFonts w:ascii="Palatino Linotype" w:eastAsia="Palatino Linotype" w:hAnsi="Palatino Linotype" w:cs="Palatino Linotype"/>
          <w:b/>
          <w:sz w:val="22"/>
          <w:szCs w:val="22"/>
        </w:rPr>
        <w:t>4279</w:t>
      </w:r>
      <w:r w:rsidRPr="006C5D80">
        <w:rPr>
          <w:rFonts w:ascii="Palatino Linotype" w:eastAsia="Palatino Linotype" w:hAnsi="Palatino Linotype" w:cs="Palatino Linotype"/>
          <w:b/>
          <w:sz w:val="22"/>
          <w:szCs w:val="22"/>
        </w:rPr>
        <w:t>/INFOEM/IP/RR/2025</w:t>
      </w:r>
      <w:r w:rsidRPr="006C5D80">
        <w:rPr>
          <w:rFonts w:ascii="Palatino Linotype" w:eastAsia="Palatino Linotype" w:hAnsi="Palatino Linotype" w:cs="Palatino Linotype"/>
          <w:sz w:val="22"/>
          <w:szCs w:val="22"/>
        </w:rPr>
        <w:t xml:space="preserve">; por lo que, en términos del </w:t>
      </w:r>
      <w:r w:rsidRPr="006C5D80">
        <w:rPr>
          <w:rFonts w:ascii="Palatino Linotype" w:eastAsia="Palatino Linotype" w:hAnsi="Palatino Linotype" w:cs="Palatino Linotype"/>
          <w:b/>
          <w:sz w:val="22"/>
          <w:szCs w:val="22"/>
        </w:rPr>
        <w:t>Considerando</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 xml:space="preserve">Cuarto </w:t>
      </w:r>
      <w:r w:rsidRPr="006C5D80">
        <w:rPr>
          <w:rFonts w:ascii="Palatino Linotype" w:eastAsia="Palatino Linotype" w:hAnsi="Palatino Linotype" w:cs="Palatino Linotype"/>
          <w:sz w:val="22"/>
          <w:szCs w:val="22"/>
        </w:rPr>
        <w:t xml:space="preserve">de esta resolución, se </w:t>
      </w:r>
      <w:r w:rsidR="004D31BE" w:rsidRPr="006C5D80">
        <w:rPr>
          <w:rFonts w:ascii="Palatino Linotype" w:eastAsia="Palatino Linotype" w:hAnsi="Palatino Linotype" w:cs="Palatino Linotype"/>
          <w:b/>
          <w:sz w:val="22"/>
          <w:szCs w:val="22"/>
        </w:rPr>
        <w:t>Modifica</w:t>
      </w:r>
      <w:r w:rsidRPr="006C5D80">
        <w:rPr>
          <w:rFonts w:ascii="Palatino Linotype" w:eastAsia="Palatino Linotype" w:hAnsi="Palatino Linotype" w:cs="Palatino Linotype"/>
          <w:b/>
          <w:sz w:val="22"/>
          <w:szCs w:val="22"/>
        </w:rPr>
        <w:t xml:space="preserve"> </w:t>
      </w:r>
      <w:r w:rsidRPr="006C5D80">
        <w:rPr>
          <w:rFonts w:ascii="Palatino Linotype" w:eastAsia="Palatino Linotype" w:hAnsi="Palatino Linotype" w:cs="Palatino Linotype"/>
          <w:sz w:val="22"/>
          <w:szCs w:val="22"/>
        </w:rPr>
        <w:t xml:space="preserve">la respuesta emitida por el </w:t>
      </w:r>
      <w:r w:rsidRPr="006C5D80">
        <w:rPr>
          <w:rFonts w:ascii="Palatino Linotype" w:eastAsia="Palatino Linotype" w:hAnsi="Palatino Linotype" w:cs="Palatino Linotype"/>
          <w:b/>
          <w:sz w:val="22"/>
          <w:szCs w:val="22"/>
        </w:rPr>
        <w:t>Sujeto Obligado.</w:t>
      </w:r>
    </w:p>
    <w:p w14:paraId="5BD6A974" w14:textId="77777777" w:rsidR="00365DC1" w:rsidRPr="006C5D80" w:rsidRDefault="00365DC1" w:rsidP="00365DC1">
      <w:pPr>
        <w:spacing w:line="360" w:lineRule="auto"/>
        <w:jc w:val="both"/>
        <w:rPr>
          <w:rFonts w:ascii="Palatino Linotype" w:eastAsia="Palatino Linotype" w:hAnsi="Palatino Linotype" w:cs="Palatino Linotype"/>
          <w:b/>
          <w:sz w:val="22"/>
          <w:szCs w:val="22"/>
        </w:rPr>
      </w:pPr>
    </w:p>
    <w:p w14:paraId="552FABEB" w14:textId="54D3C110" w:rsidR="00365DC1" w:rsidRPr="006C5D80" w:rsidRDefault="00365DC1" w:rsidP="00365DC1">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6C5D80">
        <w:rPr>
          <w:rFonts w:ascii="Palatino Linotype" w:eastAsia="Palatino Linotype" w:hAnsi="Palatino Linotype" w:cs="Palatino Linotype"/>
          <w:b/>
          <w:sz w:val="22"/>
          <w:szCs w:val="22"/>
        </w:rPr>
        <w:t xml:space="preserve">Segundo. </w:t>
      </w:r>
      <w:r w:rsidRPr="006C5D80">
        <w:rPr>
          <w:rFonts w:ascii="Palatino Linotype" w:eastAsia="Palatino Linotype" w:hAnsi="Palatino Linotype" w:cs="Palatino Linotype"/>
          <w:sz w:val="22"/>
          <w:szCs w:val="22"/>
        </w:rPr>
        <w:t xml:space="preserve">Se </w:t>
      </w:r>
      <w:r w:rsidRPr="006C5D80">
        <w:rPr>
          <w:rFonts w:ascii="Palatino Linotype" w:eastAsia="Palatino Linotype" w:hAnsi="Palatino Linotype" w:cs="Palatino Linotype"/>
          <w:b/>
          <w:sz w:val="22"/>
          <w:szCs w:val="22"/>
        </w:rPr>
        <w:t>Ordena</w:t>
      </w:r>
      <w:r w:rsidRPr="006C5D80">
        <w:rPr>
          <w:rFonts w:ascii="Palatino Linotype" w:eastAsia="Palatino Linotype" w:hAnsi="Palatino Linotype" w:cs="Palatino Linotype"/>
          <w:sz w:val="22"/>
          <w:szCs w:val="22"/>
        </w:rPr>
        <w:t xml:space="preserve"> al </w:t>
      </w:r>
      <w:r w:rsidRPr="006C5D80">
        <w:rPr>
          <w:rFonts w:ascii="Palatino Linotype" w:eastAsia="Palatino Linotype" w:hAnsi="Palatino Linotype" w:cs="Palatino Linotype"/>
          <w:b/>
          <w:sz w:val="22"/>
          <w:szCs w:val="22"/>
        </w:rPr>
        <w:t>Sujeto Obligado</w:t>
      </w:r>
      <w:r w:rsidRPr="006C5D80">
        <w:rPr>
          <w:rFonts w:ascii="Palatino Linotype" w:eastAsia="Palatino Linotype" w:hAnsi="Palatino Linotype" w:cs="Palatino Linotype"/>
          <w:sz w:val="22"/>
          <w:szCs w:val="22"/>
        </w:rPr>
        <w:t xml:space="preserve">, en términos de los considerandos </w:t>
      </w:r>
      <w:r w:rsidRPr="006C5D80">
        <w:rPr>
          <w:rFonts w:ascii="Palatino Linotype" w:eastAsia="Palatino Linotype" w:hAnsi="Palatino Linotype" w:cs="Palatino Linotype"/>
          <w:b/>
          <w:sz w:val="22"/>
          <w:szCs w:val="22"/>
        </w:rPr>
        <w:t xml:space="preserve">Cuarto y Quinto </w:t>
      </w:r>
      <w:r w:rsidRPr="006C5D80">
        <w:rPr>
          <w:rFonts w:ascii="Palatino Linotype" w:eastAsia="Palatino Linotype" w:hAnsi="Palatino Linotype" w:cs="Palatino Linotype"/>
          <w:sz w:val="22"/>
          <w:szCs w:val="22"/>
        </w:rPr>
        <w:t xml:space="preserve">de esta resolución, </w:t>
      </w:r>
      <w:r w:rsidRPr="006C5D80">
        <w:rPr>
          <w:rFonts w:ascii="Palatino Linotype" w:eastAsia="Palatino Linotype" w:hAnsi="Palatino Linotype" w:cs="Palatino Linotype"/>
          <w:b/>
          <w:sz w:val="22"/>
          <w:szCs w:val="22"/>
        </w:rPr>
        <w:t xml:space="preserve">haga entrega vía Sistema de Acceso a la Información Mexiquense (SAIMEX), </w:t>
      </w:r>
      <w:r w:rsidR="006910D6" w:rsidRPr="006C5D80">
        <w:rPr>
          <w:rFonts w:ascii="Palatino Linotype" w:eastAsia="Palatino Linotype" w:hAnsi="Palatino Linotype" w:cs="Palatino Linotype"/>
          <w:sz w:val="22"/>
          <w:szCs w:val="22"/>
        </w:rPr>
        <w:t xml:space="preserve">previa búsqueda exhaustiva y razonable, </w:t>
      </w:r>
      <w:r w:rsidRPr="006C5D80">
        <w:rPr>
          <w:rFonts w:ascii="Palatino Linotype" w:eastAsia="Palatino Linotype" w:hAnsi="Palatino Linotype" w:cs="Palatino Linotype"/>
          <w:sz w:val="22"/>
          <w:szCs w:val="22"/>
        </w:rPr>
        <w:t>lo siguiente:</w:t>
      </w:r>
    </w:p>
    <w:p w14:paraId="20E33BFA" w14:textId="77777777" w:rsidR="00945284" w:rsidRPr="006C5D80"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7640359B" w14:textId="7FBEE29C" w:rsidR="004D31BE" w:rsidRPr="006C5D80" w:rsidRDefault="004D31BE" w:rsidP="004D31BE">
      <w:pPr>
        <w:pStyle w:val="Prrafodelista"/>
        <w:numPr>
          <w:ilvl w:val="0"/>
          <w:numId w:val="3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b/>
          <w:sz w:val="22"/>
          <w:szCs w:val="22"/>
        </w:rPr>
        <w:t xml:space="preserve">De ser procedente en versión pública, </w:t>
      </w:r>
      <w:r w:rsidRPr="006C5D80">
        <w:rPr>
          <w:rFonts w:ascii="Palatino Linotype" w:eastAsia="Palatino Linotype" w:hAnsi="Palatino Linotype" w:cs="Palatino Linotype"/>
          <w:b/>
          <w:sz w:val="22"/>
          <w:szCs w:val="22"/>
          <w:u w:val="single"/>
        </w:rPr>
        <w:t>los documentos faltantes</w:t>
      </w:r>
      <w:r w:rsidRPr="006C5D80">
        <w:rPr>
          <w:rFonts w:ascii="Palatino Linotype" w:eastAsia="Palatino Linotype" w:hAnsi="Palatino Linotype" w:cs="Palatino Linotype"/>
          <w:b/>
          <w:sz w:val="22"/>
          <w:szCs w:val="22"/>
        </w:rPr>
        <w:t xml:space="preserve"> que integran los expedientes laborales de los servidores públicos </w:t>
      </w:r>
      <w:r w:rsidR="003F3C9C" w:rsidRPr="006C5D80">
        <w:rPr>
          <w:rFonts w:ascii="Palatino Linotype" w:eastAsia="Palatino Linotype" w:hAnsi="Palatino Linotype" w:cs="Palatino Linotype"/>
          <w:b/>
          <w:sz w:val="22"/>
          <w:szCs w:val="22"/>
        </w:rPr>
        <w:t xml:space="preserve">en funciones al 26 de febrero de 2025, </w:t>
      </w:r>
      <w:r w:rsidRPr="006C5D80">
        <w:rPr>
          <w:rFonts w:ascii="Palatino Linotype" w:eastAsia="Palatino Linotype" w:hAnsi="Palatino Linotype" w:cs="Palatino Linotype"/>
          <w:b/>
          <w:sz w:val="22"/>
          <w:szCs w:val="22"/>
        </w:rPr>
        <w:t>con nivel de mando medio y superior en la actual administración pública 2025-2027.</w:t>
      </w:r>
      <w:r w:rsidR="00981E6B" w:rsidRPr="006C5D80">
        <w:rPr>
          <w:rFonts w:ascii="Palatino Linotype" w:eastAsia="Palatino Linotype" w:hAnsi="Palatino Linotype" w:cs="Palatino Linotype"/>
          <w:b/>
          <w:sz w:val="22"/>
          <w:szCs w:val="22"/>
        </w:rPr>
        <w:t xml:space="preserve"> </w:t>
      </w:r>
    </w:p>
    <w:p w14:paraId="2698F3F5" w14:textId="77777777" w:rsidR="004D31BE" w:rsidRPr="006C5D80" w:rsidRDefault="004D31BE" w:rsidP="004D31BE">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18556B41" w14:textId="1A5969DD" w:rsidR="004D31BE" w:rsidRPr="006C5D80" w:rsidRDefault="004D31BE" w:rsidP="004D31BE">
      <w:pPr>
        <w:pStyle w:val="Prrafodelista"/>
        <w:numPr>
          <w:ilvl w:val="0"/>
          <w:numId w:val="3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C5D80">
        <w:rPr>
          <w:rFonts w:ascii="Palatino Linotype" w:eastAsia="Palatino Linotype" w:hAnsi="Palatino Linotype" w:cs="Palatino Linotype"/>
          <w:b/>
          <w:sz w:val="22"/>
          <w:szCs w:val="22"/>
        </w:rPr>
        <w:t xml:space="preserve">En correcta versión pública, los documentos remitidos en respuesta en los que </w:t>
      </w:r>
      <w:r w:rsidR="0077128E" w:rsidRPr="006C5D80">
        <w:rPr>
          <w:rFonts w:ascii="Palatino Linotype" w:eastAsia="Palatino Linotype" w:hAnsi="Palatino Linotype" w:cs="Palatino Linotype"/>
          <w:b/>
          <w:sz w:val="22"/>
          <w:szCs w:val="22"/>
        </w:rPr>
        <w:t>se clasificó</w:t>
      </w:r>
      <w:r w:rsidRPr="006C5D80">
        <w:rPr>
          <w:rFonts w:ascii="Palatino Linotype" w:eastAsia="Palatino Linotype" w:hAnsi="Palatino Linotype" w:cs="Palatino Linotype"/>
          <w:b/>
          <w:sz w:val="22"/>
          <w:szCs w:val="22"/>
        </w:rPr>
        <w:t xml:space="preserve"> información pública.</w:t>
      </w:r>
    </w:p>
    <w:p w14:paraId="20005E7A" w14:textId="77777777" w:rsidR="004D31BE" w:rsidRPr="006C5D80" w:rsidRDefault="004D31BE" w:rsidP="004D31B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p>
    <w:p w14:paraId="49353B32" w14:textId="77777777" w:rsidR="004D31BE" w:rsidRPr="006C5D80" w:rsidRDefault="004D31BE" w:rsidP="004D31BE">
      <w:pPr>
        <w:pBdr>
          <w:top w:val="nil"/>
          <w:left w:val="nil"/>
          <w:bottom w:val="nil"/>
          <w:right w:val="nil"/>
          <w:between w:val="nil"/>
        </w:pBdr>
        <w:ind w:left="284" w:right="-150"/>
        <w:jc w:val="both"/>
        <w:rPr>
          <w:rFonts w:ascii="Palatino Linotype" w:eastAsia="Palatino Linotype" w:hAnsi="Palatino Linotype" w:cs="Palatino Linotype"/>
          <w:i/>
          <w:sz w:val="22"/>
          <w:szCs w:val="22"/>
        </w:rPr>
      </w:pPr>
      <w:r w:rsidRPr="006C5D80">
        <w:rPr>
          <w:rFonts w:ascii="Palatino Linotype" w:eastAsia="Palatino Linotype" w:hAnsi="Palatino Linotype" w:cs="Palatino Linotype"/>
          <w:i/>
          <w:sz w:val="22"/>
          <w:szCs w:val="22"/>
          <w:lang w:val="es-ES"/>
        </w:rPr>
        <w:t xml:space="preserve">Para la entrega en versión pública, se deberá emitir el Acuerdo del Comité de Transparencia de acuerdo con la Ley de Transparencia y Acceso a la Información Pública del Estado de México y </w:t>
      </w:r>
      <w:r w:rsidRPr="006C5D80">
        <w:rPr>
          <w:rFonts w:ascii="Palatino Linotype" w:eastAsia="Palatino Linotype" w:hAnsi="Palatino Linotype" w:cs="Palatino Linotype"/>
          <w:i/>
          <w:sz w:val="22"/>
          <w:szCs w:val="22"/>
          <w:lang w:val="es-ES"/>
        </w:rPr>
        <w:lastRenderedPageBreak/>
        <w:t xml:space="preserve">Municipios, en el que funde y motive las razones sobre los datos que se supriman o eliminen de los soportes documentales objeto de las versiones públicas que se formulen y se pongan a disposición de </w:t>
      </w:r>
      <w:r w:rsidRPr="006C5D80">
        <w:rPr>
          <w:rFonts w:ascii="Palatino Linotype" w:eastAsia="Palatino Linotype" w:hAnsi="Palatino Linotype" w:cs="Palatino Linotype"/>
          <w:b/>
          <w:i/>
          <w:sz w:val="22"/>
          <w:szCs w:val="22"/>
          <w:lang w:val="es-ES"/>
        </w:rPr>
        <w:t>la parte Recurrente</w:t>
      </w:r>
      <w:r w:rsidRPr="006C5D80">
        <w:rPr>
          <w:rFonts w:ascii="Palatino Linotype" w:eastAsia="Palatino Linotype" w:hAnsi="Palatino Linotype" w:cs="Palatino Linotype"/>
          <w:i/>
          <w:sz w:val="22"/>
          <w:szCs w:val="22"/>
          <w:lang w:val="es-ES"/>
        </w:rPr>
        <w:t xml:space="preserve">, mismo que igualmente hará de su conocimiento, en el que se incluyan los fundamentos y motivos de la clasificación </w:t>
      </w:r>
      <w:r w:rsidRPr="006C5D80">
        <w:rPr>
          <w:rFonts w:ascii="Palatino Linotype" w:eastAsia="Palatino Linotype" w:hAnsi="Palatino Linotype" w:cs="Palatino Linotype"/>
          <w:b/>
          <w:i/>
          <w:sz w:val="22"/>
          <w:szCs w:val="22"/>
          <w:u w:val="single"/>
          <w:lang w:val="es-ES"/>
        </w:rPr>
        <w:t>en su totalidad como información confidencial las documentales correspondientes.</w:t>
      </w:r>
    </w:p>
    <w:p w14:paraId="1E5EABE5" w14:textId="77777777" w:rsidR="000B0012" w:rsidRPr="006C5D80"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6C5D80" w:rsidRDefault="00365DC1" w:rsidP="00365DC1">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6C5D80">
        <w:rPr>
          <w:rFonts w:ascii="Palatino Linotype" w:eastAsia="Palatino Linotype" w:hAnsi="Palatino Linotype" w:cs="Palatino Linotype"/>
          <w:b/>
          <w:sz w:val="22"/>
          <w:szCs w:val="22"/>
        </w:rPr>
        <w:t xml:space="preserve">Tercero. Notifíquese, </w:t>
      </w:r>
      <w:r w:rsidRPr="006C5D80">
        <w:rPr>
          <w:rFonts w:ascii="Palatino Linotype" w:eastAsia="Palatino Linotype" w:hAnsi="Palatino Linotype" w:cs="Palatino Linotype"/>
          <w:sz w:val="22"/>
          <w:szCs w:val="22"/>
        </w:rPr>
        <w:t xml:space="preserve">vía </w:t>
      </w:r>
      <w:r w:rsidRPr="006C5D80">
        <w:rPr>
          <w:rFonts w:ascii="Palatino Linotype" w:eastAsia="Palatino Linotype" w:hAnsi="Palatino Linotype" w:cs="Palatino Linotype"/>
          <w:b/>
          <w:sz w:val="22"/>
          <w:szCs w:val="22"/>
        </w:rPr>
        <w:t>SAIMEX</w:t>
      </w:r>
      <w:r w:rsidRPr="006C5D80">
        <w:rPr>
          <w:rFonts w:ascii="Palatino Linotype" w:eastAsia="Palatino Linotype" w:hAnsi="Palatino Linotype" w:cs="Palatino Linotype"/>
          <w:sz w:val="22"/>
          <w:szCs w:val="22"/>
        </w:rPr>
        <w:t xml:space="preserve">, al Titular de la Unidad de Transparencia del </w:t>
      </w:r>
      <w:r w:rsidRPr="006C5D80">
        <w:rPr>
          <w:rFonts w:ascii="Palatino Linotype" w:eastAsia="Palatino Linotype" w:hAnsi="Palatino Linotype" w:cs="Palatino Linotype"/>
          <w:b/>
          <w:sz w:val="22"/>
          <w:szCs w:val="22"/>
        </w:rPr>
        <w:t>Sujeto Obligado,</w:t>
      </w:r>
      <w:r w:rsidRPr="006C5D8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6C5D80"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6C5D80" w:rsidRDefault="00365DC1" w:rsidP="00365DC1">
      <w:pPr>
        <w:spacing w:line="360" w:lineRule="auto"/>
        <w:ind w:right="49"/>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b/>
          <w:sz w:val="22"/>
          <w:szCs w:val="22"/>
        </w:rPr>
        <w:t>Cuarto.</w:t>
      </w:r>
      <w:r w:rsidRPr="006C5D80">
        <w:rPr>
          <w:rFonts w:ascii="Palatino Linotype" w:eastAsia="Palatino Linotype" w:hAnsi="Palatino Linotype" w:cs="Palatino Linotype"/>
          <w:sz w:val="22"/>
          <w:szCs w:val="22"/>
        </w:rPr>
        <w:t xml:space="preserve"> </w:t>
      </w:r>
      <w:r w:rsidRPr="006C5D80">
        <w:rPr>
          <w:rFonts w:ascii="Palatino Linotype" w:eastAsia="Palatino Linotype" w:hAnsi="Palatino Linotype" w:cs="Palatino Linotype"/>
          <w:b/>
          <w:sz w:val="22"/>
          <w:szCs w:val="22"/>
        </w:rPr>
        <w:t xml:space="preserve">Notifíquese, </w:t>
      </w:r>
      <w:r w:rsidRPr="006C5D80">
        <w:rPr>
          <w:rFonts w:ascii="Palatino Linotype" w:eastAsia="Palatino Linotype" w:hAnsi="Palatino Linotype" w:cs="Palatino Linotype"/>
          <w:sz w:val="22"/>
          <w:szCs w:val="22"/>
        </w:rPr>
        <w:t xml:space="preserve">vía </w:t>
      </w:r>
      <w:r w:rsidRPr="006C5D80">
        <w:rPr>
          <w:rFonts w:ascii="Palatino Linotype" w:eastAsia="Palatino Linotype" w:hAnsi="Palatino Linotype" w:cs="Palatino Linotype"/>
          <w:b/>
          <w:sz w:val="22"/>
          <w:szCs w:val="22"/>
        </w:rPr>
        <w:t>SAIMEX</w:t>
      </w:r>
      <w:r w:rsidRPr="006C5D80">
        <w:rPr>
          <w:rFonts w:ascii="Palatino Linotype" w:eastAsia="Palatino Linotype" w:hAnsi="Palatino Linotype" w:cs="Palatino Linotype"/>
          <w:sz w:val="22"/>
          <w:szCs w:val="22"/>
        </w:rPr>
        <w:t xml:space="preserve">, al Titular de la Unidad de Transparencia del </w:t>
      </w:r>
      <w:r w:rsidRPr="006C5D80">
        <w:rPr>
          <w:rFonts w:ascii="Palatino Linotype" w:eastAsia="Palatino Linotype" w:hAnsi="Palatino Linotype" w:cs="Palatino Linotype"/>
          <w:b/>
          <w:sz w:val="22"/>
          <w:szCs w:val="22"/>
        </w:rPr>
        <w:t>Sujeto Obligado,</w:t>
      </w:r>
      <w:r w:rsidRPr="006C5D8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6C5D80" w:rsidRDefault="00365DC1" w:rsidP="00365DC1">
      <w:pPr>
        <w:spacing w:line="360" w:lineRule="auto"/>
        <w:ind w:right="49"/>
        <w:jc w:val="both"/>
        <w:rPr>
          <w:rFonts w:ascii="Palatino Linotype" w:eastAsia="Palatino Linotype" w:hAnsi="Palatino Linotype" w:cs="Palatino Linotype"/>
          <w:sz w:val="22"/>
          <w:szCs w:val="22"/>
        </w:rPr>
      </w:pPr>
    </w:p>
    <w:p w14:paraId="604B55AE" w14:textId="733EF4A9" w:rsidR="00365DC1" w:rsidRPr="006C5D80" w:rsidRDefault="00365DC1" w:rsidP="00365DC1">
      <w:pPr>
        <w:spacing w:line="360" w:lineRule="auto"/>
        <w:ind w:right="49"/>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sz w:val="22"/>
          <w:szCs w:val="22"/>
        </w:rPr>
        <w:t xml:space="preserve">Quinto. </w:t>
      </w:r>
      <w:r w:rsidRPr="006C5D80">
        <w:rPr>
          <w:rFonts w:ascii="Palatino Linotype" w:eastAsia="Palatino Linotype" w:hAnsi="Palatino Linotype" w:cs="Palatino Linotype"/>
          <w:b/>
          <w:color w:val="000000"/>
          <w:sz w:val="22"/>
          <w:szCs w:val="22"/>
        </w:rPr>
        <w:t xml:space="preserve">Notifíquese vía SAIMEX, </w:t>
      </w:r>
      <w:r w:rsidRPr="006C5D80">
        <w:rPr>
          <w:rFonts w:ascii="Palatino Linotype" w:eastAsia="Palatino Linotype" w:hAnsi="Palatino Linotype" w:cs="Palatino Linotype"/>
          <w:color w:val="000000"/>
          <w:sz w:val="22"/>
          <w:szCs w:val="22"/>
        </w:rPr>
        <w:t xml:space="preserve">la presente resolución a la parte </w:t>
      </w:r>
      <w:r w:rsidRPr="006C5D80">
        <w:rPr>
          <w:rFonts w:ascii="Palatino Linotype" w:eastAsia="Palatino Linotype" w:hAnsi="Palatino Linotype" w:cs="Palatino Linotype"/>
          <w:b/>
          <w:color w:val="000000"/>
          <w:sz w:val="22"/>
          <w:szCs w:val="22"/>
        </w:rPr>
        <w:t>Recurrente</w:t>
      </w:r>
      <w:r w:rsidRPr="006C5D80">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13CEC22" w14:textId="77777777" w:rsidR="0077128E" w:rsidRPr="006C5D80" w:rsidRDefault="0077128E" w:rsidP="00365DC1">
      <w:pPr>
        <w:spacing w:line="360" w:lineRule="auto"/>
        <w:ind w:right="49"/>
        <w:jc w:val="both"/>
        <w:rPr>
          <w:rFonts w:ascii="Palatino Linotype" w:eastAsia="Palatino Linotype" w:hAnsi="Palatino Linotype" w:cs="Palatino Linotype"/>
          <w:color w:val="000000"/>
          <w:sz w:val="22"/>
          <w:szCs w:val="22"/>
        </w:rPr>
      </w:pPr>
    </w:p>
    <w:p w14:paraId="0A835485" w14:textId="77777777" w:rsidR="0013042B" w:rsidRPr="006C5D80" w:rsidRDefault="0013042B" w:rsidP="0013042B">
      <w:pPr>
        <w:spacing w:line="360" w:lineRule="auto"/>
        <w:ind w:right="49"/>
        <w:jc w:val="both"/>
        <w:rPr>
          <w:rFonts w:ascii="Palatino Linotype" w:eastAsia="Palatino Linotype" w:hAnsi="Palatino Linotype" w:cs="Palatino Linotype"/>
          <w:color w:val="000000"/>
          <w:sz w:val="22"/>
          <w:szCs w:val="22"/>
        </w:rPr>
      </w:pPr>
      <w:r w:rsidRPr="006C5D80">
        <w:rPr>
          <w:rFonts w:ascii="Palatino Linotype" w:eastAsia="Palatino Linotype" w:hAnsi="Palatino Linotype" w:cs="Palatino Linotype"/>
          <w:b/>
          <w:color w:val="000000"/>
          <w:sz w:val="22"/>
          <w:szCs w:val="22"/>
        </w:rPr>
        <w:t>Sexto.</w:t>
      </w:r>
      <w:r w:rsidRPr="006C5D80">
        <w:rPr>
          <w:rFonts w:ascii="Palatino Linotype" w:eastAsia="Palatino Linotype" w:hAnsi="Palatino Linotype" w:cs="Palatino Linotype"/>
          <w:color w:val="000000"/>
          <w:sz w:val="22"/>
          <w:szCs w:val="22"/>
        </w:rPr>
        <w:t xml:space="preserve"> </w:t>
      </w:r>
      <w:r w:rsidRPr="006C5D80">
        <w:rPr>
          <w:rFonts w:ascii="Palatino Linotype" w:eastAsia="Palatino Linotype" w:hAnsi="Palatino Linotype" w:cs="Palatino Linotype"/>
          <w:b/>
          <w:color w:val="000000"/>
          <w:sz w:val="22"/>
          <w:szCs w:val="22"/>
        </w:rPr>
        <w:t xml:space="preserve">Gírese </w:t>
      </w:r>
      <w:r w:rsidRPr="006C5D80">
        <w:rPr>
          <w:rFonts w:ascii="Palatino Linotype" w:eastAsia="Palatino Linotype" w:hAnsi="Palatino Linotype" w:cs="Palatino Linotype"/>
          <w:color w:val="000000"/>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6C5D80">
        <w:rPr>
          <w:rFonts w:ascii="Palatino Linotype" w:eastAsia="Palatino Linotype" w:hAnsi="Palatino Linotype" w:cs="Palatino Linotype"/>
          <w:b/>
          <w:color w:val="000000"/>
          <w:sz w:val="22"/>
          <w:szCs w:val="22"/>
        </w:rPr>
        <w:t>Cuarto</w:t>
      </w:r>
      <w:r w:rsidRPr="006C5D80">
        <w:rPr>
          <w:rFonts w:ascii="Palatino Linotype" w:eastAsia="Palatino Linotype" w:hAnsi="Palatino Linotype" w:cs="Palatino Linotype"/>
          <w:color w:val="000000"/>
          <w:sz w:val="22"/>
          <w:szCs w:val="22"/>
        </w:rPr>
        <w:t xml:space="preserve"> de la presente resolución.</w:t>
      </w:r>
    </w:p>
    <w:p w14:paraId="2913C6A5" w14:textId="77777777" w:rsidR="00207F9D" w:rsidRPr="006C5D80" w:rsidRDefault="00207F9D" w:rsidP="00365DC1">
      <w:pPr>
        <w:spacing w:line="360" w:lineRule="auto"/>
        <w:ind w:right="49"/>
        <w:jc w:val="both"/>
        <w:rPr>
          <w:rFonts w:ascii="Palatino Linotype" w:eastAsia="Palatino Linotype" w:hAnsi="Palatino Linotype" w:cs="Palatino Linotype"/>
          <w:color w:val="000000"/>
          <w:sz w:val="22"/>
          <w:szCs w:val="22"/>
        </w:rPr>
      </w:pPr>
    </w:p>
    <w:p w14:paraId="674F8BF7" w14:textId="72F2BFFD" w:rsidR="002840DC" w:rsidRDefault="002840DC" w:rsidP="002840DC">
      <w:pPr>
        <w:spacing w:line="360" w:lineRule="auto"/>
        <w:jc w:val="both"/>
        <w:rPr>
          <w:rFonts w:ascii="Palatino Linotype" w:eastAsia="Palatino Linotype" w:hAnsi="Palatino Linotype" w:cs="Palatino Linotype"/>
          <w:sz w:val="22"/>
          <w:szCs w:val="22"/>
        </w:rPr>
      </w:pPr>
      <w:r w:rsidRPr="006C5D8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C44B3" w:rsidRPr="006C5D80">
        <w:rPr>
          <w:rFonts w:ascii="Palatino Linotype" w:eastAsia="Palatino Linotype" w:hAnsi="Palatino Linotype" w:cs="Palatino Linotype"/>
          <w:sz w:val="22"/>
          <w:szCs w:val="22"/>
        </w:rPr>
        <w:t xml:space="preserve"> (EMITIENDO VOTO PARTICULAR CONCURRENTE)</w:t>
      </w:r>
      <w:r w:rsidRPr="006C5D80">
        <w:rPr>
          <w:rFonts w:ascii="Palatino Linotype" w:eastAsia="Palatino Linotype" w:hAnsi="Palatino Linotype" w:cs="Palatino Linotype"/>
          <w:sz w:val="22"/>
          <w:szCs w:val="22"/>
        </w:rPr>
        <w:t xml:space="preserve">, SHARON CRISTINA MORALES MARTÍNEZ, LUIS GUSTAVO PARRA NORIEGA </w:t>
      </w:r>
      <w:r w:rsidR="006C44B3" w:rsidRPr="006C5D80">
        <w:rPr>
          <w:rFonts w:ascii="Palatino Linotype" w:eastAsia="Palatino Linotype" w:hAnsi="Palatino Linotype" w:cs="Palatino Linotype"/>
          <w:sz w:val="22"/>
          <w:szCs w:val="22"/>
        </w:rPr>
        <w:t xml:space="preserve">(EMITIENDO VOTO PARTICULAR CONCURRENTE) </w:t>
      </w:r>
      <w:r w:rsidRPr="006C5D80">
        <w:rPr>
          <w:rFonts w:ascii="Palatino Linotype" w:eastAsia="Palatino Linotype" w:hAnsi="Palatino Linotype" w:cs="Palatino Linotype"/>
          <w:sz w:val="22"/>
          <w:szCs w:val="22"/>
        </w:rPr>
        <w:t>Y GUADALUPE RAMÍREZ PEÑA</w:t>
      </w:r>
      <w:r w:rsidR="006C44B3" w:rsidRPr="006C5D80">
        <w:rPr>
          <w:rFonts w:ascii="Palatino Linotype" w:eastAsia="Palatino Linotype" w:hAnsi="Palatino Linotype" w:cs="Palatino Linotype"/>
          <w:sz w:val="22"/>
          <w:szCs w:val="22"/>
        </w:rPr>
        <w:t xml:space="preserve"> (EMITIENDO VOTO PARTICULAR)</w:t>
      </w:r>
      <w:r w:rsidRPr="006C5D80">
        <w:rPr>
          <w:rFonts w:ascii="Palatino Linotype" w:eastAsia="Palatino Linotype" w:hAnsi="Palatino Linotype" w:cs="Palatino Linotype"/>
          <w:sz w:val="22"/>
          <w:szCs w:val="22"/>
        </w:rPr>
        <w:t xml:space="preserve">; EN LA VIGÉSIMA </w:t>
      </w:r>
      <w:r w:rsidR="00D321A3" w:rsidRPr="006C5D80">
        <w:rPr>
          <w:rFonts w:ascii="Palatino Linotype" w:eastAsia="Palatino Linotype" w:hAnsi="Palatino Linotype" w:cs="Palatino Linotype"/>
          <w:sz w:val="22"/>
          <w:szCs w:val="22"/>
        </w:rPr>
        <w:t>SÉPTIMA</w:t>
      </w:r>
      <w:r w:rsidRPr="006C5D80">
        <w:rPr>
          <w:rFonts w:ascii="Palatino Linotype" w:eastAsia="Palatino Linotype" w:hAnsi="Palatino Linotype" w:cs="Palatino Linotype"/>
          <w:sz w:val="22"/>
          <w:szCs w:val="22"/>
        </w:rPr>
        <w:t xml:space="preserve"> SESIÓN ORDINARIA, CELEBRADA EL </w:t>
      </w:r>
      <w:r w:rsidR="00D321A3" w:rsidRPr="006C5D80">
        <w:rPr>
          <w:rFonts w:ascii="Palatino Linotype" w:eastAsia="Palatino Linotype" w:hAnsi="Palatino Linotype" w:cs="Palatino Linotype"/>
          <w:sz w:val="22"/>
          <w:szCs w:val="22"/>
        </w:rPr>
        <w:t>SEIS DE AGOSTO</w:t>
      </w:r>
      <w:r w:rsidRPr="006C5D80">
        <w:rPr>
          <w:rFonts w:ascii="Palatino Linotype" w:eastAsia="Palatino Linotype" w:hAnsi="Palatino Linotype" w:cs="Palatino Linotype"/>
          <w:sz w:val="22"/>
          <w:szCs w:val="22"/>
        </w:rPr>
        <w:t xml:space="preserve"> DE DOS MIL VEINTICINCO, ANTE EL SECRETARIO TÉCNICO DEL PLENO ALEXIS TAPIA RAMÍREZ.</w:t>
      </w:r>
      <w:r>
        <w:rPr>
          <w:rFonts w:ascii="Palatino Linotype" w:eastAsia="Palatino Linotype" w:hAnsi="Palatino Linotype" w:cs="Palatino Linotype"/>
          <w:sz w:val="22"/>
          <w:szCs w:val="22"/>
        </w:rPr>
        <w:t xml:space="preserve"> </w:t>
      </w:r>
    </w:p>
    <w:p w14:paraId="71B96CD4" w14:textId="77777777" w:rsidR="00566EB9" w:rsidRDefault="00D41CC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190E2A5" w14:textId="77777777" w:rsidR="00566EB9"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Default="00566EB9">
      <w:pPr>
        <w:rPr>
          <w:rFonts w:ascii="Palatino Linotype" w:eastAsia="Palatino Linotype" w:hAnsi="Palatino Linotype" w:cs="Palatino Linotype"/>
          <w:sz w:val="22"/>
          <w:szCs w:val="22"/>
        </w:rPr>
      </w:pPr>
    </w:p>
    <w:p w14:paraId="4F26F666" w14:textId="77777777" w:rsidR="00566EB9"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Default="00566EB9">
      <w:pPr>
        <w:spacing w:line="360" w:lineRule="auto"/>
        <w:jc w:val="both"/>
        <w:rPr>
          <w:rFonts w:ascii="Palatino Linotype" w:eastAsia="Palatino Linotype" w:hAnsi="Palatino Linotype" w:cs="Palatino Linotype"/>
          <w:sz w:val="22"/>
          <w:szCs w:val="22"/>
        </w:rPr>
      </w:pPr>
    </w:p>
    <w:p w14:paraId="183626BA" w14:textId="77777777" w:rsidR="00CB691D" w:rsidRDefault="00CB691D">
      <w:pPr>
        <w:spacing w:line="360" w:lineRule="auto"/>
        <w:jc w:val="both"/>
        <w:rPr>
          <w:rFonts w:ascii="Palatino Linotype" w:eastAsia="Palatino Linotype" w:hAnsi="Palatino Linotype" w:cs="Palatino Linotype"/>
          <w:sz w:val="22"/>
          <w:szCs w:val="22"/>
        </w:rPr>
      </w:pPr>
    </w:p>
    <w:sectPr w:rsidR="00CB691D">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F43C" w14:textId="77777777" w:rsidR="00086438" w:rsidRDefault="00086438">
      <w:r>
        <w:separator/>
      </w:r>
    </w:p>
  </w:endnote>
  <w:endnote w:type="continuationSeparator" w:id="0">
    <w:p w14:paraId="177042F4" w14:textId="77777777" w:rsidR="00086438" w:rsidRDefault="0008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3F3C9C" w:rsidRDefault="003F3C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373A">
      <w:rPr>
        <w:rFonts w:ascii="Palatino Linotype" w:eastAsia="Palatino Linotype" w:hAnsi="Palatino Linotype" w:cs="Palatino Linotype"/>
        <w:b/>
        <w:noProof/>
        <w:color w:val="000000"/>
        <w:sz w:val="20"/>
        <w:szCs w:val="20"/>
      </w:rPr>
      <w:t>61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373A">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75EA14AB" w14:textId="77777777" w:rsidR="003F3C9C" w:rsidRDefault="003F3C9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3F3C9C" w:rsidRDefault="003F3C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373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373A">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78844A60" w14:textId="77777777" w:rsidR="003F3C9C" w:rsidRDefault="003F3C9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6F1C" w14:textId="77777777" w:rsidR="00086438" w:rsidRDefault="00086438">
      <w:r>
        <w:separator/>
      </w:r>
    </w:p>
  </w:footnote>
  <w:footnote w:type="continuationSeparator" w:id="0">
    <w:p w14:paraId="6D3038F2" w14:textId="77777777" w:rsidR="00086438" w:rsidRDefault="00086438">
      <w:r>
        <w:continuationSeparator/>
      </w:r>
    </w:p>
  </w:footnote>
  <w:footnote w:id="1">
    <w:p w14:paraId="5427DE49" w14:textId="77777777" w:rsidR="003F3C9C" w:rsidRDefault="003F3C9C"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3F3C9C" w:rsidRDefault="003F3C9C"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3F3C9C" w:rsidRDefault="003F3C9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3F3C9C" w:rsidRDefault="003F3C9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3F3C9C" w:rsidRDefault="003F3C9C">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3F3C9C" w14:paraId="7556AAA7" w14:textId="77777777">
      <w:tc>
        <w:tcPr>
          <w:tcW w:w="2489" w:type="dxa"/>
          <w:shd w:val="clear" w:color="auto" w:fill="auto"/>
        </w:tcPr>
        <w:p w14:paraId="456E930D" w14:textId="77777777" w:rsidR="003F3C9C" w:rsidRDefault="003F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F0D212C" w:rsidR="003F3C9C" w:rsidRDefault="003F3C9C" w:rsidP="0091273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04279/INFOEM/IP/RR/2025</w:t>
          </w:r>
        </w:p>
      </w:tc>
    </w:tr>
    <w:tr w:rsidR="003F3C9C" w14:paraId="625B5BC5" w14:textId="77777777">
      <w:trPr>
        <w:trHeight w:val="228"/>
      </w:trPr>
      <w:tc>
        <w:tcPr>
          <w:tcW w:w="2489" w:type="dxa"/>
          <w:shd w:val="clear" w:color="auto" w:fill="auto"/>
          <w:vAlign w:val="center"/>
        </w:tcPr>
        <w:p w14:paraId="18DDCAF9" w14:textId="77777777" w:rsidR="003F3C9C" w:rsidRDefault="003F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265A2E76" w:rsidR="003F3C9C" w:rsidRDefault="003F3C9C" w:rsidP="008279BF">
          <w:pPr>
            <w:ind w:left="-45" w:right="1586"/>
            <w:jc w:val="both"/>
            <w:rPr>
              <w:rFonts w:ascii="Palatino Linotype" w:eastAsia="Palatino Linotype" w:hAnsi="Palatino Linotype" w:cs="Palatino Linotype"/>
              <w:b/>
              <w:sz w:val="22"/>
              <w:szCs w:val="22"/>
            </w:rPr>
          </w:pPr>
          <w:r w:rsidRPr="0091273D">
            <w:rPr>
              <w:rFonts w:ascii="Palatino Linotype" w:eastAsia="Palatino Linotype" w:hAnsi="Palatino Linotype" w:cs="Palatino Linotype"/>
              <w:b/>
              <w:sz w:val="22"/>
              <w:szCs w:val="22"/>
            </w:rPr>
            <w:t>Sistema Municipal para el Desarrollo Integral de la Familia de Coyotepec</w:t>
          </w:r>
        </w:p>
      </w:tc>
    </w:tr>
    <w:tr w:rsidR="003F3C9C" w14:paraId="5A94D834" w14:textId="77777777">
      <w:tc>
        <w:tcPr>
          <w:tcW w:w="2489" w:type="dxa"/>
          <w:shd w:val="clear" w:color="auto" w:fill="auto"/>
          <w:vAlign w:val="center"/>
        </w:tcPr>
        <w:p w14:paraId="65DC8F86" w14:textId="77777777" w:rsidR="003F3C9C" w:rsidRDefault="003F3C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3F3C9C" w:rsidRDefault="003F3C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3F3C9C" w:rsidRDefault="003F3C9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3F3C9C" w:rsidRDefault="003F3C9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3F3C9C" w14:paraId="626C0E2F" w14:textId="77777777">
      <w:tc>
        <w:tcPr>
          <w:tcW w:w="2551" w:type="dxa"/>
          <w:shd w:val="clear" w:color="auto" w:fill="auto"/>
          <w:vAlign w:val="center"/>
        </w:tcPr>
        <w:p w14:paraId="588E5159" w14:textId="77777777" w:rsidR="003F3C9C" w:rsidRPr="003F3C9C" w:rsidRDefault="003F3C9C">
          <w:pPr>
            <w:rPr>
              <w:rFonts w:ascii="Palatino Linotype" w:eastAsia="Palatino Linotype" w:hAnsi="Palatino Linotype" w:cs="Palatino Linotype"/>
              <w:b/>
              <w:color w:val="000000" w:themeColor="text1"/>
              <w:sz w:val="22"/>
              <w:szCs w:val="22"/>
            </w:rPr>
          </w:pPr>
          <w:r w:rsidRPr="003F3C9C">
            <w:rPr>
              <w:rFonts w:ascii="Palatino Linotype" w:eastAsia="Palatino Linotype" w:hAnsi="Palatino Linotype" w:cs="Palatino Linotype"/>
              <w:b/>
              <w:color w:val="000000" w:themeColor="text1"/>
              <w:sz w:val="22"/>
              <w:szCs w:val="22"/>
            </w:rPr>
            <w:t>Recurso de Revisión:</w:t>
          </w:r>
        </w:p>
      </w:tc>
      <w:tc>
        <w:tcPr>
          <w:tcW w:w="4394" w:type="dxa"/>
          <w:shd w:val="clear" w:color="auto" w:fill="auto"/>
          <w:vAlign w:val="center"/>
        </w:tcPr>
        <w:p w14:paraId="66D3B24C" w14:textId="0C2EE3AE" w:rsidR="003F3C9C" w:rsidRPr="003F3C9C" w:rsidRDefault="003F3C9C" w:rsidP="003F3C9C">
          <w:pPr>
            <w:tabs>
              <w:tab w:val="left" w:pos="3153"/>
            </w:tabs>
            <w:ind w:left="-45"/>
            <w:jc w:val="both"/>
            <w:rPr>
              <w:rFonts w:ascii="Palatino Linotype" w:eastAsia="Palatino Linotype" w:hAnsi="Palatino Linotype" w:cs="Palatino Linotype"/>
              <w:b/>
              <w:color w:val="000000" w:themeColor="text1"/>
              <w:sz w:val="22"/>
              <w:szCs w:val="22"/>
            </w:rPr>
          </w:pPr>
          <w:r w:rsidRPr="003F3C9C">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4279</w:t>
          </w:r>
          <w:r w:rsidRPr="003F3C9C">
            <w:rPr>
              <w:rFonts w:ascii="Palatino Linotype" w:eastAsia="Palatino Linotype" w:hAnsi="Palatino Linotype" w:cs="Palatino Linotype"/>
              <w:b/>
              <w:color w:val="000000" w:themeColor="text1"/>
              <w:sz w:val="22"/>
              <w:szCs w:val="22"/>
            </w:rPr>
            <w:t>/INFOEM/IP/RR/2025</w:t>
          </w:r>
        </w:p>
      </w:tc>
    </w:tr>
    <w:tr w:rsidR="003F3C9C" w14:paraId="600191AD" w14:textId="77777777">
      <w:trPr>
        <w:trHeight w:val="130"/>
      </w:trPr>
      <w:tc>
        <w:tcPr>
          <w:tcW w:w="2551" w:type="dxa"/>
          <w:shd w:val="clear" w:color="auto" w:fill="auto"/>
          <w:vAlign w:val="center"/>
        </w:tcPr>
        <w:p w14:paraId="66691596" w14:textId="77777777" w:rsidR="003F3C9C" w:rsidRDefault="003F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14D8E909" w:rsidR="003F3C9C" w:rsidRDefault="00775BAE">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XXXXXXXXX XXXXXXX XXXX </w:t>
          </w:r>
        </w:p>
      </w:tc>
    </w:tr>
    <w:tr w:rsidR="003F3C9C" w14:paraId="68112254" w14:textId="77777777">
      <w:trPr>
        <w:trHeight w:val="228"/>
      </w:trPr>
      <w:tc>
        <w:tcPr>
          <w:tcW w:w="2551" w:type="dxa"/>
          <w:shd w:val="clear" w:color="auto" w:fill="auto"/>
          <w:vAlign w:val="center"/>
        </w:tcPr>
        <w:p w14:paraId="373E7A5B" w14:textId="77777777" w:rsidR="003F3C9C" w:rsidRDefault="003F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F97E40E" w:rsidR="003F3C9C" w:rsidRDefault="003F3C9C" w:rsidP="009E4671">
          <w:pPr>
            <w:ind w:left="-45" w:right="1586"/>
            <w:jc w:val="both"/>
            <w:rPr>
              <w:rFonts w:ascii="Palatino Linotype" w:eastAsia="Palatino Linotype" w:hAnsi="Palatino Linotype" w:cs="Palatino Linotype"/>
              <w:b/>
              <w:sz w:val="22"/>
              <w:szCs w:val="22"/>
            </w:rPr>
          </w:pPr>
          <w:r w:rsidRPr="0091273D">
            <w:rPr>
              <w:rFonts w:ascii="Palatino Linotype" w:eastAsia="Palatino Linotype" w:hAnsi="Palatino Linotype" w:cs="Palatino Linotype"/>
              <w:b/>
              <w:bCs/>
              <w:sz w:val="22"/>
              <w:szCs w:val="22"/>
            </w:rPr>
            <w:t>Sistema Municipal para el Desarrollo Integral de la Familia de Coyotepec</w:t>
          </w:r>
        </w:p>
      </w:tc>
    </w:tr>
    <w:tr w:rsidR="003F3C9C" w14:paraId="38DC658C" w14:textId="77777777">
      <w:tc>
        <w:tcPr>
          <w:tcW w:w="2551" w:type="dxa"/>
          <w:shd w:val="clear" w:color="auto" w:fill="auto"/>
          <w:vAlign w:val="center"/>
        </w:tcPr>
        <w:p w14:paraId="745EE03B" w14:textId="77777777" w:rsidR="003F3C9C" w:rsidRDefault="003F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3F3C9C" w:rsidRDefault="003F3C9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3F3C9C" w:rsidRDefault="003F3C9C">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3F3C9C" w:rsidRDefault="003F3C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A915C0"/>
    <w:multiLevelType w:val="hybridMultilevel"/>
    <w:tmpl w:val="30FCB9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1863B0"/>
    <w:multiLevelType w:val="multilevel"/>
    <w:tmpl w:val="294469FC"/>
    <w:lvl w:ilvl="0">
      <w:start w:val="17"/>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5" w15:restartNumberingAfterBreak="0">
    <w:nsid w:val="2F3713A9"/>
    <w:multiLevelType w:val="multilevel"/>
    <w:tmpl w:val="C2386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FDC348D"/>
    <w:multiLevelType w:val="multilevel"/>
    <w:tmpl w:val="891A28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2B0245E"/>
    <w:multiLevelType w:val="hybridMultilevel"/>
    <w:tmpl w:val="77FA14C4"/>
    <w:lvl w:ilvl="0" w:tplc="9E34DA20">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B776EA"/>
    <w:multiLevelType w:val="hybridMultilevel"/>
    <w:tmpl w:val="7F0A49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B96E5F"/>
    <w:multiLevelType w:val="hybridMultilevel"/>
    <w:tmpl w:val="E618A5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C1A38FA"/>
    <w:multiLevelType w:val="multilevel"/>
    <w:tmpl w:val="1C88F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32"/>
  </w:num>
  <w:num w:numId="4">
    <w:abstractNumId w:val="30"/>
  </w:num>
  <w:num w:numId="5">
    <w:abstractNumId w:val="18"/>
  </w:num>
  <w:num w:numId="6">
    <w:abstractNumId w:val="0"/>
  </w:num>
  <w:num w:numId="7">
    <w:abstractNumId w:val="20"/>
  </w:num>
  <w:num w:numId="8">
    <w:abstractNumId w:val="6"/>
  </w:num>
  <w:num w:numId="9">
    <w:abstractNumId w:val="19"/>
  </w:num>
  <w:num w:numId="10">
    <w:abstractNumId w:val="25"/>
  </w:num>
  <w:num w:numId="11">
    <w:abstractNumId w:val="8"/>
  </w:num>
  <w:num w:numId="12">
    <w:abstractNumId w:val="24"/>
  </w:num>
  <w:num w:numId="13">
    <w:abstractNumId w:val="13"/>
  </w:num>
  <w:num w:numId="14">
    <w:abstractNumId w:val="17"/>
  </w:num>
  <w:num w:numId="15">
    <w:abstractNumId w:val="27"/>
  </w:num>
  <w:num w:numId="16">
    <w:abstractNumId w:val="23"/>
  </w:num>
  <w:num w:numId="17">
    <w:abstractNumId w:val="1"/>
  </w:num>
  <w:num w:numId="18">
    <w:abstractNumId w:val="2"/>
  </w:num>
  <w:num w:numId="19">
    <w:abstractNumId w:val="3"/>
  </w:num>
  <w:num w:numId="20">
    <w:abstractNumId w:val="11"/>
  </w:num>
  <w:num w:numId="21">
    <w:abstractNumId w:val="7"/>
  </w:num>
  <w:num w:numId="22">
    <w:abstractNumId w:val="31"/>
  </w:num>
  <w:num w:numId="23">
    <w:abstractNumId w:val="14"/>
  </w:num>
  <w:num w:numId="24">
    <w:abstractNumId w:val="26"/>
  </w:num>
  <w:num w:numId="25">
    <w:abstractNumId w:val="21"/>
  </w:num>
  <w:num w:numId="26">
    <w:abstractNumId w:val="29"/>
  </w:num>
  <w:num w:numId="27">
    <w:abstractNumId w:val="9"/>
  </w:num>
  <w:num w:numId="28">
    <w:abstractNumId w:val="22"/>
  </w:num>
  <w:num w:numId="29">
    <w:abstractNumId w:val="16"/>
  </w:num>
  <w:num w:numId="30">
    <w:abstractNumId w:val="12"/>
  </w:num>
  <w:num w:numId="31">
    <w:abstractNumId w:val="15"/>
  </w:num>
  <w:num w:numId="32">
    <w:abstractNumId w:val="34"/>
  </w:num>
  <w:num w:numId="33">
    <w:abstractNumId w:val="28"/>
  </w:num>
  <w:num w:numId="34">
    <w:abstractNumId w:val="3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71DE7"/>
    <w:rsid w:val="0008100A"/>
    <w:rsid w:val="00086438"/>
    <w:rsid w:val="000A2B58"/>
    <w:rsid w:val="000B0012"/>
    <w:rsid w:val="000B0F0B"/>
    <w:rsid w:val="000B6B6A"/>
    <w:rsid w:val="000B6E5F"/>
    <w:rsid w:val="000C4823"/>
    <w:rsid w:val="000D7A87"/>
    <w:rsid w:val="000E5E7B"/>
    <w:rsid w:val="001015A6"/>
    <w:rsid w:val="00102B0F"/>
    <w:rsid w:val="0011437B"/>
    <w:rsid w:val="0012216B"/>
    <w:rsid w:val="00124DCE"/>
    <w:rsid w:val="0013042B"/>
    <w:rsid w:val="00131C5B"/>
    <w:rsid w:val="001454E9"/>
    <w:rsid w:val="001528AE"/>
    <w:rsid w:val="0016332F"/>
    <w:rsid w:val="0016688D"/>
    <w:rsid w:val="001B4F9C"/>
    <w:rsid w:val="001B55EA"/>
    <w:rsid w:val="001C2F8A"/>
    <w:rsid w:val="001C373A"/>
    <w:rsid w:val="001C3928"/>
    <w:rsid w:val="001E0B78"/>
    <w:rsid w:val="001E141A"/>
    <w:rsid w:val="001E1B7C"/>
    <w:rsid w:val="001F5948"/>
    <w:rsid w:val="00207F9D"/>
    <w:rsid w:val="0021100A"/>
    <w:rsid w:val="002133D6"/>
    <w:rsid w:val="00232509"/>
    <w:rsid w:val="0023481C"/>
    <w:rsid w:val="002425BC"/>
    <w:rsid w:val="00243D88"/>
    <w:rsid w:val="00251B80"/>
    <w:rsid w:val="00254724"/>
    <w:rsid w:val="00271266"/>
    <w:rsid w:val="0028208A"/>
    <w:rsid w:val="002840DC"/>
    <w:rsid w:val="00285E93"/>
    <w:rsid w:val="002B03D6"/>
    <w:rsid w:val="002B2287"/>
    <w:rsid w:val="002D03D2"/>
    <w:rsid w:val="002E6A40"/>
    <w:rsid w:val="00315A9F"/>
    <w:rsid w:val="00315AC1"/>
    <w:rsid w:val="0031792E"/>
    <w:rsid w:val="003234D3"/>
    <w:rsid w:val="00326383"/>
    <w:rsid w:val="00326509"/>
    <w:rsid w:val="00331E90"/>
    <w:rsid w:val="00337C02"/>
    <w:rsid w:val="003525EB"/>
    <w:rsid w:val="00352E0E"/>
    <w:rsid w:val="00354BAE"/>
    <w:rsid w:val="00365DC1"/>
    <w:rsid w:val="00371A65"/>
    <w:rsid w:val="00375373"/>
    <w:rsid w:val="00375A51"/>
    <w:rsid w:val="00390D4B"/>
    <w:rsid w:val="003911E0"/>
    <w:rsid w:val="00392E66"/>
    <w:rsid w:val="00395B88"/>
    <w:rsid w:val="00395E7A"/>
    <w:rsid w:val="003C3BA5"/>
    <w:rsid w:val="003C3D32"/>
    <w:rsid w:val="003C6BE6"/>
    <w:rsid w:val="003C77E9"/>
    <w:rsid w:val="003D640F"/>
    <w:rsid w:val="003E6F40"/>
    <w:rsid w:val="003F0A9C"/>
    <w:rsid w:val="003F126A"/>
    <w:rsid w:val="003F3C9C"/>
    <w:rsid w:val="00415225"/>
    <w:rsid w:val="00417D71"/>
    <w:rsid w:val="004201D4"/>
    <w:rsid w:val="00432A40"/>
    <w:rsid w:val="0044354A"/>
    <w:rsid w:val="00450912"/>
    <w:rsid w:val="004837C2"/>
    <w:rsid w:val="0049022B"/>
    <w:rsid w:val="004A3E71"/>
    <w:rsid w:val="004B63F5"/>
    <w:rsid w:val="004B6E8D"/>
    <w:rsid w:val="004C4DBA"/>
    <w:rsid w:val="004C74A9"/>
    <w:rsid w:val="004D31BE"/>
    <w:rsid w:val="004D706F"/>
    <w:rsid w:val="004E1B00"/>
    <w:rsid w:val="004E6B75"/>
    <w:rsid w:val="004F5310"/>
    <w:rsid w:val="005135A3"/>
    <w:rsid w:val="0053297C"/>
    <w:rsid w:val="00534223"/>
    <w:rsid w:val="00546763"/>
    <w:rsid w:val="00551C8B"/>
    <w:rsid w:val="00563CA3"/>
    <w:rsid w:val="00566025"/>
    <w:rsid w:val="00566EB9"/>
    <w:rsid w:val="005676DB"/>
    <w:rsid w:val="00573E0B"/>
    <w:rsid w:val="00590C08"/>
    <w:rsid w:val="005B6A93"/>
    <w:rsid w:val="005C6922"/>
    <w:rsid w:val="005D2BC9"/>
    <w:rsid w:val="005D6FD9"/>
    <w:rsid w:val="005D733D"/>
    <w:rsid w:val="005E5293"/>
    <w:rsid w:val="005E5CA3"/>
    <w:rsid w:val="00605F57"/>
    <w:rsid w:val="0060718E"/>
    <w:rsid w:val="00613B10"/>
    <w:rsid w:val="00634BFC"/>
    <w:rsid w:val="006351E7"/>
    <w:rsid w:val="006507CF"/>
    <w:rsid w:val="006540B3"/>
    <w:rsid w:val="00656201"/>
    <w:rsid w:val="006575DA"/>
    <w:rsid w:val="00657A3C"/>
    <w:rsid w:val="00657E90"/>
    <w:rsid w:val="00665AE4"/>
    <w:rsid w:val="00672A19"/>
    <w:rsid w:val="006910D6"/>
    <w:rsid w:val="0069230B"/>
    <w:rsid w:val="006A6A26"/>
    <w:rsid w:val="006C0C4B"/>
    <w:rsid w:val="006C2695"/>
    <w:rsid w:val="006C44B3"/>
    <w:rsid w:val="006C5D80"/>
    <w:rsid w:val="006D06C4"/>
    <w:rsid w:val="006D463F"/>
    <w:rsid w:val="006D4B8E"/>
    <w:rsid w:val="006E2B68"/>
    <w:rsid w:val="006F22AE"/>
    <w:rsid w:val="00707279"/>
    <w:rsid w:val="00715193"/>
    <w:rsid w:val="007152F6"/>
    <w:rsid w:val="007251E4"/>
    <w:rsid w:val="007274D4"/>
    <w:rsid w:val="00731FE8"/>
    <w:rsid w:val="00735FBC"/>
    <w:rsid w:val="007371FE"/>
    <w:rsid w:val="007475BC"/>
    <w:rsid w:val="00750102"/>
    <w:rsid w:val="007552ED"/>
    <w:rsid w:val="00757A75"/>
    <w:rsid w:val="0077128E"/>
    <w:rsid w:val="00775BAE"/>
    <w:rsid w:val="00796322"/>
    <w:rsid w:val="007A2EB2"/>
    <w:rsid w:val="007B451C"/>
    <w:rsid w:val="007C42F7"/>
    <w:rsid w:val="007D0CFE"/>
    <w:rsid w:val="007E23D2"/>
    <w:rsid w:val="007F1130"/>
    <w:rsid w:val="007F60A0"/>
    <w:rsid w:val="00803341"/>
    <w:rsid w:val="00820873"/>
    <w:rsid w:val="00820E6B"/>
    <w:rsid w:val="008218D8"/>
    <w:rsid w:val="0082575D"/>
    <w:rsid w:val="008279BF"/>
    <w:rsid w:val="00830270"/>
    <w:rsid w:val="00835868"/>
    <w:rsid w:val="00851CF1"/>
    <w:rsid w:val="00855AB9"/>
    <w:rsid w:val="00863EFE"/>
    <w:rsid w:val="00865D38"/>
    <w:rsid w:val="008740C3"/>
    <w:rsid w:val="008757F2"/>
    <w:rsid w:val="00882BEE"/>
    <w:rsid w:val="00892371"/>
    <w:rsid w:val="00897647"/>
    <w:rsid w:val="008B099C"/>
    <w:rsid w:val="008B3920"/>
    <w:rsid w:val="008C542E"/>
    <w:rsid w:val="008D206E"/>
    <w:rsid w:val="008D2F64"/>
    <w:rsid w:val="008D54FB"/>
    <w:rsid w:val="008E40E3"/>
    <w:rsid w:val="008F3BE3"/>
    <w:rsid w:val="0091273D"/>
    <w:rsid w:val="009136E3"/>
    <w:rsid w:val="009143AF"/>
    <w:rsid w:val="00921882"/>
    <w:rsid w:val="00924809"/>
    <w:rsid w:val="00924E17"/>
    <w:rsid w:val="00932A0B"/>
    <w:rsid w:val="00944282"/>
    <w:rsid w:val="00945284"/>
    <w:rsid w:val="00945AD9"/>
    <w:rsid w:val="00946911"/>
    <w:rsid w:val="00947CDB"/>
    <w:rsid w:val="00960EB2"/>
    <w:rsid w:val="00962787"/>
    <w:rsid w:val="0096349E"/>
    <w:rsid w:val="00981E6B"/>
    <w:rsid w:val="009878C8"/>
    <w:rsid w:val="009A087F"/>
    <w:rsid w:val="009B2156"/>
    <w:rsid w:val="009C5EA5"/>
    <w:rsid w:val="009D48FB"/>
    <w:rsid w:val="009D6C2F"/>
    <w:rsid w:val="009E4671"/>
    <w:rsid w:val="009E5819"/>
    <w:rsid w:val="009F0A60"/>
    <w:rsid w:val="009F0B5F"/>
    <w:rsid w:val="009F43E4"/>
    <w:rsid w:val="009F6A7A"/>
    <w:rsid w:val="00A02F20"/>
    <w:rsid w:val="00A0679C"/>
    <w:rsid w:val="00A107AD"/>
    <w:rsid w:val="00A2626A"/>
    <w:rsid w:val="00A45362"/>
    <w:rsid w:val="00A5656A"/>
    <w:rsid w:val="00A57E85"/>
    <w:rsid w:val="00A614F0"/>
    <w:rsid w:val="00A64138"/>
    <w:rsid w:val="00A65C1E"/>
    <w:rsid w:val="00A77630"/>
    <w:rsid w:val="00A80C4E"/>
    <w:rsid w:val="00A84BDD"/>
    <w:rsid w:val="00A97EE0"/>
    <w:rsid w:val="00AA72A1"/>
    <w:rsid w:val="00AC0390"/>
    <w:rsid w:val="00AC7527"/>
    <w:rsid w:val="00AE3979"/>
    <w:rsid w:val="00AF5C65"/>
    <w:rsid w:val="00B018E9"/>
    <w:rsid w:val="00B20F68"/>
    <w:rsid w:val="00B253BE"/>
    <w:rsid w:val="00B36420"/>
    <w:rsid w:val="00B56BBD"/>
    <w:rsid w:val="00B60ED0"/>
    <w:rsid w:val="00B703F6"/>
    <w:rsid w:val="00B7138F"/>
    <w:rsid w:val="00B7233F"/>
    <w:rsid w:val="00B73893"/>
    <w:rsid w:val="00B73909"/>
    <w:rsid w:val="00B91B04"/>
    <w:rsid w:val="00BA6B91"/>
    <w:rsid w:val="00BD753B"/>
    <w:rsid w:val="00BE044C"/>
    <w:rsid w:val="00BF7ABA"/>
    <w:rsid w:val="00C10F30"/>
    <w:rsid w:val="00C16D27"/>
    <w:rsid w:val="00C17968"/>
    <w:rsid w:val="00C23064"/>
    <w:rsid w:val="00C30DDF"/>
    <w:rsid w:val="00C329C7"/>
    <w:rsid w:val="00C37545"/>
    <w:rsid w:val="00C43B5F"/>
    <w:rsid w:val="00C501F7"/>
    <w:rsid w:val="00C51E1C"/>
    <w:rsid w:val="00C54363"/>
    <w:rsid w:val="00C62E60"/>
    <w:rsid w:val="00C70954"/>
    <w:rsid w:val="00C72EBA"/>
    <w:rsid w:val="00C776AC"/>
    <w:rsid w:val="00C82B0D"/>
    <w:rsid w:val="00C86837"/>
    <w:rsid w:val="00C96774"/>
    <w:rsid w:val="00C97375"/>
    <w:rsid w:val="00CA72CB"/>
    <w:rsid w:val="00CB2CB6"/>
    <w:rsid w:val="00CB691D"/>
    <w:rsid w:val="00CC0535"/>
    <w:rsid w:val="00CC3F4A"/>
    <w:rsid w:val="00CC44B6"/>
    <w:rsid w:val="00CD0D49"/>
    <w:rsid w:val="00CD118F"/>
    <w:rsid w:val="00CE150D"/>
    <w:rsid w:val="00CE24FC"/>
    <w:rsid w:val="00CF3D24"/>
    <w:rsid w:val="00CF6D16"/>
    <w:rsid w:val="00CF7F82"/>
    <w:rsid w:val="00D2404A"/>
    <w:rsid w:val="00D321A3"/>
    <w:rsid w:val="00D41CCE"/>
    <w:rsid w:val="00D42F35"/>
    <w:rsid w:val="00D441A8"/>
    <w:rsid w:val="00D470D8"/>
    <w:rsid w:val="00D52C6F"/>
    <w:rsid w:val="00D571D8"/>
    <w:rsid w:val="00D62E1F"/>
    <w:rsid w:val="00D65BC2"/>
    <w:rsid w:val="00D6615E"/>
    <w:rsid w:val="00D75270"/>
    <w:rsid w:val="00D84445"/>
    <w:rsid w:val="00D84E0A"/>
    <w:rsid w:val="00D94197"/>
    <w:rsid w:val="00DA59BA"/>
    <w:rsid w:val="00DB2665"/>
    <w:rsid w:val="00DB61F5"/>
    <w:rsid w:val="00DB7E9A"/>
    <w:rsid w:val="00DC0824"/>
    <w:rsid w:val="00DC3DFA"/>
    <w:rsid w:val="00DD485C"/>
    <w:rsid w:val="00DE7719"/>
    <w:rsid w:val="00DF27C3"/>
    <w:rsid w:val="00DF610F"/>
    <w:rsid w:val="00DF6AE8"/>
    <w:rsid w:val="00E05AA4"/>
    <w:rsid w:val="00E14A71"/>
    <w:rsid w:val="00E261DC"/>
    <w:rsid w:val="00E42C18"/>
    <w:rsid w:val="00E65C37"/>
    <w:rsid w:val="00E67A6B"/>
    <w:rsid w:val="00E712CE"/>
    <w:rsid w:val="00E712F5"/>
    <w:rsid w:val="00E73B10"/>
    <w:rsid w:val="00E763EF"/>
    <w:rsid w:val="00EB1D02"/>
    <w:rsid w:val="00EC141E"/>
    <w:rsid w:val="00EC1A3E"/>
    <w:rsid w:val="00ED5C53"/>
    <w:rsid w:val="00ED6D92"/>
    <w:rsid w:val="00EE219C"/>
    <w:rsid w:val="00F34A92"/>
    <w:rsid w:val="00F41E34"/>
    <w:rsid w:val="00F569BD"/>
    <w:rsid w:val="00F67B91"/>
    <w:rsid w:val="00F745FF"/>
    <w:rsid w:val="00F75C7A"/>
    <w:rsid w:val="00F823D1"/>
    <w:rsid w:val="00F832DD"/>
    <w:rsid w:val="00F84572"/>
    <w:rsid w:val="00F96D0C"/>
    <w:rsid w:val="00FA4ACE"/>
    <w:rsid w:val="00FA5277"/>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ogem.gob.mx/constanci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unionedomex.mx/2023/03/24/busqueda-de-deudores-alimentarios-morosos-estado-de-mexico-20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legislacion.edomex.gob.mx/sites/legislacion.edomex.gob.mx/files/files/pdf/gct/2014/nov144.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hyperlink" Target="https://www.diputados.gob.mx/LeyesBiblio/pdf/LGDNNA.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16455</Words>
  <Characters>90503</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2025-08-08T19:33:00Z</cp:lastPrinted>
  <dcterms:created xsi:type="dcterms:W3CDTF">2025-09-03T00:23:00Z</dcterms:created>
  <dcterms:modified xsi:type="dcterms:W3CDTF">2025-09-03T00:23:00Z</dcterms:modified>
</cp:coreProperties>
</file>