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E74" w:rsidRPr="00D000C4" w:rsidRDefault="00B05C77" w:rsidP="00D000C4">
      <w:pPr>
        <w:tabs>
          <w:tab w:val="left" w:pos="0"/>
        </w:tabs>
        <w:spacing w:line="360" w:lineRule="auto"/>
        <w:jc w:val="both"/>
        <w:rPr>
          <w:rFonts w:ascii="Palatino Linotype" w:eastAsia="Palatino Linotype" w:hAnsi="Palatino Linotype" w:cs="Palatino Linotype"/>
          <w:b/>
          <w:color w:val="000000" w:themeColor="text1"/>
        </w:rPr>
      </w:pPr>
      <w:bookmarkStart w:id="0" w:name="_heading=h.sre9h05q4v0b" w:colFirst="0" w:colLast="0"/>
      <w:bookmarkStart w:id="1" w:name="_GoBack"/>
      <w:bookmarkEnd w:id="0"/>
      <w:bookmarkEnd w:id="1"/>
      <w:r w:rsidRPr="00D000C4">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D000C4">
        <w:rPr>
          <w:rFonts w:ascii="Palatino Linotype" w:eastAsia="Palatino Linotype" w:hAnsi="Palatino Linotype" w:cs="Palatino Linotype"/>
          <w:b/>
          <w:color w:val="000000" w:themeColor="text1"/>
        </w:rPr>
        <w:t>de fecha veinticuatro</w:t>
      </w:r>
      <w:r w:rsidR="00B75251">
        <w:rPr>
          <w:rFonts w:ascii="Palatino Linotype" w:eastAsia="Palatino Linotype" w:hAnsi="Palatino Linotype" w:cs="Palatino Linotype"/>
          <w:b/>
          <w:color w:val="000000" w:themeColor="text1"/>
        </w:rPr>
        <w:t xml:space="preserve"> (24)</w:t>
      </w:r>
      <w:r w:rsidR="00D000C4">
        <w:rPr>
          <w:rFonts w:ascii="Palatino Linotype" w:eastAsia="Palatino Linotype" w:hAnsi="Palatino Linotype" w:cs="Palatino Linotype"/>
          <w:b/>
          <w:color w:val="000000" w:themeColor="text1"/>
        </w:rPr>
        <w:t xml:space="preserve"> de</w:t>
      </w:r>
      <w:r w:rsidRPr="00D000C4">
        <w:rPr>
          <w:rFonts w:ascii="Palatino Linotype" w:eastAsia="Palatino Linotype" w:hAnsi="Palatino Linotype" w:cs="Palatino Linotype"/>
          <w:b/>
          <w:color w:val="000000" w:themeColor="text1"/>
        </w:rPr>
        <w:t xml:space="preserve"> septiembre de dos mil veinticinco.</w:t>
      </w:r>
    </w:p>
    <w:p w:rsidR="00D86E74" w:rsidRPr="00D000C4" w:rsidRDefault="00D86E74" w:rsidP="00D000C4">
      <w:pPr>
        <w:tabs>
          <w:tab w:val="left" w:pos="0"/>
          <w:tab w:val="left" w:pos="567"/>
        </w:tabs>
        <w:spacing w:line="360" w:lineRule="auto"/>
        <w:jc w:val="both"/>
        <w:rPr>
          <w:rFonts w:ascii="Palatino Linotype" w:eastAsia="Palatino Linotype" w:hAnsi="Palatino Linotype" w:cs="Palatino Linotype"/>
          <w:color w:val="000000" w:themeColor="text1"/>
        </w:rPr>
      </w:pPr>
    </w:p>
    <w:p w:rsidR="00D86E74" w:rsidRPr="00D000C4" w:rsidRDefault="00B05C77" w:rsidP="00D000C4">
      <w:pPr>
        <w:tabs>
          <w:tab w:val="left" w:pos="0"/>
        </w:tabs>
        <w:spacing w:line="360" w:lineRule="auto"/>
        <w:jc w:val="both"/>
        <w:rPr>
          <w:rFonts w:ascii="Palatino Linotype" w:eastAsia="Palatino Linotype" w:hAnsi="Palatino Linotype" w:cs="Palatino Linotype"/>
          <w:color w:val="000000" w:themeColor="text1"/>
        </w:rPr>
      </w:pPr>
      <w:bookmarkStart w:id="2" w:name="_heading=h.gjdgxs" w:colFirst="0" w:colLast="0"/>
      <w:bookmarkEnd w:id="2"/>
      <w:r w:rsidRPr="00D000C4">
        <w:rPr>
          <w:rFonts w:ascii="Palatino Linotype" w:eastAsia="Palatino Linotype" w:hAnsi="Palatino Linotype" w:cs="Palatino Linotype"/>
          <w:b/>
          <w:color w:val="000000" w:themeColor="text1"/>
        </w:rPr>
        <w:t>VISTO</w:t>
      </w:r>
      <w:r w:rsidRPr="00D000C4">
        <w:rPr>
          <w:rFonts w:ascii="Palatino Linotype" w:eastAsia="Palatino Linotype" w:hAnsi="Palatino Linotype" w:cs="Palatino Linotype"/>
          <w:color w:val="000000" w:themeColor="text1"/>
        </w:rPr>
        <w:t xml:space="preserve"> el expediente electrónico formado con motivo del recurso de revisión </w:t>
      </w:r>
      <w:r w:rsidR="0005385B" w:rsidRPr="00D000C4">
        <w:rPr>
          <w:rFonts w:ascii="Palatino Linotype" w:eastAsia="Palatino Linotype" w:hAnsi="Palatino Linotype" w:cs="Palatino Linotype"/>
          <w:b/>
          <w:color w:val="000000" w:themeColor="text1"/>
        </w:rPr>
        <w:t>03973</w:t>
      </w:r>
      <w:r w:rsidRPr="00D000C4">
        <w:rPr>
          <w:rFonts w:ascii="Palatino Linotype" w:eastAsia="Palatino Linotype" w:hAnsi="Palatino Linotype" w:cs="Palatino Linotype"/>
          <w:b/>
          <w:color w:val="000000" w:themeColor="text1"/>
        </w:rPr>
        <w:t>/INFOEM/IP/RR/2025</w:t>
      </w:r>
      <w:r w:rsidRPr="00D000C4">
        <w:rPr>
          <w:rFonts w:ascii="Palatino Linotype" w:eastAsia="Palatino Linotype" w:hAnsi="Palatino Linotype" w:cs="Palatino Linotype"/>
          <w:color w:val="000000" w:themeColor="text1"/>
        </w:rPr>
        <w:t>,</w:t>
      </w:r>
      <w:r w:rsidRPr="00D000C4">
        <w:rPr>
          <w:rFonts w:ascii="Palatino Linotype" w:eastAsia="Palatino Linotype" w:hAnsi="Palatino Linotype" w:cs="Palatino Linotype"/>
          <w:b/>
          <w:color w:val="000000" w:themeColor="text1"/>
        </w:rPr>
        <w:t xml:space="preserve"> </w:t>
      </w:r>
      <w:r w:rsidRPr="00D000C4">
        <w:rPr>
          <w:rFonts w:ascii="Palatino Linotype" w:eastAsia="Palatino Linotype" w:hAnsi="Palatino Linotype" w:cs="Palatino Linotype"/>
          <w:color w:val="000000" w:themeColor="text1"/>
        </w:rPr>
        <w:t xml:space="preserve">promovido por </w:t>
      </w:r>
      <w:r w:rsidR="005C4ACA">
        <w:rPr>
          <w:rFonts w:ascii="Palatino Linotype" w:eastAsia="Palatino Linotype" w:hAnsi="Palatino Linotype" w:cs="Palatino Linotype"/>
          <w:b/>
          <w:color w:val="000000" w:themeColor="text1"/>
        </w:rPr>
        <w:t>XXXX</w:t>
      </w:r>
      <w:r w:rsidRPr="00D000C4">
        <w:rPr>
          <w:rFonts w:ascii="Palatino Linotype" w:eastAsia="Palatino Linotype" w:hAnsi="Palatino Linotype" w:cs="Palatino Linotype"/>
          <w:b/>
          <w:color w:val="000000" w:themeColor="text1"/>
        </w:rPr>
        <w:t>,</w:t>
      </w:r>
      <w:r w:rsidR="007F0CC4">
        <w:rPr>
          <w:rFonts w:ascii="Palatino Linotype" w:eastAsia="Palatino Linotype" w:hAnsi="Palatino Linotype" w:cs="Palatino Linotype"/>
          <w:b/>
          <w:color w:val="000000" w:themeColor="text1"/>
        </w:rPr>
        <w:t xml:space="preserve"> </w:t>
      </w:r>
      <w:r w:rsidR="007F0CC4">
        <w:rPr>
          <w:rFonts w:ascii="Palatino Linotype" w:eastAsia="Palatino Linotype" w:hAnsi="Palatino Linotype" w:cs="Palatino Linotype"/>
          <w:color w:val="000000" w:themeColor="text1"/>
        </w:rPr>
        <w:t xml:space="preserve">en lo subsecuente el </w:t>
      </w:r>
      <w:r w:rsidR="007F0CC4">
        <w:rPr>
          <w:rFonts w:ascii="Palatino Linotype" w:eastAsia="Palatino Linotype" w:hAnsi="Palatino Linotype" w:cs="Palatino Linotype"/>
          <w:b/>
          <w:color w:val="000000" w:themeColor="text1"/>
        </w:rPr>
        <w:t>RECURRENTE</w:t>
      </w:r>
      <w:r w:rsidRPr="00D000C4">
        <w:rPr>
          <w:rFonts w:ascii="Palatino Linotype" w:eastAsia="Palatino Linotype" w:hAnsi="Palatino Linotype" w:cs="Palatino Linotype"/>
          <w:color w:val="000000" w:themeColor="text1"/>
        </w:rPr>
        <w:t xml:space="preserve"> en contra de la respuesta del </w:t>
      </w:r>
      <w:r w:rsidRPr="00D000C4">
        <w:rPr>
          <w:rFonts w:ascii="Palatino Linotype" w:eastAsia="Palatino Linotype" w:hAnsi="Palatino Linotype" w:cs="Palatino Linotype"/>
          <w:b/>
          <w:color w:val="000000" w:themeColor="text1"/>
        </w:rPr>
        <w:t xml:space="preserve">Ayuntamiento de </w:t>
      </w:r>
      <w:r w:rsidR="0005385B" w:rsidRPr="00D000C4">
        <w:rPr>
          <w:rFonts w:ascii="Palatino Linotype" w:eastAsia="Palatino Linotype" w:hAnsi="Palatino Linotype" w:cs="Palatino Linotype"/>
          <w:b/>
          <w:color w:val="000000" w:themeColor="text1"/>
        </w:rPr>
        <w:t>Cuautitlán</w:t>
      </w:r>
      <w:r w:rsidRPr="00D000C4">
        <w:rPr>
          <w:rFonts w:ascii="Palatino Linotype" w:eastAsia="Palatino Linotype" w:hAnsi="Palatino Linotype" w:cs="Palatino Linotype"/>
          <w:b/>
          <w:color w:val="000000" w:themeColor="text1"/>
        </w:rPr>
        <w:t xml:space="preserve">, </w:t>
      </w:r>
      <w:r w:rsidRPr="00D000C4">
        <w:rPr>
          <w:rFonts w:ascii="Palatino Linotype" w:eastAsia="Palatino Linotype" w:hAnsi="Palatino Linotype" w:cs="Palatino Linotype"/>
          <w:color w:val="000000" w:themeColor="text1"/>
        </w:rPr>
        <w:t>en adelante el</w:t>
      </w:r>
      <w:r w:rsidRPr="00D000C4">
        <w:rPr>
          <w:rFonts w:ascii="Palatino Linotype" w:eastAsia="Palatino Linotype" w:hAnsi="Palatino Linotype" w:cs="Palatino Linotype"/>
          <w:b/>
          <w:color w:val="000000" w:themeColor="text1"/>
        </w:rPr>
        <w:t xml:space="preserve"> SUJETO OBLIGADO</w:t>
      </w:r>
      <w:r w:rsidRPr="00D000C4">
        <w:rPr>
          <w:rFonts w:ascii="Palatino Linotype" w:eastAsia="Palatino Linotype" w:hAnsi="Palatino Linotype" w:cs="Palatino Linotype"/>
          <w:color w:val="000000" w:themeColor="text1"/>
        </w:rPr>
        <w:t>, se procede a dictar la presente resolución, con base en los siguientes:</w:t>
      </w:r>
    </w:p>
    <w:p w:rsidR="00D86E74" w:rsidRPr="00D000C4" w:rsidRDefault="00D86E74" w:rsidP="00D000C4">
      <w:pPr>
        <w:tabs>
          <w:tab w:val="left" w:pos="0"/>
        </w:tabs>
        <w:spacing w:line="360" w:lineRule="auto"/>
        <w:jc w:val="both"/>
        <w:rPr>
          <w:rFonts w:ascii="Palatino Linotype" w:eastAsia="Palatino Linotype" w:hAnsi="Palatino Linotype" w:cs="Palatino Linotype"/>
          <w:color w:val="000000" w:themeColor="text1"/>
        </w:rPr>
      </w:pPr>
    </w:p>
    <w:p w:rsidR="00D86E74" w:rsidRPr="00D000C4" w:rsidRDefault="00B05C77" w:rsidP="00D000C4">
      <w:pPr>
        <w:pStyle w:val="Ttulo1"/>
        <w:tabs>
          <w:tab w:val="left" w:pos="0"/>
          <w:tab w:val="left" w:pos="567"/>
        </w:tabs>
        <w:spacing w:before="0" w:line="360" w:lineRule="auto"/>
        <w:jc w:val="center"/>
        <w:rPr>
          <w:b w:val="0"/>
          <w:color w:val="000000" w:themeColor="text1"/>
        </w:rPr>
      </w:pPr>
      <w:bookmarkStart w:id="3" w:name="_heading=h.30j0zll" w:colFirst="0" w:colLast="0"/>
      <w:bookmarkEnd w:id="3"/>
      <w:r w:rsidRPr="00D000C4">
        <w:rPr>
          <w:color w:val="000000" w:themeColor="text1"/>
        </w:rPr>
        <w:t>A N T E C E D E N T E S</w:t>
      </w:r>
    </w:p>
    <w:p w:rsidR="00D86E74" w:rsidRPr="00D000C4" w:rsidRDefault="00D86E74" w:rsidP="00D000C4">
      <w:pPr>
        <w:pStyle w:val="Ttulo1"/>
        <w:tabs>
          <w:tab w:val="left" w:pos="0"/>
          <w:tab w:val="left" w:pos="567"/>
        </w:tabs>
        <w:spacing w:before="0" w:line="360" w:lineRule="auto"/>
        <w:rPr>
          <w:color w:val="000000" w:themeColor="text1"/>
        </w:rPr>
      </w:pPr>
    </w:p>
    <w:p w:rsidR="00D86E74" w:rsidRPr="00D000C4" w:rsidRDefault="00B05C77" w:rsidP="00D000C4">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000C4">
        <w:rPr>
          <w:rFonts w:ascii="Palatino Linotype" w:eastAsia="Palatino Linotype" w:hAnsi="Palatino Linotype" w:cs="Palatino Linotype"/>
          <w:color w:val="000000" w:themeColor="text1"/>
        </w:rPr>
        <w:t xml:space="preserve">El </w:t>
      </w:r>
      <w:r w:rsidR="0005385B" w:rsidRPr="00D000C4">
        <w:rPr>
          <w:rFonts w:ascii="Palatino Linotype" w:eastAsia="Palatino Linotype" w:hAnsi="Palatino Linotype" w:cs="Palatino Linotype"/>
          <w:b/>
          <w:color w:val="000000" w:themeColor="text1"/>
        </w:rPr>
        <w:t>veinte de febrero</w:t>
      </w:r>
      <w:r w:rsidRPr="00D000C4">
        <w:rPr>
          <w:rFonts w:ascii="Palatino Linotype" w:eastAsia="Palatino Linotype" w:hAnsi="Palatino Linotype" w:cs="Palatino Linotype"/>
          <w:b/>
          <w:color w:val="000000" w:themeColor="text1"/>
        </w:rPr>
        <w:t xml:space="preserve"> de dos mil veinticinco, </w:t>
      </w:r>
      <w:r w:rsidRPr="00D000C4">
        <w:rPr>
          <w:rFonts w:ascii="Palatino Linotype" w:eastAsia="Palatino Linotype" w:hAnsi="Palatino Linotype" w:cs="Palatino Linotype"/>
          <w:color w:val="000000" w:themeColor="text1"/>
        </w:rPr>
        <w:t xml:space="preserve">se presentó ante el </w:t>
      </w:r>
      <w:r w:rsidRPr="00D000C4">
        <w:rPr>
          <w:rFonts w:ascii="Palatino Linotype" w:eastAsia="Palatino Linotype" w:hAnsi="Palatino Linotype" w:cs="Palatino Linotype"/>
          <w:b/>
          <w:color w:val="000000" w:themeColor="text1"/>
        </w:rPr>
        <w:t>SUJETO OBLIGADO</w:t>
      </w:r>
      <w:r w:rsidRPr="00D000C4">
        <w:rPr>
          <w:rFonts w:ascii="Palatino Linotype" w:eastAsia="Palatino Linotype" w:hAnsi="Palatino Linotype" w:cs="Palatino Linotype"/>
          <w:color w:val="000000" w:themeColor="text1"/>
        </w:rPr>
        <w:t xml:space="preserve"> vía SAIMEX, la solicitud de información pública registrada con el número</w:t>
      </w:r>
      <w:r w:rsidR="0005385B" w:rsidRPr="00D000C4">
        <w:rPr>
          <w:rFonts w:ascii="Palatino Linotype" w:eastAsia="Palatino Linotype" w:hAnsi="Palatino Linotype" w:cs="Palatino Linotype"/>
          <w:b/>
          <w:color w:val="000000" w:themeColor="text1"/>
        </w:rPr>
        <w:t xml:space="preserve"> 00218</w:t>
      </w:r>
      <w:r w:rsidRPr="00D000C4">
        <w:rPr>
          <w:rFonts w:ascii="Palatino Linotype" w:eastAsia="Palatino Linotype" w:hAnsi="Palatino Linotype" w:cs="Palatino Linotype"/>
          <w:b/>
          <w:color w:val="000000" w:themeColor="text1"/>
        </w:rPr>
        <w:t>/</w:t>
      </w:r>
      <w:r w:rsidR="0005385B" w:rsidRPr="00D000C4">
        <w:rPr>
          <w:rFonts w:ascii="Palatino Linotype" w:eastAsia="Palatino Linotype" w:hAnsi="Palatino Linotype" w:cs="Palatino Linotype"/>
          <w:b/>
          <w:color w:val="000000" w:themeColor="text1"/>
        </w:rPr>
        <w:t>CUAUTIT</w:t>
      </w:r>
      <w:r w:rsidRPr="00D000C4">
        <w:rPr>
          <w:rFonts w:ascii="Palatino Linotype" w:eastAsia="Palatino Linotype" w:hAnsi="Palatino Linotype" w:cs="Palatino Linotype"/>
          <w:b/>
          <w:color w:val="000000" w:themeColor="text1"/>
        </w:rPr>
        <w:t xml:space="preserve">/IP/2025; </w:t>
      </w:r>
      <w:r w:rsidR="00B75251">
        <w:rPr>
          <w:rFonts w:ascii="Palatino Linotype" w:eastAsia="Palatino Linotype" w:hAnsi="Palatino Linotype" w:cs="Palatino Linotype"/>
          <w:color w:val="000000" w:themeColor="text1"/>
        </w:rPr>
        <w:t>en la que</w:t>
      </w:r>
      <w:r w:rsidRPr="00D000C4">
        <w:rPr>
          <w:rFonts w:ascii="Palatino Linotype" w:eastAsia="Palatino Linotype" w:hAnsi="Palatino Linotype" w:cs="Palatino Linotype"/>
          <w:color w:val="000000" w:themeColor="text1"/>
        </w:rPr>
        <w:t xml:space="preserve"> se solicitó la siguiente información:</w:t>
      </w:r>
    </w:p>
    <w:p w:rsidR="00D86E74" w:rsidRPr="00D000C4" w:rsidRDefault="00D86E74" w:rsidP="00D000C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D86E74" w:rsidRPr="00D000C4" w:rsidRDefault="00B05C77" w:rsidP="00D000C4">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D000C4">
        <w:rPr>
          <w:rFonts w:ascii="Palatino Linotype" w:eastAsia="Palatino Linotype" w:hAnsi="Palatino Linotype" w:cs="Palatino Linotype"/>
          <w:i/>
          <w:color w:val="000000" w:themeColor="text1"/>
        </w:rPr>
        <w:t>“</w:t>
      </w:r>
      <w:r w:rsidR="0005385B" w:rsidRPr="00D000C4">
        <w:rPr>
          <w:rFonts w:ascii="Palatino Linotype" w:eastAsia="Palatino Linotype" w:hAnsi="Palatino Linotype" w:cs="Palatino Linotype"/>
          <w:i/>
          <w:color w:val="000000" w:themeColor="text1"/>
        </w:rPr>
        <w:t>S</w:t>
      </w:r>
      <w:r w:rsidR="0005385B" w:rsidRPr="00D000C4">
        <w:rPr>
          <w:rFonts w:ascii="Palatino Linotype" w:hAnsi="Palatino Linotype"/>
          <w:i/>
          <w:color w:val="000000" w:themeColor="text1"/>
        </w:rPr>
        <w:t>OLICITO EL CURRICULUM VITAE, TITULO Y CEDULA PROFESIONAL; ASI COMO EL CERTIFICADO DE COMPETENCIA LABORAL EN ACCESO A LA INFORMACIÓN Y EL CERTIFICADO DE COMPETENCIA LABORAL EN PROTECCIÓN DE DATOS PERSONALES EMITIDOS A FAVOR DE LA TITULAR DE LA UNIDAD DE TRANSPARENCIA.</w:t>
      </w:r>
      <w:r w:rsidRPr="00D000C4">
        <w:rPr>
          <w:rFonts w:ascii="Palatino Linotype" w:eastAsia="Palatino Linotype" w:hAnsi="Palatino Linotype" w:cs="Palatino Linotype"/>
          <w:i/>
          <w:color w:val="000000" w:themeColor="text1"/>
        </w:rPr>
        <w:t>” (Sic)</w:t>
      </w:r>
    </w:p>
    <w:p w:rsidR="00D86E74" w:rsidRDefault="00D86E74" w:rsidP="00D000C4">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rsidR="00B75251" w:rsidRDefault="00B75251" w:rsidP="00D000C4">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rsidR="005C4ACA" w:rsidRPr="00D000C4" w:rsidRDefault="005C4ACA" w:rsidP="00D000C4">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rsidR="00D86E74" w:rsidRPr="00D000C4" w:rsidRDefault="00B05C77" w:rsidP="00D000C4">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000C4">
        <w:rPr>
          <w:rFonts w:ascii="Palatino Linotype" w:eastAsia="Palatino Linotype" w:hAnsi="Palatino Linotype" w:cs="Palatino Linotype"/>
          <w:color w:val="000000" w:themeColor="text1"/>
        </w:rPr>
        <w:t xml:space="preserve">Se eligió como modalidad de entrega de la información: A través del </w:t>
      </w:r>
      <w:r w:rsidRPr="00D000C4">
        <w:rPr>
          <w:rFonts w:ascii="Palatino Linotype" w:eastAsia="Palatino Linotype" w:hAnsi="Palatino Linotype" w:cs="Palatino Linotype"/>
          <w:b/>
          <w:color w:val="000000" w:themeColor="text1"/>
        </w:rPr>
        <w:t>SAIMEX.</w:t>
      </w:r>
    </w:p>
    <w:p w:rsidR="00D86E74" w:rsidRPr="00D000C4" w:rsidRDefault="00D86E74" w:rsidP="00D000C4">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D86E74" w:rsidRPr="00D000C4" w:rsidRDefault="00B05C77" w:rsidP="00D000C4">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000C4">
        <w:rPr>
          <w:rFonts w:ascii="Palatino Linotype" w:eastAsia="Palatino Linotype" w:hAnsi="Palatino Linotype" w:cs="Palatino Linotype"/>
          <w:color w:val="000000" w:themeColor="text1"/>
        </w:rPr>
        <w:lastRenderedPageBreak/>
        <w:t xml:space="preserve">El </w:t>
      </w:r>
      <w:r w:rsidR="0005385B" w:rsidRPr="00D000C4">
        <w:rPr>
          <w:rFonts w:ascii="Palatino Linotype" w:eastAsia="Palatino Linotype" w:hAnsi="Palatino Linotype" w:cs="Palatino Linotype"/>
          <w:b/>
          <w:color w:val="000000" w:themeColor="text1"/>
        </w:rPr>
        <w:t>catorce de marzo</w:t>
      </w:r>
      <w:r w:rsidRPr="00D000C4">
        <w:rPr>
          <w:rFonts w:ascii="Palatino Linotype" w:eastAsia="Palatino Linotype" w:hAnsi="Palatino Linotype" w:cs="Palatino Linotype"/>
          <w:b/>
          <w:color w:val="000000" w:themeColor="text1"/>
        </w:rPr>
        <w:t xml:space="preserve"> de dos mil veinticinco</w:t>
      </w:r>
      <w:r w:rsidRPr="00D000C4">
        <w:rPr>
          <w:rFonts w:ascii="Palatino Linotype" w:eastAsia="Palatino Linotype" w:hAnsi="Palatino Linotype" w:cs="Palatino Linotype"/>
          <w:color w:val="000000" w:themeColor="text1"/>
        </w:rPr>
        <w:t xml:space="preserve">, el </w:t>
      </w:r>
      <w:r w:rsidRPr="00D000C4">
        <w:rPr>
          <w:rFonts w:ascii="Palatino Linotype" w:eastAsia="Palatino Linotype" w:hAnsi="Palatino Linotype" w:cs="Palatino Linotype"/>
          <w:b/>
          <w:color w:val="000000" w:themeColor="text1"/>
        </w:rPr>
        <w:t>SUJETO OBLIGADO,</w:t>
      </w:r>
      <w:r w:rsidRPr="00D000C4">
        <w:rPr>
          <w:rFonts w:ascii="Palatino Linotype" w:eastAsia="Palatino Linotype" w:hAnsi="Palatino Linotype" w:cs="Palatino Linotype"/>
          <w:color w:val="000000" w:themeColor="text1"/>
        </w:rPr>
        <w:t xml:space="preserve"> dio respuesta a la solicitud de información en el tenor siguiente:</w:t>
      </w:r>
    </w:p>
    <w:p w:rsidR="00D86E74" w:rsidRPr="00D000C4" w:rsidRDefault="00B05C77" w:rsidP="00D000C4">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D000C4">
        <w:rPr>
          <w:rFonts w:ascii="Palatino Linotype" w:eastAsia="Palatino Linotype" w:hAnsi="Palatino Linotype" w:cs="Palatino Linotype"/>
          <w:i/>
          <w:color w:val="000000" w:themeColor="text1"/>
        </w:rPr>
        <w:t>“</w:t>
      </w:r>
      <w:r w:rsidR="0005385B" w:rsidRPr="00D000C4">
        <w:rPr>
          <w:rFonts w:ascii="Palatino Linotype" w:eastAsia="Palatino Linotype" w:hAnsi="Palatino Linotype" w:cs="Palatino Linotype"/>
          <w:i/>
          <w:color w:val="000000" w:themeColor="text1"/>
        </w:rPr>
        <w:t>P</w:t>
      </w:r>
      <w:r w:rsidR="0005385B" w:rsidRPr="00D000C4">
        <w:rPr>
          <w:rFonts w:ascii="Palatino Linotype" w:hAnsi="Palatino Linotype"/>
          <w:i/>
          <w:color w:val="000000" w:themeColor="text1"/>
        </w:rPr>
        <w:t>or este conducto con fundamento en el articulo 156 primer párrafo de la LTAIPEMyM adjunto en archivo(s) por separado la respuesta otorgada por la o las Unidades Administrativas que integran este Sujeto Obligado, a la solicitud de mérito.</w:t>
      </w:r>
      <w:r w:rsidRPr="00D000C4">
        <w:rPr>
          <w:rFonts w:ascii="Palatino Linotype" w:eastAsia="Palatino Linotype" w:hAnsi="Palatino Linotype" w:cs="Palatino Linotype"/>
          <w:i/>
          <w:color w:val="000000" w:themeColor="text1"/>
        </w:rPr>
        <w:t>” (Sic)</w:t>
      </w:r>
    </w:p>
    <w:p w:rsidR="00D86E74" w:rsidRPr="00D000C4" w:rsidRDefault="00D86E74" w:rsidP="00D000C4">
      <w:pPr>
        <w:pBdr>
          <w:top w:val="nil"/>
          <w:left w:val="nil"/>
          <w:bottom w:val="nil"/>
          <w:right w:val="nil"/>
          <w:between w:val="nil"/>
        </w:pBdr>
        <w:tabs>
          <w:tab w:val="left" w:pos="0"/>
          <w:tab w:val="left" w:pos="8222"/>
        </w:tabs>
        <w:ind w:left="567"/>
        <w:jc w:val="both"/>
        <w:rPr>
          <w:rFonts w:ascii="Palatino Linotype" w:eastAsia="Palatino Linotype" w:hAnsi="Palatino Linotype" w:cs="Palatino Linotype"/>
          <w:i/>
          <w:color w:val="000000" w:themeColor="text1"/>
        </w:rPr>
      </w:pPr>
    </w:p>
    <w:p w:rsidR="00D86E74" w:rsidRPr="00D000C4" w:rsidRDefault="00B05C77" w:rsidP="00D000C4">
      <w:pPr>
        <w:pBdr>
          <w:top w:val="nil"/>
          <w:left w:val="nil"/>
          <w:bottom w:val="nil"/>
          <w:right w:val="nil"/>
          <w:between w:val="nil"/>
        </w:pBdr>
        <w:tabs>
          <w:tab w:val="left" w:pos="0"/>
          <w:tab w:val="left" w:pos="8222"/>
        </w:tabs>
        <w:jc w:val="both"/>
        <w:rPr>
          <w:rFonts w:ascii="Palatino Linotype" w:eastAsia="Palatino Linotype" w:hAnsi="Palatino Linotype" w:cs="Palatino Linotype"/>
          <w:b/>
          <w:color w:val="000000" w:themeColor="text1"/>
        </w:rPr>
      </w:pPr>
      <w:r w:rsidRPr="00D000C4">
        <w:rPr>
          <w:rFonts w:ascii="Palatino Linotype" w:eastAsia="Palatino Linotype" w:hAnsi="Palatino Linotype" w:cs="Palatino Linotype"/>
          <w:b/>
          <w:color w:val="000000" w:themeColor="text1"/>
        </w:rPr>
        <w:t>Archivos electrónicos adjuntos:</w:t>
      </w:r>
    </w:p>
    <w:p w:rsidR="00D86E74" w:rsidRPr="00D000C4" w:rsidRDefault="00D86E74" w:rsidP="00D000C4">
      <w:pPr>
        <w:pBdr>
          <w:top w:val="nil"/>
          <w:left w:val="nil"/>
          <w:bottom w:val="nil"/>
          <w:right w:val="nil"/>
          <w:between w:val="nil"/>
        </w:pBdr>
        <w:tabs>
          <w:tab w:val="left" w:pos="0"/>
          <w:tab w:val="left" w:pos="709"/>
          <w:tab w:val="left" w:pos="8222"/>
        </w:tabs>
        <w:ind w:left="567"/>
        <w:jc w:val="both"/>
        <w:rPr>
          <w:rFonts w:ascii="Palatino Linotype" w:eastAsia="Palatino Linotype" w:hAnsi="Palatino Linotype" w:cs="Palatino Linotype"/>
          <w:color w:val="000000" w:themeColor="text1"/>
        </w:rPr>
      </w:pPr>
    </w:p>
    <w:p w:rsidR="00D86E74" w:rsidRPr="00D000C4" w:rsidRDefault="00876963" w:rsidP="00D000C4">
      <w:pPr>
        <w:tabs>
          <w:tab w:val="left" w:pos="0"/>
          <w:tab w:val="left" w:pos="709"/>
          <w:tab w:val="left" w:pos="8222"/>
        </w:tabs>
        <w:ind w:left="567"/>
        <w:jc w:val="both"/>
        <w:rPr>
          <w:rFonts w:ascii="Palatino Linotype" w:eastAsia="Palatino Linotype" w:hAnsi="Palatino Linotype" w:cs="Palatino Linotype"/>
          <w:b/>
          <w:color w:val="000000" w:themeColor="text1"/>
        </w:rPr>
      </w:pPr>
      <w:hyperlink r:id="rId8" w:tgtFrame="_blank" w:history="1">
        <w:r w:rsidR="0005385B" w:rsidRPr="00D000C4">
          <w:rPr>
            <w:rStyle w:val="Hipervnculo"/>
            <w:rFonts w:ascii="Palatino Linotype" w:hAnsi="Palatino Linotype" w:cs="Arial"/>
            <w:b/>
            <w:bCs/>
            <w:color w:val="000000" w:themeColor="text1"/>
            <w:u w:val="none"/>
          </w:rPr>
          <w:t>Resp. sol. 00218.pdf</w:t>
        </w:r>
      </w:hyperlink>
      <w:r w:rsidR="0005385B" w:rsidRPr="00D000C4">
        <w:rPr>
          <w:rFonts w:ascii="Palatino Linotype" w:hAnsi="Palatino Linotype"/>
          <w:color w:val="000000" w:themeColor="text1"/>
        </w:rPr>
        <w:t>:</w:t>
      </w:r>
      <w:r w:rsidR="00B75251">
        <w:rPr>
          <w:rFonts w:ascii="Palatino Linotype" w:hAnsi="Palatino Linotype"/>
          <w:color w:val="000000" w:themeColor="text1"/>
        </w:rPr>
        <w:t xml:space="preserve"> </w:t>
      </w:r>
      <w:r w:rsidR="0005385B" w:rsidRPr="00D000C4">
        <w:rPr>
          <w:rFonts w:ascii="Palatino Linotype" w:hAnsi="Palatino Linotype"/>
          <w:color w:val="000000" w:themeColor="text1"/>
        </w:rPr>
        <w:t xml:space="preserve">Oficio suscrito por la Titular de la Unidad de Transparencia, por medio del cual, </w:t>
      </w:r>
      <w:r w:rsidR="002A6AF6" w:rsidRPr="00D000C4">
        <w:rPr>
          <w:rFonts w:ascii="Palatino Linotype" w:hAnsi="Palatino Linotype"/>
          <w:color w:val="000000" w:themeColor="text1"/>
        </w:rPr>
        <w:t xml:space="preserve">requirió a la Directora de administración, dar atención a la solicitud de información 00218/CUAUTIT/IP/2025. Asimismo, la copia digitalizada de la Cédula de Evolución en el estándar de competencia EC0539 “Atención presencial de </w:t>
      </w:r>
      <w:r w:rsidR="008B50F4" w:rsidRPr="00D000C4">
        <w:rPr>
          <w:rFonts w:ascii="Palatino Linotype" w:hAnsi="Palatino Linotype"/>
          <w:color w:val="000000" w:themeColor="text1"/>
        </w:rPr>
        <w:t>primer contacto a mujeres víctimas de violencia de género</w:t>
      </w:r>
      <w:r w:rsidR="002A6AF6" w:rsidRPr="00D000C4">
        <w:rPr>
          <w:rFonts w:ascii="Palatino Linotype" w:hAnsi="Palatino Linotype"/>
          <w:color w:val="000000" w:themeColor="text1"/>
        </w:rPr>
        <w:t>”</w:t>
      </w:r>
      <w:r w:rsidR="008B50F4" w:rsidRPr="00D000C4">
        <w:rPr>
          <w:rFonts w:ascii="Palatino Linotype" w:hAnsi="Palatino Linotype"/>
          <w:color w:val="000000" w:themeColor="text1"/>
        </w:rPr>
        <w:t>, el Diploma en “Transparencia y Acceso a la Información Pública”, el Diploma en “Protección de Datos Personales”, la Constancia del Foro “Las mejores prácticas como alternativa para elevar el nivel de protección de datos personales, sector público”, el Currículum Vitae y el Título Profesional a favor de la Servidora Pública referida en la solicitud de información; y, el Acuerdo por el que se aprobó la versión pública parcial de los documentos remitidos.</w:t>
      </w:r>
    </w:p>
    <w:p w:rsidR="0005385B" w:rsidRPr="00D000C4" w:rsidRDefault="0005385B" w:rsidP="00D000C4">
      <w:pPr>
        <w:tabs>
          <w:tab w:val="left" w:pos="0"/>
        </w:tabs>
        <w:rPr>
          <w:rFonts w:ascii="Palatino Linotype" w:eastAsia="Palatino Linotype" w:hAnsi="Palatino Linotype" w:cs="Palatino Linotype"/>
          <w:color w:val="000000" w:themeColor="text1"/>
        </w:rPr>
      </w:pPr>
    </w:p>
    <w:p w:rsidR="00D86E74" w:rsidRPr="00D000C4" w:rsidRDefault="00B05C77" w:rsidP="00D000C4">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000C4">
        <w:rPr>
          <w:rFonts w:ascii="Palatino Linotype" w:eastAsia="Palatino Linotype" w:hAnsi="Palatino Linotype" w:cs="Palatino Linotype"/>
          <w:color w:val="000000" w:themeColor="text1"/>
        </w:rPr>
        <w:t xml:space="preserve">El </w:t>
      </w:r>
      <w:r w:rsidRPr="00D000C4">
        <w:rPr>
          <w:rFonts w:ascii="Palatino Linotype" w:eastAsia="Palatino Linotype" w:hAnsi="Palatino Linotype" w:cs="Palatino Linotype"/>
          <w:b/>
          <w:color w:val="000000" w:themeColor="text1"/>
        </w:rPr>
        <w:t>tres de abril de dos mil veinticinco</w:t>
      </w:r>
      <w:r w:rsidRPr="00D000C4">
        <w:rPr>
          <w:rFonts w:ascii="Palatino Linotype" w:eastAsia="Palatino Linotype" w:hAnsi="Palatino Linotype" w:cs="Palatino Linotype"/>
          <w:color w:val="000000" w:themeColor="text1"/>
        </w:rPr>
        <w:t xml:space="preserve">, la parte </w:t>
      </w:r>
      <w:r w:rsidRPr="00D000C4">
        <w:rPr>
          <w:rFonts w:ascii="Palatino Linotype" w:eastAsia="Palatino Linotype" w:hAnsi="Palatino Linotype" w:cs="Palatino Linotype"/>
          <w:b/>
          <w:color w:val="000000" w:themeColor="text1"/>
        </w:rPr>
        <w:t>RECURRENTE</w:t>
      </w:r>
      <w:r w:rsidRPr="00D000C4">
        <w:rPr>
          <w:rFonts w:ascii="Palatino Linotype" w:eastAsia="Palatino Linotype" w:hAnsi="Palatino Linotype" w:cs="Palatino Linotype"/>
          <w:color w:val="000000" w:themeColor="text1"/>
        </w:rPr>
        <w:t xml:space="preserve"> interpuso el recurso de revisión en contra de la respuesta, manifestando las siguientes razones o motivos de inconformidad:</w:t>
      </w:r>
    </w:p>
    <w:p w:rsidR="00D86E74" w:rsidRPr="00D000C4" w:rsidRDefault="00D86E74" w:rsidP="00D000C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D86E74" w:rsidRPr="00B75251" w:rsidRDefault="00B05C77" w:rsidP="00B75251">
      <w:pPr>
        <w:pStyle w:val="Prrafodelista"/>
        <w:numPr>
          <w:ilvl w:val="0"/>
          <w:numId w:val="8"/>
        </w:num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bookmarkStart w:id="4" w:name="_heading=h.1fob9te" w:colFirst="0" w:colLast="0"/>
      <w:bookmarkEnd w:id="4"/>
      <w:r w:rsidRPr="00B75251">
        <w:rPr>
          <w:rFonts w:ascii="Palatino Linotype" w:eastAsia="Palatino Linotype" w:hAnsi="Palatino Linotype" w:cs="Palatino Linotype"/>
          <w:b/>
          <w:color w:val="000000" w:themeColor="text1"/>
        </w:rPr>
        <w:t>Acto impugnado</w:t>
      </w:r>
      <w:r w:rsidRPr="00B75251">
        <w:rPr>
          <w:rFonts w:ascii="Palatino Linotype" w:eastAsia="Palatino Linotype" w:hAnsi="Palatino Linotype" w:cs="Palatino Linotype"/>
          <w:color w:val="000000" w:themeColor="text1"/>
        </w:rPr>
        <w:t>:</w:t>
      </w:r>
      <w:r w:rsidRPr="00B75251">
        <w:rPr>
          <w:rFonts w:ascii="Palatino Linotype" w:eastAsia="Palatino Linotype" w:hAnsi="Palatino Linotype" w:cs="Palatino Linotype"/>
          <w:i/>
          <w:color w:val="000000" w:themeColor="text1"/>
        </w:rPr>
        <w:t xml:space="preserve"> “NO REMITEN LA INFROMACIÓN SOLICITADA” (Sic.)</w:t>
      </w:r>
    </w:p>
    <w:p w:rsidR="00D86E74" w:rsidRPr="00D000C4" w:rsidRDefault="00D86E74" w:rsidP="00D000C4">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themeColor="text1"/>
        </w:rPr>
      </w:pPr>
    </w:p>
    <w:p w:rsidR="00D86E74" w:rsidRPr="00B75251" w:rsidRDefault="00B05C77" w:rsidP="00B75251">
      <w:pPr>
        <w:pStyle w:val="Prrafodelista"/>
        <w:numPr>
          <w:ilvl w:val="0"/>
          <w:numId w:val="8"/>
        </w:numPr>
        <w:tabs>
          <w:tab w:val="left" w:pos="0"/>
        </w:tabs>
        <w:jc w:val="both"/>
        <w:rPr>
          <w:rFonts w:ascii="Palatino Linotype" w:eastAsia="Palatino Linotype" w:hAnsi="Palatino Linotype" w:cs="Palatino Linotype"/>
          <w:i/>
          <w:color w:val="000000" w:themeColor="text1"/>
        </w:rPr>
      </w:pPr>
      <w:bookmarkStart w:id="5" w:name="_heading=h.3znysh7" w:colFirst="0" w:colLast="0"/>
      <w:bookmarkEnd w:id="5"/>
      <w:r w:rsidRPr="00B75251">
        <w:rPr>
          <w:rFonts w:ascii="Palatino Linotype" w:eastAsia="Palatino Linotype" w:hAnsi="Palatino Linotype" w:cs="Palatino Linotype"/>
          <w:b/>
          <w:color w:val="000000" w:themeColor="text1"/>
        </w:rPr>
        <w:t xml:space="preserve">Razones o Motivos de inconformidad: </w:t>
      </w:r>
      <w:r w:rsidRPr="00B75251">
        <w:rPr>
          <w:rFonts w:ascii="Palatino Linotype" w:eastAsia="Palatino Linotype" w:hAnsi="Palatino Linotype" w:cs="Palatino Linotype"/>
          <w:i/>
          <w:color w:val="000000" w:themeColor="text1"/>
        </w:rPr>
        <w:t>“N</w:t>
      </w:r>
      <w:r w:rsidRPr="00B75251">
        <w:rPr>
          <w:rFonts w:ascii="Palatino Linotype" w:hAnsi="Palatino Linotype"/>
          <w:i/>
          <w:color w:val="000000" w:themeColor="text1"/>
        </w:rPr>
        <w:t>O ENTREGAN EL CERTIFICADO DE COMPETENCIA LABORAL EN PROTECCIÓN DE DATOS PERSONALES EMITIDOS A FAVOR DE LA TITULAR DE LA UNIDAD DE TRANSPARENCIA, ENTREGAN OTROS DIPLOMAS QUE NO SE SOLICITARON Y EN EL TESTADO CUBREN DATOS QUE SON PUBLICOS.</w:t>
      </w:r>
      <w:r w:rsidRPr="00B75251">
        <w:rPr>
          <w:rFonts w:ascii="Palatino Linotype" w:eastAsia="Palatino Linotype" w:hAnsi="Palatino Linotype" w:cs="Palatino Linotype"/>
          <w:i/>
          <w:color w:val="000000" w:themeColor="text1"/>
        </w:rPr>
        <w:t>” (Sic.)</w:t>
      </w:r>
    </w:p>
    <w:p w:rsidR="00D86E74" w:rsidRPr="00D000C4" w:rsidRDefault="00D86E74" w:rsidP="00D000C4">
      <w:pPr>
        <w:tabs>
          <w:tab w:val="left" w:pos="0"/>
        </w:tabs>
        <w:jc w:val="both"/>
        <w:rPr>
          <w:rFonts w:ascii="Palatino Linotype" w:eastAsia="Palatino Linotype" w:hAnsi="Palatino Linotype" w:cs="Palatino Linotype"/>
          <w:i/>
          <w:color w:val="000000" w:themeColor="text1"/>
        </w:rPr>
      </w:pPr>
    </w:p>
    <w:p w:rsidR="00D86E74" w:rsidRPr="00D000C4" w:rsidRDefault="00B05C77" w:rsidP="00D000C4">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000C4">
        <w:rPr>
          <w:rFonts w:ascii="Palatino Linotype" w:eastAsia="Palatino Linotype" w:hAnsi="Palatino Linotype" w:cs="Palatino Linotype"/>
          <w:color w:val="000000" w:themeColor="text1"/>
        </w:rPr>
        <w:lastRenderedPageBreak/>
        <w:t xml:space="preserve">La Comisionada Ponente con fundamento en lo dispuesto por el artículo 185 fracción II de la ley de la materia, a través del acuerdo de admisión del </w:t>
      </w:r>
      <w:r w:rsidRPr="00D000C4">
        <w:rPr>
          <w:rFonts w:ascii="Palatino Linotype" w:eastAsia="Palatino Linotype" w:hAnsi="Palatino Linotype" w:cs="Palatino Linotype"/>
          <w:b/>
          <w:color w:val="000000" w:themeColor="text1"/>
        </w:rPr>
        <w:t>siete de abril de dos mil veinticinco</w:t>
      </w:r>
      <w:r w:rsidRPr="00D000C4">
        <w:rPr>
          <w:rFonts w:ascii="Palatino Linotype" w:eastAsia="Palatino Linotype" w:hAnsi="Palatino Linotype" w:cs="Palatino Linotype"/>
          <w:color w:val="000000" w:themeColor="text1"/>
        </w:rPr>
        <w:t xml:space="preserve">, puso a disposición de las partes el expediente electrónico vía </w:t>
      </w:r>
      <w:r w:rsidRPr="00D000C4">
        <w:rPr>
          <w:rFonts w:ascii="Palatino Linotype" w:eastAsia="Palatino Linotype" w:hAnsi="Palatino Linotype" w:cs="Palatino Linotype"/>
          <w:b/>
          <w:color w:val="000000" w:themeColor="text1"/>
        </w:rPr>
        <w:t xml:space="preserve">SAIMEX </w:t>
      </w:r>
      <w:r w:rsidRPr="00D000C4">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Pr="00D000C4">
        <w:rPr>
          <w:rFonts w:ascii="Palatino Linotype" w:eastAsia="Palatino Linotype" w:hAnsi="Palatino Linotype" w:cs="Palatino Linotype"/>
          <w:b/>
          <w:color w:val="000000" w:themeColor="text1"/>
        </w:rPr>
        <w:t>SUJETO OBLIGADO</w:t>
      </w:r>
      <w:r w:rsidRPr="00D000C4">
        <w:rPr>
          <w:rFonts w:ascii="Palatino Linotype" w:eastAsia="Palatino Linotype" w:hAnsi="Palatino Linotype" w:cs="Palatino Linotype"/>
          <w:color w:val="000000" w:themeColor="text1"/>
        </w:rPr>
        <w:t xml:space="preserve"> presentará el Informe Justificado procedente.</w:t>
      </w:r>
    </w:p>
    <w:p w:rsidR="00D86E74" w:rsidRPr="00D000C4" w:rsidRDefault="00D86E74" w:rsidP="00D000C4">
      <w:pPr>
        <w:tabs>
          <w:tab w:val="left" w:pos="0"/>
        </w:tabs>
        <w:rPr>
          <w:rFonts w:ascii="Palatino Linotype" w:eastAsia="Palatino Linotype" w:hAnsi="Palatino Linotype" w:cs="Palatino Linotype"/>
          <w:color w:val="000000" w:themeColor="text1"/>
        </w:rPr>
      </w:pPr>
    </w:p>
    <w:p w:rsidR="00D86E74" w:rsidRPr="00D000C4" w:rsidRDefault="00B05C77" w:rsidP="00D000C4">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bookmarkStart w:id="6" w:name="_heading=h.2et92p0" w:colFirst="0" w:colLast="0"/>
      <w:bookmarkEnd w:id="6"/>
      <w:r w:rsidRPr="00D000C4">
        <w:rPr>
          <w:rFonts w:ascii="Palatino Linotype" w:eastAsia="Palatino Linotype" w:hAnsi="Palatino Linotype" w:cs="Palatino Linotype"/>
          <w:color w:val="000000" w:themeColor="text1"/>
        </w:rPr>
        <w:t xml:space="preserve">El </w:t>
      </w:r>
      <w:r w:rsidRPr="00D000C4">
        <w:rPr>
          <w:rFonts w:ascii="Palatino Linotype" w:eastAsia="Palatino Linotype" w:hAnsi="Palatino Linotype" w:cs="Palatino Linotype"/>
          <w:b/>
          <w:color w:val="000000" w:themeColor="text1"/>
        </w:rPr>
        <w:t>veintitrés de abril de dos mil veinticinco</w:t>
      </w:r>
      <w:r w:rsidRPr="00D000C4">
        <w:rPr>
          <w:rFonts w:ascii="Palatino Linotype" w:eastAsia="Palatino Linotype" w:hAnsi="Palatino Linotype" w:cs="Palatino Linotype"/>
          <w:color w:val="000000" w:themeColor="text1"/>
        </w:rPr>
        <w:t xml:space="preserve">, el </w:t>
      </w:r>
      <w:r w:rsidRPr="00D000C4">
        <w:rPr>
          <w:rFonts w:ascii="Palatino Linotype" w:eastAsia="Palatino Linotype" w:hAnsi="Palatino Linotype" w:cs="Palatino Linotype"/>
          <w:b/>
          <w:color w:val="000000" w:themeColor="text1"/>
        </w:rPr>
        <w:t xml:space="preserve">SUJETO OBLIGADO </w:t>
      </w:r>
      <w:r w:rsidRPr="00D000C4">
        <w:rPr>
          <w:rFonts w:ascii="Palatino Linotype" w:eastAsia="Palatino Linotype" w:hAnsi="Palatino Linotype" w:cs="Palatino Linotype"/>
          <w:color w:val="000000" w:themeColor="text1"/>
        </w:rPr>
        <w:t xml:space="preserve">rindió el informe justificado correspondiente por medio del archivo electrónico denominado </w:t>
      </w:r>
      <w:r w:rsidRPr="00D000C4">
        <w:rPr>
          <w:rFonts w:ascii="Palatino Linotype" w:eastAsia="Palatino Linotype" w:hAnsi="Palatino Linotype" w:cs="Palatino Linotype"/>
          <w:b/>
          <w:color w:val="000000" w:themeColor="text1"/>
        </w:rPr>
        <w:t>Rec. Rev. 03973.pdf,</w:t>
      </w:r>
      <w:r w:rsidRPr="00D000C4">
        <w:rPr>
          <w:rFonts w:ascii="Palatino Linotype" w:eastAsia="Palatino Linotype" w:hAnsi="Palatino Linotype" w:cs="Palatino Linotype"/>
          <w:color w:val="000000" w:themeColor="text1"/>
        </w:rPr>
        <w:t xml:space="preserve"> consistente en oficio suscrito por l</w:t>
      </w:r>
      <w:r w:rsidR="00663745" w:rsidRPr="00D000C4">
        <w:rPr>
          <w:rFonts w:ascii="Palatino Linotype" w:eastAsia="Palatino Linotype" w:hAnsi="Palatino Linotype" w:cs="Palatino Linotype"/>
          <w:color w:val="000000" w:themeColor="text1"/>
        </w:rPr>
        <w:t>a Titular de la Unidad de Transparencia, por medio del cual, refirió que la Subdirección de Recursos Humanos adscrita a la Dirección de Administración, se encuentra materialmente imposibilitada para proporcionar el certificado referido</w:t>
      </w:r>
      <w:r w:rsidR="0051138E" w:rsidRPr="00D000C4">
        <w:rPr>
          <w:rFonts w:ascii="Palatino Linotype" w:eastAsia="Palatino Linotype" w:hAnsi="Palatino Linotype" w:cs="Palatino Linotype"/>
          <w:color w:val="000000" w:themeColor="text1"/>
        </w:rPr>
        <w:t>;</w:t>
      </w:r>
      <w:r w:rsidR="00663745" w:rsidRPr="00D000C4">
        <w:rPr>
          <w:rFonts w:ascii="Palatino Linotype" w:eastAsia="Palatino Linotype" w:hAnsi="Palatino Linotype" w:cs="Palatino Linotype"/>
          <w:color w:val="000000" w:themeColor="text1"/>
        </w:rPr>
        <w:t xml:space="preserve"> asimismo, refirió ratificar y ampliar la respuesta.</w:t>
      </w:r>
    </w:p>
    <w:p w:rsidR="0051138E" w:rsidRPr="00D000C4" w:rsidRDefault="0051138E" w:rsidP="00D000C4">
      <w:pPr>
        <w:tabs>
          <w:tab w:val="left" w:pos="0"/>
        </w:tabs>
        <w:spacing w:line="360" w:lineRule="auto"/>
        <w:jc w:val="both"/>
        <w:rPr>
          <w:rFonts w:ascii="Palatino Linotype" w:eastAsia="Palatino Linotype" w:hAnsi="Palatino Linotype" w:cs="Palatino Linotype"/>
          <w:b/>
          <w:color w:val="000000" w:themeColor="text1"/>
        </w:rPr>
      </w:pPr>
    </w:p>
    <w:p w:rsidR="0051138E" w:rsidRPr="00D000C4" w:rsidRDefault="00B05C77" w:rsidP="00D000C4">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D000C4">
        <w:rPr>
          <w:rFonts w:ascii="Palatino Linotype" w:eastAsia="Palatino Linotype" w:hAnsi="Palatino Linotype" w:cs="Palatino Linotype"/>
          <w:color w:val="000000" w:themeColor="text1"/>
        </w:rPr>
        <w:t>Por su parte, la parte</w:t>
      </w:r>
      <w:r w:rsidRPr="00D000C4">
        <w:rPr>
          <w:rFonts w:ascii="Palatino Linotype" w:eastAsia="Palatino Linotype" w:hAnsi="Palatino Linotype" w:cs="Palatino Linotype"/>
          <w:b/>
          <w:color w:val="000000" w:themeColor="text1"/>
        </w:rPr>
        <w:t xml:space="preserve"> RECURRENTE </w:t>
      </w:r>
      <w:r w:rsidRPr="00D000C4">
        <w:rPr>
          <w:rFonts w:ascii="Palatino Linotype" w:eastAsia="Palatino Linotype" w:hAnsi="Palatino Linotype" w:cs="Palatino Linotype"/>
          <w:color w:val="000000" w:themeColor="text1"/>
        </w:rPr>
        <w:t xml:space="preserve">dejó de realizar manifestaciones que a su derecho conviniera y asistiera. </w:t>
      </w:r>
    </w:p>
    <w:p w:rsidR="003A6EDC" w:rsidRPr="00D000C4" w:rsidRDefault="003A6EDC" w:rsidP="00D000C4">
      <w:pPr>
        <w:tabs>
          <w:tab w:val="left" w:pos="0"/>
        </w:tabs>
        <w:rPr>
          <w:rFonts w:ascii="Palatino Linotype" w:eastAsia="Palatino Linotype" w:hAnsi="Palatino Linotype" w:cs="Palatino Linotype"/>
          <w:b/>
          <w:color w:val="000000" w:themeColor="text1"/>
        </w:rPr>
      </w:pPr>
    </w:p>
    <w:p w:rsidR="003A6EDC" w:rsidRPr="00D000C4" w:rsidRDefault="003A6EDC" w:rsidP="00D000C4">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D000C4">
        <w:rPr>
          <w:rFonts w:ascii="Palatino Linotype" w:eastAsia="Palatino Linotype" w:hAnsi="Palatino Linotype" w:cs="Palatino Linotype"/>
          <w:color w:val="000000" w:themeColor="text1"/>
        </w:rPr>
        <w:t xml:space="preserve">El </w:t>
      </w:r>
      <w:r w:rsidRPr="00D000C4">
        <w:rPr>
          <w:rFonts w:ascii="Palatino Linotype" w:eastAsia="Palatino Linotype" w:hAnsi="Palatino Linotype" w:cs="Palatino Linotype"/>
          <w:b/>
          <w:color w:val="000000" w:themeColor="text1"/>
        </w:rPr>
        <w:t>catorce de julio de dos mil veinticinco</w:t>
      </w:r>
      <w:r w:rsidRPr="00D000C4">
        <w:rPr>
          <w:rFonts w:ascii="Palatino Linotype" w:eastAsia="Palatino Linotype" w:hAnsi="Palatino Linotype" w:cs="Palatino Linotype"/>
          <w:color w:val="000000" w:themeColor="text1"/>
        </w:rPr>
        <w:t>, se notificó el acuerdo mediante el cual se amplió el plazo para emitir resolución por un término de 15 días adicionales.</w:t>
      </w:r>
    </w:p>
    <w:p w:rsidR="0051138E" w:rsidRPr="00D000C4" w:rsidRDefault="0051138E" w:rsidP="00D000C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D86E74" w:rsidRPr="00D000C4" w:rsidRDefault="00B05C77" w:rsidP="00D000C4">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D000C4">
        <w:rPr>
          <w:rFonts w:ascii="Palatino Linotype" w:eastAsia="Palatino Linotype" w:hAnsi="Palatino Linotype" w:cs="Palatino Linotype"/>
          <w:color w:val="000000" w:themeColor="text1"/>
        </w:rPr>
        <w:t xml:space="preserve">Finalmente, mediante acuerdo del </w:t>
      </w:r>
      <w:r w:rsidR="001114DB" w:rsidRPr="00D000C4">
        <w:rPr>
          <w:rFonts w:ascii="Palatino Linotype" w:eastAsia="Palatino Linotype" w:hAnsi="Palatino Linotype" w:cs="Palatino Linotype"/>
          <w:b/>
          <w:color w:val="000000" w:themeColor="text1"/>
        </w:rPr>
        <w:t>dieciocho de septiembre</w:t>
      </w:r>
      <w:r w:rsidRPr="00D000C4">
        <w:rPr>
          <w:rFonts w:ascii="Palatino Linotype" w:eastAsia="Palatino Linotype" w:hAnsi="Palatino Linotype" w:cs="Palatino Linotype"/>
          <w:color w:val="000000" w:themeColor="text1"/>
        </w:rPr>
        <w:t xml:space="preserve"> </w:t>
      </w:r>
      <w:r w:rsidRPr="00D000C4">
        <w:rPr>
          <w:rFonts w:ascii="Palatino Linotype" w:eastAsia="Palatino Linotype" w:hAnsi="Palatino Linotype" w:cs="Palatino Linotype"/>
          <w:b/>
          <w:color w:val="000000" w:themeColor="text1"/>
        </w:rPr>
        <w:t>de dos mil veinticinco</w:t>
      </w:r>
      <w:r w:rsidRPr="00D000C4">
        <w:rPr>
          <w:rFonts w:ascii="Palatino Linotype" w:eastAsia="Palatino Linotype" w:hAnsi="Palatino Linotype" w:cs="Palatino Linotype"/>
          <w:color w:val="000000" w:themeColor="text1"/>
        </w:rPr>
        <w:t>, se decretó el cierre de instrucción, por lo que no habiendo más que hacer constar, y-------</w:t>
      </w:r>
      <w:r w:rsidR="001114DB" w:rsidRPr="00D000C4">
        <w:rPr>
          <w:rFonts w:ascii="Palatino Linotype" w:eastAsia="Palatino Linotype" w:hAnsi="Palatino Linotype" w:cs="Palatino Linotype"/>
          <w:color w:val="000000" w:themeColor="text1"/>
        </w:rPr>
        <w:t>---</w:t>
      </w:r>
    </w:p>
    <w:p w:rsidR="00D86E74" w:rsidRDefault="00D86E74" w:rsidP="00D000C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B75251" w:rsidRPr="00D000C4" w:rsidRDefault="00B75251" w:rsidP="00D000C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D86E74" w:rsidRPr="00D000C4" w:rsidRDefault="00B05C77" w:rsidP="00D000C4">
      <w:pPr>
        <w:pStyle w:val="Ttulo1"/>
        <w:tabs>
          <w:tab w:val="left" w:pos="0"/>
          <w:tab w:val="left" w:pos="567"/>
        </w:tabs>
        <w:spacing w:before="0" w:line="360" w:lineRule="auto"/>
        <w:jc w:val="center"/>
        <w:rPr>
          <w:color w:val="000000" w:themeColor="text1"/>
        </w:rPr>
      </w:pPr>
      <w:bookmarkStart w:id="7" w:name="_heading=h.tyjcwt" w:colFirst="0" w:colLast="0"/>
      <w:bookmarkEnd w:id="7"/>
      <w:r w:rsidRPr="00D000C4">
        <w:rPr>
          <w:color w:val="000000" w:themeColor="text1"/>
        </w:rPr>
        <w:lastRenderedPageBreak/>
        <w:t>C O N S I D E R A N D O</w:t>
      </w:r>
    </w:p>
    <w:p w:rsidR="00D86E74" w:rsidRPr="00D000C4" w:rsidRDefault="00D86E74" w:rsidP="00D000C4">
      <w:pPr>
        <w:tabs>
          <w:tab w:val="left" w:pos="0"/>
        </w:tabs>
        <w:spacing w:line="360" w:lineRule="auto"/>
        <w:rPr>
          <w:rFonts w:ascii="Palatino Linotype" w:eastAsia="Palatino Linotype" w:hAnsi="Palatino Linotype" w:cs="Palatino Linotype"/>
          <w:color w:val="000000" w:themeColor="text1"/>
        </w:rPr>
      </w:pPr>
    </w:p>
    <w:p w:rsidR="00D86E74" w:rsidRPr="00D000C4" w:rsidRDefault="00B05C77" w:rsidP="00D000C4">
      <w:pPr>
        <w:pStyle w:val="Ttulo1"/>
        <w:tabs>
          <w:tab w:val="left" w:pos="0"/>
          <w:tab w:val="left" w:pos="567"/>
        </w:tabs>
        <w:spacing w:before="0" w:line="360" w:lineRule="auto"/>
        <w:rPr>
          <w:color w:val="000000" w:themeColor="text1"/>
        </w:rPr>
      </w:pPr>
      <w:bookmarkStart w:id="8" w:name="_heading=h.3dy6vkm" w:colFirst="0" w:colLast="0"/>
      <w:bookmarkEnd w:id="8"/>
      <w:r w:rsidRPr="00D000C4">
        <w:rPr>
          <w:color w:val="000000" w:themeColor="text1"/>
        </w:rPr>
        <w:t>PRIMERO. De la competencia</w:t>
      </w:r>
    </w:p>
    <w:p w:rsidR="00D86E74" w:rsidRPr="00D000C4" w:rsidRDefault="00B05C77" w:rsidP="00D000C4">
      <w:pPr>
        <w:numPr>
          <w:ilvl w:val="0"/>
          <w:numId w:val="1"/>
        </w:num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r w:rsidRPr="00D000C4">
        <w:rPr>
          <w:rFonts w:ascii="Palatino Linotype" w:eastAsia="Palatino Linotype" w:hAnsi="Palatino Linotype" w:cs="Palatino Linotype"/>
          <w:color w:val="000000" w:themeColor="text1"/>
        </w:rPr>
        <w:t xml:space="preserve"> 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D86E74" w:rsidRPr="00D000C4" w:rsidRDefault="00D86E74" w:rsidP="00D000C4">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p>
    <w:p w:rsidR="00D86E74" w:rsidRPr="00D000C4" w:rsidRDefault="00B05C77" w:rsidP="00D000C4">
      <w:pPr>
        <w:pStyle w:val="Ttulo2"/>
        <w:tabs>
          <w:tab w:val="left" w:pos="0"/>
        </w:tabs>
        <w:spacing w:before="0" w:line="360" w:lineRule="auto"/>
        <w:rPr>
          <w:color w:val="000000" w:themeColor="text1"/>
        </w:rPr>
      </w:pPr>
      <w:bookmarkStart w:id="9" w:name="_heading=h.1t3h5sf" w:colFirst="0" w:colLast="0"/>
      <w:bookmarkEnd w:id="9"/>
      <w:r w:rsidRPr="00D000C4">
        <w:rPr>
          <w:color w:val="000000" w:themeColor="text1"/>
        </w:rPr>
        <w:t>SEGUNDO. De la oportunidad y procedencia.</w:t>
      </w:r>
    </w:p>
    <w:p w:rsidR="00D86E74" w:rsidRPr="00D000C4" w:rsidRDefault="00B05C77" w:rsidP="00D000C4">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000C4">
        <w:rPr>
          <w:rFonts w:ascii="Palatino Linotype" w:eastAsia="Palatino Linotype" w:hAnsi="Palatino Linotype" w:cs="Palatino Linotype"/>
          <w:color w:val="000000" w:themeColor="text1"/>
        </w:rPr>
        <w:t xml:space="preserve"> El medio de impugnación fue presentado a través del </w:t>
      </w:r>
      <w:r w:rsidRPr="00D000C4">
        <w:rPr>
          <w:rFonts w:ascii="Palatino Linotype" w:eastAsia="Palatino Linotype" w:hAnsi="Palatino Linotype" w:cs="Palatino Linotype"/>
          <w:b/>
          <w:color w:val="000000" w:themeColor="text1"/>
        </w:rPr>
        <w:t>SAIMEX,</w:t>
      </w:r>
      <w:r w:rsidRPr="00D000C4">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D000C4">
        <w:rPr>
          <w:rFonts w:ascii="Palatino Linotype" w:eastAsia="Palatino Linotype" w:hAnsi="Palatino Linotype" w:cs="Palatino Linotype"/>
          <w:b/>
          <w:color w:val="000000" w:themeColor="text1"/>
        </w:rPr>
        <w:t>SUJETO OBLIGADO</w:t>
      </w:r>
      <w:r w:rsidRPr="00D000C4">
        <w:rPr>
          <w:rFonts w:ascii="Palatino Linotype" w:eastAsia="Palatino Linotype" w:hAnsi="Palatino Linotype" w:cs="Palatino Linotype"/>
          <w:color w:val="000000" w:themeColor="text1"/>
        </w:rPr>
        <w:t xml:space="preserve"> entregó su respuesta el </w:t>
      </w:r>
      <w:r w:rsidRPr="00D000C4">
        <w:rPr>
          <w:rFonts w:ascii="Palatino Linotype" w:eastAsia="Palatino Linotype" w:hAnsi="Palatino Linotype" w:cs="Palatino Linotype"/>
          <w:b/>
          <w:color w:val="000000" w:themeColor="text1"/>
        </w:rPr>
        <w:t>catorce de marzo de dos mil veinticinco</w:t>
      </w:r>
      <w:r w:rsidRPr="00D000C4">
        <w:rPr>
          <w:rFonts w:ascii="Palatino Linotype" w:eastAsia="Palatino Linotype" w:hAnsi="Palatino Linotype" w:cs="Palatino Linotype"/>
          <w:color w:val="000000" w:themeColor="text1"/>
        </w:rPr>
        <w:t xml:space="preserve">, de tal forma que el plazo para interponer el recurso de revisión transcurrió del </w:t>
      </w:r>
      <w:r w:rsidRPr="00D000C4">
        <w:rPr>
          <w:rFonts w:ascii="Palatino Linotype" w:eastAsia="Palatino Linotype" w:hAnsi="Palatino Linotype" w:cs="Palatino Linotype"/>
          <w:b/>
          <w:color w:val="000000" w:themeColor="text1"/>
        </w:rPr>
        <w:t>dieciocho de marzo al cuatro de abril de dos mil veinticinco</w:t>
      </w:r>
      <w:r w:rsidRPr="00D000C4">
        <w:rPr>
          <w:rFonts w:ascii="Palatino Linotype" w:eastAsia="Palatino Linotype" w:hAnsi="Palatino Linotype" w:cs="Palatino Linotype"/>
          <w:color w:val="000000" w:themeColor="text1"/>
        </w:rPr>
        <w:t xml:space="preserve">; en consecuencia, la parte </w:t>
      </w:r>
      <w:r w:rsidRPr="00D000C4">
        <w:rPr>
          <w:rFonts w:ascii="Palatino Linotype" w:eastAsia="Palatino Linotype" w:hAnsi="Palatino Linotype" w:cs="Palatino Linotype"/>
          <w:b/>
          <w:color w:val="000000" w:themeColor="text1"/>
        </w:rPr>
        <w:t>RECURRENTE</w:t>
      </w:r>
      <w:r w:rsidRPr="00D000C4">
        <w:rPr>
          <w:rFonts w:ascii="Palatino Linotype" w:eastAsia="Palatino Linotype" w:hAnsi="Palatino Linotype" w:cs="Palatino Linotype"/>
          <w:color w:val="000000" w:themeColor="text1"/>
        </w:rPr>
        <w:t xml:space="preserve"> presentó su inconformidad el </w:t>
      </w:r>
      <w:r w:rsidRPr="00D000C4">
        <w:rPr>
          <w:rFonts w:ascii="Palatino Linotype" w:eastAsia="Palatino Linotype" w:hAnsi="Palatino Linotype" w:cs="Palatino Linotype"/>
          <w:b/>
          <w:color w:val="000000" w:themeColor="text1"/>
        </w:rPr>
        <w:t>tres de abril de dos mil veinticinco</w:t>
      </w:r>
      <w:r w:rsidRPr="00D000C4">
        <w:rPr>
          <w:rFonts w:ascii="Palatino Linotype" w:eastAsia="Palatino Linotype" w:hAnsi="Palatino Linotype" w:cs="Palatino Linotype"/>
          <w:color w:val="000000" w:themeColor="text1"/>
        </w:rPr>
        <w:t>; por lo que se estima que la inconformidad se presentó dentro del lapso legalmente establecido para tal efecto.</w:t>
      </w:r>
    </w:p>
    <w:p w:rsidR="00D86E74" w:rsidRPr="00D000C4" w:rsidRDefault="00D86E74" w:rsidP="00D000C4">
      <w:pPr>
        <w:pBdr>
          <w:top w:val="nil"/>
          <w:left w:val="nil"/>
          <w:bottom w:val="nil"/>
          <w:right w:val="nil"/>
          <w:between w:val="nil"/>
        </w:pBdr>
        <w:tabs>
          <w:tab w:val="left" w:pos="0"/>
        </w:tabs>
        <w:rPr>
          <w:rFonts w:ascii="Palatino Linotype" w:eastAsia="Palatino Linotype" w:hAnsi="Palatino Linotype" w:cs="Palatino Linotype"/>
          <w:color w:val="000000" w:themeColor="text1"/>
        </w:rPr>
      </w:pPr>
    </w:p>
    <w:p w:rsidR="00D86E74" w:rsidRPr="00D000C4" w:rsidRDefault="00B05C77" w:rsidP="00D000C4">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D000C4">
        <w:rPr>
          <w:rFonts w:ascii="Palatino Linotype" w:eastAsia="Palatino Linotype" w:hAnsi="Palatino Linotype" w:cs="Palatino Linotype"/>
          <w:color w:val="000000" w:themeColor="text1"/>
        </w:rPr>
        <w:t xml:space="preserve">Consecuentemente, el escrito contiene las formalidades previstas por el artículo 180 último párrafo de la Ley de la materia actual, por lo que es procedente que este Instituto de </w:t>
      </w:r>
      <w:r w:rsidRPr="00D000C4">
        <w:rPr>
          <w:rFonts w:ascii="Palatino Linotype" w:eastAsia="Palatino Linotype" w:hAnsi="Palatino Linotype" w:cs="Palatino Linotype"/>
          <w:color w:val="000000" w:themeColor="text1"/>
        </w:rPr>
        <w:lastRenderedPageBreak/>
        <w:t>Transparencia, Acceso a la Información Pública y Protección de Datos Personales del Estado de México y Municipios, conozca y resuelva el presente recurso.</w:t>
      </w:r>
    </w:p>
    <w:p w:rsidR="00D86E74" w:rsidRPr="00D000C4" w:rsidRDefault="00D86E74" w:rsidP="00D000C4">
      <w:pPr>
        <w:tabs>
          <w:tab w:val="left" w:pos="0"/>
        </w:tabs>
        <w:spacing w:line="360" w:lineRule="auto"/>
        <w:rPr>
          <w:rFonts w:ascii="Palatino Linotype" w:eastAsia="Palatino Linotype" w:hAnsi="Palatino Linotype" w:cs="Palatino Linotype"/>
          <w:color w:val="000000" w:themeColor="text1"/>
        </w:rPr>
      </w:pPr>
    </w:p>
    <w:p w:rsidR="00D86E74" w:rsidRPr="00D000C4" w:rsidRDefault="00B05C77" w:rsidP="00D000C4">
      <w:pPr>
        <w:pStyle w:val="Ttulo1"/>
        <w:tabs>
          <w:tab w:val="left" w:pos="0"/>
        </w:tabs>
        <w:spacing w:before="0" w:line="360" w:lineRule="auto"/>
        <w:rPr>
          <w:color w:val="000000" w:themeColor="text1"/>
        </w:rPr>
      </w:pPr>
      <w:r w:rsidRPr="00D000C4">
        <w:rPr>
          <w:color w:val="000000" w:themeColor="text1"/>
        </w:rPr>
        <w:t xml:space="preserve">TERCERO. Del planteamiento de la </w:t>
      </w:r>
      <w:r w:rsidRPr="00D000C4">
        <w:rPr>
          <w:i/>
          <w:color w:val="000000" w:themeColor="text1"/>
        </w:rPr>
        <w:t>Litis</w:t>
      </w:r>
      <w:r w:rsidRPr="00D000C4">
        <w:rPr>
          <w:color w:val="000000" w:themeColor="text1"/>
        </w:rPr>
        <w:t>.</w:t>
      </w:r>
    </w:p>
    <w:p w:rsidR="00D86E74" w:rsidRPr="00D000C4" w:rsidRDefault="00B05C77" w:rsidP="00D000C4">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000C4">
        <w:rPr>
          <w:rFonts w:ascii="Palatino Linotype" w:eastAsia="Palatino Linotype" w:hAnsi="Palatino Linotype" w:cs="Palatino Linotype"/>
          <w:color w:val="000000" w:themeColor="text1"/>
        </w:rPr>
        <w:t xml:space="preserve">La parte </w:t>
      </w:r>
      <w:r w:rsidRPr="00D000C4">
        <w:rPr>
          <w:rFonts w:ascii="Palatino Linotype" w:eastAsia="Palatino Linotype" w:hAnsi="Palatino Linotype" w:cs="Palatino Linotype"/>
          <w:b/>
          <w:color w:val="000000" w:themeColor="text1"/>
        </w:rPr>
        <w:t>RECURRENTE</w:t>
      </w:r>
      <w:r w:rsidRPr="00D000C4">
        <w:rPr>
          <w:rFonts w:ascii="Palatino Linotype" w:eastAsia="Palatino Linotype" w:hAnsi="Palatino Linotype" w:cs="Palatino Linotype"/>
          <w:color w:val="000000" w:themeColor="text1"/>
        </w:rPr>
        <w:t xml:space="preserve"> solicitó de la Titular de la Unidad de Transparencia</w:t>
      </w:r>
      <w:r w:rsidR="00C061D5" w:rsidRPr="00D000C4">
        <w:rPr>
          <w:rFonts w:ascii="Palatino Linotype" w:eastAsia="Palatino Linotype" w:hAnsi="Palatino Linotype" w:cs="Palatino Linotype"/>
          <w:color w:val="000000" w:themeColor="text1"/>
        </w:rPr>
        <w:t>,</w:t>
      </w:r>
      <w:r w:rsidRPr="00D000C4">
        <w:rPr>
          <w:rFonts w:ascii="Palatino Linotype" w:eastAsia="Palatino Linotype" w:hAnsi="Palatino Linotype" w:cs="Palatino Linotype"/>
          <w:color w:val="000000" w:themeColor="text1"/>
        </w:rPr>
        <w:t xml:space="preserve"> el currículum vitae, t</w:t>
      </w:r>
      <w:r w:rsidR="00C061D5" w:rsidRPr="00D000C4">
        <w:rPr>
          <w:rFonts w:ascii="Palatino Linotype" w:eastAsia="Palatino Linotype" w:hAnsi="Palatino Linotype" w:cs="Palatino Linotype"/>
          <w:color w:val="000000" w:themeColor="text1"/>
        </w:rPr>
        <w:t xml:space="preserve">ítulo y cédula profesional y </w:t>
      </w:r>
      <w:r w:rsidRPr="00D000C4">
        <w:rPr>
          <w:rFonts w:ascii="Palatino Linotype" w:eastAsia="Palatino Linotype" w:hAnsi="Palatino Linotype" w:cs="Palatino Linotype"/>
          <w:color w:val="000000" w:themeColor="text1"/>
        </w:rPr>
        <w:t xml:space="preserve">el certificado de competencia laboral en </w:t>
      </w:r>
      <w:r w:rsidR="00C061D5" w:rsidRPr="00D000C4">
        <w:rPr>
          <w:rFonts w:ascii="Palatino Linotype" w:eastAsia="Palatino Linotype" w:hAnsi="Palatino Linotype" w:cs="Palatino Linotype"/>
          <w:color w:val="000000" w:themeColor="text1"/>
        </w:rPr>
        <w:t xml:space="preserve">materia de </w:t>
      </w:r>
      <w:r w:rsidRPr="00D000C4">
        <w:rPr>
          <w:rFonts w:ascii="Palatino Linotype" w:eastAsia="Palatino Linotype" w:hAnsi="Palatino Linotype" w:cs="Palatino Linotype"/>
          <w:color w:val="000000" w:themeColor="text1"/>
        </w:rPr>
        <w:t>Acceso a la Información Pública y</w:t>
      </w:r>
      <w:r w:rsidR="00C061D5" w:rsidRPr="00D000C4">
        <w:rPr>
          <w:rFonts w:ascii="Palatino Linotype" w:eastAsia="Palatino Linotype" w:hAnsi="Palatino Linotype" w:cs="Palatino Linotype"/>
          <w:color w:val="000000" w:themeColor="text1"/>
        </w:rPr>
        <w:t xml:space="preserve"> Protección de Datos Personales.</w:t>
      </w:r>
    </w:p>
    <w:p w:rsidR="00D86E74" w:rsidRPr="00D000C4" w:rsidRDefault="00D86E74" w:rsidP="00D000C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D86E74" w:rsidRPr="00D000C4" w:rsidRDefault="00B05C77" w:rsidP="00D000C4">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D000C4">
        <w:rPr>
          <w:rFonts w:ascii="Palatino Linotype" w:eastAsia="Palatino Linotype" w:hAnsi="Palatino Linotype" w:cs="Palatino Linotype"/>
          <w:color w:val="000000" w:themeColor="text1"/>
        </w:rPr>
        <w:t xml:space="preserve">El </w:t>
      </w:r>
      <w:r w:rsidRPr="00D000C4">
        <w:rPr>
          <w:rFonts w:ascii="Palatino Linotype" w:eastAsia="Palatino Linotype" w:hAnsi="Palatino Linotype" w:cs="Palatino Linotype"/>
          <w:b/>
          <w:color w:val="000000" w:themeColor="text1"/>
        </w:rPr>
        <w:t xml:space="preserve">SUJETO OBLIGADO </w:t>
      </w:r>
      <w:r w:rsidRPr="00D000C4">
        <w:rPr>
          <w:rFonts w:ascii="Palatino Linotype" w:eastAsia="Palatino Linotype" w:hAnsi="Palatino Linotype" w:cs="Palatino Linotype"/>
          <w:color w:val="000000" w:themeColor="text1"/>
        </w:rPr>
        <w:t xml:space="preserve">emitió respuesta, en términos del </w:t>
      </w:r>
      <w:r w:rsidRPr="00D000C4">
        <w:rPr>
          <w:rFonts w:ascii="Palatino Linotype" w:eastAsia="Palatino Linotype" w:hAnsi="Palatino Linotype" w:cs="Palatino Linotype"/>
          <w:b/>
          <w:color w:val="000000" w:themeColor="text1"/>
        </w:rPr>
        <w:t>párrafo 3</w:t>
      </w:r>
      <w:r w:rsidRPr="00D000C4">
        <w:rPr>
          <w:rFonts w:ascii="Palatino Linotype" w:eastAsia="Palatino Linotype" w:hAnsi="Palatino Linotype" w:cs="Palatino Linotype"/>
          <w:color w:val="000000" w:themeColor="text1"/>
        </w:rPr>
        <w:t xml:space="preserve"> de la presente resolución.</w:t>
      </w:r>
    </w:p>
    <w:p w:rsidR="00D86E74" w:rsidRPr="00D000C4" w:rsidRDefault="00D86E74" w:rsidP="00D000C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D86E74" w:rsidRPr="00D000C4" w:rsidRDefault="00B05C77" w:rsidP="00D000C4">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i/>
          <w:color w:val="000000" w:themeColor="text1"/>
        </w:rPr>
      </w:pPr>
      <w:r w:rsidRPr="00D000C4">
        <w:rPr>
          <w:rFonts w:ascii="Palatino Linotype" w:eastAsia="Palatino Linotype" w:hAnsi="Palatino Linotype" w:cs="Palatino Linotype"/>
          <w:color w:val="000000" w:themeColor="text1"/>
        </w:rPr>
        <w:t xml:space="preserve">Posteriormente, la parte </w:t>
      </w:r>
      <w:r w:rsidRPr="00D000C4">
        <w:rPr>
          <w:rFonts w:ascii="Palatino Linotype" w:eastAsia="Palatino Linotype" w:hAnsi="Palatino Linotype" w:cs="Palatino Linotype"/>
          <w:b/>
          <w:color w:val="000000" w:themeColor="text1"/>
        </w:rPr>
        <w:t xml:space="preserve">RECURRENTE </w:t>
      </w:r>
      <w:r w:rsidRPr="00D000C4">
        <w:rPr>
          <w:rFonts w:ascii="Palatino Linotype" w:eastAsia="Palatino Linotype" w:hAnsi="Palatino Linotype" w:cs="Palatino Linotype"/>
          <w:color w:val="000000" w:themeColor="text1"/>
        </w:rPr>
        <w:t xml:space="preserve">interpuso recurso de revisión en el que se inconformó porque </w:t>
      </w:r>
      <w:r w:rsidR="00C061D5" w:rsidRPr="00D000C4">
        <w:rPr>
          <w:rFonts w:ascii="Palatino Linotype" w:eastAsia="Palatino Linotype" w:hAnsi="Palatino Linotype" w:cs="Palatino Linotype"/>
          <w:b/>
          <w:color w:val="000000" w:themeColor="text1"/>
        </w:rPr>
        <w:t>no fue proporcionado el certificado de competencia l</w:t>
      </w:r>
      <w:r w:rsidRPr="00D000C4">
        <w:rPr>
          <w:rFonts w:ascii="Palatino Linotype" w:eastAsia="Palatino Linotype" w:hAnsi="Palatino Linotype" w:cs="Palatino Linotype"/>
          <w:b/>
          <w:color w:val="000000" w:themeColor="text1"/>
        </w:rPr>
        <w:t xml:space="preserve">aboral en </w:t>
      </w:r>
      <w:r w:rsidR="00C061D5" w:rsidRPr="00D000C4">
        <w:rPr>
          <w:rFonts w:ascii="Palatino Linotype" w:eastAsia="Palatino Linotype" w:hAnsi="Palatino Linotype" w:cs="Palatino Linotype"/>
          <w:b/>
          <w:color w:val="000000" w:themeColor="text1"/>
        </w:rPr>
        <w:t xml:space="preserve">materia de </w:t>
      </w:r>
      <w:r w:rsidRPr="00D000C4">
        <w:rPr>
          <w:rFonts w:ascii="Palatino Linotype" w:eastAsia="Palatino Linotype" w:hAnsi="Palatino Linotype" w:cs="Palatino Linotype"/>
          <w:b/>
          <w:color w:val="000000" w:themeColor="text1"/>
        </w:rPr>
        <w:t>Protección de Datos Personales a favor de la Titular de la Unidad de Transparencia, asimismo, por la versión pública realizada.</w:t>
      </w:r>
    </w:p>
    <w:p w:rsidR="00D86E74" w:rsidRPr="00D000C4" w:rsidRDefault="00D86E74" w:rsidP="00D000C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D86E74" w:rsidRPr="00D000C4" w:rsidRDefault="00B05C77" w:rsidP="00D000C4">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D000C4">
        <w:rPr>
          <w:rFonts w:ascii="Palatino Linotype" w:eastAsia="Palatino Linotype" w:hAnsi="Palatino Linotype" w:cs="Palatino Linotype"/>
          <w:color w:val="000000" w:themeColor="text1"/>
        </w:rPr>
        <w:t xml:space="preserve">En dichas condiciones, la </w:t>
      </w:r>
      <w:r w:rsidRPr="00D000C4">
        <w:rPr>
          <w:rFonts w:ascii="Palatino Linotype" w:eastAsia="Palatino Linotype" w:hAnsi="Palatino Linotype" w:cs="Palatino Linotype"/>
          <w:i/>
          <w:color w:val="000000" w:themeColor="text1"/>
        </w:rPr>
        <w:t>Litis</w:t>
      </w:r>
      <w:r w:rsidRPr="00D000C4">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00C061D5" w:rsidRPr="00D000C4">
        <w:rPr>
          <w:rFonts w:ascii="Palatino Linotype" w:eastAsia="Palatino Linotype" w:hAnsi="Palatino Linotype" w:cs="Palatino Linotype"/>
          <w:b/>
          <w:color w:val="000000" w:themeColor="text1"/>
        </w:rPr>
        <w:t>fracción V</w:t>
      </w:r>
      <w:r w:rsidRPr="00D000C4">
        <w:rPr>
          <w:rFonts w:ascii="Palatino Linotype" w:eastAsia="Palatino Linotype" w:hAnsi="Palatino Linotype" w:cs="Palatino Linotype"/>
          <w:b/>
          <w:color w:val="000000" w:themeColor="text1"/>
        </w:rPr>
        <w:t xml:space="preserve"> </w:t>
      </w:r>
      <w:r w:rsidRPr="00D000C4">
        <w:rPr>
          <w:rFonts w:ascii="Palatino Linotype" w:eastAsia="Palatino Linotype" w:hAnsi="Palatino Linotype" w:cs="Palatino Linotype"/>
          <w:color w:val="000000" w:themeColor="text1"/>
        </w:rPr>
        <w:t>de la Ley</w:t>
      </w:r>
      <w:r w:rsidRPr="00D000C4">
        <w:rPr>
          <w:rFonts w:ascii="Palatino Linotype" w:eastAsia="Palatino Linotype" w:hAnsi="Palatino Linotype" w:cs="Palatino Linotype"/>
          <w:b/>
          <w:color w:val="000000" w:themeColor="text1"/>
        </w:rPr>
        <w:t xml:space="preserve"> de Transparencia y Acceso a la Información Pública del Estado de </w:t>
      </w:r>
      <w:r w:rsidRPr="00D000C4">
        <w:rPr>
          <w:rFonts w:ascii="Palatino Linotype" w:eastAsia="Palatino Linotype" w:hAnsi="Palatino Linotype" w:cs="Palatino Linotype"/>
          <w:color w:val="000000" w:themeColor="text1"/>
        </w:rPr>
        <w:t>México</w:t>
      </w:r>
      <w:r w:rsidRPr="00D000C4">
        <w:rPr>
          <w:rFonts w:ascii="Palatino Linotype" w:eastAsia="Palatino Linotype" w:hAnsi="Palatino Linotype" w:cs="Palatino Linotype"/>
          <w:b/>
          <w:color w:val="000000" w:themeColor="text1"/>
        </w:rPr>
        <w:t xml:space="preserve"> y Municipios</w:t>
      </w:r>
      <w:r w:rsidRPr="00D000C4">
        <w:rPr>
          <w:rFonts w:ascii="Palatino Linotype" w:eastAsia="Palatino Linotype" w:hAnsi="Palatino Linotype" w:cs="Palatino Linotype"/>
          <w:color w:val="000000" w:themeColor="text1"/>
        </w:rPr>
        <w:t xml:space="preserve">; fracción que determina la hipótesis jurídica relativa a </w:t>
      </w:r>
      <w:r w:rsidRPr="00D000C4">
        <w:rPr>
          <w:rFonts w:ascii="Palatino Linotype" w:eastAsia="Palatino Linotype" w:hAnsi="Palatino Linotype" w:cs="Palatino Linotype"/>
          <w:b/>
          <w:color w:val="000000" w:themeColor="text1"/>
        </w:rPr>
        <w:t xml:space="preserve">la </w:t>
      </w:r>
      <w:r w:rsidR="00C061D5" w:rsidRPr="00D000C4">
        <w:rPr>
          <w:rFonts w:ascii="Palatino Linotype" w:eastAsia="Palatino Linotype" w:hAnsi="Palatino Linotype" w:cs="Palatino Linotype"/>
          <w:b/>
          <w:color w:val="000000" w:themeColor="text1"/>
        </w:rPr>
        <w:t>entrega de información incompleta</w:t>
      </w:r>
    </w:p>
    <w:p w:rsidR="00D86E74" w:rsidRPr="00D000C4" w:rsidRDefault="00D86E74" w:rsidP="00D000C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D86E74" w:rsidRPr="00D000C4" w:rsidRDefault="00B05C77" w:rsidP="00D000C4">
      <w:pPr>
        <w:pStyle w:val="Ttulo1"/>
        <w:tabs>
          <w:tab w:val="left" w:pos="0"/>
        </w:tabs>
        <w:spacing w:before="0" w:line="360" w:lineRule="auto"/>
        <w:rPr>
          <w:color w:val="000000" w:themeColor="text1"/>
        </w:rPr>
      </w:pPr>
      <w:r w:rsidRPr="00D000C4">
        <w:rPr>
          <w:color w:val="000000" w:themeColor="text1"/>
        </w:rPr>
        <w:t>CUARTO. Del estudio y resolución del asunto.</w:t>
      </w:r>
    </w:p>
    <w:p w:rsidR="00D86E74" w:rsidRPr="00D000C4" w:rsidRDefault="00B05C77" w:rsidP="00D000C4">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000C4">
        <w:rPr>
          <w:rFonts w:ascii="Palatino Linotype" w:eastAsia="Palatino Linotype" w:hAnsi="Palatino Linotype" w:cs="Palatino Linotype"/>
          <w:color w:val="000000" w:themeColor="text1"/>
        </w:rPr>
        <w:t xml:space="preserve">Acotada la </w:t>
      </w:r>
      <w:r w:rsidRPr="00D000C4">
        <w:rPr>
          <w:rFonts w:ascii="Palatino Linotype" w:eastAsia="Palatino Linotype" w:hAnsi="Palatino Linotype" w:cs="Palatino Linotype"/>
          <w:i/>
          <w:color w:val="000000" w:themeColor="text1"/>
        </w:rPr>
        <w:t>Litis</w:t>
      </w:r>
      <w:r w:rsidRPr="00D000C4">
        <w:rPr>
          <w:rFonts w:ascii="Palatino Linotype" w:eastAsia="Palatino Linotype" w:hAnsi="Palatino Linotype" w:cs="Palatino Linotype"/>
          <w:color w:val="000000" w:themeColor="text1"/>
        </w:rPr>
        <w:t xml:space="preserve"> del asunto de mérito, es dable puntualizar inicialmente en términos generales, que el Derecho de Acceso a la Información Pública es un Derecho Humano </w:t>
      </w:r>
      <w:r w:rsidRPr="00D000C4">
        <w:rPr>
          <w:rFonts w:ascii="Palatino Linotype" w:eastAsia="Palatino Linotype" w:hAnsi="Palatino Linotype" w:cs="Palatino Linotype"/>
          <w:color w:val="000000" w:themeColor="text1"/>
        </w:rPr>
        <w:lastRenderedPageBreak/>
        <w:t>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rsidR="00D86E74" w:rsidRPr="00D000C4" w:rsidRDefault="00D86E74" w:rsidP="00D000C4">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p>
    <w:p w:rsidR="00D86E74" w:rsidRPr="00D000C4" w:rsidRDefault="00B05C77" w:rsidP="00D000C4">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000C4">
        <w:rPr>
          <w:rFonts w:ascii="Palatino Linotype" w:eastAsia="Palatino Linotype" w:hAnsi="Palatino Linotype" w:cs="Palatino Linotype"/>
          <w:color w:val="000000" w:themeColor="text1"/>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D86E74" w:rsidRPr="00D000C4" w:rsidRDefault="00D86E74" w:rsidP="00D000C4">
      <w:pPr>
        <w:tabs>
          <w:tab w:val="left" w:pos="0"/>
        </w:tabs>
        <w:spacing w:line="360" w:lineRule="auto"/>
        <w:jc w:val="both"/>
        <w:rPr>
          <w:rFonts w:ascii="Palatino Linotype" w:eastAsia="Palatino Linotype" w:hAnsi="Palatino Linotype" w:cs="Palatino Linotype"/>
          <w:color w:val="000000" w:themeColor="text1"/>
        </w:rPr>
      </w:pPr>
    </w:p>
    <w:p w:rsidR="00D86E74" w:rsidRPr="00D000C4" w:rsidRDefault="00B05C77" w:rsidP="00D000C4">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000C4">
        <w:rPr>
          <w:rFonts w:ascii="Palatino Linotype" w:eastAsia="Palatino Linotype" w:hAnsi="Palatino Linotype" w:cs="Palatino Linotype"/>
          <w:color w:val="000000" w:themeColor="text1"/>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D86E74" w:rsidRPr="00D000C4" w:rsidRDefault="00D86E74" w:rsidP="00D000C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D86E74" w:rsidRPr="00D000C4" w:rsidRDefault="00B05C77" w:rsidP="00D000C4">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000C4">
        <w:rPr>
          <w:rFonts w:ascii="Palatino Linotype" w:eastAsia="Palatino Linotype" w:hAnsi="Palatino Linotype" w:cs="Palatino Linotype"/>
          <w:color w:val="000000" w:themeColor="text1"/>
        </w:rPr>
        <w:lastRenderedPageBreak/>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D86E74" w:rsidRPr="00D000C4" w:rsidRDefault="00D86E74" w:rsidP="00D000C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D86E74" w:rsidRPr="00D000C4" w:rsidRDefault="00B05C77" w:rsidP="00D000C4">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000C4">
        <w:rPr>
          <w:rFonts w:ascii="Palatino Linotype" w:eastAsia="Palatino Linotype" w:hAnsi="Palatino Linotype" w:cs="Palatino Linotype"/>
          <w:color w:val="000000" w:themeColor="text1"/>
        </w:rPr>
        <w:t xml:space="preserve">Acotada la Litis del presente asunto, se reiterar la información solicitada por la parte </w:t>
      </w:r>
      <w:r w:rsidRPr="00D000C4">
        <w:rPr>
          <w:rFonts w:ascii="Palatino Linotype" w:eastAsia="Palatino Linotype" w:hAnsi="Palatino Linotype" w:cs="Palatino Linotype"/>
          <w:b/>
          <w:color w:val="000000" w:themeColor="text1"/>
        </w:rPr>
        <w:t>RECURRENTE</w:t>
      </w:r>
      <w:r w:rsidRPr="00D000C4">
        <w:rPr>
          <w:rFonts w:ascii="Palatino Linotype" w:eastAsia="Palatino Linotype" w:hAnsi="Palatino Linotype" w:cs="Palatino Linotype"/>
          <w:color w:val="000000" w:themeColor="text1"/>
        </w:rPr>
        <w:t xml:space="preserve">, así como la respuesta emitida por el </w:t>
      </w:r>
      <w:r w:rsidRPr="00D000C4">
        <w:rPr>
          <w:rFonts w:ascii="Palatino Linotype" w:eastAsia="Palatino Linotype" w:hAnsi="Palatino Linotype" w:cs="Palatino Linotype"/>
          <w:b/>
          <w:color w:val="000000" w:themeColor="text1"/>
        </w:rPr>
        <w:t>SUJETO OBLIGADO</w:t>
      </w:r>
      <w:r w:rsidRPr="00D000C4">
        <w:rPr>
          <w:rFonts w:ascii="Palatino Linotype" w:eastAsia="Palatino Linotype" w:hAnsi="Palatino Linotype" w:cs="Palatino Linotype"/>
          <w:color w:val="000000" w:themeColor="text1"/>
        </w:rPr>
        <w:t>, mediante el siguiente cuadro descriptivo:</w:t>
      </w:r>
    </w:p>
    <w:p w:rsidR="00D86E74" w:rsidRPr="00D000C4" w:rsidRDefault="00D86E74" w:rsidP="00D000C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tbl>
      <w:tblPr>
        <w:tblStyle w:val="ac"/>
        <w:tblW w:w="877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6"/>
        <w:gridCol w:w="2926"/>
        <w:gridCol w:w="2927"/>
      </w:tblGrid>
      <w:tr w:rsidR="00D000C4" w:rsidRPr="00D000C4" w:rsidTr="00B75251">
        <w:trPr>
          <w:jc w:val="center"/>
        </w:trPr>
        <w:tc>
          <w:tcPr>
            <w:tcW w:w="2926" w:type="dxa"/>
            <w:shd w:val="clear" w:color="auto" w:fill="D9D9D9"/>
          </w:tcPr>
          <w:p w:rsidR="00D86E74" w:rsidRPr="00D000C4" w:rsidRDefault="00B05C77" w:rsidP="00D000C4">
            <w:pPr>
              <w:tabs>
                <w:tab w:val="left" w:pos="0"/>
              </w:tabs>
              <w:jc w:val="center"/>
              <w:rPr>
                <w:rFonts w:ascii="Palatino Linotype" w:eastAsia="Palatino Linotype" w:hAnsi="Palatino Linotype" w:cs="Palatino Linotype"/>
                <w:b/>
                <w:color w:val="000000" w:themeColor="text1"/>
              </w:rPr>
            </w:pPr>
            <w:r w:rsidRPr="00D000C4">
              <w:rPr>
                <w:rFonts w:ascii="Palatino Linotype" w:eastAsia="Palatino Linotype" w:hAnsi="Palatino Linotype" w:cs="Palatino Linotype"/>
                <w:b/>
                <w:color w:val="000000" w:themeColor="text1"/>
              </w:rPr>
              <w:t>Información solicitada</w:t>
            </w:r>
          </w:p>
        </w:tc>
        <w:tc>
          <w:tcPr>
            <w:tcW w:w="2926" w:type="dxa"/>
            <w:shd w:val="clear" w:color="auto" w:fill="D9D9D9"/>
          </w:tcPr>
          <w:p w:rsidR="00D86E74" w:rsidRPr="00D000C4" w:rsidRDefault="00B05C77" w:rsidP="00D000C4">
            <w:pPr>
              <w:tabs>
                <w:tab w:val="left" w:pos="0"/>
              </w:tabs>
              <w:jc w:val="center"/>
              <w:rPr>
                <w:rFonts w:ascii="Palatino Linotype" w:eastAsia="Palatino Linotype" w:hAnsi="Palatino Linotype" w:cs="Palatino Linotype"/>
                <w:b/>
                <w:color w:val="000000" w:themeColor="text1"/>
              </w:rPr>
            </w:pPr>
            <w:r w:rsidRPr="00D000C4">
              <w:rPr>
                <w:rFonts w:ascii="Palatino Linotype" w:eastAsia="Palatino Linotype" w:hAnsi="Palatino Linotype" w:cs="Palatino Linotype"/>
                <w:b/>
                <w:color w:val="000000" w:themeColor="text1"/>
              </w:rPr>
              <w:t>Respuesta</w:t>
            </w:r>
          </w:p>
        </w:tc>
        <w:tc>
          <w:tcPr>
            <w:tcW w:w="2927" w:type="dxa"/>
            <w:shd w:val="clear" w:color="auto" w:fill="D9D9D9"/>
          </w:tcPr>
          <w:p w:rsidR="00D86E74" w:rsidRPr="00D000C4" w:rsidRDefault="00B05C77" w:rsidP="00D000C4">
            <w:pPr>
              <w:tabs>
                <w:tab w:val="left" w:pos="0"/>
              </w:tabs>
              <w:jc w:val="center"/>
              <w:rPr>
                <w:rFonts w:ascii="Palatino Linotype" w:eastAsia="Palatino Linotype" w:hAnsi="Palatino Linotype" w:cs="Palatino Linotype"/>
                <w:b/>
                <w:color w:val="000000" w:themeColor="text1"/>
              </w:rPr>
            </w:pPr>
            <w:r w:rsidRPr="00D000C4">
              <w:rPr>
                <w:rFonts w:ascii="Palatino Linotype" w:eastAsia="Palatino Linotype" w:hAnsi="Palatino Linotype" w:cs="Palatino Linotype"/>
                <w:b/>
                <w:color w:val="000000" w:themeColor="text1"/>
              </w:rPr>
              <w:t>Comentario</w:t>
            </w:r>
          </w:p>
        </w:tc>
      </w:tr>
      <w:tr w:rsidR="00D86E74" w:rsidRPr="00D000C4" w:rsidTr="00B75251">
        <w:trPr>
          <w:jc w:val="center"/>
        </w:trPr>
        <w:tc>
          <w:tcPr>
            <w:tcW w:w="2926" w:type="dxa"/>
          </w:tcPr>
          <w:p w:rsidR="00D86E74" w:rsidRPr="00D000C4" w:rsidRDefault="00882DDD" w:rsidP="00D000C4">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r w:rsidRPr="00D000C4">
              <w:rPr>
                <w:rFonts w:ascii="Palatino Linotype" w:eastAsia="Palatino Linotype" w:hAnsi="Palatino Linotype" w:cs="Palatino Linotype"/>
                <w:color w:val="000000" w:themeColor="text1"/>
              </w:rPr>
              <w:t>De la Titular de la Unidad de Transparencia, el currículum vitae, título y cédula profesional y el certificado de competencia laboral en materia de Acceso a la Información Pública y Protección de Datos Personales.</w:t>
            </w:r>
          </w:p>
        </w:tc>
        <w:tc>
          <w:tcPr>
            <w:tcW w:w="2926" w:type="dxa"/>
          </w:tcPr>
          <w:p w:rsidR="00882DDD" w:rsidRPr="00D000C4" w:rsidRDefault="00882DDD" w:rsidP="00D000C4">
            <w:pPr>
              <w:tabs>
                <w:tab w:val="left" w:pos="0"/>
                <w:tab w:val="left" w:pos="709"/>
                <w:tab w:val="left" w:pos="8222"/>
              </w:tabs>
              <w:jc w:val="both"/>
              <w:rPr>
                <w:rFonts w:ascii="Palatino Linotype" w:hAnsi="Palatino Linotype"/>
                <w:color w:val="000000" w:themeColor="text1"/>
              </w:rPr>
            </w:pPr>
            <w:r w:rsidRPr="00D000C4">
              <w:rPr>
                <w:rFonts w:ascii="Palatino Linotype" w:hAnsi="Palatino Linotype"/>
                <w:color w:val="000000" w:themeColor="text1"/>
              </w:rPr>
              <w:t>La Directora de administración, remitió los siguientes documentos de la Titular de la Unidad de Transparencia:</w:t>
            </w:r>
          </w:p>
          <w:p w:rsidR="00882DDD" w:rsidRPr="00D000C4" w:rsidRDefault="00882DDD" w:rsidP="00D000C4">
            <w:pPr>
              <w:tabs>
                <w:tab w:val="left" w:pos="0"/>
                <w:tab w:val="left" w:pos="709"/>
                <w:tab w:val="left" w:pos="8222"/>
              </w:tabs>
              <w:jc w:val="both"/>
              <w:rPr>
                <w:rFonts w:ascii="Palatino Linotype" w:hAnsi="Palatino Linotype"/>
                <w:color w:val="000000" w:themeColor="text1"/>
              </w:rPr>
            </w:pPr>
          </w:p>
          <w:p w:rsidR="00882DDD" w:rsidRPr="00D000C4" w:rsidRDefault="00882DDD" w:rsidP="00D000C4">
            <w:pPr>
              <w:tabs>
                <w:tab w:val="left" w:pos="0"/>
                <w:tab w:val="left" w:pos="709"/>
                <w:tab w:val="left" w:pos="8222"/>
              </w:tabs>
              <w:ind w:left="222"/>
              <w:jc w:val="both"/>
              <w:rPr>
                <w:rFonts w:ascii="Palatino Linotype" w:hAnsi="Palatino Linotype"/>
                <w:color w:val="000000" w:themeColor="text1"/>
              </w:rPr>
            </w:pPr>
            <w:r w:rsidRPr="00D000C4">
              <w:rPr>
                <w:rFonts w:ascii="Palatino Linotype" w:hAnsi="Palatino Linotype"/>
                <w:color w:val="000000" w:themeColor="text1"/>
              </w:rPr>
              <w:t xml:space="preserve">-Cédula de Evolución en el estándar de competencia EC0539 “Atención presencial de primer contacto a mujeres víctimas de violencia de género”; </w:t>
            </w:r>
          </w:p>
          <w:p w:rsidR="00882DDD" w:rsidRPr="00D000C4" w:rsidRDefault="00882DDD" w:rsidP="00D000C4">
            <w:pPr>
              <w:tabs>
                <w:tab w:val="left" w:pos="0"/>
                <w:tab w:val="left" w:pos="709"/>
                <w:tab w:val="left" w:pos="8222"/>
              </w:tabs>
              <w:ind w:left="222"/>
              <w:jc w:val="both"/>
              <w:rPr>
                <w:rFonts w:ascii="Palatino Linotype" w:hAnsi="Palatino Linotype"/>
                <w:color w:val="000000" w:themeColor="text1"/>
              </w:rPr>
            </w:pPr>
          </w:p>
          <w:p w:rsidR="00882DDD" w:rsidRPr="00D000C4" w:rsidRDefault="00882DDD" w:rsidP="00D000C4">
            <w:pPr>
              <w:tabs>
                <w:tab w:val="left" w:pos="0"/>
                <w:tab w:val="left" w:pos="709"/>
                <w:tab w:val="left" w:pos="8222"/>
              </w:tabs>
              <w:ind w:left="222"/>
              <w:jc w:val="both"/>
              <w:rPr>
                <w:rFonts w:ascii="Palatino Linotype" w:hAnsi="Palatino Linotype"/>
                <w:color w:val="000000" w:themeColor="text1"/>
              </w:rPr>
            </w:pPr>
            <w:r w:rsidRPr="00D000C4">
              <w:rPr>
                <w:rFonts w:ascii="Palatino Linotype" w:hAnsi="Palatino Linotype"/>
                <w:color w:val="000000" w:themeColor="text1"/>
              </w:rPr>
              <w:t>-Diploma en “Transparencia y Acceso a la Información Pública”;</w:t>
            </w:r>
          </w:p>
          <w:p w:rsidR="00882DDD" w:rsidRPr="00D000C4" w:rsidRDefault="00882DDD" w:rsidP="00D000C4">
            <w:pPr>
              <w:tabs>
                <w:tab w:val="left" w:pos="0"/>
                <w:tab w:val="left" w:pos="709"/>
                <w:tab w:val="left" w:pos="8222"/>
              </w:tabs>
              <w:ind w:left="222"/>
              <w:jc w:val="both"/>
              <w:rPr>
                <w:rFonts w:ascii="Palatino Linotype" w:hAnsi="Palatino Linotype"/>
                <w:color w:val="000000" w:themeColor="text1"/>
              </w:rPr>
            </w:pPr>
          </w:p>
          <w:p w:rsidR="00882DDD" w:rsidRPr="00D000C4" w:rsidRDefault="00882DDD" w:rsidP="00D000C4">
            <w:pPr>
              <w:tabs>
                <w:tab w:val="left" w:pos="0"/>
                <w:tab w:val="left" w:pos="709"/>
                <w:tab w:val="left" w:pos="8222"/>
              </w:tabs>
              <w:ind w:left="222"/>
              <w:jc w:val="both"/>
              <w:rPr>
                <w:rFonts w:ascii="Palatino Linotype" w:hAnsi="Palatino Linotype"/>
                <w:color w:val="000000" w:themeColor="text1"/>
              </w:rPr>
            </w:pPr>
            <w:r w:rsidRPr="00D000C4">
              <w:rPr>
                <w:rFonts w:ascii="Palatino Linotype" w:hAnsi="Palatino Linotype"/>
                <w:color w:val="000000" w:themeColor="text1"/>
              </w:rPr>
              <w:lastRenderedPageBreak/>
              <w:t>-Diploma en “Protección de Datos Personales”;</w:t>
            </w:r>
          </w:p>
          <w:p w:rsidR="00882DDD" w:rsidRPr="00D000C4" w:rsidRDefault="00882DDD" w:rsidP="00D000C4">
            <w:pPr>
              <w:tabs>
                <w:tab w:val="left" w:pos="0"/>
                <w:tab w:val="left" w:pos="709"/>
                <w:tab w:val="left" w:pos="8222"/>
              </w:tabs>
              <w:ind w:left="222"/>
              <w:jc w:val="both"/>
              <w:rPr>
                <w:rFonts w:ascii="Palatino Linotype" w:hAnsi="Palatino Linotype"/>
                <w:color w:val="000000" w:themeColor="text1"/>
              </w:rPr>
            </w:pPr>
          </w:p>
          <w:p w:rsidR="00882DDD" w:rsidRPr="00D000C4" w:rsidRDefault="00882DDD" w:rsidP="00D000C4">
            <w:pPr>
              <w:tabs>
                <w:tab w:val="left" w:pos="0"/>
                <w:tab w:val="left" w:pos="709"/>
                <w:tab w:val="left" w:pos="8222"/>
              </w:tabs>
              <w:ind w:left="222"/>
              <w:jc w:val="both"/>
              <w:rPr>
                <w:rFonts w:ascii="Palatino Linotype" w:hAnsi="Palatino Linotype"/>
                <w:color w:val="000000" w:themeColor="text1"/>
              </w:rPr>
            </w:pPr>
            <w:r w:rsidRPr="00D000C4">
              <w:rPr>
                <w:rFonts w:ascii="Palatino Linotype" w:hAnsi="Palatino Linotype"/>
                <w:color w:val="000000" w:themeColor="text1"/>
              </w:rPr>
              <w:t>-Constancia del Foro “Las mejores prácticas como alternativa para elevar el nivel de protección de datos personales, sector público”;</w:t>
            </w:r>
          </w:p>
          <w:p w:rsidR="00882DDD" w:rsidRPr="00D000C4" w:rsidRDefault="00882DDD" w:rsidP="00D000C4">
            <w:pPr>
              <w:tabs>
                <w:tab w:val="left" w:pos="0"/>
                <w:tab w:val="left" w:pos="709"/>
                <w:tab w:val="left" w:pos="8222"/>
              </w:tabs>
              <w:ind w:left="222"/>
              <w:jc w:val="both"/>
              <w:rPr>
                <w:rFonts w:ascii="Palatino Linotype" w:hAnsi="Palatino Linotype"/>
                <w:color w:val="000000" w:themeColor="text1"/>
              </w:rPr>
            </w:pPr>
          </w:p>
          <w:p w:rsidR="00882DDD" w:rsidRPr="00D000C4" w:rsidRDefault="00882DDD" w:rsidP="00D000C4">
            <w:pPr>
              <w:tabs>
                <w:tab w:val="left" w:pos="0"/>
                <w:tab w:val="left" w:pos="709"/>
                <w:tab w:val="left" w:pos="8222"/>
              </w:tabs>
              <w:ind w:left="222"/>
              <w:jc w:val="both"/>
              <w:rPr>
                <w:rFonts w:ascii="Palatino Linotype" w:hAnsi="Palatino Linotype"/>
                <w:color w:val="000000" w:themeColor="text1"/>
              </w:rPr>
            </w:pPr>
            <w:r w:rsidRPr="00D000C4">
              <w:rPr>
                <w:rFonts w:ascii="Palatino Linotype" w:hAnsi="Palatino Linotype"/>
                <w:color w:val="000000" w:themeColor="text1"/>
              </w:rPr>
              <w:t>-Currículum Vitae;</w:t>
            </w:r>
          </w:p>
          <w:p w:rsidR="00882DDD" w:rsidRPr="00D000C4" w:rsidRDefault="00882DDD" w:rsidP="00D000C4">
            <w:pPr>
              <w:tabs>
                <w:tab w:val="left" w:pos="0"/>
                <w:tab w:val="left" w:pos="709"/>
                <w:tab w:val="left" w:pos="8222"/>
              </w:tabs>
              <w:ind w:left="222"/>
              <w:jc w:val="both"/>
              <w:rPr>
                <w:rFonts w:ascii="Palatino Linotype" w:hAnsi="Palatino Linotype"/>
                <w:color w:val="000000" w:themeColor="text1"/>
              </w:rPr>
            </w:pPr>
            <w:r w:rsidRPr="00D000C4">
              <w:rPr>
                <w:rFonts w:ascii="Palatino Linotype" w:hAnsi="Palatino Linotype"/>
                <w:color w:val="000000" w:themeColor="text1"/>
              </w:rPr>
              <w:t>-Título Profesional;</w:t>
            </w:r>
          </w:p>
          <w:p w:rsidR="00882DDD" w:rsidRPr="00D000C4" w:rsidRDefault="00882DDD" w:rsidP="00D000C4">
            <w:pPr>
              <w:tabs>
                <w:tab w:val="left" w:pos="0"/>
                <w:tab w:val="left" w:pos="709"/>
                <w:tab w:val="left" w:pos="8222"/>
              </w:tabs>
              <w:ind w:left="222"/>
              <w:jc w:val="both"/>
              <w:rPr>
                <w:rFonts w:ascii="Palatino Linotype" w:hAnsi="Palatino Linotype"/>
                <w:color w:val="000000" w:themeColor="text1"/>
              </w:rPr>
            </w:pPr>
          </w:p>
          <w:p w:rsidR="00D86E74" w:rsidRPr="00D000C4" w:rsidRDefault="00882DDD" w:rsidP="00D000C4">
            <w:pPr>
              <w:tabs>
                <w:tab w:val="left" w:pos="0"/>
                <w:tab w:val="left" w:pos="709"/>
                <w:tab w:val="left" w:pos="8222"/>
              </w:tabs>
              <w:ind w:left="222"/>
              <w:jc w:val="both"/>
              <w:rPr>
                <w:rFonts w:ascii="Palatino Linotype" w:hAnsi="Palatino Linotype"/>
                <w:color w:val="000000" w:themeColor="text1"/>
              </w:rPr>
            </w:pPr>
            <w:r w:rsidRPr="00D000C4">
              <w:rPr>
                <w:rFonts w:ascii="Palatino Linotype" w:hAnsi="Palatino Linotype"/>
                <w:color w:val="000000" w:themeColor="text1"/>
              </w:rPr>
              <w:t>-Acuerdo por el que se aprobó la versión pública parcial de los documentos remitidos.</w:t>
            </w:r>
          </w:p>
        </w:tc>
        <w:tc>
          <w:tcPr>
            <w:tcW w:w="2927" w:type="dxa"/>
          </w:tcPr>
          <w:p w:rsidR="00D86E74" w:rsidRPr="00D000C4" w:rsidRDefault="00734F04" w:rsidP="00D000C4">
            <w:pPr>
              <w:tabs>
                <w:tab w:val="left" w:pos="0"/>
              </w:tabs>
              <w:jc w:val="both"/>
              <w:rPr>
                <w:rFonts w:ascii="Palatino Linotype" w:eastAsia="Palatino Linotype" w:hAnsi="Palatino Linotype" w:cs="Palatino Linotype"/>
                <w:color w:val="000000" w:themeColor="text1"/>
              </w:rPr>
            </w:pPr>
            <w:r w:rsidRPr="00D000C4">
              <w:rPr>
                <w:rFonts w:ascii="Palatino Linotype" w:eastAsia="Palatino Linotype" w:hAnsi="Palatino Linotype" w:cs="Palatino Linotype"/>
                <w:color w:val="000000" w:themeColor="text1"/>
              </w:rPr>
              <w:lastRenderedPageBreak/>
              <w:t>S</w:t>
            </w:r>
            <w:r w:rsidR="00A80813" w:rsidRPr="00D000C4">
              <w:rPr>
                <w:rFonts w:ascii="Palatino Linotype" w:eastAsia="Palatino Linotype" w:hAnsi="Palatino Linotype" w:cs="Palatino Linotype"/>
                <w:color w:val="000000" w:themeColor="text1"/>
              </w:rPr>
              <w:t>e advierte una versión pública incorrecta y excesiva, toda vez que se testó la fot</w:t>
            </w:r>
            <w:r w:rsidRPr="00D000C4">
              <w:rPr>
                <w:rFonts w:ascii="Palatino Linotype" w:eastAsia="Palatino Linotype" w:hAnsi="Palatino Linotype" w:cs="Palatino Linotype"/>
                <w:color w:val="000000" w:themeColor="text1"/>
              </w:rPr>
              <w:t>ografía de la Servidora Pública, el Código QR y el Folio en el Certificado de Competencia laboral</w:t>
            </w:r>
          </w:p>
        </w:tc>
      </w:tr>
    </w:tbl>
    <w:p w:rsidR="00D86E74" w:rsidRPr="00D000C4" w:rsidRDefault="00D86E74" w:rsidP="00D000C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A80813" w:rsidRPr="00D000C4" w:rsidRDefault="00B05C77" w:rsidP="00D000C4">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D000C4">
        <w:rPr>
          <w:rFonts w:ascii="Palatino Linotype" w:eastAsia="Palatino Linotype" w:hAnsi="Palatino Linotype" w:cs="Palatino Linotype"/>
          <w:color w:val="000000" w:themeColor="text1"/>
        </w:rPr>
        <w:t xml:space="preserve">Al respecto, la parte </w:t>
      </w:r>
      <w:r w:rsidRPr="00D000C4">
        <w:rPr>
          <w:rFonts w:ascii="Palatino Linotype" w:eastAsia="Palatino Linotype" w:hAnsi="Palatino Linotype" w:cs="Palatino Linotype"/>
          <w:b/>
          <w:color w:val="000000" w:themeColor="text1"/>
        </w:rPr>
        <w:t xml:space="preserve">RECURRENTE </w:t>
      </w:r>
      <w:r w:rsidRPr="00D000C4">
        <w:rPr>
          <w:rFonts w:ascii="Palatino Linotype" w:eastAsia="Palatino Linotype" w:hAnsi="Palatino Linotype" w:cs="Palatino Linotype"/>
          <w:color w:val="000000" w:themeColor="text1"/>
        </w:rPr>
        <w:t xml:space="preserve">interpuso recurso de revisión en el que se inconformó por </w:t>
      </w:r>
      <w:r w:rsidR="00A80813" w:rsidRPr="00D000C4">
        <w:rPr>
          <w:rFonts w:ascii="Palatino Linotype" w:eastAsia="Palatino Linotype" w:hAnsi="Palatino Linotype" w:cs="Palatino Linotype"/>
          <w:b/>
          <w:color w:val="000000" w:themeColor="text1"/>
        </w:rPr>
        <w:t>que no fue proporcionado el certificado de competencia laboral en materia de Protección de Datos Personales y por la versión pública de los documentos remitidos.</w:t>
      </w:r>
    </w:p>
    <w:p w:rsidR="00D86E74" w:rsidRPr="00D000C4" w:rsidRDefault="00D86E74" w:rsidP="00D000C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A80813" w:rsidRPr="00D000C4" w:rsidRDefault="00B05C77" w:rsidP="00D000C4">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000C4">
        <w:rPr>
          <w:rFonts w:ascii="Palatino Linotype" w:eastAsia="Palatino Linotype" w:hAnsi="Palatino Linotype" w:cs="Palatino Linotype"/>
          <w:color w:val="000000" w:themeColor="text1"/>
        </w:rPr>
        <w:t xml:space="preserve">Posteriormente, mediante informe justificado, el </w:t>
      </w:r>
      <w:r w:rsidRPr="00D000C4">
        <w:rPr>
          <w:rFonts w:ascii="Palatino Linotype" w:eastAsia="Palatino Linotype" w:hAnsi="Palatino Linotype" w:cs="Palatino Linotype"/>
          <w:b/>
          <w:color w:val="000000" w:themeColor="text1"/>
        </w:rPr>
        <w:t xml:space="preserve">SUJETO OBLIGADO </w:t>
      </w:r>
      <w:r w:rsidRPr="00D000C4">
        <w:rPr>
          <w:rFonts w:ascii="Palatino Linotype" w:eastAsia="Palatino Linotype" w:hAnsi="Palatino Linotype" w:cs="Palatino Linotype"/>
          <w:color w:val="000000" w:themeColor="text1"/>
        </w:rPr>
        <w:t>po</w:t>
      </w:r>
      <w:r w:rsidR="00A80813" w:rsidRPr="00D000C4">
        <w:rPr>
          <w:rFonts w:ascii="Palatino Linotype" w:eastAsia="Palatino Linotype" w:hAnsi="Palatino Linotype" w:cs="Palatino Linotype"/>
          <w:color w:val="000000" w:themeColor="text1"/>
        </w:rPr>
        <w:t>r medio de la Subdirección de Recursos Humanos, informó que se encuentra materialmente imposibilitada para proporcionar el certificado en materia de Protección de Datos Personales.</w:t>
      </w:r>
    </w:p>
    <w:p w:rsidR="00A80813" w:rsidRPr="00D000C4" w:rsidRDefault="00A80813" w:rsidP="00D000C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A80813" w:rsidRPr="00D000C4" w:rsidRDefault="00A80813" w:rsidP="00D000C4">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000C4">
        <w:rPr>
          <w:rFonts w:ascii="Palatino Linotype" w:eastAsia="Palatino Linotype" w:hAnsi="Palatino Linotype" w:cs="Palatino Linotype"/>
          <w:color w:val="000000" w:themeColor="text1"/>
        </w:rPr>
        <w:lastRenderedPageBreak/>
        <w:t>En atención a lo anterior, resulta necesario mencionar que, la Ley de Transparencia Local en su artículo 57, dispone que el responsable de la Unidad de Transparencia deberá tener el perfil adecuado para el cumplimiento de las obligaciones que se derivan de la misma Ley; y para ser nombrado Titular de la Unidad de Transparencia, deberá cumplir, por lo menos, con los siguientes requisitos:</w:t>
      </w:r>
    </w:p>
    <w:p w:rsidR="00A80813" w:rsidRPr="00D000C4" w:rsidRDefault="00A80813" w:rsidP="00D000C4">
      <w:pPr>
        <w:tabs>
          <w:tab w:val="left" w:pos="0"/>
        </w:tabs>
        <w:ind w:left="567"/>
        <w:jc w:val="both"/>
        <w:rPr>
          <w:rFonts w:ascii="Palatino Linotype" w:eastAsia="Palatino Linotype" w:hAnsi="Palatino Linotype" w:cs="Palatino Linotype"/>
          <w:b/>
          <w:i/>
          <w:color w:val="000000" w:themeColor="text1"/>
        </w:rPr>
      </w:pPr>
      <w:r w:rsidRPr="00D000C4">
        <w:rPr>
          <w:rFonts w:ascii="Palatino Linotype" w:eastAsia="Palatino Linotype" w:hAnsi="Palatino Linotype" w:cs="Palatino Linotype"/>
          <w:i/>
          <w:color w:val="000000" w:themeColor="text1"/>
        </w:rPr>
        <w:t xml:space="preserve">I. Contar con conocimiento o, </w:t>
      </w:r>
      <w:r w:rsidRPr="00D000C4">
        <w:rPr>
          <w:rFonts w:ascii="Palatino Linotype" w:eastAsia="Palatino Linotype" w:hAnsi="Palatino Linotype" w:cs="Palatino Linotype"/>
          <w:b/>
          <w:i/>
          <w:color w:val="000000" w:themeColor="text1"/>
        </w:rPr>
        <w:t>tratándose de las entidades gubernamentales estatales y los municipios certificación en materia</w:t>
      </w:r>
      <w:r w:rsidRPr="00D000C4">
        <w:rPr>
          <w:rFonts w:ascii="Palatino Linotype" w:eastAsia="Palatino Linotype" w:hAnsi="Palatino Linotype" w:cs="Palatino Linotype"/>
          <w:i/>
          <w:color w:val="000000" w:themeColor="text1"/>
        </w:rPr>
        <w:t xml:space="preserve"> de acceso a la información, transparencia y </w:t>
      </w:r>
      <w:r w:rsidRPr="00D000C4">
        <w:rPr>
          <w:rFonts w:ascii="Palatino Linotype" w:eastAsia="Palatino Linotype" w:hAnsi="Palatino Linotype" w:cs="Palatino Linotype"/>
          <w:b/>
          <w:i/>
          <w:color w:val="000000" w:themeColor="text1"/>
        </w:rPr>
        <w:t xml:space="preserve">protección de datos personales, que para tal efecto emita el Instituto; </w:t>
      </w:r>
    </w:p>
    <w:p w:rsidR="00A80813" w:rsidRPr="00D000C4" w:rsidRDefault="00A80813" w:rsidP="00D000C4">
      <w:pPr>
        <w:tabs>
          <w:tab w:val="left" w:pos="0"/>
        </w:tabs>
        <w:ind w:left="567"/>
        <w:jc w:val="both"/>
        <w:rPr>
          <w:rFonts w:ascii="Palatino Linotype" w:eastAsia="Palatino Linotype" w:hAnsi="Palatino Linotype" w:cs="Palatino Linotype"/>
          <w:i/>
          <w:color w:val="000000" w:themeColor="text1"/>
        </w:rPr>
      </w:pPr>
      <w:r w:rsidRPr="00D000C4">
        <w:rPr>
          <w:rFonts w:ascii="Palatino Linotype" w:eastAsia="Palatino Linotype" w:hAnsi="Palatino Linotype" w:cs="Palatino Linotype"/>
          <w:i/>
          <w:color w:val="000000" w:themeColor="text1"/>
        </w:rPr>
        <w:t xml:space="preserve">II. Experiencia en materia de acceso a la información y protección de datos personales; y </w:t>
      </w:r>
    </w:p>
    <w:p w:rsidR="00A80813" w:rsidRDefault="00A80813" w:rsidP="00D000C4">
      <w:pPr>
        <w:tabs>
          <w:tab w:val="left" w:pos="0"/>
        </w:tabs>
        <w:ind w:left="567"/>
        <w:jc w:val="both"/>
        <w:rPr>
          <w:rFonts w:ascii="Palatino Linotype" w:eastAsia="Palatino Linotype" w:hAnsi="Palatino Linotype" w:cs="Palatino Linotype"/>
          <w:i/>
          <w:color w:val="000000" w:themeColor="text1"/>
        </w:rPr>
      </w:pPr>
      <w:r w:rsidRPr="00D000C4">
        <w:rPr>
          <w:rFonts w:ascii="Palatino Linotype" w:eastAsia="Palatino Linotype" w:hAnsi="Palatino Linotype" w:cs="Palatino Linotype"/>
          <w:i/>
          <w:color w:val="000000" w:themeColor="text1"/>
        </w:rPr>
        <w:t>III. Habilidades de organización y comunicación, así como visión y liderazgo.</w:t>
      </w:r>
    </w:p>
    <w:p w:rsidR="001C76E9" w:rsidRDefault="001C76E9" w:rsidP="00D000C4">
      <w:pPr>
        <w:tabs>
          <w:tab w:val="left" w:pos="0"/>
        </w:tabs>
        <w:ind w:left="567"/>
        <w:jc w:val="both"/>
        <w:rPr>
          <w:rFonts w:ascii="Palatino Linotype" w:eastAsia="Palatino Linotype" w:hAnsi="Palatino Linotype" w:cs="Palatino Linotype"/>
          <w:i/>
          <w:color w:val="000000" w:themeColor="text1"/>
        </w:rPr>
      </w:pPr>
    </w:p>
    <w:p w:rsidR="00B75251" w:rsidRPr="00D000C4" w:rsidRDefault="00B75251" w:rsidP="00D000C4">
      <w:pPr>
        <w:tabs>
          <w:tab w:val="left" w:pos="0"/>
        </w:tabs>
        <w:ind w:left="567"/>
        <w:jc w:val="both"/>
        <w:rPr>
          <w:rFonts w:ascii="Palatino Linotype" w:eastAsia="Palatino Linotype" w:hAnsi="Palatino Linotype" w:cs="Palatino Linotype"/>
          <w:i/>
          <w:color w:val="000000" w:themeColor="text1"/>
        </w:rPr>
      </w:pPr>
    </w:p>
    <w:p w:rsidR="00A80813" w:rsidRPr="00D000C4" w:rsidRDefault="00A80813" w:rsidP="00D000C4">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000C4">
        <w:rPr>
          <w:rFonts w:ascii="Palatino Linotype" w:eastAsia="Palatino Linotype" w:hAnsi="Palatino Linotype" w:cs="Palatino Linotype"/>
          <w:color w:val="000000" w:themeColor="text1"/>
        </w:rPr>
        <w:t>En</w:t>
      </w:r>
      <w:r w:rsidR="00791BEE" w:rsidRPr="00D000C4">
        <w:rPr>
          <w:rFonts w:ascii="Palatino Linotype" w:eastAsia="Palatino Linotype" w:hAnsi="Palatino Linotype" w:cs="Palatino Linotype"/>
          <w:color w:val="000000" w:themeColor="text1"/>
        </w:rPr>
        <w:t xml:space="preserve"> e</w:t>
      </w:r>
      <w:r w:rsidRPr="00D000C4">
        <w:rPr>
          <w:rFonts w:ascii="Palatino Linotype" w:eastAsia="Palatino Linotype" w:hAnsi="Palatino Linotype" w:cs="Palatino Linotype"/>
          <w:color w:val="000000" w:themeColor="text1"/>
        </w:rPr>
        <w:t xml:space="preserve">ste sentido, se advierte que la persona Titular de la Unidad de Transparencia, </w:t>
      </w:r>
      <w:r w:rsidR="00791BEE" w:rsidRPr="00D000C4">
        <w:rPr>
          <w:rFonts w:ascii="Palatino Linotype" w:eastAsia="Palatino Linotype" w:hAnsi="Palatino Linotype" w:cs="Palatino Linotype"/>
          <w:color w:val="000000" w:themeColor="text1"/>
        </w:rPr>
        <w:t xml:space="preserve">debe </w:t>
      </w:r>
      <w:r w:rsidRPr="00D000C4">
        <w:rPr>
          <w:rFonts w:ascii="Palatino Linotype" w:eastAsia="Palatino Linotype" w:hAnsi="Palatino Linotype" w:cs="Palatino Linotype"/>
          <w:color w:val="000000" w:themeColor="text1"/>
        </w:rPr>
        <w:t>contar con la certificación en</w:t>
      </w:r>
      <w:r w:rsidRPr="00D000C4">
        <w:rPr>
          <w:rFonts w:ascii="Palatino Linotype" w:eastAsia="Palatino Linotype" w:hAnsi="Palatino Linotype" w:cs="Palatino Linotype"/>
          <w:b/>
          <w:color w:val="000000" w:themeColor="text1"/>
        </w:rPr>
        <w:t xml:space="preserve"> </w:t>
      </w:r>
      <w:r w:rsidRPr="00D000C4">
        <w:rPr>
          <w:rFonts w:ascii="Palatino Linotype" w:eastAsia="Palatino Linotype" w:hAnsi="Palatino Linotype" w:cs="Palatino Linotype"/>
          <w:color w:val="000000" w:themeColor="text1"/>
        </w:rPr>
        <w:t xml:space="preserve">materia de acceso a la información, transparencia y </w:t>
      </w:r>
      <w:r w:rsidRPr="00D000C4">
        <w:rPr>
          <w:rFonts w:ascii="Palatino Linotype" w:eastAsia="Palatino Linotype" w:hAnsi="Palatino Linotype" w:cs="Palatino Linotype"/>
          <w:b/>
          <w:color w:val="000000" w:themeColor="text1"/>
        </w:rPr>
        <w:t xml:space="preserve">protección de datos personales, </w:t>
      </w:r>
      <w:r w:rsidRPr="00D000C4">
        <w:rPr>
          <w:rFonts w:ascii="Palatino Linotype" w:eastAsia="Palatino Linotype" w:hAnsi="Palatino Linotype" w:cs="Palatino Linotype"/>
          <w:color w:val="000000" w:themeColor="text1"/>
        </w:rPr>
        <w:t>emitida por este Instituto de Transparencia y Acceso a la Información</w:t>
      </w:r>
      <w:r w:rsidR="00791BEE" w:rsidRPr="00D000C4">
        <w:rPr>
          <w:rFonts w:ascii="Palatino Linotype" w:eastAsia="Palatino Linotype" w:hAnsi="Palatino Linotype" w:cs="Palatino Linotype"/>
          <w:color w:val="000000" w:themeColor="text1"/>
        </w:rPr>
        <w:t xml:space="preserve"> Pública y Protección de Datos Personales del Estado de México y Municipios, para el ejercicio de sus funciones.</w:t>
      </w:r>
    </w:p>
    <w:p w:rsidR="00791BEE" w:rsidRPr="00D000C4" w:rsidRDefault="00791BEE" w:rsidP="00D000C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791BEE" w:rsidRPr="00D000C4" w:rsidRDefault="00791BEE" w:rsidP="00D000C4">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000C4">
        <w:rPr>
          <w:rFonts w:ascii="Palatino Linotype" w:eastAsia="Palatino Linotype" w:hAnsi="Palatino Linotype" w:cs="Palatino Linotype"/>
          <w:color w:val="000000" w:themeColor="text1"/>
        </w:rPr>
        <w:t>No obstante a los anterior, también es necesario lo dispuesto por la Ley Orgánica Municipal, en los siguientes términos:</w:t>
      </w:r>
    </w:p>
    <w:p w:rsidR="00791BEE" w:rsidRPr="00D000C4" w:rsidRDefault="00791BEE" w:rsidP="00D000C4">
      <w:pPr>
        <w:tabs>
          <w:tab w:val="left" w:pos="0"/>
        </w:tabs>
        <w:ind w:left="567"/>
        <w:jc w:val="both"/>
        <w:rPr>
          <w:rFonts w:ascii="Palatino Linotype" w:eastAsia="Calibri" w:hAnsi="Palatino Linotype"/>
          <w:i/>
          <w:color w:val="000000" w:themeColor="text1"/>
        </w:rPr>
      </w:pPr>
      <w:r w:rsidRPr="00D000C4">
        <w:rPr>
          <w:rFonts w:ascii="Palatino Linotype" w:eastAsia="Calibri" w:hAnsi="Palatino Linotype"/>
          <w:b/>
          <w:i/>
          <w:color w:val="000000" w:themeColor="text1"/>
        </w:rPr>
        <w:t>“</w:t>
      </w:r>
      <w:r w:rsidRPr="00D000C4">
        <w:rPr>
          <w:rFonts w:ascii="Palatino Linotype" w:eastAsia="Calibri" w:hAnsi="Palatino Linotype"/>
          <w:b/>
          <w:i/>
          <w:color w:val="000000" w:themeColor="text1"/>
          <w:lang w:val="es-ES"/>
        </w:rPr>
        <w:t xml:space="preserve">Artículo 32. </w:t>
      </w:r>
      <w:r w:rsidRPr="00D000C4">
        <w:rPr>
          <w:rFonts w:ascii="Palatino Linotype" w:eastAsia="Calibri" w:hAnsi="Palatino Linotype"/>
          <w:bCs/>
          <w:i/>
          <w:color w:val="000000" w:themeColor="text1"/>
          <w:lang w:val="es-ES"/>
        </w:rPr>
        <w:t>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w:t>
      </w:r>
      <w:r w:rsidRPr="00D000C4">
        <w:rPr>
          <w:rFonts w:ascii="Palatino Linotype" w:eastAsia="Calibri" w:hAnsi="Palatino Linotype"/>
          <w:b/>
          <w:bCs/>
          <w:i/>
          <w:color w:val="000000" w:themeColor="text1"/>
          <w:lang w:val="es-ES"/>
        </w:rPr>
        <w:t xml:space="preserve"> de las unidades administrativas </w:t>
      </w:r>
      <w:r w:rsidRPr="00D000C4">
        <w:rPr>
          <w:rFonts w:ascii="Palatino Linotype" w:eastAsia="Calibri" w:hAnsi="Palatino Linotype"/>
          <w:bCs/>
          <w:i/>
          <w:color w:val="000000" w:themeColor="text1"/>
          <w:lang w:val="es-ES"/>
        </w:rPr>
        <w:t>y de los organismos auxiliares, se deberán satisfacer los siguientes requisitos:</w:t>
      </w:r>
    </w:p>
    <w:p w:rsidR="00791BEE" w:rsidRPr="00D000C4" w:rsidRDefault="00791BEE" w:rsidP="00D000C4">
      <w:pPr>
        <w:tabs>
          <w:tab w:val="left" w:pos="0"/>
        </w:tabs>
        <w:ind w:left="567"/>
        <w:jc w:val="both"/>
        <w:rPr>
          <w:rFonts w:ascii="Palatino Linotype" w:eastAsia="Calibri" w:hAnsi="Palatino Linotype"/>
          <w:bCs/>
          <w:i/>
          <w:color w:val="000000" w:themeColor="text1"/>
          <w:lang w:val="es-ES"/>
        </w:rPr>
      </w:pPr>
    </w:p>
    <w:p w:rsidR="00791BEE" w:rsidRPr="00D000C4" w:rsidRDefault="00791BEE" w:rsidP="00D000C4">
      <w:pPr>
        <w:tabs>
          <w:tab w:val="left" w:pos="0"/>
        </w:tabs>
        <w:ind w:left="567"/>
        <w:jc w:val="both"/>
        <w:rPr>
          <w:rFonts w:ascii="Palatino Linotype" w:eastAsia="Calibri" w:hAnsi="Palatino Linotype"/>
          <w:bCs/>
          <w:i/>
          <w:color w:val="000000" w:themeColor="text1"/>
          <w:lang w:val="es-ES"/>
        </w:rPr>
      </w:pPr>
      <w:r w:rsidRPr="00D000C4">
        <w:rPr>
          <w:rFonts w:ascii="Palatino Linotype" w:eastAsia="Calibri" w:hAnsi="Palatino Linotype"/>
          <w:b/>
          <w:i/>
          <w:color w:val="000000" w:themeColor="text1"/>
          <w:lang w:val="es-ES"/>
        </w:rPr>
        <w:t>I.</w:t>
      </w:r>
      <w:r w:rsidRPr="00D000C4">
        <w:rPr>
          <w:rFonts w:ascii="Palatino Linotype" w:eastAsia="Calibri" w:hAnsi="Palatino Linotype"/>
          <w:bCs/>
          <w:i/>
          <w:color w:val="000000" w:themeColor="text1"/>
          <w:lang w:val="es-ES"/>
        </w:rPr>
        <w:t xml:space="preserve"> Ser persona ciudadana del Estado, en pleno uso de sus derechos;</w:t>
      </w:r>
    </w:p>
    <w:p w:rsidR="00791BEE" w:rsidRPr="00D000C4" w:rsidRDefault="00791BEE" w:rsidP="00D000C4">
      <w:pPr>
        <w:tabs>
          <w:tab w:val="left" w:pos="0"/>
        </w:tabs>
        <w:ind w:left="567"/>
        <w:jc w:val="both"/>
        <w:rPr>
          <w:rFonts w:ascii="Palatino Linotype" w:eastAsia="Calibri" w:hAnsi="Palatino Linotype"/>
          <w:b/>
          <w:i/>
          <w:color w:val="000000" w:themeColor="text1"/>
          <w:lang w:val="es-ES"/>
        </w:rPr>
      </w:pPr>
      <w:r w:rsidRPr="00D000C4">
        <w:rPr>
          <w:rFonts w:ascii="Palatino Linotype" w:eastAsia="Calibri" w:hAnsi="Palatino Linotype"/>
          <w:b/>
          <w:i/>
          <w:color w:val="000000" w:themeColor="text1"/>
          <w:lang w:val="es-ES"/>
        </w:rPr>
        <w:t>(…)</w:t>
      </w:r>
    </w:p>
    <w:p w:rsidR="00812C87" w:rsidRPr="00D000C4" w:rsidRDefault="00812C87" w:rsidP="00D000C4">
      <w:pPr>
        <w:tabs>
          <w:tab w:val="left" w:pos="0"/>
        </w:tabs>
        <w:ind w:left="567"/>
        <w:jc w:val="both"/>
        <w:rPr>
          <w:rFonts w:ascii="Palatino Linotype" w:eastAsia="Calibri" w:hAnsi="Palatino Linotype"/>
          <w:bCs/>
          <w:i/>
          <w:color w:val="000000" w:themeColor="text1"/>
          <w:lang w:val="es-ES"/>
        </w:rPr>
      </w:pPr>
    </w:p>
    <w:p w:rsidR="00791BEE" w:rsidRPr="00D000C4" w:rsidRDefault="00791BEE" w:rsidP="00D000C4">
      <w:pPr>
        <w:tabs>
          <w:tab w:val="left" w:pos="0"/>
        </w:tabs>
        <w:ind w:left="567"/>
        <w:jc w:val="both"/>
        <w:rPr>
          <w:rFonts w:ascii="Palatino Linotype" w:eastAsia="Calibri" w:hAnsi="Palatino Linotype"/>
          <w:bCs/>
          <w:i/>
          <w:color w:val="000000" w:themeColor="text1"/>
          <w:u w:val="single"/>
          <w:lang w:val="es-ES"/>
        </w:rPr>
      </w:pPr>
      <w:r w:rsidRPr="00D000C4">
        <w:rPr>
          <w:rFonts w:ascii="Palatino Linotype" w:eastAsia="Calibri" w:hAnsi="Palatino Linotype"/>
          <w:b/>
          <w:i/>
          <w:color w:val="000000" w:themeColor="text1"/>
          <w:lang w:val="es-ES"/>
        </w:rPr>
        <w:lastRenderedPageBreak/>
        <w:t>IV.</w:t>
      </w:r>
      <w:r w:rsidRPr="00D000C4">
        <w:rPr>
          <w:rFonts w:ascii="Palatino Linotype" w:eastAsia="Calibri" w:hAnsi="Palatino Linotype"/>
          <w:bCs/>
          <w:i/>
          <w:color w:val="000000" w:themeColor="text1"/>
          <w:lang w:val="es-ES"/>
        </w:rPr>
        <w:t xml:space="preserve"> </w:t>
      </w:r>
      <w:r w:rsidRPr="00D000C4">
        <w:rPr>
          <w:rFonts w:ascii="Palatino Linotype" w:eastAsia="Calibri" w:hAnsi="Palatino Linotype"/>
          <w:b/>
          <w:bCs/>
          <w:i/>
          <w:color w:val="000000" w:themeColor="text1"/>
          <w:lang w:val="es-ES"/>
        </w:rPr>
        <w:t xml:space="preserve">Contar con certificación de competencia laboral en la materia del cargo que se desempeñará, expedida por institución con reconocimiento de validez oficial. </w:t>
      </w:r>
      <w:r w:rsidRPr="00D000C4">
        <w:rPr>
          <w:rFonts w:ascii="Palatino Linotype" w:eastAsia="Calibri" w:hAnsi="Palatino Linotype"/>
          <w:b/>
          <w:bCs/>
          <w:i/>
          <w:color w:val="000000" w:themeColor="text1"/>
          <w:u w:val="single"/>
          <w:lang w:val="es-ES"/>
        </w:rPr>
        <w:t>Este requisito deberá acreditarse dentro de los seis meses siguientes a la fecha en que inicien sus funciones</w:t>
      </w:r>
      <w:r w:rsidRPr="00D000C4">
        <w:rPr>
          <w:rFonts w:ascii="Palatino Linotype" w:eastAsia="Calibri" w:hAnsi="Palatino Linotype"/>
          <w:bCs/>
          <w:i/>
          <w:color w:val="000000" w:themeColor="text1"/>
          <w:u w:val="single"/>
          <w:lang w:val="es-ES"/>
        </w:rPr>
        <w:t>;</w:t>
      </w:r>
    </w:p>
    <w:p w:rsidR="00791BEE" w:rsidRPr="00D000C4" w:rsidRDefault="00791BEE" w:rsidP="00D000C4">
      <w:pPr>
        <w:tabs>
          <w:tab w:val="left" w:pos="0"/>
        </w:tabs>
        <w:ind w:left="567"/>
        <w:jc w:val="both"/>
        <w:rPr>
          <w:rFonts w:ascii="Palatino Linotype" w:eastAsia="Calibri" w:hAnsi="Palatino Linotype"/>
          <w:bCs/>
          <w:i/>
          <w:color w:val="000000" w:themeColor="text1"/>
          <w:u w:val="single"/>
          <w:lang w:val="es-ES"/>
        </w:rPr>
      </w:pPr>
    </w:p>
    <w:p w:rsidR="00791BEE" w:rsidRPr="00D000C4" w:rsidRDefault="00791BEE" w:rsidP="00D000C4">
      <w:pPr>
        <w:tabs>
          <w:tab w:val="left" w:pos="0"/>
        </w:tabs>
        <w:ind w:left="567"/>
        <w:jc w:val="both"/>
        <w:rPr>
          <w:rFonts w:ascii="Palatino Linotype" w:eastAsia="Calibri" w:hAnsi="Palatino Linotype"/>
          <w:bCs/>
          <w:i/>
          <w:color w:val="000000" w:themeColor="text1"/>
          <w:lang w:val="es-ES"/>
        </w:rPr>
      </w:pPr>
      <w:r w:rsidRPr="00D000C4">
        <w:rPr>
          <w:rFonts w:ascii="Palatino Linotype" w:eastAsia="Calibri" w:hAnsi="Palatino Linotype"/>
          <w:b/>
          <w:i/>
          <w:color w:val="000000" w:themeColor="text1"/>
          <w:lang w:val="es-ES"/>
        </w:rPr>
        <w:t>(…)</w:t>
      </w:r>
    </w:p>
    <w:p w:rsidR="00791BEE" w:rsidRPr="00D000C4" w:rsidRDefault="00791BEE" w:rsidP="00D000C4">
      <w:pPr>
        <w:tabs>
          <w:tab w:val="left" w:pos="0"/>
        </w:tabs>
        <w:ind w:left="567"/>
        <w:jc w:val="both"/>
        <w:rPr>
          <w:rFonts w:ascii="Palatino Linotype" w:eastAsia="Calibri" w:hAnsi="Palatino Linotype"/>
          <w:bCs/>
          <w:i/>
          <w:color w:val="000000" w:themeColor="text1"/>
          <w:lang w:val="es-ES"/>
        </w:rPr>
      </w:pPr>
    </w:p>
    <w:p w:rsidR="00791BEE" w:rsidRPr="00D000C4" w:rsidRDefault="00791BEE" w:rsidP="00D000C4">
      <w:pPr>
        <w:tabs>
          <w:tab w:val="left" w:pos="0"/>
        </w:tabs>
        <w:ind w:left="567"/>
        <w:jc w:val="both"/>
        <w:rPr>
          <w:rFonts w:ascii="Palatino Linotype" w:eastAsia="Calibri" w:hAnsi="Palatino Linotype"/>
          <w:i/>
          <w:color w:val="000000" w:themeColor="text1"/>
        </w:rPr>
      </w:pPr>
      <w:r w:rsidRPr="00D000C4">
        <w:rPr>
          <w:rFonts w:ascii="Palatino Linotype" w:eastAsia="Calibri" w:hAnsi="Palatino Linotype"/>
          <w:bCs/>
          <w:i/>
          <w:color w:val="000000" w:themeColor="text1"/>
          <w:lang w:val="es-ES"/>
        </w:rPr>
        <w:t>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p>
    <w:p w:rsidR="00A80813" w:rsidRPr="00D000C4" w:rsidRDefault="00A80813" w:rsidP="00D000C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CE7CA6" w:rsidRPr="00D000C4" w:rsidRDefault="00812C87" w:rsidP="00D000C4">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000C4">
        <w:rPr>
          <w:rFonts w:ascii="Palatino Linotype" w:eastAsia="Palatino Linotype" w:hAnsi="Palatino Linotype" w:cs="Palatino Linotype"/>
          <w:color w:val="000000" w:themeColor="text1"/>
        </w:rPr>
        <w:t xml:space="preserve">En atención a lo expuesto, se advierte que la Titular de la Unidad de Transparencia se encuentra dentro del periodo de seis meses establecido por la Ley para contar con la certificación de competencia laboral en materia de Protección de Datos Personales, toda vez que la solicitud de información se registró en el SAIMEX el 20 de febrero de 2025 y la actual Administración Municipal de Cuautitlán inicio funciones el 1 de enero del mismo periodo fiscal; motivo por el cual, como fue referido por el Servidor Público Habilitado de la Subdirección de Recursos Humanos, el </w:t>
      </w:r>
      <w:r w:rsidRPr="00D000C4">
        <w:rPr>
          <w:rFonts w:ascii="Palatino Linotype" w:eastAsia="Palatino Linotype" w:hAnsi="Palatino Linotype" w:cs="Palatino Linotype"/>
          <w:b/>
          <w:color w:val="000000" w:themeColor="text1"/>
        </w:rPr>
        <w:t>SUJETO OBLIGADO</w:t>
      </w:r>
      <w:r w:rsidRPr="00D000C4">
        <w:rPr>
          <w:rFonts w:ascii="Palatino Linotype" w:eastAsia="Palatino Linotype" w:hAnsi="Palatino Linotype" w:cs="Palatino Linotype"/>
          <w:color w:val="000000" w:themeColor="text1"/>
        </w:rPr>
        <w:t xml:space="preserve"> se encuentra imposibilitado para proporcionar la información.</w:t>
      </w:r>
    </w:p>
    <w:p w:rsidR="00CE7CA6" w:rsidRPr="00D000C4" w:rsidRDefault="00CE7CA6" w:rsidP="00D000C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CE7CA6" w:rsidRPr="00D000C4" w:rsidRDefault="00CE7CA6" w:rsidP="00D000C4">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000C4">
        <w:rPr>
          <w:rFonts w:ascii="Palatino Linotype" w:eastAsia="Palatino Linotype" w:hAnsi="Palatino Linotype" w:cs="Palatino Linotype"/>
          <w:color w:val="000000" w:themeColor="text1"/>
        </w:rPr>
        <w:t xml:space="preserve">En consecuencia, </w:t>
      </w:r>
      <w:r w:rsidRPr="00D000C4">
        <w:rPr>
          <w:rFonts w:ascii="Palatino Linotype" w:hAnsi="Palatino Linotype"/>
          <w:color w:val="000000" w:themeColor="text1"/>
        </w:rPr>
        <w:t xml:space="preserve">nos encontramos ante la presencia de un </w:t>
      </w:r>
      <w:r w:rsidRPr="00D000C4">
        <w:rPr>
          <w:rFonts w:ascii="Palatino Linotype" w:hAnsi="Palatino Linotype"/>
          <w:b/>
          <w:color w:val="000000" w:themeColor="text1"/>
        </w:rPr>
        <w:t>hecho negativo</w:t>
      </w:r>
      <w:r w:rsidRPr="00D000C4">
        <w:rPr>
          <w:rFonts w:ascii="Palatino Linotype" w:hAnsi="Palatino Linotype"/>
          <w:color w:val="000000" w:themeColor="text1"/>
        </w:rPr>
        <w:t xml:space="preserve">, en virtud de que la información solicitada no puede fácticamente obrar en los archivos del </w:t>
      </w:r>
      <w:r w:rsidRPr="00D000C4">
        <w:rPr>
          <w:rFonts w:ascii="Palatino Linotype" w:hAnsi="Palatino Linotype"/>
          <w:b/>
          <w:color w:val="000000" w:themeColor="text1"/>
        </w:rPr>
        <w:t>SUJETO OBLIGADO</w:t>
      </w:r>
      <w:r w:rsidRPr="00D000C4">
        <w:rPr>
          <w:rFonts w:ascii="Palatino Linotype" w:hAnsi="Palatino Linotype"/>
          <w:color w:val="000000" w:themeColor="text1"/>
        </w:rPr>
        <w:t xml:space="preserve">, ya que no puede probarse por ser lógica y materialmente imposible. </w:t>
      </w:r>
    </w:p>
    <w:p w:rsidR="00CE7CA6" w:rsidRPr="00D000C4" w:rsidRDefault="00CE7CA6" w:rsidP="00D000C4">
      <w:pPr>
        <w:tabs>
          <w:tab w:val="left" w:pos="0"/>
        </w:tabs>
        <w:spacing w:line="360" w:lineRule="auto"/>
        <w:jc w:val="both"/>
        <w:rPr>
          <w:rFonts w:ascii="Palatino Linotype" w:eastAsia="Palatino Linotype" w:hAnsi="Palatino Linotype" w:cs="Palatino Linotype"/>
          <w:color w:val="000000" w:themeColor="text1"/>
        </w:rPr>
      </w:pPr>
    </w:p>
    <w:p w:rsidR="00CE7CA6" w:rsidRPr="00D000C4" w:rsidRDefault="00CE7CA6" w:rsidP="00D000C4">
      <w:pPr>
        <w:pStyle w:val="Prrafodelista"/>
        <w:numPr>
          <w:ilvl w:val="0"/>
          <w:numId w:val="1"/>
        </w:numPr>
        <w:tabs>
          <w:tab w:val="left" w:pos="0"/>
          <w:tab w:val="left" w:pos="426"/>
          <w:tab w:val="left" w:pos="567"/>
        </w:tabs>
        <w:spacing w:line="360" w:lineRule="auto"/>
        <w:jc w:val="both"/>
        <w:rPr>
          <w:rFonts w:ascii="Palatino Linotype" w:eastAsia="Calibri" w:hAnsi="Palatino Linotype" w:cs="Arial"/>
          <w:color w:val="000000" w:themeColor="text1"/>
          <w:lang w:val="es-ES"/>
        </w:rPr>
      </w:pPr>
      <w:r w:rsidRPr="00D000C4">
        <w:rPr>
          <w:rFonts w:ascii="Palatino Linotype" w:hAnsi="Palatino Linotype"/>
          <w:color w:val="000000" w:themeColor="text1"/>
        </w:rPr>
        <w:t xml:space="preserve">Asimismo, no se trata de un caso por el cual la negación del hecho implique la afirmación de este, simplemente se está ante una notoria y evidente inexistencia de la información solicitada. En este contexto, nos encontramos ante la presencia de un hecho </w:t>
      </w:r>
      <w:r w:rsidRPr="00D000C4">
        <w:rPr>
          <w:rFonts w:ascii="Palatino Linotype" w:hAnsi="Palatino Linotype"/>
          <w:color w:val="000000" w:themeColor="text1"/>
        </w:rPr>
        <w:lastRenderedPageBreak/>
        <w:t xml:space="preserve">negativo, en virtud de que la información solicitada no puede fácticamente obrar en los archivos del Sujeto Obligado, ya que no puede probarse por ser lógica y materialmente imposible. </w:t>
      </w:r>
    </w:p>
    <w:p w:rsidR="00CE7CA6" w:rsidRPr="00D000C4" w:rsidRDefault="00CE7CA6" w:rsidP="00D000C4">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rsidR="00CE7CA6" w:rsidRPr="00D000C4" w:rsidRDefault="00CE7CA6" w:rsidP="00D000C4">
      <w:pPr>
        <w:pStyle w:val="Prrafodelista"/>
        <w:numPr>
          <w:ilvl w:val="0"/>
          <w:numId w:val="1"/>
        </w:numPr>
        <w:tabs>
          <w:tab w:val="left" w:pos="0"/>
          <w:tab w:val="left" w:pos="426"/>
          <w:tab w:val="left" w:pos="567"/>
        </w:tabs>
        <w:spacing w:line="360" w:lineRule="auto"/>
        <w:jc w:val="both"/>
        <w:rPr>
          <w:rFonts w:ascii="Palatino Linotype" w:eastAsia="Calibri" w:hAnsi="Palatino Linotype" w:cs="Arial"/>
          <w:color w:val="000000" w:themeColor="text1"/>
          <w:lang w:val="es-ES"/>
        </w:rPr>
      </w:pPr>
      <w:r w:rsidRPr="00D000C4">
        <w:rPr>
          <w:rFonts w:ascii="Palatino Linotype" w:hAnsi="Palatino Linotype"/>
          <w:color w:val="000000" w:themeColor="text1"/>
        </w:rPr>
        <w:t xml:space="preserve">Es conveniente, invocar la tesis con número de registro 267287, de la Sexta Época, Instancia: Segunda Sala, publicada en el Semanario Judicial de la Federación, Volumen LII, Tercera Parte, Materia Común, que indica lo siguiente: </w:t>
      </w:r>
    </w:p>
    <w:p w:rsidR="00CE7CA6" w:rsidRPr="00D000C4" w:rsidRDefault="00CE7CA6" w:rsidP="00D000C4">
      <w:pPr>
        <w:tabs>
          <w:tab w:val="left" w:pos="0"/>
        </w:tabs>
        <w:ind w:left="567"/>
        <w:jc w:val="both"/>
        <w:rPr>
          <w:rFonts w:ascii="Palatino Linotype" w:eastAsia="Palatino Linotype" w:hAnsi="Palatino Linotype" w:cs="Palatino Linotype"/>
          <w:b/>
          <w:color w:val="000000" w:themeColor="text1"/>
        </w:rPr>
      </w:pPr>
      <w:r w:rsidRPr="00D000C4">
        <w:rPr>
          <w:rFonts w:ascii="Palatino Linotype" w:hAnsi="Palatino Linotype"/>
          <w:i/>
          <w:color w:val="000000" w:themeColor="text1"/>
        </w:rPr>
        <w:t>“</w:t>
      </w:r>
      <w:r w:rsidRPr="00D000C4">
        <w:rPr>
          <w:rFonts w:ascii="Palatino Linotype" w:hAnsi="Palatino Linotype"/>
          <w:b/>
          <w:i/>
          <w:color w:val="000000" w:themeColor="text1"/>
        </w:rPr>
        <w:t>HECHOS NEGATIVOS, NO SON SUSCEPTIBLES DE DEMOSTRACION.</w:t>
      </w:r>
      <w:r w:rsidRPr="00D000C4">
        <w:rPr>
          <w:rFonts w:ascii="Palatino Linotype" w:hAnsi="Palatino Linotype"/>
          <w:i/>
          <w:color w:val="000000" w:themeColor="text1"/>
        </w:rPr>
        <w:t xml:space="preserve"> Tratándose de un hecho negativo, el Juez no tiene por qué invocar prueba alguna de la que se desprenda, ya que es bien sabido que esta clase de hechos no son susceptibles de demostración.”</w:t>
      </w:r>
    </w:p>
    <w:p w:rsidR="00CE7CA6" w:rsidRPr="00D000C4" w:rsidRDefault="00CE7CA6" w:rsidP="00D000C4">
      <w:pPr>
        <w:tabs>
          <w:tab w:val="left" w:pos="0"/>
        </w:tabs>
        <w:spacing w:line="360" w:lineRule="auto"/>
        <w:jc w:val="both"/>
        <w:rPr>
          <w:rFonts w:ascii="Palatino Linotype" w:eastAsia="Palatino Linotype" w:hAnsi="Palatino Linotype" w:cs="Palatino Linotype"/>
          <w:b/>
          <w:color w:val="000000" w:themeColor="text1"/>
        </w:rPr>
      </w:pPr>
    </w:p>
    <w:p w:rsidR="00CE7CA6" w:rsidRPr="00D000C4" w:rsidRDefault="00CE7CA6" w:rsidP="00D000C4">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D000C4">
        <w:rPr>
          <w:rFonts w:ascii="Palatino Linotype" w:eastAsia="Palatino Linotype" w:hAnsi="Palatino Linotype" w:cs="Palatino Linotype"/>
          <w:color w:val="000000" w:themeColor="text1"/>
        </w:rPr>
        <w:t>Por otro lado, resulta conveniente mencionar que, conforme a la respuesta del</w:t>
      </w:r>
      <w:r w:rsidRPr="00D000C4">
        <w:rPr>
          <w:rFonts w:ascii="Palatino Linotype" w:eastAsia="Palatino Linotype" w:hAnsi="Palatino Linotype" w:cs="Palatino Linotype"/>
          <w:b/>
          <w:color w:val="000000" w:themeColor="text1"/>
        </w:rPr>
        <w:t xml:space="preserve"> SUJETO OBLIGADO, </w:t>
      </w:r>
      <w:r w:rsidRPr="00D000C4">
        <w:rPr>
          <w:rFonts w:ascii="Palatino Linotype" w:eastAsia="Palatino Linotype" w:hAnsi="Palatino Linotype" w:cs="Palatino Linotype"/>
          <w:color w:val="000000" w:themeColor="text1"/>
        </w:rPr>
        <w:t xml:space="preserve">la información solicitada se trata de </w:t>
      </w:r>
      <w:r w:rsidRPr="00D000C4">
        <w:rPr>
          <w:rFonts w:ascii="Palatino Linotype" w:eastAsia="Palatino Linotype" w:hAnsi="Palatino Linotype" w:cs="Palatino Linotype"/>
          <w:b/>
          <w:color w:val="000000" w:themeColor="text1"/>
        </w:rPr>
        <w:t>Hechos Futuros</w:t>
      </w:r>
      <w:r w:rsidRPr="00D000C4">
        <w:rPr>
          <w:rFonts w:ascii="Palatino Linotype" w:eastAsia="Palatino Linotype" w:hAnsi="Palatino Linotype" w:cs="Palatino Linotype"/>
          <w:color w:val="000000" w:themeColor="text1"/>
        </w:rPr>
        <w:t>, pues son documentos que a la fecha de la solicitud no se han generado, sirve como referencia la Jurisprudencia emitida por la Suprema Corte de Justicia de la Nación, que es del texto y rubro siguiente:</w:t>
      </w:r>
    </w:p>
    <w:p w:rsidR="00CE7CA6" w:rsidRPr="00D000C4" w:rsidRDefault="00CE7CA6" w:rsidP="00D000C4">
      <w:pPr>
        <w:pStyle w:val="Prrafodelista"/>
        <w:tabs>
          <w:tab w:val="left" w:pos="0"/>
        </w:tabs>
        <w:autoSpaceDE w:val="0"/>
        <w:autoSpaceDN w:val="0"/>
        <w:adjustRightInd w:val="0"/>
        <w:spacing w:after="120"/>
        <w:ind w:left="567"/>
        <w:jc w:val="both"/>
        <w:rPr>
          <w:rFonts w:ascii="Palatino Linotype" w:hAnsi="Palatino Linotype"/>
          <w:i/>
          <w:color w:val="000000" w:themeColor="text1"/>
        </w:rPr>
      </w:pPr>
      <w:r w:rsidRPr="00D000C4">
        <w:rPr>
          <w:rFonts w:ascii="Palatino Linotype" w:hAnsi="Palatino Linotype"/>
          <w:b/>
          <w:i/>
          <w:color w:val="000000" w:themeColor="text1"/>
        </w:rPr>
        <w:t>“DEMANDA DE AMPARO. LA RECLAMACIÓN DE UN ACTO FUTURO O INCIERTO, DEL CUAL NO PUEDA SABERSE CON EXACTITUD SI ES INMINENTE O SI LLEGARÁ O NO A MATERIALIZARSE, NO CONSTITUYE UN MOTIVO MANIFIESTO E INDUDABLE DE IMPROCEDENCIA, POR LO QUE EL JUEZ DE DISTRITO DEBE ADMITIRLA A TRÁMITE.</w:t>
      </w:r>
      <w:r w:rsidRPr="00D000C4">
        <w:rPr>
          <w:rFonts w:ascii="Palatino Linotype" w:hAnsi="Palatino Linotype"/>
          <w:i/>
          <w:color w:val="000000" w:themeColor="text1"/>
        </w:rPr>
        <w:t xml:space="preserve"> El artículo 145 de la Ley de Amparo faculta al Juez de Distrito para desechar la demanda de amparo indirecto cuando al examinarla aparezca un motivo manifiesto e indudable de improcedencia; sin embargo, esa potestad del Juez no es ilimitada, ni depende de un criterio puramente subjetivo, pues tal motivo debe estar plenamente demostrado, y advertirse en forma patente y absolutamente clara de la lectura del escrito de demanda, de los escritos aclaratorios o de los documentos que se anexen a esas promociones. De ahí que cuando se reclame un acto futuro e incierto y no pueda saberse con exactitud si es inminente, o bien, si llegará o no a materializarse, sino que es necesario contar con elementos de prueba que permitan una correcta conclusión, no debe considerarse que existe un motivo manifiesto e indudable de improcedencia que amerite aplicar el indicado artículo 145 para </w:t>
      </w:r>
      <w:r w:rsidRPr="00D000C4">
        <w:rPr>
          <w:rFonts w:ascii="Palatino Linotype" w:hAnsi="Palatino Linotype"/>
          <w:i/>
          <w:color w:val="000000" w:themeColor="text1"/>
        </w:rPr>
        <w:lastRenderedPageBreak/>
        <w:t>desechar de plano la demanda, por lo que el Juez de Distrito deberá admitirla a trámite. Lo anterior obedece a que para que el juzgador se encuentre en condiciones de saber si el acto reclamado, considerado como futuro, se realizará por parte de la autoridad, debe analizar los elementos probatorios existentes, y si estimara racionalmente que la responsable ya ordenó la realización del acto reclamado o que está a punto de hacerlo, deberá admitir la demanda, sin perjuicio de que durante la sustanciación del juicio quede plenamente probado que efectivamente se trata de un acto de ese tipo, o se tenga la certeza de la existencia de alguna otra causa de improcedencia regulada en el artículo 73 de la citada ley, u otra prevista en diverso precepto legal relacionado con la fracción XVIII de este numeral.</w:t>
      </w:r>
      <w:r w:rsidRPr="00D000C4">
        <w:rPr>
          <w:rFonts w:ascii="Palatino Linotype" w:hAnsi="Palatino Linotype" w:cs="Arial"/>
          <w:i/>
          <w:color w:val="000000" w:themeColor="text1"/>
        </w:rPr>
        <w:t xml:space="preserve">No obstante, en términos del </w:t>
      </w:r>
      <w:r w:rsidRPr="00D000C4">
        <w:rPr>
          <w:rFonts w:ascii="Palatino Linotype" w:hAnsi="Palatino Linotype"/>
          <w:i/>
          <w:color w:val="000000" w:themeColor="text1"/>
        </w:rPr>
        <w:t xml:space="preserve">artículo 6 de la Constitución Política de los Estados Unidos Mexicanos, toda persona sin necesidad de acreditar interés alguno, tendrá acceso gratuito a la información pública </w:t>
      </w:r>
      <w:r w:rsidRPr="00D000C4">
        <w:rPr>
          <w:rFonts w:ascii="Palatino Linotype" w:hAnsi="Palatino Linotype"/>
          <w:b/>
          <w:i/>
          <w:color w:val="000000" w:themeColor="text1"/>
        </w:rPr>
        <w:t>en posesión</w:t>
      </w:r>
      <w:r w:rsidRPr="00D000C4">
        <w:rPr>
          <w:rFonts w:ascii="Palatino Linotype" w:hAnsi="Palatino Linotype"/>
          <w:i/>
          <w:color w:val="000000" w:themeColor="text1"/>
        </w:rPr>
        <w:t xml:space="preserve"> de cualquier autoridad, entidad, órgano y organismo federal, estatal y municipal, la cual sólo podrá ser reservada temporalmente por razones de interés público en los términos que fijen las leyes, debiendo prevalecer en la interpretación del derecho el principio de máxima publicidad, de ahí que los sujetos obligados deban conservar sus documentos en archivos administrados actualizados.”</w:t>
      </w:r>
    </w:p>
    <w:p w:rsidR="00CE7CA6" w:rsidRPr="00D000C4" w:rsidRDefault="00CE7CA6" w:rsidP="00D000C4">
      <w:pPr>
        <w:tabs>
          <w:tab w:val="left" w:pos="0"/>
        </w:tabs>
        <w:spacing w:line="360" w:lineRule="auto"/>
        <w:jc w:val="both"/>
        <w:rPr>
          <w:rFonts w:ascii="Palatino Linotype" w:eastAsia="Palatino Linotype" w:hAnsi="Palatino Linotype" w:cs="Palatino Linotype"/>
          <w:b/>
          <w:color w:val="000000" w:themeColor="text1"/>
        </w:rPr>
      </w:pPr>
    </w:p>
    <w:p w:rsidR="00CE7CA6" w:rsidRPr="00D000C4" w:rsidRDefault="00CE7CA6" w:rsidP="00D000C4">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D000C4">
        <w:rPr>
          <w:rFonts w:ascii="Palatino Linotype" w:eastAsia="Palatino Linotype" w:hAnsi="Palatino Linotype" w:cs="Palatino Linotype"/>
          <w:color w:val="000000" w:themeColor="text1"/>
        </w:rPr>
        <w:t xml:space="preserve">Robustece </w:t>
      </w:r>
      <w:r w:rsidRPr="00D000C4">
        <w:rPr>
          <w:rFonts w:ascii="Palatino Linotype" w:hAnsi="Palatino Linotype" w:cs="Arial"/>
          <w:color w:val="000000" w:themeColor="text1"/>
        </w:rPr>
        <w:t xml:space="preserve">lo anterior </w:t>
      </w:r>
      <w:r w:rsidRPr="00D000C4">
        <w:rPr>
          <w:rFonts w:ascii="Palatino Linotype" w:eastAsia="Palatino Linotype" w:hAnsi="Palatino Linotype" w:cs="Palatino Linotype"/>
          <w:color w:val="000000" w:themeColor="text1"/>
        </w:rPr>
        <w:t>los Criterios 1/2010 y 2/2010, emitidos por el “Comité de Acceso a la Información y Protección de Datos personales” de la Suprema Corte de Justicia de la Nación, que disponen: </w:t>
      </w:r>
    </w:p>
    <w:p w:rsidR="00CE7CA6" w:rsidRPr="00D000C4" w:rsidRDefault="00CE7CA6" w:rsidP="00D000C4">
      <w:pPr>
        <w:pBdr>
          <w:top w:val="nil"/>
          <w:left w:val="nil"/>
          <w:bottom w:val="nil"/>
          <w:right w:val="nil"/>
          <w:between w:val="nil"/>
        </w:pBdr>
        <w:tabs>
          <w:tab w:val="left" w:pos="0"/>
        </w:tabs>
        <w:spacing w:line="276" w:lineRule="auto"/>
        <w:ind w:left="567"/>
        <w:rPr>
          <w:rFonts w:ascii="Palatino Linotype" w:hAnsi="Palatino Linotype"/>
          <w:color w:val="000000" w:themeColor="text1"/>
        </w:rPr>
      </w:pPr>
      <w:r w:rsidRPr="00D000C4">
        <w:rPr>
          <w:rFonts w:ascii="Palatino Linotype" w:eastAsia="Palatino Linotype" w:hAnsi="Palatino Linotype" w:cs="Palatino Linotype"/>
          <w:i/>
          <w:color w:val="000000" w:themeColor="text1"/>
        </w:rPr>
        <w:t> “</w:t>
      </w:r>
      <w:r w:rsidRPr="00D000C4">
        <w:rPr>
          <w:rFonts w:ascii="Palatino Linotype" w:eastAsia="Palatino Linotype" w:hAnsi="Palatino Linotype" w:cs="Palatino Linotype"/>
          <w:b/>
          <w:i/>
          <w:color w:val="000000" w:themeColor="text1"/>
        </w:rPr>
        <w:t>Criterio 1/2010</w:t>
      </w:r>
    </w:p>
    <w:p w:rsidR="00CE7CA6" w:rsidRPr="00D000C4" w:rsidRDefault="00CE7CA6" w:rsidP="00D000C4">
      <w:pPr>
        <w:pBdr>
          <w:top w:val="nil"/>
          <w:left w:val="nil"/>
          <w:bottom w:val="nil"/>
          <w:right w:val="nil"/>
          <w:between w:val="nil"/>
        </w:pBdr>
        <w:tabs>
          <w:tab w:val="left" w:pos="0"/>
        </w:tabs>
        <w:spacing w:line="276" w:lineRule="auto"/>
        <w:ind w:left="567"/>
        <w:jc w:val="both"/>
        <w:rPr>
          <w:rFonts w:ascii="Palatino Linotype" w:hAnsi="Palatino Linotype"/>
          <w:color w:val="000000" w:themeColor="text1"/>
        </w:rPr>
      </w:pPr>
      <w:r w:rsidRPr="00D000C4">
        <w:rPr>
          <w:rFonts w:ascii="Palatino Linotype" w:eastAsia="Palatino Linotype" w:hAnsi="Palatino Linotype" w:cs="Palatino Linotype"/>
          <w:b/>
          <w:i/>
          <w:color w:val="000000" w:themeColor="text1"/>
        </w:rPr>
        <w:t>SOLICITUD DE ACCESO A LA INFORMACIÓN. SU OTORGAMIENTO ES RESPECTO DE AQUELLA QUE EXISTA Y SE HUBIESE GENERADO AL MOMENTO DE LA PETICIÓN.</w:t>
      </w:r>
    </w:p>
    <w:p w:rsidR="00CE7CA6" w:rsidRPr="00D000C4" w:rsidRDefault="00CE7CA6" w:rsidP="00D000C4">
      <w:pPr>
        <w:pBdr>
          <w:top w:val="nil"/>
          <w:left w:val="nil"/>
          <w:bottom w:val="nil"/>
          <w:right w:val="nil"/>
          <w:between w:val="nil"/>
        </w:pBdr>
        <w:tabs>
          <w:tab w:val="left" w:pos="0"/>
        </w:tabs>
        <w:spacing w:line="276" w:lineRule="auto"/>
        <w:ind w:left="567"/>
        <w:jc w:val="both"/>
        <w:rPr>
          <w:rFonts w:ascii="Palatino Linotype" w:hAnsi="Palatino Linotype"/>
          <w:color w:val="000000" w:themeColor="text1"/>
        </w:rPr>
      </w:pPr>
      <w:r w:rsidRPr="00D000C4">
        <w:rPr>
          <w:rFonts w:ascii="Palatino Linotype" w:eastAsia="Palatino Linotype" w:hAnsi="Palatino Linotype" w:cs="Palatino Linotype"/>
          <w:b/>
          <w:i/>
          <w:color w:val="000000" w:themeColor="text1"/>
        </w:rPr>
        <w:t>El otorgamiento de la información procede respecto de aquella que sea existente y se encuentre en posesión del órgano de Estado, al momento de la solicitud</w:t>
      </w:r>
      <w:r w:rsidRPr="00D000C4">
        <w:rPr>
          <w:rFonts w:ascii="Palatino Linotype" w:eastAsia="Palatino Linotype" w:hAnsi="Palatino Linotype" w:cs="Palatino Linotype"/>
          <w:i/>
          <w:color w:val="000000" w:themeColor="text1"/>
        </w:rPr>
        <w:t xml:space="preserve">; por lo que </w:t>
      </w:r>
      <w:r w:rsidRPr="00D000C4">
        <w:rPr>
          <w:rFonts w:ascii="Palatino Linotype" w:eastAsia="Palatino Linotype" w:hAnsi="Palatino Linotype" w:cs="Palatino Linotype"/>
          <w:b/>
          <w:i/>
          <w:color w:val="000000" w:themeColor="text1"/>
        </w:rPr>
        <w:t>resulta inconducente otorgar la que se genere en fecha futura</w:t>
      </w:r>
      <w:r w:rsidRPr="00D000C4">
        <w:rPr>
          <w:rFonts w:ascii="Palatino Linotype" w:eastAsia="Palatino Linotype" w:hAnsi="Palatino Linotype" w:cs="Palatino Linotype"/>
          <w:i/>
          <w:color w:val="000000" w:themeColor="text1"/>
        </w:rPr>
        <w:t>, en tanto ningún órgano de Estado puede verse vinculado en el otorgamiento de información de tal naturaleza, al tenor del artículo 6° constitucional, que dispone que la garantía del acceso a la información lo es respecto de aquella que se encuentre en posesión de cualquier autoridad, entidad, órgano y organismo federal, estatal y municipal, principio que se reitera en el artículo 1° de la Ley Federal de Transparencia y Acceso a la Información Pública Gubernamental.</w:t>
      </w:r>
    </w:p>
    <w:p w:rsidR="00CE7CA6" w:rsidRPr="00D000C4" w:rsidRDefault="00CE7CA6" w:rsidP="00D000C4">
      <w:pPr>
        <w:pBdr>
          <w:top w:val="nil"/>
          <w:left w:val="nil"/>
          <w:bottom w:val="nil"/>
          <w:right w:val="nil"/>
          <w:between w:val="nil"/>
        </w:pBdr>
        <w:tabs>
          <w:tab w:val="left" w:pos="0"/>
        </w:tabs>
        <w:spacing w:line="276" w:lineRule="auto"/>
        <w:ind w:left="567"/>
        <w:jc w:val="both"/>
        <w:rPr>
          <w:rFonts w:ascii="Palatino Linotype" w:hAnsi="Palatino Linotype"/>
          <w:color w:val="000000" w:themeColor="text1"/>
        </w:rPr>
      </w:pPr>
      <w:r w:rsidRPr="00D000C4">
        <w:rPr>
          <w:rFonts w:ascii="Palatino Linotype" w:eastAsia="Palatino Linotype" w:hAnsi="Palatino Linotype" w:cs="Palatino Linotype"/>
          <w:i/>
          <w:color w:val="000000" w:themeColor="text1"/>
        </w:rPr>
        <w:lastRenderedPageBreak/>
        <w:t>Clasificación de Información 69/2009-A. 30 de septiembre de 2009. Unanimidad de votos.”</w:t>
      </w:r>
    </w:p>
    <w:p w:rsidR="00CE7CA6" w:rsidRPr="00D000C4" w:rsidRDefault="00CE7CA6" w:rsidP="00D000C4">
      <w:pPr>
        <w:pBdr>
          <w:top w:val="nil"/>
          <w:left w:val="nil"/>
          <w:bottom w:val="nil"/>
          <w:right w:val="nil"/>
          <w:between w:val="nil"/>
        </w:pBdr>
        <w:tabs>
          <w:tab w:val="left" w:pos="0"/>
        </w:tabs>
        <w:spacing w:line="276" w:lineRule="auto"/>
        <w:ind w:left="567"/>
        <w:rPr>
          <w:rFonts w:ascii="Palatino Linotype" w:hAnsi="Palatino Linotype"/>
          <w:color w:val="000000" w:themeColor="text1"/>
        </w:rPr>
      </w:pPr>
      <w:r w:rsidRPr="00D000C4">
        <w:rPr>
          <w:rFonts w:ascii="Palatino Linotype" w:eastAsia="Palatino Linotype" w:hAnsi="Palatino Linotype" w:cs="Palatino Linotype"/>
          <w:i/>
          <w:color w:val="000000" w:themeColor="text1"/>
        </w:rPr>
        <w:t>“</w:t>
      </w:r>
      <w:r w:rsidRPr="00D000C4">
        <w:rPr>
          <w:rFonts w:ascii="Palatino Linotype" w:eastAsia="Palatino Linotype" w:hAnsi="Palatino Linotype" w:cs="Palatino Linotype"/>
          <w:b/>
          <w:i/>
          <w:color w:val="000000" w:themeColor="text1"/>
        </w:rPr>
        <w:t>Criterio 2/2010.</w:t>
      </w:r>
    </w:p>
    <w:p w:rsidR="00CE7CA6" w:rsidRPr="00D000C4" w:rsidRDefault="00CE7CA6" w:rsidP="00D000C4">
      <w:pPr>
        <w:pBdr>
          <w:top w:val="nil"/>
          <w:left w:val="nil"/>
          <w:bottom w:val="nil"/>
          <w:right w:val="nil"/>
          <w:between w:val="nil"/>
        </w:pBdr>
        <w:tabs>
          <w:tab w:val="left" w:pos="0"/>
        </w:tabs>
        <w:spacing w:line="276" w:lineRule="auto"/>
        <w:ind w:left="567"/>
        <w:jc w:val="both"/>
        <w:rPr>
          <w:rFonts w:ascii="Palatino Linotype" w:hAnsi="Palatino Linotype"/>
          <w:color w:val="000000" w:themeColor="text1"/>
        </w:rPr>
      </w:pPr>
      <w:r w:rsidRPr="00D000C4">
        <w:rPr>
          <w:rFonts w:ascii="Palatino Linotype" w:eastAsia="Palatino Linotype" w:hAnsi="Palatino Linotype" w:cs="Palatino Linotype"/>
          <w:b/>
          <w:i/>
          <w:color w:val="000000" w:themeColor="text1"/>
        </w:rPr>
        <w:t>SOLICITUD DE ACCESO A LA INFORMACIÓN. ES MATERIA DE ANÁLISIS Y OTORGAMIENTO LA GENERADA HASTA LA FECHA DE LA SOLICITUD EN CASO DE IMPRECISIÓN TEMPORAL. </w:t>
      </w:r>
    </w:p>
    <w:p w:rsidR="00CE7CA6" w:rsidRPr="00D000C4" w:rsidRDefault="00CE7CA6" w:rsidP="00D000C4">
      <w:pPr>
        <w:pBdr>
          <w:top w:val="nil"/>
          <w:left w:val="nil"/>
          <w:bottom w:val="nil"/>
          <w:right w:val="nil"/>
          <w:between w:val="nil"/>
        </w:pBdr>
        <w:tabs>
          <w:tab w:val="left" w:pos="0"/>
        </w:tabs>
        <w:spacing w:line="276" w:lineRule="auto"/>
        <w:ind w:left="567"/>
        <w:jc w:val="both"/>
        <w:rPr>
          <w:rFonts w:ascii="Palatino Linotype" w:hAnsi="Palatino Linotype"/>
          <w:color w:val="000000" w:themeColor="text1"/>
        </w:rPr>
      </w:pPr>
      <w:r w:rsidRPr="00D000C4">
        <w:rPr>
          <w:rFonts w:ascii="Palatino Linotype" w:eastAsia="Palatino Linotype" w:hAnsi="Palatino Linotype" w:cs="Palatino Linotype"/>
          <w:i/>
          <w:color w:val="000000" w:themeColor="text1"/>
        </w:rPr>
        <w:t>La información que en todo caso debe ser materia de análisis y pronunciamiento sobre su naturaleza, disponibilidad y acceso, es aquélla que en términos del artículo 6° constitucional y 1° de la Ley Federal de Transparencia y Acceso a la Información Pública Gubernamental, se encuentre en posesión de este Alto Tribunal; es decir, se hubiese ya generado y sea existente al momento del planteamiento de solicitud de acceso. Por ello, en caso de que se solicite información sin que se precise el término temporal, deberá entenderse que es aquella que se hubiese generado y se tenga en posesión al día de la fecha de la solicitud de acceso correspondiente.</w:t>
      </w:r>
    </w:p>
    <w:p w:rsidR="00CE7CA6" w:rsidRPr="00D000C4" w:rsidRDefault="00CE7CA6" w:rsidP="00D000C4">
      <w:pPr>
        <w:tabs>
          <w:tab w:val="left" w:pos="0"/>
        </w:tabs>
        <w:spacing w:line="360" w:lineRule="auto"/>
        <w:ind w:left="567"/>
        <w:jc w:val="both"/>
        <w:rPr>
          <w:rFonts w:ascii="Palatino Linotype" w:eastAsia="Palatino Linotype" w:hAnsi="Palatino Linotype" w:cs="Palatino Linotype"/>
          <w:b/>
          <w:color w:val="000000" w:themeColor="text1"/>
        </w:rPr>
      </w:pPr>
      <w:r w:rsidRPr="00D000C4">
        <w:rPr>
          <w:rFonts w:ascii="Palatino Linotype" w:eastAsia="Palatino Linotype" w:hAnsi="Palatino Linotype" w:cs="Palatino Linotype"/>
          <w:i/>
          <w:color w:val="000000" w:themeColor="text1"/>
        </w:rPr>
        <w:t>Clasificación de Información 69/2009-A. 30 de septiembre de 2009. Unanimidad de votos.”</w:t>
      </w:r>
    </w:p>
    <w:p w:rsidR="00CE7CA6" w:rsidRPr="00D000C4" w:rsidRDefault="00CE7CA6" w:rsidP="00D000C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CE7CA6" w:rsidRPr="00D000C4" w:rsidRDefault="00CE7CA6" w:rsidP="00D000C4">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000C4">
        <w:rPr>
          <w:rFonts w:ascii="Palatino Linotype" w:eastAsia="Palatino Linotype" w:hAnsi="Palatino Linotype" w:cs="Palatino Linotype"/>
          <w:color w:val="000000" w:themeColor="text1"/>
        </w:rPr>
        <w:t xml:space="preserve">Ahora bien, </w:t>
      </w:r>
      <w:r w:rsidRPr="00D000C4">
        <w:rPr>
          <w:rFonts w:ascii="Palatino Linotype" w:eastAsia="Calibri" w:hAnsi="Palatino Linotype" w:cs="Arial"/>
          <w:color w:val="000000" w:themeColor="text1"/>
          <w:lang w:val="es-ES"/>
        </w:rPr>
        <w:t xml:space="preserve">cabe </w:t>
      </w:r>
      <w:r w:rsidRPr="00D000C4">
        <w:rPr>
          <w:rFonts w:ascii="Palatino Linotype" w:hAnsi="Palatino Linotype"/>
          <w:color w:val="000000" w:themeColor="text1"/>
        </w:rPr>
        <w:t>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CE7CA6" w:rsidRPr="00D000C4" w:rsidRDefault="00CE7CA6" w:rsidP="00D000C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CE7CA6" w:rsidRPr="00D000C4" w:rsidRDefault="00CE7CA6" w:rsidP="00D000C4">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D000C4">
        <w:rPr>
          <w:rFonts w:ascii="Palatino Linotype" w:eastAsia="Calibri" w:hAnsi="Palatino Linotype" w:cs="Arial"/>
          <w:color w:val="000000" w:themeColor="text1"/>
          <w:lang w:val="es-ES"/>
        </w:rPr>
        <w:t xml:space="preserve">En </w:t>
      </w:r>
      <w:r w:rsidRPr="00D000C4">
        <w:rPr>
          <w:rFonts w:ascii="Palatino Linotype" w:hAnsi="Palatino Linotype"/>
          <w:color w:val="000000" w:themeColor="text1"/>
        </w:rPr>
        <w:t xml:space="preserve">este sentido, para </w:t>
      </w:r>
      <w:r w:rsidRPr="00D000C4">
        <w:rPr>
          <w:rFonts w:ascii="Palatino Linotype" w:hAnsi="Palatino Linotype" w:cs="Arial"/>
          <w:color w:val="000000" w:themeColor="text1"/>
        </w:rPr>
        <w:t>atender las solicitudes de información, los Sujetos Obligados contarán con un área denominada Unidad de Transparencia</w:t>
      </w:r>
      <w:r w:rsidRPr="00D000C4">
        <w:rPr>
          <w:rFonts w:ascii="Palatino Linotype" w:hAnsi="Palatino Linotype"/>
          <w:color w:val="000000" w:themeColor="text1"/>
          <w:vertAlign w:val="superscript"/>
        </w:rPr>
        <w:footnoteReference w:id="1"/>
      </w:r>
      <w:r w:rsidRPr="00D000C4">
        <w:rPr>
          <w:rFonts w:ascii="Palatino Linotype" w:hAnsi="Palatino Linotype" w:cs="Arial"/>
          <w:color w:val="000000" w:themeColor="text1"/>
        </w:rPr>
        <w:t xml:space="preserve">, la cual será presidida por un Titular, quien fungirá como enlace entre éstos y los solicitantes. Dicha Unidad será la </w:t>
      </w:r>
      <w:r w:rsidRPr="00D000C4">
        <w:rPr>
          <w:rFonts w:ascii="Palatino Linotype" w:hAnsi="Palatino Linotype" w:cs="Arial"/>
          <w:color w:val="000000" w:themeColor="text1"/>
        </w:rPr>
        <w:lastRenderedPageBreak/>
        <w:t>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D000C4">
        <w:rPr>
          <w:rFonts w:ascii="Palatino Linotype" w:hAnsi="Palatino Linotype" w:cs="Arial"/>
          <w:b/>
          <w:bCs/>
          <w:color w:val="000000" w:themeColor="text1"/>
        </w:rPr>
        <w:t xml:space="preserve"> </w:t>
      </w:r>
      <w:r w:rsidRPr="00D000C4">
        <w:rPr>
          <w:rFonts w:ascii="Palatino Linotype" w:hAnsi="Palatino Linotype" w:cs="Arial"/>
          <w:color w:val="000000" w:themeColor="text1"/>
        </w:rPr>
        <w:t>en los términos de la Ley General y la Ley de Transparencia y Acceso a la Información Pública del Estado de México y Municipios</w:t>
      </w:r>
      <w:r w:rsidRPr="00D000C4">
        <w:rPr>
          <w:rFonts w:ascii="Palatino Linotype" w:hAnsi="Palatino Linotype"/>
          <w:color w:val="000000" w:themeColor="text1"/>
          <w:vertAlign w:val="superscript"/>
        </w:rPr>
        <w:footnoteReference w:id="2"/>
      </w:r>
      <w:r w:rsidRPr="00D000C4">
        <w:rPr>
          <w:rFonts w:ascii="Palatino Linotype" w:hAnsi="Palatino Linotype" w:cs="Arial"/>
          <w:color w:val="000000" w:themeColor="text1"/>
        </w:rPr>
        <w:t>.</w:t>
      </w:r>
    </w:p>
    <w:p w:rsidR="00CE7CA6" w:rsidRPr="00D000C4" w:rsidRDefault="00CE7CA6" w:rsidP="00D000C4">
      <w:pPr>
        <w:tabs>
          <w:tab w:val="left" w:pos="0"/>
        </w:tabs>
        <w:rPr>
          <w:rFonts w:ascii="Palatino Linotype" w:eastAsia="Calibri" w:hAnsi="Palatino Linotype" w:cs="Arial"/>
          <w:color w:val="000000" w:themeColor="text1"/>
          <w:lang w:val="es-ES"/>
        </w:rPr>
      </w:pPr>
    </w:p>
    <w:p w:rsidR="00CE7CA6" w:rsidRPr="00D000C4" w:rsidRDefault="00CE7CA6" w:rsidP="00D000C4">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D000C4">
        <w:rPr>
          <w:rFonts w:ascii="Palatino Linotype" w:eastAsia="Calibri" w:hAnsi="Palatino Linotype" w:cs="Arial"/>
          <w:color w:val="000000" w:themeColor="text1"/>
          <w:lang w:val="es-ES"/>
        </w:rPr>
        <w:t xml:space="preserve">De </w:t>
      </w:r>
      <w:r w:rsidRPr="00D000C4">
        <w:rPr>
          <w:rFonts w:ascii="Palatino Linotype" w:hAnsi="Palatino Linotype" w:cs="Arial"/>
          <w:color w:val="000000" w:themeColor="text1"/>
        </w:rPr>
        <w:t>conformidad con lo dispuesto en la Ley de Transparencia y Acceso a la Información Pública del Estado de México y Municipios, las Unidades de Transparencia tendrán, entre sus atribuciones, las siguientes:</w:t>
      </w:r>
    </w:p>
    <w:p w:rsidR="00CE7CA6" w:rsidRPr="00D000C4" w:rsidRDefault="00CE7CA6" w:rsidP="00D000C4">
      <w:pPr>
        <w:pStyle w:val="Prrafodelista"/>
        <w:numPr>
          <w:ilvl w:val="1"/>
          <w:numId w:val="3"/>
        </w:numPr>
        <w:tabs>
          <w:tab w:val="left" w:pos="0"/>
        </w:tabs>
        <w:spacing w:before="240" w:after="240"/>
        <w:ind w:left="709" w:hanging="142"/>
        <w:jc w:val="both"/>
        <w:rPr>
          <w:rFonts w:ascii="Palatino Linotype" w:hAnsi="Palatino Linotype" w:cs="Arial"/>
          <w:color w:val="000000" w:themeColor="text1"/>
        </w:rPr>
      </w:pPr>
      <w:r w:rsidRPr="00D000C4">
        <w:rPr>
          <w:rFonts w:ascii="Palatino Linotype" w:hAnsi="Palatino Linotype" w:cs="Arial"/>
          <w:color w:val="000000" w:themeColor="text1"/>
        </w:rPr>
        <w:t>Recibir, tramitar y dar respuesta a las solicitudes de acceso a la información;</w:t>
      </w:r>
    </w:p>
    <w:p w:rsidR="00CE7CA6" w:rsidRPr="00D000C4" w:rsidRDefault="00CE7CA6" w:rsidP="00D000C4">
      <w:pPr>
        <w:pStyle w:val="Prrafodelista"/>
        <w:numPr>
          <w:ilvl w:val="1"/>
          <w:numId w:val="3"/>
        </w:numPr>
        <w:tabs>
          <w:tab w:val="left" w:pos="0"/>
        </w:tabs>
        <w:spacing w:before="240" w:after="240"/>
        <w:ind w:left="709" w:hanging="142"/>
        <w:jc w:val="both"/>
        <w:rPr>
          <w:rFonts w:ascii="Palatino Linotype" w:hAnsi="Palatino Linotype" w:cs="Arial"/>
          <w:color w:val="000000" w:themeColor="text1"/>
        </w:rPr>
      </w:pPr>
      <w:r w:rsidRPr="00D000C4">
        <w:rPr>
          <w:rFonts w:ascii="Palatino Linotype" w:hAnsi="Palatino Linotype" w:cs="Arial"/>
          <w:color w:val="000000" w:themeColor="text1"/>
        </w:rPr>
        <w:t xml:space="preserve">Realizar, con efectividad, los trámites internos necesarios para la atención de las solicitudes de acceso a la información; </w:t>
      </w:r>
    </w:p>
    <w:p w:rsidR="00CE7CA6" w:rsidRPr="00D000C4" w:rsidRDefault="00CE7CA6" w:rsidP="00D000C4">
      <w:pPr>
        <w:pStyle w:val="Prrafodelista"/>
        <w:numPr>
          <w:ilvl w:val="1"/>
          <w:numId w:val="3"/>
        </w:numPr>
        <w:tabs>
          <w:tab w:val="left" w:pos="0"/>
        </w:tabs>
        <w:spacing w:before="240" w:after="240"/>
        <w:ind w:left="709" w:hanging="142"/>
        <w:jc w:val="both"/>
        <w:rPr>
          <w:rFonts w:ascii="Palatino Linotype" w:hAnsi="Palatino Linotype" w:cs="Arial"/>
          <w:color w:val="000000" w:themeColor="text1"/>
        </w:rPr>
      </w:pPr>
      <w:r w:rsidRPr="00D000C4">
        <w:rPr>
          <w:rFonts w:ascii="Palatino Linotype" w:hAnsi="Palatino Linotype" w:cs="Arial"/>
          <w:color w:val="000000" w:themeColor="text1"/>
        </w:rPr>
        <w:t xml:space="preserve">Entregar, en su caso, a los particulares la información solicitada; y </w:t>
      </w:r>
    </w:p>
    <w:p w:rsidR="00CE7CA6" w:rsidRPr="00D000C4" w:rsidRDefault="00CE7CA6" w:rsidP="00D000C4">
      <w:pPr>
        <w:pStyle w:val="Prrafodelista"/>
        <w:numPr>
          <w:ilvl w:val="1"/>
          <w:numId w:val="3"/>
        </w:numPr>
        <w:tabs>
          <w:tab w:val="left" w:pos="0"/>
        </w:tabs>
        <w:spacing w:before="240" w:after="240"/>
        <w:ind w:left="709" w:hanging="142"/>
        <w:jc w:val="both"/>
        <w:rPr>
          <w:rFonts w:ascii="Palatino Linotype" w:hAnsi="Palatino Linotype"/>
          <w:color w:val="000000" w:themeColor="text1"/>
        </w:rPr>
      </w:pPr>
      <w:r w:rsidRPr="00D000C4">
        <w:rPr>
          <w:rFonts w:ascii="Palatino Linotype" w:hAnsi="Palatino Linotype" w:cs="Arial"/>
          <w:color w:val="000000" w:themeColor="text1"/>
        </w:rPr>
        <w:t>Efectuar las notificaciones a los solicitantes.</w:t>
      </w:r>
    </w:p>
    <w:p w:rsidR="00CE7CA6" w:rsidRPr="00D000C4" w:rsidRDefault="00CE7CA6" w:rsidP="00D000C4">
      <w:pPr>
        <w:tabs>
          <w:tab w:val="left" w:pos="0"/>
        </w:tabs>
        <w:spacing w:before="240" w:after="240"/>
        <w:jc w:val="both"/>
        <w:rPr>
          <w:rFonts w:ascii="Palatino Linotype" w:hAnsi="Palatino Linotype"/>
          <w:color w:val="000000" w:themeColor="text1"/>
        </w:rPr>
      </w:pPr>
    </w:p>
    <w:p w:rsidR="00CE7CA6" w:rsidRPr="00D000C4" w:rsidRDefault="00CE7CA6" w:rsidP="00D000C4">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D000C4">
        <w:rPr>
          <w:rFonts w:ascii="Palatino Linotype" w:eastAsia="Calibri" w:hAnsi="Palatino Linotype" w:cs="Arial"/>
          <w:color w:val="000000" w:themeColor="text1"/>
          <w:lang w:val="es-ES"/>
        </w:rPr>
        <w:t xml:space="preserve">Otros </w:t>
      </w:r>
      <w:r w:rsidRPr="00D000C4">
        <w:rPr>
          <w:rFonts w:ascii="Palatino Linotype" w:hAnsi="Palatino Linotype" w:cs="Arial"/>
          <w:color w:val="000000" w:themeColor="text1"/>
        </w:rPr>
        <w:t xml:space="preserve">sujetos del proceso de atención a las solicitudes de información son los servidores públicos habilitados, quienes serán designados por el titular del </w:t>
      </w:r>
      <w:r w:rsidRPr="00D000C4">
        <w:rPr>
          <w:rFonts w:ascii="Palatino Linotype" w:hAnsi="Palatino Linotype" w:cs="Arial"/>
          <w:b/>
          <w:color w:val="000000" w:themeColor="text1"/>
        </w:rPr>
        <w:t xml:space="preserve">SUJETO OBLIGADO </w:t>
      </w:r>
      <w:r w:rsidRPr="00D000C4">
        <w:rPr>
          <w:rFonts w:ascii="Palatino Linotype" w:hAnsi="Palatino Linotype" w:cs="Arial"/>
          <w:color w:val="000000" w:themeColor="text1"/>
        </w:rPr>
        <w:t>a propuesta del responsable de la Unidad de Transparencia</w:t>
      </w:r>
      <w:r w:rsidRPr="00D000C4">
        <w:rPr>
          <w:rStyle w:val="Refdenotaalpie"/>
          <w:rFonts w:ascii="Palatino Linotype" w:hAnsi="Palatino Linotype" w:cs="Arial"/>
          <w:color w:val="000000" w:themeColor="text1"/>
        </w:rPr>
        <w:footnoteReference w:id="3"/>
      </w:r>
      <w:r w:rsidRPr="00D000C4">
        <w:rPr>
          <w:rFonts w:ascii="Palatino Linotype" w:hAnsi="Palatino Linotype" w:cs="Arial"/>
          <w:color w:val="000000" w:themeColor="text1"/>
        </w:rPr>
        <w:t xml:space="preserve"> y tendrán, entre sus atribuciones, las siguientes</w:t>
      </w:r>
      <w:r w:rsidRPr="00D000C4">
        <w:rPr>
          <w:rStyle w:val="Refdenotaalpie"/>
          <w:rFonts w:ascii="Palatino Linotype" w:hAnsi="Palatino Linotype" w:cs="Arial"/>
          <w:color w:val="000000" w:themeColor="text1"/>
        </w:rPr>
        <w:footnoteReference w:id="4"/>
      </w:r>
      <w:r w:rsidRPr="00D000C4">
        <w:rPr>
          <w:rFonts w:ascii="Palatino Linotype" w:hAnsi="Palatino Linotype" w:cs="Arial"/>
          <w:color w:val="000000" w:themeColor="text1"/>
        </w:rPr>
        <w:t>:</w:t>
      </w:r>
    </w:p>
    <w:p w:rsidR="00CE7CA6" w:rsidRPr="00D000C4" w:rsidRDefault="00CE7CA6" w:rsidP="00D000C4">
      <w:pPr>
        <w:pStyle w:val="Prrafodelista"/>
        <w:numPr>
          <w:ilvl w:val="1"/>
          <w:numId w:val="4"/>
        </w:numPr>
        <w:tabs>
          <w:tab w:val="left" w:pos="0"/>
        </w:tabs>
        <w:spacing w:before="240" w:after="240"/>
        <w:ind w:left="709" w:hanging="142"/>
        <w:jc w:val="both"/>
        <w:rPr>
          <w:rFonts w:ascii="Palatino Linotype" w:hAnsi="Palatino Linotype" w:cs="Arial"/>
          <w:color w:val="000000" w:themeColor="text1"/>
        </w:rPr>
      </w:pPr>
      <w:r w:rsidRPr="00D000C4">
        <w:rPr>
          <w:rFonts w:ascii="Palatino Linotype" w:hAnsi="Palatino Linotype" w:cs="Arial"/>
          <w:color w:val="000000" w:themeColor="text1"/>
        </w:rPr>
        <w:t>Localizar la información que le solicite la Unidad de Transparencia; y</w:t>
      </w:r>
    </w:p>
    <w:p w:rsidR="00CE7CA6" w:rsidRPr="00D000C4" w:rsidRDefault="00CE7CA6" w:rsidP="00D000C4">
      <w:pPr>
        <w:pStyle w:val="Prrafodelista"/>
        <w:numPr>
          <w:ilvl w:val="1"/>
          <w:numId w:val="4"/>
        </w:numPr>
        <w:tabs>
          <w:tab w:val="left" w:pos="0"/>
        </w:tabs>
        <w:spacing w:before="240" w:after="240"/>
        <w:ind w:left="709" w:hanging="142"/>
        <w:jc w:val="both"/>
        <w:rPr>
          <w:rFonts w:ascii="Palatino Linotype" w:hAnsi="Palatino Linotype"/>
          <w:color w:val="000000" w:themeColor="text1"/>
        </w:rPr>
      </w:pPr>
      <w:r w:rsidRPr="00D000C4">
        <w:rPr>
          <w:rFonts w:ascii="Palatino Linotype" w:hAnsi="Palatino Linotype" w:cs="Arial"/>
          <w:color w:val="000000" w:themeColor="text1"/>
        </w:rPr>
        <w:t>Proporcionar la información que obre en los archivos y que le sea solicitada por la Unidad de Transparencia.</w:t>
      </w:r>
    </w:p>
    <w:p w:rsidR="00CE7CA6" w:rsidRPr="00D000C4" w:rsidRDefault="00CE7CA6" w:rsidP="00D000C4">
      <w:pPr>
        <w:tabs>
          <w:tab w:val="left" w:pos="0"/>
        </w:tabs>
        <w:jc w:val="both"/>
        <w:rPr>
          <w:rFonts w:ascii="Palatino Linotype" w:eastAsia="Palatino Linotype" w:hAnsi="Palatino Linotype" w:cs="Palatino Linotype"/>
          <w:b/>
          <w:color w:val="000000" w:themeColor="text1"/>
        </w:rPr>
      </w:pPr>
    </w:p>
    <w:p w:rsidR="00CE7CA6" w:rsidRPr="001C76E9" w:rsidRDefault="00CE7CA6" w:rsidP="00D000C4">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D000C4">
        <w:rPr>
          <w:rFonts w:ascii="Palatino Linotype" w:hAnsi="Palatino Linotype"/>
          <w:color w:val="000000" w:themeColor="text1"/>
        </w:rPr>
        <w:lastRenderedPageBreak/>
        <w:t xml:space="preserve">De </w:t>
      </w:r>
      <w:r w:rsidRPr="00D000C4">
        <w:rPr>
          <w:rFonts w:ascii="Palatino Linotype" w:hAnsi="Palatino Linotype" w:cs="Arial"/>
          <w:color w:val="000000" w:themeColor="text1"/>
        </w:rPr>
        <w:t xml:space="preserve">tal manera que cada una de las áreas administrativas del </w:t>
      </w:r>
      <w:r w:rsidRPr="00D000C4">
        <w:rPr>
          <w:rFonts w:ascii="Palatino Linotype" w:hAnsi="Palatino Linotype" w:cs="Arial"/>
          <w:b/>
          <w:bCs/>
          <w:color w:val="000000" w:themeColor="text1"/>
        </w:rPr>
        <w:t>SUJETO OBLIGADO</w:t>
      </w:r>
      <w:r w:rsidRPr="00D000C4">
        <w:rPr>
          <w:rFonts w:ascii="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rsidR="001C76E9" w:rsidRPr="00D000C4" w:rsidRDefault="001C76E9" w:rsidP="001C76E9">
      <w:pPr>
        <w:tabs>
          <w:tab w:val="left" w:pos="0"/>
        </w:tabs>
        <w:spacing w:line="360" w:lineRule="auto"/>
        <w:jc w:val="both"/>
        <w:rPr>
          <w:rFonts w:ascii="Palatino Linotype" w:eastAsia="Palatino Linotype" w:hAnsi="Palatino Linotype" w:cs="Palatino Linotype"/>
          <w:b/>
          <w:color w:val="000000" w:themeColor="text1"/>
        </w:rPr>
      </w:pPr>
    </w:p>
    <w:p w:rsidR="00CE7CA6" w:rsidRPr="00D000C4" w:rsidRDefault="00CE7CA6" w:rsidP="00D000C4">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D000C4">
        <w:rPr>
          <w:rFonts w:ascii="Palatino Linotype" w:eastAsia="Calibri" w:hAnsi="Palatino Linotype" w:cs="Arial"/>
          <w:color w:val="000000" w:themeColor="text1"/>
          <w:lang w:val="es-ES"/>
        </w:rPr>
        <w:t xml:space="preserve">Aunado a lo anterior, </w:t>
      </w:r>
      <w:r w:rsidRPr="00D000C4">
        <w:rPr>
          <w:rFonts w:ascii="Palatino Linotype" w:hAnsi="Palatino Linotype"/>
          <w:color w:val="000000" w:themeColor="text1"/>
        </w:rPr>
        <w:t>la Ley de Transparencia y Acceso a la Información Pública del Estado de México y Municipios, en su artículo 53, establece las funciones correspondientes a esta Unidad; mismas que se inserta a continuación:</w:t>
      </w:r>
    </w:p>
    <w:p w:rsidR="00CE7CA6" w:rsidRPr="00D000C4" w:rsidRDefault="00CE7CA6" w:rsidP="00D000C4">
      <w:pPr>
        <w:pStyle w:val="Prrafodelista"/>
        <w:tabs>
          <w:tab w:val="left" w:pos="0"/>
          <w:tab w:val="left" w:pos="426"/>
        </w:tabs>
        <w:spacing w:before="240" w:after="240"/>
        <w:ind w:left="567"/>
        <w:jc w:val="both"/>
        <w:rPr>
          <w:rFonts w:ascii="Palatino Linotype" w:hAnsi="Palatino Linotype"/>
          <w:i/>
          <w:iCs/>
          <w:color w:val="000000" w:themeColor="text1"/>
        </w:rPr>
      </w:pPr>
      <w:r w:rsidRPr="00D000C4">
        <w:rPr>
          <w:rFonts w:ascii="Palatino Linotype" w:hAnsi="Palatino Linotype"/>
          <w:b/>
          <w:bCs/>
          <w:i/>
          <w:iCs/>
          <w:color w:val="000000" w:themeColor="text1"/>
        </w:rPr>
        <w:t>“Artículo 53</w:t>
      </w:r>
      <w:r w:rsidRPr="00D000C4">
        <w:rPr>
          <w:rFonts w:ascii="Palatino Linotype" w:hAnsi="Palatino Linotype"/>
          <w:i/>
          <w:iCs/>
          <w:color w:val="000000" w:themeColor="text1"/>
        </w:rPr>
        <w:t xml:space="preserve">. Las Unidades de Transparencia tendrán las siguientes funciones: </w:t>
      </w:r>
    </w:p>
    <w:p w:rsidR="00CE7CA6" w:rsidRPr="00D000C4" w:rsidRDefault="00CE7CA6" w:rsidP="00D000C4">
      <w:pPr>
        <w:pStyle w:val="Prrafodelista"/>
        <w:tabs>
          <w:tab w:val="left" w:pos="0"/>
          <w:tab w:val="left" w:pos="426"/>
        </w:tabs>
        <w:spacing w:before="240" w:after="240"/>
        <w:ind w:left="567"/>
        <w:jc w:val="both"/>
        <w:rPr>
          <w:rFonts w:ascii="Palatino Linotype" w:hAnsi="Palatino Linotype"/>
          <w:i/>
          <w:iCs/>
          <w:color w:val="000000" w:themeColor="text1"/>
        </w:rPr>
      </w:pPr>
    </w:p>
    <w:p w:rsidR="00CE7CA6" w:rsidRPr="00D000C4" w:rsidRDefault="00CE7CA6" w:rsidP="00D000C4">
      <w:pPr>
        <w:pStyle w:val="Prrafodelista"/>
        <w:tabs>
          <w:tab w:val="left" w:pos="0"/>
          <w:tab w:val="left" w:pos="426"/>
        </w:tabs>
        <w:spacing w:before="240" w:after="240"/>
        <w:ind w:left="567"/>
        <w:jc w:val="both"/>
        <w:rPr>
          <w:rFonts w:ascii="Palatino Linotype" w:hAnsi="Palatino Linotype"/>
          <w:i/>
          <w:iCs/>
          <w:color w:val="000000" w:themeColor="text1"/>
        </w:rPr>
      </w:pPr>
      <w:r w:rsidRPr="00D000C4">
        <w:rPr>
          <w:rFonts w:ascii="Palatino Linotype" w:hAnsi="Palatino Linotype"/>
          <w:i/>
          <w:iCs/>
          <w:color w:val="000000" w:themeColor="text1"/>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CE7CA6" w:rsidRPr="00D000C4" w:rsidRDefault="00CE7CA6" w:rsidP="00D000C4">
      <w:pPr>
        <w:pStyle w:val="Prrafodelista"/>
        <w:tabs>
          <w:tab w:val="left" w:pos="0"/>
          <w:tab w:val="left" w:pos="426"/>
        </w:tabs>
        <w:spacing w:before="240" w:after="240"/>
        <w:ind w:left="567"/>
        <w:jc w:val="both"/>
        <w:rPr>
          <w:rFonts w:ascii="Palatino Linotype" w:hAnsi="Palatino Linotype"/>
          <w:b/>
          <w:bCs/>
          <w:i/>
          <w:iCs/>
          <w:color w:val="000000" w:themeColor="text1"/>
        </w:rPr>
      </w:pPr>
      <w:r w:rsidRPr="00D000C4">
        <w:rPr>
          <w:rFonts w:ascii="Palatino Linotype" w:hAnsi="Palatino Linotype"/>
          <w:b/>
          <w:bCs/>
          <w:i/>
          <w:iCs/>
          <w:color w:val="000000" w:themeColor="text1"/>
        </w:rPr>
        <w:t xml:space="preserve">II. Recibir, tramitar y dar respuesta a las solicitudes de acceso a la información; </w:t>
      </w:r>
    </w:p>
    <w:p w:rsidR="00CE7CA6" w:rsidRPr="00D000C4" w:rsidRDefault="00CE7CA6" w:rsidP="00D000C4">
      <w:pPr>
        <w:pStyle w:val="Prrafodelista"/>
        <w:tabs>
          <w:tab w:val="left" w:pos="0"/>
          <w:tab w:val="left" w:pos="426"/>
        </w:tabs>
        <w:spacing w:before="240" w:after="240"/>
        <w:ind w:left="567"/>
        <w:jc w:val="both"/>
        <w:rPr>
          <w:rFonts w:ascii="Palatino Linotype" w:hAnsi="Palatino Linotype"/>
          <w:i/>
          <w:iCs/>
          <w:color w:val="000000" w:themeColor="text1"/>
        </w:rPr>
      </w:pPr>
      <w:r w:rsidRPr="00D000C4">
        <w:rPr>
          <w:rFonts w:ascii="Palatino Linotype" w:hAnsi="Palatino Linotype"/>
          <w:i/>
          <w:iCs/>
          <w:color w:val="000000" w:themeColor="text1"/>
        </w:rPr>
        <w:t xml:space="preserve">III. Auxiliar a los particulares en la elaboración de solicitudes de acceso a la información y, en su caso, orientarlos sobre los sujetos obligados competentes conforme a la normatividad aplicable; </w:t>
      </w:r>
    </w:p>
    <w:p w:rsidR="00CE7CA6" w:rsidRPr="00D000C4" w:rsidRDefault="00CE7CA6" w:rsidP="00D000C4">
      <w:pPr>
        <w:pStyle w:val="Prrafodelista"/>
        <w:tabs>
          <w:tab w:val="left" w:pos="0"/>
          <w:tab w:val="left" w:pos="426"/>
        </w:tabs>
        <w:spacing w:before="240" w:after="240"/>
        <w:ind w:left="567"/>
        <w:jc w:val="both"/>
        <w:rPr>
          <w:rFonts w:ascii="Palatino Linotype" w:hAnsi="Palatino Linotype"/>
          <w:b/>
          <w:bCs/>
          <w:i/>
          <w:iCs/>
          <w:color w:val="000000" w:themeColor="text1"/>
        </w:rPr>
      </w:pPr>
      <w:r w:rsidRPr="00D000C4">
        <w:rPr>
          <w:rFonts w:ascii="Palatino Linotype" w:hAnsi="Palatino Linotype"/>
          <w:b/>
          <w:bCs/>
          <w:i/>
          <w:iCs/>
          <w:color w:val="000000" w:themeColor="text1"/>
        </w:rPr>
        <w:t xml:space="preserve">IV. Realizar, con efectividad, los trámites internos necesarios para la atención de las solicitudes de acceso a la información; </w:t>
      </w:r>
    </w:p>
    <w:p w:rsidR="00CE7CA6" w:rsidRPr="00D000C4" w:rsidRDefault="00CE7CA6" w:rsidP="00D000C4">
      <w:pPr>
        <w:pStyle w:val="Prrafodelista"/>
        <w:tabs>
          <w:tab w:val="left" w:pos="0"/>
          <w:tab w:val="left" w:pos="426"/>
        </w:tabs>
        <w:spacing w:before="240" w:after="240"/>
        <w:ind w:left="567"/>
        <w:jc w:val="both"/>
        <w:rPr>
          <w:rFonts w:ascii="Palatino Linotype" w:hAnsi="Palatino Linotype"/>
          <w:i/>
          <w:iCs/>
          <w:color w:val="000000" w:themeColor="text1"/>
        </w:rPr>
      </w:pPr>
      <w:r w:rsidRPr="00D000C4">
        <w:rPr>
          <w:rFonts w:ascii="Palatino Linotype" w:hAnsi="Palatino Linotype"/>
          <w:i/>
          <w:iCs/>
          <w:color w:val="000000" w:themeColor="text1"/>
        </w:rPr>
        <w:t xml:space="preserve">V. Entregar, en su caso, a los particulares la información solicitada; </w:t>
      </w:r>
    </w:p>
    <w:p w:rsidR="00CE7CA6" w:rsidRPr="00D000C4" w:rsidRDefault="00CE7CA6" w:rsidP="00D000C4">
      <w:pPr>
        <w:pStyle w:val="Prrafodelista"/>
        <w:tabs>
          <w:tab w:val="left" w:pos="0"/>
          <w:tab w:val="left" w:pos="426"/>
        </w:tabs>
        <w:spacing w:before="240" w:after="240"/>
        <w:ind w:left="567"/>
        <w:jc w:val="both"/>
        <w:rPr>
          <w:rFonts w:ascii="Palatino Linotype" w:hAnsi="Palatino Linotype"/>
          <w:i/>
          <w:iCs/>
          <w:color w:val="000000" w:themeColor="text1"/>
        </w:rPr>
      </w:pPr>
      <w:r w:rsidRPr="00D000C4">
        <w:rPr>
          <w:rFonts w:ascii="Palatino Linotype" w:hAnsi="Palatino Linotype"/>
          <w:i/>
          <w:iCs/>
          <w:color w:val="000000" w:themeColor="text1"/>
        </w:rPr>
        <w:t xml:space="preserve">VI. Efectuar las notificaciones a los solicitantes; </w:t>
      </w:r>
    </w:p>
    <w:p w:rsidR="00CE7CA6" w:rsidRPr="00D000C4" w:rsidRDefault="00CE7CA6" w:rsidP="00D000C4">
      <w:pPr>
        <w:pStyle w:val="Prrafodelista"/>
        <w:tabs>
          <w:tab w:val="left" w:pos="0"/>
          <w:tab w:val="left" w:pos="426"/>
        </w:tabs>
        <w:spacing w:before="240" w:after="240"/>
        <w:ind w:left="567"/>
        <w:jc w:val="both"/>
        <w:rPr>
          <w:rFonts w:ascii="Palatino Linotype" w:hAnsi="Palatino Linotype"/>
          <w:i/>
          <w:iCs/>
          <w:color w:val="000000" w:themeColor="text1"/>
        </w:rPr>
      </w:pPr>
      <w:r w:rsidRPr="00D000C4">
        <w:rPr>
          <w:rFonts w:ascii="Palatino Linotype" w:hAnsi="Palatino Linotype"/>
          <w:i/>
          <w:iCs/>
          <w:color w:val="000000" w:themeColor="text1"/>
        </w:rPr>
        <w:t xml:space="preserve">VII. Proponer al Comité de Transparencia, los procedimientos internos que aseguren la mayor eficiencia en la gestión de las solicitudes de acceso a la información, conforme a la normatividad aplicable; </w:t>
      </w:r>
    </w:p>
    <w:p w:rsidR="00CE7CA6" w:rsidRPr="00D000C4" w:rsidRDefault="00CE7CA6" w:rsidP="00D000C4">
      <w:pPr>
        <w:pStyle w:val="Prrafodelista"/>
        <w:tabs>
          <w:tab w:val="left" w:pos="0"/>
          <w:tab w:val="left" w:pos="426"/>
        </w:tabs>
        <w:spacing w:before="240" w:after="240"/>
        <w:ind w:left="567"/>
        <w:jc w:val="both"/>
        <w:rPr>
          <w:rFonts w:ascii="Palatino Linotype" w:hAnsi="Palatino Linotype"/>
          <w:i/>
          <w:iCs/>
          <w:color w:val="000000" w:themeColor="text1"/>
        </w:rPr>
      </w:pPr>
      <w:r w:rsidRPr="00D000C4">
        <w:rPr>
          <w:rFonts w:ascii="Palatino Linotype" w:hAnsi="Palatino Linotype"/>
          <w:i/>
          <w:iCs/>
          <w:color w:val="000000" w:themeColor="text1"/>
        </w:rPr>
        <w:t xml:space="preserve">VIII. Proponer a quien preside el Comité de Transparencia, personal habilitado que sea necesario para recibir y dar trámite a las solicitudes de acceso a la información; </w:t>
      </w:r>
    </w:p>
    <w:p w:rsidR="00CE7CA6" w:rsidRPr="00D000C4" w:rsidRDefault="00CE7CA6" w:rsidP="00D000C4">
      <w:pPr>
        <w:pStyle w:val="Prrafodelista"/>
        <w:tabs>
          <w:tab w:val="left" w:pos="0"/>
          <w:tab w:val="left" w:pos="426"/>
        </w:tabs>
        <w:spacing w:before="240" w:after="240"/>
        <w:ind w:left="567"/>
        <w:jc w:val="both"/>
        <w:rPr>
          <w:rFonts w:ascii="Palatino Linotype" w:hAnsi="Palatino Linotype"/>
          <w:b/>
          <w:bCs/>
          <w:i/>
          <w:iCs/>
          <w:color w:val="000000" w:themeColor="text1"/>
        </w:rPr>
      </w:pPr>
      <w:r w:rsidRPr="00D000C4">
        <w:rPr>
          <w:rFonts w:ascii="Palatino Linotype" w:hAnsi="Palatino Linotype"/>
          <w:b/>
          <w:bCs/>
          <w:i/>
          <w:iCs/>
          <w:color w:val="000000" w:themeColor="text1"/>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CE7CA6" w:rsidRPr="00D000C4" w:rsidRDefault="00CE7CA6" w:rsidP="00D000C4">
      <w:pPr>
        <w:pStyle w:val="Prrafodelista"/>
        <w:tabs>
          <w:tab w:val="left" w:pos="0"/>
          <w:tab w:val="left" w:pos="426"/>
        </w:tabs>
        <w:spacing w:before="240" w:after="240"/>
        <w:ind w:left="567"/>
        <w:jc w:val="both"/>
        <w:rPr>
          <w:rFonts w:ascii="Palatino Linotype" w:hAnsi="Palatino Linotype"/>
          <w:i/>
          <w:iCs/>
          <w:color w:val="000000" w:themeColor="text1"/>
        </w:rPr>
      </w:pPr>
      <w:r w:rsidRPr="00D000C4">
        <w:rPr>
          <w:rFonts w:ascii="Palatino Linotype" w:hAnsi="Palatino Linotype"/>
          <w:i/>
          <w:iCs/>
          <w:color w:val="000000" w:themeColor="text1"/>
        </w:rPr>
        <w:lastRenderedPageBreak/>
        <w:t xml:space="preserve">X. Presentar ante el Comité, el proyecto de clasificación de información; </w:t>
      </w:r>
    </w:p>
    <w:p w:rsidR="00CE7CA6" w:rsidRPr="00D000C4" w:rsidRDefault="00CE7CA6" w:rsidP="00D000C4">
      <w:pPr>
        <w:pStyle w:val="Prrafodelista"/>
        <w:tabs>
          <w:tab w:val="left" w:pos="0"/>
          <w:tab w:val="left" w:pos="426"/>
        </w:tabs>
        <w:spacing w:before="240" w:after="240"/>
        <w:ind w:left="567"/>
        <w:jc w:val="both"/>
        <w:rPr>
          <w:rFonts w:ascii="Palatino Linotype" w:hAnsi="Palatino Linotype"/>
          <w:i/>
          <w:iCs/>
          <w:color w:val="000000" w:themeColor="text1"/>
        </w:rPr>
      </w:pPr>
      <w:r w:rsidRPr="00D000C4">
        <w:rPr>
          <w:rFonts w:ascii="Palatino Linotype" w:hAnsi="Palatino Linotype"/>
          <w:i/>
          <w:iCs/>
          <w:color w:val="000000" w:themeColor="text1"/>
        </w:rPr>
        <w:t xml:space="preserve">XI. Promover e implementar políticas de transparencia proactiva procurando su accesibilidad; </w:t>
      </w:r>
    </w:p>
    <w:p w:rsidR="00CE7CA6" w:rsidRPr="00D000C4" w:rsidRDefault="00CE7CA6" w:rsidP="00D000C4">
      <w:pPr>
        <w:pStyle w:val="Prrafodelista"/>
        <w:tabs>
          <w:tab w:val="left" w:pos="0"/>
          <w:tab w:val="left" w:pos="426"/>
        </w:tabs>
        <w:spacing w:before="240" w:after="240"/>
        <w:ind w:left="567"/>
        <w:jc w:val="both"/>
        <w:rPr>
          <w:rFonts w:ascii="Palatino Linotype" w:hAnsi="Palatino Linotype"/>
          <w:i/>
          <w:iCs/>
          <w:color w:val="000000" w:themeColor="text1"/>
        </w:rPr>
      </w:pPr>
      <w:r w:rsidRPr="00D000C4">
        <w:rPr>
          <w:rFonts w:ascii="Palatino Linotype" w:hAnsi="Palatino Linotype"/>
          <w:i/>
          <w:iCs/>
          <w:color w:val="000000" w:themeColor="text1"/>
        </w:rPr>
        <w:t xml:space="preserve">XII. Fomentar la transparencia y accesibilidad al interior del sujeto obligado; </w:t>
      </w:r>
    </w:p>
    <w:p w:rsidR="00CE7CA6" w:rsidRPr="00D000C4" w:rsidRDefault="00CE7CA6" w:rsidP="00D000C4">
      <w:pPr>
        <w:pStyle w:val="Prrafodelista"/>
        <w:tabs>
          <w:tab w:val="left" w:pos="0"/>
          <w:tab w:val="left" w:pos="426"/>
        </w:tabs>
        <w:spacing w:before="240" w:after="240"/>
        <w:ind w:left="567"/>
        <w:jc w:val="both"/>
        <w:rPr>
          <w:rFonts w:ascii="Palatino Linotype" w:hAnsi="Palatino Linotype"/>
          <w:i/>
          <w:iCs/>
          <w:color w:val="000000" w:themeColor="text1"/>
        </w:rPr>
      </w:pPr>
      <w:r w:rsidRPr="00D000C4">
        <w:rPr>
          <w:rFonts w:ascii="Palatino Linotype" w:hAnsi="Palatino Linotype"/>
          <w:i/>
          <w:iCs/>
          <w:color w:val="000000" w:themeColor="text1"/>
        </w:rPr>
        <w:t>XIII. Hacer del conocimiento de la instancia competente la probable responsabilidad por el incumplimiento de las obligaciones previstas en la presente Ley; y</w:t>
      </w:r>
    </w:p>
    <w:p w:rsidR="00CE7CA6" w:rsidRPr="00D000C4" w:rsidRDefault="00CE7CA6" w:rsidP="00D000C4">
      <w:pPr>
        <w:pStyle w:val="Prrafodelista"/>
        <w:tabs>
          <w:tab w:val="left" w:pos="0"/>
          <w:tab w:val="left" w:pos="426"/>
        </w:tabs>
        <w:spacing w:before="240" w:after="240"/>
        <w:ind w:left="567"/>
        <w:jc w:val="both"/>
        <w:rPr>
          <w:rFonts w:ascii="Palatino Linotype" w:hAnsi="Palatino Linotype"/>
          <w:i/>
          <w:iCs/>
          <w:color w:val="000000" w:themeColor="text1"/>
        </w:rPr>
      </w:pPr>
      <w:r w:rsidRPr="00D000C4">
        <w:rPr>
          <w:rFonts w:ascii="Palatino Linotype" w:hAnsi="Palatino Linotype"/>
          <w:i/>
          <w:iCs/>
          <w:color w:val="000000" w:themeColor="text1"/>
        </w:rPr>
        <w:t>XIV. Las demás que resulten necesarias para facilitar el acceso a la información y aquellas que se desprenden de la presente Ley y demás disposiciones jurídicas aplicables. (…)</w:t>
      </w:r>
    </w:p>
    <w:p w:rsidR="00CE7CA6" w:rsidRPr="00D000C4" w:rsidRDefault="00CE7CA6" w:rsidP="00D000C4">
      <w:pPr>
        <w:pStyle w:val="Prrafodelista"/>
        <w:tabs>
          <w:tab w:val="left" w:pos="0"/>
          <w:tab w:val="left" w:pos="426"/>
        </w:tabs>
        <w:spacing w:before="240" w:after="240"/>
        <w:ind w:left="567"/>
        <w:jc w:val="both"/>
        <w:rPr>
          <w:rFonts w:ascii="Palatino Linotype" w:hAnsi="Palatino Linotype"/>
          <w:i/>
          <w:iCs/>
          <w:color w:val="000000" w:themeColor="text1"/>
        </w:rPr>
      </w:pPr>
      <w:r w:rsidRPr="00D000C4">
        <w:rPr>
          <w:rFonts w:ascii="Palatino Linotype" w:hAnsi="Palatino Linotype"/>
          <w:i/>
          <w:iCs/>
          <w:color w:val="000000" w:themeColor="text1"/>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rsidR="00CE7CA6" w:rsidRPr="00D000C4" w:rsidRDefault="00CE7CA6" w:rsidP="00D000C4">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D000C4">
        <w:rPr>
          <w:rFonts w:ascii="Palatino Linotype" w:eastAsia="Calibri" w:hAnsi="Palatino Linotype" w:cs="Arial"/>
          <w:color w:val="000000" w:themeColor="text1"/>
          <w:lang w:val="es-ES"/>
        </w:rPr>
        <w:t xml:space="preserve">De </w:t>
      </w:r>
      <w:r w:rsidRPr="00D000C4">
        <w:rPr>
          <w:rFonts w:ascii="Palatino Linotype" w:hAnsi="Palatino Linotype"/>
          <w:color w:val="000000" w:themeColor="text1"/>
        </w:rPr>
        <w:t>lo expuesto y con relación a lo solicitado, se tiene que, en efecto, la Unidad de Transparencia es la encargada de recibir, tramitar y dar respuesta a las solicitudes de acceso a la información.</w:t>
      </w:r>
    </w:p>
    <w:p w:rsidR="00CE7CA6" w:rsidRPr="00D000C4" w:rsidRDefault="00CE7CA6" w:rsidP="00D000C4">
      <w:pPr>
        <w:tabs>
          <w:tab w:val="left" w:pos="0"/>
        </w:tabs>
        <w:spacing w:line="360" w:lineRule="auto"/>
        <w:jc w:val="both"/>
        <w:rPr>
          <w:rFonts w:ascii="Palatino Linotype" w:eastAsia="Palatino Linotype" w:hAnsi="Palatino Linotype" w:cs="Palatino Linotype"/>
          <w:b/>
          <w:color w:val="000000" w:themeColor="text1"/>
        </w:rPr>
      </w:pPr>
    </w:p>
    <w:p w:rsidR="00CE7CA6" w:rsidRPr="00D000C4" w:rsidRDefault="00CE7CA6" w:rsidP="00D000C4">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D000C4">
        <w:rPr>
          <w:rFonts w:ascii="Palatino Linotype" w:eastAsia="Calibri" w:hAnsi="Palatino Linotype" w:cs="Arial"/>
          <w:color w:val="000000" w:themeColor="text1"/>
          <w:lang w:val="es-ES"/>
        </w:rPr>
        <w:t xml:space="preserve">En atención a lo anterior, se advierte </w:t>
      </w:r>
      <w:r w:rsidRPr="00D000C4">
        <w:rPr>
          <w:rFonts w:ascii="Palatino Linotype" w:hAnsi="Palatino Linotype"/>
          <w:color w:val="000000" w:themeColor="text1"/>
        </w:rPr>
        <w:t xml:space="preserve">el </w:t>
      </w:r>
      <w:r w:rsidRPr="00D000C4">
        <w:rPr>
          <w:rFonts w:ascii="Palatino Linotype" w:hAnsi="Palatino Linotype"/>
          <w:b/>
          <w:bCs/>
          <w:color w:val="000000" w:themeColor="text1"/>
        </w:rPr>
        <w:t>SUJETO OBLIGADO</w:t>
      </w:r>
      <w:r w:rsidRPr="00D000C4">
        <w:rPr>
          <w:rFonts w:ascii="Palatino Linotype" w:hAnsi="Palatino Linotype"/>
          <w:color w:val="000000" w:themeColor="text1"/>
        </w:rPr>
        <w:t xml:space="preserve"> se pronunció por medio del Servidor Público Habilitado competente, en el presente caso, el Subdirector de Recursos Humanos, unidad administrativa adscrita a la </w:t>
      </w:r>
      <w:r w:rsidRPr="00D000C4">
        <w:rPr>
          <w:rFonts w:ascii="Palatino Linotype" w:eastAsia="Palatino Linotype" w:hAnsi="Palatino Linotype" w:cs="Palatino Linotype"/>
          <w:color w:val="000000" w:themeColor="text1"/>
        </w:rPr>
        <w:t>Dirección de Administración</w:t>
      </w:r>
      <w:r w:rsidR="00734F04" w:rsidRPr="00D000C4">
        <w:rPr>
          <w:rFonts w:ascii="Palatino Linotype" w:eastAsia="Palatino Linotype" w:hAnsi="Palatino Linotype" w:cs="Palatino Linotype"/>
          <w:color w:val="000000" w:themeColor="text1"/>
        </w:rPr>
        <w:t>.</w:t>
      </w:r>
    </w:p>
    <w:p w:rsidR="00CE7CA6" w:rsidRPr="00D000C4" w:rsidRDefault="00CE7CA6" w:rsidP="00D000C4">
      <w:pPr>
        <w:tabs>
          <w:tab w:val="left" w:pos="0"/>
        </w:tabs>
        <w:spacing w:line="360" w:lineRule="auto"/>
        <w:jc w:val="both"/>
        <w:rPr>
          <w:rFonts w:ascii="Palatino Linotype" w:eastAsia="Palatino Linotype" w:hAnsi="Palatino Linotype" w:cs="Palatino Linotype"/>
          <w:color w:val="000000" w:themeColor="text1"/>
        </w:rPr>
      </w:pPr>
    </w:p>
    <w:p w:rsidR="00CE7CA6" w:rsidRPr="00D000C4" w:rsidRDefault="00CE7CA6" w:rsidP="00D000C4">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D000C4">
        <w:rPr>
          <w:rFonts w:ascii="Palatino Linotype" w:eastAsia="Palatino Linotype" w:hAnsi="Palatino Linotype" w:cs="Palatino Linotype"/>
          <w:color w:val="000000" w:themeColor="text1"/>
        </w:rPr>
        <w:t xml:space="preserve">Expuesto </w:t>
      </w:r>
      <w:r w:rsidRPr="00D000C4">
        <w:rPr>
          <w:rFonts w:ascii="Palatino Linotype" w:hAnsi="Palatino Linotype"/>
          <w:color w:val="000000" w:themeColor="text1"/>
        </w:rPr>
        <w:t>lo anterior</w:t>
      </w:r>
      <w:r w:rsidRPr="00D000C4">
        <w:rPr>
          <w:rFonts w:ascii="Palatino Linotype" w:eastAsia="Calibri" w:hAnsi="Palatino Linotype" w:cs="Arial"/>
          <w:color w:val="000000" w:themeColor="text1"/>
          <w:lang w:val="es-ES"/>
        </w:rPr>
        <w:t xml:space="preserve">, </w:t>
      </w:r>
      <w:r w:rsidRPr="00D000C4">
        <w:rPr>
          <w:rFonts w:ascii="Palatino Linotype" w:hAnsi="Palatino Linotype" w:cs="Arial"/>
          <w:bCs/>
          <w:color w:val="000000" w:themeColor="text1"/>
        </w:rPr>
        <w:t xml:space="preserve">es dable sostener que, al haber existido un pronunciamiento por parte del </w:t>
      </w:r>
      <w:r w:rsidRPr="00D000C4">
        <w:rPr>
          <w:rFonts w:ascii="Palatino Linotype" w:hAnsi="Palatino Linotype" w:cs="Arial"/>
          <w:b/>
          <w:bCs/>
          <w:color w:val="000000" w:themeColor="text1"/>
        </w:rPr>
        <w:t xml:space="preserve">SUJETO OBLIGADO, </w:t>
      </w:r>
      <w:r w:rsidRPr="00D000C4">
        <w:rPr>
          <w:rFonts w:ascii="Palatino Linotype" w:hAnsi="Palatino Linotype" w:cs="Arial"/>
          <w:bCs/>
          <w:color w:val="000000" w:themeColor="text1"/>
        </w:rPr>
        <w:t>aún más del Servidor Público Habilitado correspondiente, este Instituto no está facultado para manifestarse sobre la veracidad de este, pues no existe precepto legal alguno en la Ley de la materia que lo faculte para que, vía recurso de revisión, pueda pronunciarse al respecto.</w:t>
      </w:r>
    </w:p>
    <w:p w:rsidR="00CE7CA6" w:rsidRPr="00D000C4" w:rsidRDefault="00CE7CA6" w:rsidP="00D000C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734F04" w:rsidRPr="003D7FA7" w:rsidRDefault="00CE7CA6" w:rsidP="00D000C4">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3D7FA7">
        <w:rPr>
          <w:rFonts w:ascii="Palatino Linotype" w:eastAsia="Palatino Linotype" w:hAnsi="Palatino Linotype" w:cs="Palatino Linotype"/>
          <w:color w:val="000000" w:themeColor="text1"/>
        </w:rPr>
        <w:lastRenderedPageBreak/>
        <w:t xml:space="preserve">Ahora bien, relativo a la </w:t>
      </w:r>
      <w:r w:rsidRPr="003D7FA7">
        <w:rPr>
          <w:rFonts w:ascii="Palatino Linotype" w:eastAsia="Palatino Linotype" w:hAnsi="Palatino Linotype" w:cs="Palatino Linotype"/>
          <w:b/>
          <w:color w:val="000000" w:themeColor="text1"/>
        </w:rPr>
        <w:t>versión pública realizada en las documentales proporcionadas en respuesta</w:t>
      </w:r>
      <w:r w:rsidRPr="003D7FA7">
        <w:rPr>
          <w:rFonts w:ascii="Palatino Linotype" w:eastAsia="Palatino Linotype" w:hAnsi="Palatino Linotype" w:cs="Palatino Linotype"/>
          <w:color w:val="000000" w:themeColor="text1"/>
        </w:rPr>
        <w:t xml:space="preserve"> por el </w:t>
      </w:r>
      <w:r w:rsidRPr="003D7FA7">
        <w:rPr>
          <w:rFonts w:ascii="Palatino Linotype" w:eastAsia="Palatino Linotype" w:hAnsi="Palatino Linotype" w:cs="Palatino Linotype"/>
          <w:b/>
          <w:color w:val="000000" w:themeColor="text1"/>
        </w:rPr>
        <w:t>SUJETO OBLIGADO</w:t>
      </w:r>
      <w:r w:rsidRPr="003D7FA7">
        <w:rPr>
          <w:rFonts w:ascii="Palatino Linotype" w:eastAsia="Palatino Linotype" w:hAnsi="Palatino Linotype" w:cs="Palatino Linotype"/>
          <w:color w:val="000000" w:themeColor="text1"/>
        </w:rPr>
        <w:t xml:space="preserve">, este Organismo Garante advierte del análisis realizado a las mismas que, </w:t>
      </w:r>
      <w:r w:rsidR="002211FD" w:rsidRPr="003D7FA7">
        <w:rPr>
          <w:rFonts w:ascii="Palatino Linotype" w:eastAsia="Palatino Linotype" w:hAnsi="Palatino Linotype" w:cs="Palatino Linotype"/>
          <w:color w:val="000000" w:themeColor="text1"/>
        </w:rPr>
        <w:t xml:space="preserve">se </w:t>
      </w:r>
      <w:r w:rsidRPr="003D7FA7">
        <w:rPr>
          <w:rFonts w:ascii="Palatino Linotype" w:eastAsia="Palatino Linotype" w:hAnsi="Palatino Linotype" w:cs="Palatino Linotype"/>
          <w:color w:val="000000" w:themeColor="text1"/>
        </w:rPr>
        <w:t>realizó una</w:t>
      </w:r>
      <w:r w:rsidR="000261F9" w:rsidRPr="003D7FA7">
        <w:rPr>
          <w:rFonts w:ascii="Palatino Linotype" w:eastAsia="Palatino Linotype" w:hAnsi="Palatino Linotype" w:cs="Palatino Linotype"/>
          <w:color w:val="000000" w:themeColor="text1"/>
        </w:rPr>
        <w:t xml:space="preserve"> versión pública excesiva e incorrecta</w:t>
      </w:r>
      <w:r w:rsidR="002211FD" w:rsidRPr="003D7FA7">
        <w:rPr>
          <w:rFonts w:ascii="Palatino Linotype" w:eastAsia="Palatino Linotype" w:hAnsi="Palatino Linotype" w:cs="Palatino Linotype"/>
          <w:color w:val="000000" w:themeColor="text1"/>
        </w:rPr>
        <w:t>,</w:t>
      </w:r>
      <w:r w:rsidR="000261F9" w:rsidRPr="003D7FA7">
        <w:rPr>
          <w:rFonts w:ascii="Palatino Linotype" w:eastAsia="Palatino Linotype" w:hAnsi="Palatino Linotype" w:cs="Palatino Linotype"/>
          <w:color w:val="000000" w:themeColor="text1"/>
        </w:rPr>
        <w:t xml:space="preserve"> toda vez que </w:t>
      </w:r>
      <w:r w:rsidR="000261F9" w:rsidRPr="003D7FA7">
        <w:rPr>
          <w:rFonts w:ascii="Palatino Linotype" w:eastAsia="Palatino Linotype" w:hAnsi="Palatino Linotype" w:cs="Palatino Linotype"/>
          <w:b/>
          <w:color w:val="000000" w:themeColor="text1"/>
        </w:rPr>
        <w:t>se testó la fotografía</w:t>
      </w:r>
      <w:r w:rsidR="00734F04" w:rsidRPr="003D7FA7">
        <w:rPr>
          <w:rFonts w:ascii="Palatino Linotype" w:eastAsia="Palatino Linotype" w:hAnsi="Palatino Linotype" w:cs="Palatino Linotype"/>
          <w:color w:val="000000" w:themeColor="text1"/>
        </w:rPr>
        <w:t xml:space="preserve">, </w:t>
      </w:r>
      <w:r w:rsidR="00734F04" w:rsidRPr="003D7FA7">
        <w:rPr>
          <w:rFonts w:ascii="Palatino Linotype" w:eastAsia="Palatino Linotype" w:hAnsi="Palatino Linotype" w:cs="Palatino Linotype"/>
          <w:b/>
          <w:color w:val="000000" w:themeColor="text1"/>
        </w:rPr>
        <w:t>el Código QR y el Folio</w:t>
      </w:r>
      <w:r w:rsidR="00734F04" w:rsidRPr="003D7FA7">
        <w:rPr>
          <w:rFonts w:ascii="Palatino Linotype" w:eastAsia="Palatino Linotype" w:hAnsi="Palatino Linotype" w:cs="Palatino Linotype"/>
          <w:color w:val="000000" w:themeColor="text1"/>
        </w:rPr>
        <w:t xml:space="preserve"> </w:t>
      </w:r>
      <w:r w:rsidR="000261F9" w:rsidRPr="003D7FA7">
        <w:rPr>
          <w:rFonts w:ascii="Palatino Linotype" w:eastAsia="Palatino Linotype" w:hAnsi="Palatino Linotype" w:cs="Palatino Linotype"/>
          <w:color w:val="000000" w:themeColor="text1"/>
        </w:rPr>
        <w:t xml:space="preserve">en el Certificado de </w:t>
      </w:r>
      <w:r w:rsidR="00734F04" w:rsidRPr="003D7FA7">
        <w:rPr>
          <w:rFonts w:ascii="Palatino Linotype" w:eastAsia="Palatino Linotype" w:hAnsi="Palatino Linotype" w:cs="Palatino Linotype"/>
          <w:color w:val="000000" w:themeColor="text1"/>
        </w:rPr>
        <w:t>C</w:t>
      </w:r>
      <w:r w:rsidR="000261F9" w:rsidRPr="003D7FA7">
        <w:rPr>
          <w:rFonts w:ascii="Palatino Linotype" w:eastAsia="Palatino Linotype" w:hAnsi="Palatino Linotype" w:cs="Palatino Linotype"/>
          <w:color w:val="000000" w:themeColor="text1"/>
        </w:rPr>
        <w:t>ompetencia Laboral, Título Profesional y en el currículum vitae de la Titular de la Unidad de Transparencia</w:t>
      </w:r>
      <w:r w:rsidR="00734F04" w:rsidRPr="003D7FA7">
        <w:rPr>
          <w:rFonts w:ascii="Palatino Linotype" w:eastAsia="Palatino Linotype" w:hAnsi="Palatino Linotype" w:cs="Palatino Linotype"/>
          <w:color w:val="000000" w:themeColor="text1"/>
        </w:rPr>
        <w:t>, respectivamente</w:t>
      </w:r>
      <w:r w:rsidR="000261F9" w:rsidRPr="003D7FA7">
        <w:rPr>
          <w:rFonts w:ascii="Palatino Linotype" w:eastAsia="Palatino Linotype" w:hAnsi="Palatino Linotype" w:cs="Palatino Linotype"/>
          <w:color w:val="000000" w:themeColor="text1"/>
        </w:rPr>
        <w:t>.</w:t>
      </w:r>
    </w:p>
    <w:p w:rsidR="00734F04" w:rsidRPr="003D7FA7" w:rsidRDefault="00734F04" w:rsidP="00D000C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0261F9" w:rsidRPr="003D7FA7" w:rsidRDefault="000261F9" w:rsidP="00D000C4">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3D7FA7">
        <w:rPr>
          <w:rFonts w:ascii="Palatino Linotype" w:eastAsia="Palatino Linotype" w:hAnsi="Palatino Linotype" w:cs="Palatino Linotype"/>
          <w:color w:val="000000" w:themeColor="text1"/>
        </w:rPr>
        <w:t xml:space="preserve">Al respecto, </w:t>
      </w:r>
      <w:r w:rsidR="002211FD" w:rsidRPr="003D7FA7">
        <w:rPr>
          <w:rFonts w:ascii="Palatino Linotype" w:hAnsi="Palatino Linotype"/>
          <w:color w:val="000000" w:themeColor="text1"/>
        </w:rPr>
        <w:t>relativo a</w:t>
      </w:r>
      <w:r w:rsidRPr="003D7FA7">
        <w:rPr>
          <w:rFonts w:ascii="Palatino Linotype" w:hAnsi="Palatino Linotype"/>
          <w:color w:val="000000" w:themeColor="text1"/>
        </w:rPr>
        <w:t xml:space="preserve"> estas </w:t>
      </w:r>
      <w:r w:rsidRPr="003D7FA7">
        <w:rPr>
          <w:rFonts w:ascii="Palatino Linotype" w:hAnsi="Palatino Linotype"/>
          <w:b/>
          <w:color w:val="000000" w:themeColor="text1"/>
        </w:rPr>
        <w:t xml:space="preserve">fotografías </w:t>
      </w:r>
      <w:r w:rsidR="002211FD" w:rsidRPr="003D7FA7">
        <w:rPr>
          <w:rFonts w:ascii="Palatino Linotype" w:hAnsi="Palatino Linotype"/>
          <w:color w:val="000000" w:themeColor="text1"/>
        </w:rPr>
        <w:t>es de señalar que</w:t>
      </w:r>
      <w:r w:rsidR="002211FD" w:rsidRPr="003D7FA7">
        <w:rPr>
          <w:rFonts w:ascii="Palatino Linotype" w:hAnsi="Palatino Linotype"/>
          <w:b/>
          <w:color w:val="000000" w:themeColor="text1"/>
        </w:rPr>
        <w:t xml:space="preserve"> </w:t>
      </w:r>
      <w:r w:rsidRPr="003D7FA7">
        <w:rPr>
          <w:rFonts w:ascii="Palatino Linotype" w:hAnsi="Palatino Linotype"/>
          <w:color w:val="000000" w:themeColor="text1"/>
        </w:rPr>
        <w:t>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0261F9" w:rsidRPr="003D7FA7" w:rsidRDefault="000261F9" w:rsidP="00D000C4">
      <w:pPr>
        <w:pStyle w:val="Prrafodelista"/>
        <w:tabs>
          <w:tab w:val="left" w:pos="0"/>
        </w:tabs>
        <w:rPr>
          <w:rFonts w:ascii="Palatino Linotype" w:hAnsi="Palatino Linotype"/>
          <w:color w:val="000000" w:themeColor="text1"/>
        </w:rPr>
      </w:pPr>
    </w:p>
    <w:p w:rsidR="000261F9" w:rsidRPr="003D7FA7" w:rsidRDefault="000261F9" w:rsidP="00D000C4">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3D7FA7">
        <w:rPr>
          <w:rFonts w:ascii="Palatino Linotype" w:hAnsi="Palatino Linotype"/>
          <w:color w:val="000000" w:themeColor="text1"/>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rsidR="000261F9" w:rsidRPr="003D7FA7" w:rsidRDefault="000261F9" w:rsidP="00D000C4">
      <w:pPr>
        <w:pStyle w:val="Prrafodelista"/>
        <w:tabs>
          <w:tab w:val="left" w:pos="0"/>
        </w:tabs>
        <w:rPr>
          <w:rFonts w:ascii="Palatino Linotype" w:eastAsia="MS Mincho" w:hAnsi="Palatino Linotype" w:cs="Arial"/>
          <w:bCs/>
          <w:color w:val="000000" w:themeColor="text1"/>
        </w:rPr>
      </w:pPr>
    </w:p>
    <w:p w:rsidR="000261F9" w:rsidRPr="003D7FA7" w:rsidRDefault="000261F9" w:rsidP="00D000C4">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3D7FA7">
        <w:rPr>
          <w:rFonts w:ascii="Palatino Linotype" w:eastAsia="MS Mincho" w:hAnsi="Palatino Linotype" w:cs="Arial"/>
          <w:bCs/>
          <w:color w:val="000000" w:themeColor="text1"/>
        </w:rPr>
        <w:t xml:space="preserve">Por </w:t>
      </w:r>
      <w:r w:rsidRPr="003D7FA7">
        <w:rPr>
          <w:rFonts w:ascii="Palatino Linotype" w:hAnsi="Palatino Linotype"/>
          <w:color w:val="000000" w:themeColor="text1"/>
        </w:rPr>
        <w:t xml:space="preserve">lo anterior, cuando las fotografías de los servidores públicos obran en documentos que dan cuenta del cumplimiento de funciones, requisitos legales o los acredita </w:t>
      </w:r>
      <w:r w:rsidRPr="003D7FA7">
        <w:rPr>
          <w:rFonts w:ascii="Palatino Linotype" w:hAnsi="Palatino Linotype"/>
          <w:color w:val="000000" w:themeColor="text1"/>
        </w:rPr>
        <w:lastRenderedPageBreak/>
        <w:t>como servidores públicos,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rsidR="001C76E9" w:rsidRPr="003D7FA7" w:rsidRDefault="001C76E9" w:rsidP="001C76E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0261F9" w:rsidRPr="003D7FA7" w:rsidRDefault="000261F9" w:rsidP="00D000C4">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3D7FA7">
        <w:rPr>
          <w:rFonts w:ascii="Palatino Linotype" w:eastAsia="MS Mincho" w:hAnsi="Palatino Linotype" w:cs="Arial"/>
          <w:bCs/>
          <w:color w:val="000000" w:themeColor="text1"/>
        </w:rPr>
        <w:t xml:space="preserve">En este sentido, </w:t>
      </w:r>
      <w:r w:rsidRPr="003D7FA7">
        <w:rPr>
          <w:rFonts w:ascii="Palatino Linotype" w:hAnsi="Palatino Linotype"/>
          <w:color w:val="000000" w:themeColor="text1"/>
        </w:rPr>
        <w:t>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rsidR="000261F9" w:rsidRPr="003D7FA7" w:rsidRDefault="000261F9" w:rsidP="00D000C4">
      <w:pPr>
        <w:tabs>
          <w:tab w:val="left" w:pos="0"/>
        </w:tabs>
        <w:rPr>
          <w:rFonts w:ascii="Palatino Linotype" w:hAnsi="Palatino Linotype"/>
          <w:color w:val="000000" w:themeColor="text1"/>
        </w:rPr>
      </w:pPr>
    </w:p>
    <w:p w:rsidR="000261F9" w:rsidRPr="003D7FA7" w:rsidRDefault="000261F9" w:rsidP="00D000C4">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3D7FA7">
        <w:rPr>
          <w:rFonts w:ascii="Palatino Linotype" w:hAnsi="Palatino Linotype"/>
          <w:color w:val="000000" w:themeColor="text1"/>
        </w:rPr>
        <w:t xml:space="preserve">En consecuencia, </w:t>
      </w:r>
      <w:r w:rsidRPr="003D7FA7">
        <w:rPr>
          <w:rFonts w:ascii="Palatino Linotype" w:hAnsi="Palatino Linotype"/>
          <w:b/>
          <w:color w:val="000000" w:themeColor="text1"/>
        </w:rPr>
        <w:t>la fotografía de los servidores públicos, es de acceso público y no procede su clasificación como información confidencial</w:t>
      </w:r>
      <w:r w:rsidRPr="003D7FA7">
        <w:rPr>
          <w:rFonts w:ascii="Palatino Linotype" w:hAnsi="Palatino Linotype"/>
          <w:color w:val="000000" w:themeColor="text1"/>
        </w:rPr>
        <w:t>, aún y cuando corresponde a un dato personal.</w:t>
      </w:r>
    </w:p>
    <w:p w:rsidR="002211FD" w:rsidRPr="003D7FA7" w:rsidRDefault="002211FD" w:rsidP="00D000C4">
      <w:pPr>
        <w:tabs>
          <w:tab w:val="left" w:pos="0"/>
        </w:tabs>
        <w:rPr>
          <w:rFonts w:ascii="Palatino Linotype" w:eastAsia="Palatino Linotype" w:hAnsi="Palatino Linotype" w:cs="Palatino Linotype"/>
          <w:color w:val="000000" w:themeColor="text1"/>
        </w:rPr>
      </w:pPr>
    </w:p>
    <w:p w:rsidR="002211FD" w:rsidRPr="003D7FA7" w:rsidRDefault="002211FD" w:rsidP="00D000C4">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3D7FA7">
        <w:rPr>
          <w:rFonts w:ascii="Palatino Linotype" w:eastAsia="Palatino Linotype" w:hAnsi="Palatino Linotype" w:cs="Palatino Linotype"/>
          <w:color w:val="000000" w:themeColor="text1"/>
        </w:rPr>
        <w:t>Ahora bien, relativo al C</w:t>
      </w:r>
      <w:r w:rsidRPr="003D7FA7">
        <w:rPr>
          <w:rFonts w:ascii="Palatino Linotype" w:eastAsia="Palatino Linotype" w:hAnsi="Palatino Linotype" w:cs="Palatino Linotype"/>
          <w:b/>
          <w:color w:val="000000" w:themeColor="text1"/>
        </w:rPr>
        <w:t>ódigo QR y/o folio único del certificado de competencia laboral</w:t>
      </w:r>
      <w:r w:rsidRPr="003D7FA7">
        <w:rPr>
          <w:rFonts w:ascii="Palatino Linotype" w:eastAsia="Palatino Linotype" w:hAnsi="Palatino Linotype" w:cs="Palatino Linotype"/>
          <w:color w:val="000000" w:themeColor="text1"/>
        </w:rPr>
        <w:t>, se advierte que este dato sirve para validar que la persona señalada en el Certificado fue efectivamente la aprobada por el Consejo Nacional de Normalización y Certificación de Competencias Laborales, pues da acceso al nombre completo de la persona certificada, el nombre del Estándar de Competencia Laboral y la clave de la entidad certificadora, que acreditó.</w:t>
      </w:r>
    </w:p>
    <w:p w:rsidR="002211FD" w:rsidRPr="003D7FA7" w:rsidRDefault="002211FD" w:rsidP="00D000C4">
      <w:pPr>
        <w:pStyle w:val="Prrafodelista"/>
        <w:tabs>
          <w:tab w:val="left" w:pos="0"/>
        </w:tabs>
        <w:rPr>
          <w:rFonts w:ascii="Palatino Linotype" w:eastAsia="Palatino Linotype" w:hAnsi="Palatino Linotype" w:cs="Palatino Linotype"/>
          <w:color w:val="000000" w:themeColor="text1"/>
        </w:rPr>
      </w:pPr>
    </w:p>
    <w:p w:rsidR="002211FD" w:rsidRPr="003D7FA7" w:rsidRDefault="002211FD" w:rsidP="00D000C4">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3D7FA7">
        <w:rPr>
          <w:rFonts w:ascii="Palatino Linotype" w:eastAsia="Palatino Linotype" w:hAnsi="Palatino Linotype" w:cs="Palatino Linotype"/>
          <w:color w:val="000000" w:themeColor="text1"/>
        </w:rPr>
        <w:lastRenderedPageBreak/>
        <w:t xml:space="preserve">Conforme a lo anterior y toda vez que el Código bidimensional en análisis </w:t>
      </w:r>
      <w:r w:rsidRPr="003D7FA7">
        <w:rPr>
          <w:rFonts w:ascii="Palatino Linotype" w:eastAsia="Palatino Linotype" w:hAnsi="Palatino Linotype" w:cs="Palatino Linotype"/>
          <w:b/>
          <w:color w:val="000000" w:themeColor="text1"/>
        </w:rPr>
        <w:t>no da acceso a datos personales,</w:t>
      </w:r>
      <w:r w:rsidRPr="003D7FA7">
        <w:rPr>
          <w:rFonts w:ascii="Palatino Linotype" w:eastAsia="Palatino Linotype" w:hAnsi="Palatino Linotype" w:cs="Palatino Linotype"/>
          <w:color w:val="000000" w:themeColor="text1"/>
        </w:rPr>
        <w:t xml:space="preserve"> sino al contrario a información de naturaleza pública, aunado a que sirve para verificar la autenticidad del Certificado, al poder corroborar que la información contenida en el certificado, corresponde a la persona acreditada; por lo que, </w:t>
      </w:r>
      <w:r w:rsidRPr="003D7FA7">
        <w:rPr>
          <w:rFonts w:ascii="Palatino Linotype" w:eastAsia="Palatino Linotype" w:hAnsi="Palatino Linotype" w:cs="Palatino Linotype"/>
          <w:b/>
          <w:color w:val="000000" w:themeColor="text1"/>
        </w:rPr>
        <w:t xml:space="preserve">no procede su clasificación, </w:t>
      </w:r>
      <w:r w:rsidRPr="003D7FA7">
        <w:rPr>
          <w:rFonts w:ascii="Palatino Linotype" w:eastAsia="Palatino Linotype" w:hAnsi="Palatino Linotype" w:cs="Palatino Linotype"/>
          <w:color w:val="000000" w:themeColor="text1"/>
        </w:rPr>
        <w:t>en términos del artículo 143, fracción I, de la Ley de Transparencia y Acceso a la Información Pública del Estado de México y Municipios.</w:t>
      </w:r>
    </w:p>
    <w:p w:rsidR="00CE7CA6" w:rsidRPr="003D7FA7" w:rsidRDefault="00CE7CA6" w:rsidP="00D000C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0261F9" w:rsidRPr="00D000C4" w:rsidRDefault="00B05C77" w:rsidP="00D000C4">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3D7FA7">
        <w:rPr>
          <w:rFonts w:ascii="Palatino Linotype" w:eastAsia="Palatino Linotype" w:hAnsi="Palatino Linotype" w:cs="Palatino Linotype"/>
          <w:color w:val="000000" w:themeColor="text1"/>
        </w:rPr>
        <w:t>Motivo por el cual, analizadas las constancias</w:t>
      </w:r>
      <w:r w:rsidRPr="00D000C4">
        <w:rPr>
          <w:rFonts w:ascii="Palatino Linotype" w:eastAsia="Palatino Linotype" w:hAnsi="Palatino Linotype" w:cs="Palatino Linotype"/>
          <w:color w:val="000000" w:themeColor="text1"/>
        </w:rPr>
        <w:t xml:space="preserve"> que forman el expediente electrónico, </w:t>
      </w:r>
      <w:r w:rsidRPr="00D000C4">
        <w:rPr>
          <w:rFonts w:ascii="Palatino Linotype" w:eastAsia="Palatino Linotype" w:hAnsi="Palatino Linotype" w:cs="Palatino Linotype"/>
          <w:b/>
          <w:color w:val="000000" w:themeColor="text1"/>
        </w:rPr>
        <w:t xml:space="preserve">resultan </w:t>
      </w:r>
      <w:r w:rsidR="000261F9" w:rsidRPr="00D000C4">
        <w:rPr>
          <w:rFonts w:ascii="Palatino Linotype" w:eastAsia="Palatino Linotype" w:hAnsi="Palatino Linotype" w:cs="Palatino Linotype"/>
          <w:b/>
          <w:color w:val="000000" w:themeColor="text1"/>
        </w:rPr>
        <w:t xml:space="preserve">parcialmente </w:t>
      </w:r>
      <w:r w:rsidRPr="00D000C4">
        <w:rPr>
          <w:rFonts w:ascii="Palatino Linotype" w:eastAsia="Palatino Linotype" w:hAnsi="Palatino Linotype" w:cs="Palatino Linotype"/>
          <w:b/>
          <w:color w:val="000000" w:themeColor="text1"/>
        </w:rPr>
        <w:t>fundadas</w:t>
      </w:r>
      <w:r w:rsidRPr="00D000C4">
        <w:rPr>
          <w:rFonts w:ascii="Palatino Linotype" w:eastAsia="Palatino Linotype" w:hAnsi="Palatino Linotype" w:cs="Palatino Linotype"/>
          <w:color w:val="000000" w:themeColor="text1"/>
        </w:rPr>
        <w:t xml:space="preserve"> las razones o motivos de inconformidad hechos valer por la parte </w:t>
      </w:r>
      <w:r w:rsidRPr="00D000C4">
        <w:rPr>
          <w:rFonts w:ascii="Palatino Linotype" w:eastAsia="Palatino Linotype" w:hAnsi="Palatino Linotype" w:cs="Palatino Linotype"/>
          <w:b/>
          <w:color w:val="000000" w:themeColor="text1"/>
        </w:rPr>
        <w:t>RECURRENTE</w:t>
      </w:r>
      <w:r w:rsidRPr="00D000C4">
        <w:rPr>
          <w:rFonts w:ascii="Palatino Linotype" w:eastAsia="Palatino Linotype" w:hAnsi="Palatino Linotype" w:cs="Palatino Linotype"/>
          <w:color w:val="000000" w:themeColor="text1"/>
        </w:rPr>
        <w:t xml:space="preserve"> dentro del recurso de revisión </w:t>
      </w:r>
      <w:r w:rsidR="000261F9" w:rsidRPr="00D000C4">
        <w:rPr>
          <w:rFonts w:ascii="Palatino Linotype" w:eastAsia="Palatino Linotype" w:hAnsi="Palatino Linotype" w:cs="Palatino Linotype"/>
          <w:b/>
          <w:color w:val="000000" w:themeColor="text1"/>
        </w:rPr>
        <w:t>03973</w:t>
      </w:r>
      <w:r w:rsidRPr="00D000C4">
        <w:rPr>
          <w:rFonts w:ascii="Palatino Linotype" w:eastAsia="Palatino Linotype" w:hAnsi="Palatino Linotype" w:cs="Palatino Linotype"/>
          <w:b/>
          <w:color w:val="000000" w:themeColor="text1"/>
        </w:rPr>
        <w:t>/INFOEM/IP/RR/2025,</w:t>
      </w:r>
      <w:r w:rsidRPr="00D000C4">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w:t>
      </w:r>
      <w:r w:rsidRPr="00D000C4">
        <w:rPr>
          <w:rFonts w:ascii="Palatino Linotype" w:eastAsia="Palatino Linotype" w:hAnsi="Palatino Linotype" w:cs="Palatino Linotype"/>
          <w:b/>
          <w:color w:val="000000" w:themeColor="text1"/>
        </w:rPr>
        <w:t>MODIFICA</w:t>
      </w:r>
      <w:r w:rsidRPr="00D000C4">
        <w:rPr>
          <w:rFonts w:ascii="Palatino Linotype" w:eastAsia="Palatino Linotype" w:hAnsi="Palatino Linotype" w:cs="Palatino Linotype"/>
          <w:color w:val="000000" w:themeColor="text1"/>
        </w:rPr>
        <w:t xml:space="preserve"> la respuesta del </w:t>
      </w:r>
      <w:r w:rsidRPr="00D000C4">
        <w:rPr>
          <w:rFonts w:ascii="Palatino Linotype" w:eastAsia="Palatino Linotype" w:hAnsi="Palatino Linotype" w:cs="Palatino Linotype"/>
          <w:b/>
          <w:color w:val="000000" w:themeColor="text1"/>
        </w:rPr>
        <w:t>SUJETO OBLIGADO</w:t>
      </w:r>
      <w:r w:rsidRPr="00D000C4">
        <w:rPr>
          <w:rFonts w:ascii="Palatino Linotype" w:eastAsia="Palatino Linotype" w:hAnsi="Palatino Linotype" w:cs="Palatino Linotype"/>
          <w:color w:val="000000" w:themeColor="text1"/>
        </w:rPr>
        <w:t xml:space="preserve"> y se ordena entregar, </w:t>
      </w:r>
      <w:r w:rsidR="000261F9" w:rsidRPr="00D000C4">
        <w:rPr>
          <w:rFonts w:ascii="Palatino Linotype" w:eastAsia="Palatino Linotype" w:hAnsi="Palatino Linotype" w:cs="Palatino Linotype"/>
          <w:b/>
          <w:color w:val="000000" w:themeColor="text1"/>
        </w:rPr>
        <w:t>en correcta</w:t>
      </w:r>
      <w:r w:rsidRPr="00D000C4">
        <w:rPr>
          <w:rFonts w:ascii="Palatino Linotype" w:eastAsia="Palatino Linotype" w:hAnsi="Palatino Linotype" w:cs="Palatino Linotype"/>
          <w:b/>
          <w:color w:val="000000" w:themeColor="text1"/>
        </w:rPr>
        <w:t xml:space="preserve"> versión pública,</w:t>
      </w:r>
      <w:r w:rsidR="000261F9" w:rsidRPr="00D000C4">
        <w:rPr>
          <w:rFonts w:ascii="Palatino Linotype" w:eastAsia="Palatino Linotype" w:hAnsi="Palatino Linotype" w:cs="Palatino Linotype"/>
          <w:b/>
          <w:color w:val="000000" w:themeColor="text1"/>
        </w:rPr>
        <w:t xml:space="preserve"> el Certificado de competencia Laboral, Título Profesional y currículum vitae remitidos en respuesta.</w:t>
      </w:r>
    </w:p>
    <w:p w:rsidR="00D86E74" w:rsidRPr="00D000C4" w:rsidRDefault="00D86E74" w:rsidP="00D000C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D86E74" w:rsidRPr="00D000C4" w:rsidRDefault="00B05C77" w:rsidP="00D000C4">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000C4">
        <w:rPr>
          <w:rFonts w:ascii="Palatino Linotype" w:eastAsia="Palatino Linotype" w:hAnsi="Palatino Linotype" w:cs="Palatino Linotype"/>
          <w:color w:val="000000" w:themeColor="text1"/>
        </w:rPr>
        <w:t xml:space="preserve">Ahora bien, es importante señalar que el artículo 4, párrafo segundo de la Ley de Transparencia y Acceso a la Información Pública del Estado de México y Municipios, dispone lo siguiente: </w:t>
      </w:r>
    </w:p>
    <w:p w:rsidR="00D86E74" w:rsidRPr="00D000C4" w:rsidRDefault="00B05C77" w:rsidP="00D000C4">
      <w:pPr>
        <w:tabs>
          <w:tab w:val="left" w:pos="0"/>
          <w:tab w:val="left" w:pos="426"/>
          <w:tab w:val="left" w:pos="567"/>
        </w:tabs>
        <w:ind w:left="567"/>
        <w:jc w:val="both"/>
        <w:rPr>
          <w:rFonts w:ascii="Palatino Linotype" w:eastAsia="Palatino Linotype" w:hAnsi="Palatino Linotype" w:cs="Palatino Linotype"/>
          <w:i/>
          <w:color w:val="000000" w:themeColor="text1"/>
        </w:rPr>
      </w:pPr>
      <w:r w:rsidRPr="00D000C4">
        <w:rPr>
          <w:rFonts w:ascii="Palatino Linotype" w:eastAsia="Palatino Linotype" w:hAnsi="Palatino Linotype" w:cs="Palatino Linotype"/>
          <w:i/>
          <w:color w:val="000000" w:themeColor="text1"/>
        </w:rPr>
        <w:t>“</w:t>
      </w:r>
      <w:r w:rsidRPr="00D000C4">
        <w:rPr>
          <w:rFonts w:ascii="Palatino Linotype" w:eastAsia="Palatino Linotype" w:hAnsi="Palatino Linotype" w:cs="Palatino Linotype"/>
          <w:b/>
          <w:i/>
          <w:color w:val="000000" w:themeColor="text1"/>
        </w:rPr>
        <w:t>Artículo 4. …</w:t>
      </w:r>
    </w:p>
    <w:p w:rsidR="00D86E74" w:rsidRPr="00D000C4" w:rsidRDefault="00B05C77" w:rsidP="00D000C4">
      <w:pPr>
        <w:tabs>
          <w:tab w:val="left" w:pos="0"/>
          <w:tab w:val="left" w:pos="426"/>
          <w:tab w:val="left" w:pos="567"/>
        </w:tabs>
        <w:ind w:left="567"/>
        <w:jc w:val="both"/>
        <w:rPr>
          <w:rFonts w:ascii="Palatino Linotype" w:eastAsia="Palatino Linotype" w:hAnsi="Palatino Linotype" w:cs="Palatino Linotype"/>
          <w:color w:val="000000" w:themeColor="text1"/>
        </w:rPr>
      </w:pPr>
      <w:r w:rsidRPr="00D000C4">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86E74" w:rsidRPr="00D000C4" w:rsidRDefault="00B05C77" w:rsidP="00D000C4">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D000C4">
        <w:rPr>
          <w:rFonts w:ascii="Palatino Linotype" w:eastAsia="Palatino Linotype" w:hAnsi="Palatino Linotype" w:cs="Palatino Linotype"/>
          <w:color w:val="000000" w:themeColor="text1"/>
        </w:rPr>
        <w:lastRenderedPageBreak/>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D86E74" w:rsidRPr="00D000C4" w:rsidRDefault="00D86E74" w:rsidP="00D000C4">
      <w:pPr>
        <w:tabs>
          <w:tab w:val="left" w:pos="0"/>
        </w:tabs>
        <w:spacing w:line="360" w:lineRule="auto"/>
        <w:jc w:val="both"/>
        <w:rPr>
          <w:rFonts w:ascii="Palatino Linotype" w:eastAsia="Palatino Linotype" w:hAnsi="Palatino Linotype" w:cs="Palatino Linotype"/>
          <w:color w:val="000000" w:themeColor="text1"/>
        </w:rPr>
      </w:pPr>
    </w:p>
    <w:p w:rsidR="00D86E74" w:rsidRPr="00D000C4" w:rsidRDefault="00B05C77" w:rsidP="00D000C4">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D000C4">
        <w:rPr>
          <w:rFonts w:ascii="Palatino Linotype" w:eastAsia="Palatino Linotype" w:hAnsi="Palatino Linotype" w:cs="Palatino Linotype"/>
          <w:color w:val="000000" w:themeColor="text1"/>
        </w:rPr>
        <w:t xml:space="preserve">Así,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rsidR="00D86E74" w:rsidRPr="00D000C4" w:rsidRDefault="00D86E74" w:rsidP="00D000C4">
      <w:pPr>
        <w:tabs>
          <w:tab w:val="left" w:pos="0"/>
        </w:tabs>
        <w:spacing w:line="360" w:lineRule="auto"/>
        <w:jc w:val="both"/>
        <w:rPr>
          <w:rFonts w:ascii="Palatino Linotype" w:eastAsia="Palatino Linotype" w:hAnsi="Palatino Linotype" w:cs="Palatino Linotype"/>
          <w:color w:val="000000" w:themeColor="text1"/>
        </w:rPr>
      </w:pPr>
    </w:p>
    <w:p w:rsidR="00D86E74" w:rsidRPr="00D000C4" w:rsidRDefault="00B05C77" w:rsidP="00D000C4">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D000C4">
        <w:rPr>
          <w:rFonts w:ascii="Palatino Linotype" w:eastAsia="Palatino Linotype" w:hAnsi="Palatino Linotype" w:cs="Palatino Linotype"/>
          <w:color w:val="000000" w:themeColor="text1"/>
        </w:rPr>
        <w:t xml:space="preserve">Como apoyo a lo anterior, es aplicable el Criterio 03-17, emitido por el Instituto Nacional de Transparencia, Acceso a la Información y Protección de Datos Personales, que dice: </w:t>
      </w:r>
    </w:p>
    <w:p w:rsidR="00D86E74" w:rsidRPr="00D000C4" w:rsidRDefault="00B05C77" w:rsidP="00D000C4">
      <w:pPr>
        <w:tabs>
          <w:tab w:val="left" w:pos="0"/>
          <w:tab w:val="left" w:pos="426"/>
          <w:tab w:val="left" w:pos="567"/>
        </w:tabs>
        <w:ind w:left="567"/>
        <w:jc w:val="both"/>
        <w:rPr>
          <w:rFonts w:ascii="Palatino Linotype" w:eastAsia="Palatino Linotype" w:hAnsi="Palatino Linotype" w:cs="Palatino Linotype"/>
          <w:i/>
          <w:color w:val="000000" w:themeColor="text1"/>
        </w:rPr>
      </w:pPr>
      <w:r w:rsidRPr="00D000C4">
        <w:rPr>
          <w:rFonts w:ascii="Palatino Linotype" w:eastAsia="Palatino Linotype" w:hAnsi="Palatino Linotype" w:cs="Palatino Linotype"/>
          <w:b/>
          <w:i/>
          <w:color w:val="000000" w:themeColor="text1"/>
        </w:rPr>
        <w:t>“No existe obligación de elaborar documentos ad hoc para atender las solicitudes de acceso a la información.</w:t>
      </w:r>
      <w:r w:rsidRPr="00D000C4">
        <w:rPr>
          <w:rFonts w:ascii="Palatino Linotype" w:eastAsia="Palatino Linotype" w:hAnsi="Palatino Linotype" w:cs="Palatino Linotype"/>
          <w:i/>
          <w:color w:val="000000" w:themeColor="text1"/>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D86E74" w:rsidRPr="00D000C4" w:rsidRDefault="00D86E74" w:rsidP="00D000C4">
      <w:pPr>
        <w:tabs>
          <w:tab w:val="left" w:pos="0"/>
          <w:tab w:val="left" w:pos="426"/>
          <w:tab w:val="left" w:pos="567"/>
        </w:tabs>
        <w:ind w:left="567"/>
        <w:jc w:val="both"/>
        <w:rPr>
          <w:rFonts w:ascii="Palatino Linotype" w:eastAsia="Palatino Linotype" w:hAnsi="Palatino Linotype" w:cs="Palatino Linotype"/>
          <w:i/>
          <w:color w:val="000000" w:themeColor="text1"/>
        </w:rPr>
      </w:pPr>
    </w:p>
    <w:p w:rsidR="00D86E74" w:rsidRPr="00D000C4" w:rsidRDefault="00B05C77" w:rsidP="00D000C4">
      <w:pPr>
        <w:tabs>
          <w:tab w:val="left" w:pos="0"/>
          <w:tab w:val="left" w:pos="426"/>
          <w:tab w:val="left" w:pos="567"/>
        </w:tabs>
        <w:ind w:left="567"/>
        <w:jc w:val="both"/>
        <w:rPr>
          <w:rFonts w:ascii="Palatino Linotype" w:eastAsia="Palatino Linotype" w:hAnsi="Palatino Linotype" w:cs="Palatino Linotype"/>
          <w:i/>
          <w:color w:val="000000" w:themeColor="text1"/>
        </w:rPr>
      </w:pPr>
      <w:r w:rsidRPr="00D000C4">
        <w:rPr>
          <w:rFonts w:ascii="Palatino Linotype" w:eastAsia="Palatino Linotype" w:hAnsi="Palatino Linotype" w:cs="Palatino Linotype"/>
          <w:i/>
          <w:color w:val="000000" w:themeColor="text1"/>
        </w:rPr>
        <w:t xml:space="preserve">Resoluciones: </w:t>
      </w:r>
    </w:p>
    <w:p w:rsidR="00D86E74" w:rsidRPr="00D000C4" w:rsidRDefault="00B05C77" w:rsidP="00D000C4">
      <w:pPr>
        <w:tabs>
          <w:tab w:val="left" w:pos="0"/>
          <w:tab w:val="left" w:pos="426"/>
          <w:tab w:val="left" w:pos="567"/>
        </w:tabs>
        <w:ind w:left="567"/>
        <w:jc w:val="both"/>
        <w:rPr>
          <w:rFonts w:ascii="Palatino Linotype" w:eastAsia="Palatino Linotype" w:hAnsi="Palatino Linotype" w:cs="Palatino Linotype"/>
          <w:i/>
          <w:color w:val="000000" w:themeColor="text1"/>
        </w:rPr>
      </w:pPr>
      <w:r w:rsidRPr="00D000C4">
        <w:rPr>
          <w:rFonts w:ascii="Palatino Linotype" w:eastAsia="Palatino Linotype" w:hAnsi="Palatino Linotype" w:cs="Palatino Linotype"/>
          <w:i/>
          <w:color w:val="000000" w:themeColor="text1"/>
        </w:rPr>
        <w:t xml:space="preserve">RRA 0050/16. Instituto Nacional para la Evaluación de la Educación. 13 julio de 2016. Por unanimidad. Comisionado Ponente: Francisco Javier Acuña Llamas. </w:t>
      </w:r>
    </w:p>
    <w:p w:rsidR="00D86E74" w:rsidRPr="00D000C4" w:rsidRDefault="00B05C77" w:rsidP="00D000C4">
      <w:pPr>
        <w:tabs>
          <w:tab w:val="left" w:pos="0"/>
          <w:tab w:val="left" w:pos="426"/>
          <w:tab w:val="left" w:pos="567"/>
        </w:tabs>
        <w:ind w:left="567"/>
        <w:jc w:val="both"/>
        <w:rPr>
          <w:rFonts w:ascii="Palatino Linotype" w:eastAsia="Palatino Linotype" w:hAnsi="Palatino Linotype" w:cs="Palatino Linotype"/>
          <w:i/>
          <w:color w:val="000000" w:themeColor="text1"/>
        </w:rPr>
      </w:pPr>
      <w:r w:rsidRPr="00D000C4">
        <w:rPr>
          <w:rFonts w:ascii="Palatino Linotype" w:eastAsia="Palatino Linotype" w:hAnsi="Palatino Linotype" w:cs="Palatino Linotype"/>
          <w:i/>
          <w:color w:val="000000" w:themeColor="text1"/>
        </w:rPr>
        <w:lastRenderedPageBreak/>
        <w:t xml:space="preserve">RRA 0310/16. Instituto Nacional de Transparencia, Acceso a la Información y Protección de Datos Personales. 10 de agosto de 2016. Por unanimidad. Comisionada Ponente. Areli Cano Guadiana. </w:t>
      </w:r>
    </w:p>
    <w:p w:rsidR="00D86E74" w:rsidRPr="00D000C4" w:rsidRDefault="00B05C77" w:rsidP="00D000C4">
      <w:pPr>
        <w:tabs>
          <w:tab w:val="left" w:pos="0"/>
          <w:tab w:val="left" w:pos="426"/>
          <w:tab w:val="left" w:pos="567"/>
        </w:tabs>
        <w:ind w:left="567"/>
        <w:jc w:val="both"/>
        <w:rPr>
          <w:rFonts w:ascii="Palatino Linotype" w:eastAsia="Palatino Linotype" w:hAnsi="Palatino Linotype" w:cs="Palatino Linotype"/>
          <w:color w:val="000000" w:themeColor="text1"/>
        </w:rPr>
      </w:pPr>
      <w:r w:rsidRPr="00D000C4">
        <w:rPr>
          <w:rFonts w:ascii="Palatino Linotype" w:eastAsia="Palatino Linotype" w:hAnsi="Palatino Linotype" w:cs="Palatino Linotype"/>
          <w:i/>
          <w:color w:val="000000" w:themeColor="text1"/>
        </w:rPr>
        <w:t>RRA 1889/16. Secretaría de Hacienda y Crédito Público. 05 de octubre de 2016. Por unanimidad. Comisionada Ponente. Ximena Puente de la Mora.”</w:t>
      </w:r>
    </w:p>
    <w:p w:rsidR="00D86E74" w:rsidRPr="00D000C4" w:rsidRDefault="00D86E74" w:rsidP="00D000C4">
      <w:pPr>
        <w:tabs>
          <w:tab w:val="left" w:pos="0"/>
        </w:tabs>
        <w:spacing w:line="360" w:lineRule="auto"/>
        <w:jc w:val="both"/>
        <w:rPr>
          <w:rFonts w:ascii="Palatino Linotype" w:eastAsia="Palatino Linotype" w:hAnsi="Palatino Linotype" w:cs="Palatino Linotype"/>
          <w:color w:val="000000" w:themeColor="text1"/>
        </w:rPr>
      </w:pPr>
    </w:p>
    <w:p w:rsidR="00D86E74" w:rsidRPr="00D000C4" w:rsidRDefault="00B05C77" w:rsidP="00D000C4">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D000C4">
        <w:rPr>
          <w:rFonts w:ascii="Palatino Linotype" w:eastAsia="Palatino Linotype" w:hAnsi="Palatino Linotype" w:cs="Palatino Linotype"/>
          <w:color w:val="000000" w:themeColor="text1"/>
        </w:rPr>
        <w:t xml:space="preserve">Asimos,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rsidR="00D86E74" w:rsidRPr="00D000C4" w:rsidRDefault="00D86E74" w:rsidP="00D000C4">
      <w:pPr>
        <w:tabs>
          <w:tab w:val="left" w:pos="0"/>
        </w:tabs>
        <w:spacing w:line="360" w:lineRule="auto"/>
        <w:jc w:val="both"/>
        <w:rPr>
          <w:rFonts w:ascii="Palatino Linotype" w:eastAsia="Palatino Linotype" w:hAnsi="Palatino Linotype" w:cs="Palatino Linotype"/>
          <w:color w:val="000000" w:themeColor="text1"/>
        </w:rPr>
      </w:pPr>
    </w:p>
    <w:p w:rsidR="00D86E74" w:rsidRPr="00D000C4" w:rsidRDefault="00B05C77" w:rsidP="00D000C4">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D000C4">
        <w:rPr>
          <w:rFonts w:ascii="Palatino Linotype" w:eastAsia="Palatino Linotype" w:hAnsi="Palatino Linotype" w:cs="Palatino Linotype"/>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D86E74" w:rsidRPr="00D000C4" w:rsidRDefault="00B05C77" w:rsidP="00D000C4">
      <w:pPr>
        <w:tabs>
          <w:tab w:val="left" w:pos="0"/>
        </w:tabs>
        <w:ind w:left="567"/>
        <w:jc w:val="both"/>
        <w:rPr>
          <w:rFonts w:ascii="Palatino Linotype" w:eastAsia="Palatino Linotype" w:hAnsi="Palatino Linotype" w:cs="Palatino Linotype"/>
          <w:i/>
          <w:color w:val="000000" w:themeColor="text1"/>
        </w:rPr>
      </w:pPr>
      <w:r w:rsidRPr="00D000C4">
        <w:rPr>
          <w:rFonts w:ascii="Palatino Linotype" w:eastAsia="Palatino Linotype" w:hAnsi="Palatino Linotype" w:cs="Palatino Linotype"/>
          <w:b/>
          <w:i/>
          <w:color w:val="000000" w:themeColor="text1"/>
        </w:rPr>
        <w:t>“Artículo 3.</w:t>
      </w:r>
      <w:r w:rsidRPr="00D000C4">
        <w:rPr>
          <w:rFonts w:ascii="Palatino Linotype" w:eastAsia="Palatino Linotype" w:hAnsi="Palatino Linotype" w:cs="Palatino Linotype"/>
          <w:i/>
          <w:color w:val="000000" w:themeColor="text1"/>
        </w:rPr>
        <w:t xml:space="preserve"> Para los efectos de la presente Ley se entenderá por: </w:t>
      </w:r>
    </w:p>
    <w:p w:rsidR="00D86E74" w:rsidRPr="00D000C4" w:rsidRDefault="00B05C77" w:rsidP="00D000C4">
      <w:pPr>
        <w:tabs>
          <w:tab w:val="left" w:pos="0"/>
        </w:tabs>
        <w:ind w:left="567"/>
        <w:jc w:val="both"/>
        <w:rPr>
          <w:rFonts w:ascii="Palatino Linotype" w:eastAsia="Palatino Linotype" w:hAnsi="Palatino Linotype" w:cs="Palatino Linotype"/>
          <w:i/>
          <w:color w:val="000000" w:themeColor="text1"/>
        </w:rPr>
      </w:pPr>
      <w:r w:rsidRPr="00D000C4">
        <w:rPr>
          <w:rFonts w:ascii="Palatino Linotype" w:eastAsia="Palatino Linotype" w:hAnsi="Palatino Linotype" w:cs="Palatino Linotype"/>
          <w:i/>
          <w:color w:val="000000" w:themeColor="text1"/>
        </w:rPr>
        <w:t xml:space="preserve">(…) </w:t>
      </w:r>
    </w:p>
    <w:p w:rsidR="00D86E74" w:rsidRPr="00D000C4" w:rsidRDefault="00B05C77" w:rsidP="00D000C4">
      <w:pPr>
        <w:tabs>
          <w:tab w:val="left" w:pos="0"/>
        </w:tabs>
        <w:ind w:left="567"/>
        <w:jc w:val="both"/>
        <w:rPr>
          <w:rFonts w:ascii="Palatino Linotype" w:eastAsia="Palatino Linotype" w:hAnsi="Palatino Linotype" w:cs="Palatino Linotype"/>
          <w:b/>
          <w:i/>
          <w:color w:val="000000" w:themeColor="text1"/>
        </w:rPr>
      </w:pPr>
      <w:r w:rsidRPr="00D000C4">
        <w:rPr>
          <w:rFonts w:ascii="Palatino Linotype" w:eastAsia="Palatino Linotype" w:hAnsi="Palatino Linotype" w:cs="Palatino Linotype"/>
          <w:b/>
          <w:i/>
          <w:color w:val="000000" w:themeColor="text1"/>
        </w:rPr>
        <w:t>XI. Documento:</w:t>
      </w:r>
      <w:r w:rsidRPr="00D000C4">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D000C4">
        <w:rPr>
          <w:rFonts w:ascii="Palatino Linotype" w:eastAsia="Palatino Linotype" w:hAnsi="Palatino Linotype" w:cs="Palatino Linotype"/>
          <w:b/>
          <w:i/>
          <w:color w:val="000000" w:themeColor="text1"/>
        </w:rPr>
        <w:t xml:space="preserve">Los documentos podrán </w:t>
      </w:r>
      <w:r w:rsidRPr="00D000C4">
        <w:rPr>
          <w:rFonts w:ascii="Palatino Linotype" w:eastAsia="Palatino Linotype" w:hAnsi="Palatino Linotype" w:cs="Palatino Linotype"/>
          <w:b/>
          <w:i/>
          <w:color w:val="000000" w:themeColor="text1"/>
        </w:rPr>
        <w:lastRenderedPageBreak/>
        <w:t xml:space="preserve">estar en cualquier medio, sea escrito, impreso, sonoro, visual, electrónico, informático u holográfico; </w:t>
      </w:r>
    </w:p>
    <w:p w:rsidR="00D86E74" w:rsidRPr="00D000C4" w:rsidRDefault="00B05C77" w:rsidP="00D000C4">
      <w:pPr>
        <w:tabs>
          <w:tab w:val="left" w:pos="0"/>
        </w:tabs>
        <w:ind w:left="567"/>
        <w:jc w:val="both"/>
        <w:rPr>
          <w:rFonts w:ascii="Palatino Linotype" w:eastAsia="Palatino Linotype" w:hAnsi="Palatino Linotype" w:cs="Palatino Linotype"/>
          <w:color w:val="000000" w:themeColor="text1"/>
        </w:rPr>
      </w:pPr>
      <w:r w:rsidRPr="00D000C4">
        <w:rPr>
          <w:rFonts w:ascii="Palatino Linotype" w:eastAsia="Palatino Linotype" w:hAnsi="Palatino Linotype" w:cs="Palatino Linotype"/>
          <w:i/>
          <w:color w:val="000000" w:themeColor="text1"/>
        </w:rPr>
        <w:t>(…)”</w:t>
      </w:r>
    </w:p>
    <w:p w:rsidR="00D86E74" w:rsidRPr="00D000C4" w:rsidRDefault="00D86E74" w:rsidP="00D000C4">
      <w:pPr>
        <w:tabs>
          <w:tab w:val="left" w:pos="0"/>
        </w:tabs>
        <w:spacing w:line="360" w:lineRule="auto"/>
        <w:jc w:val="both"/>
        <w:rPr>
          <w:rFonts w:ascii="Palatino Linotype" w:eastAsia="Palatino Linotype" w:hAnsi="Palatino Linotype" w:cs="Palatino Linotype"/>
          <w:color w:val="000000" w:themeColor="text1"/>
        </w:rPr>
      </w:pPr>
    </w:p>
    <w:p w:rsidR="00D86E74" w:rsidRPr="00D000C4" w:rsidRDefault="00B05C77" w:rsidP="00D000C4">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D000C4">
        <w:rPr>
          <w:rFonts w:ascii="Palatino Linotype" w:eastAsia="Palatino Linotype" w:hAnsi="Palatino Linotype" w:cs="Palatino Linotype"/>
          <w:color w:val="000000" w:themeColor="text1"/>
        </w:rPr>
        <w:t>Siendo 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D86E74" w:rsidRPr="00D000C4" w:rsidRDefault="00B05C77" w:rsidP="00D000C4">
      <w:pPr>
        <w:tabs>
          <w:tab w:val="left" w:pos="0"/>
        </w:tabs>
        <w:ind w:left="567"/>
        <w:jc w:val="both"/>
        <w:rPr>
          <w:rFonts w:ascii="Palatino Linotype" w:eastAsia="Palatino Linotype" w:hAnsi="Palatino Linotype" w:cs="Palatino Linotype"/>
          <w:color w:val="000000" w:themeColor="text1"/>
        </w:rPr>
      </w:pPr>
      <w:r w:rsidRPr="00D000C4">
        <w:rPr>
          <w:rFonts w:ascii="Palatino Linotype" w:eastAsia="Palatino Linotype" w:hAnsi="Palatino Linotype" w:cs="Palatino Linotype"/>
          <w:i/>
          <w:color w:val="000000" w:themeColor="text1"/>
        </w:rPr>
        <w:t>“CRITERIO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rsidR="00D86E74" w:rsidRPr="00D000C4" w:rsidRDefault="00D86E74" w:rsidP="00D000C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D86E74" w:rsidRPr="00D000C4" w:rsidRDefault="00B05C77" w:rsidP="00D000C4">
      <w:pPr>
        <w:pBdr>
          <w:top w:val="nil"/>
          <w:left w:val="nil"/>
          <w:bottom w:val="nil"/>
          <w:right w:val="nil"/>
          <w:between w:val="nil"/>
        </w:pBdr>
        <w:tabs>
          <w:tab w:val="left" w:pos="0"/>
        </w:tabs>
        <w:spacing w:before="240" w:after="240" w:line="360" w:lineRule="auto"/>
        <w:jc w:val="both"/>
        <w:rPr>
          <w:rFonts w:ascii="Palatino Linotype" w:eastAsia="Palatino Linotype" w:hAnsi="Palatino Linotype" w:cs="Palatino Linotype"/>
          <w:b/>
          <w:color w:val="000000" w:themeColor="text1"/>
        </w:rPr>
      </w:pPr>
      <w:r w:rsidRPr="00D000C4">
        <w:rPr>
          <w:rFonts w:ascii="Palatino Linotype" w:eastAsia="Palatino Linotype" w:hAnsi="Palatino Linotype" w:cs="Palatino Linotype"/>
          <w:b/>
          <w:color w:val="000000" w:themeColor="text1"/>
        </w:rPr>
        <w:t>QUINTO. VERSIÓN PÚBLICA.</w:t>
      </w:r>
    </w:p>
    <w:p w:rsidR="00D86E74" w:rsidRPr="00D000C4" w:rsidRDefault="00B05C77" w:rsidP="00D000C4">
      <w:pPr>
        <w:keepNext/>
        <w:keepLines/>
        <w:numPr>
          <w:ilvl w:val="0"/>
          <w:numId w:val="2"/>
        </w:numPr>
        <w:tabs>
          <w:tab w:val="left" w:pos="0"/>
        </w:tabs>
        <w:spacing w:line="360" w:lineRule="auto"/>
        <w:ind w:left="284" w:firstLine="0"/>
        <w:rPr>
          <w:rFonts w:ascii="Palatino Linotype" w:eastAsia="Palatino Linotype" w:hAnsi="Palatino Linotype" w:cs="Palatino Linotype"/>
          <w:b/>
          <w:color w:val="000000" w:themeColor="text1"/>
        </w:rPr>
      </w:pPr>
      <w:r w:rsidRPr="00D000C4">
        <w:rPr>
          <w:rFonts w:ascii="Palatino Linotype" w:eastAsia="Palatino Linotype" w:hAnsi="Palatino Linotype" w:cs="Palatino Linotype"/>
          <w:b/>
          <w:color w:val="000000" w:themeColor="text1"/>
        </w:rPr>
        <w:t xml:space="preserve">Nociones generales. </w:t>
      </w:r>
    </w:p>
    <w:p w:rsidR="00D86E74" w:rsidRPr="00D000C4" w:rsidRDefault="00B05C77" w:rsidP="00D000C4">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000C4">
        <w:rPr>
          <w:rFonts w:ascii="Palatino Linotype" w:eastAsia="Palatino Linotype" w:hAnsi="Palatino Linotype" w:cs="Palatino Linotype"/>
          <w:color w:val="000000" w:themeColor="text1"/>
        </w:rPr>
        <w:t>Debe destacarse que, debido a la naturaleza de la información solicitada</w:t>
      </w:r>
      <w:r w:rsidRPr="00D000C4">
        <w:rPr>
          <w:rFonts w:ascii="Palatino Linotype" w:eastAsia="Palatino Linotype" w:hAnsi="Palatino Linotype" w:cs="Palatino Linotype"/>
          <w:b/>
          <w:color w:val="000000" w:themeColor="text1"/>
        </w:rPr>
        <w:t xml:space="preserve">, </w:t>
      </w:r>
      <w:r w:rsidRPr="00D000C4">
        <w:rPr>
          <w:rFonts w:ascii="Palatino Linotype" w:eastAsia="Palatino Linotype" w:hAnsi="Palatino Linotype" w:cs="Palatino Linotype"/>
          <w:color w:val="000000" w:themeColor="text1"/>
        </w:rPr>
        <w:t xml:space="preserve">eventualmente pudiera obrar datos personales susceptibles de protegerse, el </w:t>
      </w:r>
      <w:r w:rsidRPr="00D000C4">
        <w:rPr>
          <w:rFonts w:ascii="Palatino Linotype" w:eastAsia="Palatino Linotype" w:hAnsi="Palatino Linotype" w:cs="Palatino Linotype"/>
          <w:b/>
          <w:color w:val="000000" w:themeColor="text1"/>
        </w:rPr>
        <w:t xml:space="preserve">SUJETO </w:t>
      </w:r>
      <w:r w:rsidRPr="00D000C4">
        <w:rPr>
          <w:rFonts w:ascii="Palatino Linotype" w:eastAsia="Palatino Linotype" w:hAnsi="Palatino Linotype" w:cs="Palatino Linotype"/>
          <w:b/>
          <w:color w:val="000000" w:themeColor="text1"/>
        </w:rPr>
        <w:lastRenderedPageBreak/>
        <w:t xml:space="preserve">OBLIGADO </w:t>
      </w:r>
      <w:r w:rsidRPr="00D000C4">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D86E74" w:rsidRPr="00D000C4" w:rsidRDefault="00D86E74" w:rsidP="00D000C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D86E74" w:rsidRPr="00D000C4" w:rsidRDefault="00B05C77" w:rsidP="00D000C4">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000C4">
        <w:rPr>
          <w:rFonts w:ascii="Palatino Linotype" w:eastAsia="Palatino Linotype" w:hAnsi="Palatino Linotype" w:cs="Palatino Linotype"/>
          <w:color w:val="000000" w:themeColor="text1"/>
        </w:rPr>
        <w:t>No pasa desapercibido para este Órgano Garante que los Sujetos Obligados</w:t>
      </w:r>
      <w:r w:rsidRPr="00D000C4">
        <w:rPr>
          <w:rFonts w:ascii="Palatino Linotype" w:eastAsia="Palatino Linotype" w:hAnsi="Palatino Linotype" w:cs="Palatino Linotype"/>
          <w:b/>
          <w:color w:val="000000" w:themeColor="text1"/>
        </w:rPr>
        <w:t xml:space="preserve"> </w:t>
      </w:r>
      <w:r w:rsidRPr="00D000C4">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D86E74" w:rsidRPr="00D000C4" w:rsidRDefault="00D86E74" w:rsidP="00D000C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tbl>
      <w:tblPr>
        <w:tblStyle w:val="ad"/>
        <w:tblW w:w="9634"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7087"/>
      </w:tblGrid>
      <w:tr w:rsidR="00D000C4" w:rsidRPr="00D000C4" w:rsidTr="00B75251">
        <w:tc>
          <w:tcPr>
            <w:tcW w:w="2547" w:type="dxa"/>
          </w:tcPr>
          <w:p w:rsidR="00D86E74" w:rsidRPr="00D000C4" w:rsidRDefault="00B05C77" w:rsidP="00D000C4">
            <w:pPr>
              <w:tabs>
                <w:tab w:val="left" w:pos="0"/>
              </w:tabs>
              <w:rPr>
                <w:rFonts w:ascii="Palatino Linotype" w:eastAsia="Palatino Linotype" w:hAnsi="Palatino Linotype" w:cs="Palatino Linotype"/>
                <w:color w:val="000000" w:themeColor="text1"/>
              </w:rPr>
            </w:pPr>
            <w:r w:rsidRPr="00D000C4">
              <w:rPr>
                <w:rFonts w:ascii="Palatino Linotype" w:eastAsia="Palatino Linotype" w:hAnsi="Palatino Linotype" w:cs="Palatino Linotype"/>
                <w:color w:val="000000" w:themeColor="text1"/>
              </w:rPr>
              <w:t>a) Requisitos previos.</w:t>
            </w:r>
          </w:p>
        </w:tc>
        <w:tc>
          <w:tcPr>
            <w:tcW w:w="7087" w:type="dxa"/>
          </w:tcPr>
          <w:p w:rsidR="00D86E74" w:rsidRPr="00D000C4" w:rsidRDefault="00B05C77" w:rsidP="00D000C4">
            <w:pPr>
              <w:tabs>
                <w:tab w:val="left" w:pos="0"/>
              </w:tabs>
              <w:jc w:val="both"/>
              <w:rPr>
                <w:rFonts w:ascii="Palatino Linotype" w:eastAsia="Palatino Linotype" w:hAnsi="Palatino Linotype" w:cs="Palatino Linotype"/>
                <w:color w:val="000000" w:themeColor="text1"/>
              </w:rPr>
            </w:pPr>
            <w:r w:rsidRPr="00D000C4">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D86E74" w:rsidRPr="00D000C4" w:rsidRDefault="00B05C77" w:rsidP="00D000C4">
            <w:pPr>
              <w:tabs>
                <w:tab w:val="left" w:pos="0"/>
              </w:tabs>
              <w:jc w:val="both"/>
              <w:rPr>
                <w:rFonts w:ascii="Palatino Linotype" w:eastAsia="Palatino Linotype" w:hAnsi="Palatino Linotype" w:cs="Palatino Linotype"/>
                <w:color w:val="000000" w:themeColor="text1"/>
              </w:rPr>
            </w:pPr>
            <w:r w:rsidRPr="00D000C4">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D86E74" w:rsidRPr="00D000C4" w:rsidRDefault="00B05C77" w:rsidP="00D000C4">
            <w:pPr>
              <w:tabs>
                <w:tab w:val="left" w:pos="0"/>
              </w:tabs>
              <w:jc w:val="both"/>
              <w:rPr>
                <w:rFonts w:ascii="Palatino Linotype" w:eastAsia="Palatino Linotype" w:hAnsi="Palatino Linotype" w:cs="Palatino Linotype"/>
                <w:color w:val="000000" w:themeColor="text1"/>
              </w:rPr>
            </w:pPr>
            <w:r w:rsidRPr="00D000C4">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D86E74" w:rsidRPr="00D000C4" w:rsidRDefault="00B05C77" w:rsidP="00D000C4">
            <w:pPr>
              <w:tabs>
                <w:tab w:val="left" w:pos="0"/>
              </w:tabs>
              <w:jc w:val="both"/>
              <w:rPr>
                <w:rFonts w:ascii="Palatino Linotype" w:eastAsia="Palatino Linotype" w:hAnsi="Palatino Linotype" w:cs="Palatino Linotype"/>
                <w:color w:val="000000" w:themeColor="text1"/>
              </w:rPr>
            </w:pPr>
            <w:r w:rsidRPr="00D000C4">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D000C4">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D000C4">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D000C4" w:rsidRPr="00D000C4" w:rsidTr="00B75251">
        <w:tc>
          <w:tcPr>
            <w:tcW w:w="2547" w:type="dxa"/>
          </w:tcPr>
          <w:p w:rsidR="00D86E74" w:rsidRPr="00D000C4" w:rsidRDefault="00B05C77" w:rsidP="00D000C4">
            <w:pPr>
              <w:tabs>
                <w:tab w:val="left" w:pos="0"/>
              </w:tabs>
              <w:rPr>
                <w:rFonts w:ascii="Palatino Linotype" w:eastAsia="Palatino Linotype" w:hAnsi="Palatino Linotype" w:cs="Palatino Linotype"/>
                <w:color w:val="000000" w:themeColor="text1"/>
              </w:rPr>
            </w:pPr>
            <w:r w:rsidRPr="00D000C4">
              <w:rPr>
                <w:rFonts w:ascii="Palatino Linotype" w:eastAsia="Palatino Linotype" w:hAnsi="Palatino Linotype" w:cs="Palatino Linotype"/>
                <w:color w:val="000000" w:themeColor="text1"/>
              </w:rPr>
              <w:t>b) Supuestos de clasificación.</w:t>
            </w:r>
          </w:p>
        </w:tc>
        <w:tc>
          <w:tcPr>
            <w:tcW w:w="7087" w:type="dxa"/>
          </w:tcPr>
          <w:p w:rsidR="00D86E74" w:rsidRPr="00D000C4" w:rsidRDefault="00B05C77" w:rsidP="00D000C4">
            <w:pPr>
              <w:tabs>
                <w:tab w:val="left" w:pos="0"/>
              </w:tabs>
              <w:jc w:val="both"/>
              <w:rPr>
                <w:rFonts w:ascii="Palatino Linotype" w:eastAsia="Palatino Linotype" w:hAnsi="Palatino Linotype" w:cs="Palatino Linotype"/>
                <w:color w:val="000000" w:themeColor="text1"/>
              </w:rPr>
            </w:pPr>
            <w:r w:rsidRPr="00D000C4">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D86E74" w:rsidRPr="00D000C4" w:rsidRDefault="00B05C77" w:rsidP="00D000C4">
            <w:pPr>
              <w:tabs>
                <w:tab w:val="left" w:pos="0"/>
              </w:tabs>
              <w:jc w:val="both"/>
              <w:rPr>
                <w:rFonts w:ascii="Palatino Linotype" w:eastAsia="Palatino Linotype" w:hAnsi="Palatino Linotype" w:cs="Palatino Linotype"/>
                <w:color w:val="000000" w:themeColor="text1"/>
              </w:rPr>
            </w:pPr>
            <w:r w:rsidRPr="00D000C4">
              <w:rPr>
                <w:rFonts w:ascii="Palatino Linotype" w:eastAsia="Palatino Linotype" w:hAnsi="Palatino Linotype" w:cs="Palatino Linotype"/>
                <w:color w:val="000000" w:themeColor="text1"/>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D86E74" w:rsidRPr="00D000C4" w:rsidRDefault="00B05C77" w:rsidP="00D000C4">
            <w:pPr>
              <w:tabs>
                <w:tab w:val="left" w:pos="0"/>
              </w:tabs>
              <w:jc w:val="both"/>
              <w:rPr>
                <w:rFonts w:ascii="Palatino Linotype" w:eastAsia="Palatino Linotype" w:hAnsi="Palatino Linotype" w:cs="Palatino Linotype"/>
                <w:color w:val="000000" w:themeColor="text1"/>
              </w:rPr>
            </w:pPr>
            <w:r w:rsidRPr="00D000C4">
              <w:rPr>
                <w:rFonts w:ascii="Palatino Linotype" w:eastAsia="Palatino Linotype" w:hAnsi="Palatino Linotype" w:cs="Palatino Linotype"/>
                <w:color w:val="000000" w:themeColor="text1"/>
              </w:rPr>
              <w:t xml:space="preserve">El </w:t>
            </w:r>
            <w:r w:rsidRPr="00D000C4">
              <w:rPr>
                <w:rFonts w:ascii="Palatino Linotype" w:eastAsia="Palatino Linotype" w:hAnsi="Palatino Linotype" w:cs="Palatino Linotype"/>
                <w:b/>
                <w:color w:val="000000" w:themeColor="text1"/>
              </w:rPr>
              <w:t>Sujeto Obligado</w:t>
            </w:r>
            <w:r w:rsidRPr="00D000C4">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D000C4" w:rsidRPr="00D000C4" w:rsidTr="00B75251">
        <w:tc>
          <w:tcPr>
            <w:tcW w:w="2547" w:type="dxa"/>
          </w:tcPr>
          <w:p w:rsidR="00D86E74" w:rsidRPr="00D000C4" w:rsidRDefault="00B05C77" w:rsidP="00D000C4">
            <w:pPr>
              <w:tabs>
                <w:tab w:val="left" w:pos="0"/>
              </w:tabs>
              <w:rPr>
                <w:rFonts w:ascii="Palatino Linotype" w:eastAsia="Palatino Linotype" w:hAnsi="Palatino Linotype" w:cs="Palatino Linotype"/>
                <w:color w:val="000000" w:themeColor="text1"/>
              </w:rPr>
            </w:pPr>
            <w:r w:rsidRPr="00D000C4">
              <w:rPr>
                <w:rFonts w:ascii="Palatino Linotype" w:eastAsia="Palatino Linotype" w:hAnsi="Palatino Linotype" w:cs="Palatino Linotype"/>
                <w:color w:val="000000" w:themeColor="text1"/>
              </w:rPr>
              <w:lastRenderedPageBreak/>
              <w:t>c) Formalidades para emitir el acuerdo de clasificación.</w:t>
            </w:r>
          </w:p>
        </w:tc>
        <w:tc>
          <w:tcPr>
            <w:tcW w:w="7087" w:type="dxa"/>
          </w:tcPr>
          <w:p w:rsidR="00D86E74" w:rsidRPr="00D000C4" w:rsidRDefault="00B05C77" w:rsidP="00D000C4">
            <w:pPr>
              <w:tabs>
                <w:tab w:val="left" w:pos="0"/>
              </w:tabs>
              <w:jc w:val="both"/>
              <w:rPr>
                <w:rFonts w:ascii="Palatino Linotype" w:eastAsia="Palatino Linotype" w:hAnsi="Palatino Linotype" w:cs="Palatino Linotype"/>
                <w:color w:val="000000" w:themeColor="text1"/>
              </w:rPr>
            </w:pPr>
            <w:r w:rsidRPr="00D000C4">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D86E74" w:rsidRPr="00D000C4" w:rsidRDefault="00B05C77" w:rsidP="00D000C4">
            <w:pPr>
              <w:tabs>
                <w:tab w:val="left" w:pos="0"/>
              </w:tabs>
              <w:jc w:val="both"/>
              <w:rPr>
                <w:rFonts w:ascii="Palatino Linotype" w:eastAsia="Palatino Linotype" w:hAnsi="Palatino Linotype" w:cs="Palatino Linotype"/>
                <w:color w:val="000000" w:themeColor="text1"/>
              </w:rPr>
            </w:pPr>
            <w:r w:rsidRPr="00D000C4">
              <w:rPr>
                <w:rFonts w:ascii="Palatino Linotype" w:eastAsia="Palatino Linotype" w:hAnsi="Palatino Linotype" w:cs="Palatino Linotype"/>
                <w:color w:val="000000" w:themeColor="text1"/>
              </w:rPr>
              <w:t xml:space="preserve">Es necesario que </w:t>
            </w:r>
            <w:r w:rsidRPr="00D000C4">
              <w:rPr>
                <w:rFonts w:ascii="Palatino Linotype" w:eastAsia="Palatino Linotype" w:hAnsi="Palatino Linotype" w:cs="Palatino Linotype"/>
                <w:b/>
                <w:color w:val="000000" w:themeColor="text1"/>
                <w:u w:val="single"/>
              </w:rPr>
              <w:t>el acto reúna con los requisitos elementales</w:t>
            </w:r>
            <w:r w:rsidRPr="00D000C4">
              <w:rPr>
                <w:rFonts w:ascii="Palatino Linotype" w:eastAsia="Palatino Linotype" w:hAnsi="Palatino Linotype" w:cs="Palatino Linotype"/>
                <w:color w:val="000000" w:themeColor="text1"/>
              </w:rPr>
              <w:t>, entre ellos, que la autoridad que va a emitir el acto de autoridad sea la legalmente facultada para ello.</w:t>
            </w:r>
          </w:p>
          <w:p w:rsidR="00D86E74" w:rsidRPr="00D000C4" w:rsidRDefault="00B05C77" w:rsidP="00D000C4">
            <w:pPr>
              <w:tabs>
                <w:tab w:val="left" w:pos="0"/>
              </w:tabs>
              <w:jc w:val="both"/>
              <w:rPr>
                <w:rFonts w:ascii="Palatino Linotype" w:eastAsia="Palatino Linotype" w:hAnsi="Palatino Linotype" w:cs="Palatino Linotype"/>
                <w:color w:val="000000" w:themeColor="text1"/>
              </w:rPr>
            </w:pPr>
            <w:r w:rsidRPr="00D000C4">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D000C4" w:rsidRPr="00D000C4" w:rsidTr="00B75251">
        <w:tc>
          <w:tcPr>
            <w:tcW w:w="2547" w:type="dxa"/>
          </w:tcPr>
          <w:p w:rsidR="00D86E74" w:rsidRPr="00D000C4" w:rsidRDefault="00D86E74" w:rsidP="00D000C4">
            <w:pPr>
              <w:tabs>
                <w:tab w:val="left" w:pos="0"/>
              </w:tabs>
              <w:rPr>
                <w:rFonts w:ascii="Palatino Linotype" w:eastAsia="Palatino Linotype" w:hAnsi="Palatino Linotype" w:cs="Palatino Linotype"/>
                <w:color w:val="000000" w:themeColor="text1"/>
              </w:rPr>
            </w:pPr>
          </w:p>
          <w:p w:rsidR="00D86E74" w:rsidRPr="00D000C4" w:rsidRDefault="00B05C77" w:rsidP="00D000C4">
            <w:pPr>
              <w:tabs>
                <w:tab w:val="left" w:pos="0"/>
              </w:tabs>
              <w:jc w:val="both"/>
              <w:rPr>
                <w:rFonts w:ascii="Palatino Linotype" w:eastAsia="Palatino Linotype" w:hAnsi="Palatino Linotype" w:cs="Palatino Linotype"/>
                <w:color w:val="000000" w:themeColor="text1"/>
              </w:rPr>
            </w:pPr>
            <w:r w:rsidRPr="00D000C4">
              <w:rPr>
                <w:rFonts w:ascii="Palatino Linotype" w:eastAsia="Palatino Linotype" w:hAnsi="Palatino Linotype" w:cs="Palatino Linotype"/>
                <w:color w:val="000000" w:themeColor="text1"/>
              </w:rPr>
              <w:t xml:space="preserve">d) Requisitos de fondo del acuerdo de clasificación. </w:t>
            </w:r>
          </w:p>
        </w:tc>
        <w:tc>
          <w:tcPr>
            <w:tcW w:w="7087" w:type="dxa"/>
          </w:tcPr>
          <w:p w:rsidR="00D86E74" w:rsidRPr="00D000C4" w:rsidRDefault="00B05C77" w:rsidP="00D000C4">
            <w:pPr>
              <w:tabs>
                <w:tab w:val="left" w:pos="0"/>
              </w:tabs>
              <w:jc w:val="both"/>
              <w:rPr>
                <w:rFonts w:ascii="Palatino Linotype" w:eastAsia="Palatino Linotype" w:hAnsi="Palatino Linotype" w:cs="Palatino Linotype"/>
                <w:color w:val="000000" w:themeColor="text1"/>
              </w:rPr>
            </w:pPr>
            <w:r w:rsidRPr="00D000C4">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000C4">
              <w:rPr>
                <w:rFonts w:ascii="Palatino Linotype" w:eastAsia="Palatino Linotype" w:hAnsi="Palatino Linotype" w:cs="Palatino Linotype"/>
                <w:b/>
                <w:color w:val="000000" w:themeColor="text1"/>
              </w:rPr>
              <w:t xml:space="preserve">Sujetos </w:t>
            </w:r>
            <w:r w:rsidRPr="00D000C4">
              <w:rPr>
                <w:rFonts w:ascii="Palatino Linotype" w:eastAsia="Palatino Linotype" w:hAnsi="Palatino Linotype" w:cs="Palatino Linotype"/>
                <w:b/>
                <w:color w:val="000000" w:themeColor="text1"/>
              </w:rPr>
              <w:lastRenderedPageBreak/>
              <w:t>Obligados</w:t>
            </w:r>
            <w:r w:rsidRPr="00D000C4">
              <w:rPr>
                <w:rFonts w:ascii="Palatino Linotype" w:eastAsia="Palatino Linotype" w:hAnsi="Palatino Linotype" w:cs="Palatino Linotype"/>
                <w:color w:val="000000" w:themeColor="text1"/>
              </w:rPr>
              <w:t xml:space="preserve">, por lo que deberán fundar y motivar debidamente la clasificación. </w:t>
            </w:r>
          </w:p>
          <w:p w:rsidR="00D86E74" w:rsidRPr="00D000C4" w:rsidRDefault="00B05C77" w:rsidP="00D000C4">
            <w:pPr>
              <w:tabs>
                <w:tab w:val="left" w:pos="0"/>
              </w:tabs>
              <w:jc w:val="both"/>
              <w:rPr>
                <w:rFonts w:ascii="Palatino Linotype" w:eastAsia="Palatino Linotype" w:hAnsi="Palatino Linotype" w:cs="Palatino Linotype"/>
                <w:color w:val="000000" w:themeColor="text1"/>
              </w:rPr>
            </w:pPr>
            <w:r w:rsidRPr="00D000C4">
              <w:rPr>
                <w:rFonts w:ascii="Palatino Linotype" w:eastAsia="Palatino Linotype" w:hAnsi="Palatino Linotype" w:cs="Palatino Linotype"/>
                <w:color w:val="000000" w:themeColor="text1"/>
              </w:rPr>
              <w:t xml:space="preserve">De lo anterior, se desprende que para una correcta </w:t>
            </w:r>
            <w:r w:rsidRPr="00D000C4">
              <w:rPr>
                <w:rFonts w:ascii="Palatino Linotype" w:eastAsia="Palatino Linotype" w:hAnsi="Palatino Linotype" w:cs="Palatino Linotype"/>
                <w:b/>
                <w:color w:val="000000" w:themeColor="text1"/>
              </w:rPr>
              <w:t>clasificación total o parcial</w:t>
            </w:r>
            <w:r w:rsidRPr="00D000C4">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D86E74" w:rsidRPr="00D000C4" w:rsidRDefault="00B05C77" w:rsidP="00D000C4">
            <w:pPr>
              <w:tabs>
                <w:tab w:val="left" w:pos="0"/>
              </w:tabs>
              <w:jc w:val="both"/>
              <w:rPr>
                <w:rFonts w:ascii="Palatino Linotype" w:eastAsia="Palatino Linotype" w:hAnsi="Palatino Linotype" w:cs="Palatino Linotype"/>
                <w:color w:val="000000" w:themeColor="text1"/>
              </w:rPr>
            </w:pPr>
            <w:r w:rsidRPr="00D000C4">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D86E74" w:rsidRPr="00D000C4" w:rsidRDefault="00B05C77" w:rsidP="00D000C4">
            <w:pPr>
              <w:tabs>
                <w:tab w:val="left" w:pos="0"/>
              </w:tabs>
              <w:jc w:val="both"/>
              <w:rPr>
                <w:rFonts w:ascii="Palatino Linotype" w:eastAsia="Palatino Linotype" w:hAnsi="Palatino Linotype" w:cs="Palatino Linotype"/>
                <w:color w:val="000000" w:themeColor="text1"/>
              </w:rPr>
            </w:pPr>
            <w:r w:rsidRPr="00D000C4">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D86E74" w:rsidRPr="00D000C4" w:rsidRDefault="00B05C77" w:rsidP="00D000C4">
            <w:pPr>
              <w:tabs>
                <w:tab w:val="left" w:pos="0"/>
              </w:tabs>
              <w:jc w:val="both"/>
              <w:rPr>
                <w:rFonts w:ascii="Palatino Linotype" w:eastAsia="Palatino Linotype" w:hAnsi="Palatino Linotype" w:cs="Palatino Linotype"/>
                <w:color w:val="000000" w:themeColor="text1"/>
              </w:rPr>
            </w:pPr>
            <w:r w:rsidRPr="00D000C4">
              <w:rPr>
                <w:rFonts w:ascii="Palatino Linotype" w:eastAsia="Palatino Linotype" w:hAnsi="Palatino Linotype" w:cs="Palatino Linotype"/>
                <w:color w:val="000000" w:themeColor="text1"/>
              </w:rPr>
              <w:t xml:space="preserve">Ahora bien, </w:t>
            </w:r>
            <w:r w:rsidRPr="00D000C4">
              <w:rPr>
                <w:rFonts w:ascii="Palatino Linotype" w:eastAsia="Palatino Linotype" w:hAnsi="Palatino Linotype" w:cs="Palatino Linotype"/>
                <w:b/>
                <w:color w:val="000000" w:themeColor="text1"/>
                <w:u w:val="single"/>
              </w:rPr>
              <w:t>para cada caso además de fundar y motivar</w:t>
            </w:r>
            <w:r w:rsidRPr="00D000C4">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D86E74" w:rsidRPr="00D000C4" w:rsidTr="00B75251">
        <w:tc>
          <w:tcPr>
            <w:tcW w:w="2547" w:type="dxa"/>
          </w:tcPr>
          <w:p w:rsidR="00D86E74" w:rsidRPr="00D000C4" w:rsidRDefault="00B05C77" w:rsidP="00D000C4">
            <w:pPr>
              <w:tabs>
                <w:tab w:val="left" w:pos="0"/>
              </w:tabs>
              <w:jc w:val="both"/>
              <w:rPr>
                <w:rFonts w:ascii="Palatino Linotype" w:eastAsia="Palatino Linotype" w:hAnsi="Palatino Linotype" w:cs="Palatino Linotype"/>
                <w:color w:val="000000" w:themeColor="text1"/>
              </w:rPr>
            </w:pPr>
            <w:r w:rsidRPr="00D000C4">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7087" w:type="dxa"/>
          </w:tcPr>
          <w:p w:rsidR="00D86E74" w:rsidRPr="00D000C4" w:rsidRDefault="00B05C77" w:rsidP="00D000C4">
            <w:pPr>
              <w:tabs>
                <w:tab w:val="left" w:pos="0"/>
              </w:tabs>
              <w:jc w:val="both"/>
              <w:rPr>
                <w:rFonts w:ascii="Palatino Linotype" w:eastAsia="Palatino Linotype" w:hAnsi="Palatino Linotype" w:cs="Palatino Linotype"/>
                <w:color w:val="000000" w:themeColor="text1"/>
              </w:rPr>
            </w:pPr>
            <w:r w:rsidRPr="00D000C4">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D86E74" w:rsidRPr="00D000C4" w:rsidRDefault="00B05C77" w:rsidP="00D000C4">
            <w:pPr>
              <w:tabs>
                <w:tab w:val="left" w:pos="0"/>
              </w:tabs>
              <w:jc w:val="both"/>
              <w:rPr>
                <w:rFonts w:ascii="Palatino Linotype" w:eastAsia="Palatino Linotype" w:hAnsi="Palatino Linotype" w:cs="Palatino Linotype"/>
                <w:color w:val="000000" w:themeColor="text1"/>
              </w:rPr>
            </w:pPr>
            <w:r w:rsidRPr="00D000C4">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w:t>
            </w:r>
            <w:r w:rsidRPr="00D000C4">
              <w:rPr>
                <w:rFonts w:ascii="Palatino Linotype" w:eastAsia="Palatino Linotype" w:hAnsi="Palatino Linotype" w:cs="Palatino Linotype"/>
                <w:color w:val="000000" w:themeColor="text1"/>
              </w:rPr>
              <w:lastRenderedPageBreak/>
              <w:t xml:space="preserve">Justicia de la Nación, los servidores públicos nos encontramos sujetos a un régimen menor de protección. </w:t>
            </w:r>
          </w:p>
          <w:p w:rsidR="00D86E74" w:rsidRPr="00D000C4" w:rsidRDefault="00B05C77" w:rsidP="00D000C4">
            <w:pPr>
              <w:tabs>
                <w:tab w:val="left" w:pos="0"/>
              </w:tabs>
              <w:rPr>
                <w:rFonts w:ascii="Palatino Linotype" w:eastAsia="Palatino Linotype" w:hAnsi="Palatino Linotype" w:cs="Palatino Linotype"/>
                <w:color w:val="000000" w:themeColor="text1"/>
              </w:rPr>
            </w:pPr>
            <w:r w:rsidRPr="00D000C4">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D86E74" w:rsidRPr="00D000C4" w:rsidRDefault="00D86E74" w:rsidP="00D000C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0261F9" w:rsidRPr="00D000C4" w:rsidRDefault="000261F9" w:rsidP="00D000C4">
      <w:pPr>
        <w:pStyle w:val="Prrafodelista"/>
        <w:numPr>
          <w:ilvl w:val="0"/>
          <w:numId w:val="6"/>
        </w:numPr>
        <w:tabs>
          <w:tab w:val="left" w:pos="0"/>
        </w:tabs>
        <w:spacing w:line="360" w:lineRule="auto"/>
        <w:jc w:val="both"/>
        <w:rPr>
          <w:rFonts w:ascii="Palatino Linotype" w:eastAsia="Palatino Linotype" w:hAnsi="Palatino Linotype" w:cs="Palatino Linotype"/>
          <w:b/>
          <w:color w:val="000000" w:themeColor="text1"/>
        </w:rPr>
      </w:pPr>
      <w:r w:rsidRPr="00D000C4">
        <w:rPr>
          <w:rFonts w:ascii="Palatino Linotype" w:eastAsia="Palatino Linotype" w:hAnsi="Palatino Linotype" w:cs="Palatino Linotype"/>
          <w:b/>
          <w:color w:val="000000" w:themeColor="text1"/>
        </w:rPr>
        <w:t>De la firma de Servidores Públicos en comprobantes de estudios.</w:t>
      </w:r>
    </w:p>
    <w:p w:rsidR="000261F9" w:rsidRPr="00D000C4" w:rsidRDefault="000261F9" w:rsidP="00D000C4">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000C4">
        <w:rPr>
          <w:rFonts w:ascii="Palatino Linotype" w:eastAsia="Calibri" w:hAnsi="Palatino Linotype" w:cs="Tahoma"/>
          <w:bCs/>
          <w:color w:val="000000" w:themeColor="text1"/>
        </w:rPr>
        <w:t>Ahora bien</w:t>
      </w:r>
      <w:r w:rsidRPr="00D000C4">
        <w:rPr>
          <w:rFonts w:ascii="Palatino Linotype" w:eastAsia="Calibri" w:hAnsi="Palatino Linotype" w:cs="Tahoma"/>
          <w:bCs/>
          <w:color w:val="000000" w:themeColor="text1"/>
          <w:lang w:val="es-ES"/>
        </w:rPr>
        <w:t xml:space="preserve">, cabe precisar que, en el presente caso, se trata de los servidores públicos en su calidad de particular, por lo que, es de señalar que la </w:t>
      </w:r>
      <w:r w:rsidRPr="00D000C4">
        <w:rPr>
          <w:rFonts w:ascii="Palatino Linotype" w:eastAsia="Calibri" w:hAnsi="Palatino Linotype" w:cs="Tahoma"/>
          <w:b/>
          <w:bCs/>
          <w:color w:val="000000" w:themeColor="text1"/>
          <w:lang w:val="es-ES"/>
        </w:rPr>
        <w:t xml:space="preserve">firma </w:t>
      </w:r>
      <w:r w:rsidRPr="00D000C4">
        <w:rPr>
          <w:rFonts w:ascii="Palatino Linotype" w:eastAsia="Calibri" w:hAnsi="Palatino Linotype" w:cs="Tahoma"/>
          <w:bCs/>
          <w:color w:val="000000" w:themeColor="text1"/>
          <w:lang w:val="es-ES"/>
        </w:rPr>
        <w:t>es un dato personal confidencial y únicamente será público dicho dato cuando sirva para la emisión de un acto de autoridad, en ejercicio de sus funciones.</w:t>
      </w:r>
    </w:p>
    <w:p w:rsidR="000261F9" w:rsidRPr="00D000C4" w:rsidRDefault="000261F9" w:rsidP="00D000C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0261F9" w:rsidRPr="00D000C4" w:rsidRDefault="000261F9" w:rsidP="00D000C4">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000C4">
        <w:rPr>
          <w:rFonts w:ascii="Palatino Linotype" w:eastAsia="Calibri" w:hAnsi="Palatino Linotype" w:cs="Tahoma"/>
          <w:bCs/>
          <w:color w:val="000000" w:themeColor="text1"/>
          <w:lang w:val="es-ES"/>
        </w:rPr>
        <w:t>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w:t>
      </w:r>
    </w:p>
    <w:p w:rsidR="000261F9" w:rsidRPr="00D000C4" w:rsidRDefault="000261F9" w:rsidP="00D000C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0261F9" w:rsidRPr="00D000C4" w:rsidRDefault="000261F9" w:rsidP="00D000C4">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000C4">
        <w:rPr>
          <w:rFonts w:ascii="Palatino Linotype" w:hAnsi="Palatino Linotype"/>
          <w:color w:val="000000" w:themeColor="text1"/>
          <w:bdr w:val="none" w:sz="0" w:space="0" w:color="auto" w:frame="1"/>
        </w:rPr>
        <w:t>La publicidad de dichos datos, se robustece, con el </w:t>
      </w:r>
      <w:r w:rsidRPr="00D000C4">
        <w:rPr>
          <w:rFonts w:ascii="Palatino Linotype" w:hAnsi="Palatino Linotype"/>
          <w:color w:val="000000" w:themeColor="text1"/>
          <w:bdr w:val="none" w:sz="0" w:space="0" w:color="auto" w:frame="1"/>
          <w:lang w:val="es-ES"/>
        </w:rPr>
        <w:t>Criterio de Interpretación, de la Segunda Época, con clave de control </w:t>
      </w:r>
      <w:r w:rsidRPr="00D000C4">
        <w:rPr>
          <w:rFonts w:ascii="Palatino Linotype" w:hAnsi="Palatino Linotype"/>
          <w:color w:val="000000" w:themeColor="text1"/>
        </w:rPr>
        <w:t>SO/002/2019</w:t>
      </w:r>
      <w:r w:rsidRPr="00D000C4">
        <w:rPr>
          <w:rFonts w:ascii="Palatino Linotype" w:hAnsi="Palatino Linotype"/>
          <w:color w:val="000000" w:themeColor="text1"/>
          <w:bdr w:val="none" w:sz="0" w:space="0" w:color="auto" w:frame="1"/>
        </w:rPr>
        <w:t>, emitido por el Instituto Nacional de Transparencia, Acceso a la Información y Protección de Datos Personales, que establece lo siguiente:</w:t>
      </w:r>
    </w:p>
    <w:p w:rsidR="000261F9" w:rsidRPr="00D000C4" w:rsidRDefault="000261F9" w:rsidP="00D000C4">
      <w:pPr>
        <w:tabs>
          <w:tab w:val="left" w:pos="0"/>
        </w:tabs>
        <w:ind w:left="567"/>
        <w:jc w:val="both"/>
        <w:rPr>
          <w:rFonts w:ascii="Palatino Linotype" w:hAnsi="Palatino Linotype"/>
          <w:color w:val="000000" w:themeColor="text1"/>
        </w:rPr>
      </w:pPr>
      <w:r w:rsidRPr="00D000C4">
        <w:rPr>
          <w:rFonts w:ascii="Palatino Linotype" w:hAnsi="Palatino Linotype"/>
          <w:b/>
          <w:bCs/>
          <w:i/>
          <w:iCs/>
          <w:color w:val="000000" w:themeColor="text1"/>
          <w:bdr w:val="none" w:sz="0" w:space="0" w:color="auto" w:frame="1"/>
        </w:rPr>
        <w:t>“Firma y rúbrica de servidores públicos.</w:t>
      </w:r>
      <w:r w:rsidRPr="00D000C4">
        <w:rPr>
          <w:rFonts w:ascii="Palatino Linotype" w:hAnsi="Palatino Linotype"/>
          <w:i/>
          <w:iCs/>
          <w:color w:val="000000" w:themeColor="text1"/>
          <w:bdr w:val="none" w:sz="0" w:space="0" w:color="auto" w:frame="1"/>
        </w:rPr>
        <w:t> Si bien la firma y la rúbrica son datos personales confidenciales, cuando un servidor público emite un acto como autoridad, en ejercicio de las funciones que tiene conferidas, la firma o rúbrica mediante la cual se valida dicho acto es pública.”</w:t>
      </w:r>
    </w:p>
    <w:p w:rsidR="000261F9" w:rsidRPr="00D000C4" w:rsidRDefault="000261F9" w:rsidP="00D000C4">
      <w:pPr>
        <w:pStyle w:val="Prrafodelista"/>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D000C4">
        <w:rPr>
          <w:rFonts w:ascii="Palatino Linotype" w:eastAsia="Calibri" w:hAnsi="Palatino Linotype" w:cs="Tahoma"/>
          <w:bCs/>
          <w:color w:val="000000" w:themeColor="text1"/>
          <w:lang w:val="es-ES"/>
        </w:rPr>
        <w:lastRenderedPageBreak/>
        <w:t>Conforme a lo expuesto, en el presente caso, procede la clasificación, en términos del artículo 143, fracción I de la Ley de Transparencia y Acceso a la Información Pública del Estado de México y Municipios.</w:t>
      </w:r>
    </w:p>
    <w:p w:rsidR="000261F9" w:rsidRPr="00D000C4" w:rsidRDefault="000261F9" w:rsidP="00D000C4">
      <w:pPr>
        <w:tabs>
          <w:tab w:val="left" w:pos="0"/>
        </w:tabs>
        <w:spacing w:line="360" w:lineRule="auto"/>
        <w:jc w:val="both"/>
        <w:rPr>
          <w:rFonts w:ascii="Palatino Linotype" w:eastAsia="Palatino Linotype" w:hAnsi="Palatino Linotype" w:cs="Palatino Linotype"/>
          <w:b/>
          <w:color w:val="000000" w:themeColor="text1"/>
        </w:rPr>
      </w:pPr>
    </w:p>
    <w:p w:rsidR="000261F9" w:rsidRPr="00D000C4" w:rsidRDefault="000261F9" w:rsidP="00D000C4">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D000C4">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0261F9" w:rsidRPr="00D000C4" w:rsidRDefault="000261F9" w:rsidP="00D000C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D86E74" w:rsidRPr="00D000C4" w:rsidRDefault="00B05C77" w:rsidP="00D000C4">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000C4">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D86E74" w:rsidRPr="00D000C4" w:rsidRDefault="00D86E74" w:rsidP="00D000C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D86E74" w:rsidRPr="00D000C4" w:rsidRDefault="00B05C77" w:rsidP="00D000C4">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000C4">
        <w:rPr>
          <w:rFonts w:ascii="Palatino Linotype" w:eastAsia="Palatino Linotype" w:hAnsi="Palatino Linotype" w:cs="Palatino Linotype"/>
          <w:color w:val="000000" w:themeColor="text1"/>
        </w:rPr>
        <w:t xml:space="preserve">Por lo anteriormente expuesto y fundado, este </w:t>
      </w:r>
      <w:r w:rsidRPr="00D000C4">
        <w:rPr>
          <w:rFonts w:ascii="Palatino Linotype" w:eastAsia="Palatino Linotype" w:hAnsi="Palatino Linotype" w:cs="Palatino Linotype"/>
          <w:b/>
          <w:color w:val="000000" w:themeColor="text1"/>
        </w:rPr>
        <w:t>ÓRGANO GARANTE</w:t>
      </w:r>
      <w:r w:rsidRPr="00D000C4">
        <w:rPr>
          <w:rFonts w:ascii="Palatino Linotype" w:eastAsia="Palatino Linotype" w:hAnsi="Palatino Linotype" w:cs="Palatino Linotype"/>
          <w:color w:val="000000" w:themeColor="text1"/>
        </w:rPr>
        <w:t xml:space="preserve"> emite los siguientes:</w:t>
      </w:r>
    </w:p>
    <w:p w:rsidR="00D86E74" w:rsidRPr="00D000C4" w:rsidRDefault="00D86E74" w:rsidP="00D000C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D86E74" w:rsidRPr="00D000C4" w:rsidRDefault="00B05C77" w:rsidP="00D000C4">
      <w:pPr>
        <w:pStyle w:val="Ttulo1"/>
        <w:tabs>
          <w:tab w:val="left" w:pos="0"/>
        </w:tabs>
        <w:spacing w:before="0" w:line="360" w:lineRule="auto"/>
        <w:jc w:val="center"/>
        <w:rPr>
          <w:b w:val="0"/>
          <w:color w:val="000000" w:themeColor="text1"/>
        </w:rPr>
      </w:pPr>
      <w:r w:rsidRPr="00D000C4">
        <w:rPr>
          <w:color w:val="000000" w:themeColor="text1"/>
        </w:rPr>
        <w:t>R E S O L U T I V O S</w:t>
      </w:r>
    </w:p>
    <w:p w:rsidR="00D86E74" w:rsidRPr="00D000C4" w:rsidRDefault="00D86E74" w:rsidP="00D000C4">
      <w:pPr>
        <w:tabs>
          <w:tab w:val="left" w:pos="0"/>
        </w:tabs>
        <w:spacing w:line="360" w:lineRule="auto"/>
        <w:rPr>
          <w:rFonts w:ascii="Palatino Linotype" w:eastAsia="Palatino Linotype" w:hAnsi="Palatino Linotype" w:cs="Palatino Linotype"/>
          <w:color w:val="000000" w:themeColor="text1"/>
        </w:rPr>
      </w:pPr>
    </w:p>
    <w:p w:rsidR="00D86E74" w:rsidRPr="00D000C4" w:rsidRDefault="00B05C77" w:rsidP="00D000C4">
      <w:pPr>
        <w:tabs>
          <w:tab w:val="left" w:pos="0"/>
        </w:tabs>
        <w:spacing w:line="360" w:lineRule="auto"/>
        <w:jc w:val="both"/>
        <w:rPr>
          <w:rFonts w:ascii="Palatino Linotype" w:eastAsia="Palatino Linotype" w:hAnsi="Palatino Linotype" w:cs="Palatino Linotype"/>
          <w:color w:val="000000" w:themeColor="text1"/>
        </w:rPr>
      </w:pPr>
      <w:r w:rsidRPr="00D000C4">
        <w:rPr>
          <w:rFonts w:ascii="Palatino Linotype" w:eastAsia="Palatino Linotype" w:hAnsi="Palatino Linotype" w:cs="Palatino Linotype"/>
          <w:b/>
          <w:color w:val="000000" w:themeColor="text1"/>
        </w:rPr>
        <w:t>PRIMERO</w:t>
      </w:r>
      <w:r w:rsidRPr="00D000C4">
        <w:rPr>
          <w:rFonts w:ascii="Palatino Linotype" w:eastAsia="Palatino Linotype" w:hAnsi="Palatino Linotype" w:cs="Palatino Linotype"/>
          <w:color w:val="000000" w:themeColor="text1"/>
        </w:rPr>
        <w:t>. Resultan</w:t>
      </w:r>
      <w:r w:rsidR="000261F9" w:rsidRPr="00D000C4">
        <w:rPr>
          <w:rFonts w:ascii="Palatino Linotype" w:eastAsia="Palatino Linotype" w:hAnsi="Palatino Linotype" w:cs="Palatino Linotype"/>
          <w:color w:val="000000" w:themeColor="text1"/>
        </w:rPr>
        <w:t xml:space="preserve"> </w:t>
      </w:r>
      <w:r w:rsidR="000261F9" w:rsidRPr="00D000C4">
        <w:rPr>
          <w:rFonts w:ascii="Palatino Linotype" w:eastAsia="Palatino Linotype" w:hAnsi="Palatino Linotype" w:cs="Palatino Linotype"/>
          <w:b/>
          <w:color w:val="000000" w:themeColor="text1"/>
        </w:rPr>
        <w:t>parcialmente</w:t>
      </w:r>
      <w:r w:rsidRPr="00D000C4">
        <w:rPr>
          <w:rFonts w:ascii="Palatino Linotype" w:eastAsia="Palatino Linotype" w:hAnsi="Palatino Linotype" w:cs="Palatino Linotype"/>
          <w:b/>
          <w:color w:val="000000" w:themeColor="text1"/>
        </w:rPr>
        <w:t xml:space="preserve"> fundadas</w:t>
      </w:r>
      <w:r w:rsidRPr="00D000C4">
        <w:rPr>
          <w:rFonts w:ascii="Palatino Linotype" w:eastAsia="Palatino Linotype" w:hAnsi="Palatino Linotype" w:cs="Palatino Linotype"/>
          <w:color w:val="000000" w:themeColor="text1"/>
        </w:rPr>
        <w:t xml:space="preserve"> las razones o motivos de inconformidad hechos valer en el Recursos de Revisión </w:t>
      </w:r>
      <w:r w:rsidR="000261F9" w:rsidRPr="00D000C4">
        <w:rPr>
          <w:rFonts w:ascii="Palatino Linotype" w:eastAsia="Palatino Linotype" w:hAnsi="Palatino Linotype" w:cs="Palatino Linotype"/>
          <w:b/>
          <w:color w:val="000000" w:themeColor="text1"/>
        </w:rPr>
        <w:t>03973</w:t>
      </w:r>
      <w:r w:rsidRPr="00D000C4">
        <w:rPr>
          <w:rFonts w:ascii="Palatino Linotype" w:eastAsia="Palatino Linotype" w:hAnsi="Palatino Linotype" w:cs="Palatino Linotype"/>
          <w:b/>
          <w:color w:val="000000" w:themeColor="text1"/>
        </w:rPr>
        <w:t xml:space="preserve">/INFOEM/IP/RR/2025 </w:t>
      </w:r>
      <w:r w:rsidRPr="00D000C4">
        <w:rPr>
          <w:rFonts w:ascii="Palatino Linotype" w:eastAsia="Palatino Linotype" w:hAnsi="Palatino Linotype" w:cs="Palatino Linotype"/>
          <w:color w:val="000000" w:themeColor="text1"/>
        </w:rPr>
        <w:t xml:space="preserve">en términos del </w:t>
      </w:r>
      <w:r w:rsidRPr="00D000C4">
        <w:rPr>
          <w:rFonts w:ascii="Palatino Linotype" w:eastAsia="Palatino Linotype" w:hAnsi="Palatino Linotype" w:cs="Palatino Linotype"/>
          <w:b/>
          <w:color w:val="000000" w:themeColor="text1"/>
        </w:rPr>
        <w:t xml:space="preserve">Considerando CUARTO y QUINTO </w:t>
      </w:r>
      <w:r w:rsidRPr="00D000C4">
        <w:rPr>
          <w:rFonts w:ascii="Palatino Linotype" w:eastAsia="Palatino Linotype" w:hAnsi="Palatino Linotype" w:cs="Palatino Linotype"/>
          <w:color w:val="000000" w:themeColor="text1"/>
        </w:rPr>
        <w:t>de la presente resolución.</w:t>
      </w:r>
    </w:p>
    <w:p w:rsidR="00D86E74" w:rsidRPr="00D000C4" w:rsidRDefault="00D86E74" w:rsidP="00D000C4">
      <w:pPr>
        <w:tabs>
          <w:tab w:val="left" w:pos="0"/>
        </w:tabs>
        <w:spacing w:line="360" w:lineRule="auto"/>
        <w:jc w:val="both"/>
        <w:rPr>
          <w:rFonts w:ascii="Palatino Linotype" w:eastAsia="Palatino Linotype" w:hAnsi="Palatino Linotype" w:cs="Palatino Linotype"/>
          <w:color w:val="000000" w:themeColor="text1"/>
        </w:rPr>
      </w:pPr>
    </w:p>
    <w:p w:rsidR="00D86E74" w:rsidRPr="00D000C4" w:rsidRDefault="00B05C77" w:rsidP="00D000C4">
      <w:pPr>
        <w:tabs>
          <w:tab w:val="left" w:pos="0"/>
        </w:tabs>
        <w:spacing w:line="360" w:lineRule="auto"/>
        <w:jc w:val="both"/>
        <w:rPr>
          <w:rFonts w:ascii="Palatino Linotype" w:eastAsia="Palatino Linotype" w:hAnsi="Palatino Linotype" w:cs="Palatino Linotype"/>
          <w:b/>
          <w:color w:val="000000" w:themeColor="text1"/>
        </w:rPr>
      </w:pPr>
      <w:bookmarkStart w:id="10" w:name="_heading=h.26in1rg" w:colFirst="0" w:colLast="0"/>
      <w:bookmarkEnd w:id="10"/>
      <w:r w:rsidRPr="00D000C4">
        <w:rPr>
          <w:rFonts w:ascii="Palatino Linotype" w:eastAsia="Palatino Linotype" w:hAnsi="Palatino Linotype" w:cs="Palatino Linotype"/>
          <w:b/>
          <w:color w:val="000000" w:themeColor="text1"/>
        </w:rPr>
        <w:lastRenderedPageBreak/>
        <w:t xml:space="preserve">SEGUNDO. </w:t>
      </w:r>
      <w:r w:rsidRPr="00D000C4">
        <w:rPr>
          <w:rFonts w:ascii="Palatino Linotype" w:eastAsia="Palatino Linotype" w:hAnsi="Palatino Linotype" w:cs="Palatino Linotype"/>
          <w:color w:val="000000" w:themeColor="text1"/>
        </w:rPr>
        <w:t xml:space="preserve">Se </w:t>
      </w:r>
      <w:r w:rsidRPr="00D000C4">
        <w:rPr>
          <w:rFonts w:ascii="Palatino Linotype" w:eastAsia="Palatino Linotype" w:hAnsi="Palatino Linotype" w:cs="Palatino Linotype"/>
          <w:b/>
          <w:color w:val="000000" w:themeColor="text1"/>
        </w:rPr>
        <w:t xml:space="preserve">MODIFICA </w:t>
      </w:r>
      <w:r w:rsidRPr="00D000C4">
        <w:rPr>
          <w:rFonts w:ascii="Palatino Linotype" w:eastAsia="Palatino Linotype" w:hAnsi="Palatino Linotype" w:cs="Palatino Linotype"/>
          <w:color w:val="000000" w:themeColor="text1"/>
        </w:rPr>
        <w:t xml:space="preserve">la respuesta emitida por el </w:t>
      </w:r>
      <w:r w:rsidRPr="00D000C4">
        <w:rPr>
          <w:rFonts w:ascii="Palatino Linotype" w:eastAsia="Palatino Linotype" w:hAnsi="Palatino Linotype" w:cs="Palatino Linotype"/>
          <w:b/>
          <w:color w:val="000000" w:themeColor="text1"/>
        </w:rPr>
        <w:t xml:space="preserve">Ayuntamiento de </w:t>
      </w:r>
      <w:r w:rsidR="000261F9" w:rsidRPr="00D000C4">
        <w:rPr>
          <w:rFonts w:ascii="Palatino Linotype" w:eastAsia="Palatino Linotype" w:hAnsi="Palatino Linotype" w:cs="Palatino Linotype"/>
          <w:b/>
          <w:color w:val="000000" w:themeColor="text1"/>
        </w:rPr>
        <w:t>Cuautitlán</w:t>
      </w:r>
      <w:r w:rsidRPr="00D000C4">
        <w:rPr>
          <w:rFonts w:ascii="Palatino Linotype" w:eastAsia="Palatino Linotype" w:hAnsi="Palatino Linotype" w:cs="Palatino Linotype"/>
          <w:b/>
          <w:color w:val="000000" w:themeColor="text1"/>
        </w:rPr>
        <w:t>,</w:t>
      </w:r>
      <w:r w:rsidRPr="00D000C4">
        <w:rPr>
          <w:rFonts w:ascii="Palatino Linotype" w:eastAsia="Palatino Linotype" w:hAnsi="Palatino Linotype" w:cs="Palatino Linotype"/>
          <w:color w:val="000000" w:themeColor="text1"/>
        </w:rPr>
        <w:t xml:space="preserve"> a la solicitud de información pública registrada con el número</w:t>
      </w:r>
      <w:r w:rsidRPr="00D000C4">
        <w:rPr>
          <w:rFonts w:ascii="Palatino Linotype" w:eastAsia="Palatino Linotype" w:hAnsi="Palatino Linotype" w:cs="Palatino Linotype"/>
          <w:b/>
          <w:color w:val="000000" w:themeColor="text1"/>
        </w:rPr>
        <w:t xml:space="preserve"> </w:t>
      </w:r>
      <w:r w:rsidR="000261F9" w:rsidRPr="00D000C4">
        <w:rPr>
          <w:rFonts w:ascii="Palatino Linotype" w:eastAsia="Palatino Linotype" w:hAnsi="Palatino Linotype" w:cs="Palatino Linotype"/>
          <w:b/>
          <w:color w:val="000000" w:themeColor="text1"/>
        </w:rPr>
        <w:t>00218/CUAUTIT</w:t>
      </w:r>
      <w:r w:rsidRPr="00D000C4">
        <w:rPr>
          <w:rFonts w:ascii="Palatino Linotype" w:eastAsia="Palatino Linotype" w:hAnsi="Palatino Linotype" w:cs="Palatino Linotype"/>
          <w:b/>
          <w:color w:val="000000" w:themeColor="text1"/>
        </w:rPr>
        <w:t xml:space="preserve">/IP/2025 </w:t>
      </w:r>
      <w:r w:rsidRPr="00D000C4">
        <w:rPr>
          <w:rFonts w:ascii="Palatino Linotype" w:eastAsia="Palatino Linotype" w:hAnsi="Palatino Linotype" w:cs="Palatino Linotype"/>
          <w:color w:val="000000" w:themeColor="text1"/>
        </w:rPr>
        <w:t xml:space="preserve">y se </w:t>
      </w:r>
      <w:r w:rsidRPr="00D000C4">
        <w:rPr>
          <w:rFonts w:ascii="Palatino Linotype" w:eastAsia="Palatino Linotype" w:hAnsi="Palatino Linotype" w:cs="Palatino Linotype"/>
          <w:b/>
          <w:color w:val="000000" w:themeColor="text1"/>
        </w:rPr>
        <w:t>ORDENA</w:t>
      </w:r>
      <w:r w:rsidRPr="00D000C4">
        <w:rPr>
          <w:rFonts w:ascii="Palatino Linotype" w:eastAsia="Palatino Linotype" w:hAnsi="Palatino Linotype" w:cs="Palatino Linotype"/>
          <w:color w:val="000000" w:themeColor="text1"/>
        </w:rPr>
        <w:t xml:space="preserve"> entregar vía Sistema de Acceso a la Información Mexiquense </w:t>
      </w:r>
      <w:r w:rsidRPr="00D000C4">
        <w:rPr>
          <w:rFonts w:ascii="Palatino Linotype" w:eastAsia="Palatino Linotype" w:hAnsi="Palatino Linotype" w:cs="Palatino Linotype"/>
          <w:b/>
          <w:color w:val="000000" w:themeColor="text1"/>
        </w:rPr>
        <w:t xml:space="preserve">(SAIMEX), </w:t>
      </w:r>
      <w:r w:rsidR="000261F9" w:rsidRPr="00D000C4">
        <w:rPr>
          <w:rFonts w:ascii="Palatino Linotype" w:eastAsia="Palatino Linotype" w:hAnsi="Palatino Linotype" w:cs="Palatino Linotype"/>
          <w:b/>
          <w:color w:val="000000" w:themeColor="text1"/>
        </w:rPr>
        <w:t>en correcta versión pública, el Certificado de competencia Laboral, Título Profesional y Currículum Vitae remitidos en respuesta.</w:t>
      </w:r>
    </w:p>
    <w:p w:rsidR="000261F9" w:rsidRPr="00D000C4" w:rsidRDefault="000261F9" w:rsidP="00D000C4">
      <w:pPr>
        <w:tabs>
          <w:tab w:val="left" w:pos="0"/>
        </w:tabs>
        <w:spacing w:line="360" w:lineRule="auto"/>
        <w:jc w:val="both"/>
        <w:rPr>
          <w:rFonts w:ascii="Palatino Linotype" w:eastAsia="Palatino Linotype" w:hAnsi="Palatino Linotype" w:cs="Palatino Linotype"/>
          <w:b/>
          <w:color w:val="000000" w:themeColor="text1"/>
        </w:rPr>
      </w:pPr>
    </w:p>
    <w:p w:rsidR="00D86E74" w:rsidRPr="00D000C4" w:rsidRDefault="00B05C77" w:rsidP="00D000C4">
      <w:pPr>
        <w:tabs>
          <w:tab w:val="left" w:pos="0"/>
        </w:tabs>
        <w:spacing w:line="360" w:lineRule="auto"/>
        <w:jc w:val="both"/>
        <w:rPr>
          <w:rFonts w:ascii="Palatino Linotype" w:eastAsia="Palatino Linotype" w:hAnsi="Palatino Linotype" w:cs="Palatino Linotype"/>
          <w:b/>
          <w:color w:val="000000" w:themeColor="text1"/>
        </w:rPr>
      </w:pPr>
      <w:bookmarkStart w:id="11" w:name="_heading=h.4d34og8" w:colFirst="0" w:colLast="0"/>
      <w:bookmarkEnd w:id="11"/>
      <w:r w:rsidRPr="00D000C4">
        <w:rPr>
          <w:rFonts w:ascii="Palatino Linotype" w:eastAsia="Palatino Linotype" w:hAnsi="Palatino Linotype" w:cs="Palatino Linotype"/>
          <w:color w:val="000000" w:themeColor="text1"/>
        </w:rPr>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la parte </w:t>
      </w:r>
      <w:r w:rsidRPr="00D000C4">
        <w:rPr>
          <w:rFonts w:ascii="Palatino Linotype" w:eastAsia="Palatino Linotype" w:hAnsi="Palatino Linotype" w:cs="Palatino Linotype"/>
          <w:b/>
          <w:color w:val="000000" w:themeColor="text1"/>
        </w:rPr>
        <w:t>RECURRENTE.</w:t>
      </w:r>
    </w:p>
    <w:p w:rsidR="00EC13DD" w:rsidRPr="00D000C4" w:rsidRDefault="00EC13DD" w:rsidP="00D000C4">
      <w:pPr>
        <w:tabs>
          <w:tab w:val="left" w:pos="0"/>
        </w:tabs>
        <w:spacing w:line="360" w:lineRule="auto"/>
        <w:jc w:val="both"/>
        <w:rPr>
          <w:rFonts w:ascii="Palatino Linotype" w:eastAsia="Palatino Linotype" w:hAnsi="Palatino Linotype" w:cs="Palatino Linotype"/>
          <w:b/>
          <w:color w:val="000000" w:themeColor="text1"/>
        </w:rPr>
      </w:pPr>
    </w:p>
    <w:p w:rsidR="00D86E74" w:rsidRPr="00D000C4" w:rsidRDefault="00B05C77" w:rsidP="00D000C4">
      <w:pPr>
        <w:tabs>
          <w:tab w:val="left" w:pos="0"/>
          <w:tab w:val="left" w:pos="8080"/>
        </w:tabs>
        <w:spacing w:line="360" w:lineRule="auto"/>
        <w:jc w:val="both"/>
        <w:rPr>
          <w:rFonts w:ascii="Palatino Linotype" w:eastAsia="Palatino Linotype" w:hAnsi="Palatino Linotype" w:cs="Palatino Linotype"/>
          <w:b/>
          <w:color w:val="000000" w:themeColor="text1"/>
        </w:rPr>
      </w:pPr>
      <w:bookmarkStart w:id="12" w:name="_heading=h.lnxbz9" w:colFirst="0" w:colLast="0"/>
      <w:bookmarkEnd w:id="12"/>
      <w:r w:rsidRPr="00D000C4">
        <w:rPr>
          <w:rFonts w:ascii="Palatino Linotype" w:eastAsia="Palatino Linotype" w:hAnsi="Palatino Linotype" w:cs="Palatino Linotype"/>
          <w:b/>
          <w:color w:val="000000" w:themeColor="text1"/>
        </w:rPr>
        <w:t xml:space="preserve">TERCERO. NOTIFÍQUESE </w:t>
      </w:r>
      <w:r w:rsidRPr="00D000C4">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D000C4">
        <w:rPr>
          <w:rFonts w:ascii="Palatino Linotype" w:eastAsia="Palatino Linotype" w:hAnsi="Palatino Linotype" w:cs="Palatino Linotype"/>
          <w:b/>
          <w:color w:val="000000" w:themeColor="text1"/>
        </w:rPr>
        <w:t>dé cumplimiento a lo ordenado dentro del plazo de diez días hábiles,</w:t>
      </w:r>
      <w:r w:rsidRPr="00D000C4">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86E74" w:rsidRPr="00D000C4" w:rsidRDefault="00D86E74" w:rsidP="00D000C4">
      <w:pPr>
        <w:tabs>
          <w:tab w:val="left" w:pos="0"/>
          <w:tab w:val="left" w:pos="8080"/>
        </w:tabs>
        <w:spacing w:line="360" w:lineRule="auto"/>
        <w:jc w:val="both"/>
        <w:rPr>
          <w:rFonts w:ascii="Palatino Linotype" w:eastAsia="Palatino Linotype" w:hAnsi="Palatino Linotype" w:cs="Palatino Linotype"/>
          <w:color w:val="000000" w:themeColor="text1"/>
        </w:rPr>
      </w:pPr>
    </w:p>
    <w:p w:rsidR="00D86E74" w:rsidRPr="00D000C4" w:rsidRDefault="00B05C77" w:rsidP="00D000C4">
      <w:pPr>
        <w:tabs>
          <w:tab w:val="left" w:pos="0"/>
        </w:tabs>
        <w:spacing w:line="360" w:lineRule="auto"/>
        <w:jc w:val="both"/>
        <w:rPr>
          <w:rFonts w:ascii="Palatino Linotype" w:eastAsia="Palatino Linotype" w:hAnsi="Palatino Linotype" w:cs="Palatino Linotype"/>
          <w:color w:val="000000" w:themeColor="text1"/>
        </w:rPr>
      </w:pPr>
      <w:r w:rsidRPr="00D000C4">
        <w:rPr>
          <w:rFonts w:ascii="Palatino Linotype" w:eastAsia="Palatino Linotype" w:hAnsi="Palatino Linotype" w:cs="Palatino Linotype"/>
          <w:b/>
          <w:color w:val="000000" w:themeColor="text1"/>
        </w:rPr>
        <w:lastRenderedPageBreak/>
        <w:t xml:space="preserve">CUARTO. </w:t>
      </w:r>
      <w:r w:rsidRPr="00D000C4">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D000C4">
        <w:rPr>
          <w:rFonts w:ascii="Palatino Linotype" w:eastAsia="Palatino Linotype" w:hAnsi="Palatino Linotype" w:cs="Palatino Linotype"/>
          <w:b/>
          <w:color w:val="000000" w:themeColor="text1"/>
        </w:rPr>
        <w:t>SUJETO OBLIGADO</w:t>
      </w:r>
      <w:r w:rsidRPr="00D000C4">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D86E74" w:rsidRPr="00D000C4" w:rsidRDefault="00D86E74" w:rsidP="00D000C4">
      <w:pPr>
        <w:tabs>
          <w:tab w:val="left" w:pos="0"/>
        </w:tabs>
        <w:spacing w:line="360" w:lineRule="auto"/>
        <w:jc w:val="both"/>
        <w:rPr>
          <w:rFonts w:ascii="Palatino Linotype" w:eastAsia="Palatino Linotype" w:hAnsi="Palatino Linotype" w:cs="Palatino Linotype"/>
          <w:color w:val="000000" w:themeColor="text1"/>
        </w:rPr>
      </w:pPr>
    </w:p>
    <w:p w:rsidR="00D86E74" w:rsidRPr="00D000C4" w:rsidRDefault="00B05C77" w:rsidP="00D000C4">
      <w:pPr>
        <w:tabs>
          <w:tab w:val="left" w:pos="0"/>
          <w:tab w:val="left" w:pos="8080"/>
        </w:tabs>
        <w:spacing w:line="360" w:lineRule="auto"/>
        <w:jc w:val="both"/>
        <w:rPr>
          <w:rFonts w:ascii="Palatino Linotype" w:eastAsia="Palatino Linotype" w:hAnsi="Palatino Linotype" w:cs="Palatino Linotype"/>
          <w:color w:val="000000" w:themeColor="text1"/>
        </w:rPr>
      </w:pPr>
      <w:bookmarkStart w:id="13" w:name="_heading=h.35nkun2" w:colFirst="0" w:colLast="0"/>
      <w:bookmarkEnd w:id="13"/>
      <w:r w:rsidRPr="00D000C4">
        <w:rPr>
          <w:rFonts w:ascii="Palatino Linotype" w:eastAsia="Palatino Linotype" w:hAnsi="Palatino Linotype" w:cs="Palatino Linotype"/>
          <w:b/>
          <w:color w:val="000000" w:themeColor="text1"/>
        </w:rPr>
        <w:t xml:space="preserve">QUINTO. </w:t>
      </w:r>
      <w:r w:rsidRPr="00D000C4">
        <w:rPr>
          <w:rFonts w:ascii="Palatino Linotype" w:eastAsia="Palatino Linotype" w:hAnsi="Palatino Linotype" w:cs="Palatino Linotype"/>
          <w:color w:val="000000" w:themeColor="text1"/>
        </w:rPr>
        <w:t>Notifíquese a la parte</w:t>
      </w:r>
      <w:r w:rsidRPr="00D000C4">
        <w:rPr>
          <w:rFonts w:ascii="Palatino Linotype" w:eastAsia="Palatino Linotype" w:hAnsi="Palatino Linotype" w:cs="Palatino Linotype"/>
          <w:b/>
          <w:color w:val="000000" w:themeColor="text1"/>
        </w:rPr>
        <w:t xml:space="preserve"> RECURRENTE</w:t>
      </w:r>
      <w:r w:rsidRPr="00D000C4">
        <w:rPr>
          <w:rFonts w:ascii="Palatino Linotype" w:eastAsia="Palatino Linotype" w:hAnsi="Palatino Linotype" w:cs="Palatino Linotype"/>
          <w:color w:val="000000" w:themeColor="text1"/>
        </w:rPr>
        <w:t xml:space="preserve"> la presente resolución, vía </w:t>
      </w:r>
      <w:r w:rsidRPr="00D000C4">
        <w:rPr>
          <w:rFonts w:ascii="Palatino Linotype" w:eastAsia="Palatino Linotype" w:hAnsi="Palatino Linotype" w:cs="Palatino Linotype"/>
          <w:b/>
          <w:color w:val="000000" w:themeColor="text1"/>
        </w:rPr>
        <w:t>SAIMEX.</w:t>
      </w:r>
    </w:p>
    <w:p w:rsidR="00D86E74" w:rsidRPr="00D000C4" w:rsidRDefault="00D86E74" w:rsidP="00D000C4">
      <w:pPr>
        <w:tabs>
          <w:tab w:val="left" w:pos="0"/>
          <w:tab w:val="left" w:pos="8080"/>
        </w:tabs>
        <w:spacing w:line="360" w:lineRule="auto"/>
        <w:jc w:val="both"/>
        <w:rPr>
          <w:rFonts w:ascii="Palatino Linotype" w:eastAsia="Palatino Linotype" w:hAnsi="Palatino Linotype" w:cs="Palatino Linotype"/>
          <w:color w:val="000000" w:themeColor="text1"/>
        </w:rPr>
      </w:pPr>
    </w:p>
    <w:p w:rsidR="00D86E74" w:rsidRDefault="00B05C77" w:rsidP="00D000C4">
      <w:pPr>
        <w:shd w:val="clear" w:color="auto" w:fill="FFFFFF"/>
        <w:tabs>
          <w:tab w:val="left" w:pos="0"/>
        </w:tabs>
        <w:spacing w:line="360" w:lineRule="auto"/>
        <w:jc w:val="both"/>
        <w:rPr>
          <w:rFonts w:ascii="Palatino Linotype" w:eastAsia="Palatino Linotype" w:hAnsi="Palatino Linotype" w:cs="Palatino Linotype"/>
          <w:color w:val="000000" w:themeColor="text1"/>
        </w:rPr>
      </w:pPr>
      <w:r w:rsidRPr="00D000C4">
        <w:rPr>
          <w:rFonts w:ascii="Palatino Linotype" w:eastAsia="Palatino Linotype" w:hAnsi="Palatino Linotype" w:cs="Palatino Linotype"/>
          <w:b/>
          <w:color w:val="000000" w:themeColor="text1"/>
        </w:rPr>
        <w:t>SEXTO.</w:t>
      </w:r>
      <w:r w:rsidRPr="00D000C4">
        <w:rPr>
          <w:rFonts w:ascii="Palatino Linotype" w:eastAsia="Palatino Linotype" w:hAnsi="Palatino Linotype" w:cs="Palatino Linotype"/>
          <w:color w:val="000000" w:themeColor="text1"/>
        </w:rPr>
        <w:t xml:space="preserve"> Se hace del conocimiento de la parte</w:t>
      </w:r>
      <w:r w:rsidRPr="00D000C4">
        <w:rPr>
          <w:rFonts w:ascii="Palatino Linotype" w:eastAsia="Palatino Linotype" w:hAnsi="Palatino Linotype" w:cs="Palatino Linotype"/>
          <w:b/>
          <w:color w:val="000000" w:themeColor="text1"/>
        </w:rPr>
        <w:t xml:space="preserve"> RECURRENTE</w:t>
      </w:r>
      <w:r w:rsidRPr="00D000C4">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B32A76" w:rsidRDefault="00B32A76" w:rsidP="00B32A76">
      <w:pPr>
        <w:tabs>
          <w:tab w:val="left" w:pos="5387"/>
        </w:tabs>
        <w:spacing w:line="360" w:lineRule="auto"/>
        <w:ind w:right="49"/>
        <w:jc w:val="both"/>
        <w:rPr>
          <w:rFonts w:ascii="Palatino Linotype" w:eastAsia="Palatino Linotype" w:hAnsi="Palatino Linotype" w:cs="Palatino Linotype"/>
        </w:rPr>
      </w:pPr>
      <w:bookmarkStart w:id="14" w:name="_heading=h.dipqbfvvq8qp" w:colFirst="0" w:colLast="0"/>
      <w:bookmarkEnd w:id="14"/>
    </w:p>
    <w:p w:rsidR="00B32A76" w:rsidRPr="00444783" w:rsidRDefault="00B32A76" w:rsidP="00B32A76">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3438DD">
        <w:rPr>
          <w:rFonts w:ascii="Palatino Linotype" w:eastAsia="Palatino Linotype" w:hAnsi="Palatino Linotype" w:cs="Palatino Linotype"/>
        </w:rPr>
        <w:t xml:space="preserve"> EMITIENDO VOTO PARTICULAR CONCURRENTE</w:t>
      </w:r>
      <w:r w:rsidRPr="00575AE2">
        <w:rPr>
          <w:rFonts w:ascii="Palatino Linotype" w:eastAsia="Palatino Linotype" w:hAnsi="Palatino Linotype" w:cs="Palatino Linotype"/>
        </w:rPr>
        <w:t xml:space="preserve">, SHARON CRISTINA MORALES MARTÍNEZ, LUIS GUSTAVO PARRA NORIEGA </w:t>
      </w:r>
      <w:r w:rsidR="003438DD">
        <w:rPr>
          <w:rFonts w:ascii="Palatino Linotype" w:eastAsia="Palatino Linotype" w:hAnsi="Palatino Linotype" w:cs="Palatino Linotype"/>
        </w:rPr>
        <w:t>EMITIENDO VOTO PARTICULAR CONCURRENTE</w:t>
      </w:r>
      <w:r w:rsidR="003438DD" w:rsidRPr="00575AE2">
        <w:rPr>
          <w:rFonts w:ascii="Palatino Linotype" w:eastAsia="Palatino Linotype" w:hAnsi="Palatino Linotype" w:cs="Palatino Linotype"/>
        </w:rPr>
        <w:t xml:space="preserve"> </w:t>
      </w:r>
      <w:r w:rsidRPr="00575AE2">
        <w:rPr>
          <w:rFonts w:ascii="Palatino Linotype" w:eastAsia="Palatino Linotype" w:hAnsi="Palatino Linotype" w:cs="Palatino Linotype"/>
        </w:rPr>
        <w:t>Y GUADALUPE RAMÍREZ PEÑA</w:t>
      </w:r>
      <w:r w:rsidR="003438DD">
        <w:rPr>
          <w:rFonts w:ascii="Palatino Linotype" w:eastAsia="Palatino Linotype" w:hAnsi="Palatino Linotype" w:cs="Palatino Linotype"/>
        </w:rPr>
        <w:t xml:space="preserve"> EMITIENDO VOTO PARTICULAR</w:t>
      </w:r>
      <w:r w:rsidRPr="00575AE2">
        <w:rPr>
          <w:rFonts w:ascii="Palatino Linotype" w:eastAsia="Palatino Linotype" w:hAnsi="Palatino Linotype" w:cs="Palatino Linotype"/>
        </w:rPr>
        <w:t xml:space="preserve">; EN LA TRIGÉSIMA </w:t>
      </w:r>
      <w:r>
        <w:rPr>
          <w:rFonts w:ascii="Palatino Linotype" w:eastAsia="Palatino Linotype" w:hAnsi="Palatino Linotype" w:cs="Palatino Linotype"/>
        </w:rPr>
        <w:t xml:space="preserve">CUARTA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VEINTICUATRO (24</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SEPTIEMBRE </w:t>
      </w:r>
      <w:r w:rsidRPr="00575AE2">
        <w:rPr>
          <w:rFonts w:ascii="Palatino Linotype" w:eastAsia="Palatino Linotype" w:hAnsi="Palatino Linotype" w:cs="Palatino Linotype"/>
        </w:rPr>
        <w:t>DE DOS MIL VEINTICINCO, ANTE EL SECRETARIO TÉCNICO DEL PLENO ALEXIS TAPIA RAMÍREZ.</w:t>
      </w:r>
    </w:p>
    <w:p w:rsidR="00D86E74" w:rsidRPr="00D000C4" w:rsidRDefault="00D86E74" w:rsidP="00D000C4">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rsidR="00D86E74" w:rsidRPr="00D000C4" w:rsidRDefault="00D86E74" w:rsidP="00D000C4">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rsidR="00D86E74" w:rsidRPr="00D000C4" w:rsidRDefault="00D86E74" w:rsidP="00D000C4">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rsidR="00D86E74" w:rsidRPr="00D000C4" w:rsidRDefault="00D86E74" w:rsidP="00D000C4">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rsidR="00D86E74" w:rsidRPr="00D000C4" w:rsidRDefault="00D86E74" w:rsidP="00D000C4">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rsidR="00D86E74" w:rsidRPr="00D000C4" w:rsidRDefault="00D86E74" w:rsidP="00D000C4">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rsidR="00D86E74" w:rsidRPr="00D000C4" w:rsidRDefault="00D86E74" w:rsidP="00D000C4">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rsidR="00D86E74" w:rsidRPr="00D000C4" w:rsidRDefault="00D86E74" w:rsidP="00D000C4">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rsidR="00D86E74" w:rsidRPr="00D000C4" w:rsidRDefault="00D86E74" w:rsidP="00D000C4">
      <w:pPr>
        <w:tabs>
          <w:tab w:val="left" w:pos="0"/>
        </w:tabs>
        <w:spacing w:line="360" w:lineRule="auto"/>
        <w:jc w:val="both"/>
        <w:rPr>
          <w:rFonts w:ascii="Palatino Linotype" w:eastAsia="Palatino Linotype" w:hAnsi="Palatino Linotype" w:cs="Palatino Linotype"/>
          <w:color w:val="000000" w:themeColor="text1"/>
        </w:rPr>
      </w:pPr>
    </w:p>
    <w:p w:rsidR="00D86E74" w:rsidRDefault="00D86E74" w:rsidP="00D000C4">
      <w:pPr>
        <w:pStyle w:val="Ttulo2"/>
        <w:tabs>
          <w:tab w:val="left" w:pos="0"/>
        </w:tabs>
        <w:spacing w:before="0" w:line="360" w:lineRule="auto"/>
        <w:rPr>
          <w:color w:val="000000" w:themeColor="text1"/>
        </w:rPr>
      </w:pPr>
    </w:p>
    <w:p w:rsidR="00B32A76" w:rsidRDefault="00B32A76" w:rsidP="00B32A76"/>
    <w:p w:rsidR="00B32A76" w:rsidRDefault="00B32A76" w:rsidP="00B32A76"/>
    <w:p w:rsidR="00B32A76" w:rsidRDefault="00B32A76" w:rsidP="00B32A76"/>
    <w:p w:rsidR="00B32A76" w:rsidRDefault="00B32A76" w:rsidP="00B32A76"/>
    <w:p w:rsidR="00B32A76" w:rsidRDefault="00B32A76" w:rsidP="00B32A76"/>
    <w:p w:rsidR="00B32A76" w:rsidRDefault="00B32A76" w:rsidP="00B32A76"/>
    <w:p w:rsidR="00B32A76" w:rsidRDefault="00B32A76" w:rsidP="00B32A76"/>
    <w:p w:rsidR="00B32A76" w:rsidRDefault="00B32A76" w:rsidP="00B32A76"/>
    <w:p w:rsidR="00B32A76" w:rsidRDefault="00B32A76" w:rsidP="00B32A76"/>
    <w:p w:rsidR="00B32A76" w:rsidRPr="00B32A76" w:rsidRDefault="00B32A76" w:rsidP="00B32A76"/>
    <w:sectPr w:rsidR="00B32A76" w:rsidRPr="00B32A76" w:rsidSect="00B75251">
      <w:headerReference w:type="default" r:id="rId9"/>
      <w:footerReference w:type="default" r:id="rId10"/>
      <w:headerReference w:type="first" r:id="rId11"/>
      <w:footerReference w:type="first" r:id="rId12"/>
      <w:pgSz w:w="12240" w:h="15840"/>
      <w:pgMar w:top="1691" w:right="900" w:bottom="1701"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963" w:rsidRDefault="00876963">
      <w:r>
        <w:separator/>
      </w:r>
    </w:p>
  </w:endnote>
  <w:endnote w:type="continuationSeparator" w:id="0">
    <w:p w:rsidR="00876963" w:rsidRDefault="00876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CA6" w:rsidRDefault="00CE7CA6">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5C4ACA">
      <w:rPr>
        <w:rFonts w:ascii="Palatino Linotype" w:eastAsia="Palatino Linotype" w:hAnsi="Palatino Linotype" w:cs="Palatino Linotype"/>
        <w:b/>
        <w:noProof/>
        <w:color w:val="000000"/>
        <w:sz w:val="22"/>
        <w:szCs w:val="22"/>
      </w:rPr>
      <w:t>2</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5C4ACA">
      <w:rPr>
        <w:rFonts w:ascii="Palatino Linotype" w:eastAsia="Palatino Linotype" w:hAnsi="Palatino Linotype" w:cs="Palatino Linotype"/>
        <w:b/>
        <w:noProof/>
        <w:color w:val="000000"/>
        <w:sz w:val="22"/>
        <w:szCs w:val="22"/>
      </w:rPr>
      <w:t>30</w:t>
    </w:r>
    <w:r>
      <w:rPr>
        <w:rFonts w:ascii="Palatino Linotype" w:eastAsia="Palatino Linotype" w:hAnsi="Palatino Linotype" w:cs="Palatino Linotype"/>
        <w:b/>
        <w:color w:val="000000"/>
        <w:sz w:val="22"/>
        <w:szCs w:val="22"/>
      </w:rPr>
      <w:fldChar w:fldCharType="end"/>
    </w:r>
  </w:p>
  <w:p w:rsidR="00CE7CA6" w:rsidRDefault="00CE7CA6">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p w:rsidR="00CE7CA6" w:rsidRDefault="00CE7CA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CA6" w:rsidRDefault="00CE7CA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5C4ACA">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5C4ACA">
      <w:rPr>
        <w:rFonts w:ascii="Palatino Linotype" w:eastAsia="Palatino Linotype" w:hAnsi="Palatino Linotype" w:cs="Palatino Linotype"/>
        <w:noProof/>
        <w:color w:val="000000"/>
        <w:sz w:val="22"/>
        <w:szCs w:val="22"/>
      </w:rPr>
      <w:t>30</w:t>
    </w:r>
    <w:r>
      <w:rPr>
        <w:rFonts w:ascii="Palatino Linotype" w:eastAsia="Palatino Linotype" w:hAnsi="Palatino Linotype" w:cs="Palatino Linotype"/>
        <w:color w:val="000000"/>
        <w:sz w:val="22"/>
        <w:szCs w:val="22"/>
      </w:rPr>
      <w:fldChar w:fldCharType="end"/>
    </w:r>
  </w:p>
  <w:p w:rsidR="00CE7CA6" w:rsidRDefault="00CE7CA6">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rsidR="00CE7CA6" w:rsidRDefault="00CE7CA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963" w:rsidRDefault="00876963">
      <w:r>
        <w:separator/>
      </w:r>
    </w:p>
  </w:footnote>
  <w:footnote w:type="continuationSeparator" w:id="0">
    <w:p w:rsidR="00876963" w:rsidRDefault="00876963">
      <w:r>
        <w:continuationSeparator/>
      </w:r>
    </w:p>
  </w:footnote>
  <w:footnote w:id="1">
    <w:p w:rsidR="00CE7CA6" w:rsidRDefault="00CE7CA6" w:rsidP="00CE7CA6">
      <w:pPr>
        <w:pStyle w:val="Textonotapie"/>
      </w:pPr>
      <w:r>
        <w:rPr>
          <w:rStyle w:val="Refdenotaalpie"/>
        </w:rPr>
        <w:footnoteRef/>
      </w:r>
      <w:r>
        <w:t xml:space="preserve"> Artículo 50, Ley de Transparencia y Acceso a la Información Pública del Estado de México y Municipios.</w:t>
      </w:r>
    </w:p>
  </w:footnote>
  <w:footnote w:id="2">
    <w:p w:rsidR="00CE7CA6" w:rsidRDefault="00CE7CA6" w:rsidP="00CE7CA6">
      <w:pPr>
        <w:pStyle w:val="Textonotapie"/>
      </w:pPr>
      <w:r>
        <w:rPr>
          <w:rStyle w:val="Refdenotaalpie"/>
        </w:rPr>
        <w:footnoteRef/>
      </w:r>
      <w:r>
        <w:t xml:space="preserve"> Artículo 51, Ídem.</w:t>
      </w:r>
    </w:p>
  </w:footnote>
  <w:footnote w:id="3">
    <w:p w:rsidR="00CE7CA6" w:rsidRDefault="00CE7CA6" w:rsidP="00CE7CA6">
      <w:pPr>
        <w:pStyle w:val="Textonotapie"/>
      </w:pPr>
      <w:r>
        <w:rPr>
          <w:rStyle w:val="Refdenotaalpie"/>
        </w:rPr>
        <w:footnoteRef/>
      </w:r>
      <w:r>
        <w:t xml:space="preserve"> Artículo 58, Ley de Transparencia y Acceso a la Información Pública del Estado de México y Municipios.</w:t>
      </w:r>
    </w:p>
  </w:footnote>
  <w:footnote w:id="4">
    <w:p w:rsidR="00CE7CA6" w:rsidRDefault="00CE7CA6" w:rsidP="00CE7CA6">
      <w:pPr>
        <w:pStyle w:val="Textonotapie"/>
      </w:pPr>
      <w:r>
        <w:rPr>
          <w:rStyle w:val="Refdenotaalpie"/>
        </w:rPr>
        <w:footnoteRef/>
      </w:r>
      <w: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e"/>
      <w:tblW w:w="6703"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734"/>
      <w:gridCol w:w="3969"/>
    </w:tblGrid>
    <w:tr w:rsidR="00CE7CA6" w:rsidTr="00B75251">
      <w:trPr>
        <w:trHeight w:val="138"/>
      </w:trPr>
      <w:tc>
        <w:tcPr>
          <w:tcW w:w="2734" w:type="dxa"/>
          <w:vAlign w:val="center"/>
        </w:tcPr>
        <w:p w:rsidR="00CE7CA6" w:rsidRPr="00D000C4" w:rsidRDefault="00CE7CA6" w:rsidP="00D000C4">
          <w:pPr>
            <w:ind w:right="-150"/>
            <w:rPr>
              <w:rFonts w:ascii="Palatino Linotype" w:eastAsia="Palatino Linotype" w:hAnsi="Palatino Linotype" w:cs="Palatino Linotype"/>
              <w:b/>
              <w:sz w:val="24"/>
              <w:szCs w:val="24"/>
            </w:rPr>
          </w:pPr>
          <w:r w:rsidRPr="00D000C4">
            <w:rPr>
              <w:rFonts w:ascii="Palatino Linotype" w:eastAsia="Palatino Linotype" w:hAnsi="Palatino Linotype" w:cs="Palatino Linotype"/>
              <w:b/>
              <w:sz w:val="24"/>
              <w:szCs w:val="24"/>
            </w:rPr>
            <w:t>Recurso de Revisión:</w:t>
          </w:r>
        </w:p>
      </w:tc>
      <w:tc>
        <w:tcPr>
          <w:tcW w:w="3969" w:type="dxa"/>
          <w:vAlign w:val="center"/>
        </w:tcPr>
        <w:p w:rsidR="00CE7CA6" w:rsidRPr="00D000C4" w:rsidRDefault="00CE7CA6" w:rsidP="00D000C4">
          <w:pPr>
            <w:pBdr>
              <w:top w:val="nil"/>
              <w:left w:val="nil"/>
              <w:bottom w:val="nil"/>
              <w:right w:val="nil"/>
              <w:between w:val="nil"/>
            </w:pBdr>
            <w:tabs>
              <w:tab w:val="center" w:pos="4252"/>
              <w:tab w:val="right" w:pos="8504"/>
            </w:tabs>
            <w:ind w:left="-108"/>
            <w:rPr>
              <w:rFonts w:ascii="Palatino Linotype" w:eastAsia="Palatino Linotype" w:hAnsi="Palatino Linotype" w:cs="Palatino Linotype"/>
              <w:color w:val="000000"/>
              <w:sz w:val="24"/>
              <w:szCs w:val="24"/>
              <w:highlight w:val="yellow"/>
            </w:rPr>
          </w:pPr>
          <w:r w:rsidRPr="00D000C4">
            <w:rPr>
              <w:rFonts w:ascii="Palatino Linotype" w:eastAsia="Palatino Linotype" w:hAnsi="Palatino Linotype" w:cs="Palatino Linotype"/>
              <w:color w:val="000000"/>
              <w:sz w:val="24"/>
              <w:szCs w:val="24"/>
            </w:rPr>
            <w:t>03973/INFOEM/IP/RR/2025</w:t>
          </w:r>
        </w:p>
      </w:tc>
    </w:tr>
    <w:tr w:rsidR="00CE7CA6" w:rsidTr="00B75251">
      <w:trPr>
        <w:trHeight w:val="321"/>
      </w:trPr>
      <w:tc>
        <w:tcPr>
          <w:tcW w:w="2734" w:type="dxa"/>
          <w:vAlign w:val="center"/>
        </w:tcPr>
        <w:p w:rsidR="00CE7CA6" w:rsidRPr="00D000C4" w:rsidRDefault="00CE7CA6" w:rsidP="00D000C4">
          <w:pPr>
            <w:ind w:right="-150"/>
            <w:rPr>
              <w:rFonts w:ascii="Palatino Linotype" w:eastAsia="Palatino Linotype" w:hAnsi="Palatino Linotype" w:cs="Palatino Linotype"/>
              <w:b/>
              <w:sz w:val="24"/>
              <w:szCs w:val="24"/>
            </w:rPr>
          </w:pPr>
          <w:r w:rsidRPr="00D000C4">
            <w:rPr>
              <w:rFonts w:ascii="Palatino Linotype" w:eastAsia="Palatino Linotype" w:hAnsi="Palatino Linotype" w:cs="Palatino Linotype"/>
              <w:b/>
              <w:sz w:val="24"/>
              <w:szCs w:val="24"/>
            </w:rPr>
            <w:t>Sujeto Obligado:</w:t>
          </w:r>
        </w:p>
      </w:tc>
      <w:tc>
        <w:tcPr>
          <w:tcW w:w="3969" w:type="dxa"/>
          <w:vAlign w:val="center"/>
        </w:tcPr>
        <w:p w:rsidR="00CE7CA6" w:rsidRPr="00D000C4" w:rsidRDefault="00CE7CA6" w:rsidP="00D000C4">
          <w:pPr>
            <w:ind w:left="-108"/>
            <w:rPr>
              <w:rFonts w:ascii="Palatino Linotype" w:eastAsia="Palatino Linotype" w:hAnsi="Palatino Linotype" w:cs="Palatino Linotype"/>
              <w:sz w:val="24"/>
              <w:szCs w:val="24"/>
            </w:rPr>
          </w:pPr>
          <w:r w:rsidRPr="00D000C4">
            <w:rPr>
              <w:rFonts w:ascii="Palatino Linotype" w:eastAsia="Palatino Linotype" w:hAnsi="Palatino Linotype" w:cs="Palatino Linotype"/>
              <w:sz w:val="24"/>
              <w:szCs w:val="24"/>
            </w:rPr>
            <w:t>Ayuntamiento de Cuautitlán</w:t>
          </w:r>
        </w:p>
      </w:tc>
    </w:tr>
    <w:tr w:rsidR="00CE7CA6" w:rsidTr="00B75251">
      <w:trPr>
        <w:trHeight w:val="321"/>
      </w:trPr>
      <w:tc>
        <w:tcPr>
          <w:tcW w:w="2734" w:type="dxa"/>
          <w:vAlign w:val="center"/>
        </w:tcPr>
        <w:p w:rsidR="00CE7CA6" w:rsidRPr="00D000C4" w:rsidRDefault="00CE7CA6" w:rsidP="00D000C4">
          <w:pPr>
            <w:ind w:right="-150"/>
            <w:rPr>
              <w:rFonts w:ascii="Palatino Linotype" w:eastAsia="Palatino Linotype" w:hAnsi="Palatino Linotype" w:cs="Palatino Linotype"/>
              <w:b/>
              <w:sz w:val="24"/>
              <w:szCs w:val="24"/>
            </w:rPr>
          </w:pPr>
          <w:r w:rsidRPr="00D000C4">
            <w:rPr>
              <w:rFonts w:ascii="Palatino Linotype" w:eastAsia="Palatino Linotype" w:hAnsi="Palatino Linotype" w:cs="Palatino Linotype"/>
              <w:b/>
              <w:sz w:val="24"/>
              <w:szCs w:val="24"/>
            </w:rPr>
            <w:t>Comisionada Ponente:</w:t>
          </w:r>
        </w:p>
      </w:tc>
      <w:tc>
        <w:tcPr>
          <w:tcW w:w="3969" w:type="dxa"/>
          <w:vAlign w:val="center"/>
        </w:tcPr>
        <w:p w:rsidR="00CE7CA6" w:rsidRPr="00D000C4" w:rsidRDefault="00CE7CA6" w:rsidP="00D000C4">
          <w:pPr>
            <w:pBdr>
              <w:top w:val="nil"/>
              <w:left w:val="nil"/>
              <w:bottom w:val="nil"/>
              <w:right w:val="nil"/>
              <w:between w:val="nil"/>
            </w:pBdr>
            <w:tabs>
              <w:tab w:val="center" w:pos="4252"/>
              <w:tab w:val="right" w:pos="8504"/>
            </w:tabs>
            <w:ind w:left="-108"/>
            <w:rPr>
              <w:rFonts w:ascii="Palatino Linotype" w:eastAsia="Palatino Linotype" w:hAnsi="Palatino Linotype" w:cs="Palatino Linotype"/>
              <w:color w:val="000000"/>
              <w:sz w:val="24"/>
              <w:szCs w:val="24"/>
            </w:rPr>
          </w:pPr>
          <w:r w:rsidRPr="00D000C4">
            <w:rPr>
              <w:rFonts w:ascii="Palatino Linotype" w:eastAsia="Palatino Linotype" w:hAnsi="Palatino Linotype" w:cs="Palatino Linotype"/>
              <w:color w:val="000000"/>
              <w:sz w:val="24"/>
              <w:szCs w:val="24"/>
            </w:rPr>
            <w:t>María del Rosario Mejía Ayala</w:t>
          </w:r>
        </w:p>
      </w:tc>
    </w:tr>
  </w:tbl>
  <w:p w:rsidR="00CE7CA6" w:rsidRDefault="00B75251">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8240" behindDoc="1" locked="0" layoutInCell="1" hidden="0" allowOverlap="1">
          <wp:simplePos x="0" y="0"/>
          <wp:positionH relativeFrom="column">
            <wp:posOffset>-897399</wp:posOffset>
          </wp:positionH>
          <wp:positionV relativeFrom="paragraph">
            <wp:posOffset>-1243510</wp:posOffset>
          </wp:positionV>
          <wp:extent cx="7809876" cy="10165823"/>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rsidR="00CE7CA6" w:rsidRDefault="00CE7CA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
      <w:tblW w:w="7969" w:type="dxa"/>
      <w:tblInd w:w="35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583"/>
      <w:gridCol w:w="5386"/>
    </w:tblGrid>
    <w:tr w:rsidR="00D000C4" w:rsidTr="005C4ACA">
      <w:trPr>
        <w:trHeight w:val="138"/>
      </w:trPr>
      <w:tc>
        <w:tcPr>
          <w:tcW w:w="2583" w:type="dxa"/>
          <w:vAlign w:val="center"/>
        </w:tcPr>
        <w:p w:rsidR="00D000C4" w:rsidRPr="00D000C4" w:rsidRDefault="00D000C4" w:rsidP="00D000C4">
          <w:pPr>
            <w:ind w:right="-156"/>
            <w:rPr>
              <w:rFonts w:ascii="Palatino Linotype" w:eastAsia="Palatino Linotype" w:hAnsi="Palatino Linotype" w:cs="Palatino Linotype"/>
              <w:b/>
              <w:sz w:val="24"/>
              <w:szCs w:val="24"/>
            </w:rPr>
          </w:pPr>
          <w:r w:rsidRPr="00D000C4">
            <w:rPr>
              <w:rFonts w:ascii="Palatino Linotype" w:eastAsia="Palatino Linotype" w:hAnsi="Palatino Linotype" w:cs="Palatino Linotype"/>
              <w:b/>
              <w:sz w:val="24"/>
              <w:szCs w:val="24"/>
            </w:rPr>
            <w:t>Recurso de Revisión:</w:t>
          </w:r>
        </w:p>
      </w:tc>
      <w:tc>
        <w:tcPr>
          <w:tcW w:w="5386" w:type="dxa"/>
          <w:vAlign w:val="center"/>
        </w:tcPr>
        <w:p w:rsidR="00D000C4" w:rsidRPr="00D000C4" w:rsidRDefault="00D000C4" w:rsidP="00D000C4">
          <w:pPr>
            <w:pBdr>
              <w:top w:val="nil"/>
              <w:left w:val="nil"/>
              <w:bottom w:val="nil"/>
              <w:right w:val="nil"/>
              <w:between w:val="nil"/>
            </w:pBdr>
            <w:tabs>
              <w:tab w:val="right" w:pos="8504"/>
            </w:tabs>
            <w:ind w:left="-108" w:right="-73"/>
            <w:rPr>
              <w:rFonts w:ascii="Palatino Linotype" w:eastAsia="Palatino Linotype" w:hAnsi="Palatino Linotype" w:cs="Palatino Linotype"/>
              <w:color w:val="000000"/>
              <w:sz w:val="24"/>
              <w:szCs w:val="24"/>
            </w:rPr>
          </w:pPr>
          <w:r w:rsidRPr="00D000C4">
            <w:rPr>
              <w:rFonts w:ascii="Palatino Linotype" w:eastAsia="Palatino Linotype" w:hAnsi="Palatino Linotype" w:cs="Palatino Linotype"/>
              <w:color w:val="000000"/>
              <w:sz w:val="24"/>
              <w:szCs w:val="24"/>
            </w:rPr>
            <w:t>03973/INFOEM/IP/RR/2025</w:t>
          </w:r>
        </w:p>
      </w:tc>
    </w:tr>
    <w:tr w:rsidR="00D000C4" w:rsidTr="005C4ACA">
      <w:trPr>
        <w:trHeight w:val="227"/>
      </w:trPr>
      <w:tc>
        <w:tcPr>
          <w:tcW w:w="2583" w:type="dxa"/>
          <w:vAlign w:val="center"/>
        </w:tcPr>
        <w:p w:rsidR="00D000C4" w:rsidRPr="00D000C4" w:rsidRDefault="00D000C4" w:rsidP="00D000C4">
          <w:pPr>
            <w:ind w:right="-156"/>
            <w:rPr>
              <w:rFonts w:ascii="Palatino Linotype" w:eastAsia="Palatino Linotype" w:hAnsi="Palatino Linotype" w:cs="Palatino Linotype"/>
              <w:b/>
              <w:sz w:val="24"/>
              <w:szCs w:val="24"/>
            </w:rPr>
          </w:pPr>
          <w:r w:rsidRPr="00D000C4">
            <w:rPr>
              <w:rFonts w:ascii="Palatino Linotype" w:eastAsia="Palatino Linotype" w:hAnsi="Palatino Linotype" w:cs="Palatino Linotype"/>
              <w:b/>
              <w:sz w:val="24"/>
              <w:szCs w:val="24"/>
            </w:rPr>
            <w:t>Recurrente:</w:t>
          </w:r>
        </w:p>
      </w:tc>
      <w:tc>
        <w:tcPr>
          <w:tcW w:w="5386" w:type="dxa"/>
          <w:vAlign w:val="center"/>
        </w:tcPr>
        <w:p w:rsidR="00D000C4" w:rsidRPr="00D000C4" w:rsidRDefault="005C4ACA" w:rsidP="00D000C4">
          <w:pPr>
            <w:pBdr>
              <w:top w:val="nil"/>
              <w:left w:val="nil"/>
              <w:bottom w:val="nil"/>
              <w:right w:val="nil"/>
              <w:between w:val="nil"/>
            </w:pBdr>
            <w:tabs>
              <w:tab w:val="right" w:pos="8504"/>
            </w:tabs>
            <w:ind w:left="-108" w:right="-73"/>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XXXX</w:t>
          </w:r>
        </w:p>
      </w:tc>
    </w:tr>
    <w:tr w:rsidR="00D000C4" w:rsidTr="005C4ACA">
      <w:trPr>
        <w:trHeight w:val="232"/>
      </w:trPr>
      <w:tc>
        <w:tcPr>
          <w:tcW w:w="2583" w:type="dxa"/>
          <w:vAlign w:val="center"/>
        </w:tcPr>
        <w:p w:rsidR="00D000C4" w:rsidRPr="00D000C4" w:rsidRDefault="00D000C4" w:rsidP="00D000C4">
          <w:pPr>
            <w:ind w:right="-156"/>
            <w:rPr>
              <w:rFonts w:ascii="Palatino Linotype" w:eastAsia="Palatino Linotype" w:hAnsi="Palatino Linotype" w:cs="Palatino Linotype"/>
              <w:b/>
              <w:sz w:val="24"/>
              <w:szCs w:val="24"/>
            </w:rPr>
          </w:pPr>
          <w:r w:rsidRPr="00D000C4">
            <w:rPr>
              <w:rFonts w:ascii="Palatino Linotype" w:eastAsia="Palatino Linotype" w:hAnsi="Palatino Linotype" w:cs="Palatino Linotype"/>
              <w:b/>
              <w:sz w:val="24"/>
              <w:szCs w:val="24"/>
            </w:rPr>
            <w:t>Sujeto Obligado:</w:t>
          </w:r>
        </w:p>
      </w:tc>
      <w:tc>
        <w:tcPr>
          <w:tcW w:w="5386" w:type="dxa"/>
          <w:vAlign w:val="center"/>
        </w:tcPr>
        <w:p w:rsidR="00D000C4" w:rsidRPr="00D000C4" w:rsidRDefault="00D000C4" w:rsidP="00D000C4">
          <w:pPr>
            <w:ind w:left="-108" w:right="-73"/>
            <w:rPr>
              <w:sz w:val="24"/>
              <w:szCs w:val="24"/>
            </w:rPr>
          </w:pPr>
          <w:r w:rsidRPr="00D000C4">
            <w:rPr>
              <w:rFonts w:ascii="Palatino Linotype" w:eastAsia="Palatino Linotype" w:hAnsi="Palatino Linotype" w:cs="Palatino Linotype"/>
              <w:sz w:val="24"/>
              <w:szCs w:val="24"/>
            </w:rPr>
            <w:t>Ayuntamiento de Cuautitlán</w:t>
          </w:r>
        </w:p>
      </w:tc>
    </w:tr>
    <w:tr w:rsidR="00D000C4" w:rsidTr="005C4ACA">
      <w:trPr>
        <w:trHeight w:val="320"/>
      </w:trPr>
      <w:tc>
        <w:tcPr>
          <w:tcW w:w="2583" w:type="dxa"/>
          <w:vAlign w:val="center"/>
        </w:tcPr>
        <w:p w:rsidR="00D000C4" w:rsidRPr="00D000C4" w:rsidRDefault="00D000C4" w:rsidP="00D000C4">
          <w:pPr>
            <w:ind w:right="-156"/>
            <w:rPr>
              <w:rFonts w:ascii="Palatino Linotype" w:eastAsia="Palatino Linotype" w:hAnsi="Palatino Linotype" w:cs="Palatino Linotype"/>
              <w:b/>
              <w:sz w:val="24"/>
              <w:szCs w:val="24"/>
            </w:rPr>
          </w:pPr>
          <w:r w:rsidRPr="00D000C4">
            <w:rPr>
              <w:rFonts w:ascii="Palatino Linotype" w:eastAsia="Palatino Linotype" w:hAnsi="Palatino Linotype" w:cs="Palatino Linotype"/>
              <w:b/>
              <w:sz w:val="24"/>
              <w:szCs w:val="24"/>
            </w:rPr>
            <w:t>Comisionada Ponente:</w:t>
          </w:r>
        </w:p>
      </w:tc>
      <w:tc>
        <w:tcPr>
          <w:tcW w:w="5386" w:type="dxa"/>
          <w:vAlign w:val="center"/>
        </w:tcPr>
        <w:p w:rsidR="00D000C4" w:rsidRPr="00D000C4" w:rsidRDefault="00D000C4" w:rsidP="00D000C4">
          <w:pPr>
            <w:pBdr>
              <w:top w:val="nil"/>
              <w:left w:val="nil"/>
              <w:bottom w:val="nil"/>
              <w:right w:val="nil"/>
              <w:between w:val="nil"/>
            </w:pBdr>
            <w:tabs>
              <w:tab w:val="center" w:pos="4252"/>
              <w:tab w:val="right" w:pos="8504"/>
            </w:tabs>
            <w:ind w:left="-108" w:right="-73"/>
            <w:rPr>
              <w:rFonts w:ascii="Palatino Linotype" w:eastAsia="Palatino Linotype" w:hAnsi="Palatino Linotype" w:cs="Palatino Linotype"/>
              <w:color w:val="000000"/>
              <w:sz w:val="24"/>
              <w:szCs w:val="24"/>
            </w:rPr>
          </w:pPr>
          <w:r w:rsidRPr="00D000C4">
            <w:rPr>
              <w:rFonts w:ascii="Palatino Linotype" w:eastAsia="Palatino Linotype" w:hAnsi="Palatino Linotype" w:cs="Palatino Linotype"/>
              <w:color w:val="000000"/>
              <w:sz w:val="24"/>
              <w:szCs w:val="24"/>
            </w:rPr>
            <w:t>María del Rosario Mejía Ayala</w:t>
          </w:r>
        </w:p>
      </w:tc>
    </w:tr>
  </w:tbl>
  <w:p w:rsidR="00CE7CA6" w:rsidRDefault="00B75251">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9264" behindDoc="1" locked="0" layoutInCell="1" hidden="0" allowOverlap="1">
          <wp:simplePos x="0" y="0"/>
          <wp:positionH relativeFrom="page">
            <wp:align>left</wp:align>
          </wp:positionH>
          <wp:positionV relativeFrom="paragraph">
            <wp:posOffset>-1366424</wp:posOffset>
          </wp:positionV>
          <wp:extent cx="7809865" cy="10165715"/>
          <wp:effectExtent l="0" t="0" r="635" b="6985"/>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p w:rsidR="00CE7CA6" w:rsidRDefault="00CE7CA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B72F9F"/>
    <w:multiLevelType w:val="hybridMultilevel"/>
    <w:tmpl w:val="BC84B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78A0D39"/>
    <w:multiLevelType w:val="multilevel"/>
    <w:tmpl w:val="DE0E5EBC"/>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B47A2F"/>
    <w:multiLevelType w:val="hybridMultilevel"/>
    <w:tmpl w:val="3B882C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277444"/>
    <w:multiLevelType w:val="hybridMultilevel"/>
    <w:tmpl w:val="8DB27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C5866BE"/>
    <w:multiLevelType w:val="hybridMultilevel"/>
    <w:tmpl w:val="5EB841D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FBD1911"/>
    <w:multiLevelType w:val="multilevel"/>
    <w:tmpl w:val="A120D07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06853C6"/>
    <w:multiLevelType w:val="hybridMultilevel"/>
    <w:tmpl w:val="77848FC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7"/>
  </w:num>
  <w:num w:numId="5">
    <w:abstractNumId w:val="0"/>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E74"/>
    <w:rsid w:val="000261F9"/>
    <w:rsid w:val="0005385B"/>
    <w:rsid w:val="00055EF3"/>
    <w:rsid w:val="000E6B21"/>
    <w:rsid w:val="001114DB"/>
    <w:rsid w:val="0015611C"/>
    <w:rsid w:val="001C76E9"/>
    <w:rsid w:val="001E06D6"/>
    <w:rsid w:val="002211FD"/>
    <w:rsid w:val="002A6AF6"/>
    <w:rsid w:val="003438DD"/>
    <w:rsid w:val="003A6EDC"/>
    <w:rsid w:val="003D7FA7"/>
    <w:rsid w:val="0051138E"/>
    <w:rsid w:val="005235B9"/>
    <w:rsid w:val="00531A5E"/>
    <w:rsid w:val="005C4ACA"/>
    <w:rsid w:val="0066354E"/>
    <w:rsid w:val="00663745"/>
    <w:rsid w:val="00701823"/>
    <w:rsid w:val="00712727"/>
    <w:rsid w:val="00734F04"/>
    <w:rsid w:val="00791BEE"/>
    <w:rsid w:val="007F0CC4"/>
    <w:rsid w:val="00812C87"/>
    <w:rsid w:val="00864E18"/>
    <w:rsid w:val="00876963"/>
    <w:rsid w:val="00882DDD"/>
    <w:rsid w:val="008B50F4"/>
    <w:rsid w:val="00A80813"/>
    <w:rsid w:val="00AD769B"/>
    <w:rsid w:val="00B05C77"/>
    <w:rsid w:val="00B32A76"/>
    <w:rsid w:val="00B75251"/>
    <w:rsid w:val="00C061D5"/>
    <w:rsid w:val="00CE7CA6"/>
    <w:rsid w:val="00D000C4"/>
    <w:rsid w:val="00D44266"/>
    <w:rsid w:val="00D86E74"/>
    <w:rsid w:val="00EC13DD"/>
    <w:rsid w:val="00FB3F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996C64-82E1-4378-A9E3-AF41129E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line="259" w:lineRule="auto"/>
      <w:outlineLvl w:val="0"/>
    </w:pPr>
    <w:rPr>
      <w:rFonts w:ascii="Palatino Linotype" w:eastAsia="Palatino Linotype" w:hAnsi="Palatino Linotype" w:cs="Palatino Linotype"/>
      <w:b/>
      <w:color w:val="000000"/>
    </w:rPr>
  </w:style>
  <w:style w:type="paragraph" w:styleId="Ttulo2">
    <w:name w:val="heading 2"/>
    <w:basedOn w:val="Normal"/>
    <w:next w:val="Normal"/>
    <w:pPr>
      <w:keepNext/>
      <w:keepLines/>
      <w:spacing w:before="40" w:line="259" w:lineRule="auto"/>
      <w:outlineLvl w:val="1"/>
    </w:pPr>
    <w:rPr>
      <w:rFonts w:ascii="Palatino Linotype" w:eastAsia="Palatino Linotype" w:hAnsi="Palatino Linotype" w:cs="Palatino Linotype"/>
      <w:b/>
      <w:color w:val="000000"/>
    </w:rPr>
  </w:style>
  <w:style w:type="paragraph" w:styleId="Ttulo3">
    <w:name w:val="heading 3"/>
    <w:basedOn w:val="Normal"/>
    <w:next w:val="Normal"/>
    <w:pPr>
      <w:keepNext/>
      <w:keepLines/>
      <w:spacing w:before="40"/>
      <w:outlineLvl w:val="2"/>
    </w:pPr>
    <w:rPr>
      <w:rFonts w:ascii="Calibri" w:eastAsia="Calibri" w:hAnsi="Calibri" w:cs="Calibri"/>
      <w:color w:val="243F61"/>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next w:val="Normal"/>
    <w:uiPriority w:val="39"/>
    <w:unhideWhenUsed/>
    <w:qFormat/>
    <w:rsid w:val="00CD7893"/>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qForma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rPr>
  </w:style>
  <w:style w:type="character" w:customStyle="1" w:styleId="stytxtare">
    <w:name w:val="stytxtare"/>
    <w:rsid w:val="005B0EC2"/>
  </w:style>
  <w:style w:type="character" w:customStyle="1" w:styleId="Ttulo4Car">
    <w:name w:val="Título 4 Car"/>
    <w:basedOn w:val="Fuentedeprrafopredeter"/>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rPr>
  </w:style>
  <w:style w:type="character" w:customStyle="1" w:styleId="vidspn">
    <w:name w:val="vid_spn"/>
    <w:basedOn w:val="Fuentedeprrafopredeter"/>
    <w:rsid w:val="006B78BA"/>
  </w:style>
  <w:style w:type="table" w:styleId="Tablanormal1">
    <w:name w:val="Plain Table 1"/>
    <w:basedOn w:val="Tablanormal"/>
    <w:uiPriority w:val="41"/>
    <w:rsid w:val="00BE721C"/>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0E0EF6"/>
    <w:pPr>
      <w:spacing w:before="240" w:after="160" w:line="360" w:lineRule="auto"/>
      <w:ind w:left="851" w:right="851"/>
      <w:jc w:val="both"/>
    </w:pPr>
    <w:rPr>
      <w:rFonts w:ascii="Palatino Linotype" w:eastAsia="Times New Roman" w:hAnsi="Palatino Linotype" w:cs="Arial"/>
      <w:i/>
      <w:sz w:val="22"/>
      <w:szCs w:val="22"/>
      <w:lang w:val="es-MX" w:eastAsia="en-US"/>
    </w:rPr>
  </w:style>
  <w:style w:type="table" w:customStyle="1" w:styleId="Tablanormal12">
    <w:name w:val="Tabla normal 12"/>
    <w:basedOn w:val="Tablanormal"/>
    <w:next w:val="Tablanormal1"/>
    <w:uiPriority w:val="41"/>
    <w:rsid w:val="00F82B3B"/>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bject">
    <w:name w:val="object"/>
    <w:basedOn w:val="Fuentedeprrafopredeter"/>
    <w:rsid w:val="00977AFF"/>
  </w:style>
  <w:style w:type="table" w:customStyle="1" w:styleId="3">
    <w:name w:val="3"/>
    <w:basedOn w:val="TableNormal3"/>
    <w:tblPr>
      <w:tblStyleRowBandSize w:val="1"/>
      <w:tblStyleColBandSize w:val="1"/>
      <w:tblCellMar>
        <w:left w:w="115" w:type="dxa"/>
        <w:right w:w="115" w:type="dxa"/>
      </w:tblCellMar>
    </w:tblPr>
  </w:style>
  <w:style w:type="table" w:customStyle="1" w:styleId="2">
    <w:name w:val="2"/>
    <w:basedOn w:val="TableNormal3"/>
    <w:rPr>
      <w:sz w:val="22"/>
      <w:szCs w:val="22"/>
    </w:rPr>
    <w:tblPr>
      <w:tblStyleRowBandSize w:val="1"/>
      <w:tblStyleColBandSize w:val="1"/>
      <w:tblCellMar>
        <w:left w:w="108" w:type="dxa"/>
        <w:right w:w="108" w:type="dxa"/>
      </w:tblCellMar>
    </w:tblPr>
  </w:style>
  <w:style w:type="table" w:customStyle="1" w:styleId="1">
    <w:name w:val="1"/>
    <w:basedOn w:val="TableNormal3"/>
    <w:rPr>
      <w:sz w:val="22"/>
      <w:szCs w:val="22"/>
    </w:rPr>
    <w:tblPr>
      <w:tblStyleRowBandSize w:val="1"/>
      <w:tblStyleColBandSize w:val="1"/>
      <w:tblCellMar>
        <w:left w:w="108" w:type="dxa"/>
        <w:right w:w="108" w:type="dxa"/>
      </w:tblCellMar>
    </w:tblPr>
  </w:style>
  <w:style w:type="table" w:customStyle="1" w:styleId="a0">
    <w:basedOn w:val="TableNormal3"/>
    <w:tblPr>
      <w:tblStyleRowBandSize w:val="1"/>
      <w:tblStyleColBandSize w:val="1"/>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rPr>
      <w:sz w:val="22"/>
      <w:szCs w:val="22"/>
    </w:rPr>
    <w:tblPr>
      <w:tblStyleRowBandSize w:val="1"/>
      <w:tblStyleColBandSize w:val="1"/>
      <w:tblCellMar>
        <w:left w:w="108" w:type="dxa"/>
        <w:right w:w="108" w:type="dxa"/>
      </w:tblCellMar>
    </w:tblPr>
  </w:style>
  <w:style w:type="table" w:customStyle="1" w:styleId="a3">
    <w:basedOn w:val="TableNormal3"/>
    <w:rPr>
      <w:sz w:val="22"/>
      <w:szCs w:val="22"/>
    </w:rPr>
    <w:tblPr>
      <w:tblStyleRowBandSize w:val="1"/>
      <w:tblStyleColBandSize w:val="1"/>
      <w:tblCellMar>
        <w:left w:w="108" w:type="dxa"/>
        <w:right w:w="108" w:type="dxa"/>
      </w:tblCellMar>
    </w:tblPr>
  </w:style>
  <w:style w:type="table" w:customStyle="1" w:styleId="a4">
    <w:basedOn w:val="TableNormal2"/>
    <w:tblPr>
      <w:tblStyleRowBandSize w:val="1"/>
      <w:tblStyleColBandSize w:val="1"/>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rPr>
      <w:sz w:val="22"/>
      <w:szCs w:val="22"/>
    </w:rPr>
    <w:tblPr>
      <w:tblStyleRowBandSize w:val="1"/>
      <w:tblStyleColBandSize w:val="1"/>
      <w:tblCellMar>
        <w:left w:w="108" w:type="dxa"/>
        <w:right w:w="108" w:type="dxa"/>
      </w:tblCellMar>
    </w:tblPr>
  </w:style>
  <w:style w:type="table" w:customStyle="1" w:styleId="a7">
    <w:basedOn w:val="TableNormal2"/>
    <w:rPr>
      <w:sz w:val="22"/>
      <w:szCs w:val="22"/>
    </w:rPr>
    <w:tblPr>
      <w:tblStyleRowBandSize w:val="1"/>
      <w:tblStyleColBandSize w:val="1"/>
      <w:tblCellMar>
        <w:left w:w="108" w:type="dxa"/>
        <w:right w:w="108" w:type="dxa"/>
      </w:tblCellMar>
    </w:tblPr>
  </w:style>
  <w:style w:type="table" w:customStyle="1" w:styleId="Tablanormal13">
    <w:name w:val="Tabla normal 13"/>
    <w:basedOn w:val="Tablanormal"/>
    <w:next w:val="Tablanormal1"/>
    <w:uiPriority w:val="41"/>
    <w:rsid w:val="00AB673E"/>
    <w:rPr>
      <w:rFonts w:asciiTheme="minorHAnsi" w:eastAsiaTheme="minorHAnsi" w:hAnsiTheme="minorHAnsi" w:cstheme="minorBid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rPr>
      <w:sz w:val="22"/>
      <w:szCs w:val="22"/>
    </w:rPr>
    <w:tblPr>
      <w:tblStyleRowBandSize w:val="1"/>
      <w:tblStyleColBandSize w:val="1"/>
      <w:tblCellMar>
        <w:left w:w="108" w:type="dxa"/>
        <w:right w:w="108" w:type="dxa"/>
      </w:tblCellMar>
    </w:tblPr>
  </w:style>
  <w:style w:type="table" w:customStyle="1" w:styleId="ab">
    <w:basedOn w:val="TableNormal1"/>
    <w:rPr>
      <w:sz w:val="22"/>
      <w:szCs w:val="22"/>
    </w:rPr>
    <w:tblPr>
      <w:tblStyleRowBandSize w:val="1"/>
      <w:tblStyleColBandSize w:val="1"/>
      <w:tblCellMar>
        <w:left w:w="108"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rPr>
      <w:sz w:val="22"/>
      <w:szCs w:val="22"/>
    </w:rPr>
    <w:tblPr>
      <w:tblStyleRowBandSize w:val="1"/>
      <w:tblStyleColBandSize w:val="1"/>
      <w:tblCellMar>
        <w:left w:w="108" w:type="dxa"/>
        <w:right w:w="108" w:type="dxa"/>
      </w:tblCellMar>
    </w:tblPr>
  </w:style>
  <w:style w:type="table" w:customStyle="1" w:styleId="af">
    <w:basedOn w:val="TableNormal1"/>
    <w:rPr>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81998.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mOKLqleCpZxwHwzZX6JDx86k8Q==">CgMxLjAyDmguc3JlOWgwNXE0djBiMghoLmdqZGd4czIJaC4zMGowemxsMgloLjFmb2I5dGUyCWguM3pueXNoNzIJaC4yZXQ5MnAwMghoLnR5amN3dDIJaC4zZHk2dmttMgloLjF0M2g1c2YyCWguMjZpbjFyZzIJaC40ZDM0b2c4MghoLmxueGJ6OTIJaC4zNW5rdW4yMg5oLmRpcHFiZnZ2cThxcDgAciExektSaFNXTS1Pb25oSmx1dUYyYjBwNzFyVHhpZVhMVlg=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30</Pages>
  <Words>7715</Words>
  <Characters>42435</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50050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Cuenta Microsoft</cp:lastModifiedBy>
  <cp:revision>9</cp:revision>
  <cp:lastPrinted>2025-09-25T17:06:00Z</cp:lastPrinted>
  <dcterms:created xsi:type="dcterms:W3CDTF">2025-09-22T22:12:00Z</dcterms:created>
  <dcterms:modified xsi:type="dcterms:W3CDTF">2025-10-01T17:09:00Z</dcterms:modified>
</cp:coreProperties>
</file>