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0134" w14:textId="7D34984A" w:rsidR="00EE47DA" w:rsidRPr="00656C96" w:rsidRDefault="00EE47DA"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r w:rsidRPr="00656C9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A3E9F" w:rsidRPr="00656C96">
        <w:rPr>
          <w:rFonts w:ascii="Palatino Linotype" w:eastAsia="Times New Roman" w:hAnsi="Palatino Linotype" w:cs="Arial"/>
          <w:color w:val="000000"/>
          <w:sz w:val="24"/>
          <w:szCs w:val="24"/>
          <w:lang w:eastAsia="es-MX"/>
        </w:rPr>
        <w:t>veintiséis de marzo de dos mil veinticinco</w:t>
      </w:r>
      <w:r w:rsidRPr="00656C96">
        <w:rPr>
          <w:rFonts w:ascii="Palatino Linotype" w:eastAsia="Times New Roman" w:hAnsi="Palatino Linotype" w:cs="Arial"/>
          <w:color w:val="000000"/>
          <w:sz w:val="24"/>
          <w:szCs w:val="24"/>
          <w:lang w:eastAsia="es-MX"/>
        </w:rPr>
        <w:t>.</w:t>
      </w:r>
    </w:p>
    <w:p w14:paraId="0F6D1C1C" w14:textId="77777777" w:rsidR="00333BE4" w:rsidRPr="00656C96" w:rsidRDefault="00333BE4"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DC0715" w14:textId="77777777" w:rsidR="00EE47DA" w:rsidRPr="00656C96" w:rsidRDefault="00EE47DA" w:rsidP="00613213">
      <w:pPr>
        <w:shd w:val="clear" w:color="auto" w:fill="FFFFFF"/>
        <w:spacing w:after="0" w:line="360" w:lineRule="auto"/>
        <w:jc w:val="both"/>
        <w:rPr>
          <w:rFonts w:ascii="Palatino Linotype" w:eastAsia="Times New Roman" w:hAnsi="Palatino Linotype" w:cs="Arial"/>
          <w:color w:val="000000"/>
          <w:sz w:val="4"/>
          <w:szCs w:val="24"/>
          <w:lang w:eastAsia="es-MX"/>
        </w:rPr>
      </w:pPr>
    </w:p>
    <w:p w14:paraId="7F089135" w14:textId="0DFAA471" w:rsidR="00EE47DA" w:rsidRPr="00656C96" w:rsidRDefault="007E407A" w:rsidP="00613213">
      <w:pPr>
        <w:tabs>
          <w:tab w:val="left" w:pos="1701"/>
        </w:tabs>
        <w:spacing w:after="0" w:line="360" w:lineRule="auto"/>
        <w:jc w:val="both"/>
        <w:rPr>
          <w:rFonts w:ascii="Palatino Linotype" w:hAnsi="Palatino Linotype" w:cs="Arial"/>
          <w:sz w:val="24"/>
        </w:rPr>
      </w:pPr>
      <w:r w:rsidRPr="00656C96">
        <w:rPr>
          <w:rFonts w:ascii="Palatino Linotype" w:hAnsi="Palatino Linotype" w:cs="Arial"/>
          <w:b/>
          <w:sz w:val="24"/>
        </w:rPr>
        <w:t>VISTO</w:t>
      </w:r>
      <w:r w:rsidRPr="00656C96">
        <w:rPr>
          <w:rFonts w:ascii="Palatino Linotype" w:hAnsi="Palatino Linotype" w:cs="Arial"/>
          <w:sz w:val="24"/>
        </w:rPr>
        <w:t xml:space="preserve"> el expediente electrónico formado con motivo del recurso de revisión número </w:t>
      </w:r>
      <w:r w:rsidR="00DA3E9F" w:rsidRPr="00656C96">
        <w:rPr>
          <w:rFonts w:ascii="Palatino Linotype" w:hAnsi="Palatino Linotype" w:cs="Arial"/>
          <w:b/>
          <w:bCs/>
          <w:sz w:val="24"/>
          <w:lang w:eastAsia="es-MX"/>
        </w:rPr>
        <w:t>01535/INFOEM/IP/RR/2025</w:t>
      </w:r>
      <w:r w:rsidRPr="00656C96">
        <w:rPr>
          <w:rFonts w:ascii="Palatino Linotype" w:hAnsi="Palatino Linotype" w:cs="Arial"/>
          <w:sz w:val="24"/>
        </w:rPr>
        <w:t xml:space="preserve">, </w:t>
      </w:r>
      <w:r w:rsidRPr="00656C96">
        <w:rPr>
          <w:rFonts w:ascii="Palatino Linotype" w:hAnsi="Palatino Linotype" w:cs="Arial"/>
          <w:sz w:val="24"/>
          <w:szCs w:val="24"/>
        </w:rPr>
        <w:t>interpuesto por la C.</w:t>
      </w:r>
      <w:r w:rsidRPr="00656C96">
        <w:t xml:space="preserve"> </w:t>
      </w:r>
      <w:r w:rsidR="00187202" w:rsidRPr="00656C96">
        <w:rPr>
          <w:rFonts w:ascii="Palatino Linotype" w:hAnsi="Palatino Linotype" w:cs="Arial"/>
          <w:b/>
          <w:sz w:val="24"/>
          <w:szCs w:val="24"/>
        </w:rPr>
        <w:t>XXXXXXXXXXXXXXXXXXXXX</w:t>
      </w:r>
      <w:r w:rsidRPr="00656C96">
        <w:rPr>
          <w:rFonts w:ascii="Palatino Linotype" w:hAnsi="Palatino Linotype" w:cs="Arial"/>
          <w:sz w:val="24"/>
          <w:szCs w:val="24"/>
        </w:rPr>
        <w:t xml:space="preserve">, en lo sucesivo </w:t>
      </w:r>
      <w:r w:rsidRPr="00656C96">
        <w:rPr>
          <w:rFonts w:ascii="Palatino Linotype" w:hAnsi="Palatino Linotype" w:cs="Arial"/>
          <w:b/>
          <w:sz w:val="24"/>
          <w:szCs w:val="24"/>
        </w:rPr>
        <w:t>La Recurrente</w:t>
      </w:r>
      <w:r w:rsidRPr="00656C96">
        <w:rPr>
          <w:rFonts w:ascii="Palatino Linotype" w:hAnsi="Palatino Linotype" w:cs="Arial"/>
          <w:sz w:val="24"/>
          <w:szCs w:val="24"/>
        </w:rPr>
        <w:t xml:space="preserve">, </w:t>
      </w:r>
      <w:r w:rsidRPr="00656C96">
        <w:rPr>
          <w:rFonts w:ascii="Palatino Linotype" w:hAnsi="Palatino Linotype" w:cs="Arial"/>
          <w:sz w:val="24"/>
        </w:rPr>
        <w:t xml:space="preserve">en contra de la </w:t>
      </w:r>
      <w:r w:rsidRPr="00656C96">
        <w:rPr>
          <w:rFonts w:ascii="Palatino Linotype" w:hAnsi="Palatino Linotype" w:cs="Arial"/>
          <w:sz w:val="24"/>
          <w:szCs w:val="24"/>
        </w:rPr>
        <w:t xml:space="preserve">respuesta del </w:t>
      </w:r>
      <w:r w:rsidR="00DA3E9F" w:rsidRPr="00656C96">
        <w:rPr>
          <w:rFonts w:ascii="Palatino Linotype" w:hAnsi="Palatino Linotype" w:cs="Arial"/>
          <w:b/>
          <w:sz w:val="24"/>
          <w:szCs w:val="24"/>
        </w:rPr>
        <w:t>Ayuntamiento de Mexicaltzingo</w:t>
      </w:r>
      <w:r w:rsidRPr="00656C96">
        <w:rPr>
          <w:rFonts w:ascii="Palatino Linotype" w:hAnsi="Palatino Linotype" w:cs="Arial"/>
          <w:sz w:val="28"/>
          <w:szCs w:val="24"/>
        </w:rPr>
        <w:t xml:space="preserve">, </w:t>
      </w:r>
      <w:r w:rsidRPr="00656C96">
        <w:rPr>
          <w:rFonts w:ascii="Palatino Linotype" w:hAnsi="Palatino Linotype" w:cs="Arial"/>
          <w:sz w:val="24"/>
          <w:szCs w:val="24"/>
        </w:rPr>
        <w:t>en lo subsecuente</w:t>
      </w:r>
      <w:r w:rsidRPr="00656C96">
        <w:rPr>
          <w:rFonts w:ascii="Palatino Linotype" w:hAnsi="Palatino Linotype" w:cs="Arial"/>
          <w:b/>
          <w:sz w:val="24"/>
          <w:szCs w:val="24"/>
        </w:rPr>
        <w:t xml:space="preserve"> El Sujeto Obligado, </w:t>
      </w:r>
      <w:r w:rsidRPr="00656C96">
        <w:rPr>
          <w:rFonts w:ascii="Palatino Linotype" w:hAnsi="Palatino Linotype" w:cs="Arial"/>
          <w:sz w:val="24"/>
          <w:szCs w:val="24"/>
        </w:rPr>
        <w:t>se procede a</w:t>
      </w:r>
      <w:r w:rsidRPr="00656C96">
        <w:rPr>
          <w:rFonts w:ascii="Palatino Linotype" w:hAnsi="Palatino Linotype" w:cs="Arial"/>
          <w:sz w:val="24"/>
        </w:rPr>
        <w:t xml:space="preserve"> dictar la presente resolución.</w:t>
      </w:r>
    </w:p>
    <w:p w14:paraId="06B7A3A1" w14:textId="77777777" w:rsidR="00333BE4" w:rsidRPr="00656C96" w:rsidRDefault="00333BE4" w:rsidP="00613213">
      <w:pPr>
        <w:tabs>
          <w:tab w:val="left" w:pos="1701"/>
        </w:tabs>
        <w:spacing w:after="0" w:line="360" w:lineRule="auto"/>
        <w:jc w:val="both"/>
        <w:rPr>
          <w:rFonts w:ascii="Palatino Linotype" w:hAnsi="Palatino Linotype" w:cs="Arial"/>
          <w:b/>
          <w:bCs/>
          <w:sz w:val="24"/>
          <w:lang w:eastAsia="es-MX"/>
        </w:rPr>
      </w:pPr>
    </w:p>
    <w:p w14:paraId="4E0D1740" w14:textId="77777777" w:rsidR="00EE47DA" w:rsidRPr="00656C96" w:rsidRDefault="00EE47DA" w:rsidP="00613213">
      <w:pPr>
        <w:pStyle w:val="Sinespaciado"/>
        <w:rPr>
          <w:sz w:val="2"/>
          <w:lang w:val="es-ES_tradnl"/>
        </w:rPr>
      </w:pPr>
    </w:p>
    <w:p w14:paraId="6741E231" w14:textId="77777777" w:rsidR="00EE47DA" w:rsidRPr="00656C96" w:rsidRDefault="00EE47DA" w:rsidP="00613213">
      <w:pPr>
        <w:spacing w:after="0" w:line="360" w:lineRule="auto"/>
        <w:jc w:val="center"/>
        <w:rPr>
          <w:rFonts w:ascii="Palatino Linotype" w:hAnsi="Palatino Linotype"/>
          <w:b/>
          <w:sz w:val="28"/>
        </w:rPr>
      </w:pPr>
      <w:r w:rsidRPr="00656C96">
        <w:rPr>
          <w:rFonts w:ascii="Palatino Linotype" w:hAnsi="Palatino Linotype"/>
          <w:b/>
          <w:sz w:val="28"/>
        </w:rPr>
        <w:t>A N T E C E D E N T E S   D E L   A S U N T O</w:t>
      </w:r>
    </w:p>
    <w:p w14:paraId="658F59E0" w14:textId="77777777" w:rsidR="00333BE4" w:rsidRPr="00656C96" w:rsidRDefault="00333BE4" w:rsidP="00613213">
      <w:pPr>
        <w:spacing w:after="0" w:line="360" w:lineRule="auto"/>
        <w:jc w:val="center"/>
        <w:rPr>
          <w:rFonts w:ascii="Palatino Linotype" w:hAnsi="Palatino Linotype"/>
          <w:b/>
          <w:sz w:val="28"/>
        </w:rPr>
      </w:pPr>
    </w:p>
    <w:p w14:paraId="4777CBAE" w14:textId="77777777" w:rsidR="00EE47DA" w:rsidRPr="00656C96" w:rsidRDefault="00EE47DA" w:rsidP="00613213">
      <w:pPr>
        <w:spacing w:after="0" w:line="360" w:lineRule="auto"/>
        <w:jc w:val="both"/>
        <w:rPr>
          <w:rFonts w:ascii="Palatino Linotype" w:hAnsi="Palatino Linotype"/>
        </w:rPr>
      </w:pPr>
      <w:r w:rsidRPr="00656C96">
        <w:rPr>
          <w:rFonts w:ascii="Palatino Linotype" w:hAnsi="Palatino Linotype" w:cs="Arial"/>
          <w:b/>
          <w:sz w:val="28"/>
        </w:rPr>
        <w:t>PRIMERO.</w:t>
      </w:r>
      <w:r w:rsidRPr="00656C96">
        <w:rPr>
          <w:rFonts w:ascii="Palatino Linotype" w:hAnsi="Palatino Linotype" w:cs="Arial"/>
        </w:rPr>
        <w:t xml:space="preserve"> </w:t>
      </w:r>
      <w:r w:rsidRPr="00656C96">
        <w:rPr>
          <w:rFonts w:ascii="Palatino Linotype" w:hAnsi="Palatino Linotype"/>
          <w:b/>
          <w:sz w:val="28"/>
          <w:szCs w:val="28"/>
        </w:rPr>
        <w:t>De la Solicitud de Información.</w:t>
      </w:r>
    </w:p>
    <w:p w14:paraId="59CD9BDD" w14:textId="0BBB8BE7" w:rsidR="00EE47DA" w:rsidRPr="00656C96" w:rsidRDefault="00EE47DA" w:rsidP="00613213">
      <w:pPr>
        <w:spacing w:after="0" w:line="360" w:lineRule="auto"/>
        <w:jc w:val="both"/>
        <w:rPr>
          <w:rFonts w:ascii="Palatino Linotype" w:hAnsi="Palatino Linotype" w:cs="Arial"/>
          <w:sz w:val="24"/>
        </w:rPr>
      </w:pPr>
      <w:r w:rsidRPr="00656C96">
        <w:rPr>
          <w:rFonts w:ascii="Palatino Linotype" w:hAnsi="Palatino Linotype" w:cs="Arial"/>
          <w:sz w:val="24"/>
        </w:rPr>
        <w:t xml:space="preserve">Con fecha </w:t>
      </w:r>
      <w:r w:rsidR="00DA3E9F" w:rsidRPr="00656C96">
        <w:rPr>
          <w:rFonts w:ascii="Palatino Linotype" w:hAnsi="Palatino Linotype" w:cs="Arial"/>
          <w:sz w:val="24"/>
        </w:rPr>
        <w:t>dieciséis de enero de dos mil veinticinco</w:t>
      </w:r>
      <w:r w:rsidRPr="00656C96">
        <w:rPr>
          <w:rFonts w:ascii="Palatino Linotype" w:hAnsi="Palatino Linotype" w:cs="Arial"/>
          <w:sz w:val="24"/>
        </w:rPr>
        <w:t xml:space="preserve">, </w:t>
      </w:r>
      <w:r w:rsidR="007E407A" w:rsidRPr="00656C96">
        <w:rPr>
          <w:rFonts w:ascii="Palatino Linotype" w:hAnsi="Palatino Linotype" w:cs="Arial"/>
          <w:b/>
          <w:sz w:val="24"/>
        </w:rPr>
        <w:t>La</w:t>
      </w:r>
      <w:r w:rsidR="00861676" w:rsidRPr="00656C96">
        <w:rPr>
          <w:rFonts w:ascii="Palatino Linotype" w:hAnsi="Palatino Linotype" w:cs="Arial"/>
          <w:b/>
          <w:sz w:val="24"/>
        </w:rPr>
        <w:t xml:space="preserve"> Recurrente</w:t>
      </w:r>
      <w:r w:rsidRPr="00656C96">
        <w:rPr>
          <w:rFonts w:ascii="Palatino Linotype" w:hAnsi="Palatino Linotype" w:cs="Arial"/>
          <w:sz w:val="24"/>
        </w:rPr>
        <w:t xml:space="preserve"> presentó a </w:t>
      </w:r>
      <w:r w:rsidR="00861676" w:rsidRPr="00656C96">
        <w:rPr>
          <w:rFonts w:ascii="Palatino Linotype" w:hAnsi="Palatino Linotype" w:cs="Arial"/>
          <w:sz w:val="24"/>
        </w:rPr>
        <w:t xml:space="preserve">través del </w:t>
      </w:r>
      <w:r w:rsidR="00884EEA" w:rsidRPr="00656C96">
        <w:rPr>
          <w:rFonts w:ascii="Palatino Linotype" w:hAnsi="Palatino Linotype" w:cs="Arial"/>
          <w:sz w:val="24"/>
        </w:rPr>
        <w:t xml:space="preserve">Sistema de Acceso a la Información Mexiquense </w:t>
      </w:r>
      <w:r w:rsidRPr="00656C96">
        <w:rPr>
          <w:rFonts w:ascii="Palatino Linotype" w:hAnsi="Palatino Linotype" w:cs="Arial"/>
          <w:sz w:val="24"/>
        </w:rPr>
        <w:t>(</w:t>
      </w:r>
      <w:r w:rsidRPr="00656C96">
        <w:rPr>
          <w:rFonts w:ascii="Palatino Linotype" w:hAnsi="Palatino Linotype" w:cs="Arial"/>
          <w:b/>
          <w:sz w:val="24"/>
        </w:rPr>
        <w:t>SA</w:t>
      </w:r>
      <w:r w:rsidR="00884EEA" w:rsidRPr="00656C96">
        <w:rPr>
          <w:rFonts w:ascii="Palatino Linotype" w:hAnsi="Palatino Linotype" w:cs="Arial"/>
          <w:b/>
          <w:sz w:val="24"/>
        </w:rPr>
        <w:t>IMEX</w:t>
      </w:r>
      <w:r w:rsidRPr="00656C96">
        <w:rPr>
          <w:rFonts w:ascii="Palatino Linotype" w:hAnsi="Palatino Linotype" w:cs="Arial"/>
          <w:sz w:val="24"/>
        </w:rPr>
        <w:t xml:space="preserve">) ante </w:t>
      </w:r>
      <w:r w:rsidRPr="00656C96">
        <w:rPr>
          <w:rFonts w:ascii="Palatino Linotype" w:hAnsi="Palatino Linotype" w:cs="Arial"/>
          <w:b/>
          <w:sz w:val="24"/>
        </w:rPr>
        <w:t>El Sujeto Obligado</w:t>
      </w:r>
      <w:r w:rsidRPr="00656C96">
        <w:rPr>
          <w:rFonts w:ascii="Palatino Linotype" w:hAnsi="Palatino Linotype" w:cs="Arial"/>
          <w:sz w:val="24"/>
        </w:rPr>
        <w:t xml:space="preserve">, </w:t>
      </w:r>
      <w:r w:rsidR="00884EEA" w:rsidRPr="00656C96">
        <w:rPr>
          <w:rFonts w:ascii="Palatino Linotype" w:hAnsi="Palatino Linotype" w:cs="Arial"/>
          <w:sz w:val="24"/>
        </w:rPr>
        <w:t xml:space="preserve">la </w:t>
      </w:r>
      <w:r w:rsidRPr="00656C96">
        <w:rPr>
          <w:rFonts w:ascii="Palatino Linotype" w:hAnsi="Palatino Linotype" w:cs="Arial"/>
          <w:sz w:val="24"/>
        </w:rPr>
        <w:t xml:space="preserve">solicitud de acceso a </w:t>
      </w:r>
      <w:r w:rsidR="00884EEA" w:rsidRPr="00656C96">
        <w:rPr>
          <w:rFonts w:ascii="Palatino Linotype" w:hAnsi="Palatino Linotype" w:cs="Arial"/>
          <w:sz w:val="24"/>
        </w:rPr>
        <w:t>la información</w:t>
      </w:r>
      <w:r w:rsidRPr="00656C96">
        <w:rPr>
          <w:rFonts w:ascii="Palatino Linotype" w:hAnsi="Palatino Linotype" w:cs="Arial"/>
          <w:sz w:val="24"/>
        </w:rPr>
        <w:t>, registrada bajo el número de expediente</w:t>
      </w:r>
      <w:r w:rsidRPr="00656C96">
        <w:rPr>
          <w:rFonts w:ascii="Palatino Linotype" w:hAnsi="Palatino Linotype" w:cs="Arial"/>
          <w:b/>
          <w:sz w:val="24"/>
        </w:rPr>
        <w:t xml:space="preserve"> </w:t>
      </w:r>
      <w:r w:rsidR="00DA3E9F" w:rsidRPr="00656C96">
        <w:rPr>
          <w:rFonts w:ascii="Palatino Linotype" w:hAnsi="Palatino Linotype" w:cs="Arial"/>
          <w:b/>
          <w:bCs/>
          <w:sz w:val="24"/>
        </w:rPr>
        <w:t>00016/MEXICAL/IP/2025</w:t>
      </w:r>
      <w:r w:rsidRPr="00656C96">
        <w:rPr>
          <w:rFonts w:ascii="Palatino Linotype" w:hAnsi="Palatino Linotype" w:cs="Arial"/>
          <w:sz w:val="24"/>
          <w:lang w:eastAsia="es-MX"/>
        </w:rPr>
        <w:t xml:space="preserve">, </w:t>
      </w:r>
      <w:r w:rsidRPr="00656C96">
        <w:rPr>
          <w:rFonts w:ascii="Palatino Linotype" w:hAnsi="Palatino Linotype" w:cs="Arial"/>
          <w:sz w:val="24"/>
        </w:rPr>
        <w:t xml:space="preserve">mediante la cual solicitó </w:t>
      </w:r>
      <w:r w:rsidR="00861676" w:rsidRPr="00656C96">
        <w:rPr>
          <w:rFonts w:ascii="Palatino Linotype" w:hAnsi="Palatino Linotype" w:cs="Arial"/>
          <w:sz w:val="24"/>
        </w:rPr>
        <w:t>lo siguiente</w:t>
      </w:r>
      <w:r w:rsidRPr="00656C96">
        <w:rPr>
          <w:rFonts w:ascii="Palatino Linotype" w:hAnsi="Palatino Linotype" w:cs="Arial"/>
          <w:sz w:val="24"/>
        </w:rPr>
        <w:t>:</w:t>
      </w:r>
    </w:p>
    <w:p w14:paraId="3FE15C54" w14:textId="77777777" w:rsidR="00333BE4" w:rsidRPr="00656C96" w:rsidRDefault="00333BE4" w:rsidP="00613213">
      <w:pPr>
        <w:spacing w:after="0" w:line="360" w:lineRule="auto"/>
        <w:jc w:val="both"/>
        <w:rPr>
          <w:rFonts w:ascii="Palatino Linotype" w:hAnsi="Palatino Linotype" w:cs="Arial"/>
          <w:sz w:val="24"/>
        </w:rPr>
      </w:pPr>
    </w:p>
    <w:p w14:paraId="439FE3B3" w14:textId="77777777" w:rsidR="003923DA" w:rsidRPr="00656C96" w:rsidRDefault="003923DA" w:rsidP="00613213">
      <w:pPr>
        <w:spacing w:after="0"/>
        <w:rPr>
          <w:sz w:val="2"/>
        </w:rPr>
      </w:pPr>
    </w:p>
    <w:p w14:paraId="67EF140E" w14:textId="205F6EF9" w:rsidR="001952D9" w:rsidRPr="00656C96" w:rsidRDefault="00035B6B" w:rsidP="00613213">
      <w:pPr>
        <w:spacing w:after="0" w:line="240" w:lineRule="auto"/>
        <w:ind w:left="851" w:right="851"/>
        <w:jc w:val="both"/>
        <w:rPr>
          <w:rFonts w:ascii="Palatino Linotype" w:eastAsia="Calibri" w:hAnsi="Palatino Linotype" w:cs="Arial"/>
          <w:i/>
          <w:szCs w:val="24"/>
          <w:lang w:eastAsia="es-ES"/>
        </w:rPr>
      </w:pPr>
      <w:r w:rsidRPr="00656C96">
        <w:rPr>
          <w:rFonts w:ascii="Palatino Linotype" w:eastAsia="Calibri" w:hAnsi="Palatino Linotype" w:cs="Arial"/>
          <w:i/>
          <w:szCs w:val="24"/>
          <w:lang w:eastAsia="es-ES"/>
        </w:rPr>
        <w:t>“</w:t>
      </w:r>
      <w:r w:rsidR="00DA3E9F" w:rsidRPr="00656C96">
        <w:rPr>
          <w:rFonts w:ascii="Palatino Linotype" w:eastAsia="Calibri" w:hAnsi="Palatino Linotype" w:cs="Arial"/>
          <w:i/>
          <w:szCs w:val="24"/>
          <w:lang w:eastAsia="es-ES"/>
        </w:rPr>
        <w:t>PADRON DE BENEFICIARIOS DE APOYOS DADOS POR DESARROLLO SOCIAL</w:t>
      </w:r>
      <w:r w:rsidRPr="00656C96">
        <w:rPr>
          <w:rFonts w:ascii="Palatino Linotype" w:eastAsia="Calibri" w:hAnsi="Palatino Linotype" w:cs="Arial"/>
          <w:i/>
          <w:szCs w:val="24"/>
          <w:lang w:eastAsia="es-ES"/>
        </w:rPr>
        <w:t>” (Sic.)</w:t>
      </w:r>
    </w:p>
    <w:p w14:paraId="59E1489B" w14:textId="77777777" w:rsidR="00B26F38" w:rsidRPr="00656C96" w:rsidRDefault="00B26F38" w:rsidP="00613213">
      <w:pPr>
        <w:spacing w:after="0" w:line="240" w:lineRule="auto"/>
        <w:ind w:right="851"/>
        <w:jc w:val="both"/>
        <w:rPr>
          <w:rFonts w:ascii="Palatino Linotype" w:eastAsia="Times New Roman" w:hAnsi="Palatino Linotype" w:cs="Times New Roman"/>
          <w:b/>
          <w:sz w:val="24"/>
          <w:szCs w:val="24"/>
          <w:lang w:eastAsia="es-ES"/>
        </w:rPr>
      </w:pPr>
    </w:p>
    <w:p w14:paraId="5E1B8784" w14:textId="77777777" w:rsidR="00DA3E9F" w:rsidRPr="00656C96" w:rsidRDefault="00DA3E9F" w:rsidP="00547434">
      <w:pPr>
        <w:spacing w:after="0" w:line="240" w:lineRule="auto"/>
        <w:ind w:right="851"/>
        <w:jc w:val="both"/>
        <w:rPr>
          <w:rFonts w:ascii="Palatino Linotype" w:eastAsia="Times New Roman" w:hAnsi="Palatino Linotype" w:cs="Times New Roman"/>
          <w:b/>
          <w:sz w:val="24"/>
          <w:szCs w:val="24"/>
          <w:lang w:eastAsia="es-ES"/>
        </w:rPr>
      </w:pPr>
    </w:p>
    <w:p w14:paraId="38782068" w14:textId="083115BC" w:rsidR="00862A63" w:rsidRPr="00656C96" w:rsidRDefault="00884EEA" w:rsidP="00547434">
      <w:pPr>
        <w:spacing w:after="0" w:line="240" w:lineRule="auto"/>
        <w:ind w:right="851"/>
        <w:jc w:val="both"/>
        <w:rPr>
          <w:rFonts w:ascii="Palatino Linotype" w:eastAsia="Times New Roman" w:hAnsi="Palatino Linotype" w:cs="Times New Roman"/>
          <w:sz w:val="24"/>
          <w:szCs w:val="24"/>
          <w:lang w:eastAsia="es-ES"/>
        </w:rPr>
      </w:pPr>
      <w:r w:rsidRPr="00656C96">
        <w:rPr>
          <w:rFonts w:ascii="Palatino Linotype" w:eastAsia="Times New Roman" w:hAnsi="Palatino Linotype" w:cs="Times New Roman"/>
          <w:b/>
          <w:sz w:val="24"/>
          <w:szCs w:val="24"/>
          <w:lang w:eastAsia="es-ES"/>
        </w:rPr>
        <w:t>MODALIDAD DE ENTREGA</w:t>
      </w:r>
      <w:r w:rsidR="00EE47DA" w:rsidRPr="00656C96">
        <w:rPr>
          <w:rFonts w:ascii="Palatino Linotype" w:eastAsia="Times New Roman" w:hAnsi="Palatino Linotype" w:cs="Times New Roman"/>
          <w:sz w:val="24"/>
          <w:szCs w:val="24"/>
          <w:lang w:eastAsia="es-ES"/>
        </w:rPr>
        <w:t xml:space="preserve">: </w:t>
      </w:r>
      <w:r w:rsidRPr="00656C96">
        <w:rPr>
          <w:rFonts w:ascii="Palatino Linotype" w:eastAsia="Times New Roman" w:hAnsi="Palatino Linotype" w:cs="Times New Roman"/>
          <w:sz w:val="24"/>
          <w:szCs w:val="24"/>
          <w:lang w:eastAsia="es-ES"/>
        </w:rPr>
        <w:t>A</w:t>
      </w:r>
      <w:r w:rsidR="00EE47DA" w:rsidRPr="00656C96">
        <w:rPr>
          <w:rFonts w:ascii="Palatino Linotype" w:eastAsia="Times New Roman" w:hAnsi="Palatino Linotype" w:cs="Times New Roman"/>
          <w:sz w:val="24"/>
          <w:szCs w:val="24"/>
          <w:lang w:eastAsia="es-ES"/>
        </w:rPr>
        <w:t xml:space="preserve"> través del </w:t>
      </w:r>
      <w:r w:rsidR="0084300B" w:rsidRPr="00656C96">
        <w:rPr>
          <w:rFonts w:ascii="Palatino Linotype" w:eastAsia="Times New Roman" w:hAnsi="Palatino Linotype" w:cs="Times New Roman"/>
          <w:b/>
          <w:sz w:val="24"/>
          <w:szCs w:val="24"/>
          <w:lang w:eastAsia="es-ES"/>
        </w:rPr>
        <w:t>SA</w:t>
      </w:r>
      <w:r w:rsidRPr="00656C96">
        <w:rPr>
          <w:rFonts w:ascii="Palatino Linotype" w:eastAsia="Times New Roman" w:hAnsi="Palatino Linotype" w:cs="Times New Roman"/>
          <w:b/>
          <w:sz w:val="24"/>
          <w:szCs w:val="24"/>
          <w:lang w:eastAsia="es-ES"/>
        </w:rPr>
        <w:t>IMEX</w:t>
      </w:r>
      <w:r w:rsidR="00EE47DA" w:rsidRPr="00656C96">
        <w:rPr>
          <w:rFonts w:ascii="Palatino Linotype" w:eastAsia="Times New Roman" w:hAnsi="Palatino Linotype" w:cs="Times New Roman"/>
          <w:sz w:val="24"/>
          <w:szCs w:val="24"/>
          <w:lang w:eastAsia="es-ES"/>
        </w:rPr>
        <w:t>.</w:t>
      </w:r>
    </w:p>
    <w:p w14:paraId="76287574" w14:textId="77777777" w:rsidR="00BB674A" w:rsidRPr="00656C96" w:rsidRDefault="00BB674A" w:rsidP="00547434">
      <w:pPr>
        <w:spacing w:after="0" w:line="240" w:lineRule="auto"/>
        <w:ind w:right="851"/>
        <w:jc w:val="both"/>
        <w:rPr>
          <w:rFonts w:ascii="Palatino Linotype" w:eastAsia="Times New Roman" w:hAnsi="Palatino Linotype" w:cs="Times New Roman"/>
          <w:sz w:val="24"/>
          <w:szCs w:val="24"/>
          <w:lang w:eastAsia="es-ES"/>
        </w:rPr>
      </w:pPr>
    </w:p>
    <w:p w14:paraId="67D16D55" w14:textId="77777777" w:rsidR="00BB674A" w:rsidRPr="00656C96" w:rsidRDefault="00BB674A" w:rsidP="00547434">
      <w:pPr>
        <w:spacing w:after="0" w:line="240" w:lineRule="auto"/>
        <w:ind w:right="851"/>
        <w:jc w:val="both"/>
        <w:rPr>
          <w:rFonts w:ascii="Palatino Linotype" w:eastAsia="Times New Roman" w:hAnsi="Palatino Linotype" w:cs="Times New Roman"/>
          <w:sz w:val="24"/>
          <w:szCs w:val="24"/>
          <w:lang w:eastAsia="es-ES"/>
        </w:rPr>
      </w:pPr>
    </w:p>
    <w:p w14:paraId="3DFA107F" w14:textId="77777777" w:rsidR="00DA3E9F" w:rsidRPr="00656C96" w:rsidRDefault="00DA3E9F" w:rsidP="00547434">
      <w:pPr>
        <w:spacing w:after="0" w:line="240" w:lineRule="auto"/>
        <w:ind w:right="851"/>
        <w:jc w:val="both"/>
        <w:rPr>
          <w:rFonts w:ascii="Palatino Linotype" w:eastAsia="Times New Roman" w:hAnsi="Palatino Linotype" w:cs="Times New Roman"/>
          <w:sz w:val="24"/>
          <w:szCs w:val="24"/>
          <w:lang w:eastAsia="es-ES"/>
        </w:rPr>
      </w:pPr>
    </w:p>
    <w:p w14:paraId="46B20C45" w14:textId="44F9A693" w:rsidR="00884EEA" w:rsidRPr="00656C96" w:rsidRDefault="00AB4E54" w:rsidP="00613213">
      <w:pPr>
        <w:spacing w:after="0" w:line="360" w:lineRule="auto"/>
        <w:jc w:val="both"/>
        <w:rPr>
          <w:rFonts w:ascii="Palatino Linotype" w:hAnsi="Palatino Linotype" w:cs="Arial"/>
          <w:b/>
          <w:sz w:val="28"/>
        </w:rPr>
      </w:pPr>
      <w:r w:rsidRPr="00656C96">
        <w:rPr>
          <w:rFonts w:ascii="Palatino Linotype" w:hAnsi="Palatino Linotype" w:cs="Arial"/>
          <w:b/>
          <w:sz w:val="28"/>
        </w:rPr>
        <w:lastRenderedPageBreak/>
        <w:t>SEGUNDO</w:t>
      </w:r>
      <w:r w:rsidR="00884EEA" w:rsidRPr="00656C96">
        <w:rPr>
          <w:rFonts w:ascii="Palatino Linotype" w:hAnsi="Palatino Linotype" w:cs="Arial"/>
          <w:b/>
          <w:sz w:val="28"/>
        </w:rPr>
        <w:t xml:space="preserve">. </w:t>
      </w:r>
      <w:r w:rsidR="00884EEA" w:rsidRPr="00656C96">
        <w:rPr>
          <w:rFonts w:ascii="Palatino Linotype" w:hAnsi="Palatino Linotype" w:cs="Arial"/>
          <w:b/>
          <w:sz w:val="28"/>
          <w:szCs w:val="20"/>
        </w:rPr>
        <w:t>De la respuesta del Sujeto Obligado.</w:t>
      </w:r>
    </w:p>
    <w:p w14:paraId="378D8869" w14:textId="2E62E879" w:rsidR="00B106E8" w:rsidRPr="00656C96" w:rsidRDefault="00884EEA" w:rsidP="00613213">
      <w:pPr>
        <w:spacing w:after="0" w:line="360" w:lineRule="auto"/>
        <w:jc w:val="both"/>
        <w:rPr>
          <w:rFonts w:ascii="Palatino Linotype" w:hAnsi="Palatino Linotype" w:cs="Arial"/>
          <w:sz w:val="24"/>
          <w:szCs w:val="24"/>
        </w:rPr>
      </w:pPr>
      <w:r w:rsidRPr="00656C96">
        <w:rPr>
          <w:rFonts w:ascii="Palatino Linotype" w:hAnsi="Palatino Linotype" w:cs="Arial"/>
          <w:sz w:val="24"/>
        </w:rPr>
        <w:t xml:space="preserve">En el expediente electrónico </w:t>
      </w:r>
      <w:r w:rsidRPr="00656C96">
        <w:rPr>
          <w:rFonts w:ascii="Palatino Linotype" w:hAnsi="Palatino Linotype" w:cs="Arial"/>
          <w:b/>
          <w:sz w:val="24"/>
        </w:rPr>
        <w:t>SAIMEX</w:t>
      </w:r>
      <w:r w:rsidRPr="00656C96">
        <w:rPr>
          <w:rFonts w:ascii="Palatino Linotype" w:hAnsi="Palatino Linotype" w:cs="Arial"/>
          <w:sz w:val="24"/>
        </w:rPr>
        <w:t xml:space="preserve">, se aprecia que </w:t>
      </w:r>
      <w:r w:rsidRPr="00656C96">
        <w:rPr>
          <w:rFonts w:ascii="Palatino Linotype" w:hAnsi="Palatino Linotype" w:cs="Arial"/>
          <w:b/>
          <w:sz w:val="24"/>
        </w:rPr>
        <w:t>El Sujeto Obligado</w:t>
      </w:r>
      <w:r w:rsidRPr="00656C96">
        <w:rPr>
          <w:rFonts w:ascii="Palatino Linotype" w:hAnsi="Palatino Linotype" w:cs="Arial"/>
          <w:sz w:val="24"/>
        </w:rPr>
        <w:t xml:space="preserve"> </w:t>
      </w:r>
      <w:r w:rsidR="00B106E8" w:rsidRPr="00656C96">
        <w:rPr>
          <w:rFonts w:ascii="Palatino Linotype" w:hAnsi="Palatino Linotype" w:cs="Arial"/>
          <w:sz w:val="24"/>
        </w:rPr>
        <w:t xml:space="preserve">en fecha </w:t>
      </w:r>
      <w:r w:rsidR="00DA3E9F" w:rsidRPr="00656C96">
        <w:rPr>
          <w:rFonts w:ascii="Palatino Linotype" w:hAnsi="Palatino Linotype" w:cs="Arial"/>
          <w:sz w:val="24"/>
        </w:rPr>
        <w:t>catorce de febrero de dos mil veinticinco</w:t>
      </w:r>
      <w:r w:rsidR="00B106E8" w:rsidRPr="00656C96">
        <w:rPr>
          <w:rFonts w:ascii="Palatino Linotype" w:hAnsi="Palatino Linotype" w:cs="Arial"/>
          <w:sz w:val="24"/>
        </w:rPr>
        <w:t xml:space="preserve">, </w:t>
      </w:r>
      <w:r w:rsidR="00B106E8" w:rsidRPr="00656C96">
        <w:rPr>
          <w:rFonts w:ascii="Palatino Linotype" w:hAnsi="Palatino Linotype" w:cs="Arial"/>
          <w:sz w:val="24"/>
          <w:szCs w:val="24"/>
        </w:rPr>
        <w:t>dio respuesta a la solicitud de información</w:t>
      </w:r>
      <w:r w:rsidR="003220E5" w:rsidRPr="00656C96">
        <w:rPr>
          <w:rFonts w:ascii="Palatino Linotype" w:hAnsi="Palatino Linotype" w:cs="Arial"/>
          <w:sz w:val="24"/>
          <w:szCs w:val="24"/>
        </w:rPr>
        <w:t xml:space="preserve">, </w:t>
      </w:r>
      <w:r w:rsidR="00B106E8" w:rsidRPr="00656C96">
        <w:rPr>
          <w:rFonts w:ascii="Palatino Linotype" w:hAnsi="Palatino Linotype" w:cs="Arial"/>
          <w:sz w:val="24"/>
          <w:szCs w:val="24"/>
        </w:rPr>
        <w:t>señalando lo siguiente:</w:t>
      </w:r>
    </w:p>
    <w:p w14:paraId="4BB6F9B6" w14:textId="77777777" w:rsidR="005B5871" w:rsidRPr="00656C96" w:rsidRDefault="005B5871" w:rsidP="00613213">
      <w:pPr>
        <w:pStyle w:val="Sinespaciado"/>
        <w:rPr>
          <w:sz w:val="14"/>
          <w:lang w:val="es-ES_tradnl"/>
        </w:rPr>
      </w:pPr>
    </w:p>
    <w:p w14:paraId="44BE060E" w14:textId="77777777" w:rsidR="00940951" w:rsidRPr="00656C96" w:rsidRDefault="00843EF0" w:rsidP="00940951">
      <w:pPr>
        <w:spacing w:after="0" w:line="240" w:lineRule="auto"/>
        <w:ind w:left="567" w:right="708"/>
        <w:jc w:val="right"/>
        <w:rPr>
          <w:rFonts w:ascii="Palatino Linotype" w:hAnsi="Palatino Linotype" w:cs="Arial"/>
          <w:i/>
        </w:rPr>
      </w:pPr>
      <w:r w:rsidRPr="00656C96">
        <w:rPr>
          <w:rFonts w:ascii="Palatino Linotype" w:hAnsi="Palatino Linotype" w:cs="Arial"/>
          <w:i/>
        </w:rPr>
        <w:t>“</w:t>
      </w:r>
      <w:r w:rsidR="00940951" w:rsidRPr="00656C96">
        <w:rPr>
          <w:rFonts w:ascii="Palatino Linotype" w:hAnsi="Palatino Linotype" w:cs="Arial"/>
          <w:i/>
        </w:rPr>
        <w:t xml:space="preserve">Folio de la solicitud: </w:t>
      </w:r>
      <w:r w:rsidR="00940951" w:rsidRPr="00656C96">
        <w:rPr>
          <w:rFonts w:ascii="Palatino Linotype" w:hAnsi="Palatino Linotype" w:cs="Arial"/>
          <w:b/>
          <w:bCs/>
          <w:i/>
          <w:u w:val="single"/>
        </w:rPr>
        <w:t>00016/MEXICAL/IP/2025</w:t>
      </w:r>
    </w:p>
    <w:p w14:paraId="710BFB70" w14:textId="77777777" w:rsidR="00940951" w:rsidRPr="00656C96" w:rsidRDefault="00940951" w:rsidP="00940951">
      <w:pPr>
        <w:spacing w:after="0" w:line="240" w:lineRule="auto"/>
        <w:ind w:left="567" w:right="708"/>
        <w:jc w:val="both"/>
        <w:rPr>
          <w:rFonts w:ascii="Palatino Linotype" w:hAnsi="Palatino Linotype" w:cs="Arial"/>
          <w:i/>
        </w:rPr>
      </w:pPr>
    </w:p>
    <w:p w14:paraId="48FB2439" w14:textId="2E042BAB" w:rsidR="00940951" w:rsidRPr="00656C96" w:rsidRDefault="00940951" w:rsidP="00940951">
      <w:pPr>
        <w:spacing w:after="0" w:line="240" w:lineRule="auto"/>
        <w:ind w:left="567" w:right="708"/>
        <w:jc w:val="both"/>
        <w:rPr>
          <w:rFonts w:ascii="Palatino Linotype" w:hAnsi="Palatino Linotype" w:cs="Arial"/>
          <w:i/>
        </w:rPr>
      </w:pPr>
      <w:r w:rsidRPr="00656C9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ECCB1A" w14:textId="77777777" w:rsidR="00940951" w:rsidRPr="00656C96" w:rsidRDefault="00940951" w:rsidP="00940951">
      <w:pPr>
        <w:spacing w:after="0" w:line="240" w:lineRule="auto"/>
        <w:ind w:left="567" w:right="708"/>
        <w:jc w:val="both"/>
        <w:rPr>
          <w:rFonts w:ascii="Palatino Linotype" w:hAnsi="Palatino Linotype" w:cs="Arial"/>
          <w:i/>
        </w:rPr>
      </w:pPr>
    </w:p>
    <w:p w14:paraId="65A97014" w14:textId="73B9D9FE" w:rsidR="00940951" w:rsidRPr="00656C96" w:rsidRDefault="00940951" w:rsidP="00940951">
      <w:pPr>
        <w:spacing w:after="0" w:line="240" w:lineRule="auto"/>
        <w:ind w:left="567" w:right="708"/>
        <w:jc w:val="both"/>
        <w:rPr>
          <w:rFonts w:ascii="Palatino Linotype" w:hAnsi="Palatino Linotype" w:cs="Arial"/>
          <w:i/>
        </w:rPr>
      </w:pPr>
      <w:r w:rsidRPr="00656C96">
        <w:rPr>
          <w:rFonts w:ascii="Palatino Linotype" w:hAnsi="Palatino Linotype" w:cs="Arial"/>
          <w:i/>
        </w:rPr>
        <w:t>Se adjunta archivo de contestación</w:t>
      </w:r>
    </w:p>
    <w:p w14:paraId="3F771205" w14:textId="77777777" w:rsidR="00940951" w:rsidRPr="00656C96" w:rsidRDefault="00940951" w:rsidP="00940951">
      <w:pPr>
        <w:spacing w:after="0" w:line="240" w:lineRule="auto"/>
        <w:ind w:left="567" w:right="708"/>
        <w:jc w:val="both"/>
        <w:rPr>
          <w:rFonts w:ascii="Palatino Linotype" w:hAnsi="Palatino Linotype" w:cs="Arial"/>
          <w:i/>
        </w:rPr>
      </w:pPr>
    </w:p>
    <w:p w14:paraId="303D9325" w14:textId="06387898" w:rsidR="00940951" w:rsidRPr="00656C96" w:rsidRDefault="00940951" w:rsidP="00940951">
      <w:pPr>
        <w:spacing w:after="0" w:line="240" w:lineRule="auto"/>
        <w:ind w:left="567" w:right="708"/>
        <w:jc w:val="both"/>
        <w:rPr>
          <w:rFonts w:ascii="Palatino Linotype" w:hAnsi="Palatino Linotype" w:cs="Arial"/>
          <w:i/>
        </w:rPr>
      </w:pPr>
      <w:r w:rsidRPr="00656C96">
        <w:rPr>
          <w:rFonts w:ascii="Palatino Linotype" w:hAnsi="Palatino Linotype" w:cs="Arial"/>
          <w:i/>
        </w:rPr>
        <w:t>ATENTAMENTE</w:t>
      </w:r>
    </w:p>
    <w:p w14:paraId="5B99B137" w14:textId="4542D127" w:rsidR="00FC0A96" w:rsidRPr="00656C96" w:rsidRDefault="00940951" w:rsidP="00940951">
      <w:pPr>
        <w:spacing w:after="0" w:line="240" w:lineRule="auto"/>
        <w:ind w:left="567" w:right="708"/>
        <w:jc w:val="both"/>
        <w:rPr>
          <w:rFonts w:ascii="Palatino Linotype" w:hAnsi="Palatino Linotype" w:cs="Arial"/>
          <w:i/>
        </w:rPr>
      </w:pPr>
      <w:r w:rsidRPr="00656C96">
        <w:rPr>
          <w:rFonts w:ascii="Palatino Linotype" w:hAnsi="Palatino Linotype" w:cs="Arial"/>
          <w:i/>
        </w:rPr>
        <w:t>C. Bertha López Sánchez</w:t>
      </w:r>
      <w:r w:rsidR="00843EF0" w:rsidRPr="00656C96">
        <w:rPr>
          <w:rFonts w:ascii="Palatino Linotype" w:hAnsi="Palatino Linotype" w:cs="Arial"/>
          <w:i/>
        </w:rPr>
        <w:t>”</w:t>
      </w:r>
      <w:r w:rsidR="001F0285" w:rsidRPr="00656C96">
        <w:rPr>
          <w:rFonts w:ascii="Palatino Linotype" w:hAnsi="Palatino Linotype" w:cs="Arial"/>
          <w:i/>
        </w:rPr>
        <w:t xml:space="preserve"> (Sic).</w:t>
      </w:r>
    </w:p>
    <w:p w14:paraId="635ABFB9" w14:textId="77777777" w:rsidR="00E237CD" w:rsidRPr="00656C96" w:rsidRDefault="00E237CD" w:rsidP="00940951">
      <w:pPr>
        <w:spacing w:after="0" w:line="240" w:lineRule="auto"/>
        <w:ind w:left="567" w:right="708"/>
        <w:jc w:val="both"/>
        <w:rPr>
          <w:rFonts w:ascii="Palatino Linotype" w:hAnsi="Palatino Linotype" w:cs="Arial"/>
          <w:i/>
        </w:rPr>
      </w:pPr>
    </w:p>
    <w:p w14:paraId="5D527261" w14:textId="77777777" w:rsidR="00824BD0" w:rsidRPr="00656C96" w:rsidRDefault="00824BD0" w:rsidP="00824BD0">
      <w:pPr>
        <w:spacing w:after="0" w:line="240" w:lineRule="auto"/>
        <w:ind w:left="567" w:right="708"/>
        <w:jc w:val="both"/>
        <w:rPr>
          <w:rFonts w:ascii="Palatino Linotype" w:hAnsi="Palatino Linotype" w:cs="Arial"/>
          <w:i/>
        </w:rPr>
      </w:pPr>
    </w:p>
    <w:p w14:paraId="00FEE9E6" w14:textId="68458FC0" w:rsidR="00E237CD" w:rsidRPr="00656C96" w:rsidRDefault="00E237CD" w:rsidP="00E237CD">
      <w:pPr>
        <w:spacing w:after="0" w:line="360" w:lineRule="auto"/>
        <w:jc w:val="both"/>
        <w:rPr>
          <w:rFonts w:ascii="Palatino Linotype" w:eastAsia="Times New Roman" w:hAnsi="Palatino Linotype" w:cs="Times New Roman"/>
          <w:bCs/>
          <w:sz w:val="24"/>
          <w:szCs w:val="24"/>
          <w:lang w:eastAsia="es-ES"/>
        </w:rPr>
      </w:pPr>
      <w:r w:rsidRPr="00656C96">
        <w:rPr>
          <w:rFonts w:ascii="Palatino Linotype" w:eastAsia="Times New Roman" w:hAnsi="Palatino Linotype" w:cs="Times New Roman"/>
          <w:bCs/>
          <w:sz w:val="24"/>
          <w:szCs w:val="24"/>
          <w:lang w:eastAsia="es-ES"/>
        </w:rPr>
        <w:t xml:space="preserve">El Sujeto Obligado anexó a su respuesta </w:t>
      </w:r>
      <w:r w:rsidR="003220E5" w:rsidRPr="00656C96">
        <w:rPr>
          <w:rFonts w:ascii="Palatino Linotype" w:eastAsia="Times New Roman" w:hAnsi="Palatino Linotype" w:cs="Times New Roman"/>
          <w:bCs/>
          <w:sz w:val="24"/>
          <w:szCs w:val="24"/>
          <w:lang w:eastAsia="es-ES"/>
        </w:rPr>
        <w:t>el</w:t>
      </w:r>
      <w:r w:rsidRPr="00656C96">
        <w:rPr>
          <w:rFonts w:ascii="Palatino Linotype" w:eastAsia="Times New Roman" w:hAnsi="Palatino Linotype" w:cs="Times New Roman"/>
          <w:bCs/>
          <w:sz w:val="24"/>
          <w:szCs w:val="24"/>
          <w:lang w:eastAsia="es-ES"/>
        </w:rPr>
        <w:t xml:space="preserve"> documento denominado “</w:t>
      </w:r>
      <w:r w:rsidR="00940951" w:rsidRPr="00656C96">
        <w:rPr>
          <w:rFonts w:ascii="Palatino Linotype" w:eastAsia="Times New Roman" w:hAnsi="Palatino Linotype" w:cs="Times New Roman"/>
          <w:b/>
          <w:sz w:val="24"/>
          <w:szCs w:val="24"/>
          <w:lang w:eastAsia="es-ES"/>
        </w:rPr>
        <w:t>00016.pdf</w:t>
      </w:r>
      <w:r w:rsidRPr="00656C96">
        <w:rPr>
          <w:rFonts w:ascii="Palatino Linotype" w:eastAsia="Times New Roman" w:hAnsi="Palatino Linotype" w:cs="Times New Roman"/>
          <w:bCs/>
          <w:sz w:val="24"/>
          <w:szCs w:val="24"/>
          <w:lang w:eastAsia="es-ES"/>
        </w:rPr>
        <w:t xml:space="preserve">”, </w:t>
      </w:r>
      <w:r w:rsidR="003220E5" w:rsidRPr="00656C96">
        <w:rPr>
          <w:rFonts w:ascii="Palatino Linotype" w:eastAsia="Times New Roman" w:hAnsi="Palatino Linotype" w:cs="Times New Roman"/>
          <w:bCs/>
          <w:sz w:val="24"/>
          <w:szCs w:val="24"/>
          <w:lang w:eastAsia="es-ES"/>
        </w:rPr>
        <w:t>el</w:t>
      </w:r>
      <w:r w:rsidRPr="00656C96">
        <w:rPr>
          <w:rFonts w:ascii="Palatino Linotype" w:eastAsia="Times New Roman" w:hAnsi="Palatino Linotype" w:cs="Times New Roman"/>
          <w:bCs/>
          <w:sz w:val="24"/>
          <w:szCs w:val="24"/>
          <w:lang w:eastAsia="es-ES"/>
        </w:rPr>
        <w:t xml:space="preserve"> cual no se reproduce por ser del conocimiento de las partes; no obstante, se hará el análisis de su contenido en el estudio correspondiente.</w:t>
      </w:r>
    </w:p>
    <w:p w14:paraId="32306499" w14:textId="77777777" w:rsidR="00FC0A96" w:rsidRPr="00656C96" w:rsidRDefault="00FC0A96" w:rsidP="00FC0A96">
      <w:pPr>
        <w:pStyle w:val="Sinespaciado"/>
        <w:rPr>
          <w:lang w:val="es-ES_tradnl"/>
        </w:rPr>
      </w:pPr>
    </w:p>
    <w:p w14:paraId="33132854" w14:textId="77777777" w:rsidR="00E237CD" w:rsidRPr="00656C96" w:rsidRDefault="00E237CD" w:rsidP="00FC0A96">
      <w:pPr>
        <w:pStyle w:val="Sinespaciado"/>
        <w:rPr>
          <w:lang w:val="es-ES_tradnl"/>
        </w:rPr>
      </w:pPr>
    </w:p>
    <w:p w14:paraId="058FFE5A" w14:textId="71487269" w:rsidR="00884EEA" w:rsidRPr="00656C96" w:rsidRDefault="00AB4E54" w:rsidP="00613213">
      <w:pPr>
        <w:spacing w:after="0" w:line="360" w:lineRule="auto"/>
        <w:jc w:val="both"/>
        <w:rPr>
          <w:rFonts w:ascii="Palatino Linotype" w:hAnsi="Palatino Linotype" w:cs="Arial"/>
          <w:b/>
          <w:sz w:val="28"/>
        </w:rPr>
      </w:pPr>
      <w:r w:rsidRPr="00656C96">
        <w:rPr>
          <w:rFonts w:ascii="Palatino Linotype" w:hAnsi="Palatino Linotype" w:cs="Arial"/>
          <w:b/>
          <w:sz w:val="28"/>
        </w:rPr>
        <w:t>TERCERO</w:t>
      </w:r>
      <w:r w:rsidR="00884EEA" w:rsidRPr="00656C96">
        <w:rPr>
          <w:rFonts w:ascii="Palatino Linotype" w:hAnsi="Palatino Linotype" w:cs="Arial"/>
          <w:b/>
          <w:sz w:val="28"/>
        </w:rPr>
        <w:t xml:space="preserve">. </w:t>
      </w:r>
      <w:r w:rsidR="00884EEA" w:rsidRPr="00656C96">
        <w:rPr>
          <w:rFonts w:ascii="Palatino Linotype" w:hAnsi="Palatino Linotype"/>
          <w:b/>
          <w:sz w:val="28"/>
        </w:rPr>
        <w:t>Del recurso de revisión.</w:t>
      </w:r>
    </w:p>
    <w:p w14:paraId="001D8217" w14:textId="500635DD" w:rsidR="00884EEA" w:rsidRPr="00656C96" w:rsidRDefault="00884EEA" w:rsidP="00613213">
      <w:pPr>
        <w:spacing w:after="0" w:line="360" w:lineRule="auto"/>
        <w:jc w:val="both"/>
        <w:rPr>
          <w:rFonts w:ascii="Palatino Linotype" w:hAnsi="Palatino Linotype" w:cs="Arial"/>
          <w:sz w:val="24"/>
        </w:rPr>
      </w:pPr>
      <w:r w:rsidRPr="00656C96">
        <w:rPr>
          <w:rFonts w:ascii="Palatino Linotype" w:hAnsi="Palatino Linotype" w:cs="Arial"/>
          <w:sz w:val="24"/>
          <w:szCs w:val="24"/>
        </w:rPr>
        <w:t xml:space="preserve">Inconforme con la respuesta notificada por </w:t>
      </w:r>
      <w:r w:rsidR="00843EF0" w:rsidRPr="00656C96">
        <w:rPr>
          <w:rFonts w:ascii="Palatino Linotype" w:hAnsi="Palatino Linotype" w:cs="Arial"/>
          <w:b/>
          <w:sz w:val="24"/>
          <w:szCs w:val="24"/>
        </w:rPr>
        <w:t>El Sujeto Obligado</w:t>
      </w:r>
      <w:r w:rsidRPr="00656C96">
        <w:rPr>
          <w:rFonts w:ascii="Palatino Linotype" w:hAnsi="Palatino Linotype" w:cs="Arial"/>
          <w:sz w:val="24"/>
          <w:szCs w:val="24"/>
        </w:rPr>
        <w:t xml:space="preserve">, </w:t>
      </w:r>
      <w:r w:rsidR="00B21F3D" w:rsidRPr="00656C96">
        <w:rPr>
          <w:rFonts w:ascii="Palatino Linotype" w:hAnsi="Palatino Linotype" w:cs="Arial"/>
          <w:b/>
          <w:sz w:val="24"/>
          <w:szCs w:val="24"/>
        </w:rPr>
        <w:t>La</w:t>
      </w:r>
      <w:r w:rsidRPr="00656C96">
        <w:rPr>
          <w:rFonts w:ascii="Palatino Linotype" w:hAnsi="Palatino Linotype" w:cs="Arial"/>
          <w:b/>
          <w:sz w:val="24"/>
          <w:szCs w:val="24"/>
        </w:rPr>
        <w:t xml:space="preserve"> Recurrente </w:t>
      </w:r>
      <w:r w:rsidRPr="00656C96">
        <w:rPr>
          <w:rFonts w:ascii="Palatino Linotype" w:hAnsi="Palatino Linotype" w:cs="Arial"/>
          <w:sz w:val="24"/>
          <w:szCs w:val="24"/>
        </w:rPr>
        <w:t xml:space="preserve">interpuso el recurso de revisión, en fecha </w:t>
      </w:r>
      <w:r w:rsidR="00940951" w:rsidRPr="00656C96">
        <w:rPr>
          <w:rFonts w:ascii="Palatino Linotype" w:hAnsi="Palatino Linotype" w:cs="Arial"/>
          <w:sz w:val="24"/>
          <w:szCs w:val="24"/>
        </w:rPr>
        <w:t>diecisiete de febrero de dos mil veinticinco</w:t>
      </w:r>
      <w:r w:rsidRPr="00656C96">
        <w:rPr>
          <w:rFonts w:ascii="Palatino Linotype" w:hAnsi="Palatino Linotype" w:cs="Arial"/>
          <w:sz w:val="24"/>
          <w:szCs w:val="24"/>
        </w:rPr>
        <w:t>, el cual fue registrado</w:t>
      </w:r>
      <w:r w:rsidRPr="00656C96">
        <w:rPr>
          <w:rFonts w:ascii="Palatino Linotype" w:hAnsi="Palatino Linotype" w:cs="Arial"/>
          <w:b/>
          <w:sz w:val="24"/>
          <w:szCs w:val="24"/>
        </w:rPr>
        <w:t xml:space="preserve"> </w:t>
      </w:r>
      <w:r w:rsidRPr="00656C96">
        <w:rPr>
          <w:rFonts w:ascii="Palatino Linotype" w:hAnsi="Palatino Linotype" w:cs="Arial"/>
          <w:sz w:val="24"/>
          <w:szCs w:val="24"/>
        </w:rPr>
        <w:t xml:space="preserve">en el sistema electrónico con el expediente número </w:t>
      </w:r>
      <w:r w:rsidR="00940951" w:rsidRPr="00656C96">
        <w:rPr>
          <w:rFonts w:ascii="Palatino Linotype" w:hAnsi="Palatino Linotype" w:cs="Arial"/>
          <w:b/>
          <w:bCs/>
          <w:sz w:val="24"/>
          <w:szCs w:val="24"/>
          <w:lang w:eastAsia="es-MX"/>
        </w:rPr>
        <w:t>01535/INFOEM/IP/RR/2025</w:t>
      </w:r>
      <w:r w:rsidRPr="00656C96">
        <w:rPr>
          <w:rFonts w:ascii="Palatino Linotype" w:hAnsi="Palatino Linotype" w:cs="Arial"/>
          <w:sz w:val="24"/>
          <w:szCs w:val="24"/>
        </w:rPr>
        <w:t xml:space="preserve">, en el cual </w:t>
      </w:r>
      <w:r w:rsidRPr="00656C96">
        <w:rPr>
          <w:rFonts w:ascii="Palatino Linotype" w:hAnsi="Palatino Linotype" w:cs="Arial"/>
          <w:sz w:val="24"/>
        </w:rPr>
        <w:t>arguye, las siguientes manifestaciones:</w:t>
      </w:r>
    </w:p>
    <w:p w14:paraId="07145319" w14:textId="77777777" w:rsidR="00FC0A96" w:rsidRPr="00656C96" w:rsidRDefault="00FC0A96" w:rsidP="00FC0A96">
      <w:pPr>
        <w:pStyle w:val="Sinespaciado"/>
        <w:rPr>
          <w:lang w:val="es-ES_tradnl"/>
        </w:rPr>
      </w:pPr>
    </w:p>
    <w:p w14:paraId="31C4960A" w14:textId="77777777" w:rsidR="008F0299" w:rsidRPr="00656C96" w:rsidRDefault="008F0299" w:rsidP="00613213">
      <w:pPr>
        <w:pStyle w:val="Sinespaciado"/>
        <w:rPr>
          <w:sz w:val="2"/>
          <w:lang w:val="es-ES_tradnl"/>
        </w:rPr>
      </w:pPr>
    </w:p>
    <w:p w14:paraId="5DBCC913" w14:textId="77777777" w:rsidR="00884EEA" w:rsidRPr="00656C96" w:rsidRDefault="00884EEA" w:rsidP="00D37638">
      <w:pPr>
        <w:pStyle w:val="Prrafodelista"/>
        <w:numPr>
          <w:ilvl w:val="0"/>
          <w:numId w:val="2"/>
        </w:numPr>
        <w:jc w:val="both"/>
        <w:rPr>
          <w:rFonts w:ascii="Palatino Linotype" w:hAnsi="Palatino Linotype" w:cs="Arial"/>
          <w:b/>
          <w:lang w:val="es-ES_tradnl"/>
        </w:rPr>
      </w:pPr>
      <w:r w:rsidRPr="00656C96">
        <w:rPr>
          <w:rFonts w:ascii="Palatino Linotype" w:hAnsi="Palatino Linotype" w:cs="Arial"/>
          <w:b/>
          <w:lang w:val="es-ES_tradnl"/>
        </w:rPr>
        <w:t>Acto Impugnado:</w:t>
      </w:r>
    </w:p>
    <w:p w14:paraId="2E7ACB7D" w14:textId="177D2262" w:rsidR="00207404" w:rsidRPr="00656C96" w:rsidRDefault="00884EEA" w:rsidP="00613213">
      <w:pPr>
        <w:spacing w:after="0"/>
        <w:ind w:left="851" w:right="850"/>
        <w:jc w:val="both"/>
        <w:rPr>
          <w:rFonts w:ascii="Palatino Linotype" w:hAnsi="Palatino Linotype"/>
          <w:i/>
          <w:color w:val="000000"/>
        </w:rPr>
      </w:pPr>
      <w:r w:rsidRPr="00656C96">
        <w:rPr>
          <w:rFonts w:ascii="Palatino Linotype" w:hAnsi="Palatino Linotype"/>
          <w:i/>
          <w:color w:val="000000"/>
        </w:rPr>
        <w:t>“</w:t>
      </w:r>
      <w:r w:rsidR="00940951" w:rsidRPr="00656C96">
        <w:rPr>
          <w:rFonts w:ascii="Palatino Linotype" w:hAnsi="Palatino Linotype"/>
          <w:i/>
          <w:color w:val="000000"/>
        </w:rPr>
        <w:t>La información no es correcta las direcciones obligadas fueron nuevamente ocupadas por los mismos servidores de la administración 2022-2024 por lo tanto debe exibir su certificado</w:t>
      </w:r>
      <w:r w:rsidRPr="00656C96">
        <w:rPr>
          <w:rFonts w:ascii="Palatino Linotype" w:hAnsi="Palatino Linotype"/>
          <w:i/>
          <w:color w:val="000000"/>
        </w:rPr>
        <w:t>"</w:t>
      </w:r>
      <w:r w:rsidR="005B5871" w:rsidRPr="00656C96">
        <w:rPr>
          <w:rFonts w:ascii="Palatino Linotype" w:hAnsi="Palatino Linotype"/>
          <w:i/>
          <w:color w:val="000000"/>
        </w:rPr>
        <w:t xml:space="preserve"> [S</w:t>
      </w:r>
      <w:r w:rsidRPr="00656C96">
        <w:rPr>
          <w:rFonts w:ascii="Palatino Linotype" w:hAnsi="Palatino Linotype"/>
          <w:i/>
          <w:color w:val="000000"/>
        </w:rPr>
        <w:t>ic]</w:t>
      </w:r>
    </w:p>
    <w:p w14:paraId="37DD33A8" w14:textId="77777777" w:rsidR="00FC0A96" w:rsidRPr="00656C96" w:rsidRDefault="00FC0A96" w:rsidP="00613213">
      <w:pPr>
        <w:spacing w:after="0"/>
        <w:ind w:left="851" w:right="850"/>
        <w:jc w:val="both"/>
        <w:rPr>
          <w:rFonts w:ascii="Palatino Linotype" w:hAnsi="Palatino Linotype"/>
          <w:i/>
          <w:color w:val="000000"/>
        </w:rPr>
      </w:pPr>
    </w:p>
    <w:p w14:paraId="3C13852E" w14:textId="77777777" w:rsidR="00884EEA" w:rsidRPr="00656C96" w:rsidRDefault="00884EEA" w:rsidP="00D37638">
      <w:pPr>
        <w:pStyle w:val="Prrafodelista"/>
        <w:numPr>
          <w:ilvl w:val="0"/>
          <w:numId w:val="2"/>
        </w:numPr>
        <w:jc w:val="both"/>
        <w:rPr>
          <w:rFonts w:ascii="Palatino Linotype" w:hAnsi="Palatino Linotype" w:cs="Arial"/>
          <w:lang w:val="es-ES_tradnl"/>
        </w:rPr>
      </w:pPr>
      <w:r w:rsidRPr="00656C96">
        <w:rPr>
          <w:rFonts w:ascii="Palatino Linotype" w:hAnsi="Palatino Linotype" w:cs="Arial"/>
          <w:b/>
          <w:lang w:val="es-ES_tradnl"/>
        </w:rPr>
        <w:t>Razones o Motivos de Inconformidad</w:t>
      </w:r>
      <w:r w:rsidRPr="00656C96">
        <w:rPr>
          <w:rFonts w:ascii="Palatino Linotype" w:hAnsi="Palatino Linotype" w:cs="Arial"/>
          <w:lang w:val="es-ES_tradnl"/>
        </w:rPr>
        <w:t xml:space="preserve">: </w:t>
      </w:r>
    </w:p>
    <w:p w14:paraId="2D6598A6" w14:textId="17938BED" w:rsidR="005B5871" w:rsidRPr="00656C96" w:rsidRDefault="00884EEA" w:rsidP="00AB4E54">
      <w:pPr>
        <w:spacing w:after="0"/>
        <w:ind w:left="851" w:right="850"/>
        <w:jc w:val="both"/>
        <w:rPr>
          <w:rFonts w:ascii="Palatino Linotype" w:hAnsi="Palatino Linotype" w:cs="Arial"/>
          <w:i/>
        </w:rPr>
      </w:pPr>
      <w:r w:rsidRPr="00656C96">
        <w:rPr>
          <w:rFonts w:ascii="Palatino Linotype" w:hAnsi="Palatino Linotype" w:cs="Arial"/>
          <w:i/>
        </w:rPr>
        <w:t>“</w:t>
      </w:r>
      <w:r w:rsidR="00940951" w:rsidRPr="00656C96">
        <w:rPr>
          <w:rFonts w:ascii="Palatino Linotype" w:hAnsi="Palatino Linotype" w:cs="Arial"/>
          <w:i/>
        </w:rPr>
        <w:t>Ocultamiento de información</w:t>
      </w:r>
      <w:r w:rsidR="005B5871" w:rsidRPr="00656C96">
        <w:rPr>
          <w:rFonts w:ascii="Palatino Linotype" w:hAnsi="Palatino Linotype" w:cs="Arial"/>
          <w:i/>
        </w:rPr>
        <w:t>”</w:t>
      </w:r>
      <w:r w:rsidR="00C57946" w:rsidRPr="00656C96">
        <w:rPr>
          <w:rFonts w:ascii="Palatino Linotype" w:hAnsi="Palatino Linotype" w:cs="Arial"/>
          <w:i/>
        </w:rPr>
        <w:t xml:space="preserve"> </w:t>
      </w:r>
      <w:r w:rsidR="005B5871" w:rsidRPr="00656C96">
        <w:rPr>
          <w:rFonts w:ascii="Palatino Linotype" w:hAnsi="Palatino Linotype" w:cs="Arial"/>
          <w:i/>
        </w:rPr>
        <w:t>[S</w:t>
      </w:r>
      <w:r w:rsidRPr="00656C96">
        <w:rPr>
          <w:rFonts w:ascii="Palatino Linotype" w:hAnsi="Palatino Linotype" w:cs="Arial"/>
          <w:i/>
        </w:rPr>
        <w:t>ic]</w:t>
      </w:r>
    </w:p>
    <w:p w14:paraId="68C2ADD0" w14:textId="77777777" w:rsidR="003811F8" w:rsidRPr="00656C96" w:rsidRDefault="003811F8" w:rsidP="00613213">
      <w:pPr>
        <w:spacing w:after="0" w:line="360" w:lineRule="auto"/>
        <w:jc w:val="both"/>
        <w:rPr>
          <w:rFonts w:ascii="Palatino Linotype" w:hAnsi="Palatino Linotype" w:cs="Arial"/>
          <w:b/>
          <w:sz w:val="28"/>
        </w:rPr>
      </w:pPr>
    </w:p>
    <w:p w14:paraId="2D9DE170" w14:textId="531CAB05" w:rsidR="00884EEA" w:rsidRPr="00656C96" w:rsidRDefault="00AB4E54" w:rsidP="00613213">
      <w:pPr>
        <w:spacing w:after="0" w:line="360" w:lineRule="auto"/>
        <w:jc w:val="both"/>
        <w:rPr>
          <w:rFonts w:ascii="Palatino Linotype" w:hAnsi="Palatino Linotype" w:cs="Arial"/>
          <w:b/>
          <w:sz w:val="24"/>
          <w:szCs w:val="24"/>
        </w:rPr>
      </w:pPr>
      <w:r w:rsidRPr="00656C96">
        <w:rPr>
          <w:rFonts w:ascii="Palatino Linotype" w:hAnsi="Palatino Linotype" w:cs="Arial"/>
          <w:b/>
          <w:sz w:val="28"/>
        </w:rPr>
        <w:t>CUARTO</w:t>
      </w:r>
      <w:r w:rsidR="00884EEA" w:rsidRPr="00656C96">
        <w:rPr>
          <w:rFonts w:ascii="Palatino Linotype" w:hAnsi="Palatino Linotype" w:cs="Arial"/>
          <w:b/>
          <w:sz w:val="24"/>
          <w:szCs w:val="24"/>
        </w:rPr>
        <w:t xml:space="preserve">. </w:t>
      </w:r>
      <w:r w:rsidR="00884EEA" w:rsidRPr="00656C96">
        <w:rPr>
          <w:rFonts w:ascii="Palatino Linotype" w:hAnsi="Palatino Linotype" w:cs="Arial"/>
          <w:b/>
          <w:sz w:val="28"/>
          <w:szCs w:val="28"/>
        </w:rPr>
        <w:t>Del turno del recurso de revisión.</w:t>
      </w:r>
    </w:p>
    <w:p w14:paraId="1CDE43F5" w14:textId="0D8C7FB3" w:rsidR="00884EEA" w:rsidRPr="00656C96" w:rsidRDefault="00884EEA" w:rsidP="00613213">
      <w:pPr>
        <w:spacing w:after="0" w:line="360" w:lineRule="auto"/>
        <w:jc w:val="both"/>
        <w:rPr>
          <w:rFonts w:ascii="Palatino Linotype" w:hAnsi="Palatino Linotype" w:cs="Arial"/>
          <w:sz w:val="24"/>
          <w:szCs w:val="24"/>
        </w:rPr>
      </w:pPr>
      <w:r w:rsidRPr="00656C96">
        <w:rPr>
          <w:rFonts w:ascii="Palatino Linotype" w:hAnsi="Palatino Linotype" w:cs="Arial"/>
          <w:sz w:val="24"/>
          <w:szCs w:val="24"/>
        </w:rPr>
        <w:t>Medio de i</w:t>
      </w:r>
      <w:r w:rsidR="004614A3" w:rsidRPr="00656C96">
        <w:rPr>
          <w:rFonts w:ascii="Palatino Linotype" w:hAnsi="Palatino Linotype" w:cs="Arial"/>
          <w:sz w:val="24"/>
          <w:szCs w:val="24"/>
        </w:rPr>
        <w:t>mpugnación que le fue turnado a</w:t>
      </w:r>
      <w:r w:rsidR="00D51F5D" w:rsidRPr="00656C96">
        <w:rPr>
          <w:rFonts w:ascii="Palatino Linotype" w:hAnsi="Palatino Linotype" w:cs="Arial"/>
          <w:sz w:val="24"/>
          <w:szCs w:val="24"/>
        </w:rPr>
        <w:t>l</w:t>
      </w:r>
      <w:r w:rsidR="008E64A8" w:rsidRPr="00656C96">
        <w:rPr>
          <w:rFonts w:ascii="Palatino Linotype" w:hAnsi="Palatino Linotype" w:cs="Arial"/>
          <w:sz w:val="24"/>
          <w:szCs w:val="24"/>
        </w:rPr>
        <w:t xml:space="preserve"> </w:t>
      </w:r>
      <w:r w:rsidR="008E64A8" w:rsidRPr="00656C96">
        <w:rPr>
          <w:rFonts w:ascii="Palatino Linotype" w:hAnsi="Palatino Linotype" w:cs="Arial"/>
          <w:b/>
          <w:bCs/>
          <w:sz w:val="24"/>
          <w:szCs w:val="24"/>
        </w:rPr>
        <w:t>Comisionad</w:t>
      </w:r>
      <w:r w:rsidR="00D51F5D" w:rsidRPr="00656C96">
        <w:rPr>
          <w:rFonts w:ascii="Palatino Linotype" w:hAnsi="Palatino Linotype" w:cs="Arial"/>
          <w:b/>
          <w:bCs/>
          <w:sz w:val="24"/>
          <w:szCs w:val="24"/>
        </w:rPr>
        <w:t>o</w:t>
      </w:r>
      <w:r w:rsidR="00824BD0" w:rsidRPr="00656C96">
        <w:rPr>
          <w:rFonts w:ascii="Palatino Linotype" w:hAnsi="Palatino Linotype" w:cs="Arial"/>
          <w:b/>
          <w:bCs/>
          <w:sz w:val="24"/>
          <w:szCs w:val="24"/>
        </w:rPr>
        <w:t xml:space="preserve"> Presidente</w:t>
      </w:r>
      <w:r w:rsidRPr="00656C96">
        <w:rPr>
          <w:rFonts w:ascii="Palatino Linotype" w:hAnsi="Palatino Linotype" w:cs="Arial"/>
          <w:b/>
          <w:bCs/>
          <w:sz w:val="24"/>
          <w:szCs w:val="24"/>
        </w:rPr>
        <w:t xml:space="preserve"> </w:t>
      </w:r>
      <w:r w:rsidR="00D51F5D" w:rsidRPr="00656C96">
        <w:rPr>
          <w:rFonts w:ascii="Palatino Linotype" w:hAnsi="Palatino Linotype" w:cs="Arial"/>
          <w:b/>
          <w:bCs/>
          <w:sz w:val="24"/>
          <w:szCs w:val="24"/>
        </w:rPr>
        <w:t>José Martínez</w:t>
      </w:r>
      <w:r w:rsidR="00D51F5D" w:rsidRPr="00656C96">
        <w:rPr>
          <w:rFonts w:ascii="Palatino Linotype" w:hAnsi="Palatino Linotype" w:cs="Arial"/>
          <w:b/>
          <w:sz w:val="24"/>
          <w:szCs w:val="24"/>
        </w:rPr>
        <w:t xml:space="preserve"> Vilchis</w:t>
      </w:r>
      <w:r w:rsidRPr="00656C96">
        <w:rPr>
          <w:rFonts w:ascii="Palatino Linotype" w:hAnsi="Palatino Linotype" w:cs="Arial"/>
          <w:sz w:val="24"/>
          <w:szCs w:val="24"/>
        </w:rPr>
        <w:t>, por medio del sistema electrónico en términos del arábigo 185</w:t>
      </w:r>
      <w:r w:rsidR="00B767F1" w:rsidRPr="00656C96">
        <w:rPr>
          <w:rFonts w:ascii="Palatino Linotype" w:hAnsi="Palatino Linotype" w:cs="Arial"/>
          <w:sz w:val="24"/>
          <w:szCs w:val="24"/>
        </w:rPr>
        <w:t>,</w:t>
      </w:r>
      <w:r w:rsidRPr="00656C96">
        <w:rPr>
          <w:rFonts w:ascii="Palatino Linotype" w:hAnsi="Palatino Linotype" w:cs="Arial"/>
          <w:sz w:val="24"/>
          <w:szCs w:val="24"/>
        </w:rPr>
        <w:t xml:space="preserve"> fracción I</w:t>
      </w:r>
      <w:r w:rsidR="00B767F1" w:rsidRPr="00656C96">
        <w:rPr>
          <w:rFonts w:ascii="Palatino Linotype" w:hAnsi="Palatino Linotype" w:cs="Arial"/>
          <w:sz w:val="24"/>
          <w:szCs w:val="24"/>
        </w:rPr>
        <w:t>,</w:t>
      </w:r>
      <w:r w:rsidRPr="00656C96">
        <w:rPr>
          <w:rFonts w:ascii="Palatino Linotype" w:hAnsi="Palatino Linotype" w:cs="Arial"/>
          <w:sz w:val="24"/>
          <w:szCs w:val="24"/>
        </w:rPr>
        <w:t xml:space="preserve"> de la Ley de Transparencia y Acceso a la información Pública del Estado de México y Municipios, del cual recayó acuerdo de admisión en fecha </w:t>
      </w:r>
      <w:r w:rsidR="00411E3E" w:rsidRPr="00656C96">
        <w:rPr>
          <w:rFonts w:ascii="Palatino Linotype" w:hAnsi="Palatino Linotype" w:cs="Arial"/>
          <w:sz w:val="24"/>
          <w:szCs w:val="24"/>
        </w:rPr>
        <w:t>veinte de febrero</w:t>
      </w:r>
      <w:r w:rsidR="00207404" w:rsidRPr="00656C96">
        <w:rPr>
          <w:rFonts w:ascii="Palatino Linotype" w:hAnsi="Palatino Linotype" w:cs="Arial"/>
          <w:sz w:val="24"/>
          <w:szCs w:val="24"/>
        </w:rPr>
        <w:t xml:space="preserve"> del</w:t>
      </w:r>
      <w:r w:rsidRPr="00656C96">
        <w:rPr>
          <w:rFonts w:ascii="Palatino Linotype" w:hAnsi="Palatino Linotype" w:cs="Arial"/>
          <w:sz w:val="24"/>
          <w:szCs w:val="24"/>
        </w:rPr>
        <w:t xml:space="preserve"> </w:t>
      </w:r>
      <w:r w:rsidR="00207404" w:rsidRPr="00656C96">
        <w:rPr>
          <w:rFonts w:ascii="Palatino Linotype" w:hAnsi="Palatino Linotype" w:cs="Arial"/>
          <w:sz w:val="24"/>
          <w:szCs w:val="24"/>
        </w:rPr>
        <w:t>año en curso</w:t>
      </w:r>
      <w:r w:rsidRPr="00656C96">
        <w:rPr>
          <w:rFonts w:ascii="Palatino Linotype" w:hAnsi="Palatino Linotype" w:cs="Arial"/>
          <w:sz w:val="24"/>
          <w:szCs w:val="24"/>
        </w:rPr>
        <w:t>, determinándose en él, un plazo de siete días para que las partes manifestaran lo que a su derecho corresponda en términos del numeral ya citado.</w:t>
      </w:r>
    </w:p>
    <w:p w14:paraId="15E1BF4F" w14:textId="77777777" w:rsidR="00FC0A96" w:rsidRPr="00656C96" w:rsidRDefault="00FC0A96" w:rsidP="00FC0A96">
      <w:pPr>
        <w:rPr>
          <w:sz w:val="28"/>
        </w:rPr>
      </w:pPr>
    </w:p>
    <w:p w14:paraId="1075011C" w14:textId="61B4119D" w:rsidR="00884EEA" w:rsidRPr="00656C96" w:rsidRDefault="00AB4E54" w:rsidP="00613213">
      <w:pPr>
        <w:spacing w:after="0" w:line="360" w:lineRule="auto"/>
        <w:jc w:val="both"/>
        <w:rPr>
          <w:rFonts w:ascii="Palatino Linotype" w:hAnsi="Palatino Linotype" w:cs="Arial"/>
          <w:b/>
          <w:sz w:val="24"/>
          <w:szCs w:val="24"/>
        </w:rPr>
      </w:pPr>
      <w:r w:rsidRPr="00656C96">
        <w:rPr>
          <w:rFonts w:ascii="Palatino Linotype" w:hAnsi="Palatino Linotype" w:cs="Arial"/>
          <w:b/>
          <w:sz w:val="28"/>
        </w:rPr>
        <w:t>QUINTO</w:t>
      </w:r>
      <w:r w:rsidR="00884EEA" w:rsidRPr="00656C96">
        <w:rPr>
          <w:rFonts w:ascii="Palatino Linotype" w:hAnsi="Palatino Linotype" w:cs="Arial"/>
          <w:b/>
          <w:sz w:val="24"/>
          <w:szCs w:val="24"/>
        </w:rPr>
        <w:t xml:space="preserve">. </w:t>
      </w:r>
      <w:r w:rsidR="00884EEA" w:rsidRPr="00656C96">
        <w:rPr>
          <w:rFonts w:ascii="Palatino Linotype" w:hAnsi="Palatino Linotype" w:cs="Arial"/>
          <w:b/>
          <w:sz w:val="28"/>
          <w:szCs w:val="28"/>
        </w:rPr>
        <w:t>De la etapa de instrucción.</w:t>
      </w:r>
    </w:p>
    <w:p w14:paraId="41E9628A" w14:textId="4C328A08" w:rsidR="009F706A" w:rsidRPr="00656C96" w:rsidRDefault="00884EEA" w:rsidP="00613213">
      <w:pPr>
        <w:spacing w:after="0" w:line="360" w:lineRule="auto"/>
        <w:jc w:val="both"/>
        <w:rPr>
          <w:rFonts w:ascii="Palatino Linotype" w:hAnsi="Palatino Linotype" w:cs="Arial"/>
          <w:sz w:val="24"/>
          <w:szCs w:val="24"/>
        </w:rPr>
      </w:pPr>
      <w:r w:rsidRPr="00656C96">
        <w:rPr>
          <w:rFonts w:ascii="Palatino Linotype" w:hAnsi="Palatino Linotype" w:cs="Arial"/>
          <w:sz w:val="24"/>
          <w:szCs w:val="24"/>
        </w:rPr>
        <w:t>Así, una vez abierta la etapa de instrucción, en el sumario se observa que</w:t>
      </w:r>
      <w:r w:rsidR="004614A3" w:rsidRPr="00656C96">
        <w:rPr>
          <w:rFonts w:ascii="Palatino Linotype" w:hAnsi="Palatino Linotype" w:cs="Arial"/>
          <w:sz w:val="24"/>
          <w:szCs w:val="24"/>
        </w:rPr>
        <w:t xml:space="preserve"> </w:t>
      </w:r>
      <w:r w:rsidR="00207404" w:rsidRPr="00656C96">
        <w:rPr>
          <w:rFonts w:ascii="Palatino Linotype" w:hAnsi="Palatino Linotype" w:cs="Arial"/>
          <w:b/>
          <w:sz w:val="24"/>
          <w:szCs w:val="24"/>
        </w:rPr>
        <w:t xml:space="preserve">El </w:t>
      </w:r>
      <w:r w:rsidRPr="00656C96">
        <w:rPr>
          <w:rFonts w:ascii="Palatino Linotype" w:hAnsi="Palatino Linotype" w:cs="Arial"/>
          <w:b/>
          <w:sz w:val="24"/>
          <w:szCs w:val="24"/>
        </w:rPr>
        <w:t>Sujeto Obligado</w:t>
      </w:r>
      <w:r w:rsidRPr="00656C96">
        <w:rPr>
          <w:rFonts w:ascii="Palatino Linotype" w:hAnsi="Palatino Linotype" w:cs="Arial"/>
          <w:sz w:val="24"/>
          <w:szCs w:val="24"/>
        </w:rPr>
        <w:t xml:space="preserve"> </w:t>
      </w:r>
      <w:r w:rsidR="00207404" w:rsidRPr="00656C96">
        <w:rPr>
          <w:rFonts w:ascii="Palatino Linotype" w:hAnsi="Palatino Linotype" w:cs="Arial"/>
          <w:sz w:val="24"/>
          <w:szCs w:val="24"/>
        </w:rPr>
        <w:t>en fecha</w:t>
      </w:r>
      <w:r w:rsidR="00336353" w:rsidRPr="00656C96">
        <w:rPr>
          <w:rFonts w:ascii="Palatino Linotype" w:hAnsi="Palatino Linotype" w:cs="Arial"/>
          <w:sz w:val="24"/>
          <w:szCs w:val="24"/>
        </w:rPr>
        <w:t xml:space="preserve"> </w:t>
      </w:r>
      <w:r w:rsidR="00411E3E" w:rsidRPr="00656C96">
        <w:rPr>
          <w:rFonts w:ascii="Palatino Linotype" w:hAnsi="Palatino Linotype" w:cs="Arial"/>
          <w:sz w:val="24"/>
          <w:szCs w:val="24"/>
        </w:rPr>
        <w:t>veintiocho de febrero de dos mil veinticinco</w:t>
      </w:r>
      <w:r w:rsidR="00207404" w:rsidRPr="00656C96">
        <w:rPr>
          <w:rFonts w:ascii="Palatino Linotype" w:hAnsi="Palatino Linotype" w:cs="Arial"/>
          <w:sz w:val="24"/>
          <w:szCs w:val="24"/>
        </w:rPr>
        <w:t>, presentó</w:t>
      </w:r>
      <w:r w:rsidRPr="00656C96">
        <w:rPr>
          <w:rFonts w:ascii="Palatino Linotype" w:hAnsi="Palatino Linotype" w:cs="Arial"/>
          <w:sz w:val="24"/>
          <w:szCs w:val="24"/>
        </w:rPr>
        <w:t xml:space="preserve"> </w:t>
      </w:r>
      <w:r w:rsidR="009F706A" w:rsidRPr="00656C96">
        <w:rPr>
          <w:rFonts w:ascii="Palatino Linotype" w:hAnsi="Palatino Linotype" w:cs="Arial"/>
          <w:sz w:val="24"/>
          <w:szCs w:val="24"/>
        </w:rPr>
        <w:t xml:space="preserve">su </w:t>
      </w:r>
      <w:r w:rsidRPr="00656C96">
        <w:rPr>
          <w:rFonts w:ascii="Palatino Linotype" w:hAnsi="Palatino Linotype" w:cs="Arial"/>
          <w:sz w:val="24"/>
          <w:szCs w:val="24"/>
        </w:rPr>
        <w:t xml:space="preserve">informe </w:t>
      </w:r>
      <w:r w:rsidR="00AC471B" w:rsidRPr="00656C96">
        <w:rPr>
          <w:rFonts w:ascii="Palatino Linotype" w:hAnsi="Palatino Linotype" w:cs="Arial"/>
          <w:sz w:val="24"/>
          <w:szCs w:val="24"/>
        </w:rPr>
        <w:t>justificado</w:t>
      </w:r>
      <w:r w:rsidRPr="00656C96">
        <w:rPr>
          <w:rFonts w:ascii="Palatino Linotype" w:hAnsi="Palatino Linotype" w:cs="Arial"/>
          <w:sz w:val="24"/>
          <w:szCs w:val="24"/>
        </w:rPr>
        <w:t xml:space="preserve">, </w:t>
      </w:r>
      <w:r w:rsidR="00347A1A" w:rsidRPr="00656C96">
        <w:rPr>
          <w:rFonts w:ascii="Palatino Linotype" w:hAnsi="Palatino Linotype" w:cs="Arial"/>
          <w:sz w:val="24"/>
          <w:szCs w:val="24"/>
        </w:rPr>
        <w:t>mismo que fue puesto a la vista de</w:t>
      </w:r>
      <w:r w:rsidR="0096257F" w:rsidRPr="00656C96">
        <w:rPr>
          <w:rFonts w:ascii="Palatino Linotype" w:hAnsi="Palatino Linotype" w:cs="Arial"/>
          <w:sz w:val="24"/>
          <w:szCs w:val="24"/>
        </w:rPr>
        <w:t xml:space="preserve"> la</w:t>
      </w:r>
      <w:r w:rsidR="00347A1A" w:rsidRPr="00656C96">
        <w:rPr>
          <w:rFonts w:ascii="Palatino Linotype" w:hAnsi="Palatino Linotype" w:cs="Arial"/>
          <w:sz w:val="24"/>
          <w:szCs w:val="24"/>
        </w:rPr>
        <w:t xml:space="preserve"> Recurrente</w:t>
      </w:r>
      <w:r w:rsidRPr="00656C96">
        <w:rPr>
          <w:rFonts w:ascii="Palatino Linotype" w:hAnsi="Palatino Linotype" w:cs="Arial"/>
          <w:sz w:val="24"/>
          <w:szCs w:val="24"/>
        </w:rPr>
        <w:t xml:space="preserve"> </w:t>
      </w:r>
      <w:r w:rsidR="00E431FA" w:rsidRPr="00656C96">
        <w:rPr>
          <w:rFonts w:ascii="Palatino Linotype" w:hAnsi="Palatino Linotype" w:cs="Arial"/>
          <w:sz w:val="24"/>
          <w:szCs w:val="24"/>
        </w:rPr>
        <w:t>el día</w:t>
      </w:r>
      <w:r w:rsidRPr="00656C96">
        <w:rPr>
          <w:rFonts w:ascii="Palatino Linotype" w:hAnsi="Palatino Linotype" w:cs="Arial"/>
          <w:sz w:val="24"/>
          <w:szCs w:val="24"/>
        </w:rPr>
        <w:t xml:space="preserve"> </w:t>
      </w:r>
      <w:r w:rsidR="00411E3E" w:rsidRPr="00656C96">
        <w:rPr>
          <w:rFonts w:ascii="Palatino Linotype" w:hAnsi="Palatino Linotype" w:cs="Arial"/>
          <w:sz w:val="24"/>
          <w:szCs w:val="24"/>
        </w:rPr>
        <w:t>doce de marzo</w:t>
      </w:r>
      <w:r w:rsidR="00E237CD" w:rsidRPr="00656C96">
        <w:rPr>
          <w:rFonts w:ascii="Palatino Linotype" w:hAnsi="Palatino Linotype" w:cs="Arial"/>
          <w:sz w:val="24"/>
          <w:szCs w:val="24"/>
        </w:rPr>
        <w:t xml:space="preserve"> del mismo año</w:t>
      </w:r>
      <w:r w:rsidRPr="00656C96">
        <w:rPr>
          <w:rFonts w:ascii="Palatino Linotype" w:hAnsi="Palatino Linotype" w:cs="Arial"/>
          <w:sz w:val="24"/>
          <w:szCs w:val="24"/>
        </w:rPr>
        <w:t xml:space="preserve">, para que en un término de tres días </w:t>
      </w:r>
      <w:r w:rsidR="00F723A2" w:rsidRPr="00656C96">
        <w:rPr>
          <w:rFonts w:ascii="Palatino Linotype" w:hAnsi="Palatino Linotype" w:cs="Arial"/>
          <w:b/>
          <w:sz w:val="24"/>
          <w:szCs w:val="24"/>
        </w:rPr>
        <w:t>La</w:t>
      </w:r>
      <w:r w:rsidR="008F0299" w:rsidRPr="00656C96">
        <w:rPr>
          <w:rFonts w:ascii="Palatino Linotype" w:hAnsi="Palatino Linotype" w:cs="Arial"/>
          <w:b/>
          <w:sz w:val="24"/>
          <w:szCs w:val="24"/>
        </w:rPr>
        <w:t xml:space="preserve"> </w:t>
      </w:r>
      <w:r w:rsidRPr="00656C96">
        <w:rPr>
          <w:rFonts w:ascii="Palatino Linotype" w:hAnsi="Palatino Linotype" w:cs="Arial"/>
          <w:b/>
          <w:sz w:val="24"/>
          <w:szCs w:val="24"/>
        </w:rPr>
        <w:t>Recurrente</w:t>
      </w:r>
      <w:r w:rsidR="009F706A" w:rsidRPr="00656C96">
        <w:rPr>
          <w:rFonts w:ascii="Palatino Linotype" w:hAnsi="Palatino Linotype" w:cs="Arial"/>
          <w:sz w:val="24"/>
          <w:szCs w:val="24"/>
        </w:rPr>
        <w:t xml:space="preserve"> adujera manifestaciones;</w:t>
      </w:r>
      <w:r w:rsidR="00E431FA" w:rsidRPr="00656C96">
        <w:rPr>
          <w:rFonts w:ascii="Palatino Linotype" w:hAnsi="Palatino Linotype" w:cs="Arial"/>
          <w:sz w:val="24"/>
          <w:szCs w:val="24"/>
        </w:rPr>
        <w:t xml:space="preserve"> </w:t>
      </w:r>
      <w:r w:rsidR="009F706A" w:rsidRPr="00656C96">
        <w:rPr>
          <w:rFonts w:ascii="Palatino Linotype" w:hAnsi="Palatino Linotype" w:cs="Arial"/>
          <w:sz w:val="24"/>
          <w:szCs w:val="24"/>
        </w:rPr>
        <w:t xml:space="preserve">asimismo, </w:t>
      </w:r>
      <w:r w:rsidR="009F706A" w:rsidRPr="00656C96">
        <w:rPr>
          <w:rFonts w:ascii="Palatino Linotype" w:hAnsi="Palatino Linotype"/>
          <w:sz w:val="24"/>
          <w:szCs w:val="24"/>
        </w:rPr>
        <w:t xml:space="preserve">se hace constar </w:t>
      </w:r>
      <w:r w:rsidR="009502E9" w:rsidRPr="00656C96">
        <w:rPr>
          <w:rFonts w:ascii="Palatino Linotype" w:hAnsi="Palatino Linotype"/>
          <w:sz w:val="24"/>
          <w:szCs w:val="24"/>
        </w:rPr>
        <w:t xml:space="preserve">que </w:t>
      </w:r>
      <w:r w:rsidR="00F723A2" w:rsidRPr="00656C96">
        <w:rPr>
          <w:rFonts w:ascii="Palatino Linotype" w:hAnsi="Palatino Linotype"/>
          <w:b/>
          <w:sz w:val="24"/>
          <w:szCs w:val="24"/>
        </w:rPr>
        <w:t>La</w:t>
      </w:r>
      <w:r w:rsidR="009F706A" w:rsidRPr="00656C96">
        <w:rPr>
          <w:rFonts w:ascii="Palatino Linotype" w:hAnsi="Palatino Linotype"/>
          <w:b/>
          <w:sz w:val="24"/>
          <w:szCs w:val="24"/>
        </w:rPr>
        <w:t xml:space="preserve"> </w:t>
      </w:r>
      <w:r w:rsidR="009F706A" w:rsidRPr="00656C96">
        <w:rPr>
          <w:rFonts w:ascii="Palatino Linotype" w:hAnsi="Palatino Linotype"/>
          <w:sz w:val="24"/>
          <w:szCs w:val="24"/>
        </w:rPr>
        <w:t>R</w:t>
      </w:r>
      <w:r w:rsidR="009F706A" w:rsidRPr="00656C96">
        <w:rPr>
          <w:rFonts w:ascii="Palatino Linotype" w:hAnsi="Palatino Linotype"/>
          <w:b/>
          <w:sz w:val="24"/>
          <w:szCs w:val="24"/>
        </w:rPr>
        <w:t>ecurrente</w:t>
      </w:r>
      <w:r w:rsidR="009F706A" w:rsidRPr="00656C96">
        <w:rPr>
          <w:rFonts w:ascii="Palatino Linotype" w:hAnsi="Palatino Linotype"/>
          <w:sz w:val="24"/>
          <w:szCs w:val="24"/>
        </w:rPr>
        <w:t xml:space="preserve"> fue omis</w:t>
      </w:r>
      <w:r w:rsidR="00F723A2" w:rsidRPr="00656C96">
        <w:rPr>
          <w:rFonts w:ascii="Palatino Linotype" w:hAnsi="Palatino Linotype"/>
          <w:sz w:val="24"/>
          <w:szCs w:val="24"/>
        </w:rPr>
        <w:t>a</w:t>
      </w:r>
      <w:r w:rsidR="009F706A" w:rsidRPr="00656C96">
        <w:rPr>
          <w:rFonts w:ascii="Palatino Linotype" w:hAnsi="Palatino Linotype"/>
          <w:sz w:val="24"/>
          <w:szCs w:val="24"/>
        </w:rPr>
        <w:t xml:space="preserve"> en presentar sus manifestaciones respecto al informe justificado remitido por el </w:t>
      </w:r>
      <w:r w:rsidR="009F706A" w:rsidRPr="00656C96">
        <w:rPr>
          <w:rFonts w:ascii="Palatino Linotype" w:hAnsi="Palatino Linotype"/>
          <w:b/>
          <w:sz w:val="24"/>
          <w:szCs w:val="24"/>
        </w:rPr>
        <w:t>Sujeto Obligado</w:t>
      </w:r>
      <w:r w:rsidR="00D51F5D" w:rsidRPr="00656C96">
        <w:rPr>
          <w:rFonts w:ascii="Palatino Linotype" w:hAnsi="Palatino Linotype"/>
          <w:sz w:val="24"/>
          <w:szCs w:val="24"/>
        </w:rPr>
        <w:t>; f</w:t>
      </w:r>
      <w:r w:rsidR="009F706A" w:rsidRPr="00656C96">
        <w:rPr>
          <w:rFonts w:ascii="Palatino Linotype" w:hAnsi="Palatino Linotype"/>
          <w:sz w:val="24"/>
          <w:szCs w:val="24"/>
        </w:rPr>
        <w:t>inalmente se advierte de las constancias que integran el presente expediente, que no existe prueba alguna que deba desahogarse</w:t>
      </w:r>
      <w:r w:rsidR="00D51F5D" w:rsidRPr="00656C96">
        <w:rPr>
          <w:rFonts w:ascii="Palatino Linotype" w:hAnsi="Palatino Linotype"/>
          <w:sz w:val="24"/>
          <w:szCs w:val="24"/>
        </w:rPr>
        <w:t>.</w:t>
      </w:r>
    </w:p>
    <w:p w14:paraId="08D63B61" w14:textId="77777777" w:rsidR="00411E3E" w:rsidRPr="00656C96" w:rsidRDefault="00411E3E" w:rsidP="00613213">
      <w:pPr>
        <w:spacing w:after="0" w:line="360" w:lineRule="auto"/>
        <w:jc w:val="both"/>
        <w:rPr>
          <w:rFonts w:ascii="Palatino Linotype" w:hAnsi="Palatino Linotype"/>
          <w:sz w:val="24"/>
          <w:szCs w:val="24"/>
        </w:rPr>
      </w:pPr>
    </w:p>
    <w:p w14:paraId="317624F8" w14:textId="70480BB3" w:rsidR="00E431FA" w:rsidRPr="00656C96" w:rsidRDefault="00AB4E54" w:rsidP="00613213">
      <w:pPr>
        <w:spacing w:after="0" w:line="360" w:lineRule="auto"/>
        <w:jc w:val="both"/>
        <w:rPr>
          <w:rFonts w:ascii="Palatino Linotype" w:hAnsi="Palatino Linotype"/>
          <w:b/>
          <w:sz w:val="28"/>
          <w:szCs w:val="24"/>
        </w:rPr>
      </w:pPr>
      <w:r w:rsidRPr="00656C96">
        <w:rPr>
          <w:rFonts w:ascii="Palatino Linotype" w:hAnsi="Palatino Linotype"/>
          <w:b/>
          <w:sz w:val="28"/>
          <w:szCs w:val="24"/>
        </w:rPr>
        <w:t>SEXTO</w:t>
      </w:r>
      <w:r w:rsidR="00D4794E" w:rsidRPr="00656C96">
        <w:rPr>
          <w:rFonts w:ascii="Palatino Linotype" w:hAnsi="Palatino Linotype"/>
          <w:b/>
          <w:sz w:val="28"/>
          <w:szCs w:val="24"/>
        </w:rPr>
        <w:t>. Del Cierre de Instrucción.</w:t>
      </w:r>
    </w:p>
    <w:p w14:paraId="1C7519F5" w14:textId="72E15AF4" w:rsidR="005943FA" w:rsidRPr="00656C96" w:rsidRDefault="00207404" w:rsidP="00613213">
      <w:pPr>
        <w:spacing w:after="0" w:line="360" w:lineRule="auto"/>
        <w:jc w:val="both"/>
        <w:rPr>
          <w:rFonts w:ascii="Palatino Linotype" w:hAnsi="Palatino Linotype" w:cs="Arial"/>
          <w:sz w:val="24"/>
          <w:szCs w:val="24"/>
        </w:rPr>
      </w:pPr>
      <w:r w:rsidRPr="00656C96">
        <w:rPr>
          <w:rFonts w:ascii="Palatino Linotype" w:hAnsi="Palatino Linotype" w:cs="Arial"/>
          <w:sz w:val="24"/>
          <w:szCs w:val="24"/>
        </w:rPr>
        <w:lastRenderedPageBreak/>
        <w:t>P</w:t>
      </w:r>
      <w:r w:rsidR="00884EEA" w:rsidRPr="00656C96">
        <w:rPr>
          <w:rFonts w:ascii="Palatino Linotype" w:hAnsi="Palatino Linotype" w:cs="Arial"/>
          <w:sz w:val="24"/>
          <w:szCs w:val="24"/>
        </w:rPr>
        <w:t>or lo cual</w:t>
      </w:r>
      <w:r w:rsidR="00CD146D" w:rsidRPr="00656C96">
        <w:rPr>
          <w:rFonts w:ascii="Palatino Linotype" w:hAnsi="Palatino Linotype" w:cs="Arial"/>
          <w:sz w:val="24"/>
          <w:szCs w:val="24"/>
        </w:rPr>
        <w:t>,</w:t>
      </w:r>
      <w:r w:rsidR="00884EEA" w:rsidRPr="00656C96">
        <w:rPr>
          <w:rFonts w:ascii="Palatino Linotype" w:hAnsi="Palatino Linotype" w:cs="Arial"/>
          <w:sz w:val="24"/>
          <w:szCs w:val="24"/>
        </w:rPr>
        <w:t xml:space="preserve"> se decretó </w:t>
      </w:r>
      <w:r w:rsidR="00CD146D" w:rsidRPr="00656C96">
        <w:rPr>
          <w:rFonts w:ascii="Palatino Linotype" w:hAnsi="Palatino Linotype" w:cs="Arial"/>
          <w:sz w:val="24"/>
          <w:szCs w:val="24"/>
        </w:rPr>
        <w:t xml:space="preserve">el </w:t>
      </w:r>
      <w:r w:rsidR="00884EEA" w:rsidRPr="00656C96">
        <w:rPr>
          <w:rFonts w:ascii="Palatino Linotype" w:hAnsi="Palatino Linotype" w:cs="Arial"/>
          <w:sz w:val="24"/>
          <w:szCs w:val="24"/>
        </w:rPr>
        <w:t xml:space="preserve">cierre de instrucción mediante acuerdo </w:t>
      </w:r>
      <w:r w:rsidR="00CD146D" w:rsidRPr="00656C96">
        <w:rPr>
          <w:rFonts w:ascii="Palatino Linotype" w:hAnsi="Palatino Linotype" w:cs="Arial"/>
          <w:sz w:val="24"/>
          <w:szCs w:val="24"/>
        </w:rPr>
        <w:t>de</w:t>
      </w:r>
      <w:r w:rsidR="00884EEA" w:rsidRPr="00656C96">
        <w:rPr>
          <w:rFonts w:ascii="Palatino Linotype" w:hAnsi="Palatino Linotype" w:cs="Arial"/>
          <w:sz w:val="24"/>
          <w:szCs w:val="24"/>
        </w:rPr>
        <w:t xml:space="preserve"> fecha </w:t>
      </w:r>
      <w:r w:rsidR="00355E3A" w:rsidRPr="00656C96">
        <w:rPr>
          <w:rFonts w:ascii="Palatino Linotype" w:hAnsi="Palatino Linotype" w:cs="Arial"/>
          <w:sz w:val="24"/>
          <w:szCs w:val="24"/>
        </w:rPr>
        <w:t>veinte</w:t>
      </w:r>
      <w:r w:rsidR="00411E3E" w:rsidRPr="00656C96">
        <w:rPr>
          <w:rFonts w:ascii="Palatino Linotype" w:hAnsi="Palatino Linotype" w:cs="Arial"/>
          <w:sz w:val="24"/>
          <w:szCs w:val="24"/>
        </w:rPr>
        <w:t xml:space="preserve"> de marzo de dos mil </w:t>
      </w:r>
      <w:r w:rsidR="005A1B5C" w:rsidRPr="00656C96">
        <w:rPr>
          <w:rFonts w:ascii="Palatino Linotype" w:hAnsi="Palatino Linotype" w:cs="Arial"/>
          <w:sz w:val="24"/>
          <w:szCs w:val="24"/>
        </w:rPr>
        <w:t>veinticinco</w:t>
      </w:r>
      <w:r w:rsidR="00884EEA" w:rsidRPr="00656C96">
        <w:rPr>
          <w:rFonts w:ascii="Palatino Linotype" w:hAnsi="Palatino Linotype" w:cs="Arial"/>
          <w:sz w:val="24"/>
          <w:szCs w:val="24"/>
        </w:rPr>
        <w:t>, en términos del artículo 185</w:t>
      </w:r>
      <w:r w:rsidR="004614A3" w:rsidRPr="00656C96">
        <w:rPr>
          <w:rFonts w:ascii="Palatino Linotype" w:hAnsi="Palatino Linotype" w:cs="Arial"/>
          <w:sz w:val="24"/>
          <w:szCs w:val="24"/>
        </w:rPr>
        <w:t>,</w:t>
      </w:r>
      <w:r w:rsidR="00884EEA" w:rsidRPr="00656C96">
        <w:rPr>
          <w:rFonts w:ascii="Palatino Linotype" w:hAnsi="Palatino Linotype" w:cs="Arial"/>
          <w:sz w:val="24"/>
          <w:szCs w:val="24"/>
        </w:rPr>
        <w:t xml:space="preserve"> fracción VI</w:t>
      </w:r>
      <w:r w:rsidR="004614A3" w:rsidRPr="00656C96">
        <w:rPr>
          <w:rFonts w:ascii="Palatino Linotype" w:hAnsi="Palatino Linotype" w:cs="Arial"/>
          <w:sz w:val="24"/>
          <w:szCs w:val="24"/>
        </w:rPr>
        <w:t>,</w:t>
      </w:r>
      <w:r w:rsidR="00884EEA" w:rsidRPr="00656C96">
        <w:rPr>
          <w:rFonts w:ascii="Palatino Linotype" w:hAnsi="Palatino Linotype" w:cs="Arial"/>
          <w:sz w:val="24"/>
          <w:szCs w:val="24"/>
        </w:rPr>
        <w:t xml:space="preserve"> de la Ley de Transparencia y Acceso a la Información Pública del Estado de México y Municipios, iniciando el término legal para dictar resolución definitiva del asunto.</w:t>
      </w:r>
    </w:p>
    <w:p w14:paraId="08E4B8C9" w14:textId="77777777" w:rsidR="008B5F8F" w:rsidRPr="00656C96" w:rsidRDefault="008B5F8F" w:rsidP="00FC0A96">
      <w:pPr>
        <w:spacing w:after="0" w:line="360" w:lineRule="auto"/>
        <w:jc w:val="both"/>
        <w:rPr>
          <w:rFonts w:ascii="Palatino Linotype" w:hAnsi="Palatino Linotype" w:cs="Arial"/>
          <w:sz w:val="24"/>
          <w:szCs w:val="24"/>
        </w:rPr>
      </w:pPr>
    </w:p>
    <w:p w14:paraId="4991AFBD" w14:textId="77777777" w:rsidR="00884EEA" w:rsidRPr="00656C96" w:rsidRDefault="00884EEA" w:rsidP="00613213">
      <w:pPr>
        <w:spacing w:after="0" w:line="360" w:lineRule="auto"/>
        <w:jc w:val="center"/>
        <w:rPr>
          <w:rFonts w:ascii="Palatino Linotype" w:hAnsi="Palatino Linotype" w:cs="Arial"/>
          <w:b/>
          <w:sz w:val="28"/>
        </w:rPr>
      </w:pPr>
      <w:r w:rsidRPr="00656C96">
        <w:rPr>
          <w:rFonts w:ascii="Palatino Linotype" w:hAnsi="Palatino Linotype" w:cs="Arial"/>
          <w:b/>
          <w:sz w:val="28"/>
        </w:rPr>
        <w:t xml:space="preserve">C O N S I D E R A N D O </w:t>
      </w:r>
    </w:p>
    <w:p w14:paraId="750FD2C1" w14:textId="77777777" w:rsidR="00E143C6" w:rsidRPr="00656C96" w:rsidRDefault="00E143C6" w:rsidP="00613213">
      <w:pPr>
        <w:pStyle w:val="Sinespaciado"/>
        <w:rPr>
          <w:sz w:val="6"/>
          <w:lang w:val="es-ES_tradnl"/>
        </w:rPr>
      </w:pPr>
    </w:p>
    <w:p w14:paraId="7B1521EF" w14:textId="77777777" w:rsidR="00FC0A96" w:rsidRPr="00656C96" w:rsidRDefault="00FC0A96" w:rsidP="00FC0A96">
      <w:pPr>
        <w:pStyle w:val="Sinespaciado"/>
        <w:rPr>
          <w:lang w:val="es-ES_tradnl"/>
        </w:rPr>
      </w:pPr>
    </w:p>
    <w:p w14:paraId="5A96D18F" w14:textId="77777777" w:rsidR="00347A1A" w:rsidRPr="00656C96" w:rsidRDefault="00347A1A" w:rsidP="00347A1A">
      <w:pPr>
        <w:spacing w:after="0" w:line="360" w:lineRule="auto"/>
        <w:jc w:val="both"/>
        <w:rPr>
          <w:rFonts w:ascii="Palatino Linotype" w:hAnsi="Palatino Linotype" w:cs="Arial"/>
          <w:sz w:val="24"/>
        </w:rPr>
      </w:pPr>
      <w:r w:rsidRPr="00656C96">
        <w:rPr>
          <w:rFonts w:ascii="Palatino Linotype" w:hAnsi="Palatino Linotype" w:cs="Arial"/>
          <w:b/>
          <w:sz w:val="28"/>
        </w:rPr>
        <w:t>PRIMERO.</w:t>
      </w:r>
      <w:r w:rsidRPr="00656C96">
        <w:rPr>
          <w:rFonts w:ascii="Palatino Linotype" w:hAnsi="Palatino Linotype" w:cs="Arial"/>
          <w:b/>
        </w:rPr>
        <w:t xml:space="preserve"> </w:t>
      </w:r>
      <w:r w:rsidRPr="00656C96">
        <w:rPr>
          <w:rFonts w:ascii="Palatino Linotype" w:hAnsi="Palatino Linotype" w:cs="Arial"/>
          <w:b/>
          <w:sz w:val="28"/>
          <w:szCs w:val="28"/>
        </w:rPr>
        <w:t>De la competencia</w:t>
      </w:r>
      <w:r w:rsidRPr="00656C96">
        <w:rPr>
          <w:rFonts w:ascii="Palatino Linotype" w:hAnsi="Palatino Linotype" w:cs="Arial"/>
          <w:sz w:val="28"/>
          <w:szCs w:val="28"/>
        </w:rPr>
        <w:t>.</w:t>
      </w:r>
    </w:p>
    <w:p w14:paraId="6C6E854E" w14:textId="2F5F3AA1" w:rsidR="00D51F5D" w:rsidRPr="00656C96" w:rsidRDefault="00411E3E" w:rsidP="00D51F5D">
      <w:pPr>
        <w:spacing w:after="0" w:line="360" w:lineRule="auto"/>
        <w:jc w:val="both"/>
        <w:rPr>
          <w:rFonts w:ascii="Palatino Linotype" w:eastAsia="Times New Roman" w:hAnsi="Palatino Linotype" w:cs="Arial"/>
          <w:color w:val="222222"/>
          <w:sz w:val="24"/>
          <w:szCs w:val="24"/>
          <w:shd w:val="clear" w:color="auto" w:fill="FFFFFF"/>
          <w:lang w:eastAsia="es-MX"/>
        </w:rPr>
      </w:pPr>
      <w:r w:rsidRPr="00656C96">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B66E82" w:rsidRPr="00656C96">
        <w:rPr>
          <w:rFonts w:ascii="Palatino Linotype" w:hAnsi="Palatino Linotype"/>
          <w:sz w:val="24"/>
          <w:szCs w:val="24"/>
        </w:rPr>
        <w:t>.</w:t>
      </w:r>
    </w:p>
    <w:p w14:paraId="4DFDA5DE" w14:textId="45BAE0FA" w:rsidR="004614A3" w:rsidRPr="00656C96" w:rsidRDefault="004614A3" w:rsidP="00D51F5D">
      <w:pPr>
        <w:shd w:val="clear" w:color="auto" w:fill="FFFFFF"/>
        <w:spacing w:after="0" w:line="360" w:lineRule="auto"/>
        <w:jc w:val="both"/>
        <w:rPr>
          <w:rFonts w:ascii="Palatino Linotype" w:eastAsia="Times New Roman" w:hAnsi="Palatino Linotype" w:cs="Arial"/>
          <w:color w:val="222222"/>
          <w:sz w:val="24"/>
          <w:szCs w:val="24"/>
          <w:lang w:eastAsia="es-MX"/>
        </w:rPr>
      </w:pPr>
    </w:p>
    <w:p w14:paraId="16D1036D" w14:textId="77777777" w:rsidR="0024290F" w:rsidRPr="00656C96"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lang w:val="es-ES_tradnl"/>
        </w:rPr>
      </w:pPr>
      <w:r w:rsidRPr="00656C96">
        <w:rPr>
          <w:rFonts w:ascii="Palatino Linotype" w:hAnsi="Palatino Linotype" w:cs="Arial"/>
          <w:b/>
          <w:sz w:val="28"/>
          <w:szCs w:val="28"/>
          <w:lang w:val="es-ES_tradnl"/>
        </w:rPr>
        <w:t xml:space="preserve">SEGUNDO. Sobre los alcances del recurso de revisión. </w:t>
      </w:r>
    </w:p>
    <w:p w14:paraId="2964C066" w14:textId="2B8E1057" w:rsidR="0024290F" w:rsidRPr="00656C96" w:rsidRDefault="0024290F" w:rsidP="00613213">
      <w:pPr>
        <w:pStyle w:val="Prrafodelista"/>
        <w:autoSpaceDE w:val="0"/>
        <w:autoSpaceDN w:val="0"/>
        <w:adjustRightInd w:val="0"/>
        <w:spacing w:line="360" w:lineRule="auto"/>
        <w:ind w:left="0"/>
        <w:jc w:val="both"/>
        <w:rPr>
          <w:rFonts w:ascii="Palatino Linotype" w:hAnsi="Palatino Linotype" w:cs="Arial"/>
          <w:lang w:val="es-ES_tradnl"/>
        </w:rPr>
      </w:pPr>
      <w:r w:rsidRPr="00656C96">
        <w:rPr>
          <w:rFonts w:ascii="Palatino Linotype" w:hAnsi="Palatino Linotype" w:cs="Arial"/>
          <w:lang w:val="es-ES_tradnl"/>
        </w:rPr>
        <w:t>Anterior a todo debe destacarse que el recurso de revisión tiene el fin y alcance que señalan los numerales 176, 179, 181 párrafo cuarto, 194 y 195</w:t>
      </w:r>
      <w:r w:rsidR="00D4794E" w:rsidRPr="00656C96">
        <w:rPr>
          <w:rFonts w:ascii="Palatino Linotype" w:hAnsi="Palatino Linotype" w:cs="Arial"/>
          <w:lang w:val="es-ES_tradnl"/>
        </w:rPr>
        <w:t>,</w:t>
      </w:r>
      <w:r w:rsidRPr="00656C96">
        <w:rPr>
          <w:rFonts w:ascii="Palatino Linotype" w:hAnsi="Palatino Linotype" w:cs="Arial"/>
          <w:lang w:val="es-ES_tradnl"/>
        </w:rPr>
        <w:t xml:space="preserve"> y demás aplicables de la Ley de Transparencia y Acceso a la Información Pública del Estado de México y </w:t>
      </w:r>
      <w:r w:rsidRPr="00656C96">
        <w:rPr>
          <w:rFonts w:ascii="Palatino Linotype" w:hAnsi="Palatino Linotype" w:cs="Arial"/>
          <w:lang w:val="es-ES_tradnl"/>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BB2280F" w14:textId="77777777" w:rsidR="00A44049" w:rsidRPr="00656C96" w:rsidRDefault="00A44049" w:rsidP="00613213">
      <w:pPr>
        <w:pStyle w:val="Prrafodelista"/>
        <w:autoSpaceDE w:val="0"/>
        <w:autoSpaceDN w:val="0"/>
        <w:adjustRightInd w:val="0"/>
        <w:spacing w:line="360" w:lineRule="auto"/>
        <w:ind w:left="0"/>
        <w:jc w:val="both"/>
        <w:rPr>
          <w:rFonts w:ascii="Palatino Linotype" w:hAnsi="Palatino Linotype" w:cs="Arial"/>
          <w:lang w:val="es-ES_tradnl"/>
        </w:rPr>
      </w:pPr>
    </w:p>
    <w:p w14:paraId="09DFBF77"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b/>
          <w:sz w:val="28"/>
        </w:rPr>
      </w:pPr>
      <w:r w:rsidRPr="00656C96">
        <w:rPr>
          <w:rFonts w:ascii="Palatino Linotype" w:hAnsi="Palatino Linotype" w:cs="Arial"/>
          <w:b/>
          <w:sz w:val="28"/>
        </w:rPr>
        <w:t>TERCERO</w:t>
      </w:r>
      <w:r w:rsidRPr="00656C96">
        <w:rPr>
          <w:rFonts w:ascii="Palatino Linotype" w:hAnsi="Palatino Linotype" w:cs="Arial"/>
          <w:b/>
        </w:rPr>
        <w:t xml:space="preserve">. </w:t>
      </w:r>
      <w:r w:rsidRPr="00656C96">
        <w:rPr>
          <w:rFonts w:ascii="Palatino Linotype" w:hAnsi="Palatino Linotype" w:cs="Arial"/>
          <w:b/>
          <w:sz w:val="28"/>
          <w:szCs w:val="28"/>
        </w:rPr>
        <w:t>De las causas de improcedencia.</w:t>
      </w:r>
    </w:p>
    <w:p w14:paraId="67C0DDB1"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r w:rsidRPr="00656C96">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D05C89B"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p>
    <w:p w14:paraId="11EDE570"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r w:rsidRPr="00656C96">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656C96">
        <w:rPr>
          <w:rFonts w:ascii="Palatino Linotype" w:hAnsi="Palatino Linotype" w:cs="Arial"/>
        </w:rPr>
        <w:lastRenderedPageBreak/>
        <w:t>de acceso a la justicia, ya que éste no se coarta por regular causas de improcedencia y sobreseimiento con tales fines</w:t>
      </w:r>
      <w:r w:rsidRPr="00656C96">
        <w:rPr>
          <w:rStyle w:val="Refdenotaalpie"/>
          <w:rFonts w:ascii="Palatino Linotype" w:hAnsi="Palatino Linotype" w:cs="Arial"/>
        </w:rPr>
        <w:footnoteReference w:id="1"/>
      </w:r>
      <w:r w:rsidRPr="00656C96">
        <w:rPr>
          <w:rFonts w:ascii="Palatino Linotype" w:hAnsi="Palatino Linotype" w:cs="Arial"/>
        </w:rPr>
        <w:t>.</w:t>
      </w:r>
    </w:p>
    <w:p w14:paraId="6E87A85E"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p>
    <w:p w14:paraId="6552FE34"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r w:rsidRPr="00656C96">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3BEF0C00"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p>
    <w:p w14:paraId="5CAC202F" w14:textId="77777777" w:rsidR="00A44049" w:rsidRPr="00656C96" w:rsidRDefault="00A44049" w:rsidP="00A44049">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656C96">
        <w:rPr>
          <w:rFonts w:ascii="Palatino Linotype" w:hAnsi="Palatino Linotype" w:cs="Arial"/>
          <w:b/>
          <w:sz w:val="28"/>
        </w:rPr>
        <w:t>CUARTO</w:t>
      </w:r>
      <w:r w:rsidRPr="00656C96">
        <w:rPr>
          <w:rFonts w:ascii="Palatino Linotype" w:hAnsi="Palatino Linotype" w:cs="Arial"/>
          <w:b/>
          <w:sz w:val="28"/>
          <w:szCs w:val="28"/>
        </w:rPr>
        <w:t>.</w:t>
      </w:r>
      <w:r w:rsidRPr="00656C96">
        <w:rPr>
          <w:rFonts w:ascii="Palatino Linotype" w:hAnsi="Palatino Linotype" w:cs="Arial"/>
          <w:sz w:val="28"/>
          <w:szCs w:val="28"/>
        </w:rPr>
        <w:t xml:space="preserve"> </w:t>
      </w:r>
      <w:r w:rsidRPr="00656C96">
        <w:rPr>
          <w:rFonts w:ascii="Palatino Linotype" w:hAnsi="Palatino Linotype" w:cs="Arial"/>
          <w:b/>
          <w:sz w:val="28"/>
        </w:rPr>
        <w:t>Estudio y resolución del asunto</w:t>
      </w:r>
      <w:r w:rsidRPr="00656C96">
        <w:rPr>
          <w:rFonts w:ascii="Palatino Linotype" w:hAnsi="Palatino Linotype" w:cs="Arial"/>
          <w:b/>
        </w:rPr>
        <w:t>.</w:t>
      </w:r>
    </w:p>
    <w:p w14:paraId="525B9027"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r w:rsidRPr="00656C96">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656C96">
        <w:rPr>
          <w:rFonts w:ascii="Palatino Linotype" w:hAnsi="Palatino Linotype" w:cs="Arial"/>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DB60348" w14:textId="77777777"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p>
    <w:p w14:paraId="6AA8B633" w14:textId="77777777" w:rsidR="00A44049" w:rsidRPr="00656C96" w:rsidRDefault="00A44049" w:rsidP="00A44049">
      <w:pPr>
        <w:autoSpaceDE w:val="0"/>
        <w:autoSpaceDN w:val="0"/>
        <w:adjustRightInd w:val="0"/>
        <w:spacing w:line="360" w:lineRule="auto"/>
        <w:jc w:val="both"/>
        <w:rPr>
          <w:rFonts w:ascii="Palatino Linotype" w:hAnsi="Palatino Linotype" w:cs="Arial"/>
          <w:sz w:val="24"/>
          <w:szCs w:val="24"/>
          <w:lang w:val="es-MX"/>
        </w:rPr>
      </w:pPr>
      <w:r w:rsidRPr="00656C96">
        <w:rPr>
          <w:rFonts w:ascii="Palatino Linotype" w:hAnsi="Palatino Linotype" w:cs="Arial"/>
          <w:sz w:val="24"/>
          <w:szCs w:val="24"/>
          <w:lang w:val="es-MX"/>
        </w:rPr>
        <w:t xml:space="preserve">Señalado lo anterior es necesario hacer alusión a la solicitud de información ya que de ella deriva por un lado al procedimiento de acceso a la información ante </w:t>
      </w:r>
      <w:r w:rsidRPr="00656C96">
        <w:rPr>
          <w:rFonts w:ascii="Palatino Linotype" w:hAnsi="Palatino Linotype" w:cs="Arial"/>
          <w:b/>
          <w:sz w:val="24"/>
          <w:szCs w:val="24"/>
          <w:lang w:val="es-MX"/>
        </w:rPr>
        <w:t>el Sujeto Obligado</w:t>
      </w:r>
      <w:r w:rsidRPr="00656C96">
        <w:rPr>
          <w:rFonts w:ascii="Palatino Linotype" w:hAnsi="Palatino Linotype" w:cs="Arial"/>
          <w:sz w:val="24"/>
          <w:szCs w:val="24"/>
          <w:lang w:val="es-MX"/>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las solicitudes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6562A295" w14:textId="77777777" w:rsidR="00A44049" w:rsidRPr="00656C96" w:rsidRDefault="00A44049" w:rsidP="00A44049">
      <w:pPr>
        <w:autoSpaceDE w:val="0"/>
        <w:autoSpaceDN w:val="0"/>
        <w:adjustRightInd w:val="0"/>
        <w:spacing w:line="360" w:lineRule="auto"/>
        <w:jc w:val="both"/>
        <w:rPr>
          <w:rFonts w:ascii="Palatino Linotype" w:hAnsi="Palatino Linotype" w:cs="Arial"/>
        </w:rPr>
      </w:pPr>
    </w:p>
    <w:p w14:paraId="14042917" w14:textId="5CDE836E" w:rsidR="00A44049" w:rsidRPr="00656C96" w:rsidRDefault="00A44049" w:rsidP="00A44049">
      <w:pPr>
        <w:pStyle w:val="Prrafodelista"/>
        <w:autoSpaceDE w:val="0"/>
        <w:autoSpaceDN w:val="0"/>
        <w:adjustRightInd w:val="0"/>
        <w:spacing w:line="360" w:lineRule="auto"/>
        <w:ind w:left="0"/>
        <w:jc w:val="both"/>
        <w:rPr>
          <w:rFonts w:ascii="Palatino Linotype" w:hAnsi="Palatino Linotype" w:cs="Arial"/>
        </w:rPr>
      </w:pPr>
      <w:r w:rsidRPr="00656C96">
        <w:rPr>
          <w:rFonts w:ascii="Palatino Linotype" w:hAnsi="Palatino Linotype" w:cs="Arial"/>
        </w:rPr>
        <w:t>Ya que el planteamiento del problema es de toral importancia, a efecto de determinar la intención o voluntad de</w:t>
      </w:r>
      <w:r w:rsidR="00997BF1" w:rsidRPr="00656C96">
        <w:rPr>
          <w:rFonts w:ascii="Palatino Linotype" w:hAnsi="Palatino Linotype" w:cs="Arial"/>
        </w:rPr>
        <w:t xml:space="preserve"> la</w:t>
      </w:r>
      <w:r w:rsidRPr="00656C96">
        <w:rPr>
          <w:rFonts w:ascii="Palatino Linotype" w:hAnsi="Palatino Linotype" w:cs="Arial"/>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0890C722" w14:textId="77777777" w:rsidR="0007610F" w:rsidRPr="00656C96"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lang w:val="es-ES_tradnl"/>
        </w:rPr>
      </w:pPr>
      <w:r w:rsidRPr="00656C96">
        <w:rPr>
          <w:rFonts w:ascii="Palatino Linotype" w:hAnsi="Palatino Linotype" w:cs="Arial"/>
          <w:color w:val="000000" w:themeColor="text1"/>
          <w:lang w:val="es-ES_tradnl"/>
        </w:rPr>
        <w:lastRenderedPageBreak/>
        <w:tab/>
      </w:r>
    </w:p>
    <w:p w14:paraId="2A08B570" w14:textId="3BA368CF" w:rsidR="00C04418" w:rsidRPr="00656C96" w:rsidRDefault="00DE7DE2" w:rsidP="007D6369">
      <w:pPr>
        <w:pStyle w:val="Prrafodelista"/>
        <w:autoSpaceDE w:val="0"/>
        <w:autoSpaceDN w:val="0"/>
        <w:adjustRightInd w:val="0"/>
        <w:spacing w:after="120" w:line="360" w:lineRule="auto"/>
        <w:ind w:left="0"/>
        <w:jc w:val="both"/>
        <w:rPr>
          <w:rFonts w:ascii="Palatino Linotype" w:hAnsi="Palatino Linotype"/>
          <w:lang w:val="es-ES_tradnl"/>
        </w:rPr>
      </w:pPr>
      <w:r w:rsidRPr="00656C96">
        <w:rPr>
          <w:rFonts w:ascii="Palatino Linotype" w:hAnsi="Palatino Linotype" w:cs="Arial"/>
          <w:color w:val="000000" w:themeColor="text1"/>
          <w:lang w:val="es-ES_tradnl"/>
        </w:rPr>
        <w:t xml:space="preserve">Como señalamos en el antecedente </w:t>
      </w:r>
      <w:r w:rsidRPr="00656C96">
        <w:rPr>
          <w:rFonts w:ascii="Palatino Linotype" w:hAnsi="Palatino Linotype" w:cs="Arial"/>
          <w:b/>
          <w:lang w:val="es-ES_tradnl"/>
        </w:rPr>
        <w:t>PRIMERO</w:t>
      </w:r>
      <w:r w:rsidR="00997021" w:rsidRPr="00656C96">
        <w:rPr>
          <w:rFonts w:ascii="Palatino Linotype" w:hAnsi="Palatino Linotype" w:cs="Arial"/>
          <w:lang w:val="es-ES_tradnl"/>
        </w:rPr>
        <w:t>;</w:t>
      </w:r>
      <w:r w:rsidRPr="00656C96">
        <w:rPr>
          <w:rFonts w:ascii="Palatino Linotype" w:hAnsi="Palatino Linotype" w:cs="Arial"/>
          <w:lang w:val="es-ES_tradnl"/>
        </w:rPr>
        <w:t xml:space="preserve"> </w:t>
      </w:r>
      <w:r w:rsidR="00CF627D" w:rsidRPr="00656C96">
        <w:rPr>
          <w:rFonts w:ascii="Palatino Linotype" w:hAnsi="Palatino Linotype" w:cs="Arial"/>
          <w:lang w:val="es-ES_tradnl"/>
        </w:rPr>
        <w:t>en</w:t>
      </w:r>
      <w:r w:rsidRPr="00656C96">
        <w:rPr>
          <w:rFonts w:ascii="Palatino Linotype" w:hAnsi="Palatino Linotype" w:cs="Arial"/>
          <w:lang w:val="es-ES_tradnl"/>
        </w:rPr>
        <w:t xml:space="preserve"> fecha </w:t>
      </w:r>
      <w:r w:rsidR="0054304D" w:rsidRPr="00656C96">
        <w:rPr>
          <w:rFonts w:ascii="Palatino Linotype" w:hAnsi="Palatino Linotype" w:cs="Arial"/>
          <w:lang w:val="es-ES_tradnl"/>
        </w:rPr>
        <w:t>dieciséis de enero de dos mil veinticinco</w:t>
      </w:r>
      <w:r w:rsidRPr="00656C96">
        <w:rPr>
          <w:rFonts w:ascii="Palatino Linotype" w:hAnsi="Palatino Linotype" w:cs="Arial"/>
          <w:lang w:val="es-ES_tradnl"/>
        </w:rPr>
        <w:t xml:space="preserve">, </w:t>
      </w:r>
      <w:r w:rsidR="00F723A2" w:rsidRPr="00656C96">
        <w:rPr>
          <w:rFonts w:ascii="Palatino Linotype" w:hAnsi="Palatino Linotype" w:cs="Arial"/>
          <w:b/>
          <w:lang w:val="es-ES_tradnl"/>
        </w:rPr>
        <w:t>La</w:t>
      </w:r>
      <w:r w:rsidRPr="00656C96">
        <w:rPr>
          <w:rFonts w:ascii="Palatino Linotype" w:hAnsi="Palatino Linotype" w:cs="Arial"/>
          <w:lang w:val="es-ES_tradnl"/>
        </w:rPr>
        <w:t xml:space="preserve"> </w:t>
      </w:r>
      <w:r w:rsidRPr="00656C96">
        <w:rPr>
          <w:rFonts w:ascii="Palatino Linotype" w:hAnsi="Palatino Linotype" w:cs="Arial"/>
          <w:b/>
          <w:lang w:val="es-ES_tradnl"/>
        </w:rPr>
        <w:t>Recurrente</w:t>
      </w:r>
      <w:r w:rsidRPr="00656C96">
        <w:rPr>
          <w:rFonts w:ascii="Palatino Linotype" w:hAnsi="Palatino Linotype" w:cs="Arial"/>
          <w:lang w:val="es-ES_tradnl"/>
        </w:rPr>
        <w:t xml:space="preserve"> </w:t>
      </w:r>
      <w:r w:rsidRPr="00656C96">
        <w:rPr>
          <w:rFonts w:ascii="Palatino Linotype" w:hAnsi="Palatino Linotype" w:cs="Arial"/>
          <w:color w:val="000000" w:themeColor="text1"/>
          <w:lang w:val="es-ES_tradnl"/>
        </w:rPr>
        <w:t>realizó</w:t>
      </w:r>
      <w:r w:rsidRPr="00656C96">
        <w:rPr>
          <w:rFonts w:ascii="Palatino Linotype" w:hAnsi="Palatino Linotype" w:cs="Arial"/>
          <w:b/>
          <w:color w:val="000000" w:themeColor="text1"/>
          <w:lang w:val="es-ES_tradnl"/>
        </w:rPr>
        <w:t xml:space="preserve"> </w:t>
      </w:r>
      <w:r w:rsidRPr="00656C96">
        <w:rPr>
          <w:rFonts w:ascii="Palatino Linotype" w:hAnsi="Palatino Linotype" w:cs="Arial"/>
          <w:color w:val="000000" w:themeColor="text1"/>
          <w:lang w:val="es-ES_tradnl"/>
        </w:rPr>
        <w:t xml:space="preserve">la solicitud de acceso a la información </w:t>
      </w:r>
      <w:r w:rsidR="006C01A4" w:rsidRPr="00656C96">
        <w:rPr>
          <w:rFonts w:ascii="Palatino Linotype" w:hAnsi="Palatino Linotype" w:cs="Arial"/>
          <w:color w:val="000000" w:themeColor="text1"/>
          <w:lang w:val="es-ES_tradnl"/>
        </w:rPr>
        <w:t>con</w:t>
      </w:r>
      <w:r w:rsidRPr="00656C96">
        <w:rPr>
          <w:rFonts w:ascii="Palatino Linotype" w:hAnsi="Palatino Linotype" w:cs="Arial"/>
          <w:color w:val="000000" w:themeColor="text1"/>
          <w:lang w:val="es-ES_tradnl"/>
        </w:rPr>
        <w:t xml:space="preserve"> folio</w:t>
      </w:r>
      <w:r w:rsidR="00E431FA" w:rsidRPr="00656C96">
        <w:rPr>
          <w:rFonts w:ascii="Palatino Linotype" w:hAnsi="Palatino Linotype" w:cs="Arial"/>
          <w:b/>
          <w:lang w:val="es-ES_tradnl"/>
        </w:rPr>
        <w:t xml:space="preserve"> </w:t>
      </w:r>
      <w:r w:rsidR="0054304D" w:rsidRPr="00656C96">
        <w:rPr>
          <w:rFonts w:ascii="Palatino Linotype" w:hAnsi="Palatino Linotype" w:cs="Arial"/>
          <w:b/>
          <w:bCs/>
          <w:lang w:val="es-ES_tradnl"/>
        </w:rPr>
        <w:t>00016/MEXICAL/IP/2025</w:t>
      </w:r>
      <w:r w:rsidRPr="00656C96">
        <w:rPr>
          <w:rFonts w:ascii="Palatino Linotype" w:hAnsi="Palatino Linotype" w:cs="Arial"/>
          <w:lang w:val="es-ES_tradnl" w:eastAsia="es-MX"/>
        </w:rPr>
        <w:t>,</w:t>
      </w:r>
      <w:r w:rsidRPr="00656C96">
        <w:rPr>
          <w:rFonts w:ascii="Palatino Linotype" w:hAnsi="Palatino Linotype" w:cs="Arial"/>
          <w:b/>
          <w:lang w:val="es-ES_tradnl" w:eastAsia="es-MX"/>
        </w:rPr>
        <w:t xml:space="preserve"> </w:t>
      </w:r>
      <w:r w:rsidRPr="00656C96">
        <w:rPr>
          <w:rFonts w:ascii="Palatino Linotype" w:hAnsi="Palatino Linotype" w:cs="Arial"/>
          <w:lang w:val="es-ES_tradnl"/>
        </w:rPr>
        <w:t>requiriendo</w:t>
      </w:r>
      <w:r w:rsidR="00947F46" w:rsidRPr="00656C96">
        <w:rPr>
          <w:rFonts w:ascii="Palatino Linotype" w:hAnsi="Palatino Linotype" w:cs="Arial"/>
          <w:lang w:val="es-ES_tradnl"/>
        </w:rPr>
        <w:t xml:space="preserve"> </w:t>
      </w:r>
      <w:r w:rsidR="00B338C5" w:rsidRPr="00656C96">
        <w:rPr>
          <w:rFonts w:ascii="Palatino Linotype" w:hAnsi="Palatino Linotype"/>
          <w:lang w:val="es-ES_tradnl"/>
        </w:rPr>
        <w:t>objetivamente</w:t>
      </w:r>
      <w:r w:rsidR="000F2312" w:rsidRPr="00656C96">
        <w:rPr>
          <w:rFonts w:ascii="Palatino Linotype" w:hAnsi="Palatino Linotype"/>
          <w:lang w:val="es-ES_tradnl"/>
        </w:rPr>
        <w:t xml:space="preserve"> </w:t>
      </w:r>
      <w:r w:rsidR="00947F46" w:rsidRPr="00656C96">
        <w:rPr>
          <w:rFonts w:ascii="Palatino Linotype" w:hAnsi="Palatino Linotype"/>
          <w:lang w:val="es-ES_tradnl"/>
        </w:rPr>
        <w:t>los documentos en donde conste lo</w:t>
      </w:r>
      <w:r w:rsidR="00B338C5" w:rsidRPr="00656C96">
        <w:rPr>
          <w:rFonts w:ascii="Palatino Linotype" w:hAnsi="Palatino Linotype"/>
          <w:lang w:val="es-ES_tradnl"/>
        </w:rPr>
        <w:t xml:space="preserve"> siguiente: </w:t>
      </w:r>
    </w:p>
    <w:p w14:paraId="41278041" w14:textId="77777777" w:rsidR="00997BF1" w:rsidRPr="00656C96" w:rsidRDefault="00997BF1" w:rsidP="007D6369">
      <w:pPr>
        <w:pStyle w:val="Prrafodelista"/>
        <w:autoSpaceDE w:val="0"/>
        <w:autoSpaceDN w:val="0"/>
        <w:adjustRightInd w:val="0"/>
        <w:spacing w:after="120" w:line="360" w:lineRule="auto"/>
        <w:ind w:left="0"/>
        <w:jc w:val="both"/>
        <w:rPr>
          <w:rFonts w:ascii="Palatino Linotype" w:hAnsi="Palatino Linotype"/>
          <w:lang w:val="es-ES_tradnl"/>
        </w:rPr>
      </w:pPr>
    </w:p>
    <w:p w14:paraId="1597259D" w14:textId="1669DA43" w:rsidR="00E52B45" w:rsidRPr="00656C96" w:rsidRDefault="0054304D" w:rsidP="000A59AC">
      <w:pPr>
        <w:pStyle w:val="Prrafodelista"/>
        <w:numPr>
          <w:ilvl w:val="0"/>
          <w:numId w:val="5"/>
        </w:numPr>
        <w:spacing w:after="120" w:line="360" w:lineRule="auto"/>
        <w:jc w:val="both"/>
        <w:rPr>
          <w:rFonts w:ascii="Palatino Linotype" w:hAnsi="Palatino Linotype"/>
          <w:i/>
          <w:iCs/>
          <w:lang w:val="es-ES_tradnl"/>
        </w:rPr>
      </w:pPr>
      <w:r w:rsidRPr="00656C96">
        <w:rPr>
          <w:rFonts w:ascii="Palatino Linotype" w:hAnsi="Palatino Linotype"/>
          <w:i/>
          <w:iCs/>
          <w:lang w:val="es-ES_tradnl"/>
        </w:rPr>
        <w:t>Padrón de beneficiarios de los apoyos dados por Desarrollo Social.</w:t>
      </w:r>
    </w:p>
    <w:p w14:paraId="7E697983" w14:textId="77777777" w:rsidR="0054304D" w:rsidRPr="00656C96" w:rsidRDefault="0054304D" w:rsidP="00613213">
      <w:pPr>
        <w:pStyle w:val="Prrafodelista"/>
        <w:autoSpaceDE w:val="0"/>
        <w:autoSpaceDN w:val="0"/>
        <w:adjustRightInd w:val="0"/>
        <w:spacing w:line="360" w:lineRule="auto"/>
        <w:ind w:left="0"/>
        <w:jc w:val="both"/>
        <w:rPr>
          <w:rFonts w:ascii="Palatino Linotype" w:hAnsi="Palatino Linotype"/>
          <w:lang w:val="es-ES_tradnl"/>
        </w:rPr>
      </w:pPr>
    </w:p>
    <w:p w14:paraId="6B4F35C9" w14:textId="77777777" w:rsidR="0054304D" w:rsidRPr="00656C96" w:rsidRDefault="0054304D" w:rsidP="0054304D">
      <w:pPr>
        <w:spacing w:after="240" w:line="360" w:lineRule="auto"/>
        <w:jc w:val="both"/>
        <w:rPr>
          <w:rFonts w:ascii="Palatino Linotype" w:hAnsi="Palatino Linotype" w:cs="Arial"/>
          <w:sz w:val="24"/>
          <w:szCs w:val="24"/>
        </w:rPr>
      </w:pPr>
      <w:r w:rsidRPr="00656C96">
        <w:rPr>
          <w:rFonts w:ascii="Palatino Linotype" w:hAnsi="Palatino Linotype"/>
          <w:sz w:val="24"/>
          <w:szCs w:val="24"/>
        </w:rPr>
        <w:t xml:space="preserve">No pasa desapercibido para este órgano Garante, el hecho de que el particular, no señalo temporalidad de la información a la cual pretende acceder, </w:t>
      </w:r>
      <w:r w:rsidRPr="00656C96">
        <w:rPr>
          <w:rFonts w:ascii="Palatino Linotype" w:hAnsi="Palatino Linotype" w:cs="Arial"/>
          <w:sz w:val="24"/>
          <w:szCs w:val="24"/>
        </w:rPr>
        <w:t xml:space="preserve">por lo tanto, resulta aplicable </w:t>
      </w:r>
      <w:r w:rsidRPr="00656C96">
        <w:rPr>
          <w:rFonts w:ascii="Palatino Linotype" w:hAnsi="Palatino Linotype"/>
          <w:sz w:val="24"/>
          <w:szCs w:val="24"/>
        </w:rPr>
        <w:t xml:space="preserve">el criterio </w:t>
      </w:r>
      <w:r w:rsidRPr="00656C96">
        <w:rPr>
          <w:rFonts w:ascii="Palatino Linotype" w:hAnsi="Palatino Linotype"/>
          <w:b/>
          <w:sz w:val="24"/>
          <w:szCs w:val="24"/>
        </w:rPr>
        <w:t xml:space="preserve">03/19 </w:t>
      </w:r>
      <w:r w:rsidRPr="00656C96">
        <w:rPr>
          <w:rFonts w:ascii="Palatino Linotype" w:hAnsi="Palatino Linotype"/>
          <w:sz w:val="24"/>
          <w:szCs w:val="24"/>
        </w:rPr>
        <w:t xml:space="preserve">emitido por el Instituto Nacional de Transparencia, Acceso a la Información y Protección de Datos Personales, cuyo contenido literal es el siguiente: </w:t>
      </w:r>
    </w:p>
    <w:p w14:paraId="58CF4E3D" w14:textId="77777777" w:rsidR="0054304D" w:rsidRPr="00656C96" w:rsidRDefault="0054304D" w:rsidP="0054304D">
      <w:pPr>
        <w:spacing w:before="240"/>
        <w:ind w:left="851" w:right="851"/>
        <w:jc w:val="center"/>
        <w:rPr>
          <w:rFonts w:ascii="Palatino Linotype" w:eastAsia="Arial" w:hAnsi="Palatino Linotype" w:cs="Arial"/>
          <w:b/>
          <w:i/>
        </w:rPr>
      </w:pPr>
      <w:r w:rsidRPr="00656C96">
        <w:rPr>
          <w:rFonts w:ascii="Palatino Linotype" w:eastAsia="Arial" w:hAnsi="Palatino Linotype" w:cs="Arial"/>
          <w:b/>
          <w:i/>
        </w:rPr>
        <w:t>“PERIODO DE BÚSQUEDA DE LA INFORMACIÓN.</w:t>
      </w:r>
    </w:p>
    <w:p w14:paraId="23F95B7E" w14:textId="77777777" w:rsidR="0054304D" w:rsidRPr="00656C96" w:rsidRDefault="0054304D" w:rsidP="0054304D">
      <w:pPr>
        <w:spacing w:before="240"/>
        <w:ind w:left="851" w:right="851"/>
        <w:jc w:val="both"/>
        <w:rPr>
          <w:rFonts w:ascii="Palatino Linotype" w:eastAsia="Arial" w:hAnsi="Palatino Linotype" w:cs="Arial"/>
          <w:i/>
        </w:rPr>
      </w:pPr>
      <w:r w:rsidRPr="00656C96">
        <w:rPr>
          <w:rFonts w:ascii="Palatino Linotype" w:eastAsia="Arial" w:hAnsi="Palatino Linotype" w:cs="Arial"/>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037C8BE" w14:textId="77777777" w:rsidR="0054304D" w:rsidRPr="00656C96" w:rsidRDefault="0054304D" w:rsidP="0054304D">
      <w:pPr>
        <w:spacing w:before="240"/>
        <w:ind w:left="851" w:right="851"/>
        <w:jc w:val="both"/>
        <w:rPr>
          <w:rFonts w:ascii="Palatino Linotype" w:hAnsi="Palatino Linotype" w:cs="Arial"/>
          <w:i/>
        </w:rPr>
      </w:pPr>
      <w:r w:rsidRPr="00656C96">
        <w:rPr>
          <w:rFonts w:ascii="Palatino Linotype" w:eastAsia="Arial" w:hAnsi="Palatino Linotype" w:cs="Arial"/>
          <w:b/>
          <w:i/>
          <w:spacing w:val="-1"/>
        </w:rPr>
        <w:t>R</w:t>
      </w:r>
      <w:r w:rsidRPr="00656C96">
        <w:rPr>
          <w:rFonts w:ascii="Palatino Linotype" w:eastAsia="Arial" w:hAnsi="Palatino Linotype" w:cs="Arial"/>
          <w:b/>
          <w:i/>
        </w:rPr>
        <w:t>e</w:t>
      </w:r>
      <w:r w:rsidRPr="00656C96">
        <w:rPr>
          <w:rFonts w:ascii="Palatino Linotype" w:eastAsia="Arial" w:hAnsi="Palatino Linotype" w:cs="Arial"/>
          <w:b/>
          <w:i/>
          <w:spacing w:val="-1"/>
        </w:rPr>
        <w:t>s</w:t>
      </w:r>
      <w:r w:rsidRPr="00656C96">
        <w:rPr>
          <w:rFonts w:ascii="Palatino Linotype" w:eastAsia="Arial" w:hAnsi="Palatino Linotype" w:cs="Arial"/>
          <w:b/>
          <w:i/>
        </w:rPr>
        <w:t>olucion</w:t>
      </w:r>
      <w:r w:rsidRPr="00656C96">
        <w:rPr>
          <w:rFonts w:ascii="Palatino Linotype" w:eastAsia="Arial" w:hAnsi="Palatino Linotype" w:cs="Arial"/>
          <w:b/>
          <w:i/>
          <w:spacing w:val="-1"/>
        </w:rPr>
        <w:t>es</w:t>
      </w:r>
    </w:p>
    <w:p w14:paraId="671CDDF0" w14:textId="77777777" w:rsidR="0054304D" w:rsidRPr="00656C96" w:rsidRDefault="0054304D" w:rsidP="0054304D">
      <w:pPr>
        <w:numPr>
          <w:ilvl w:val="0"/>
          <w:numId w:val="10"/>
        </w:numPr>
        <w:spacing w:before="240"/>
        <w:ind w:left="851" w:right="851"/>
        <w:contextualSpacing/>
        <w:jc w:val="both"/>
        <w:rPr>
          <w:rFonts w:ascii="Palatino Linotype" w:eastAsia="Symbol" w:hAnsi="Palatino Linotype" w:cs="Arial"/>
          <w:i/>
        </w:rPr>
      </w:pPr>
      <w:r w:rsidRPr="00656C96">
        <w:rPr>
          <w:rFonts w:ascii="Palatino Linotype" w:eastAsia="Arial" w:hAnsi="Palatino Linotype" w:cs="Arial"/>
          <w:b/>
          <w:i/>
          <w:spacing w:val="-1"/>
        </w:rPr>
        <w:t>R</w:t>
      </w:r>
      <w:r w:rsidRPr="00656C96">
        <w:rPr>
          <w:rFonts w:ascii="Palatino Linotype" w:eastAsia="Arial" w:hAnsi="Palatino Linotype" w:cs="Arial"/>
          <w:b/>
          <w:i/>
          <w:spacing w:val="3"/>
        </w:rPr>
        <w:t>R</w:t>
      </w:r>
      <w:r w:rsidRPr="00656C96">
        <w:rPr>
          <w:rFonts w:ascii="Palatino Linotype" w:eastAsia="Arial" w:hAnsi="Palatino Linotype" w:cs="Arial"/>
          <w:b/>
          <w:i/>
        </w:rPr>
        <w:t>A</w:t>
      </w:r>
      <w:r w:rsidRPr="00656C96">
        <w:rPr>
          <w:rFonts w:ascii="Palatino Linotype" w:eastAsia="Arial" w:hAnsi="Palatino Linotype" w:cs="Arial"/>
          <w:b/>
          <w:i/>
          <w:spacing w:val="5"/>
        </w:rPr>
        <w:t xml:space="preserve"> 0022</w:t>
      </w:r>
      <w:r w:rsidRPr="00656C96">
        <w:rPr>
          <w:rFonts w:ascii="Palatino Linotype" w:eastAsia="Arial" w:hAnsi="Palatino Linotype" w:cs="Arial"/>
          <w:b/>
          <w:i/>
          <w:spacing w:val="-1"/>
        </w:rPr>
        <w:t>/17</w:t>
      </w:r>
      <w:r w:rsidRPr="00656C96">
        <w:rPr>
          <w:rFonts w:ascii="Palatino Linotype" w:eastAsia="Arial" w:hAnsi="Palatino Linotype" w:cs="Arial"/>
          <w:b/>
          <w:i/>
        </w:rPr>
        <w:t>.</w:t>
      </w:r>
      <w:r w:rsidRPr="00656C96">
        <w:rPr>
          <w:rFonts w:ascii="Palatino Linotype" w:eastAsia="Arial" w:hAnsi="Palatino Linotype" w:cs="Arial"/>
          <w:b/>
          <w:i/>
          <w:spacing w:val="15"/>
        </w:rPr>
        <w:t xml:space="preserve"> </w:t>
      </w:r>
      <w:r w:rsidRPr="00656C96">
        <w:rPr>
          <w:rFonts w:ascii="Palatino Linotype" w:eastAsia="Arial" w:hAnsi="Palatino Linotype" w:cs="Arial"/>
          <w:i/>
          <w:spacing w:val="-1"/>
        </w:rPr>
        <w:t>Instituto Mexicano de la Propiedad Industrial</w:t>
      </w:r>
      <w:r w:rsidRPr="00656C96">
        <w:rPr>
          <w:rFonts w:ascii="Palatino Linotype" w:eastAsia="Arial" w:hAnsi="Palatino Linotype" w:cs="Arial"/>
          <w:i/>
        </w:rPr>
        <w:t>.</w:t>
      </w:r>
      <w:r w:rsidRPr="00656C96">
        <w:rPr>
          <w:rFonts w:ascii="Palatino Linotype" w:eastAsia="Arial" w:hAnsi="Palatino Linotype" w:cs="Arial"/>
          <w:i/>
          <w:spacing w:val="4"/>
        </w:rPr>
        <w:t xml:space="preserve"> 16 de febrero de 2017. Por unanimidad. </w:t>
      </w:r>
      <w:r w:rsidRPr="00656C96">
        <w:rPr>
          <w:rFonts w:ascii="Palatino Linotype" w:eastAsia="Arial" w:hAnsi="Palatino Linotype" w:cs="Arial"/>
          <w:i/>
          <w:spacing w:val="-1"/>
        </w:rPr>
        <w:t>C</w:t>
      </w:r>
      <w:r w:rsidRPr="00656C96">
        <w:rPr>
          <w:rFonts w:ascii="Palatino Linotype" w:eastAsia="Arial" w:hAnsi="Palatino Linotype" w:cs="Arial"/>
          <w:i/>
        </w:rPr>
        <w:t>omis</w:t>
      </w:r>
      <w:r w:rsidRPr="00656C96">
        <w:rPr>
          <w:rFonts w:ascii="Palatino Linotype" w:eastAsia="Arial" w:hAnsi="Palatino Linotype" w:cs="Arial"/>
          <w:i/>
          <w:spacing w:val="-2"/>
        </w:rPr>
        <w:t>i</w:t>
      </w:r>
      <w:r w:rsidRPr="00656C96">
        <w:rPr>
          <w:rFonts w:ascii="Palatino Linotype" w:eastAsia="Arial" w:hAnsi="Palatino Linotype" w:cs="Arial"/>
          <w:i/>
        </w:rPr>
        <w:t>o</w:t>
      </w:r>
      <w:r w:rsidRPr="00656C96">
        <w:rPr>
          <w:rFonts w:ascii="Palatino Linotype" w:eastAsia="Arial" w:hAnsi="Palatino Linotype" w:cs="Arial"/>
          <w:i/>
          <w:spacing w:val="1"/>
        </w:rPr>
        <w:t>n</w:t>
      </w:r>
      <w:r w:rsidRPr="00656C96">
        <w:rPr>
          <w:rFonts w:ascii="Palatino Linotype" w:eastAsia="Arial" w:hAnsi="Palatino Linotype" w:cs="Arial"/>
          <w:i/>
        </w:rPr>
        <w:t>a</w:t>
      </w:r>
      <w:r w:rsidRPr="00656C96">
        <w:rPr>
          <w:rFonts w:ascii="Palatino Linotype" w:eastAsia="Arial" w:hAnsi="Palatino Linotype" w:cs="Arial"/>
          <w:i/>
          <w:spacing w:val="-1"/>
        </w:rPr>
        <w:t>d</w:t>
      </w:r>
      <w:r w:rsidRPr="00656C96">
        <w:rPr>
          <w:rFonts w:ascii="Palatino Linotype" w:eastAsia="Arial" w:hAnsi="Palatino Linotype" w:cs="Arial"/>
          <w:i/>
        </w:rPr>
        <w:t>o</w:t>
      </w:r>
      <w:r w:rsidRPr="00656C96">
        <w:rPr>
          <w:rFonts w:ascii="Palatino Linotype" w:eastAsia="Arial" w:hAnsi="Palatino Linotype" w:cs="Arial"/>
          <w:i/>
          <w:spacing w:val="3"/>
        </w:rPr>
        <w:t xml:space="preserve"> </w:t>
      </w:r>
      <w:r w:rsidRPr="00656C96">
        <w:rPr>
          <w:rFonts w:ascii="Palatino Linotype" w:eastAsia="Arial" w:hAnsi="Palatino Linotype" w:cs="Arial"/>
          <w:i/>
          <w:spacing w:val="-1"/>
        </w:rPr>
        <w:t>P</w:t>
      </w:r>
      <w:r w:rsidRPr="00656C96">
        <w:rPr>
          <w:rFonts w:ascii="Palatino Linotype" w:eastAsia="Arial" w:hAnsi="Palatino Linotype" w:cs="Arial"/>
          <w:i/>
        </w:rPr>
        <w:t>o</w:t>
      </w:r>
      <w:r w:rsidRPr="00656C96">
        <w:rPr>
          <w:rFonts w:ascii="Palatino Linotype" w:eastAsia="Arial" w:hAnsi="Palatino Linotype" w:cs="Arial"/>
          <w:i/>
          <w:spacing w:val="-1"/>
        </w:rPr>
        <w:t>n</w:t>
      </w:r>
      <w:r w:rsidRPr="00656C96">
        <w:rPr>
          <w:rFonts w:ascii="Palatino Linotype" w:eastAsia="Arial" w:hAnsi="Palatino Linotype" w:cs="Arial"/>
          <w:i/>
        </w:rPr>
        <w:t>e</w:t>
      </w:r>
      <w:r w:rsidRPr="00656C96">
        <w:rPr>
          <w:rFonts w:ascii="Palatino Linotype" w:eastAsia="Arial" w:hAnsi="Palatino Linotype" w:cs="Arial"/>
          <w:i/>
          <w:spacing w:val="-1"/>
        </w:rPr>
        <w:t>n</w:t>
      </w:r>
      <w:r w:rsidRPr="00656C96">
        <w:rPr>
          <w:rFonts w:ascii="Palatino Linotype" w:eastAsia="Arial" w:hAnsi="Palatino Linotype" w:cs="Arial"/>
          <w:i/>
          <w:spacing w:val="1"/>
        </w:rPr>
        <w:t>t</w:t>
      </w:r>
      <w:r w:rsidRPr="00656C96">
        <w:rPr>
          <w:rFonts w:ascii="Palatino Linotype" w:eastAsia="Arial" w:hAnsi="Palatino Linotype" w:cs="Arial"/>
          <w:i/>
        </w:rPr>
        <w:t>e Francisco Javier Acuña Llamas.</w:t>
      </w:r>
    </w:p>
    <w:p w14:paraId="597B33E0" w14:textId="77777777" w:rsidR="0054304D" w:rsidRPr="00656C96" w:rsidRDefault="00656C96" w:rsidP="0054304D">
      <w:pPr>
        <w:spacing w:before="240"/>
        <w:ind w:left="851" w:right="851"/>
        <w:contextualSpacing/>
        <w:jc w:val="both"/>
        <w:rPr>
          <w:rFonts w:ascii="Palatino Linotype" w:eastAsia="Symbol" w:hAnsi="Palatino Linotype" w:cs="Arial"/>
          <w:i/>
        </w:rPr>
      </w:pPr>
      <w:hyperlink r:id="rId8" w:history="1">
        <w:r w:rsidR="0054304D" w:rsidRPr="00656C96">
          <w:rPr>
            <w:rFonts w:ascii="Palatino Linotype" w:eastAsia="Symbol" w:hAnsi="Palatino Linotype" w:cs="Arial"/>
            <w:i/>
            <w:color w:val="0563C1"/>
            <w:u w:val="single"/>
          </w:rPr>
          <w:t>http://consultas.ifai.org.mx/descargar.php?r=./pdf/resoluciones/2017/&amp;a=RRA%2022.pdf</w:t>
        </w:r>
      </w:hyperlink>
      <w:r w:rsidR="0054304D" w:rsidRPr="00656C96">
        <w:rPr>
          <w:rFonts w:ascii="Palatino Linotype" w:eastAsia="Symbol" w:hAnsi="Palatino Linotype" w:cs="Arial"/>
          <w:i/>
        </w:rPr>
        <w:t xml:space="preserve"> </w:t>
      </w:r>
    </w:p>
    <w:p w14:paraId="66820398" w14:textId="77777777" w:rsidR="0054304D" w:rsidRPr="00656C96" w:rsidRDefault="0054304D" w:rsidP="0054304D">
      <w:pPr>
        <w:numPr>
          <w:ilvl w:val="0"/>
          <w:numId w:val="10"/>
        </w:numPr>
        <w:spacing w:before="240"/>
        <w:ind w:left="851" w:right="851"/>
        <w:contextualSpacing/>
        <w:jc w:val="both"/>
        <w:rPr>
          <w:rFonts w:ascii="Palatino Linotype" w:eastAsia="Arial" w:hAnsi="Palatino Linotype" w:cs="Arial"/>
          <w:b/>
          <w:i/>
          <w:spacing w:val="-1"/>
        </w:rPr>
      </w:pPr>
      <w:r w:rsidRPr="00656C96">
        <w:rPr>
          <w:rFonts w:ascii="Palatino Linotype" w:eastAsia="Arial" w:hAnsi="Palatino Linotype" w:cs="Arial"/>
          <w:b/>
          <w:i/>
          <w:spacing w:val="-1"/>
        </w:rPr>
        <w:t>R</w:t>
      </w:r>
      <w:r w:rsidRPr="00656C96">
        <w:rPr>
          <w:rFonts w:ascii="Palatino Linotype" w:eastAsia="Arial" w:hAnsi="Palatino Linotype" w:cs="Arial"/>
          <w:b/>
          <w:i/>
          <w:spacing w:val="3"/>
        </w:rPr>
        <w:t>R</w:t>
      </w:r>
      <w:r w:rsidRPr="00656C96">
        <w:rPr>
          <w:rFonts w:ascii="Palatino Linotype" w:eastAsia="Arial" w:hAnsi="Palatino Linotype" w:cs="Arial"/>
          <w:b/>
          <w:i/>
        </w:rPr>
        <w:t>A</w:t>
      </w:r>
      <w:r w:rsidRPr="00656C96">
        <w:rPr>
          <w:rFonts w:ascii="Palatino Linotype" w:eastAsia="Arial" w:hAnsi="Palatino Linotype" w:cs="Arial"/>
          <w:b/>
          <w:i/>
          <w:spacing w:val="43"/>
        </w:rPr>
        <w:t xml:space="preserve"> </w:t>
      </w:r>
      <w:r w:rsidRPr="00656C96">
        <w:rPr>
          <w:rFonts w:ascii="Palatino Linotype" w:eastAsia="Arial" w:hAnsi="Palatino Linotype" w:cs="Arial"/>
          <w:b/>
          <w:i/>
          <w:spacing w:val="5"/>
        </w:rPr>
        <w:t>2536</w:t>
      </w:r>
      <w:r w:rsidRPr="00656C96">
        <w:rPr>
          <w:rFonts w:ascii="Palatino Linotype" w:eastAsia="Arial" w:hAnsi="Palatino Linotype" w:cs="Arial"/>
          <w:b/>
          <w:i/>
          <w:spacing w:val="1"/>
        </w:rPr>
        <w:t>/</w:t>
      </w:r>
      <w:r w:rsidRPr="00656C96">
        <w:rPr>
          <w:rFonts w:ascii="Palatino Linotype" w:eastAsia="Arial" w:hAnsi="Palatino Linotype" w:cs="Arial"/>
          <w:b/>
          <w:i/>
        </w:rPr>
        <w:t xml:space="preserve">17. </w:t>
      </w:r>
      <w:r w:rsidRPr="00656C96">
        <w:rPr>
          <w:rFonts w:ascii="Palatino Linotype" w:eastAsia="Arial" w:hAnsi="Palatino Linotype" w:cs="Arial"/>
          <w:i/>
          <w:spacing w:val="-1"/>
        </w:rPr>
        <w:t>Secretaría de Gobernación</w:t>
      </w:r>
      <w:r w:rsidRPr="00656C96">
        <w:rPr>
          <w:rFonts w:ascii="Palatino Linotype" w:eastAsia="Arial" w:hAnsi="Palatino Linotype" w:cs="Arial"/>
          <w:i/>
        </w:rPr>
        <w:t>. 07 de junio de 2017. Por unanimidad. Comisionada Ponente Areli Cano Guadiana.</w:t>
      </w:r>
      <w:r w:rsidRPr="00656C96">
        <w:rPr>
          <w:rFonts w:ascii="Palatino Linotype" w:eastAsia="Arial" w:hAnsi="Palatino Linotype" w:cs="Arial"/>
          <w:i/>
          <w:spacing w:val="-1"/>
          <w:position w:val="5"/>
        </w:rPr>
        <w:t xml:space="preserve"> </w:t>
      </w:r>
    </w:p>
    <w:p w14:paraId="24D0DBA7" w14:textId="77777777" w:rsidR="0054304D" w:rsidRPr="00656C96" w:rsidRDefault="00656C96" w:rsidP="0054304D">
      <w:pPr>
        <w:spacing w:before="240"/>
        <w:ind w:left="851" w:right="851"/>
        <w:contextualSpacing/>
        <w:jc w:val="both"/>
        <w:rPr>
          <w:rFonts w:ascii="Palatino Linotype" w:eastAsia="Arial" w:hAnsi="Palatino Linotype" w:cs="Arial"/>
          <w:i/>
          <w:spacing w:val="-1"/>
        </w:rPr>
      </w:pPr>
      <w:hyperlink r:id="rId9" w:history="1">
        <w:r w:rsidR="0054304D" w:rsidRPr="00656C96">
          <w:rPr>
            <w:rFonts w:ascii="Palatino Linotype" w:eastAsia="Arial" w:hAnsi="Palatino Linotype" w:cs="Arial"/>
            <w:i/>
            <w:color w:val="0563C1"/>
            <w:spacing w:val="-1"/>
            <w:u w:val="single"/>
          </w:rPr>
          <w:t>http://consultas.ifai.org.mx/descargar.php?r=./pdf/resoluciones/2017/&amp;a=RRA%202536.pdf</w:t>
        </w:r>
      </w:hyperlink>
      <w:r w:rsidR="0054304D" w:rsidRPr="00656C96">
        <w:rPr>
          <w:rFonts w:ascii="Palatino Linotype" w:eastAsia="Arial" w:hAnsi="Palatino Linotype" w:cs="Arial"/>
          <w:i/>
          <w:spacing w:val="-1"/>
        </w:rPr>
        <w:t xml:space="preserve"> </w:t>
      </w:r>
    </w:p>
    <w:p w14:paraId="7B874BB0" w14:textId="77777777" w:rsidR="0054304D" w:rsidRPr="00656C96" w:rsidRDefault="0054304D" w:rsidP="0054304D">
      <w:pPr>
        <w:numPr>
          <w:ilvl w:val="0"/>
          <w:numId w:val="10"/>
        </w:numPr>
        <w:spacing w:before="240"/>
        <w:ind w:left="851" w:right="851"/>
        <w:jc w:val="both"/>
        <w:rPr>
          <w:rFonts w:ascii="Palatino Linotype" w:hAnsi="Palatino Linotype" w:cs="Arial"/>
          <w:bCs/>
          <w:i/>
        </w:rPr>
      </w:pPr>
      <w:r w:rsidRPr="00656C96">
        <w:rPr>
          <w:rFonts w:ascii="Palatino Linotype" w:eastAsia="Arial" w:hAnsi="Palatino Linotype" w:cs="Arial"/>
          <w:b/>
          <w:i/>
          <w:spacing w:val="-1"/>
          <w:position w:val="-1"/>
        </w:rPr>
        <w:lastRenderedPageBreak/>
        <w:t>R</w:t>
      </w:r>
      <w:r w:rsidRPr="00656C96">
        <w:rPr>
          <w:rFonts w:ascii="Palatino Linotype" w:eastAsia="Arial" w:hAnsi="Palatino Linotype" w:cs="Arial"/>
          <w:b/>
          <w:i/>
          <w:spacing w:val="3"/>
          <w:position w:val="-1"/>
        </w:rPr>
        <w:t>R</w:t>
      </w:r>
      <w:r w:rsidRPr="00656C96">
        <w:rPr>
          <w:rFonts w:ascii="Palatino Linotype" w:eastAsia="Arial" w:hAnsi="Palatino Linotype" w:cs="Arial"/>
          <w:b/>
          <w:i/>
          <w:position w:val="-1"/>
        </w:rPr>
        <w:t xml:space="preserve">A </w:t>
      </w:r>
      <w:r w:rsidRPr="00656C96">
        <w:rPr>
          <w:rFonts w:ascii="Palatino Linotype" w:eastAsia="Arial" w:hAnsi="Palatino Linotype" w:cs="Arial"/>
          <w:b/>
          <w:i/>
          <w:spacing w:val="-1"/>
          <w:position w:val="-1"/>
        </w:rPr>
        <w:t>3482/17</w:t>
      </w:r>
      <w:r w:rsidRPr="00656C96">
        <w:rPr>
          <w:rFonts w:ascii="Palatino Linotype" w:eastAsia="Arial" w:hAnsi="Palatino Linotype" w:cs="Arial"/>
          <w:b/>
          <w:i/>
          <w:position w:val="-1"/>
        </w:rPr>
        <w:t xml:space="preserve">. </w:t>
      </w:r>
      <w:r w:rsidRPr="00656C96">
        <w:rPr>
          <w:rFonts w:ascii="Palatino Linotype" w:eastAsia="Arial" w:hAnsi="Palatino Linotype" w:cs="Arial"/>
          <w:i/>
          <w:spacing w:val="-1"/>
          <w:position w:val="-1"/>
        </w:rPr>
        <w:t>Secretaría de Comunicaciones y Transportes</w:t>
      </w:r>
      <w:r w:rsidRPr="00656C96">
        <w:rPr>
          <w:rFonts w:ascii="Palatino Linotype" w:eastAsia="Arial" w:hAnsi="Palatino Linotype" w:cs="Arial"/>
          <w:i/>
          <w:position w:val="-1"/>
        </w:rPr>
        <w:t>. 02 de agosto de 2017. Por unanimidad. Comisionado Ponente Oscar Mauricio Guerra Ford</w:t>
      </w:r>
      <w:r w:rsidRPr="00656C96">
        <w:rPr>
          <w:rFonts w:ascii="Palatino Linotype" w:hAnsi="Palatino Linotype" w:cs="Arial"/>
          <w:bCs/>
          <w:i/>
        </w:rPr>
        <w:t>.</w:t>
      </w:r>
    </w:p>
    <w:p w14:paraId="106F9DB8" w14:textId="77777777" w:rsidR="0054304D" w:rsidRPr="00656C96" w:rsidRDefault="00656C96" w:rsidP="0054304D">
      <w:pPr>
        <w:tabs>
          <w:tab w:val="left" w:pos="7371"/>
        </w:tabs>
        <w:spacing w:before="240"/>
        <w:ind w:left="851" w:right="851"/>
        <w:jc w:val="both"/>
        <w:rPr>
          <w:rFonts w:ascii="Palatino Linotype" w:hAnsi="Palatino Linotype" w:cs="Arial"/>
          <w:bCs/>
          <w:i/>
          <w:lang w:val="en-US"/>
        </w:rPr>
      </w:pPr>
      <w:hyperlink r:id="rId10" w:history="1">
        <w:r w:rsidR="0054304D" w:rsidRPr="00656C96">
          <w:rPr>
            <w:rFonts w:ascii="Palatino Linotype" w:hAnsi="Palatino Linotype" w:cs="Arial"/>
            <w:bCs/>
            <w:i/>
            <w:color w:val="0563C1"/>
            <w:u w:val="single"/>
            <w:lang w:val="en-US"/>
          </w:rPr>
          <w:t>http://consultas.ifai.org.mx/descargar.php?r=./pdf/resoluciones/2017/&amp;a=RRA%203482.pdf</w:t>
        </w:r>
      </w:hyperlink>
      <w:r w:rsidR="0054304D" w:rsidRPr="00656C96">
        <w:rPr>
          <w:rFonts w:ascii="Palatino Linotype" w:hAnsi="Palatino Linotype" w:cs="Arial"/>
          <w:bCs/>
          <w:i/>
          <w:lang w:val="en-US"/>
        </w:rPr>
        <w:t xml:space="preserve">” </w:t>
      </w:r>
      <w:r w:rsidR="0054304D" w:rsidRPr="00656C96">
        <w:rPr>
          <w:rFonts w:ascii="Palatino Linotype" w:hAnsi="Palatino Linotype" w:cs="Arial"/>
          <w:b/>
          <w:bCs/>
          <w:i/>
          <w:lang w:val="en-US"/>
        </w:rPr>
        <w:t>[Sic]</w:t>
      </w:r>
    </w:p>
    <w:p w14:paraId="25025C36" w14:textId="77777777" w:rsidR="0054304D" w:rsidRPr="00656C96" w:rsidRDefault="0054304D" w:rsidP="0054304D">
      <w:pPr>
        <w:pBdr>
          <w:top w:val="nil"/>
          <w:left w:val="nil"/>
          <w:bottom w:val="nil"/>
          <w:right w:val="nil"/>
          <w:between w:val="nil"/>
        </w:pBdr>
        <w:spacing w:after="0" w:line="360" w:lineRule="auto"/>
        <w:contextualSpacing/>
        <w:jc w:val="both"/>
        <w:rPr>
          <w:rFonts w:ascii="Palatino Linotype" w:hAnsi="Palatino Linotype"/>
          <w:sz w:val="24"/>
          <w:szCs w:val="24"/>
          <w:lang w:val="en-US"/>
        </w:rPr>
      </w:pPr>
    </w:p>
    <w:p w14:paraId="66983837" w14:textId="27AD8F44" w:rsidR="0054304D" w:rsidRPr="00656C96" w:rsidRDefault="0054304D" w:rsidP="0054304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656C96">
        <w:rPr>
          <w:rFonts w:ascii="Palatino Linotype" w:hAnsi="Palatino Linotype"/>
          <w:sz w:val="24"/>
          <w:szCs w:val="24"/>
        </w:rPr>
        <w:t xml:space="preserve">En esa línea de ideas, se colige que </w:t>
      </w:r>
      <w:r w:rsidRPr="00656C96">
        <w:rPr>
          <w:rFonts w:ascii="Palatino Linotype" w:hAnsi="Palatino Linotype"/>
          <w:b/>
          <w:sz w:val="24"/>
          <w:szCs w:val="24"/>
        </w:rPr>
        <w:t xml:space="preserve">El Sujeto Obligado </w:t>
      </w:r>
      <w:r w:rsidRPr="00656C96">
        <w:rPr>
          <w:rFonts w:ascii="Palatino Linotype" w:hAnsi="Palatino Linotype"/>
          <w:sz w:val="24"/>
          <w:szCs w:val="24"/>
        </w:rPr>
        <w:t xml:space="preserve">se deberá pronunciar respecto de los documentos en donde conste </w:t>
      </w:r>
      <w:r w:rsidR="004E1A74" w:rsidRPr="00656C96">
        <w:rPr>
          <w:rFonts w:ascii="Palatino Linotype" w:hAnsi="Palatino Linotype"/>
          <w:sz w:val="24"/>
          <w:szCs w:val="24"/>
        </w:rPr>
        <w:t>el padrón de beneficiarios de los apoyos dados por Desarrollo Social</w:t>
      </w:r>
      <w:r w:rsidRPr="00656C96">
        <w:rPr>
          <w:rFonts w:ascii="Palatino Linotype" w:hAnsi="Palatino Linotype"/>
          <w:sz w:val="24"/>
          <w:szCs w:val="24"/>
        </w:rPr>
        <w:t xml:space="preserve"> en el periodo que comprende del </w:t>
      </w:r>
      <w:r w:rsidR="000D4EE2" w:rsidRPr="00656C96">
        <w:rPr>
          <w:rFonts w:ascii="Palatino Linotype" w:hAnsi="Palatino Linotype"/>
          <w:sz w:val="24"/>
          <w:szCs w:val="24"/>
        </w:rPr>
        <w:t>16 de enero de 2024</w:t>
      </w:r>
      <w:r w:rsidRPr="00656C96">
        <w:rPr>
          <w:rFonts w:ascii="Palatino Linotype" w:hAnsi="Palatino Linotype"/>
          <w:sz w:val="24"/>
          <w:szCs w:val="24"/>
        </w:rPr>
        <w:t xml:space="preserve"> al </w:t>
      </w:r>
      <w:r w:rsidR="000D4EE2" w:rsidRPr="00656C96">
        <w:rPr>
          <w:rFonts w:ascii="Palatino Linotype" w:hAnsi="Palatino Linotype"/>
          <w:sz w:val="24"/>
          <w:szCs w:val="24"/>
        </w:rPr>
        <w:t>16 de enero de 2025</w:t>
      </w:r>
      <w:r w:rsidRPr="00656C96">
        <w:rPr>
          <w:rFonts w:ascii="Palatino Linotype" w:hAnsi="Palatino Linotype"/>
          <w:sz w:val="24"/>
          <w:szCs w:val="24"/>
        </w:rPr>
        <w:t>.</w:t>
      </w:r>
    </w:p>
    <w:p w14:paraId="33FF7C45" w14:textId="77777777" w:rsidR="0054304D" w:rsidRPr="00656C96" w:rsidRDefault="0054304D" w:rsidP="00613213">
      <w:pPr>
        <w:pStyle w:val="Prrafodelista"/>
        <w:autoSpaceDE w:val="0"/>
        <w:autoSpaceDN w:val="0"/>
        <w:adjustRightInd w:val="0"/>
        <w:spacing w:line="360" w:lineRule="auto"/>
        <w:ind w:left="0"/>
        <w:jc w:val="both"/>
        <w:rPr>
          <w:rFonts w:ascii="Palatino Linotype" w:hAnsi="Palatino Linotype"/>
          <w:lang w:val="es-ES_tradnl"/>
        </w:rPr>
      </w:pPr>
    </w:p>
    <w:p w14:paraId="224DE9B0" w14:textId="185EBEAD" w:rsidR="00F5608A" w:rsidRPr="00656C96" w:rsidRDefault="00562181" w:rsidP="00613213">
      <w:pPr>
        <w:pStyle w:val="Prrafodelista"/>
        <w:autoSpaceDE w:val="0"/>
        <w:autoSpaceDN w:val="0"/>
        <w:adjustRightInd w:val="0"/>
        <w:spacing w:line="360" w:lineRule="auto"/>
        <w:ind w:left="0"/>
        <w:jc w:val="both"/>
        <w:rPr>
          <w:rFonts w:ascii="Palatino Linotype" w:hAnsi="Palatino Linotype"/>
          <w:lang w:val="es-ES_tradnl"/>
        </w:rPr>
      </w:pPr>
      <w:r w:rsidRPr="00656C96">
        <w:rPr>
          <w:rFonts w:ascii="Palatino Linotype" w:hAnsi="Palatino Linotype"/>
          <w:lang w:val="es-ES_tradnl"/>
        </w:rPr>
        <w:t xml:space="preserve">Consecuentemente, el </w:t>
      </w:r>
      <w:r w:rsidRPr="00656C96">
        <w:rPr>
          <w:rFonts w:ascii="Palatino Linotype" w:hAnsi="Palatino Linotype"/>
          <w:b/>
          <w:lang w:val="es-ES_tradnl"/>
        </w:rPr>
        <w:t>Sujeto Obligado</w:t>
      </w:r>
      <w:r w:rsidRPr="00656C96">
        <w:rPr>
          <w:rFonts w:ascii="Palatino Linotype" w:hAnsi="Palatino Linotype"/>
          <w:lang w:val="es-ES_tradnl"/>
        </w:rPr>
        <w:t xml:space="preserve"> emitió respuesta a la solicitud de información con número de folio </w:t>
      </w:r>
      <w:r w:rsidR="000D4EE2" w:rsidRPr="00656C96">
        <w:rPr>
          <w:rFonts w:ascii="Palatino Linotype" w:hAnsi="Palatino Linotype"/>
          <w:b/>
          <w:lang w:val="es-ES_tradnl"/>
        </w:rPr>
        <w:t>00016/MEXICAL/IP/2025</w:t>
      </w:r>
      <w:r w:rsidRPr="00656C96">
        <w:rPr>
          <w:rFonts w:ascii="Palatino Linotype" w:hAnsi="Palatino Linotype"/>
          <w:b/>
          <w:lang w:val="es-ES_tradnl"/>
        </w:rPr>
        <w:t xml:space="preserve">, </w:t>
      </w:r>
      <w:r w:rsidRPr="00656C96">
        <w:rPr>
          <w:rFonts w:ascii="Palatino Linotype" w:hAnsi="Palatino Linotype"/>
          <w:lang w:val="es-ES_tradnl"/>
        </w:rPr>
        <w:t>remitiendo para tal efecto</w:t>
      </w:r>
      <w:r w:rsidR="000B6659" w:rsidRPr="00656C96">
        <w:rPr>
          <w:rFonts w:ascii="Palatino Linotype" w:hAnsi="Palatino Linotype"/>
          <w:lang w:val="es-ES_tradnl"/>
        </w:rPr>
        <w:t xml:space="preserve"> </w:t>
      </w:r>
      <w:r w:rsidR="00A40674" w:rsidRPr="00656C96">
        <w:rPr>
          <w:rFonts w:ascii="Palatino Linotype" w:hAnsi="Palatino Linotype"/>
          <w:lang w:val="es-ES_tradnl"/>
        </w:rPr>
        <w:t>el</w:t>
      </w:r>
      <w:r w:rsidRPr="00656C96">
        <w:rPr>
          <w:rFonts w:ascii="Palatino Linotype" w:hAnsi="Palatino Linotype"/>
          <w:lang w:val="es-ES_tradnl"/>
        </w:rPr>
        <w:t xml:space="preserve"> </w:t>
      </w:r>
      <w:r w:rsidR="000B6659" w:rsidRPr="00656C96">
        <w:rPr>
          <w:rFonts w:ascii="Palatino Linotype" w:hAnsi="Palatino Linotype"/>
          <w:lang w:val="es-ES_tradnl"/>
        </w:rPr>
        <w:t>archivo electrónico</w:t>
      </w:r>
      <w:r w:rsidR="00A40674" w:rsidRPr="00656C96">
        <w:rPr>
          <w:rFonts w:ascii="Palatino Linotype" w:hAnsi="Palatino Linotype"/>
          <w:lang w:val="es-ES_tradnl"/>
        </w:rPr>
        <w:t xml:space="preserve"> que se describe a continuación</w:t>
      </w:r>
      <w:r w:rsidRPr="00656C96">
        <w:rPr>
          <w:rFonts w:ascii="Palatino Linotype" w:hAnsi="Palatino Linotype"/>
          <w:lang w:val="es-ES_tradnl"/>
        </w:rPr>
        <w:t>:</w:t>
      </w:r>
    </w:p>
    <w:p w14:paraId="666860A5" w14:textId="77777777" w:rsidR="00562181" w:rsidRPr="00656C96" w:rsidRDefault="00562181" w:rsidP="00613213">
      <w:pPr>
        <w:pStyle w:val="Prrafodelista"/>
        <w:autoSpaceDE w:val="0"/>
        <w:autoSpaceDN w:val="0"/>
        <w:adjustRightInd w:val="0"/>
        <w:spacing w:line="360" w:lineRule="auto"/>
        <w:ind w:left="0"/>
        <w:jc w:val="both"/>
        <w:rPr>
          <w:rFonts w:ascii="Palatino Linotype" w:hAnsi="Palatino Linotype"/>
          <w:lang w:val="es-ES_tradnl"/>
        </w:rPr>
      </w:pPr>
    </w:p>
    <w:p w14:paraId="4E7E6365" w14:textId="51C824AE" w:rsidR="00511DC2" w:rsidRPr="00656C96" w:rsidRDefault="00511DC2" w:rsidP="000D4EE2">
      <w:pPr>
        <w:pStyle w:val="Prrafodelista"/>
        <w:numPr>
          <w:ilvl w:val="0"/>
          <w:numId w:val="6"/>
        </w:numPr>
        <w:autoSpaceDE w:val="0"/>
        <w:autoSpaceDN w:val="0"/>
        <w:adjustRightInd w:val="0"/>
        <w:spacing w:line="360" w:lineRule="auto"/>
        <w:jc w:val="both"/>
        <w:rPr>
          <w:rFonts w:ascii="Palatino Linotype" w:hAnsi="Palatino Linotype"/>
          <w:lang w:val="es-ES_tradnl"/>
        </w:rPr>
      </w:pPr>
      <w:r w:rsidRPr="00656C96">
        <w:rPr>
          <w:rFonts w:ascii="Palatino Linotype" w:hAnsi="Palatino Linotype"/>
          <w:b/>
          <w:lang w:val="es-ES_tradnl"/>
        </w:rPr>
        <w:t>“</w:t>
      </w:r>
      <w:r w:rsidR="000D4EE2" w:rsidRPr="00656C96">
        <w:rPr>
          <w:rFonts w:ascii="Palatino Linotype" w:hAnsi="Palatino Linotype"/>
          <w:b/>
          <w:lang w:val="es-ES_tradnl"/>
        </w:rPr>
        <w:t>00016.pdf</w:t>
      </w:r>
      <w:r w:rsidRPr="00656C96">
        <w:rPr>
          <w:rFonts w:ascii="Palatino Linotype" w:hAnsi="Palatino Linotype"/>
          <w:b/>
          <w:lang w:val="es-ES_tradnl"/>
        </w:rPr>
        <w:t>”</w:t>
      </w:r>
      <w:r w:rsidR="00E57AB7" w:rsidRPr="00656C96">
        <w:rPr>
          <w:rFonts w:ascii="Palatino Linotype" w:hAnsi="Palatino Linotype"/>
          <w:b/>
          <w:lang w:val="es-ES_tradnl"/>
        </w:rPr>
        <w:t xml:space="preserve">: </w:t>
      </w:r>
      <w:r w:rsidR="00E57AB7" w:rsidRPr="00656C96">
        <w:rPr>
          <w:rFonts w:ascii="Palatino Linotype" w:hAnsi="Palatino Linotype"/>
          <w:lang w:val="es-ES_tradnl"/>
        </w:rPr>
        <w:t>Documento electrónico que contiene</w:t>
      </w:r>
      <w:r w:rsidR="002719FA" w:rsidRPr="00656C96">
        <w:rPr>
          <w:rFonts w:ascii="Palatino Linotype" w:hAnsi="Palatino Linotype"/>
          <w:lang w:val="es-ES_tradnl"/>
        </w:rPr>
        <w:t xml:space="preserve"> el o</w:t>
      </w:r>
      <w:r w:rsidR="00562181" w:rsidRPr="00656C96">
        <w:rPr>
          <w:rFonts w:ascii="Palatino Linotype" w:hAnsi="Palatino Linotype"/>
          <w:lang w:val="es-ES_tradnl"/>
        </w:rPr>
        <w:t xml:space="preserve">ficio </w:t>
      </w:r>
      <w:r w:rsidRPr="00656C96">
        <w:rPr>
          <w:rFonts w:ascii="Palatino Linotype" w:hAnsi="Palatino Linotype"/>
          <w:lang w:val="es-ES_tradnl"/>
        </w:rPr>
        <w:t xml:space="preserve">número </w:t>
      </w:r>
      <w:r w:rsidR="000D4EE2" w:rsidRPr="00656C96">
        <w:rPr>
          <w:rFonts w:ascii="Palatino Linotype" w:hAnsi="Palatino Linotype"/>
          <w:lang w:val="es-ES_tradnl"/>
        </w:rPr>
        <w:t>PMM/CBS/013/Febrero/2025</w:t>
      </w:r>
      <w:r w:rsidRPr="00656C96">
        <w:rPr>
          <w:rFonts w:ascii="Palatino Linotype" w:hAnsi="Palatino Linotype"/>
          <w:lang w:val="es-ES_tradnl"/>
        </w:rPr>
        <w:t xml:space="preserve"> </w:t>
      </w:r>
      <w:r w:rsidR="00562181" w:rsidRPr="00656C96">
        <w:rPr>
          <w:rFonts w:ascii="Palatino Linotype" w:hAnsi="Palatino Linotype"/>
          <w:lang w:val="es-ES_tradnl"/>
        </w:rPr>
        <w:t xml:space="preserve">signado por </w:t>
      </w:r>
      <w:r w:rsidRPr="00656C96">
        <w:rPr>
          <w:rFonts w:ascii="Palatino Linotype" w:hAnsi="Palatino Linotype"/>
          <w:lang w:val="es-ES_tradnl"/>
        </w:rPr>
        <w:t xml:space="preserve">el </w:t>
      </w:r>
      <w:r w:rsidR="000D4EE2" w:rsidRPr="00656C96">
        <w:rPr>
          <w:rFonts w:ascii="Palatino Linotype" w:hAnsi="Palatino Linotype"/>
          <w:lang w:val="es-ES_tradnl"/>
        </w:rPr>
        <w:t>Coordinador de Bienestar Social</w:t>
      </w:r>
      <w:r w:rsidR="003701A4" w:rsidRPr="00656C96">
        <w:rPr>
          <w:rFonts w:ascii="Palatino Linotype" w:hAnsi="Palatino Linotype"/>
          <w:lang w:val="es-ES_tradnl"/>
        </w:rPr>
        <w:t>, a través del cual informa a</w:t>
      </w:r>
      <w:r w:rsidR="002719FA" w:rsidRPr="00656C96">
        <w:rPr>
          <w:rFonts w:ascii="Palatino Linotype" w:hAnsi="Palatino Linotype"/>
          <w:lang w:val="es-ES_tradnl"/>
        </w:rPr>
        <w:t xml:space="preserve"> la</w:t>
      </w:r>
      <w:r w:rsidR="003701A4" w:rsidRPr="00656C96">
        <w:rPr>
          <w:rFonts w:ascii="Palatino Linotype" w:hAnsi="Palatino Linotype"/>
          <w:lang w:val="es-ES_tradnl"/>
        </w:rPr>
        <w:t xml:space="preserve"> </w:t>
      </w:r>
      <w:r w:rsidR="000D4EE2" w:rsidRPr="00656C96">
        <w:rPr>
          <w:rFonts w:ascii="Palatino Linotype" w:hAnsi="Palatino Linotype"/>
          <w:lang w:val="es-ES_tradnl"/>
        </w:rPr>
        <w:t>Coordinadora de Transparencia y Acceso a la Información</w:t>
      </w:r>
      <w:r w:rsidR="00A4535F" w:rsidRPr="00656C96">
        <w:rPr>
          <w:rFonts w:ascii="Palatino Linotype" w:hAnsi="Palatino Linotype"/>
          <w:lang w:val="es-ES_tradnl"/>
        </w:rPr>
        <w:t>,</w:t>
      </w:r>
      <w:r w:rsidR="002719FA" w:rsidRPr="00656C96">
        <w:rPr>
          <w:rFonts w:ascii="Palatino Linotype" w:hAnsi="Palatino Linotype"/>
          <w:lang w:val="es-ES_tradnl"/>
        </w:rPr>
        <w:t xml:space="preserve"> </w:t>
      </w:r>
      <w:r w:rsidR="000D4EE2" w:rsidRPr="00656C96">
        <w:rPr>
          <w:rFonts w:ascii="Palatino Linotype" w:hAnsi="Palatino Linotype"/>
          <w:lang w:val="es-ES_tradnl"/>
        </w:rPr>
        <w:t xml:space="preserve">que anteriormente se llamaba Dirección de Desarrollo Social y en esta </w:t>
      </w:r>
      <w:r w:rsidR="000D4EE2" w:rsidRPr="00656C96">
        <w:rPr>
          <w:rFonts w:ascii="Palatino Linotype" w:hAnsi="Palatino Linotype"/>
        </w:rPr>
        <w:t>administración cambió como</w:t>
      </w:r>
      <w:r w:rsidR="00A4535F" w:rsidRPr="00656C96">
        <w:rPr>
          <w:rFonts w:ascii="Palatino Linotype" w:hAnsi="Palatino Linotype"/>
        </w:rPr>
        <w:t xml:space="preserve"> </w:t>
      </w:r>
      <w:r w:rsidR="000D4EE2" w:rsidRPr="00656C96">
        <w:rPr>
          <w:rFonts w:ascii="Palatino Linotype" w:hAnsi="Palatino Linotype"/>
        </w:rPr>
        <w:t xml:space="preserve">Coordinación de Bienestar Social, </w:t>
      </w:r>
      <w:r w:rsidR="00A4535F" w:rsidRPr="00656C96">
        <w:rPr>
          <w:rFonts w:ascii="Palatino Linotype" w:hAnsi="Palatino Linotype"/>
        </w:rPr>
        <w:t>manifestando</w:t>
      </w:r>
      <w:r w:rsidR="000D4EE2" w:rsidRPr="00656C96">
        <w:rPr>
          <w:rFonts w:ascii="Palatino Linotype" w:hAnsi="Palatino Linotype"/>
        </w:rPr>
        <w:t xml:space="preserve"> que, después de hacer una búsqueda </w:t>
      </w:r>
      <w:r w:rsidR="00A4535F" w:rsidRPr="00656C96">
        <w:rPr>
          <w:rFonts w:ascii="Palatino Linotype" w:hAnsi="Palatino Linotype"/>
        </w:rPr>
        <w:t>exhaustiva</w:t>
      </w:r>
      <w:r w:rsidR="000D4EE2" w:rsidRPr="00656C96">
        <w:rPr>
          <w:rFonts w:ascii="Palatino Linotype" w:hAnsi="Palatino Linotype"/>
        </w:rPr>
        <w:t xml:space="preserve"> en los archivos que obran en esa Coordinación, se concluyó que </w:t>
      </w:r>
      <w:r w:rsidR="000D4EE2" w:rsidRPr="00656C96">
        <w:rPr>
          <w:rFonts w:ascii="Palatino Linotype" w:hAnsi="Palatino Linotype"/>
          <w:b/>
          <w:bCs/>
          <w:u w:val="single"/>
        </w:rPr>
        <w:t>no se manejaron apoyos en el área de Desarrollo Social, motivo por el cual no existe padrón de beneficiarios para entregar al solicitante</w:t>
      </w:r>
      <w:r w:rsidR="000D4EE2" w:rsidRPr="00656C96">
        <w:rPr>
          <w:rFonts w:ascii="Palatino Linotype" w:hAnsi="Palatino Linotype"/>
        </w:rPr>
        <w:t>.</w:t>
      </w:r>
    </w:p>
    <w:p w14:paraId="3B237C05" w14:textId="77777777" w:rsidR="00981343" w:rsidRPr="00656C96" w:rsidRDefault="00981343" w:rsidP="00613213">
      <w:pPr>
        <w:pStyle w:val="Prrafodelista"/>
        <w:autoSpaceDE w:val="0"/>
        <w:autoSpaceDN w:val="0"/>
        <w:adjustRightInd w:val="0"/>
        <w:spacing w:line="360" w:lineRule="auto"/>
        <w:ind w:left="0"/>
        <w:jc w:val="both"/>
        <w:rPr>
          <w:rFonts w:ascii="Palatino Linotype" w:hAnsi="Palatino Linotype" w:cs="Arial"/>
          <w:lang w:val="es-ES_tradnl"/>
        </w:rPr>
      </w:pPr>
    </w:p>
    <w:p w14:paraId="1F458C98" w14:textId="79A3CA1F" w:rsidR="0027201B" w:rsidRPr="00656C96" w:rsidRDefault="00086656" w:rsidP="00613213">
      <w:pPr>
        <w:pStyle w:val="Prrafodelista"/>
        <w:autoSpaceDE w:val="0"/>
        <w:autoSpaceDN w:val="0"/>
        <w:adjustRightInd w:val="0"/>
        <w:spacing w:line="360" w:lineRule="auto"/>
        <w:ind w:left="0"/>
        <w:jc w:val="both"/>
        <w:rPr>
          <w:rFonts w:ascii="Palatino Linotype" w:hAnsi="Palatino Linotype" w:cs="Arial"/>
          <w:iCs/>
          <w:lang w:val="es-ES_tradnl"/>
        </w:rPr>
      </w:pPr>
      <w:r w:rsidRPr="00656C96">
        <w:rPr>
          <w:rFonts w:ascii="Palatino Linotype" w:hAnsi="Palatino Linotype" w:cs="Arial"/>
          <w:lang w:val="es-ES_tradnl"/>
        </w:rPr>
        <w:lastRenderedPageBreak/>
        <w:t>I</w:t>
      </w:r>
      <w:r w:rsidR="000B2AA5" w:rsidRPr="00656C96">
        <w:rPr>
          <w:rFonts w:ascii="Palatino Linotype" w:hAnsi="Palatino Linotype" w:cs="Arial"/>
          <w:lang w:val="es-ES_tradnl"/>
        </w:rPr>
        <w:t xml:space="preserve">nconforme con la respuesta emitida por </w:t>
      </w:r>
      <w:r w:rsidR="000B2AA5" w:rsidRPr="00656C96">
        <w:rPr>
          <w:rFonts w:ascii="Palatino Linotype" w:hAnsi="Palatino Linotype" w:cs="Arial"/>
          <w:b/>
          <w:lang w:val="es-ES_tradnl"/>
        </w:rPr>
        <w:t>El Sujeto Obligado</w:t>
      </w:r>
      <w:r w:rsidR="000B2AA5" w:rsidRPr="00656C96">
        <w:rPr>
          <w:rFonts w:ascii="Palatino Linotype" w:hAnsi="Palatino Linotype" w:cs="Arial"/>
          <w:lang w:val="es-ES_tradnl"/>
        </w:rPr>
        <w:t>,</w:t>
      </w:r>
      <w:r w:rsidR="000B2AA5" w:rsidRPr="00656C96">
        <w:rPr>
          <w:rFonts w:ascii="Palatino Linotype" w:hAnsi="Palatino Linotype" w:cs="Arial"/>
          <w:b/>
          <w:lang w:val="es-ES_tradnl"/>
        </w:rPr>
        <w:t xml:space="preserve"> </w:t>
      </w:r>
      <w:r w:rsidR="00CD5CF0" w:rsidRPr="00656C96">
        <w:rPr>
          <w:rFonts w:ascii="Palatino Linotype" w:hAnsi="Palatino Linotype" w:cs="Arial"/>
          <w:b/>
          <w:lang w:val="es-ES_tradnl"/>
        </w:rPr>
        <w:t>La</w:t>
      </w:r>
      <w:r w:rsidR="00681980" w:rsidRPr="00656C96">
        <w:rPr>
          <w:rFonts w:ascii="Palatino Linotype" w:hAnsi="Palatino Linotype" w:cs="Arial"/>
          <w:b/>
          <w:lang w:val="es-ES_tradnl"/>
        </w:rPr>
        <w:t xml:space="preserve"> </w:t>
      </w:r>
      <w:r w:rsidR="000B2AA5" w:rsidRPr="00656C96">
        <w:rPr>
          <w:rFonts w:ascii="Palatino Linotype" w:hAnsi="Palatino Linotype" w:cs="Arial"/>
          <w:b/>
          <w:lang w:val="es-ES_tradnl"/>
        </w:rPr>
        <w:t xml:space="preserve">Recurrente </w:t>
      </w:r>
      <w:r w:rsidR="000B2AA5" w:rsidRPr="00656C96">
        <w:rPr>
          <w:rFonts w:ascii="Palatino Linotype" w:hAnsi="Palatino Linotype" w:cs="Arial"/>
          <w:lang w:val="es-ES_tradnl"/>
        </w:rPr>
        <w:t>interpuso el presente recurso de revisión, señalando</w:t>
      </w:r>
      <w:r w:rsidR="00A73174" w:rsidRPr="00656C96">
        <w:rPr>
          <w:rFonts w:ascii="Palatino Linotype" w:hAnsi="Palatino Linotype" w:cs="Arial"/>
          <w:lang w:val="es-ES_tradnl"/>
        </w:rPr>
        <w:t xml:space="preserve"> </w:t>
      </w:r>
      <w:r w:rsidR="00C04418" w:rsidRPr="00656C96">
        <w:rPr>
          <w:rFonts w:ascii="Palatino Linotype" w:hAnsi="Palatino Linotype" w:cs="Arial"/>
          <w:lang w:val="es-ES_tradnl"/>
        </w:rPr>
        <w:t>c</w:t>
      </w:r>
      <w:r w:rsidR="000B2AA5" w:rsidRPr="00656C96">
        <w:rPr>
          <w:rFonts w:ascii="Palatino Linotype" w:hAnsi="Palatino Linotype" w:cs="Arial"/>
          <w:lang w:val="es-ES_tradnl"/>
        </w:rPr>
        <w:t>omo</w:t>
      </w:r>
      <w:r w:rsidR="00370EF5" w:rsidRPr="00656C96">
        <w:rPr>
          <w:rFonts w:ascii="Palatino Linotype" w:hAnsi="Palatino Linotype" w:cs="Arial"/>
          <w:lang w:val="es-ES_tradnl"/>
        </w:rPr>
        <w:t xml:space="preserve"> </w:t>
      </w:r>
      <w:r w:rsidR="00C24C2F" w:rsidRPr="00656C96">
        <w:rPr>
          <w:rFonts w:ascii="Palatino Linotype" w:hAnsi="Palatino Linotype" w:cs="Arial"/>
          <w:b/>
          <w:i/>
          <w:lang w:val="es-ES_tradnl"/>
        </w:rPr>
        <w:t>Razones o</w:t>
      </w:r>
      <w:r w:rsidR="000B2AA5" w:rsidRPr="00656C96">
        <w:rPr>
          <w:rFonts w:ascii="Palatino Linotype" w:hAnsi="Palatino Linotype" w:cs="Arial"/>
          <w:lang w:val="es-ES_tradnl"/>
        </w:rPr>
        <w:t xml:space="preserve"> </w:t>
      </w:r>
      <w:r w:rsidR="00370EF5" w:rsidRPr="00656C96">
        <w:rPr>
          <w:rFonts w:ascii="Palatino Linotype" w:hAnsi="Palatino Linotype" w:cs="Arial"/>
          <w:b/>
          <w:i/>
          <w:lang w:val="es-ES_tradnl"/>
        </w:rPr>
        <w:t>Motivos de Inconformidad</w:t>
      </w:r>
      <w:r w:rsidR="00370EF5" w:rsidRPr="00656C96">
        <w:rPr>
          <w:rFonts w:ascii="Palatino Linotype" w:hAnsi="Palatino Linotype" w:cs="Arial"/>
          <w:lang w:val="es-ES_tradnl"/>
        </w:rPr>
        <w:t xml:space="preserve"> </w:t>
      </w:r>
      <w:r w:rsidR="000B2AA5" w:rsidRPr="00656C96">
        <w:rPr>
          <w:rFonts w:ascii="Palatino Linotype" w:hAnsi="Palatino Linotype" w:cs="Arial"/>
          <w:lang w:val="es-ES_tradnl"/>
        </w:rPr>
        <w:t xml:space="preserve">lo siguiente: </w:t>
      </w:r>
      <w:r w:rsidR="000B2AA5" w:rsidRPr="00656C96">
        <w:rPr>
          <w:rFonts w:ascii="Palatino Linotype" w:hAnsi="Palatino Linotype" w:cs="Arial"/>
          <w:i/>
          <w:lang w:val="es-ES_tradnl"/>
        </w:rPr>
        <w:t>“</w:t>
      </w:r>
      <w:r w:rsidR="00CD5CF0" w:rsidRPr="00656C96">
        <w:rPr>
          <w:rFonts w:ascii="Palatino Linotype" w:hAnsi="Palatino Linotype" w:cs="Arial"/>
          <w:bCs/>
          <w:i/>
          <w:u w:val="single"/>
          <w:lang w:val="es-ES_tradnl"/>
        </w:rPr>
        <w:t xml:space="preserve">Ocultamiento de información </w:t>
      </w:r>
      <w:r w:rsidR="00D13260" w:rsidRPr="00656C96">
        <w:rPr>
          <w:rFonts w:ascii="Palatino Linotype" w:hAnsi="Palatino Linotype" w:cs="Arial"/>
          <w:i/>
          <w:lang w:val="es-ES_tradnl"/>
        </w:rPr>
        <w:t>(Sic)</w:t>
      </w:r>
      <w:r w:rsidR="00CD5CF0" w:rsidRPr="00656C96">
        <w:rPr>
          <w:rFonts w:ascii="Palatino Linotype" w:hAnsi="Palatino Linotype" w:cs="Arial"/>
          <w:i/>
          <w:lang w:val="es-ES_tradnl"/>
        </w:rPr>
        <w:t>.</w:t>
      </w:r>
    </w:p>
    <w:p w14:paraId="44340EC0" w14:textId="77777777" w:rsidR="00560599" w:rsidRPr="00656C96" w:rsidRDefault="00560599" w:rsidP="00613213">
      <w:pPr>
        <w:pStyle w:val="Prrafodelista"/>
        <w:autoSpaceDE w:val="0"/>
        <w:autoSpaceDN w:val="0"/>
        <w:adjustRightInd w:val="0"/>
        <w:spacing w:line="360" w:lineRule="auto"/>
        <w:ind w:left="0"/>
        <w:jc w:val="both"/>
        <w:rPr>
          <w:rFonts w:ascii="Palatino Linotype" w:hAnsi="Palatino Linotype" w:cs="Arial"/>
          <w:iCs/>
          <w:lang w:val="es-ES_tradnl"/>
        </w:rPr>
      </w:pPr>
    </w:p>
    <w:p w14:paraId="2658665B" w14:textId="1B74CF04" w:rsidR="00A44049" w:rsidRPr="00656C96" w:rsidRDefault="00A44049" w:rsidP="00A44049">
      <w:pPr>
        <w:tabs>
          <w:tab w:val="left" w:pos="709"/>
        </w:tabs>
        <w:spacing w:line="360" w:lineRule="auto"/>
        <w:jc w:val="both"/>
        <w:rPr>
          <w:rFonts w:ascii="Palatino Linotype" w:hAnsi="Palatino Linotype" w:cs="Arial"/>
          <w:sz w:val="24"/>
          <w:szCs w:val="24"/>
        </w:rPr>
      </w:pPr>
      <w:r w:rsidRPr="00656C96">
        <w:rPr>
          <w:rFonts w:ascii="Palatino Linotype" w:hAnsi="Palatino Linotype" w:cs="Arial"/>
          <w:sz w:val="24"/>
          <w:szCs w:val="24"/>
        </w:rPr>
        <w:t xml:space="preserve">Posteriormente, en fecha veintiocho de febrero de dos mil veinticinco, de los documentos que obran en el expediente electrónico, se advierte que </w:t>
      </w:r>
      <w:r w:rsidRPr="00656C96">
        <w:rPr>
          <w:rFonts w:ascii="Palatino Linotype" w:hAnsi="Palatino Linotype" w:cs="Arial"/>
          <w:b/>
          <w:sz w:val="24"/>
          <w:szCs w:val="24"/>
        </w:rPr>
        <w:t xml:space="preserve">El Sujeto Obligado </w:t>
      </w:r>
      <w:r w:rsidRPr="00656C96">
        <w:rPr>
          <w:rFonts w:ascii="Palatino Linotype" w:hAnsi="Palatino Linotype" w:cs="Arial"/>
          <w:bCs/>
          <w:sz w:val="24"/>
          <w:szCs w:val="24"/>
        </w:rPr>
        <w:t>remitió</w:t>
      </w:r>
      <w:r w:rsidRPr="00656C96">
        <w:rPr>
          <w:rFonts w:ascii="Palatino Linotype" w:hAnsi="Palatino Linotype" w:cs="Arial"/>
          <w:sz w:val="24"/>
          <w:szCs w:val="24"/>
        </w:rPr>
        <w:t xml:space="preserve"> través del Sistema de Acceso a la Información Mexiquense (</w:t>
      </w:r>
      <w:r w:rsidRPr="00656C96">
        <w:rPr>
          <w:rFonts w:ascii="Palatino Linotype" w:hAnsi="Palatino Linotype" w:cs="Arial"/>
          <w:b/>
          <w:sz w:val="24"/>
          <w:szCs w:val="24"/>
        </w:rPr>
        <w:t xml:space="preserve">SAIMEX) </w:t>
      </w:r>
      <w:r w:rsidRPr="00656C96">
        <w:rPr>
          <w:rFonts w:ascii="Palatino Linotype" w:hAnsi="Palatino Linotype" w:cs="Arial"/>
          <w:sz w:val="24"/>
          <w:szCs w:val="24"/>
        </w:rPr>
        <w:t xml:space="preserve">el archivo denominado, </w:t>
      </w:r>
      <w:r w:rsidRPr="00656C96">
        <w:rPr>
          <w:rFonts w:ascii="Palatino Linotype" w:hAnsi="Palatino Linotype" w:cs="Arial"/>
          <w:i/>
          <w:sz w:val="24"/>
          <w:szCs w:val="24"/>
        </w:rPr>
        <w:t>“</w:t>
      </w:r>
      <w:r w:rsidRPr="00656C96">
        <w:rPr>
          <w:rFonts w:ascii="Palatino Linotype" w:hAnsi="Palatino Linotype" w:cs="Arial"/>
          <w:b/>
          <w:bCs/>
          <w:i/>
          <w:sz w:val="24"/>
          <w:szCs w:val="24"/>
        </w:rPr>
        <w:t>INF. JUST. 1535.pdf</w:t>
      </w:r>
      <w:r w:rsidRPr="00656C96">
        <w:rPr>
          <w:rFonts w:ascii="Palatino Linotype" w:hAnsi="Palatino Linotype" w:cs="Arial"/>
          <w:i/>
          <w:sz w:val="24"/>
          <w:szCs w:val="24"/>
        </w:rPr>
        <w:t xml:space="preserve">”, </w:t>
      </w:r>
      <w:r w:rsidRPr="00656C96">
        <w:rPr>
          <w:rFonts w:ascii="Palatino Linotype" w:hAnsi="Palatino Linotype" w:cs="Arial"/>
          <w:sz w:val="24"/>
          <w:szCs w:val="24"/>
        </w:rPr>
        <w:t>mismo que contiene en su parte medular lo siguiente:</w:t>
      </w:r>
    </w:p>
    <w:p w14:paraId="285B67E8" w14:textId="77777777" w:rsidR="00A44049" w:rsidRPr="00656C96" w:rsidRDefault="00A44049" w:rsidP="00A44049">
      <w:pPr>
        <w:pStyle w:val="Prrafodelista"/>
        <w:numPr>
          <w:ilvl w:val="0"/>
          <w:numId w:val="6"/>
        </w:numPr>
        <w:tabs>
          <w:tab w:val="left" w:pos="709"/>
        </w:tabs>
        <w:spacing w:line="360" w:lineRule="auto"/>
        <w:jc w:val="both"/>
        <w:rPr>
          <w:rFonts w:ascii="Palatino Linotype" w:hAnsi="Palatino Linotype" w:cs="Arial"/>
          <w:i/>
          <w:iCs/>
          <w:sz w:val="22"/>
          <w:szCs w:val="22"/>
          <w:lang w:val="es-ES_tradnl"/>
        </w:rPr>
      </w:pPr>
      <w:r w:rsidRPr="00656C96">
        <w:rPr>
          <w:rFonts w:ascii="Palatino Linotype" w:hAnsi="Palatino Linotype" w:cs="Arial"/>
          <w:b/>
          <w:lang w:val="es-ES_tradnl"/>
        </w:rPr>
        <w:t>“INF. JUST. 1535.pdf”</w:t>
      </w:r>
      <w:r w:rsidRPr="00656C96">
        <w:rPr>
          <w:rFonts w:ascii="Palatino Linotype" w:hAnsi="Palatino Linotype" w:cs="Arial"/>
          <w:lang w:val="es-ES_tradnl"/>
        </w:rPr>
        <w:t>: Contiene el oficio número PMM/CBS/020/Febrero/2025, signado por el Coordinador de Bienestar Social, mediante el cual comunica a la Coordinadora de Transparencia y Acceso a la Información medularmente que, se robustece la contestación en el sentido que si bien, no se manifestó temporalidad, de acuerdo con el Criterio emitido por el INAI 3/19, informa que del 16-01-2024 al 16-01-2025, la Dirección de Desarrollo Social no realizó padrones de beneficiarios.</w:t>
      </w:r>
    </w:p>
    <w:p w14:paraId="71CED619" w14:textId="77777777" w:rsidR="00A44049" w:rsidRPr="00656C96" w:rsidRDefault="00A44049" w:rsidP="00CD5CF0">
      <w:pPr>
        <w:spacing w:after="0" w:line="360" w:lineRule="auto"/>
        <w:jc w:val="both"/>
        <w:rPr>
          <w:rFonts w:ascii="Palatino Linotype" w:hAnsi="Palatino Linotype"/>
          <w:sz w:val="24"/>
          <w:szCs w:val="24"/>
          <w:lang w:eastAsia="es-MX"/>
        </w:rPr>
      </w:pPr>
    </w:p>
    <w:p w14:paraId="6B33D0E9" w14:textId="77777777" w:rsidR="00A44049" w:rsidRPr="00656C96" w:rsidRDefault="00A44049" w:rsidP="00A44049">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r w:rsidRPr="00656C96">
        <w:rPr>
          <w:rFonts w:ascii="Palatino Linotype" w:eastAsia="Times New Roman" w:hAnsi="Palatino Linotype" w:cs="Times New Roman"/>
          <w:bCs/>
          <w:sz w:val="24"/>
          <w:szCs w:val="24"/>
          <w:lang w:val="es-ES" w:eastAsia="es-ES"/>
        </w:rPr>
        <w:t xml:space="preserve">Atento a ello, es importante señalar que </w:t>
      </w:r>
      <w:r w:rsidRPr="00656C96">
        <w:rPr>
          <w:rFonts w:ascii="Palatino Linotype" w:eastAsia="Times New Roman" w:hAnsi="Palatino Linotype" w:cs="Times New Roman"/>
          <w:sz w:val="24"/>
          <w:szCs w:val="24"/>
          <w:lang w:val="es-ES" w:eastAsia="es-ES"/>
        </w:rPr>
        <w:t>el artículo 4, párrafo segundo, de la Ley de Transparencia y Acceso a la Información Pública del Estado de México y Municipios, dispone:</w:t>
      </w:r>
    </w:p>
    <w:p w14:paraId="3DE2638B" w14:textId="77777777" w:rsidR="00A44049" w:rsidRPr="00656C96" w:rsidRDefault="00A44049" w:rsidP="00A44049">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p>
    <w:p w14:paraId="3111B0BA" w14:textId="77777777" w:rsidR="00A44049" w:rsidRPr="00656C96" w:rsidRDefault="00A44049" w:rsidP="00A44049">
      <w:pPr>
        <w:pBdr>
          <w:top w:val="nil"/>
          <w:left w:val="nil"/>
          <w:bottom w:val="nil"/>
          <w:right w:val="nil"/>
          <w:between w:val="nil"/>
        </w:pBdr>
        <w:spacing w:after="0" w:line="240" w:lineRule="auto"/>
        <w:ind w:left="567" w:right="616"/>
        <w:contextualSpacing/>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b/>
          <w:i/>
          <w:sz w:val="24"/>
          <w:szCs w:val="24"/>
          <w:lang w:val="es-ES" w:eastAsia="es-ES"/>
        </w:rPr>
        <w:t>Artículo 4. (</w:t>
      </w:r>
      <w:r w:rsidRPr="00656C96">
        <w:rPr>
          <w:rFonts w:ascii="Palatino Linotype" w:eastAsia="Times New Roman" w:hAnsi="Palatino Linotype" w:cs="Times New Roman"/>
          <w:i/>
          <w:sz w:val="24"/>
          <w:szCs w:val="24"/>
          <w:lang w:val="es-ES" w:eastAsia="es-ES"/>
        </w:rPr>
        <w:t>…)</w:t>
      </w:r>
    </w:p>
    <w:p w14:paraId="0EB59243" w14:textId="77777777" w:rsidR="00A44049" w:rsidRPr="00656C96" w:rsidRDefault="00A44049" w:rsidP="00A44049">
      <w:pPr>
        <w:pBdr>
          <w:top w:val="nil"/>
          <w:left w:val="nil"/>
          <w:bottom w:val="nil"/>
          <w:right w:val="nil"/>
          <w:between w:val="nil"/>
        </w:pBdr>
        <w:spacing w:after="0" w:line="240" w:lineRule="auto"/>
        <w:ind w:left="567" w:right="616"/>
        <w:contextualSpacing/>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i/>
          <w:sz w:val="24"/>
          <w:szCs w:val="24"/>
          <w:lang w:val="es-ES" w:eastAsia="es-ES"/>
        </w:rPr>
        <w:t xml:space="preserve"> </w:t>
      </w:r>
    </w:p>
    <w:p w14:paraId="66B8BAC7" w14:textId="77777777" w:rsidR="00A44049" w:rsidRPr="00656C96" w:rsidRDefault="00A44049" w:rsidP="00A44049">
      <w:pPr>
        <w:pBdr>
          <w:top w:val="nil"/>
          <w:left w:val="nil"/>
          <w:bottom w:val="nil"/>
          <w:right w:val="nil"/>
          <w:between w:val="nil"/>
        </w:pBdr>
        <w:spacing w:after="0" w:line="240" w:lineRule="auto"/>
        <w:ind w:left="567" w:right="616"/>
        <w:contextualSpacing/>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i/>
          <w:sz w:val="24"/>
          <w:szCs w:val="24"/>
          <w:lang w:val="es-ES" w:eastAsia="es-ES"/>
        </w:rPr>
        <w:t xml:space="preserve">Toda la información generada, obtenida, adquirida, transformada, administrada o en posesión de los sujetos obligados es pública y accesible de manera permanente a </w:t>
      </w:r>
      <w:r w:rsidRPr="00656C96">
        <w:rPr>
          <w:rFonts w:ascii="Palatino Linotype" w:eastAsia="Times New Roman" w:hAnsi="Palatino Linotype" w:cs="Times New Roman"/>
          <w:i/>
          <w:sz w:val="24"/>
          <w:szCs w:val="24"/>
          <w:lang w:val="es-ES" w:eastAsia="es-ES"/>
        </w:rPr>
        <w:lastRenderedPageBreak/>
        <w:t xml:space="preserve">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7E24519" w14:textId="77777777" w:rsidR="00A44049" w:rsidRPr="00656C96" w:rsidRDefault="00A44049" w:rsidP="00A44049">
      <w:pPr>
        <w:pBdr>
          <w:top w:val="nil"/>
          <w:left w:val="nil"/>
          <w:bottom w:val="nil"/>
          <w:right w:val="nil"/>
          <w:between w:val="nil"/>
        </w:pBdr>
        <w:spacing w:after="0" w:line="240" w:lineRule="auto"/>
        <w:ind w:left="567" w:right="616"/>
        <w:contextualSpacing/>
        <w:jc w:val="both"/>
        <w:rPr>
          <w:rFonts w:ascii="Palatino Linotype" w:eastAsia="Times New Roman" w:hAnsi="Palatino Linotype" w:cs="Times New Roman"/>
          <w:i/>
          <w:sz w:val="24"/>
          <w:szCs w:val="24"/>
          <w:lang w:val="es-ES" w:eastAsia="es-ES"/>
        </w:rPr>
      </w:pPr>
    </w:p>
    <w:p w14:paraId="1E81C400" w14:textId="77777777" w:rsidR="00A44049" w:rsidRPr="00656C96" w:rsidRDefault="00A44049" w:rsidP="00A44049">
      <w:pPr>
        <w:pBdr>
          <w:top w:val="nil"/>
          <w:left w:val="nil"/>
          <w:bottom w:val="nil"/>
          <w:right w:val="nil"/>
          <w:between w:val="nil"/>
        </w:pBdr>
        <w:spacing w:after="0" w:line="240" w:lineRule="auto"/>
        <w:ind w:left="567" w:right="616"/>
        <w:contextualSpacing/>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i/>
          <w:sz w:val="24"/>
          <w:szCs w:val="24"/>
          <w:lang w:val="es-ES" w:eastAsia="es-ES"/>
        </w:rPr>
        <w:t>Solo podrá ser clasificada excepcionalmente como reservada temporalmente por razones de interés público, en los términos de las causas legítimas y estrictamente necesarias previstas por esta Ley.</w:t>
      </w:r>
    </w:p>
    <w:p w14:paraId="7348E766" w14:textId="77777777" w:rsidR="00A44049" w:rsidRPr="00656C96" w:rsidRDefault="00A44049" w:rsidP="00A44049">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p>
    <w:p w14:paraId="4EE2251F" w14:textId="77777777" w:rsidR="00A44049" w:rsidRPr="00656C96" w:rsidRDefault="00A44049" w:rsidP="00A44049">
      <w:pPr>
        <w:spacing w:after="0" w:line="360" w:lineRule="auto"/>
        <w:jc w:val="both"/>
        <w:rPr>
          <w:rFonts w:ascii="Palatino Linotype" w:eastAsia="Times New Roman" w:hAnsi="Palatino Linotype" w:cs="Arial"/>
          <w:i/>
          <w:sz w:val="24"/>
          <w:szCs w:val="24"/>
          <w:lang w:val="es-ES" w:eastAsia="es-ES"/>
        </w:rPr>
      </w:pPr>
      <w:r w:rsidRPr="00656C96">
        <w:rPr>
          <w:rFonts w:ascii="Palatino Linotype" w:eastAsia="Times New Roman" w:hAnsi="Palatino Linotype" w:cs="Arial"/>
          <w:sz w:val="24"/>
          <w:szCs w:val="24"/>
          <w:lang w:val="es-ES" w:eastAsia="es-ES"/>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4B6F3D9" w14:textId="77777777" w:rsidR="00A44049" w:rsidRPr="00656C96" w:rsidRDefault="00A44049" w:rsidP="00A44049">
      <w:pPr>
        <w:spacing w:after="0" w:line="360" w:lineRule="auto"/>
        <w:jc w:val="both"/>
        <w:rPr>
          <w:rFonts w:ascii="Palatino Linotype" w:eastAsia="Times New Roman" w:hAnsi="Palatino Linotype" w:cs="Arial"/>
          <w:iCs/>
          <w:sz w:val="24"/>
          <w:szCs w:val="24"/>
          <w:lang w:val="es-ES" w:eastAsia="es-ES"/>
        </w:rPr>
      </w:pPr>
    </w:p>
    <w:p w14:paraId="09B5A0A8" w14:textId="77777777" w:rsidR="00A44049" w:rsidRPr="00656C96" w:rsidRDefault="00A44049" w:rsidP="00A44049">
      <w:pPr>
        <w:spacing w:after="0" w:line="360" w:lineRule="auto"/>
        <w:jc w:val="both"/>
        <w:rPr>
          <w:rFonts w:ascii="Palatino Linotype" w:eastAsia="Times New Roman" w:hAnsi="Palatino Linotype" w:cs="Arial"/>
          <w:sz w:val="24"/>
          <w:szCs w:val="24"/>
          <w:lang w:val="es-ES" w:eastAsia="es-ES"/>
        </w:rPr>
      </w:pPr>
      <w:r w:rsidRPr="00656C96">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E0F1D3" w14:textId="77777777" w:rsidR="00A44049" w:rsidRPr="00656C96" w:rsidRDefault="00A44049" w:rsidP="00A44049">
      <w:pPr>
        <w:spacing w:after="0" w:line="240" w:lineRule="auto"/>
        <w:ind w:right="567"/>
        <w:jc w:val="both"/>
        <w:rPr>
          <w:rFonts w:ascii="Palatino Linotype" w:eastAsia="Times New Roman" w:hAnsi="Palatino Linotype" w:cs="Arial"/>
          <w:sz w:val="24"/>
          <w:szCs w:val="24"/>
          <w:lang w:val="es-ES" w:eastAsia="es-ES"/>
        </w:rPr>
      </w:pPr>
    </w:p>
    <w:p w14:paraId="2BA9E63F"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b/>
          <w:i/>
          <w:color w:val="000000"/>
          <w:sz w:val="24"/>
          <w:szCs w:val="24"/>
          <w:lang w:val="es-ES" w:eastAsia="es-ES"/>
        </w:rPr>
        <w:t>Artículo 12.</w:t>
      </w:r>
      <w:r w:rsidRPr="00656C96">
        <w:rPr>
          <w:rFonts w:ascii="Palatino Linotype" w:eastAsia="Times New Roman" w:hAnsi="Palatino Linotype" w:cs="Arial"/>
          <w:i/>
          <w:color w:val="000000"/>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2FF2DA60" w14:textId="77777777" w:rsidR="00A44049" w:rsidRPr="00656C96" w:rsidRDefault="00A44049" w:rsidP="00A44049">
      <w:pPr>
        <w:spacing w:after="0" w:line="240" w:lineRule="auto"/>
        <w:ind w:left="567" w:right="567"/>
        <w:jc w:val="both"/>
        <w:rPr>
          <w:rFonts w:ascii="Palatino Linotype" w:eastAsia="Times New Roman" w:hAnsi="Palatino Linotype" w:cs="Arial"/>
          <w:i/>
          <w:sz w:val="24"/>
          <w:szCs w:val="24"/>
          <w:lang w:val="es-ES" w:eastAsia="es-ES"/>
        </w:rPr>
      </w:pPr>
    </w:p>
    <w:p w14:paraId="12B06666" w14:textId="77777777" w:rsidR="00A44049" w:rsidRPr="00656C96" w:rsidRDefault="00A44049" w:rsidP="00A44049">
      <w:pPr>
        <w:spacing w:after="0" w:line="240" w:lineRule="auto"/>
        <w:ind w:left="567" w:right="567"/>
        <w:jc w:val="both"/>
        <w:rPr>
          <w:rFonts w:ascii="Palatino Linotype" w:eastAsia="Times New Roman" w:hAnsi="Palatino Linotype" w:cs="Arial"/>
          <w:i/>
          <w:sz w:val="24"/>
          <w:szCs w:val="24"/>
          <w:lang w:val="es-ES" w:eastAsia="es-ES"/>
        </w:rPr>
      </w:pPr>
      <w:r w:rsidRPr="00656C96">
        <w:rPr>
          <w:rFonts w:ascii="Palatino Linotype" w:eastAsia="Times New Roman" w:hAnsi="Palatino Linotype" w:cs="Arial"/>
          <w:b/>
          <w:i/>
          <w:color w:val="000000"/>
          <w:sz w:val="24"/>
          <w:szCs w:val="24"/>
          <w:u w:val="single"/>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552283" w14:textId="77777777" w:rsidR="00A44049" w:rsidRPr="00656C96" w:rsidRDefault="00A44049" w:rsidP="00A44049">
      <w:pPr>
        <w:spacing w:after="0" w:line="360" w:lineRule="auto"/>
        <w:jc w:val="both"/>
        <w:rPr>
          <w:rFonts w:ascii="Palatino Linotype" w:eastAsia="Times New Roman" w:hAnsi="Palatino Linotype" w:cs="Arial"/>
          <w:color w:val="000000"/>
          <w:sz w:val="24"/>
          <w:szCs w:val="24"/>
          <w:lang w:val="es-ES" w:eastAsia="es-ES"/>
        </w:rPr>
      </w:pPr>
    </w:p>
    <w:p w14:paraId="2119ABB2" w14:textId="77777777" w:rsidR="00A44049" w:rsidRPr="00656C96" w:rsidRDefault="00A44049" w:rsidP="00A44049">
      <w:pPr>
        <w:spacing w:after="0" w:line="360" w:lineRule="auto"/>
        <w:jc w:val="both"/>
        <w:rPr>
          <w:rFonts w:ascii="Palatino Linotype" w:eastAsia="Times New Roman" w:hAnsi="Palatino Linotype" w:cs="Arial"/>
          <w:color w:val="000000"/>
          <w:sz w:val="24"/>
          <w:szCs w:val="24"/>
          <w:lang w:val="es-ES" w:eastAsia="es-ES"/>
        </w:rPr>
      </w:pPr>
      <w:r w:rsidRPr="00656C96">
        <w:rPr>
          <w:rFonts w:ascii="Palatino Linotype" w:eastAsia="Times New Roman" w:hAnsi="Palatino Linotype" w:cs="Arial"/>
          <w:color w:val="000000"/>
          <w:sz w:val="24"/>
          <w:szCs w:val="24"/>
          <w:lang w:val="es-ES" w:eastAsia="es-ES"/>
        </w:rPr>
        <w:lastRenderedPageBreak/>
        <w:t>En síntesis, el derecho de acceso a la información pública se satisface en aquellos casos en que se entregue el soporte documental en que conste la información pública, toda vez que, los Sujetos Obligados</w:t>
      </w:r>
      <w:r w:rsidRPr="00656C96">
        <w:rPr>
          <w:rFonts w:ascii="Palatino Linotype" w:eastAsia="Times New Roman" w:hAnsi="Palatino Linotype" w:cs="Arial"/>
          <w:b/>
          <w:color w:val="000000"/>
          <w:sz w:val="24"/>
          <w:szCs w:val="24"/>
          <w:lang w:val="es-ES" w:eastAsia="es-ES"/>
        </w:rPr>
        <w:t xml:space="preserve"> </w:t>
      </w:r>
      <w:r w:rsidRPr="00656C96">
        <w:rPr>
          <w:rFonts w:ascii="Palatino Linotype" w:eastAsia="Times New Roman" w:hAnsi="Palatino Linotype" w:cs="Arial"/>
          <w:color w:val="000000"/>
          <w:sz w:val="24"/>
          <w:szCs w:val="24"/>
          <w:lang w:val="es-ES" w:eastAsia="es-ES"/>
        </w:rPr>
        <w:t xml:space="preserve">no tienen el deber de generar, poseer o administrar la información pública con el grado de detalle solicitado; esto es, que no tienen el deber de generar un documento </w:t>
      </w:r>
      <w:r w:rsidRPr="00656C96">
        <w:rPr>
          <w:rFonts w:ascii="Palatino Linotype" w:eastAsia="Times New Roman" w:hAnsi="Palatino Linotype" w:cs="Arial"/>
          <w:i/>
          <w:color w:val="000000"/>
          <w:sz w:val="24"/>
          <w:szCs w:val="24"/>
          <w:lang w:val="es-ES" w:eastAsia="es-ES"/>
        </w:rPr>
        <w:t>ad hoc</w:t>
      </w:r>
      <w:r w:rsidRPr="00656C96">
        <w:rPr>
          <w:rFonts w:ascii="Palatino Linotype" w:eastAsia="Times New Roman" w:hAnsi="Palatino Linotype" w:cs="Arial"/>
          <w:color w:val="000000"/>
          <w:sz w:val="24"/>
          <w:szCs w:val="24"/>
          <w:lang w:val="es-ES" w:eastAsia="es-ES"/>
        </w:rPr>
        <w:t>, para satisfacer el derecho de acceso a la información pública.</w:t>
      </w:r>
    </w:p>
    <w:p w14:paraId="70DC96AA" w14:textId="77777777" w:rsidR="00A44049" w:rsidRPr="00656C96" w:rsidRDefault="00A44049" w:rsidP="00A44049">
      <w:pPr>
        <w:spacing w:after="0" w:line="360" w:lineRule="auto"/>
        <w:jc w:val="both"/>
        <w:rPr>
          <w:rFonts w:ascii="Palatino Linotype" w:eastAsia="Times New Roman" w:hAnsi="Palatino Linotype" w:cs="Arial"/>
          <w:color w:val="000000"/>
          <w:sz w:val="24"/>
          <w:szCs w:val="24"/>
          <w:lang w:val="es-ES" w:eastAsia="es-ES"/>
        </w:rPr>
      </w:pPr>
    </w:p>
    <w:p w14:paraId="598CF124" w14:textId="77777777" w:rsidR="00A44049" w:rsidRPr="00656C96" w:rsidRDefault="00A44049" w:rsidP="00A44049">
      <w:pPr>
        <w:spacing w:after="0" w:line="360" w:lineRule="auto"/>
        <w:jc w:val="both"/>
        <w:rPr>
          <w:rFonts w:ascii="Palatino Linotype" w:eastAsia="Times New Roman" w:hAnsi="Palatino Linotype" w:cs="Times New Roman"/>
          <w:b/>
          <w:bCs/>
          <w:color w:val="000000"/>
          <w:sz w:val="24"/>
          <w:szCs w:val="24"/>
          <w:lang w:val="es-ES" w:eastAsia="es-ES"/>
        </w:rPr>
      </w:pPr>
      <w:r w:rsidRPr="00656C96">
        <w:rPr>
          <w:rFonts w:ascii="Palatino Linotype" w:eastAsia="Times New Roman" w:hAnsi="Palatino Linotype" w:cs="Arial"/>
          <w:color w:val="000000"/>
          <w:sz w:val="24"/>
          <w:szCs w:val="24"/>
          <w:lang w:val="es-ES" w:eastAsia="es-ES"/>
        </w:rPr>
        <w:t xml:space="preserve">Como apoyo a lo anterior, es aplicable el Criterio 03-17, emitido por </w:t>
      </w:r>
      <w:r w:rsidRPr="00656C96">
        <w:rPr>
          <w:rFonts w:ascii="Palatino Linotype" w:eastAsia="Arial Unicode MS" w:hAnsi="Palatino Linotype" w:cs="Arial"/>
          <w:color w:val="000000"/>
          <w:sz w:val="24"/>
          <w:szCs w:val="24"/>
          <w:lang w:val="es-ES" w:eastAsia="es-ES"/>
        </w:rPr>
        <w:t>el Instituto Nacional de Transparencia, Acceso a la Información y Protección de Datos Personales,</w:t>
      </w:r>
      <w:r w:rsidRPr="00656C96">
        <w:rPr>
          <w:rFonts w:ascii="Palatino Linotype" w:eastAsia="Times New Roman" w:hAnsi="Palatino Linotype" w:cs="Times New Roman"/>
          <w:bCs/>
          <w:color w:val="000000"/>
          <w:sz w:val="24"/>
          <w:szCs w:val="24"/>
          <w:lang w:val="es-ES" w:eastAsia="es-ES"/>
        </w:rPr>
        <w:t xml:space="preserve"> que dice:</w:t>
      </w:r>
      <w:r w:rsidRPr="00656C96">
        <w:rPr>
          <w:rFonts w:ascii="Palatino Linotype" w:eastAsia="Times New Roman" w:hAnsi="Palatino Linotype" w:cs="Times New Roman"/>
          <w:b/>
          <w:bCs/>
          <w:color w:val="000000"/>
          <w:sz w:val="24"/>
          <w:szCs w:val="24"/>
          <w:lang w:val="es-ES" w:eastAsia="es-ES"/>
        </w:rPr>
        <w:t xml:space="preserve"> </w:t>
      </w:r>
    </w:p>
    <w:p w14:paraId="0F0BD5D0" w14:textId="77777777" w:rsidR="00A44049" w:rsidRPr="00656C96" w:rsidRDefault="00A44049" w:rsidP="00A44049">
      <w:pPr>
        <w:spacing w:after="0" w:line="360" w:lineRule="auto"/>
        <w:rPr>
          <w:rFonts w:ascii="Palatino Linotype" w:eastAsia="Times New Roman" w:hAnsi="Palatino Linotype" w:cs="Times New Roman"/>
          <w:sz w:val="24"/>
          <w:szCs w:val="24"/>
          <w:lang w:val="es-ES" w:eastAsia="es-ES"/>
        </w:rPr>
      </w:pPr>
    </w:p>
    <w:p w14:paraId="541636F9" w14:textId="77777777" w:rsidR="00A44049" w:rsidRPr="00656C96" w:rsidRDefault="00A44049" w:rsidP="00A44049">
      <w:pPr>
        <w:spacing w:after="0" w:line="240" w:lineRule="auto"/>
        <w:ind w:left="851" w:right="850"/>
        <w:jc w:val="both"/>
        <w:rPr>
          <w:rFonts w:ascii="Palatino Linotype" w:eastAsia="Times New Roman" w:hAnsi="Palatino Linotype" w:cs="Arial"/>
          <w:color w:val="000000"/>
          <w:sz w:val="2"/>
          <w:szCs w:val="24"/>
          <w:lang w:val="es-ES" w:eastAsia="es-ES"/>
        </w:rPr>
      </w:pPr>
    </w:p>
    <w:p w14:paraId="7347C0F3"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b/>
          <w:i/>
          <w:color w:val="000000"/>
          <w:sz w:val="24"/>
          <w:szCs w:val="24"/>
          <w:lang w:val="es-ES" w:eastAsia="es-ES"/>
        </w:rPr>
        <w:t>No existe obligación de elaborar documentos ad hoc para atender las solicitudes de acceso a la información.</w:t>
      </w:r>
      <w:r w:rsidRPr="00656C96">
        <w:rPr>
          <w:rFonts w:ascii="Palatino Linotype" w:eastAsia="Times New Roman" w:hAnsi="Palatino Linotype" w:cs="Arial"/>
          <w:i/>
          <w:color w:val="000000"/>
          <w:sz w:val="24"/>
          <w:szCs w:val="24"/>
          <w:lang w:val="es-ES" w:eastAsia="es-E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2C229F5"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
          <w:szCs w:val="24"/>
          <w:lang w:val="es-ES" w:eastAsia="es-ES"/>
        </w:rPr>
      </w:pPr>
    </w:p>
    <w:p w14:paraId="0DD06344" w14:textId="77777777" w:rsidR="00A44049" w:rsidRPr="00656C96" w:rsidRDefault="00A44049" w:rsidP="00A44049">
      <w:pPr>
        <w:spacing w:after="0" w:line="360" w:lineRule="auto"/>
        <w:jc w:val="both"/>
        <w:rPr>
          <w:rFonts w:ascii="Palatino Linotype" w:eastAsia="Times New Roman" w:hAnsi="Palatino Linotype" w:cs="Arial"/>
          <w:color w:val="000000" w:themeColor="text1"/>
          <w:sz w:val="24"/>
          <w:szCs w:val="24"/>
          <w:lang w:val="es-ES" w:eastAsia="es-ES"/>
        </w:rPr>
      </w:pPr>
    </w:p>
    <w:p w14:paraId="0E7CD137" w14:textId="77777777" w:rsidR="00A44049" w:rsidRPr="00656C96" w:rsidRDefault="00A44049" w:rsidP="00A44049">
      <w:pPr>
        <w:spacing w:after="0" w:line="360" w:lineRule="auto"/>
        <w:jc w:val="both"/>
        <w:rPr>
          <w:rFonts w:ascii="Palatino Linotype" w:eastAsia="Times New Roman" w:hAnsi="Palatino Linotype" w:cs="Arial"/>
          <w:color w:val="000000" w:themeColor="text1"/>
          <w:sz w:val="24"/>
          <w:szCs w:val="24"/>
          <w:lang w:val="es-ES" w:eastAsia="es-ES"/>
        </w:rPr>
      </w:pPr>
      <w:r w:rsidRPr="00656C96">
        <w:rPr>
          <w:rFonts w:ascii="Palatino Linotype" w:eastAsia="Times New Roman" w:hAnsi="Palatino Linotype" w:cs="Arial"/>
          <w:color w:val="000000" w:themeColor="text1"/>
          <w:sz w:val="24"/>
          <w:szCs w:val="24"/>
          <w:lang w:val="es-ES" w:eastAsia="es-ES"/>
        </w:rPr>
        <w:t xml:space="preserve">Asimismo, el artículo 24, de la Ley de la materia, dispone que los Sujetos Obligados sólo proporcionarán la información pública que </w:t>
      </w:r>
      <w:r w:rsidRPr="00656C96">
        <w:rPr>
          <w:rFonts w:ascii="Palatino Linotype" w:eastAsia="Times New Roman" w:hAnsi="Palatino Linotype" w:cs="Arial"/>
          <w:sz w:val="24"/>
          <w:szCs w:val="24"/>
          <w:lang w:val="es-ES" w:eastAsia="es-ES"/>
        </w:rPr>
        <w:t>generen</w:t>
      </w:r>
      <w:r w:rsidRPr="00656C96">
        <w:rPr>
          <w:rFonts w:ascii="Palatino Linotype" w:eastAsia="Times New Roman" w:hAnsi="Palatino Linotype" w:cs="Arial"/>
          <w:color w:val="000000" w:themeColor="text1"/>
          <w:sz w:val="24"/>
          <w:szCs w:val="24"/>
          <w:lang w:val="es-ES" w:eastAsia="es-ES"/>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572F695" w14:textId="77777777" w:rsidR="00A44049" w:rsidRPr="00656C96" w:rsidRDefault="00A44049" w:rsidP="00A44049">
      <w:pPr>
        <w:spacing w:after="0" w:line="360" w:lineRule="auto"/>
        <w:jc w:val="both"/>
        <w:rPr>
          <w:rFonts w:ascii="Palatino Linotype" w:eastAsia="Times New Roman" w:hAnsi="Palatino Linotype" w:cs="Arial"/>
          <w:color w:val="000000" w:themeColor="text1"/>
          <w:sz w:val="24"/>
          <w:szCs w:val="24"/>
          <w:lang w:val="es-ES" w:eastAsia="es-ES"/>
        </w:rPr>
      </w:pPr>
    </w:p>
    <w:p w14:paraId="066A9689" w14:textId="77777777" w:rsidR="00A44049" w:rsidRPr="00656C96" w:rsidRDefault="00A44049" w:rsidP="00A44049">
      <w:pPr>
        <w:spacing w:after="0" w:line="360" w:lineRule="auto"/>
        <w:jc w:val="both"/>
        <w:rPr>
          <w:rFonts w:ascii="Palatino Linotype" w:eastAsia="Times New Roman" w:hAnsi="Palatino Linotype" w:cs="Arial"/>
          <w:color w:val="000000" w:themeColor="text1"/>
          <w:sz w:val="24"/>
          <w:szCs w:val="24"/>
          <w:lang w:val="es-ES" w:eastAsia="es-ES"/>
        </w:rPr>
      </w:pPr>
      <w:r w:rsidRPr="00656C96">
        <w:rPr>
          <w:rFonts w:ascii="Palatino Linotype" w:eastAsia="Times New Roman" w:hAnsi="Palatino Linotype" w:cs="Arial"/>
          <w:color w:val="000000" w:themeColor="text1"/>
          <w:sz w:val="24"/>
          <w:szCs w:val="24"/>
          <w:lang w:val="es-ES" w:eastAsia="es-ES"/>
        </w:rPr>
        <w:t xml:space="preserve">En esta misma tesitura, es de subrayar que el derecho de acceso a la información pública, consiste en que la información solicitada conste en un soporte documental en cualquiera de sus formas, a saber: </w:t>
      </w:r>
      <w:r w:rsidRPr="00656C96">
        <w:rPr>
          <w:rFonts w:ascii="Palatino Linotype" w:eastAsia="Times New Roman" w:hAnsi="Palatino Linotype" w:cs="Arial"/>
          <w:sz w:val="24"/>
          <w:szCs w:val="24"/>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656C96">
        <w:rPr>
          <w:rFonts w:ascii="Palatino Linotype" w:eastAsia="Times New Roman" w:hAnsi="Palatino Linotype" w:cs="Arial"/>
          <w:color w:val="000000" w:themeColor="text1"/>
          <w:sz w:val="24"/>
          <w:szCs w:val="24"/>
          <w:lang w:val="es-ES" w:eastAsia="es-ES"/>
        </w:rPr>
        <w:t xml:space="preserve">; los que, </w:t>
      </w:r>
      <w:r w:rsidRPr="00656C96">
        <w:rPr>
          <w:rFonts w:ascii="Palatino Linotype" w:eastAsia="Times New Roman" w:hAnsi="Palatino Linotype" w:cs="Arial"/>
          <w:sz w:val="24"/>
          <w:szCs w:val="24"/>
          <w:lang w:val="es-ES" w:eastAsia="es-ES"/>
        </w:rPr>
        <w:t>podrán estar en cualquier medio, sea escrito, impreso, sonoro, visual, electrónico, informático u holográfico</w:t>
      </w:r>
      <w:r w:rsidRPr="00656C96">
        <w:rPr>
          <w:rFonts w:ascii="Palatino Linotype" w:eastAsia="Times New Roman" w:hAnsi="Palatino Linotype" w:cs="Arial"/>
          <w:color w:val="000000" w:themeColor="text1"/>
          <w:sz w:val="24"/>
          <w:szCs w:val="24"/>
          <w:lang w:val="es-ES" w:eastAsia="es-ES"/>
        </w:rPr>
        <w:t xml:space="preserve">, de conformidad con el artículo 3, fracción XI, de la Ley de la materia, el cual dispone lo siguiente: </w:t>
      </w:r>
    </w:p>
    <w:p w14:paraId="421DC888" w14:textId="77777777" w:rsidR="00A44049" w:rsidRPr="00656C96" w:rsidRDefault="00A44049" w:rsidP="00A44049">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p>
    <w:p w14:paraId="0BA2DD2E"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b/>
          <w:i/>
          <w:color w:val="000000"/>
          <w:sz w:val="24"/>
          <w:szCs w:val="24"/>
          <w:lang w:val="es-ES" w:eastAsia="es-ES"/>
        </w:rPr>
        <w:t xml:space="preserve">Artículo 3. </w:t>
      </w:r>
      <w:r w:rsidRPr="00656C96">
        <w:rPr>
          <w:rFonts w:ascii="Palatino Linotype" w:eastAsia="Times New Roman" w:hAnsi="Palatino Linotype" w:cs="Arial"/>
          <w:i/>
          <w:color w:val="000000"/>
          <w:sz w:val="24"/>
          <w:szCs w:val="24"/>
          <w:lang w:val="es-ES" w:eastAsia="es-ES"/>
        </w:rPr>
        <w:t>Para los efectos de la presente Ley se entenderá por:</w:t>
      </w:r>
    </w:p>
    <w:p w14:paraId="020BE40A"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i/>
          <w:color w:val="000000"/>
          <w:sz w:val="24"/>
          <w:szCs w:val="24"/>
          <w:lang w:val="es-ES" w:eastAsia="es-ES"/>
        </w:rPr>
        <w:t>(…)</w:t>
      </w:r>
    </w:p>
    <w:p w14:paraId="1D37FB33"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b/>
          <w:i/>
          <w:color w:val="000000"/>
          <w:sz w:val="24"/>
          <w:szCs w:val="24"/>
          <w:lang w:val="es-ES" w:eastAsia="es-ES"/>
        </w:rPr>
        <w:t>XI. Documento:</w:t>
      </w:r>
      <w:r w:rsidRPr="00656C96">
        <w:rPr>
          <w:rFonts w:ascii="Palatino Linotype" w:eastAsia="Times New Roman" w:hAnsi="Palatino Linotype" w:cs="Arial"/>
          <w:i/>
          <w:color w:val="000000"/>
          <w:sz w:val="24"/>
          <w:szCs w:val="24"/>
          <w:lang w:val="es-ES" w:eastAsia="es-E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656C96">
        <w:rPr>
          <w:rFonts w:ascii="Palatino Linotype" w:eastAsia="Times New Roman" w:hAnsi="Palatino Linotype" w:cs="Arial"/>
          <w:b/>
          <w:i/>
          <w:color w:val="000000"/>
          <w:sz w:val="24"/>
          <w:szCs w:val="24"/>
          <w:u w:val="single"/>
          <w:lang w:val="es-ES" w:eastAsia="es-ES"/>
        </w:rPr>
        <w:t>Los documentos podrán estar en cualquier medio, sea escrito, impreso, sonoro, visual, electrónico, informático u holográfico</w:t>
      </w:r>
      <w:r w:rsidRPr="00656C96">
        <w:rPr>
          <w:rFonts w:ascii="Palatino Linotype" w:eastAsia="Times New Roman" w:hAnsi="Palatino Linotype" w:cs="Arial"/>
          <w:i/>
          <w:color w:val="000000"/>
          <w:sz w:val="24"/>
          <w:szCs w:val="24"/>
          <w:lang w:val="es-ES" w:eastAsia="es-ES"/>
        </w:rPr>
        <w:t>;</w:t>
      </w:r>
    </w:p>
    <w:p w14:paraId="07AC836A" w14:textId="77777777" w:rsidR="00A44049" w:rsidRPr="00656C96" w:rsidRDefault="00A44049" w:rsidP="00A44049">
      <w:pPr>
        <w:spacing w:after="0" w:line="240" w:lineRule="auto"/>
        <w:ind w:left="567" w:right="567"/>
        <w:jc w:val="both"/>
        <w:rPr>
          <w:rFonts w:ascii="Palatino Linotype" w:eastAsia="Times New Roman" w:hAnsi="Palatino Linotype" w:cs="Arial"/>
          <w:i/>
          <w:color w:val="000000"/>
          <w:sz w:val="24"/>
          <w:szCs w:val="24"/>
          <w:lang w:val="es-ES" w:eastAsia="es-ES"/>
        </w:rPr>
      </w:pPr>
      <w:r w:rsidRPr="00656C96">
        <w:rPr>
          <w:rFonts w:ascii="Palatino Linotype" w:eastAsia="Times New Roman" w:hAnsi="Palatino Linotype" w:cs="Arial"/>
          <w:i/>
          <w:color w:val="000000"/>
          <w:sz w:val="24"/>
          <w:szCs w:val="24"/>
          <w:lang w:val="es-ES" w:eastAsia="es-ES"/>
        </w:rPr>
        <w:t>(…)</w:t>
      </w:r>
    </w:p>
    <w:p w14:paraId="003A2040" w14:textId="77777777" w:rsidR="00A44049" w:rsidRPr="00656C96" w:rsidRDefault="00A44049" w:rsidP="00A44049">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p>
    <w:p w14:paraId="50F3E734" w14:textId="77777777" w:rsidR="00A44049" w:rsidRPr="00656C96" w:rsidRDefault="00A44049" w:rsidP="00A4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56C96">
        <w:rPr>
          <w:rFonts w:ascii="Palatino Linotype" w:eastAsia="Times New Roman" w:hAnsi="Palatino Linotype" w:cs="Arial"/>
          <w:sz w:val="24"/>
          <w:szCs w:val="24"/>
          <w:lang w:val="es-ES" w:eastAsia="es-ES"/>
        </w:rPr>
        <w:t xml:space="preserve">Siendo aplicable el Criterio </w:t>
      </w:r>
      <w:r w:rsidRPr="00656C96">
        <w:rPr>
          <w:rFonts w:ascii="Palatino Linotype" w:eastAsia="Times New Roman" w:hAnsi="Palatino Linotype" w:cs="Arial"/>
          <w:bCs/>
          <w:sz w:val="24"/>
          <w:szCs w:val="24"/>
          <w:lang w:val="es-ES" w:eastAsia="es-ES"/>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56C96">
        <w:rPr>
          <w:rFonts w:ascii="Palatino Linotype" w:eastAsia="Times New Roman" w:hAnsi="Palatino Linotype" w:cs="Arial"/>
          <w:sz w:val="24"/>
          <w:szCs w:val="24"/>
          <w:lang w:val="es-ES" w:eastAsia="es-ES"/>
        </w:rPr>
        <w:t>cuyo rubro y texto dispone:</w:t>
      </w:r>
    </w:p>
    <w:p w14:paraId="37F99953" w14:textId="77777777" w:rsidR="00A44049" w:rsidRPr="00656C96" w:rsidRDefault="00A44049" w:rsidP="00A44049">
      <w:pPr>
        <w:spacing w:after="0" w:line="360" w:lineRule="auto"/>
        <w:rPr>
          <w:rFonts w:ascii="Palatino Linotype" w:eastAsia="Times New Roman" w:hAnsi="Palatino Linotype" w:cs="Times New Roman"/>
          <w:sz w:val="24"/>
          <w:szCs w:val="24"/>
          <w:lang w:val="es-ES" w:eastAsia="es-ES"/>
        </w:rPr>
      </w:pPr>
    </w:p>
    <w:p w14:paraId="7D7BC86F" w14:textId="77777777" w:rsidR="00A44049" w:rsidRPr="00656C96" w:rsidRDefault="00A44049" w:rsidP="00A44049">
      <w:pPr>
        <w:spacing w:after="0" w:line="240" w:lineRule="auto"/>
        <w:ind w:left="567" w:right="567"/>
        <w:jc w:val="both"/>
        <w:rPr>
          <w:rFonts w:ascii="Palatino Linotype" w:eastAsia="Times New Roman" w:hAnsi="Palatino Linotype" w:cs="Arial"/>
          <w:sz w:val="2"/>
          <w:szCs w:val="24"/>
          <w:lang w:val="es-ES" w:eastAsia="es-ES"/>
        </w:rPr>
      </w:pPr>
    </w:p>
    <w:p w14:paraId="10C54EE0" w14:textId="77777777" w:rsidR="00A44049" w:rsidRPr="00656C96" w:rsidRDefault="00A44049" w:rsidP="00A44049">
      <w:pPr>
        <w:spacing w:after="0" w:line="240" w:lineRule="auto"/>
        <w:ind w:left="567" w:right="567"/>
        <w:jc w:val="both"/>
        <w:rPr>
          <w:rFonts w:ascii="Palatino Linotype" w:eastAsia="Times New Roman" w:hAnsi="Palatino Linotype" w:cs="Arial"/>
          <w:i/>
          <w:sz w:val="24"/>
          <w:szCs w:val="24"/>
          <w:lang w:val="es-ES" w:eastAsia="es-ES"/>
        </w:rPr>
      </w:pPr>
      <w:r w:rsidRPr="00656C96">
        <w:rPr>
          <w:rFonts w:ascii="Palatino Linotype" w:eastAsia="Times New Roman" w:hAnsi="Palatino Linotype" w:cs="Arial"/>
          <w:b/>
          <w:i/>
          <w:sz w:val="24"/>
          <w:szCs w:val="24"/>
          <w:lang w:val="es-ES" w:eastAsia="es-ES"/>
        </w:rPr>
        <w:t xml:space="preserve">INFORMACIÓN PÚBLICA, CONCEPTO DE, EN MATERIA DE TRANSPARENCIA. INTERPRETACIÓN SISTEMÁTICA DE LOS ARTÍCULOS 2°, FRACCIÓN </w:t>
      </w:r>
      <w:r w:rsidRPr="00656C96">
        <w:rPr>
          <w:rFonts w:ascii="Palatino Linotype" w:eastAsia="Times New Roman" w:hAnsi="Palatino Linotype" w:cs="Arial"/>
          <w:b/>
          <w:bCs/>
          <w:i/>
          <w:sz w:val="24"/>
          <w:szCs w:val="24"/>
          <w:lang w:val="es-ES" w:eastAsia="es-ES"/>
        </w:rPr>
        <w:t xml:space="preserve">V, XV, Y XVI, </w:t>
      </w:r>
      <w:r w:rsidRPr="00656C96">
        <w:rPr>
          <w:rFonts w:ascii="Palatino Linotype" w:eastAsia="Times New Roman" w:hAnsi="Palatino Linotype" w:cs="Arial"/>
          <w:b/>
          <w:i/>
          <w:sz w:val="24"/>
          <w:szCs w:val="24"/>
          <w:lang w:val="es-ES" w:eastAsia="es-ES"/>
        </w:rPr>
        <w:t>3°, 4°, 11 Y 41.</w:t>
      </w:r>
      <w:r w:rsidRPr="00656C96">
        <w:rPr>
          <w:rFonts w:ascii="Palatino Linotype" w:eastAsia="Times New Roman" w:hAnsi="Palatino Linotype" w:cs="Arial"/>
          <w:i/>
          <w:sz w:val="24"/>
          <w:szCs w:val="24"/>
          <w:lang w:val="es-ES"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6FA749" w14:textId="77777777" w:rsidR="00A44049" w:rsidRPr="00656C96" w:rsidRDefault="00A44049" w:rsidP="00A44049">
      <w:pPr>
        <w:spacing w:after="0" w:line="240" w:lineRule="auto"/>
        <w:ind w:left="567" w:right="567"/>
        <w:jc w:val="both"/>
        <w:rPr>
          <w:rFonts w:ascii="Palatino Linotype" w:eastAsia="Times New Roman" w:hAnsi="Palatino Linotype" w:cs="Arial"/>
          <w:i/>
          <w:sz w:val="24"/>
          <w:szCs w:val="24"/>
          <w:lang w:val="es-ES" w:eastAsia="es-ES"/>
        </w:rPr>
      </w:pPr>
      <w:r w:rsidRPr="00656C96">
        <w:rPr>
          <w:rFonts w:ascii="Palatino Linotype" w:eastAsia="Times New Roman" w:hAnsi="Palatino Linotype" w:cs="Arial"/>
          <w:i/>
          <w:sz w:val="24"/>
          <w:szCs w:val="24"/>
          <w:lang w:val="es-ES" w:eastAsia="es-ES"/>
        </w:rPr>
        <w:t>En consecuencia el acceso a la información se refiere a que se cumplan cualquiera de los siguientes tres supuestos:</w:t>
      </w:r>
    </w:p>
    <w:p w14:paraId="62719966" w14:textId="77777777" w:rsidR="00A44049" w:rsidRPr="00656C96" w:rsidRDefault="00A44049" w:rsidP="00A44049">
      <w:pPr>
        <w:spacing w:after="0" w:line="240" w:lineRule="auto"/>
        <w:ind w:left="567" w:right="567"/>
        <w:jc w:val="both"/>
        <w:rPr>
          <w:rFonts w:ascii="Palatino Linotype" w:eastAsia="Times New Roman" w:hAnsi="Palatino Linotype" w:cs="Arial"/>
          <w:b/>
          <w:i/>
          <w:sz w:val="24"/>
          <w:szCs w:val="24"/>
          <w:lang w:val="es-ES" w:eastAsia="es-ES"/>
        </w:rPr>
      </w:pPr>
    </w:p>
    <w:p w14:paraId="3B16BDE3" w14:textId="77777777" w:rsidR="00A44049" w:rsidRPr="00656C96" w:rsidRDefault="00A44049" w:rsidP="00A44049">
      <w:pPr>
        <w:spacing w:after="0" w:line="240" w:lineRule="auto"/>
        <w:ind w:left="567" w:right="567"/>
        <w:jc w:val="both"/>
        <w:rPr>
          <w:rFonts w:ascii="Palatino Linotype" w:eastAsia="Times New Roman" w:hAnsi="Palatino Linotype" w:cs="Arial"/>
          <w:b/>
          <w:i/>
          <w:sz w:val="24"/>
          <w:szCs w:val="24"/>
          <w:lang w:val="es-ES" w:eastAsia="es-ES"/>
        </w:rPr>
      </w:pPr>
      <w:r w:rsidRPr="00656C96">
        <w:rPr>
          <w:rFonts w:ascii="Palatino Linotype" w:eastAsia="Times New Roman" w:hAnsi="Palatino Linotype" w:cs="Arial"/>
          <w:b/>
          <w:i/>
          <w:sz w:val="24"/>
          <w:szCs w:val="24"/>
          <w:lang w:val="es-ES" w:eastAsia="es-ES"/>
        </w:rPr>
        <w:t xml:space="preserve">1) </w:t>
      </w:r>
      <w:r w:rsidRPr="00656C96">
        <w:rPr>
          <w:rFonts w:ascii="Palatino Linotype" w:eastAsia="Times New Roman" w:hAnsi="Palatino Linotype" w:cs="Arial"/>
          <w:b/>
          <w:i/>
          <w:sz w:val="24"/>
          <w:szCs w:val="24"/>
          <w:u w:val="single"/>
          <w:lang w:val="es-ES" w:eastAsia="es-ES"/>
        </w:rPr>
        <w:t>Que se trate de información registrada en cualquier soporte documental, que en ejercicio de las atribuciones conferidas, sea generada por los Sujetos Obligados;</w:t>
      </w:r>
    </w:p>
    <w:p w14:paraId="727F9384" w14:textId="77777777" w:rsidR="00A44049" w:rsidRPr="00656C96" w:rsidRDefault="00A44049" w:rsidP="00A44049">
      <w:pPr>
        <w:spacing w:after="0" w:line="240" w:lineRule="auto"/>
        <w:ind w:left="567" w:right="567"/>
        <w:jc w:val="both"/>
        <w:rPr>
          <w:rFonts w:ascii="Palatino Linotype" w:eastAsia="Times New Roman" w:hAnsi="Palatino Linotype" w:cs="Arial"/>
          <w:i/>
          <w:sz w:val="24"/>
          <w:szCs w:val="24"/>
          <w:lang w:val="es-ES" w:eastAsia="es-ES"/>
        </w:rPr>
      </w:pPr>
      <w:r w:rsidRPr="00656C96">
        <w:rPr>
          <w:rFonts w:ascii="Palatino Linotype" w:eastAsia="Times New Roman" w:hAnsi="Palatino Linotype" w:cs="Arial"/>
          <w:i/>
          <w:sz w:val="24"/>
          <w:szCs w:val="24"/>
          <w:lang w:val="es-ES" w:eastAsia="es-ES"/>
        </w:rPr>
        <w:t>2) Que se trate de información registrada en cualquier soporte documental, que en ejercicio de las atribuciones conferidas, sea administrada por los Sujetos Obligados, y</w:t>
      </w:r>
    </w:p>
    <w:p w14:paraId="234B17EE" w14:textId="77777777" w:rsidR="00A44049" w:rsidRPr="00656C96" w:rsidRDefault="00A44049" w:rsidP="00A44049">
      <w:pPr>
        <w:spacing w:after="0" w:line="240" w:lineRule="auto"/>
        <w:ind w:left="567" w:right="567"/>
        <w:jc w:val="both"/>
        <w:rPr>
          <w:rFonts w:ascii="Palatino Linotype" w:eastAsia="Times New Roman" w:hAnsi="Palatino Linotype" w:cs="Arial"/>
          <w:i/>
          <w:sz w:val="18"/>
          <w:szCs w:val="24"/>
          <w:lang w:val="es-ES" w:eastAsia="es-ES"/>
        </w:rPr>
      </w:pPr>
      <w:r w:rsidRPr="00656C96">
        <w:rPr>
          <w:rFonts w:ascii="Palatino Linotype" w:eastAsia="Times New Roman" w:hAnsi="Palatino Linotype" w:cs="Arial"/>
          <w:i/>
          <w:sz w:val="24"/>
          <w:szCs w:val="24"/>
          <w:lang w:val="es-ES" w:eastAsia="es-ES"/>
        </w:rPr>
        <w:t>3) Que se trate de información registrada en cualquier soporte documental, que en ejercicio de las atribuciones conferidas, se encuentre en posesión de los Sujetos Obligados.</w:t>
      </w:r>
    </w:p>
    <w:p w14:paraId="12E1CB5F" w14:textId="77777777" w:rsidR="00A44049" w:rsidRPr="00656C96" w:rsidRDefault="00A44049" w:rsidP="00A44049">
      <w:pPr>
        <w:spacing w:after="0" w:line="360" w:lineRule="auto"/>
        <w:jc w:val="both"/>
        <w:rPr>
          <w:rFonts w:ascii="Palatino Linotype" w:eastAsia="Times New Roman" w:hAnsi="Palatino Linotype" w:cs="Arial"/>
          <w:sz w:val="24"/>
          <w:szCs w:val="24"/>
          <w:lang w:val="es-ES" w:eastAsia="es-ES"/>
        </w:rPr>
      </w:pPr>
    </w:p>
    <w:p w14:paraId="306D3AC8" w14:textId="211517B5" w:rsidR="00997BF1" w:rsidRPr="00656C96" w:rsidRDefault="00A44049" w:rsidP="00997BF1">
      <w:pPr>
        <w:spacing w:after="0" w:line="360" w:lineRule="auto"/>
        <w:jc w:val="both"/>
        <w:rPr>
          <w:rFonts w:ascii="Palatino Linotype" w:eastAsia="Times New Roman" w:hAnsi="Palatino Linotype" w:cs="Times New Roman"/>
          <w:sz w:val="24"/>
          <w:szCs w:val="24"/>
          <w:lang w:val="es-ES" w:eastAsia="es-ES"/>
        </w:rPr>
      </w:pPr>
      <w:r w:rsidRPr="00656C96">
        <w:rPr>
          <w:rFonts w:ascii="Palatino Linotype" w:eastAsia="Times New Roman" w:hAnsi="Palatino Linotype" w:cs="Times New Roman"/>
          <w:sz w:val="24"/>
          <w:szCs w:val="24"/>
          <w:lang w:val="es-ES" w:eastAsia="es-ES"/>
        </w:rPr>
        <w:t xml:space="preserve">Por otra parte, </w:t>
      </w:r>
      <w:r w:rsidRPr="00656C96">
        <w:rPr>
          <w:rFonts w:ascii="Palatino Linotype" w:eastAsia="Times New Roman" w:hAnsi="Palatino Linotype" w:cs="Arial"/>
          <w:sz w:val="24"/>
          <w:szCs w:val="24"/>
          <w:lang w:val="es-ES" w:eastAsia="es-ES"/>
        </w:rPr>
        <w:t xml:space="preserve">tomando en cuenta la respuesta proporcionada por parte del Sujeto Obligado, </w:t>
      </w:r>
      <w:r w:rsidRPr="00656C96">
        <w:rPr>
          <w:rFonts w:ascii="Palatino Linotype" w:eastAsia="Times New Roman" w:hAnsi="Palatino Linotype" w:cs="Times New Roman"/>
          <w:sz w:val="24"/>
          <w:szCs w:val="24"/>
          <w:lang w:val="es-ES" w:eastAsia="es-ES"/>
        </w:rPr>
        <w:t xml:space="preserve">es necesario señalar que no se tiene por colmada la pretensión del particular, ya que </w:t>
      </w:r>
      <w:r w:rsidR="00DC60F5" w:rsidRPr="00656C96">
        <w:rPr>
          <w:rFonts w:ascii="Palatino Linotype" w:eastAsia="Times New Roman" w:hAnsi="Palatino Linotype" w:cs="Times New Roman"/>
          <w:sz w:val="24"/>
          <w:szCs w:val="24"/>
          <w:lang w:val="es-ES" w:eastAsia="es-ES"/>
        </w:rPr>
        <w:t>e</w:t>
      </w:r>
      <w:r w:rsidRPr="00656C96">
        <w:rPr>
          <w:rFonts w:ascii="Palatino Linotype" w:eastAsia="Times New Roman" w:hAnsi="Palatino Linotype" w:cs="Times New Roman"/>
          <w:sz w:val="24"/>
          <w:szCs w:val="24"/>
          <w:lang w:val="es-ES" w:eastAsia="es-ES"/>
        </w:rPr>
        <w:t xml:space="preserve">l </w:t>
      </w:r>
      <w:r w:rsidRPr="00656C96">
        <w:rPr>
          <w:rFonts w:ascii="Palatino Linotype" w:eastAsia="Times New Roman" w:hAnsi="Palatino Linotype" w:cs="Times New Roman"/>
          <w:b/>
          <w:bCs/>
          <w:sz w:val="24"/>
          <w:szCs w:val="24"/>
          <w:lang w:val="es-ES" w:eastAsia="es-ES"/>
        </w:rPr>
        <w:t>Sujeto Obligado</w:t>
      </w:r>
      <w:r w:rsidR="00997BF1" w:rsidRPr="00656C96">
        <w:rPr>
          <w:rFonts w:ascii="Palatino Linotype" w:eastAsia="Times New Roman" w:hAnsi="Palatino Linotype" w:cs="Times New Roman"/>
          <w:sz w:val="24"/>
          <w:szCs w:val="24"/>
          <w:lang w:val="es-ES" w:eastAsia="es-ES"/>
        </w:rPr>
        <w:t xml:space="preserve"> mediante respuesta primigenia, si bien es cierto refirió que de 16 de enero de 2024 al 16 de enero de 2025 no se realizaron padrones de beneficiarios; también lo es que señaló que de acuerdo a las atribuciones conferidas, </w:t>
      </w:r>
      <w:r w:rsidR="00997BF1" w:rsidRPr="00656C96">
        <w:rPr>
          <w:rFonts w:ascii="Palatino Linotype" w:eastAsia="Times New Roman" w:hAnsi="Palatino Linotype" w:cs="Times New Roman"/>
          <w:sz w:val="24"/>
          <w:szCs w:val="24"/>
          <w:u w:val="single"/>
          <w:lang w:val="es-ES" w:eastAsia="es-ES"/>
        </w:rPr>
        <w:t>no se encuadra las de generar padrón de beneficiarios</w:t>
      </w:r>
      <w:r w:rsidRPr="00656C96">
        <w:rPr>
          <w:rFonts w:ascii="Palatino Linotype" w:eastAsia="Times New Roman" w:hAnsi="Palatino Linotype" w:cs="Times New Roman"/>
          <w:sz w:val="24"/>
          <w:szCs w:val="24"/>
          <w:lang w:val="es-ES" w:eastAsia="es-ES"/>
        </w:rPr>
        <w:t>, ante ello,</w:t>
      </w:r>
      <w:r w:rsidR="00997BF1" w:rsidRPr="00656C96">
        <w:rPr>
          <w:rFonts w:ascii="Palatino Linotype" w:eastAsia="Times New Roman" w:hAnsi="Palatino Linotype" w:cs="Times New Roman"/>
          <w:sz w:val="24"/>
          <w:szCs w:val="24"/>
          <w:lang w:val="es-ES" w:eastAsia="es-ES"/>
        </w:rPr>
        <w:t xml:space="preserve"> es oportuno traer </w:t>
      </w:r>
      <w:r w:rsidR="00997BF1" w:rsidRPr="00656C96">
        <w:rPr>
          <w:rFonts w:ascii="Palatino Linotype" w:eastAsia="Times New Roman" w:hAnsi="Palatino Linotype" w:cs="Tahoma"/>
          <w:sz w:val="24"/>
          <w:szCs w:val="24"/>
          <w:lang w:val="es-MX" w:eastAsia="es-MX"/>
        </w:rPr>
        <w:t>a colación el contenido del Bando Municipal del ejercicio 2024 del</w:t>
      </w:r>
      <w:r w:rsidR="00997BF1" w:rsidRPr="00656C96">
        <w:rPr>
          <w:rFonts w:ascii="Palatino Linotype" w:eastAsia="Times New Roman" w:hAnsi="Palatino Linotype" w:cs="Tahoma"/>
          <w:b/>
          <w:bCs/>
          <w:sz w:val="24"/>
          <w:szCs w:val="24"/>
          <w:lang w:val="es-MX" w:eastAsia="es-MX"/>
        </w:rPr>
        <w:t xml:space="preserve"> Sujeto Obligado </w:t>
      </w:r>
      <w:r w:rsidR="00997BF1" w:rsidRPr="00656C96">
        <w:rPr>
          <w:rFonts w:ascii="Palatino Linotype" w:eastAsia="Times New Roman" w:hAnsi="Palatino Linotype" w:cs="Tahoma"/>
          <w:sz w:val="24"/>
          <w:szCs w:val="24"/>
          <w:lang w:val="es-MX" w:eastAsia="es-MX"/>
        </w:rPr>
        <w:t>en el ámbito de aplicación de la entonces unidad administrativa de Desarrollo Social, que es del tenor siguiente:</w:t>
      </w:r>
    </w:p>
    <w:p w14:paraId="6974E89D" w14:textId="77777777" w:rsidR="00997BF1" w:rsidRPr="00656C96" w:rsidRDefault="00997BF1" w:rsidP="00997BF1">
      <w:pPr>
        <w:spacing w:after="0" w:line="360" w:lineRule="auto"/>
        <w:contextualSpacing/>
        <w:jc w:val="both"/>
        <w:rPr>
          <w:rFonts w:ascii="Palatino Linotype" w:eastAsia="Times New Roman" w:hAnsi="Palatino Linotype" w:cs="Tahoma"/>
          <w:lang w:val="es-MX" w:eastAsia="es-MX"/>
        </w:rPr>
      </w:pPr>
    </w:p>
    <w:p w14:paraId="450CC6B2" w14:textId="77777777" w:rsidR="00997BF1" w:rsidRPr="00656C96" w:rsidRDefault="00997BF1" w:rsidP="00997BF1">
      <w:pPr>
        <w:spacing w:after="0" w:line="240" w:lineRule="auto"/>
        <w:ind w:left="851" w:right="851" w:hanging="567"/>
        <w:jc w:val="center"/>
        <w:rPr>
          <w:rFonts w:ascii="Palatino Linotype" w:eastAsia="Times New Roman" w:hAnsi="Palatino Linotype" w:cs="Palatino Linotype"/>
          <w:b/>
          <w:i/>
          <w:color w:val="000000"/>
          <w:lang w:val="es-MX" w:eastAsia="es-MX"/>
        </w:rPr>
      </w:pPr>
      <w:r w:rsidRPr="00656C96">
        <w:rPr>
          <w:rFonts w:ascii="Palatino Linotype" w:eastAsia="Times New Roman" w:hAnsi="Palatino Linotype" w:cs="Palatino Linotype"/>
          <w:b/>
          <w:i/>
          <w:color w:val="000000"/>
          <w:lang w:val="es-MX" w:eastAsia="es-MX"/>
        </w:rPr>
        <w:lastRenderedPageBreak/>
        <w:t>CAPÍTULO XIII</w:t>
      </w:r>
    </w:p>
    <w:p w14:paraId="162F7794" w14:textId="77777777" w:rsidR="00997BF1" w:rsidRPr="00656C96" w:rsidRDefault="00997BF1" w:rsidP="00997BF1">
      <w:pPr>
        <w:spacing w:after="0" w:line="240" w:lineRule="auto"/>
        <w:ind w:left="851" w:right="851" w:hanging="567"/>
        <w:jc w:val="center"/>
        <w:rPr>
          <w:rFonts w:ascii="Palatino Linotype" w:eastAsia="Times New Roman" w:hAnsi="Palatino Linotype" w:cs="Palatino Linotype"/>
          <w:b/>
          <w:i/>
          <w:color w:val="000000"/>
          <w:lang w:val="es-MX" w:eastAsia="es-MX"/>
        </w:rPr>
      </w:pPr>
      <w:r w:rsidRPr="00656C96">
        <w:rPr>
          <w:rFonts w:ascii="Palatino Linotype" w:eastAsia="Times New Roman" w:hAnsi="Palatino Linotype" w:cs="Palatino Linotype"/>
          <w:b/>
          <w:i/>
          <w:color w:val="000000"/>
          <w:lang w:val="es-MX" w:eastAsia="es-MX"/>
        </w:rPr>
        <w:t>DIRECCIÓN DE DESARROLLO SOCIAL</w:t>
      </w:r>
    </w:p>
    <w:p w14:paraId="360B253C" w14:textId="77777777" w:rsidR="00997BF1" w:rsidRPr="00656C96" w:rsidRDefault="00997BF1" w:rsidP="00997BF1">
      <w:pPr>
        <w:spacing w:after="0" w:line="360" w:lineRule="auto"/>
        <w:ind w:left="851" w:right="851"/>
        <w:contextualSpacing/>
        <w:jc w:val="both"/>
        <w:rPr>
          <w:rFonts w:ascii="Palatino Linotype" w:eastAsia="Times New Roman" w:hAnsi="Palatino Linotype" w:cs="Tahoma"/>
          <w:i/>
          <w:iCs/>
          <w:lang w:val="es-MX" w:eastAsia="es-MX"/>
        </w:rPr>
      </w:pPr>
    </w:p>
    <w:p w14:paraId="64A038AD" w14:textId="77777777" w:rsidR="00997BF1" w:rsidRPr="00656C96" w:rsidRDefault="00997BF1" w:rsidP="00997BF1">
      <w:pPr>
        <w:spacing w:after="0" w:line="240" w:lineRule="auto"/>
        <w:ind w:left="851" w:right="851"/>
        <w:jc w:val="both"/>
        <w:rPr>
          <w:rFonts w:ascii="Palatino Linotype" w:eastAsia="Times New Roman" w:hAnsi="Palatino Linotype" w:cs="Palatino Linotype"/>
          <w:i/>
          <w:color w:val="000000"/>
          <w:lang w:val="es-MX" w:eastAsia="es-MX"/>
        </w:rPr>
      </w:pPr>
      <w:r w:rsidRPr="00656C96">
        <w:rPr>
          <w:rFonts w:ascii="Palatino Linotype" w:eastAsia="Times New Roman" w:hAnsi="Palatino Linotype" w:cs="Palatino Linotype"/>
          <w:b/>
          <w:i/>
          <w:color w:val="000000"/>
          <w:lang w:val="es-MX" w:eastAsia="es-MX"/>
        </w:rPr>
        <w:t>Artículo 139.- La Dirección de Desarrollo Social, es la encargada de gestionar, crear e impulsar programas con la participación del sector público y privado, atendiendo las necesidades de los grupos vulnerables</w:t>
      </w:r>
      <w:r w:rsidRPr="00656C96">
        <w:rPr>
          <w:rFonts w:ascii="Palatino Linotype" w:eastAsia="Times New Roman" w:hAnsi="Palatino Linotype" w:cs="Palatino Linotype"/>
          <w:i/>
          <w:color w:val="000000"/>
          <w:lang w:val="es-MX" w:eastAsia="es-MX"/>
        </w:rPr>
        <w:t xml:space="preserve">, para mejorar su calidad de vida, quien tendrá a su cargo la Coordinación de Salud y la Coordinación de Población. Sus atribuciones son las siguientes: </w:t>
      </w:r>
    </w:p>
    <w:p w14:paraId="71AB226E" w14:textId="77777777" w:rsidR="00997BF1" w:rsidRPr="00656C96" w:rsidRDefault="00997BF1" w:rsidP="00997BF1">
      <w:pPr>
        <w:spacing w:after="0" w:line="360" w:lineRule="auto"/>
        <w:ind w:left="851" w:right="851"/>
        <w:contextualSpacing/>
        <w:jc w:val="both"/>
        <w:rPr>
          <w:rFonts w:ascii="Palatino Linotype" w:eastAsia="Times New Roman" w:hAnsi="Palatino Linotype" w:cs="Tahoma"/>
          <w:i/>
          <w:iCs/>
          <w:lang w:val="es-MX" w:eastAsia="es-MX"/>
        </w:rPr>
      </w:pPr>
    </w:p>
    <w:p w14:paraId="4D54D124" w14:textId="77777777" w:rsidR="00997BF1" w:rsidRPr="00656C96" w:rsidRDefault="00997BF1" w:rsidP="00997BF1">
      <w:pPr>
        <w:numPr>
          <w:ilvl w:val="0"/>
          <w:numId w:val="11"/>
        </w:numPr>
        <w:spacing w:after="0" w:line="240" w:lineRule="auto"/>
        <w:ind w:left="851" w:right="851" w:firstLine="284"/>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Elaborar planes y </w:t>
      </w:r>
      <w:r w:rsidRPr="00656C96">
        <w:rPr>
          <w:rFonts w:ascii="Palatino Linotype" w:eastAsia="Times New Roman" w:hAnsi="Palatino Linotype" w:cs="Tahoma"/>
          <w:b/>
          <w:bCs/>
          <w:i/>
          <w:iCs/>
          <w:u w:val="single"/>
          <w:lang w:val="es-MX" w:eastAsia="es-MX"/>
        </w:rPr>
        <w:t>programas para el desarrollo social, en beneficio de la comunidad;</w:t>
      </w:r>
      <w:r w:rsidRPr="00656C96">
        <w:rPr>
          <w:rFonts w:ascii="Palatino Linotype" w:eastAsia="Times New Roman" w:hAnsi="Palatino Linotype" w:cs="Tahoma"/>
          <w:i/>
          <w:iCs/>
          <w:lang w:val="es-MX" w:eastAsia="es-MX"/>
        </w:rPr>
        <w:t xml:space="preserve"> </w:t>
      </w:r>
    </w:p>
    <w:p w14:paraId="49E84398" w14:textId="77777777" w:rsidR="00997BF1" w:rsidRPr="00656C96" w:rsidRDefault="00997BF1" w:rsidP="00997BF1">
      <w:pPr>
        <w:numPr>
          <w:ilvl w:val="0"/>
          <w:numId w:val="11"/>
        </w:numPr>
        <w:spacing w:after="0" w:line="240" w:lineRule="auto"/>
        <w:ind w:left="851" w:right="851" w:firstLine="284"/>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Instrumentar los mecanismos para la entrega de apoyos y proyectos sociales a la población de escasos recursos; </w:t>
      </w:r>
    </w:p>
    <w:p w14:paraId="6E75FF2C" w14:textId="77777777" w:rsidR="00997BF1" w:rsidRPr="00656C96" w:rsidRDefault="00997BF1" w:rsidP="00997BF1">
      <w:pPr>
        <w:numPr>
          <w:ilvl w:val="0"/>
          <w:numId w:val="11"/>
        </w:numPr>
        <w:spacing w:after="0" w:line="240" w:lineRule="auto"/>
        <w:ind w:left="851" w:right="851" w:firstLine="284"/>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Coordinarse y coadyuvar con las autoridades Federales y Estatales, así como instituciones privadas y sociales, para la ejecución de programas de asistencia social y vivienda digna para los habitantes del municipio; </w:t>
      </w:r>
    </w:p>
    <w:p w14:paraId="3FCB3CD6" w14:textId="77777777" w:rsidR="00997BF1" w:rsidRPr="00656C96" w:rsidRDefault="00997BF1" w:rsidP="00997BF1">
      <w:pPr>
        <w:numPr>
          <w:ilvl w:val="0"/>
          <w:numId w:val="11"/>
        </w:numPr>
        <w:spacing w:after="0" w:line="240" w:lineRule="auto"/>
        <w:ind w:left="851" w:right="851" w:firstLine="284"/>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Satisfacer las necesidades de asistencia social a través de la participación comunitaria e individual; </w:t>
      </w:r>
    </w:p>
    <w:p w14:paraId="72E9AF56" w14:textId="77777777" w:rsidR="00997BF1" w:rsidRPr="00656C96" w:rsidRDefault="00997BF1" w:rsidP="00997BF1">
      <w:pPr>
        <w:numPr>
          <w:ilvl w:val="0"/>
          <w:numId w:val="11"/>
        </w:numPr>
        <w:spacing w:after="0" w:line="360" w:lineRule="auto"/>
        <w:ind w:left="851" w:right="851" w:firstLine="131"/>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Expedir los reglamentos y disposiciones necesarias para fortalecer la prestación de la asistencia social a los habitantes del Municipio; </w:t>
      </w:r>
    </w:p>
    <w:p w14:paraId="09F86F08" w14:textId="77777777" w:rsidR="00997BF1" w:rsidRPr="00656C96" w:rsidRDefault="00997BF1" w:rsidP="00997BF1">
      <w:pPr>
        <w:numPr>
          <w:ilvl w:val="0"/>
          <w:numId w:val="11"/>
        </w:numPr>
        <w:spacing w:after="0" w:line="240" w:lineRule="auto"/>
        <w:ind w:left="851" w:right="851" w:firstLine="131"/>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 xml:space="preserve">Realizar censos en coordinación con instituciones públicas y privadas para atender las causas, efectos y evolución de los problemas sociales, para que en las comunidades en donde se detecte marginación de extrema pobreza, se brinde apoyo para fortalecer las acciones de programas sociales; </w:t>
      </w:r>
    </w:p>
    <w:p w14:paraId="1AC831E4" w14:textId="77777777" w:rsidR="00997BF1" w:rsidRPr="00656C96" w:rsidRDefault="00997BF1" w:rsidP="00997BF1">
      <w:pPr>
        <w:numPr>
          <w:ilvl w:val="0"/>
          <w:numId w:val="11"/>
        </w:numPr>
        <w:spacing w:after="0" w:line="240" w:lineRule="auto"/>
        <w:ind w:left="851" w:right="851" w:firstLine="131"/>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b/>
          <w:bCs/>
          <w:i/>
          <w:iCs/>
          <w:u w:val="single"/>
          <w:lang w:val="es-MX" w:eastAsia="es-MX"/>
        </w:rPr>
        <w:t>Orientar y vincular a la población con especial atención a los sectores más vulnerables de la sociedad para que conozcan y se vean beneficiados de los servicios y programas asistenciales vigentes</w:t>
      </w:r>
      <w:r w:rsidRPr="00656C96">
        <w:rPr>
          <w:rFonts w:ascii="Palatino Linotype" w:eastAsia="Times New Roman" w:hAnsi="Palatino Linotype" w:cs="Tahoma"/>
          <w:i/>
          <w:iCs/>
          <w:lang w:val="es-MX" w:eastAsia="es-MX"/>
        </w:rPr>
        <w:t xml:space="preserve">; y </w:t>
      </w:r>
    </w:p>
    <w:p w14:paraId="0D2EC336" w14:textId="77777777" w:rsidR="00997BF1" w:rsidRPr="00656C96" w:rsidRDefault="00997BF1" w:rsidP="00997BF1">
      <w:pPr>
        <w:numPr>
          <w:ilvl w:val="0"/>
          <w:numId w:val="11"/>
        </w:numPr>
        <w:spacing w:after="0" w:line="240" w:lineRule="auto"/>
        <w:ind w:left="851" w:right="851" w:firstLine="131"/>
        <w:contextualSpacing/>
        <w:jc w:val="both"/>
        <w:rPr>
          <w:rFonts w:ascii="Palatino Linotype" w:eastAsia="Times New Roman" w:hAnsi="Palatino Linotype" w:cs="Tahoma"/>
          <w:i/>
          <w:iCs/>
          <w:lang w:val="es-MX" w:eastAsia="es-MX"/>
        </w:rPr>
      </w:pPr>
      <w:r w:rsidRPr="00656C96">
        <w:rPr>
          <w:rFonts w:ascii="Palatino Linotype" w:eastAsia="Times New Roman" w:hAnsi="Palatino Linotype" w:cs="Tahoma"/>
          <w:i/>
          <w:iCs/>
          <w:lang w:val="es-MX" w:eastAsia="es-MX"/>
        </w:rPr>
        <w:t>Las demás que determinen los ordenamientos legales en materia de Desarrollo Social.</w:t>
      </w:r>
    </w:p>
    <w:p w14:paraId="560397C0" w14:textId="77777777" w:rsidR="00997BF1" w:rsidRPr="00656C96" w:rsidRDefault="00997BF1" w:rsidP="00997BF1">
      <w:pPr>
        <w:spacing w:after="0" w:line="360" w:lineRule="auto"/>
        <w:contextualSpacing/>
        <w:jc w:val="both"/>
        <w:rPr>
          <w:rFonts w:ascii="Palatino Linotype" w:eastAsia="Times New Roman" w:hAnsi="Palatino Linotype" w:cs="Tahoma"/>
          <w:i/>
          <w:iCs/>
          <w:sz w:val="24"/>
          <w:szCs w:val="24"/>
          <w:lang w:val="es-MX" w:eastAsia="es-MX"/>
        </w:rPr>
      </w:pPr>
    </w:p>
    <w:p w14:paraId="62E1963C" w14:textId="4B4ABFF3" w:rsidR="00997BF1" w:rsidRPr="00656C96" w:rsidRDefault="00997BF1" w:rsidP="00997BF1">
      <w:pPr>
        <w:spacing w:after="0" w:line="360" w:lineRule="auto"/>
        <w:contextualSpacing/>
        <w:jc w:val="both"/>
        <w:rPr>
          <w:rFonts w:ascii="Palatino Linotype" w:eastAsia="Times New Roman" w:hAnsi="Palatino Linotype" w:cs="Tahoma"/>
          <w:sz w:val="24"/>
          <w:szCs w:val="24"/>
          <w:lang w:val="es-MX" w:eastAsia="es-MX"/>
        </w:rPr>
      </w:pPr>
      <w:r w:rsidRPr="00656C96">
        <w:rPr>
          <w:rFonts w:ascii="Palatino Linotype" w:eastAsia="Times New Roman" w:hAnsi="Palatino Linotype" w:cs="Tahoma"/>
          <w:sz w:val="24"/>
          <w:szCs w:val="24"/>
          <w:lang w:val="es-MX" w:eastAsia="es-MX"/>
        </w:rPr>
        <w:t xml:space="preserve">De lo anterior citado se puede advertir que </w:t>
      </w:r>
      <w:r w:rsidRPr="00656C96">
        <w:rPr>
          <w:rFonts w:ascii="Palatino Linotype" w:eastAsia="Times New Roman" w:hAnsi="Palatino Linotype" w:cs="Tahoma"/>
          <w:b/>
          <w:bCs/>
          <w:sz w:val="24"/>
          <w:szCs w:val="24"/>
          <w:lang w:val="es-MX" w:eastAsia="es-MX"/>
        </w:rPr>
        <w:t xml:space="preserve">el Sujeto Obligado </w:t>
      </w:r>
      <w:r w:rsidRPr="00656C96">
        <w:rPr>
          <w:rFonts w:ascii="Palatino Linotype" w:eastAsia="Times New Roman" w:hAnsi="Palatino Linotype" w:cs="Tahoma"/>
          <w:sz w:val="24"/>
          <w:szCs w:val="24"/>
          <w:lang w:val="es-MX" w:eastAsia="es-MX"/>
        </w:rPr>
        <w:t xml:space="preserve">por medio de la entonces </w:t>
      </w:r>
      <w:r w:rsidRPr="00656C96">
        <w:rPr>
          <w:rFonts w:ascii="Palatino Linotype" w:eastAsia="Times New Roman" w:hAnsi="Palatino Linotype" w:cs="Tahoma"/>
          <w:b/>
          <w:sz w:val="24"/>
          <w:szCs w:val="24"/>
          <w:lang w:val="es-MX" w:eastAsia="es-MX"/>
        </w:rPr>
        <w:t>Dirección de Desarrollo Social, cuenta con plena competencia en materia de programas</w:t>
      </w:r>
      <w:r w:rsidRPr="00656C96">
        <w:rPr>
          <w:rFonts w:ascii="Palatino Linotype" w:eastAsia="Times New Roman" w:hAnsi="Palatino Linotype" w:cs="Tahoma"/>
          <w:sz w:val="24"/>
          <w:szCs w:val="24"/>
          <w:lang w:val="es-MX" w:eastAsia="es-MX"/>
        </w:rPr>
        <w:t xml:space="preserve">, puesto que tiene la atribución de elaborar planes y programas para el desarrollo social, en beneficio de la comunidad; instrumentar los mecanismos para la </w:t>
      </w:r>
      <w:r w:rsidRPr="00656C96">
        <w:rPr>
          <w:rFonts w:ascii="Palatino Linotype" w:eastAsia="Times New Roman" w:hAnsi="Palatino Linotype" w:cs="Tahoma"/>
          <w:sz w:val="24"/>
          <w:szCs w:val="24"/>
          <w:lang w:val="es-MX" w:eastAsia="es-MX"/>
        </w:rPr>
        <w:lastRenderedPageBreak/>
        <w:t>entrega de apoyos y proyectos sociales a la población de escasos recursos; y coordinarse y coadyuvar con las autoridades Federales y Estatales, así como instituciones privadas y sociales, para la ejecución de programas de asistencia social y vivienda digna para los habitantes del municipio, entre otras.</w:t>
      </w:r>
    </w:p>
    <w:p w14:paraId="034D74CF" w14:textId="77777777" w:rsidR="00997BF1" w:rsidRPr="00656C96" w:rsidRDefault="00997BF1" w:rsidP="00997BF1">
      <w:pPr>
        <w:spacing w:after="0" w:line="360" w:lineRule="auto"/>
        <w:contextualSpacing/>
        <w:jc w:val="both"/>
        <w:rPr>
          <w:rFonts w:ascii="Palatino Linotype" w:eastAsia="Times New Roman" w:hAnsi="Palatino Linotype" w:cs="Tahoma"/>
          <w:sz w:val="24"/>
          <w:szCs w:val="24"/>
          <w:lang w:val="es-MX" w:eastAsia="es-MX"/>
        </w:rPr>
      </w:pPr>
    </w:p>
    <w:p w14:paraId="4D86EA16" w14:textId="27AAA0F3" w:rsidR="00997BF1" w:rsidRPr="00656C96" w:rsidRDefault="00997BF1" w:rsidP="00997BF1">
      <w:pPr>
        <w:spacing w:after="0" w:line="360" w:lineRule="auto"/>
        <w:ind w:right="49"/>
        <w:jc w:val="both"/>
        <w:rPr>
          <w:rFonts w:ascii="Palatino Linotype" w:eastAsia="Times New Roman" w:hAnsi="Palatino Linotype" w:cs="Palatino Linotype"/>
          <w:sz w:val="24"/>
          <w:szCs w:val="24"/>
          <w:lang w:val="es-MX" w:eastAsia="es-MX"/>
        </w:rPr>
      </w:pPr>
      <w:r w:rsidRPr="00656C96">
        <w:rPr>
          <w:rFonts w:ascii="Palatino Linotype" w:eastAsia="Times New Roman" w:hAnsi="Palatino Linotype" w:cs="Tahoma"/>
          <w:sz w:val="24"/>
          <w:szCs w:val="24"/>
          <w:lang w:val="es-MX" w:eastAsia="es-MX"/>
        </w:rPr>
        <w:t xml:space="preserve">En ese orden de ideas, es </w:t>
      </w:r>
      <w:r w:rsidRPr="00656C96">
        <w:rPr>
          <w:rFonts w:ascii="Palatino Linotype" w:eastAsia="Times New Roman" w:hAnsi="Palatino Linotype" w:cs="Palatino Linotype"/>
          <w:sz w:val="24"/>
          <w:szCs w:val="24"/>
          <w:lang w:val="es-MX" w:eastAsia="es-MX"/>
        </w:rPr>
        <w:t>necesario traer a colación la Ley Orgánica Municipal del Estado de México, la cual precisa que:</w:t>
      </w:r>
    </w:p>
    <w:p w14:paraId="4BCF335F" w14:textId="77777777" w:rsidR="00997BF1" w:rsidRPr="00656C96" w:rsidRDefault="00997BF1" w:rsidP="00997BF1">
      <w:pPr>
        <w:spacing w:after="0" w:line="360" w:lineRule="auto"/>
        <w:ind w:right="49"/>
        <w:jc w:val="both"/>
        <w:rPr>
          <w:rFonts w:ascii="Palatino Linotype" w:eastAsia="Times New Roman" w:hAnsi="Palatino Linotype" w:cs="Palatino Linotype"/>
          <w:lang w:val="es-MX" w:eastAsia="es-MX"/>
        </w:rPr>
      </w:pPr>
    </w:p>
    <w:p w14:paraId="66F2AB23" w14:textId="77777777" w:rsidR="00997BF1" w:rsidRPr="00656C96" w:rsidRDefault="00997BF1" w:rsidP="00997BF1">
      <w:pPr>
        <w:spacing w:after="0" w:line="240" w:lineRule="auto"/>
        <w:ind w:left="567" w:right="567"/>
        <w:jc w:val="both"/>
        <w:rPr>
          <w:rFonts w:ascii="Palatino Linotype" w:eastAsia="Times New Roman" w:hAnsi="Palatino Linotype" w:cs="Palatino Linotype"/>
          <w:i/>
          <w:color w:val="000000"/>
          <w:lang w:val="es-MX" w:eastAsia="es-MX"/>
        </w:rPr>
      </w:pPr>
      <w:r w:rsidRPr="00656C96">
        <w:rPr>
          <w:rFonts w:ascii="Palatino Linotype" w:eastAsia="Times New Roman" w:hAnsi="Palatino Linotype" w:cs="Palatino Linotype"/>
          <w:b/>
          <w:bCs/>
          <w:i/>
          <w:color w:val="000000"/>
          <w:lang w:val="es-MX" w:eastAsia="es-MX"/>
        </w:rPr>
        <w:t>Artículo 96 Duodecies.</w:t>
      </w:r>
      <w:r w:rsidRPr="00656C96">
        <w:rPr>
          <w:rFonts w:ascii="Palatino Linotype" w:eastAsia="Times New Roman" w:hAnsi="Palatino Linotype" w:cs="Palatino Linotype"/>
          <w:i/>
          <w:color w:val="000000"/>
          <w:lang w:val="es-MX" w:eastAsia="es-MX"/>
        </w:rPr>
        <w:t xml:space="preserve"> El Director de Desarrollo Social o equivalente, tiene las siguientes atribuciones:</w:t>
      </w:r>
    </w:p>
    <w:p w14:paraId="069C3F93" w14:textId="77777777" w:rsidR="00997BF1" w:rsidRPr="00656C96" w:rsidRDefault="00997BF1" w:rsidP="00997BF1">
      <w:pPr>
        <w:spacing w:after="0" w:line="240" w:lineRule="auto"/>
        <w:ind w:left="567" w:right="567"/>
        <w:jc w:val="both"/>
        <w:rPr>
          <w:rFonts w:ascii="Palatino Linotype" w:eastAsia="Times New Roman" w:hAnsi="Palatino Linotype" w:cs="Palatino Linotype"/>
          <w:i/>
          <w:color w:val="000000"/>
          <w:lang w:val="es-MX" w:eastAsia="es-MX"/>
        </w:rPr>
      </w:pPr>
      <w:r w:rsidRPr="00656C96">
        <w:rPr>
          <w:rFonts w:ascii="Palatino Linotype" w:eastAsia="Times New Roman" w:hAnsi="Palatino Linotype" w:cs="Palatino Linotype"/>
          <w:i/>
          <w:color w:val="000000"/>
          <w:lang w:val="es-MX" w:eastAsia="es-MX"/>
        </w:rPr>
        <w:t>(…)</w:t>
      </w:r>
    </w:p>
    <w:p w14:paraId="333FA66C" w14:textId="77777777" w:rsidR="00997BF1" w:rsidRPr="00656C96" w:rsidRDefault="00997BF1" w:rsidP="00997BF1">
      <w:pPr>
        <w:spacing w:after="0" w:line="240" w:lineRule="auto"/>
        <w:ind w:left="567" w:right="567"/>
        <w:jc w:val="both"/>
        <w:rPr>
          <w:rFonts w:ascii="Palatino Linotype" w:eastAsia="Times New Roman" w:hAnsi="Palatino Linotype" w:cs="Palatino Linotype"/>
          <w:b/>
          <w:i/>
          <w:color w:val="000000"/>
          <w:lang w:val="es-MX" w:eastAsia="es-MX"/>
        </w:rPr>
      </w:pPr>
      <w:r w:rsidRPr="00656C96">
        <w:rPr>
          <w:rFonts w:ascii="Palatino Linotype" w:eastAsia="Times New Roman" w:hAnsi="Palatino Linotype" w:cs="Palatino Linotype"/>
          <w:b/>
          <w:i/>
          <w:color w:val="000000"/>
          <w:lang w:val="es-MX" w:eastAsia="es-MX"/>
        </w:rPr>
        <w:t xml:space="preserve">VII. Integrar los padrones respectivos de beneficiarios de los programas de desarrollo social municipal; </w:t>
      </w:r>
    </w:p>
    <w:p w14:paraId="5590C712" w14:textId="77777777" w:rsidR="00997BF1" w:rsidRPr="00656C96" w:rsidRDefault="00997BF1" w:rsidP="00997BF1">
      <w:pPr>
        <w:spacing w:after="0" w:line="240" w:lineRule="auto"/>
        <w:ind w:left="567" w:right="567"/>
        <w:jc w:val="both"/>
        <w:rPr>
          <w:rFonts w:ascii="Palatino Linotype" w:eastAsia="Times New Roman" w:hAnsi="Palatino Linotype" w:cs="Palatino Linotype"/>
          <w:i/>
          <w:color w:val="000000"/>
          <w:lang w:val="es-MX" w:eastAsia="es-MX"/>
        </w:rPr>
      </w:pPr>
      <w:r w:rsidRPr="00656C96">
        <w:rPr>
          <w:rFonts w:ascii="Palatino Linotype" w:eastAsia="Times New Roman" w:hAnsi="Palatino Linotype" w:cs="Palatino Linotype"/>
          <w:i/>
          <w:color w:val="000000"/>
          <w:lang w:val="es-MX" w:eastAsia="es-MX"/>
        </w:rPr>
        <w:t>(…)</w:t>
      </w:r>
    </w:p>
    <w:p w14:paraId="69C1B0CF" w14:textId="77777777" w:rsidR="00997BF1" w:rsidRPr="00656C96" w:rsidRDefault="00997BF1" w:rsidP="00997BF1">
      <w:pPr>
        <w:spacing w:after="0" w:line="360" w:lineRule="auto"/>
        <w:contextualSpacing/>
        <w:jc w:val="both"/>
        <w:rPr>
          <w:rFonts w:ascii="Palatino Linotype" w:eastAsia="Times New Roman" w:hAnsi="Palatino Linotype" w:cs="Palatino Linotype"/>
          <w:lang w:val="es-MX" w:eastAsia="es-MX"/>
        </w:rPr>
      </w:pPr>
    </w:p>
    <w:p w14:paraId="27741F99" w14:textId="77777777" w:rsidR="00090F97" w:rsidRPr="00656C96" w:rsidRDefault="00090F97" w:rsidP="00090F97">
      <w:pPr>
        <w:spacing w:after="0" w:line="360" w:lineRule="auto"/>
        <w:jc w:val="both"/>
        <w:rPr>
          <w:rFonts w:ascii="Palatino Linotype" w:eastAsia="Times New Roman" w:hAnsi="Palatino Linotype" w:cs="Times New Roman"/>
          <w:bCs/>
          <w:sz w:val="24"/>
          <w:szCs w:val="24"/>
          <w:lang w:val="es-ES" w:eastAsia="es-ES"/>
        </w:rPr>
      </w:pPr>
      <w:r w:rsidRPr="00656C96">
        <w:rPr>
          <w:rFonts w:ascii="Palatino Linotype" w:eastAsia="Times New Roman" w:hAnsi="Palatino Linotype" w:cs="Arial"/>
          <w:sz w:val="24"/>
          <w:szCs w:val="24"/>
          <w:lang w:val="es-ES" w:eastAsia="es-ES"/>
        </w:rPr>
        <w:t xml:space="preserve">Por otra parte, es óbice mencionar que la información requerida estriba parcialmente en las obligaciones de transparencia común, lo anterior con fundamento </w:t>
      </w:r>
      <w:r w:rsidRPr="00656C96">
        <w:rPr>
          <w:rFonts w:ascii="Palatino Linotype" w:eastAsia="Times New Roman" w:hAnsi="Palatino Linotype" w:cs="Times New Roman"/>
          <w:bCs/>
          <w:sz w:val="24"/>
          <w:szCs w:val="24"/>
          <w:lang w:val="es-ES" w:eastAsia="es-ES"/>
        </w:rPr>
        <w:t>en el artículo 24, fracción XII, 92, fracción XIV de la Ley de Transparencia y Acceso a la Información Pública del Estado de México y Municipios, porciones normativas que disponen a la literalidad lo siguiente:</w:t>
      </w:r>
    </w:p>
    <w:p w14:paraId="2CECFA50" w14:textId="77777777" w:rsidR="00090F97" w:rsidRPr="00656C96" w:rsidRDefault="00090F97" w:rsidP="00090F97">
      <w:pPr>
        <w:spacing w:after="0" w:line="360" w:lineRule="auto"/>
        <w:jc w:val="both"/>
        <w:rPr>
          <w:rFonts w:ascii="Palatino Linotype" w:eastAsia="Times New Roman" w:hAnsi="Palatino Linotype"/>
          <w:bCs/>
          <w:sz w:val="24"/>
          <w:szCs w:val="24"/>
          <w:lang w:val="es-ES" w:eastAsia="es-ES"/>
        </w:rPr>
      </w:pPr>
    </w:p>
    <w:p w14:paraId="1A4B9EB7" w14:textId="77777777" w:rsidR="00090F97" w:rsidRPr="00656C96" w:rsidRDefault="00090F97" w:rsidP="00090F97">
      <w:pPr>
        <w:spacing w:after="0" w:line="240" w:lineRule="auto"/>
        <w:ind w:left="851" w:right="851"/>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i/>
          <w:sz w:val="24"/>
          <w:szCs w:val="24"/>
          <w:lang w:val="es-ES" w:eastAsia="es-ES"/>
        </w:rPr>
        <w:t>“</w:t>
      </w:r>
      <w:r w:rsidRPr="00656C96">
        <w:rPr>
          <w:rFonts w:ascii="Palatino Linotype" w:eastAsia="Times New Roman" w:hAnsi="Palatino Linotype" w:cs="Times New Roman"/>
          <w:b/>
          <w:bCs/>
          <w:i/>
          <w:sz w:val="24"/>
          <w:szCs w:val="24"/>
          <w:lang w:val="es-ES" w:eastAsia="es-ES"/>
        </w:rPr>
        <w:t>Artículo 24.</w:t>
      </w:r>
      <w:r w:rsidRPr="00656C96">
        <w:rPr>
          <w:rFonts w:ascii="Palatino Linotype" w:eastAsia="Times New Roman" w:hAnsi="Palatino Linotype" w:cs="Times New Roman"/>
          <w:i/>
          <w:sz w:val="24"/>
          <w:szCs w:val="24"/>
          <w:lang w:val="es-ES" w:eastAsia="es-ES"/>
        </w:rPr>
        <w:t xml:space="preserve"> Para el cumplimiento de los objetivos de esta Ley, los sujetos obligados deberán cumplir con las siguientes obligaciones, según corresponda, de acuerdo a su naturaleza:</w:t>
      </w:r>
    </w:p>
    <w:p w14:paraId="6214892D" w14:textId="77777777" w:rsidR="00090F97" w:rsidRPr="00656C96" w:rsidRDefault="00090F97" w:rsidP="00090F97">
      <w:pPr>
        <w:spacing w:after="0" w:line="240" w:lineRule="auto"/>
        <w:ind w:left="851" w:right="851"/>
        <w:jc w:val="both"/>
        <w:rPr>
          <w:rFonts w:ascii="Palatino Linotype" w:eastAsia="Times New Roman" w:hAnsi="Palatino Linotype" w:cs="Times New Roman"/>
          <w:i/>
          <w:lang w:val="es-ES" w:eastAsia="es-ES"/>
        </w:rPr>
      </w:pPr>
    </w:p>
    <w:p w14:paraId="48DF741D" w14:textId="77777777" w:rsidR="00090F97" w:rsidRPr="00656C96" w:rsidRDefault="00090F97" w:rsidP="00090F97">
      <w:pPr>
        <w:spacing w:after="0" w:line="240" w:lineRule="auto"/>
        <w:ind w:left="851" w:right="851"/>
        <w:jc w:val="both"/>
        <w:rPr>
          <w:rFonts w:ascii="Palatino Linotype" w:eastAsia="Times New Roman" w:hAnsi="Palatino Linotype" w:cs="Times New Roman"/>
          <w:b/>
          <w:i/>
          <w:sz w:val="24"/>
          <w:szCs w:val="24"/>
          <w:u w:val="single"/>
          <w:lang w:val="es-ES" w:eastAsia="es-ES"/>
        </w:rPr>
      </w:pPr>
      <w:r w:rsidRPr="00656C96">
        <w:rPr>
          <w:rFonts w:ascii="Palatino Linotype" w:eastAsia="Times New Roman" w:hAnsi="Palatino Linotype" w:cs="Times New Roman"/>
          <w:b/>
          <w:i/>
          <w:sz w:val="24"/>
          <w:szCs w:val="24"/>
          <w:u w:val="single"/>
          <w:lang w:val="es-ES" w:eastAsia="es-ES"/>
        </w:rPr>
        <w:t>XII. Publicar y mantener actualizada la información relativa a las obligaciones generales de transparencia previstas en la presente Ley o determinadas así por el Instituto, y en general aquella que sea de interés público;</w:t>
      </w:r>
    </w:p>
    <w:p w14:paraId="3F766489" w14:textId="77777777" w:rsidR="00090F97" w:rsidRPr="00656C96" w:rsidRDefault="00090F97" w:rsidP="00090F97">
      <w:pPr>
        <w:spacing w:after="0" w:line="240" w:lineRule="auto"/>
        <w:ind w:left="851" w:right="851"/>
        <w:jc w:val="both"/>
        <w:rPr>
          <w:rFonts w:ascii="Palatino Linotype" w:eastAsia="Times New Roman" w:hAnsi="Palatino Linotype" w:cs="Times New Roman"/>
          <w:b/>
          <w:i/>
          <w:sz w:val="24"/>
          <w:szCs w:val="24"/>
          <w:u w:val="single"/>
          <w:lang w:val="es-ES" w:eastAsia="es-ES"/>
        </w:rPr>
      </w:pPr>
    </w:p>
    <w:p w14:paraId="3BFBBA1B" w14:textId="77777777" w:rsidR="00090F97" w:rsidRPr="00656C96" w:rsidRDefault="00090F97" w:rsidP="00090F97">
      <w:pPr>
        <w:spacing w:after="0" w:line="240" w:lineRule="auto"/>
        <w:ind w:left="851" w:right="851"/>
        <w:jc w:val="both"/>
        <w:rPr>
          <w:rFonts w:ascii="Palatino Linotype" w:eastAsia="Times New Roman" w:hAnsi="Palatino Linotype" w:cs="Times New Roman"/>
          <w:i/>
          <w:sz w:val="24"/>
          <w:szCs w:val="24"/>
          <w:lang w:val="es-ES" w:eastAsia="es-ES"/>
        </w:rPr>
      </w:pPr>
      <w:r w:rsidRPr="00656C96">
        <w:rPr>
          <w:rFonts w:ascii="Palatino Linotype" w:eastAsia="Times New Roman" w:hAnsi="Palatino Linotype" w:cs="Times New Roman"/>
          <w:b/>
          <w:bCs/>
          <w:i/>
          <w:sz w:val="24"/>
          <w:szCs w:val="24"/>
          <w:lang w:val="es-ES" w:eastAsia="es-ES"/>
        </w:rPr>
        <w:t>Artículo 92.</w:t>
      </w:r>
      <w:r w:rsidRPr="00656C96">
        <w:rPr>
          <w:rFonts w:ascii="Palatino Linotype" w:eastAsia="Times New Roman" w:hAnsi="Palatino Linotype" w:cs="Times New Roman"/>
          <w:i/>
          <w:sz w:val="24"/>
          <w:szCs w:val="24"/>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1F6B96"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w:t>
      </w:r>
    </w:p>
    <w:p w14:paraId="276F21CD"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XIV. </w:t>
      </w:r>
      <w:r w:rsidRPr="00656C96">
        <w:rPr>
          <w:rFonts w:ascii="Palatino Linotype" w:hAnsi="Palatino Linotype" w:cs="Arial"/>
          <w:b/>
          <w:bCs/>
          <w:i/>
          <w:lang w:val="es-MX"/>
        </w:rPr>
        <w:t>La información de los programas de subsidios, estímulos y apoyos</w:t>
      </w:r>
      <w:r w:rsidRPr="00656C96">
        <w:rPr>
          <w:rFonts w:ascii="Palatino Linotype" w:hAnsi="Palatino Linotype" w:cs="Arial"/>
          <w:i/>
          <w:lang w:val="es-MX"/>
        </w:rPr>
        <w:t xml:space="preserve">, en el que se deberá informar respecto de los programas de transferencia, de servicios, de infraestructura social y de subsidio, en los que se deberá contener lo siguiente: </w:t>
      </w:r>
    </w:p>
    <w:p w14:paraId="6D7073D0"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a) Área; </w:t>
      </w:r>
    </w:p>
    <w:p w14:paraId="0E17D133"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u w:val="single"/>
          <w:lang w:val="es-MX"/>
        </w:rPr>
        <w:t>b)</w:t>
      </w:r>
      <w:r w:rsidRPr="00656C96">
        <w:rPr>
          <w:rFonts w:ascii="Palatino Linotype" w:hAnsi="Palatino Linotype" w:cs="Arial"/>
          <w:b/>
          <w:bCs/>
          <w:i/>
          <w:u w:val="single"/>
          <w:lang w:val="es-MX"/>
        </w:rPr>
        <w:t xml:space="preserve"> </w:t>
      </w:r>
      <w:r w:rsidRPr="00656C96">
        <w:rPr>
          <w:rFonts w:ascii="Palatino Linotype" w:hAnsi="Palatino Linotype" w:cs="Arial"/>
          <w:i/>
          <w:lang w:val="es-MX"/>
        </w:rPr>
        <w:t xml:space="preserve">Denominación del programa; </w:t>
      </w:r>
    </w:p>
    <w:p w14:paraId="42C154E3"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c) Periodo de vigencia; </w:t>
      </w:r>
    </w:p>
    <w:p w14:paraId="0DE26D9F"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d) Diseño, objetivos y alcances; </w:t>
      </w:r>
    </w:p>
    <w:p w14:paraId="4294287B"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e) Metas físicas; </w:t>
      </w:r>
    </w:p>
    <w:p w14:paraId="48E1C79B"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f) Población beneficiada estimada; </w:t>
      </w:r>
    </w:p>
    <w:p w14:paraId="18B365BE"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g) Monto aprobado, modificado y ejercido, así como los calendarios de su programación presupuestal; </w:t>
      </w:r>
    </w:p>
    <w:p w14:paraId="3552FB19"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h) Requisitos y procedimientos de acceso; </w:t>
      </w:r>
    </w:p>
    <w:p w14:paraId="4B77B616"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i) Procedimiento de queja o inconformidad ciudadana; </w:t>
      </w:r>
    </w:p>
    <w:p w14:paraId="4A91592F"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j) Mecanismos de exigibilidad; </w:t>
      </w:r>
    </w:p>
    <w:p w14:paraId="45174F31"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k) Mecanismos e informes de evaluación y seguimiento de recomendaciones;</w:t>
      </w:r>
    </w:p>
    <w:p w14:paraId="2A45F2F4"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 l) Indicadores con nombre, definición, método de cálculo, unidad de medida; dimensión, frecuencia de medición, nombre de las bases de datos utilizadas para su cálculo; </w:t>
      </w:r>
    </w:p>
    <w:p w14:paraId="5886408C"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m) Formas de participación social;</w:t>
      </w:r>
    </w:p>
    <w:p w14:paraId="316726C2"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 n) Articulación con otros programas sociales; </w:t>
      </w:r>
    </w:p>
    <w:p w14:paraId="5D46A988"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ñ) Vínculo a las reglas de operación o documento equivalente; </w:t>
      </w:r>
    </w:p>
    <w:p w14:paraId="7AE2A410" w14:textId="77777777" w:rsidR="00090F97" w:rsidRPr="00656C96" w:rsidRDefault="00090F97" w:rsidP="00090F97">
      <w:pPr>
        <w:spacing w:after="0" w:line="240" w:lineRule="auto"/>
        <w:ind w:left="851" w:right="851"/>
        <w:jc w:val="both"/>
        <w:rPr>
          <w:rFonts w:ascii="Palatino Linotype" w:hAnsi="Palatino Linotype" w:cs="Arial"/>
          <w:i/>
          <w:lang w:val="es-MX"/>
        </w:rPr>
      </w:pPr>
      <w:r w:rsidRPr="00656C96">
        <w:rPr>
          <w:rFonts w:ascii="Palatino Linotype" w:hAnsi="Palatino Linotype" w:cs="Arial"/>
          <w:i/>
          <w:lang w:val="es-MX"/>
        </w:rPr>
        <w:t xml:space="preserve">o) Informes periódicos sobre la ejecución y los resultados de las evaluaciones realizadas; y </w:t>
      </w:r>
    </w:p>
    <w:p w14:paraId="63BCFBF6" w14:textId="77777777" w:rsidR="00090F97" w:rsidRPr="00656C96" w:rsidRDefault="00090F97" w:rsidP="00090F97">
      <w:pPr>
        <w:spacing w:after="0" w:line="240" w:lineRule="auto"/>
        <w:ind w:left="851" w:right="851"/>
        <w:jc w:val="both"/>
        <w:rPr>
          <w:rFonts w:ascii="Palatino Linotype" w:hAnsi="Palatino Linotype" w:cs="Arial"/>
          <w:b/>
          <w:bCs/>
          <w:i/>
          <w:u w:val="single"/>
          <w:lang w:val="es-MX"/>
        </w:rPr>
      </w:pPr>
      <w:r w:rsidRPr="00656C96">
        <w:rPr>
          <w:rFonts w:ascii="Palatino Linotype" w:hAnsi="Palatino Linotype" w:cs="Arial"/>
          <w:b/>
          <w:bCs/>
          <w:i/>
          <w:u w:val="single"/>
          <w:lang w:val="es-MX"/>
        </w:rPr>
        <w:t xml:space="preserve">p) Padrón de beneficiarios mismo que deberá contener los siguientes datos: nombre de la persona física o denominación social de las personas jurídicas colectivas beneficiadas, </w:t>
      </w:r>
      <w:r w:rsidRPr="00656C96">
        <w:rPr>
          <w:rFonts w:ascii="Palatino Linotype" w:hAnsi="Palatino Linotype" w:cs="Arial"/>
          <w:i/>
          <w:u w:val="single"/>
          <w:lang w:val="es-MX"/>
        </w:rPr>
        <w:t>el monto, recurso, beneficio o apoyo otorgado para cada una de ellas</w:t>
      </w:r>
      <w:r w:rsidRPr="00656C96">
        <w:rPr>
          <w:rFonts w:ascii="Palatino Linotype" w:hAnsi="Palatino Linotype" w:cs="Arial"/>
          <w:b/>
          <w:bCs/>
          <w:i/>
          <w:u w:val="single"/>
          <w:lang w:val="es-MX"/>
        </w:rPr>
        <w:t xml:space="preserve">, unidad territorial, </w:t>
      </w:r>
      <w:r w:rsidRPr="00656C96">
        <w:rPr>
          <w:rFonts w:ascii="Palatino Linotype" w:hAnsi="Palatino Linotype" w:cs="Arial"/>
          <w:i/>
          <w:u w:val="single"/>
          <w:lang w:val="es-MX"/>
        </w:rPr>
        <w:t>en su caso, edad y sexo</w:t>
      </w:r>
      <w:r w:rsidRPr="00656C96">
        <w:rPr>
          <w:rFonts w:ascii="Palatino Linotype" w:hAnsi="Palatino Linotype" w:cs="Arial"/>
          <w:b/>
          <w:bCs/>
          <w:i/>
          <w:u w:val="single"/>
          <w:lang w:val="es-MX"/>
        </w:rPr>
        <w:t>.</w:t>
      </w:r>
    </w:p>
    <w:p w14:paraId="641AF9D6" w14:textId="77777777" w:rsidR="00090F97" w:rsidRPr="00656C96" w:rsidRDefault="00090F97" w:rsidP="00090F97">
      <w:pPr>
        <w:spacing w:after="0" w:line="240" w:lineRule="auto"/>
        <w:ind w:left="851" w:right="851"/>
        <w:jc w:val="both"/>
        <w:rPr>
          <w:rFonts w:ascii="Palatino Linotype" w:hAnsi="Palatino Linotype" w:cs="Arial"/>
          <w:b/>
          <w:bCs/>
          <w:i/>
          <w:lang w:val="es-MX"/>
        </w:rPr>
      </w:pPr>
      <w:r w:rsidRPr="00656C96">
        <w:rPr>
          <w:rFonts w:ascii="Palatino Linotype" w:hAnsi="Palatino Linotype" w:cs="Arial"/>
          <w:i/>
          <w:lang w:val="es-MX"/>
        </w:rPr>
        <w:t xml:space="preserve">(…)” </w:t>
      </w:r>
      <w:r w:rsidRPr="00656C96">
        <w:rPr>
          <w:rFonts w:ascii="Palatino Linotype" w:hAnsi="Palatino Linotype" w:cs="Arial"/>
          <w:b/>
          <w:bCs/>
          <w:i/>
          <w:lang w:val="es-MX"/>
        </w:rPr>
        <w:t>(Sic)</w:t>
      </w:r>
    </w:p>
    <w:p w14:paraId="79EF6F0A" w14:textId="77777777" w:rsidR="00090F97" w:rsidRPr="00656C96" w:rsidRDefault="00090F97" w:rsidP="00090F97">
      <w:pPr>
        <w:spacing w:after="0" w:line="240" w:lineRule="auto"/>
        <w:ind w:left="851" w:right="851"/>
        <w:jc w:val="both"/>
        <w:rPr>
          <w:rFonts w:ascii="Palatino Linotype" w:hAnsi="Palatino Linotype" w:cs="Arial"/>
          <w:b/>
          <w:bCs/>
          <w:i/>
          <w:lang w:val="es-MX"/>
        </w:rPr>
      </w:pPr>
    </w:p>
    <w:p w14:paraId="7183CCD7" w14:textId="77777777" w:rsidR="00090F97" w:rsidRPr="00656C96" w:rsidRDefault="00090F97" w:rsidP="00090F97">
      <w:pPr>
        <w:autoSpaceDE w:val="0"/>
        <w:autoSpaceDN w:val="0"/>
        <w:adjustRightInd w:val="0"/>
        <w:spacing w:after="0" w:line="360" w:lineRule="auto"/>
        <w:jc w:val="both"/>
        <w:rPr>
          <w:rFonts w:ascii="Palatino Linotype" w:eastAsia="MS Mincho" w:hAnsi="Palatino Linotype" w:cs="Times New Roman"/>
          <w:sz w:val="24"/>
          <w:szCs w:val="24"/>
          <w:lang w:val="es-ES" w:eastAsia="es-ES"/>
        </w:rPr>
      </w:pPr>
      <w:r w:rsidRPr="00656C96">
        <w:rPr>
          <w:rFonts w:ascii="Palatino Linotype" w:eastAsia="MS Mincho" w:hAnsi="Palatino Linotype" w:cs="Tahoma"/>
          <w:sz w:val="24"/>
          <w:szCs w:val="24"/>
          <w:lang w:val="es-ES" w:eastAsia="es-ES"/>
        </w:rPr>
        <w:lastRenderedPageBreak/>
        <w:t xml:space="preserve">Así la Ley de Transparencia y Acceso a la Información Pública del Estado de México y Municipios </w:t>
      </w:r>
      <w:r w:rsidRPr="00656C96">
        <w:rPr>
          <w:rFonts w:ascii="Palatino Linotype" w:eastAsia="Arial Unicode MS" w:hAnsi="Palatino Linotype" w:cs="Arial"/>
          <w:sz w:val="24"/>
          <w:szCs w:val="24"/>
          <w:lang w:val="es-ES" w:eastAsia="es-ES"/>
        </w:rPr>
        <w:t xml:space="preserve">en el artículo 92 </w:t>
      </w:r>
      <w:r w:rsidRPr="00656C96">
        <w:rPr>
          <w:rFonts w:ascii="Palatino Linotype" w:eastAsia="Arial Unicode MS" w:hAnsi="Palatino Linotype" w:cs="Times New Roman"/>
          <w:sz w:val="24"/>
          <w:szCs w:val="24"/>
          <w:lang w:val="es-ES" w:eastAsia="es-ES"/>
        </w:rPr>
        <w:t xml:space="preserve">fracción XIV señala que la información requerida respecto de programas de subsidios, estímulos y apoyos se tratan de una obligación de transparencia común, esto es, información que por su naturaleza es pública y que los sujetos obligados  </w:t>
      </w:r>
      <w:r w:rsidRPr="00656C96">
        <w:rPr>
          <w:rFonts w:ascii="Palatino Linotype" w:eastAsia="MS Mincho" w:hAnsi="Palatino Linotype" w:cs="Times New Roman"/>
          <w:sz w:val="24"/>
          <w:szCs w:val="24"/>
          <w:lang w:val="es-ES" w:eastAsia="es-ES"/>
        </w:rPr>
        <w:t>deben poner a disposición del público de manera permanente y por tanto deberán mantenerla actualizada, en los respectivos medios electrónicos, de acuerdo con sus facultades, atribuciones, funciones u objeto social.</w:t>
      </w:r>
    </w:p>
    <w:p w14:paraId="685637D5" w14:textId="77777777" w:rsidR="00090F97" w:rsidRPr="00656C96" w:rsidRDefault="00090F97" w:rsidP="00090F97">
      <w:pPr>
        <w:spacing w:after="0" w:line="360" w:lineRule="auto"/>
        <w:jc w:val="both"/>
        <w:rPr>
          <w:rFonts w:ascii="Palatino Linotype" w:eastAsia="Times New Roman" w:hAnsi="Palatino Linotype" w:cs="Times New Roman"/>
          <w:sz w:val="24"/>
          <w:szCs w:val="24"/>
          <w:lang w:val="es-ES" w:eastAsia="es-ES"/>
        </w:rPr>
      </w:pPr>
    </w:p>
    <w:p w14:paraId="4EA8DD97" w14:textId="74534F9D" w:rsidR="00090F97" w:rsidRPr="00656C96" w:rsidRDefault="00090F97" w:rsidP="00090F97">
      <w:pPr>
        <w:spacing w:after="0" w:line="360" w:lineRule="auto"/>
        <w:jc w:val="both"/>
        <w:rPr>
          <w:rFonts w:ascii="Palatino Linotype" w:eastAsia="Times New Roman" w:hAnsi="Palatino Linotype" w:cs="Arial"/>
          <w:color w:val="000000"/>
          <w:sz w:val="24"/>
          <w:szCs w:val="24"/>
          <w:lang w:eastAsia="es-ES"/>
        </w:rPr>
      </w:pPr>
      <w:r w:rsidRPr="00656C96">
        <w:rPr>
          <w:rFonts w:ascii="Palatino Linotype" w:eastAsia="Times New Roman" w:hAnsi="Palatino Linotype" w:cs="Arial"/>
          <w:color w:val="000000"/>
          <w:sz w:val="24"/>
          <w:szCs w:val="24"/>
          <w:lang w:eastAsia="es-ES"/>
        </w:rPr>
        <w:t xml:space="preserve">De ahí que deba arribarse a la premisa de que </w:t>
      </w:r>
      <w:r w:rsidR="00DC60F5" w:rsidRPr="00656C96">
        <w:rPr>
          <w:rFonts w:ascii="Palatino Linotype" w:eastAsia="Times New Roman" w:hAnsi="Palatino Linotype" w:cs="Arial"/>
          <w:b/>
          <w:bCs/>
          <w:color w:val="000000"/>
          <w:sz w:val="24"/>
          <w:szCs w:val="24"/>
          <w:lang w:eastAsia="es-ES"/>
        </w:rPr>
        <w:t>e</w:t>
      </w:r>
      <w:r w:rsidRPr="00656C96">
        <w:rPr>
          <w:rFonts w:ascii="Palatino Linotype" w:eastAsia="Times New Roman" w:hAnsi="Palatino Linotype" w:cs="Arial"/>
          <w:b/>
          <w:bCs/>
          <w:color w:val="000000"/>
          <w:sz w:val="24"/>
          <w:szCs w:val="24"/>
          <w:lang w:eastAsia="es-ES"/>
        </w:rPr>
        <w:t xml:space="preserve">l Sujeto Obligado </w:t>
      </w:r>
      <w:r w:rsidRPr="00656C96">
        <w:rPr>
          <w:rFonts w:ascii="Palatino Linotype" w:eastAsia="Times New Roman" w:hAnsi="Palatino Linotype" w:cs="Arial"/>
          <w:color w:val="000000"/>
          <w:sz w:val="24"/>
          <w:szCs w:val="24"/>
          <w:lang w:eastAsia="es-ES"/>
        </w:rPr>
        <w:t xml:space="preserve">genera, posee y administra la información requerida. Por otra parte, en atención a la naturaleza de los soportes documentales requeridos, resulta oportuno traer a colación el criterio orientador </w:t>
      </w:r>
      <w:r w:rsidRPr="00656C96">
        <w:rPr>
          <w:rFonts w:ascii="Palatino Linotype" w:eastAsia="Times New Roman" w:hAnsi="Palatino Linotype" w:cs="Arial"/>
          <w:b/>
          <w:bCs/>
          <w:color w:val="000000"/>
          <w:sz w:val="24"/>
          <w:szCs w:val="24"/>
          <w:lang w:eastAsia="es-ES"/>
        </w:rPr>
        <w:t xml:space="preserve">03/19 </w:t>
      </w:r>
      <w:r w:rsidRPr="00656C96">
        <w:rPr>
          <w:rFonts w:ascii="Palatino Linotype" w:eastAsia="Times New Roman" w:hAnsi="Palatino Linotype" w:cs="Arial"/>
          <w:color w:val="000000"/>
          <w:sz w:val="24"/>
          <w:szCs w:val="24"/>
          <w:lang w:eastAsia="es-ES"/>
        </w:rPr>
        <w:t>sustentado por el Pleno del Órgano Garante local, cuyo rubro y texto disponen a la literalidad lo siguiente:</w:t>
      </w:r>
    </w:p>
    <w:p w14:paraId="3F49C352" w14:textId="77777777" w:rsidR="00090F97" w:rsidRPr="00656C96" w:rsidRDefault="00090F97" w:rsidP="00090F97">
      <w:pPr>
        <w:spacing w:after="0" w:line="360" w:lineRule="auto"/>
        <w:jc w:val="both"/>
        <w:rPr>
          <w:rFonts w:ascii="Palatino Linotype" w:eastAsia="Times New Roman" w:hAnsi="Palatino Linotype" w:cs="Arial"/>
          <w:color w:val="000000"/>
          <w:sz w:val="24"/>
          <w:lang w:eastAsia="es-ES"/>
        </w:rPr>
      </w:pPr>
    </w:p>
    <w:p w14:paraId="0BD6F5FC" w14:textId="77777777" w:rsidR="00090F97" w:rsidRPr="00656C96" w:rsidRDefault="00090F97" w:rsidP="00090F97">
      <w:pPr>
        <w:spacing w:after="0" w:line="240" w:lineRule="auto"/>
        <w:ind w:left="851" w:right="851"/>
        <w:jc w:val="both"/>
        <w:rPr>
          <w:rFonts w:ascii="Palatino Linotype" w:eastAsia="Times New Roman" w:hAnsi="Palatino Linotype" w:cs="Times New Roman"/>
          <w:b/>
          <w:bCs/>
          <w:i/>
          <w:szCs w:val="24"/>
          <w:lang w:val="es-MX"/>
        </w:rPr>
      </w:pPr>
      <w:r w:rsidRPr="00656C96">
        <w:rPr>
          <w:rFonts w:ascii="Palatino Linotype" w:eastAsia="Times New Roman" w:hAnsi="Palatino Linotype" w:cs="Times New Roman"/>
          <w:b/>
          <w:bCs/>
          <w:i/>
          <w:szCs w:val="24"/>
          <w:lang w:val="es-MX"/>
        </w:rPr>
        <w:t xml:space="preserve">“PADRÓN DE BENEFICIARIOS EN POSESIÓN DE SUJETOS OBLIGADOS. EXCEPCIONES PARA LA PUBLICACIÓN DE DATOS PERSONALES CONTENIDOS EN AQUÉL. </w:t>
      </w:r>
    </w:p>
    <w:p w14:paraId="50A78C2D" w14:textId="77777777" w:rsidR="00090F97" w:rsidRPr="00656C96" w:rsidRDefault="00090F97" w:rsidP="00090F97">
      <w:pPr>
        <w:spacing w:after="0" w:line="240" w:lineRule="auto"/>
        <w:ind w:left="851" w:right="851"/>
        <w:jc w:val="both"/>
        <w:rPr>
          <w:rFonts w:ascii="Palatino Linotype" w:eastAsia="Times New Roman" w:hAnsi="Palatino Linotype" w:cs="Times New Roman"/>
          <w:i/>
          <w:szCs w:val="24"/>
          <w:lang w:val="es-MX"/>
        </w:rPr>
      </w:pPr>
      <w:r w:rsidRPr="00656C96">
        <w:rPr>
          <w:rFonts w:ascii="Palatino Linotype" w:eastAsia="Times New Roman" w:hAnsi="Palatino Linotype" w:cs="Times New Roman"/>
          <w:i/>
          <w:szCs w:val="24"/>
          <w:lang w:val="es-MX"/>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w:t>
      </w:r>
      <w:r w:rsidRPr="00656C96">
        <w:rPr>
          <w:rFonts w:ascii="Palatino Linotype" w:eastAsia="Times New Roman" w:hAnsi="Palatino Linotype" w:cs="Times New Roman"/>
          <w:i/>
          <w:szCs w:val="24"/>
          <w:lang w:val="es-MX"/>
        </w:rPr>
        <w:lastRenderedPageBreak/>
        <w:t xml:space="preserve">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656C96">
        <w:rPr>
          <w:rFonts w:ascii="Palatino Linotype" w:eastAsia="Times New Roman" w:hAnsi="Palatino Linotype" w:cs="Times New Roman"/>
          <w:b/>
          <w:bCs/>
          <w:i/>
          <w:szCs w:val="24"/>
          <w:u w:val="single"/>
          <w:lang w:val="es-MX"/>
        </w:rPr>
        <w:t xml:space="preserve">Bajo esas directrices, el dispositivo legal en cita de la Ley de Transparencia, debe interpretarse a la luz de los principios y derechos de referencia, a fin de excluir </w:t>
      </w:r>
      <w:r w:rsidRPr="00656C96">
        <w:rPr>
          <w:rFonts w:ascii="Palatino Linotype" w:eastAsia="Times New Roman" w:hAnsi="Palatino Linotype" w:cs="Times New Roman"/>
          <w:i/>
          <w:szCs w:val="24"/>
          <w:lang w:val="es-MX"/>
        </w:rPr>
        <w:t>los nombres de las personas menores de edad y</w:t>
      </w:r>
      <w:r w:rsidRPr="00656C96">
        <w:rPr>
          <w:rFonts w:ascii="Palatino Linotype" w:eastAsia="Times New Roman" w:hAnsi="Palatino Linotype" w:cs="Times New Roman"/>
          <w:b/>
          <w:bCs/>
          <w:i/>
          <w:szCs w:val="24"/>
          <w:u w:val="single"/>
          <w:lang w:val="es-MX"/>
        </w:rPr>
        <w:t xml:space="preserve"> las de capacidades diferentes, contenidos en los padrones de beneficiarios en posesión de los Sujetos Obligados, </w:t>
      </w:r>
      <w:r w:rsidRPr="00656C96">
        <w:rPr>
          <w:rFonts w:ascii="Palatino Linotype" w:eastAsia="Times New Roman" w:hAnsi="Palatino Linotype" w:cs="Times New Roman"/>
          <w:i/>
          <w:szCs w:val="24"/>
          <w:lang w:val="es-MX"/>
        </w:rPr>
        <w:t xml:space="preserve">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46B98D10" w14:textId="77777777" w:rsidR="00090F97" w:rsidRPr="00656C96" w:rsidRDefault="00090F97" w:rsidP="00090F97">
      <w:pPr>
        <w:spacing w:after="0" w:line="240" w:lineRule="auto"/>
        <w:ind w:left="851" w:right="851"/>
        <w:jc w:val="both"/>
        <w:rPr>
          <w:rFonts w:ascii="Palatino Linotype" w:eastAsia="Times New Roman" w:hAnsi="Palatino Linotype" w:cs="Times New Roman"/>
          <w:i/>
          <w:szCs w:val="24"/>
          <w:lang w:val="es-MX"/>
        </w:rPr>
      </w:pPr>
      <w:r w:rsidRPr="00656C96">
        <w:rPr>
          <w:rFonts w:ascii="Palatino Linotype" w:eastAsia="Times New Roman" w:hAnsi="Palatino Linotype" w:cs="Times New Roman"/>
          <w:i/>
          <w:szCs w:val="24"/>
          <w:lang w:val="es-MX"/>
        </w:rPr>
        <w:t xml:space="preserve">Precedentes: </w:t>
      </w:r>
    </w:p>
    <w:p w14:paraId="57657C2C" w14:textId="77777777" w:rsidR="00090F97" w:rsidRPr="00656C96" w:rsidRDefault="00090F97" w:rsidP="00090F97">
      <w:pPr>
        <w:numPr>
          <w:ilvl w:val="0"/>
          <w:numId w:val="12"/>
        </w:numPr>
        <w:spacing w:after="0" w:line="240" w:lineRule="auto"/>
        <w:ind w:right="851"/>
        <w:jc w:val="both"/>
        <w:rPr>
          <w:rFonts w:ascii="Palatino Linotype" w:eastAsia="Times New Roman" w:hAnsi="Palatino Linotype" w:cs="Times New Roman"/>
          <w:i/>
          <w:szCs w:val="24"/>
          <w:lang w:val="es-MX"/>
        </w:rPr>
      </w:pPr>
      <w:r w:rsidRPr="00656C96">
        <w:rPr>
          <w:rFonts w:ascii="Palatino Linotype" w:eastAsia="Times New Roman" w:hAnsi="Palatino Linotype" w:cs="Times New Roman"/>
          <w:i/>
          <w:szCs w:val="24"/>
          <w:lang w:val="es-MX"/>
        </w:rPr>
        <w:t xml:space="preserve">En materia de acceso a la información pública. 03182/INFOEM/IP/RR/2019. Aprobado por unanimidad de votos. Ayuntamiento de Toluca. Comisionada Ponente Eva Abaid Yapur. </w:t>
      </w:r>
    </w:p>
    <w:p w14:paraId="6B598A42" w14:textId="77777777" w:rsidR="00090F97" w:rsidRPr="00656C96" w:rsidRDefault="00090F97" w:rsidP="00090F97">
      <w:pPr>
        <w:numPr>
          <w:ilvl w:val="0"/>
          <w:numId w:val="12"/>
        </w:numPr>
        <w:spacing w:after="0" w:line="240" w:lineRule="auto"/>
        <w:ind w:right="851"/>
        <w:jc w:val="both"/>
        <w:rPr>
          <w:rFonts w:ascii="Palatino Linotype" w:eastAsia="Times New Roman" w:hAnsi="Palatino Linotype" w:cs="Times New Roman"/>
          <w:i/>
          <w:szCs w:val="24"/>
          <w:lang w:val="es-MX"/>
        </w:rPr>
      </w:pPr>
      <w:r w:rsidRPr="00656C96">
        <w:rPr>
          <w:rFonts w:ascii="Palatino Linotype" w:eastAsia="Times New Roman" w:hAnsi="Palatino Linotype" w:cs="Times New Roman"/>
          <w:i/>
          <w:szCs w:val="24"/>
          <w:lang w:val="es-MX"/>
        </w:rPr>
        <w:t xml:space="preserve">En materia de acceso a la información pública. 02878/INFOEM/IP/RR/2019. Aprobado por unanimidad de votos. Ayuntamiento de Valle de Chalco Solidaridad. Comisionado Ponente José Guadalupe Luna Hernández. </w:t>
      </w:r>
    </w:p>
    <w:p w14:paraId="651A03DB" w14:textId="77777777" w:rsidR="00090F97" w:rsidRPr="00656C96" w:rsidRDefault="00090F97" w:rsidP="00090F97">
      <w:pPr>
        <w:numPr>
          <w:ilvl w:val="0"/>
          <w:numId w:val="12"/>
        </w:numPr>
        <w:spacing w:after="0" w:line="240" w:lineRule="auto"/>
        <w:ind w:right="851"/>
        <w:jc w:val="both"/>
        <w:rPr>
          <w:rFonts w:ascii="Palatino Linotype" w:eastAsia="Times New Roman" w:hAnsi="Palatino Linotype" w:cs="Arial"/>
          <w:i/>
          <w:color w:val="000000"/>
          <w:sz w:val="24"/>
          <w:szCs w:val="24"/>
        </w:rPr>
      </w:pPr>
      <w:r w:rsidRPr="00656C96">
        <w:rPr>
          <w:rFonts w:ascii="Palatino Linotype" w:eastAsia="Times New Roman" w:hAnsi="Palatino Linotype" w:cs="Times New Roman"/>
          <w:i/>
          <w:szCs w:val="24"/>
          <w:lang w:val="es-MX"/>
        </w:rPr>
        <w:t xml:space="preserve">En materia de acceso a la información pública. 01869/INFOEM/IP/RR/2019. Aprobado por unanimidad de votos, </w:t>
      </w:r>
      <w:r w:rsidRPr="00656C96">
        <w:rPr>
          <w:rFonts w:ascii="Palatino Linotype" w:eastAsia="Times New Roman" w:hAnsi="Palatino Linotype" w:cs="Times New Roman"/>
          <w:i/>
          <w:szCs w:val="24"/>
          <w:lang w:val="es-MX"/>
        </w:rPr>
        <w:lastRenderedPageBreak/>
        <w:t xml:space="preserve">emitiendo voto particular José Guadalupe Luna Hernández. Ayuntamiento de Tecámac. Comisionado Ponente Javier Martínez Cruz” </w:t>
      </w:r>
      <w:r w:rsidRPr="00656C96">
        <w:rPr>
          <w:rFonts w:ascii="Palatino Linotype" w:eastAsia="Times New Roman" w:hAnsi="Palatino Linotype" w:cs="Times New Roman"/>
          <w:b/>
          <w:bCs/>
          <w:i/>
          <w:szCs w:val="24"/>
          <w:lang w:val="es-MX"/>
        </w:rPr>
        <w:t>(Sic)</w:t>
      </w:r>
    </w:p>
    <w:p w14:paraId="3212C865" w14:textId="77777777" w:rsidR="00090F97" w:rsidRPr="00656C96" w:rsidRDefault="00090F97" w:rsidP="00090F97">
      <w:pPr>
        <w:spacing w:after="0" w:line="360" w:lineRule="auto"/>
        <w:jc w:val="both"/>
        <w:rPr>
          <w:rFonts w:ascii="Palatino Linotype" w:eastAsia="Times New Roman" w:hAnsi="Palatino Linotype" w:cs="Arial"/>
          <w:color w:val="000000"/>
          <w:sz w:val="24"/>
          <w:szCs w:val="24"/>
          <w:lang w:eastAsia="es-ES"/>
        </w:rPr>
      </w:pPr>
    </w:p>
    <w:p w14:paraId="159E8A62" w14:textId="77777777" w:rsidR="00090F97" w:rsidRPr="00656C96" w:rsidRDefault="00090F97" w:rsidP="00090F97">
      <w:pPr>
        <w:spacing w:after="0" w:line="360" w:lineRule="auto"/>
        <w:jc w:val="both"/>
        <w:rPr>
          <w:rFonts w:ascii="Palatino Linotype" w:eastAsia="Times New Roman" w:hAnsi="Palatino Linotype" w:cs="Arial"/>
          <w:color w:val="000000"/>
          <w:sz w:val="24"/>
          <w:szCs w:val="24"/>
          <w:lang w:eastAsia="es-ES"/>
        </w:rPr>
      </w:pPr>
      <w:r w:rsidRPr="00656C96">
        <w:rPr>
          <w:rFonts w:ascii="Palatino Linotype" w:eastAsia="Times New Roman" w:hAnsi="Palatino Linotype" w:cs="Arial"/>
          <w:color w:val="000000"/>
          <w:sz w:val="24"/>
          <w:szCs w:val="24"/>
          <w:lang w:eastAsia="es-ES"/>
        </w:rPr>
        <w:t xml:space="preserve">Hasta aquí lo expuesto, se desprende que, si bien es cierto, la información requerida encuadra como una obligación de transparencia común, </w:t>
      </w:r>
      <w:r w:rsidRPr="00656C96">
        <w:rPr>
          <w:rFonts w:ascii="Palatino Linotype" w:eastAsia="Times New Roman" w:hAnsi="Palatino Linotype" w:cs="Arial"/>
          <w:b/>
          <w:bCs/>
          <w:color w:val="000000"/>
          <w:sz w:val="24"/>
          <w:szCs w:val="24"/>
          <w:lang w:eastAsia="es-ES"/>
        </w:rPr>
        <w:t>lo cierto también es que, únicamente tratándose de personas de capacidades diferentes, la información de padrones de beneficiarios recibe un tratamiento diverso, resultando conducente clasificar sus nombres</w:t>
      </w:r>
      <w:r w:rsidRPr="00656C96">
        <w:rPr>
          <w:rFonts w:ascii="Palatino Linotype" w:eastAsia="Times New Roman" w:hAnsi="Palatino Linotype" w:cs="Arial"/>
          <w:color w:val="000000"/>
          <w:sz w:val="24"/>
          <w:szCs w:val="24"/>
          <w:lang w:eastAsia="es-ES"/>
        </w:rPr>
        <w:t xml:space="preserve">. </w:t>
      </w:r>
    </w:p>
    <w:p w14:paraId="7E2F9436" w14:textId="77777777" w:rsidR="00090F97" w:rsidRPr="00656C96" w:rsidRDefault="00090F97" w:rsidP="00090F97">
      <w:pPr>
        <w:spacing w:after="0" w:line="360" w:lineRule="auto"/>
        <w:jc w:val="both"/>
        <w:rPr>
          <w:rFonts w:ascii="Palatino Linotype" w:eastAsia="Times New Roman" w:hAnsi="Palatino Linotype" w:cs="Arial"/>
          <w:color w:val="000000"/>
          <w:sz w:val="24"/>
          <w:szCs w:val="24"/>
          <w:lang w:eastAsia="es-ES"/>
        </w:rPr>
      </w:pPr>
      <w:r w:rsidRPr="00656C96">
        <w:rPr>
          <w:rFonts w:ascii="Palatino Linotype" w:eastAsia="Times New Roman" w:hAnsi="Palatino Linotype" w:cs="Arial"/>
          <w:color w:val="000000"/>
          <w:sz w:val="24"/>
          <w:szCs w:val="24"/>
          <w:lang w:eastAsia="es-ES"/>
        </w:rPr>
        <w:t xml:space="preserve"> </w:t>
      </w:r>
    </w:p>
    <w:p w14:paraId="0255C7D1" w14:textId="77777777" w:rsidR="00090F97" w:rsidRPr="00656C96" w:rsidRDefault="00090F97" w:rsidP="00090F97">
      <w:pPr>
        <w:spacing w:after="0" w:line="360" w:lineRule="auto"/>
        <w:jc w:val="both"/>
        <w:rPr>
          <w:rFonts w:ascii="Palatino Linotype" w:eastAsia="Calibri" w:hAnsi="Palatino Linotype" w:cs="Times New Roman"/>
          <w:sz w:val="24"/>
          <w:szCs w:val="24"/>
          <w:lang w:val="es-MX"/>
        </w:rPr>
      </w:pPr>
      <w:r w:rsidRPr="00656C96">
        <w:rPr>
          <w:rFonts w:ascii="Palatino Linotype" w:eastAsia="Calibri" w:hAnsi="Palatino Linotype" w:cs="Times New Roman"/>
          <w:sz w:val="24"/>
          <w:szCs w:val="24"/>
          <w:lang w:val="es-MX"/>
        </w:rPr>
        <w:t>Contrario a lo anterior, resulta oportuno establecer que, con relación a la información que se deberá entregar, se destaca que refleja diversos datos personales, mismos que deben ser clasificados como información confidencial, tales como:</w:t>
      </w:r>
    </w:p>
    <w:p w14:paraId="2FDF5B7E" w14:textId="77777777" w:rsidR="00090F97" w:rsidRPr="00656C96" w:rsidRDefault="00090F97" w:rsidP="00090F97">
      <w:pPr>
        <w:spacing w:after="0" w:line="360" w:lineRule="auto"/>
        <w:ind w:left="720"/>
        <w:jc w:val="both"/>
        <w:rPr>
          <w:rFonts w:ascii="Palatino Linotype" w:eastAsia="Times New Roman" w:hAnsi="Palatino Linotype" w:cs="Times New Roman"/>
          <w:b/>
          <w:bCs/>
          <w:i/>
          <w:iCs/>
          <w:sz w:val="24"/>
          <w:szCs w:val="24"/>
          <w:lang w:val="es-ES" w:eastAsia="es-ES"/>
        </w:rPr>
      </w:pPr>
    </w:p>
    <w:p w14:paraId="26C5BDF4" w14:textId="77777777" w:rsidR="00090F97" w:rsidRPr="00656C96" w:rsidRDefault="00090F97" w:rsidP="00090F97">
      <w:pPr>
        <w:numPr>
          <w:ilvl w:val="0"/>
          <w:numId w:val="13"/>
        </w:numPr>
        <w:spacing w:after="0" w:line="360" w:lineRule="auto"/>
        <w:jc w:val="both"/>
        <w:rPr>
          <w:rFonts w:ascii="Palatino Linotype" w:eastAsia="Times New Roman" w:hAnsi="Palatino Linotype" w:cs="Times New Roman"/>
          <w:b/>
          <w:bCs/>
          <w:i/>
          <w:iCs/>
          <w:sz w:val="24"/>
          <w:szCs w:val="24"/>
          <w:lang w:val="es-ES" w:eastAsia="es-ES"/>
        </w:rPr>
      </w:pPr>
      <w:r w:rsidRPr="00656C96">
        <w:rPr>
          <w:rFonts w:ascii="Palatino Linotype" w:eastAsia="Times New Roman" w:hAnsi="Palatino Linotype" w:cs="Times New Roman"/>
          <w:b/>
          <w:bCs/>
          <w:sz w:val="24"/>
          <w:szCs w:val="24"/>
          <w:lang w:val="es-ES" w:eastAsia="es-ES"/>
        </w:rPr>
        <w:t xml:space="preserve">Clave Única de Registro de Población: </w:t>
      </w:r>
      <w:r w:rsidRPr="00656C96">
        <w:rPr>
          <w:rFonts w:ascii="Palatino Linotype" w:eastAsia="Times New Roman" w:hAnsi="Palatino Linotype" w:cs="Times New Roman"/>
          <w:sz w:val="24"/>
          <w:szCs w:val="24"/>
          <w:lang w:val="es-ES" w:eastAsia="es-ES"/>
        </w:rPr>
        <w:t xml:space="preserve">Instrumento que sirve para registrar en forma individual a todos los habitantes de México, nacionales y extranjeros, así como a las mexicanas y mexicanos que residen en otros países, compuesto por 18 elementos de un código alfanumérico. </w:t>
      </w:r>
    </w:p>
    <w:p w14:paraId="0B150792" w14:textId="77777777" w:rsidR="00090F97" w:rsidRPr="00656C96" w:rsidRDefault="00090F97" w:rsidP="00090F97">
      <w:pPr>
        <w:spacing w:after="0" w:line="360" w:lineRule="auto"/>
        <w:jc w:val="both"/>
        <w:rPr>
          <w:rFonts w:ascii="Palatino Linotype" w:eastAsia="Times New Roman" w:hAnsi="Palatino Linotype" w:cs="Times New Roman"/>
          <w:b/>
          <w:bCs/>
          <w:i/>
          <w:iCs/>
          <w:sz w:val="24"/>
          <w:szCs w:val="24"/>
          <w:lang w:val="es-ES" w:eastAsia="es-ES"/>
        </w:rPr>
      </w:pPr>
    </w:p>
    <w:p w14:paraId="40D01BEB" w14:textId="77777777" w:rsidR="00090F97" w:rsidRPr="00656C96" w:rsidRDefault="00090F97" w:rsidP="00090F97">
      <w:pPr>
        <w:numPr>
          <w:ilvl w:val="0"/>
          <w:numId w:val="13"/>
        </w:numPr>
        <w:spacing w:after="0" w:line="360" w:lineRule="auto"/>
        <w:jc w:val="both"/>
        <w:rPr>
          <w:rFonts w:ascii="Palatino Linotype" w:eastAsia="Times New Roman" w:hAnsi="Palatino Linotype" w:cs="Times New Roman"/>
          <w:b/>
          <w:bCs/>
          <w:i/>
          <w:iCs/>
          <w:sz w:val="24"/>
          <w:szCs w:val="24"/>
          <w:lang w:val="es-ES" w:eastAsia="es-ES"/>
        </w:rPr>
      </w:pPr>
      <w:r w:rsidRPr="00656C96">
        <w:rPr>
          <w:rFonts w:ascii="Palatino Linotype" w:eastAsia="Times New Roman" w:hAnsi="Palatino Linotype" w:cs="Times New Roman"/>
          <w:b/>
          <w:bCs/>
          <w:sz w:val="24"/>
          <w:szCs w:val="24"/>
          <w:lang w:val="es-ES" w:eastAsia="es-ES"/>
        </w:rPr>
        <w:t xml:space="preserve">Registro Federal de Contribuyentes: </w:t>
      </w:r>
      <w:r w:rsidRPr="00656C96">
        <w:rPr>
          <w:rFonts w:ascii="Palatino Linotype" w:eastAsia="Times New Roman" w:hAnsi="Palatino Linotype" w:cs="Times New Roman"/>
          <w:sz w:val="24"/>
          <w:szCs w:val="24"/>
          <w:lang w:val="es-ES" w:eastAsia="es-ES"/>
        </w:rPr>
        <w:t xml:space="preserve">Clave alfanumérica que el gobierno utiliza para identificar a las personas físicas y morales que practican alguna actividad económica en nuestro país. </w:t>
      </w:r>
    </w:p>
    <w:p w14:paraId="0ACBE2D6" w14:textId="77777777" w:rsidR="00090F97" w:rsidRPr="00656C96" w:rsidRDefault="00090F97" w:rsidP="00090F97">
      <w:pPr>
        <w:spacing w:after="0" w:line="360" w:lineRule="auto"/>
        <w:jc w:val="both"/>
        <w:rPr>
          <w:rFonts w:ascii="Palatino Linotype" w:hAnsi="Palatino Linotype" w:cs="Times New Roman"/>
          <w:sz w:val="24"/>
          <w:szCs w:val="24"/>
          <w:lang w:val="es-MX" w:eastAsia="es-MX"/>
        </w:rPr>
      </w:pPr>
    </w:p>
    <w:p w14:paraId="6E9B6460" w14:textId="77777777" w:rsidR="00DC60F5" w:rsidRPr="00656C96" w:rsidRDefault="00DC60F5" w:rsidP="00DC60F5">
      <w:pPr>
        <w:spacing w:after="0" w:line="360" w:lineRule="auto"/>
        <w:jc w:val="both"/>
        <w:rPr>
          <w:rFonts w:ascii="Palatino Linotype" w:eastAsia="Times New Roman" w:hAnsi="Palatino Linotype" w:cs="Palatino Linotype"/>
          <w:noProof/>
          <w:sz w:val="24"/>
          <w:szCs w:val="24"/>
          <w:lang w:val="es-MX" w:eastAsia="es-MX"/>
        </w:rPr>
      </w:pPr>
      <w:r w:rsidRPr="00656C96">
        <w:rPr>
          <w:rFonts w:ascii="Palatino Linotype" w:eastAsia="Times New Roman" w:hAnsi="Palatino Linotype" w:cs="Tahoma"/>
          <w:bCs/>
          <w:sz w:val="24"/>
          <w:szCs w:val="24"/>
          <w:lang w:val="es-ES" w:eastAsia="es-MX"/>
        </w:rPr>
        <w:t xml:space="preserve">Aunado a lo anterior, en </w:t>
      </w:r>
      <w:r w:rsidRPr="00656C96">
        <w:rPr>
          <w:rFonts w:ascii="Palatino Linotype" w:eastAsia="Times New Roman" w:hAnsi="Palatino Linotype" w:cs="Palatino Linotype"/>
          <w:sz w:val="24"/>
          <w:szCs w:val="24"/>
          <w:lang w:val="es-MX" w:eastAsia="es-MX"/>
        </w:rPr>
        <w:t xml:space="preserve">aras de allegarse de elementos para garantizar el derecho de acceso a la información este Órgano Garante realizó una consulta en la página oficial del </w:t>
      </w:r>
      <w:r w:rsidRPr="00656C96">
        <w:rPr>
          <w:rFonts w:ascii="Palatino Linotype" w:eastAsia="Times New Roman" w:hAnsi="Palatino Linotype" w:cs="Palatino Linotype"/>
          <w:b/>
          <w:sz w:val="24"/>
          <w:szCs w:val="24"/>
          <w:lang w:val="es-MX" w:eastAsia="es-MX"/>
        </w:rPr>
        <w:t>Sujeto Obligado</w:t>
      </w:r>
      <w:r w:rsidRPr="00656C96">
        <w:rPr>
          <w:rFonts w:ascii="Palatino Linotype" w:eastAsia="Times New Roman" w:hAnsi="Palatino Linotype" w:cs="Palatino Linotype"/>
          <w:sz w:val="24"/>
          <w:szCs w:val="24"/>
          <w:lang w:val="es-MX" w:eastAsia="es-MX"/>
        </w:rPr>
        <w:t>,</w:t>
      </w:r>
      <w:r w:rsidRPr="00656C96">
        <w:rPr>
          <w:rFonts w:ascii="Palatino Linotype" w:eastAsia="Times New Roman" w:hAnsi="Palatino Linotype" w:cs="Palatino Linotype"/>
          <w:noProof/>
          <w:sz w:val="24"/>
          <w:szCs w:val="24"/>
          <w:lang w:val="es-MX" w:eastAsia="es-MX"/>
        </w:rPr>
        <w:t xml:space="preserve"> localizando lo siguiente:</w:t>
      </w:r>
    </w:p>
    <w:p w14:paraId="2840847F" w14:textId="77777777" w:rsidR="00DC60F5" w:rsidRPr="00656C96" w:rsidRDefault="00DC60F5" w:rsidP="00DC60F5">
      <w:pPr>
        <w:spacing w:after="0" w:line="360" w:lineRule="auto"/>
        <w:contextualSpacing/>
        <w:jc w:val="both"/>
        <w:rPr>
          <w:rFonts w:ascii="Palatino Linotype" w:eastAsia="Times New Roman" w:hAnsi="Palatino Linotype" w:cs="Palatino Linotype"/>
          <w:lang w:val="es-MX" w:eastAsia="es-MX"/>
        </w:rPr>
      </w:pPr>
    </w:p>
    <w:p w14:paraId="4E27C557" w14:textId="77777777" w:rsidR="00DC60F5" w:rsidRPr="00656C96" w:rsidRDefault="00DC60F5" w:rsidP="00DC60F5">
      <w:pPr>
        <w:spacing w:after="0" w:line="360" w:lineRule="auto"/>
        <w:contextualSpacing/>
        <w:jc w:val="center"/>
        <w:rPr>
          <w:rFonts w:ascii="Palatino Linotype" w:eastAsia="Times New Roman" w:hAnsi="Palatino Linotype" w:cs="Palatino Linotype"/>
          <w:lang w:val="es-MX" w:eastAsia="es-MX"/>
        </w:rPr>
      </w:pPr>
      <w:r w:rsidRPr="00656C96">
        <w:rPr>
          <w:rFonts w:ascii="Palatino Linotype" w:eastAsia="Times New Roman" w:hAnsi="Palatino Linotype" w:cs="Palatino Linotype"/>
          <w:noProof/>
          <w:color w:val="000000"/>
          <w:sz w:val="20"/>
          <w:szCs w:val="20"/>
          <w:bdr w:val="none" w:sz="0" w:space="0" w:color="auto" w:frame="1"/>
          <w:lang w:val="es-MX" w:eastAsia="es-MX"/>
        </w:rPr>
        <w:drawing>
          <wp:inline distT="0" distB="0" distL="0" distR="0" wp14:anchorId="55E7E3AB" wp14:editId="3C15E86B">
            <wp:extent cx="2456815" cy="2456815"/>
            <wp:effectExtent l="0" t="0" r="635" b="635"/>
            <wp:docPr id="1325715712" name="Imagen 1" descr="https://lh7-rt.googleusercontent.com/docsz/AD_4nXeY5osuYuqxcWvgZGiy3novLIB-sDDRijM1cTehhZKV2ghgH47Qs6i7nWmxQKgXJOxaU6MU9Hu7uSLGwXwp_fHGcSIlk9MIZZlXXWaReK4xczn01MpHlkcAK6TRI1AR36xM8KIZ?key=Wzi_kvjAFsQYuqe7u6V2g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lh7-rt.googleusercontent.com/docsz/AD_4nXeY5osuYuqxcWvgZGiy3novLIB-sDDRijM1cTehhZKV2ghgH47Qs6i7nWmxQKgXJOxaU6MU9Hu7uSLGwXwp_fHGcSIlk9MIZZlXXWaReK4xczn01MpHlkcAK6TRI1AR36xM8KIZ?key=Wzi_kvjAFsQYuqe7u6V2gP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2456815"/>
                    </a:xfrm>
                    <a:prstGeom prst="rect">
                      <a:avLst/>
                    </a:prstGeom>
                    <a:noFill/>
                    <a:ln>
                      <a:noFill/>
                    </a:ln>
                  </pic:spPr>
                </pic:pic>
              </a:graphicData>
            </a:graphic>
          </wp:inline>
        </w:drawing>
      </w:r>
    </w:p>
    <w:p w14:paraId="66CA8633" w14:textId="77777777" w:rsidR="00DC60F5" w:rsidRPr="00656C96" w:rsidRDefault="00DC60F5" w:rsidP="00DC60F5">
      <w:pPr>
        <w:spacing w:after="0" w:line="360" w:lineRule="auto"/>
        <w:jc w:val="both"/>
        <w:rPr>
          <w:rFonts w:ascii="Palatino Linotype" w:eastAsia="Times New Roman" w:hAnsi="Palatino Linotype" w:cs="Palatino Linotype"/>
          <w:lang w:val="es-MX" w:eastAsia="es-MX"/>
        </w:rPr>
      </w:pPr>
    </w:p>
    <w:p w14:paraId="028B4C71" w14:textId="45897913" w:rsidR="00DC60F5" w:rsidRPr="00656C96" w:rsidRDefault="00DC60F5" w:rsidP="00DC60F5">
      <w:pPr>
        <w:spacing w:after="0" w:line="360" w:lineRule="auto"/>
        <w:jc w:val="both"/>
        <w:rPr>
          <w:rFonts w:ascii="Palatino Linotype" w:eastAsia="Times New Roman" w:hAnsi="Palatino Linotype" w:cs="Palatino Linotype"/>
          <w:sz w:val="24"/>
          <w:szCs w:val="24"/>
          <w:lang w:val="es-MX" w:eastAsia="es-MX"/>
        </w:rPr>
      </w:pPr>
      <w:r w:rsidRPr="00656C96">
        <w:rPr>
          <w:rFonts w:ascii="Palatino Linotype" w:eastAsia="Times New Roman" w:hAnsi="Palatino Linotype" w:cs="Palatino Linotype"/>
          <w:sz w:val="24"/>
          <w:szCs w:val="24"/>
          <w:lang w:val="es-MX" w:eastAsia="es-MX"/>
        </w:rPr>
        <w:t xml:space="preserve">Es así, que, de los datos publicados en la página electrónica oficial del </w:t>
      </w:r>
      <w:r w:rsidRPr="00656C96">
        <w:rPr>
          <w:rFonts w:ascii="Palatino Linotype" w:eastAsia="Times New Roman" w:hAnsi="Palatino Linotype" w:cs="Palatino Linotype"/>
          <w:b/>
          <w:sz w:val="24"/>
          <w:szCs w:val="24"/>
          <w:lang w:val="es-MX" w:eastAsia="es-MX"/>
        </w:rPr>
        <w:t>Sujeto Obligado</w:t>
      </w:r>
      <w:r w:rsidRPr="00656C96">
        <w:rPr>
          <w:rFonts w:ascii="Palatino Linotype" w:eastAsia="Times New Roman" w:hAnsi="Palatino Linotype" w:cs="Palatino Linotype"/>
          <w:sz w:val="24"/>
          <w:szCs w:val="24"/>
          <w:lang w:val="es-MX" w:eastAsia="es-MX"/>
        </w:rPr>
        <w:t xml:space="preserve">, es un hecho notorio, y se infiere la existencia de lo referido por el particular en la solicitud de información de mérito, siendo aplicable por analogía en nuestra materia, la Tesis Aislada con número de registro 168124 de la Novena Época del Segundo Tribunal Colegiado del Vigésimo Circuito, publicadas en la página 2470 del Tomo XXIX de enero de 2009 del Semanario Judicial de la Federación y su Gaceta, que es del tenor literal siguiente: </w:t>
      </w:r>
    </w:p>
    <w:p w14:paraId="35002C78" w14:textId="77777777" w:rsidR="00DC60F5" w:rsidRPr="00656C96" w:rsidRDefault="00DC60F5" w:rsidP="00DC60F5">
      <w:pPr>
        <w:spacing w:after="0" w:line="360" w:lineRule="auto"/>
        <w:jc w:val="both"/>
        <w:rPr>
          <w:rFonts w:ascii="Palatino Linotype" w:eastAsia="Times New Roman" w:hAnsi="Palatino Linotype" w:cs="Palatino Linotype"/>
          <w:lang w:val="es-MX" w:eastAsia="es-MX"/>
        </w:rPr>
      </w:pPr>
    </w:p>
    <w:p w14:paraId="62B6D1E2" w14:textId="77777777" w:rsidR="00DC60F5" w:rsidRPr="00656C96" w:rsidRDefault="00DC60F5" w:rsidP="00DC60F5">
      <w:pPr>
        <w:spacing w:after="0" w:line="240" w:lineRule="auto"/>
        <w:ind w:left="567" w:right="567"/>
        <w:jc w:val="both"/>
        <w:rPr>
          <w:rFonts w:ascii="Palatino Linotype" w:eastAsia="Times New Roman" w:hAnsi="Palatino Linotype" w:cs="Palatino Linotype"/>
          <w:i/>
          <w:color w:val="000000"/>
          <w:lang w:val="es-MX" w:eastAsia="es-MX"/>
        </w:rPr>
      </w:pPr>
      <w:r w:rsidRPr="00656C96">
        <w:rPr>
          <w:rFonts w:ascii="Palatino Linotype" w:eastAsia="Times New Roman" w:hAnsi="Palatino Linotype" w:cs="Palatino Linotype"/>
          <w:b/>
          <w:i/>
          <w:color w:val="000000"/>
          <w:lang w:val="es-MX" w:eastAsia="es-MX"/>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656C96">
        <w:rPr>
          <w:rFonts w:ascii="Palatino Linotype" w:eastAsia="Times New Roman" w:hAnsi="Palatino Linotype" w:cs="Palatino Linotype"/>
          <w:i/>
          <w:color w:val="000000"/>
          <w:lang w:val="es-MX" w:eastAsia="es-MX"/>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w:t>
      </w:r>
      <w:r w:rsidRPr="00656C96">
        <w:rPr>
          <w:rFonts w:ascii="Palatino Linotype" w:eastAsia="Times New Roman" w:hAnsi="Palatino Linotype" w:cs="Palatino Linotype"/>
          <w:i/>
          <w:color w:val="000000"/>
          <w:lang w:val="es-MX" w:eastAsia="es-MX"/>
        </w:rPr>
        <w:lastRenderedPageBreak/>
        <w:t>Federación y su Gaceta Novena Época 168124 75 de 163 Tribunales Colegiados de Circuito Tomo XXIX, Enero de 2009 Pag.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1A9EB73A" w14:textId="77777777" w:rsidR="00DC60F5" w:rsidRPr="00656C96" w:rsidRDefault="00DC60F5" w:rsidP="00DC60F5">
      <w:pPr>
        <w:spacing w:after="0" w:line="360" w:lineRule="auto"/>
        <w:jc w:val="both"/>
        <w:rPr>
          <w:rFonts w:ascii="Palatino Linotype" w:eastAsia="Times New Roman" w:hAnsi="Palatino Linotype" w:cs="Times New Roman"/>
          <w:sz w:val="24"/>
          <w:szCs w:val="24"/>
          <w:lang w:val="es-ES" w:eastAsia="es-ES"/>
        </w:rPr>
      </w:pPr>
    </w:p>
    <w:p w14:paraId="67A98D37" w14:textId="77777777" w:rsidR="00DC60F5" w:rsidRPr="00656C96" w:rsidRDefault="00DC60F5" w:rsidP="00997BF1">
      <w:pPr>
        <w:spacing w:after="0" w:line="360" w:lineRule="auto"/>
        <w:jc w:val="both"/>
        <w:rPr>
          <w:rFonts w:ascii="Palatino Linotype" w:hAnsi="Palatino Linotype" w:cs="Times New Roman"/>
          <w:sz w:val="24"/>
          <w:szCs w:val="24"/>
          <w:lang w:val="es-MX" w:eastAsia="es-MX"/>
        </w:rPr>
      </w:pPr>
    </w:p>
    <w:p w14:paraId="3AA33B9B" w14:textId="751EB01E" w:rsidR="00090F97" w:rsidRPr="00656C96" w:rsidRDefault="00090F97" w:rsidP="00090F97">
      <w:pPr>
        <w:spacing w:after="0" w:line="360" w:lineRule="auto"/>
        <w:jc w:val="both"/>
        <w:rPr>
          <w:rFonts w:ascii="Palatino Linotype" w:eastAsia="Calibri" w:hAnsi="Palatino Linotype" w:cs="Arial"/>
          <w:sz w:val="24"/>
          <w:szCs w:val="24"/>
          <w:lang w:val="es-MX"/>
        </w:rPr>
      </w:pPr>
      <w:r w:rsidRPr="00656C96">
        <w:rPr>
          <w:rFonts w:ascii="Palatino Linotype" w:hAnsi="Palatino Linotype" w:cs="Times New Roman"/>
          <w:sz w:val="24"/>
          <w:szCs w:val="24"/>
          <w:lang w:val="es-MX" w:eastAsia="es-MX"/>
        </w:rPr>
        <w:t>En conclusión</w:t>
      </w:r>
      <w:r w:rsidRPr="00656C96">
        <w:rPr>
          <w:rFonts w:ascii="Palatino Linotype" w:eastAsia="Calibri" w:hAnsi="Palatino Linotype" w:cs="Arial"/>
          <w:sz w:val="24"/>
          <w:szCs w:val="24"/>
          <w:lang w:val="es-MX"/>
        </w:rPr>
        <w:t>, toda vez que el Sujeto obligado posee dicha información y la misma es considerada pública, este Órgano Garante considera que será viable ordenar al Sujeto Obligado, la entrega de los documentos en donde conste</w:t>
      </w:r>
      <w:r w:rsidRPr="00656C96">
        <w:rPr>
          <w:rFonts w:ascii="Palatino Linotype" w:eastAsia="Times New Roman" w:hAnsi="Palatino Linotype" w:cs="Times New Roman"/>
          <w:sz w:val="24"/>
          <w:szCs w:val="24"/>
          <w:lang w:val="es-ES" w:eastAsia="es-ES"/>
        </w:rPr>
        <w:t xml:space="preserve"> el </w:t>
      </w:r>
      <w:r w:rsidRPr="00656C96">
        <w:rPr>
          <w:rFonts w:ascii="Palatino Linotype" w:eastAsia="Calibri" w:hAnsi="Palatino Linotype" w:cs="Arial"/>
          <w:sz w:val="24"/>
          <w:szCs w:val="24"/>
          <w:lang w:val="es-MX"/>
        </w:rPr>
        <w:t>Padrón de beneficiarios</w:t>
      </w:r>
      <w:r w:rsidRPr="00656C96">
        <w:rPr>
          <w:rFonts w:ascii="Palatino Linotype" w:eastAsia="Times New Roman" w:hAnsi="Palatino Linotype" w:cs="Times New Roman"/>
          <w:sz w:val="24"/>
          <w:szCs w:val="24"/>
          <w:lang w:val="es-ES" w:eastAsia="es-ES"/>
        </w:rPr>
        <w:t xml:space="preserve"> </w:t>
      </w:r>
      <w:r w:rsidRPr="00656C96">
        <w:rPr>
          <w:rFonts w:ascii="Palatino Linotype" w:eastAsia="Calibri" w:hAnsi="Palatino Linotype" w:cs="Arial"/>
          <w:sz w:val="24"/>
          <w:szCs w:val="24"/>
          <w:lang w:val="es-MX"/>
        </w:rPr>
        <w:t>de</w:t>
      </w:r>
      <w:r w:rsidR="00DC60F5" w:rsidRPr="00656C96">
        <w:rPr>
          <w:rFonts w:ascii="Palatino Linotype" w:eastAsia="Calibri" w:hAnsi="Palatino Linotype" w:cs="Arial"/>
          <w:sz w:val="24"/>
          <w:szCs w:val="24"/>
          <w:lang w:val="es-MX"/>
        </w:rPr>
        <w:t xml:space="preserve"> los apoyos bridados</w:t>
      </w:r>
      <w:r w:rsidRPr="00656C96">
        <w:rPr>
          <w:rFonts w:ascii="Palatino Linotype" w:eastAsia="Calibri" w:hAnsi="Palatino Linotype" w:cs="Arial"/>
          <w:sz w:val="24"/>
          <w:szCs w:val="24"/>
          <w:lang w:val="es-MX"/>
        </w:rPr>
        <w:t xml:space="preserve"> </w:t>
      </w:r>
      <w:r w:rsidR="00DC60F5" w:rsidRPr="00656C96">
        <w:rPr>
          <w:rFonts w:ascii="Palatino Linotype" w:eastAsia="Calibri" w:hAnsi="Palatino Linotype" w:cs="Arial"/>
          <w:sz w:val="24"/>
          <w:szCs w:val="24"/>
          <w:lang w:val="es-MX"/>
        </w:rPr>
        <w:t>para el desarrollo social en beneficio de la comunidad en el periodo que comprende del 16 de enero de 2024 al 16 de enero de 2025</w:t>
      </w:r>
      <w:r w:rsidRPr="00656C96">
        <w:rPr>
          <w:rFonts w:ascii="Palatino Linotype" w:eastAsia="Calibri" w:hAnsi="Palatino Linotype" w:cs="Arial"/>
          <w:sz w:val="24"/>
          <w:szCs w:val="24"/>
          <w:lang w:val="es-MX"/>
        </w:rPr>
        <w:t>, en la modalidad elegida por el particular, es decir mediante el SAIMEX, en versión pública, acompañado de Acuerdo de clasificación que sustente su elaboración.</w:t>
      </w:r>
    </w:p>
    <w:p w14:paraId="60298527" w14:textId="77777777" w:rsidR="00090F97" w:rsidRPr="00656C96" w:rsidRDefault="00090F97" w:rsidP="00090F97">
      <w:pPr>
        <w:spacing w:after="0" w:line="360" w:lineRule="auto"/>
        <w:contextualSpacing/>
        <w:jc w:val="both"/>
        <w:rPr>
          <w:rFonts w:ascii="Palatino Linotype" w:eastAsia="Palatino Linotype" w:hAnsi="Palatino Linotype" w:cs="Palatino Linotype"/>
          <w:sz w:val="24"/>
          <w:szCs w:val="24"/>
          <w:lang w:val="es-ES" w:eastAsia="es-ES"/>
        </w:rPr>
      </w:pPr>
    </w:p>
    <w:p w14:paraId="656C3864" w14:textId="77777777" w:rsidR="00090F97" w:rsidRPr="00656C96" w:rsidRDefault="00090F97" w:rsidP="00090F97">
      <w:pPr>
        <w:spacing w:after="0" w:line="360" w:lineRule="auto"/>
        <w:jc w:val="both"/>
        <w:rPr>
          <w:rFonts w:ascii="Palatino Linotype" w:eastAsia="Palatino Linotype" w:hAnsi="Palatino Linotype" w:cs="Palatino Linotype"/>
          <w:b/>
          <w:i/>
          <w:sz w:val="26"/>
          <w:szCs w:val="26"/>
          <w:u w:val="single"/>
          <w:lang w:val="es-ES" w:eastAsia="es-ES"/>
        </w:rPr>
      </w:pPr>
      <w:r w:rsidRPr="00656C96">
        <w:rPr>
          <w:rFonts w:ascii="Palatino Linotype" w:eastAsia="Palatino Linotype" w:hAnsi="Palatino Linotype" w:cs="Palatino Linotype"/>
          <w:b/>
          <w:i/>
          <w:sz w:val="26"/>
          <w:szCs w:val="26"/>
          <w:u w:val="single"/>
          <w:lang w:val="es-ES" w:eastAsia="es-ES"/>
        </w:rPr>
        <w:t>DE LA VERSIÓN PÚBLICA.</w:t>
      </w:r>
    </w:p>
    <w:p w14:paraId="03BC4E17"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6A0C8233"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7CEBC10E"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Artículo 3.</w:t>
      </w:r>
      <w:r w:rsidRPr="00656C96">
        <w:rPr>
          <w:rFonts w:ascii="Palatino Linotype" w:eastAsia="Palatino Linotype" w:hAnsi="Palatino Linotype" w:cs="Palatino Linotype"/>
          <w:i/>
          <w:sz w:val="24"/>
          <w:szCs w:val="24"/>
          <w:lang w:val="es-ES" w:eastAsia="es-ES"/>
        </w:rPr>
        <w:t xml:space="preserve"> Para los efectos de la presente Ley se entenderá por:</w:t>
      </w:r>
    </w:p>
    <w:p w14:paraId="7B5A30D1"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w:t>
      </w:r>
    </w:p>
    <w:p w14:paraId="4E0FB025"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lastRenderedPageBreak/>
        <w:t>IX. Datos personales:</w:t>
      </w:r>
      <w:r w:rsidRPr="00656C96">
        <w:rPr>
          <w:rFonts w:ascii="Palatino Linotype" w:eastAsia="Palatino Linotype" w:hAnsi="Palatino Linotype" w:cs="Palatino Linotype"/>
          <w:i/>
          <w:sz w:val="24"/>
          <w:szCs w:val="24"/>
          <w:lang w:val="es-ES" w:eastAsia="es-ES"/>
        </w:rPr>
        <w:t xml:space="preserve"> La información concerniente a una persona, identificada o identificable según lo dispuesto por la Ley de Protección de Datos Personales del Estado de México; </w:t>
      </w:r>
    </w:p>
    <w:p w14:paraId="4AE55CC6"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XX.</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b/>
          <w:i/>
          <w:sz w:val="24"/>
          <w:szCs w:val="24"/>
          <w:lang w:val="es-ES" w:eastAsia="es-ES"/>
        </w:rPr>
        <w:t>Información clasificada:</w:t>
      </w:r>
      <w:r w:rsidRPr="00656C96">
        <w:rPr>
          <w:rFonts w:ascii="Palatino Linotype" w:eastAsia="Palatino Linotype" w:hAnsi="Palatino Linotype" w:cs="Palatino Linotype"/>
          <w:i/>
          <w:sz w:val="24"/>
          <w:szCs w:val="24"/>
          <w:lang w:val="es-ES" w:eastAsia="es-ES"/>
        </w:rPr>
        <w:t xml:space="preserve"> Aquella considerada por la presente Ley como reservada o confidencial;</w:t>
      </w:r>
    </w:p>
    <w:p w14:paraId="5C24EFE5"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XXI.</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b/>
          <w:i/>
          <w:sz w:val="24"/>
          <w:szCs w:val="24"/>
          <w:lang w:val="es-ES" w:eastAsia="es-ES"/>
        </w:rPr>
        <w:t>Información confidencial:</w:t>
      </w:r>
      <w:r w:rsidRPr="00656C96">
        <w:rPr>
          <w:rFonts w:ascii="Palatino Linotype" w:eastAsia="Palatino Linotype" w:hAnsi="Palatino Linotype" w:cs="Palatino Linotype"/>
          <w:i/>
          <w:sz w:val="24"/>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014077A"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w:t>
      </w:r>
    </w:p>
    <w:p w14:paraId="6B6F7A48"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XLV.</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b/>
          <w:i/>
          <w:sz w:val="24"/>
          <w:szCs w:val="24"/>
          <w:lang w:val="es-ES" w:eastAsia="es-ES"/>
        </w:rPr>
        <w:t>Versión pública:</w:t>
      </w:r>
      <w:r w:rsidRPr="00656C96">
        <w:rPr>
          <w:rFonts w:ascii="Palatino Linotype" w:eastAsia="Palatino Linotype" w:hAnsi="Palatino Linotype" w:cs="Palatino Linotype"/>
          <w:i/>
          <w:sz w:val="24"/>
          <w:szCs w:val="24"/>
          <w:lang w:val="es-ES" w:eastAsia="es-ES"/>
        </w:rPr>
        <w:t xml:space="preserve"> Documento en el que se elimine, suprime o borra la información clasificada como reservada o confidencial para permitir su acceso.</w:t>
      </w:r>
    </w:p>
    <w:p w14:paraId="2EB30761"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w:t>
      </w:r>
    </w:p>
    <w:p w14:paraId="252EEB62"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p>
    <w:p w14:paraId="1408CB99"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 xml:space="preserve">Artículo 91. </w:t>
      </w:r>
      <w:r w:rsidRPr="00656C96">
        <w:rPr>
          <w:rFonts w:ascii="Palatino Linotype" w:eastAsia="Palatino Linotype" w:hAnsi="Palatino Linotype" w:cs="Palatino Linotype"/>
          <w:i/>
          <w:sz w:val="24"/>
          <w:szCs w:val="24"/>
          <w:lang w:val="es-ES" w:eastAsia="es-ES"/>
        </w:rPr>
        <w:t>El acceso a la información pública será restringido excepcionalmente, cuando ésta sea clasificada como reservada o confidencial.</w:t>
      </w:r>
    </w:p>
    <w:p w14:paraId="30775A84"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p>
    <w:p w14:paraId="6DD83AB0"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Artículo 132.</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i/>
          <w:sz w:val="24"/>
          <w:szCs w:val="24"/>
          <w:u w:val="single"/>
          <w:lang w:val="es-ES" w:eastAsia="es-ES"/>
        </w:rPr>
        <w:t>La clasificación de la información se llevará a cabo en el momento en que</w:t>
      </w:r>
      <w:r w:rsidRPr="00656C96">
        <w:rPr>
          <w:rFonts w:ascii="Palatino Linotype" w:eastAsia="Palatino Linotype" w:hAnsi="Palatino Linotype" w:cs="Palatino Linotype"/>
          <w:i/>
          <w:sz w:val="24"/>
          <w:szCs w:val="24"/>
          <w:lang w:val="es-ES" w:eastAsia="es-ES"/>
        </w:rPr>
        <w:t>:</w:t>
      </w:r>
    </w:p>
    <w:p w14:paraId="1B506FBF"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I.</w:t>
      </w:r>
      <w:r w:rsidRPr="00656C96">
        <w:rPr>
          <w:rFonts w:ascii="Palatino Linotype" w:eastAsia="Palatino Linotype" w:hAnsi="Palatino Linotype" w:cs="Palatino Linotype"/>
          <w:i/>
          <w:sz w:val="24"/>
          <w:szCs w:val="24"/>
          <w:lang w:val="es-ES" w:eastAsia="es-ES"/>
        </w:rPr>
        <w:t xml:space="preserve"> Se reciba una solicitud de acceso a la información;</w:t>
      </w:r>
    </w:p>
    <w:p w14:paraId="77DBA4F6"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II.</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i/>
          <w:sz w:val="24"/>
          <w:szCs w:val="24"/>
          <w:u w:val="single"/>
          <w:lang w:val="es-ES" w:eastAsia="es-ES"/>
        </w:rPr>
        <w:t>Se determine mediante resolución de autoridad competente; o</w:t>
      </w:r>
    </w:p>
    <w:p w14:paraId="40546282"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u w:val="single"/>
          <w:lang w:val="es-ES" w:eastAsia="es-ES"/>
        </w:rPr>
      </w:pPr>
      <w:r w:rsidRPr="00656C96">
        <w:rPr>
          <w:rFonts w:ascii="Palatino Linotype" w:eastAsia="Palatino Linotype" w:hAnsi="Palatino Linotype" w:cs="Palatino Linotype"/>
          <w:b/>
          <w:i/>
          <w:sz w:val="24"/>
          <w:szCs w:val="24"/>
          <w:lang w:val="es-ES" w:eastAsia="es-ES"/>
        </w:rPr>
        <w:t>III.</w:t>
      </w:r>
      <w:r w:rsidRPr="00656C96">
        <w:rPr>
          <w:rFonts w:ascii="Palatino Linotype" w:eastAsia="Palatino Linotype" w:hAnsi="Palatino Linotype" w:cs="Palatino Linotype"/>
          <w:i/>
          <w:sz w:val="24"/>
          <w:szCs w:val="24"/>
          <w:lang w:val="es-ES" w:eastAsia="es-ES"/>
        </w:rPr>
        <w:t xml:space="preserve"> </w:t>
      </w:r>
      <w:r w:rsidRPr="00656C96">
        <w:rPr>
          <w:rFonts w:ascii="Palatino Linotype" w:eastAsia="Palatino Linotype" w:hAnsi="Palatino Linotype" w:cs="Palatino Linotype"/>
          <w:i/>
          <w:sz w:val="24"/>
          <w:szCs w:val="24"/>
          <w:u w:val="single"/>
          <w:lang w:val="es-ES" w:eastAsia="es-ES"/>
        </w:rPr>
        <w:t>Se generen versiones públicas para dar cumplimiento a las obligaciones de transparencia previstas en esta Ley.</w:t>
      </w:r>
    </w:p>
    <w:p w14:paraId="0053F9DC"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w:t>
      </w:r>
    </w:p>
    <w:p w14:paraId="30A51E3A" w14:textId="77777777" w:rsidR="00090F97" w:rsidRPr="00656C96" w:rsidRDefault="00090F97" w:rsidP="00090F97">
      <w:pPr>
        <w:spacing w:after="0" w:line="360" w:lineRule="auto"/>
        <w:jc w:val="both"/>
        <w:rPr>
          <w:rFonts w:ascii="Palatino Linotype" w:eastAsia="Palatino Linotype" w:hAnsi="Palatino Linotype" w:cs="Palatino Linotype"/>
          <w:i/>
          <w:sz w:val="24"/>
          <w:szCs w:val="24"/>
          <w:lang w:val="es-ES" w:eastAsia="es-ES"/>
        </w:rPr>
      </w:pPr>
    </w:p>
    <w:p w14:paraId="49855E7A"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C865A85"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694B5EE1"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t xml:space="preserve">Por otro lado, los </w:t>
      </w:r>
      <w:r w:rsidRPr="00656C96">
        <w:rPr>
          <w:rFonts w:ascii="Palatino Linotype" w:eastAsia="Palatino Linotype" w:hAnsi="Palatino Linotype" w:cs="Palatino Linotype"/>
          <w:i/>
          <w:sz w:val="24"/>
          <w:szCs w:val="24"/>
          <w:lang w:val="es-ES" w:eastAsia="es-ES"/>
        </w:rPr>
        <w:t>Lineamientos Generales en Materia de Clasificación y Desclasificación de la Información, así como para la elaboración de Versiones Públicas</w:t>
      </w:r>
      <w:r w:rsidRPr="00656C96">
        <w:rPr>
          <w:rFonts w:ascii="Palatino Linotype" w:eastAsia="Palatino Linotype" w:hAnsi="Palatino Linotype" w:cs="Palatino Linotype"/>
          <w:sz w:val="24"/>
          <w:szCs w:val="24"/>
          <w:lang w:val="es-ES" w:eastAsia="es-ES"/>
        </w:rPr>
        <w:t xml:space="preserve">, emitidos por el Consejo </w:t>
      </w:r>
      <w:r w:rsidRPr="00656C96">
        <w:rPr>
          <w:rFonts w:ascii="Palatino Linotype" w:eastAsia="Palatino Linotype" w:hAnsi="Palatino Linotype" w:cs="Palatino Linotype"/>
          <w:sz w:val="24"/>
          <w:szCs w:val="24"/>
          <w:lang w:val="es-ES" w:eastAsia="es-ES"/>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B83D148"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5B006E14"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t>Entorno a lo que aquí nos interesa, los Lineamientos Quincuagésimo sexto, Quincuagésimo séptimo y Quincuagésimo octavo, establecen lo siguiente:</w:t>
      </w:r>
    </w:p>
    <w:p w14:paraId="3A8BD493"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2166E70B"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Quincuagésimo sexto.</w:t>
      </w:r>
      <w:r w:rsidRPr="00656C96">
        <w:rPr>
          <w:rFonts w:ascii="Palatino Linotype" w:eastAsia="Palatino Linotype" w:hAnsi="Palatino Linotype" w:cs="Palatino Linotype"/>
          <w:i/>
          <w:sz w:val="24"/>
          <w:szCs w:val="24"/>
          <w:lang w:val="es-ES" w:eastAsia="es-E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3BA4A18"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p>
    <w:p w14:paraId="1CB93DEF"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t>Quincuagésimo séptimo.</w:t>
      </w:r>
      <w:r w:rsidRPr="00656C96">
        <w:rPr>
          <w:rFonts w:ascii="Palatino Linotype" w:eastAsia="Palatino Linotype" w:hAnsi="Palatino Linotype" w:cs="Palatino Linotype"/>
          <w:i/>
          <w:sz w:val="24"/>
          <w:szCs w:val="24"/>
          <w:lang w:val="es-ES" w:eastAsia="es-ES"/>
        </w:rPr>
        <w:t xml:space="preserve"> Se considera, en principio, como información pública y no podrá omitirse de las versiones públicas la siguiente:</w:t>
      </w:r>
    </w:p>
    <w:p w14:paraId="0989AAAE"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 xml:space="preserve"> </w:t>
      </w:r>
    </w:p>
    <w:p w14:paraId="0165992D"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 xml:space="preserve">I. La relativa a las Obligaciones de Transparencia que contempla el Título V de la Ley General y las demás disposiciones legales aplicables; </w:t>
      </w:r>
    </w:p>
    <w:p w14:paraId="31B1FD29"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 xml:space="preserve">II. El nombre de los servidores públicos en los documentos, y sus firmas autógrafas, cuando sean utilizados en el ejercicio de las facultades conferidas para el desempeño del servicio público, y </w:t>
      </w:r>
    </w:p>
    <w:p w14:paraId="1449CF03"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E975F25"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p>
    <w:p w14:paraId="402A07B7"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i/>
          <w:sz w:val="24"/>
          <w:szCs w:val="24"/>
          <w:lang w:val="es-ES" w:eastAsia="es-ES"/>
        </w:rPr>
        <w:t xml:space="preserve">Lo anterior, siempre y cuando no se acredite alguna causal de clasificación, prevista en las leyes o en los tratados internacionales suscritos por el Estado mexicano. </w:t>
      </w:r>
    </w:p>
    <w:p w14:paraId="2776BDB1"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p>
    <w:p w14:paraId="1157EA59" w14:textId="77777777" w:rsidR="00090F97" w:rsidRPr="00656C96" w:rsidRDefault="00090F97" w:rsidP="00090F97">
      <w:pPr>
        <w:spacing w:after="0" w:line="240" w:lineRule="auto"/>
        <w:ind w:left="567" w:right="567"/>
        <w:jc w:val="both"/>
        <w:rPr>
          <w:rFonts w:ascii="Palatino Linotype" w:eastAsia="Palatino Linotype" w:hAnsi="Palatino Linotype" w:cs="Palatino Linotype"/>
          <w:i/>
          <w:sz w:val="24"/>
          <w:szCs w:val="24"/>
          <w:lang w:val="es-ES" w:eastAsia="es-ES"/>
        </w:rPr>
      </w:pPr>
      <w:r w:rsidRPr="00656C96">
        <w:rPr>
          <w:rFonts w:ascii="Palatino Linotype" w:eastAsia="Palatino Linotype" w:hAnsi="Palatino Linotype" w:cs="Palatino Linotype"/>
          <w:b/>
          <w:i/>
          <w:sz w:val="24"/>
          <w:szCs w:val="24"/>
          <w:lang w:val="es-ES" w:eastAsia="es-ES"/>
        </w:rPr>
        <w:lastRenderedPageBreak/>
        <w:t>Quincuagésimo octavo.</w:t>
      </w:r>
      <w:r w:rsidRPr="00656C96">
        <w:rPr>
          <w:rFonts w:ascii="Palatino Linotype" w:eastAsia="Palatino Linotype" w:hAnsi="Palatino Linotype" w:cs="Palatino Linotype"/>
          <w:i/>
          <w:sz w:val="24"/>
          <w:szCs w:val="24"/>
          <w:lang w:val="es-ES" w:eastAsia="es-ES"/>
        </w:rPr>
        <w:t xml:space="preserve"> Los sujetos obligados garantizarán que los sistemas o medios empleados para eliminar la información en las versiones públicas no permitan la recuperación o visualización de la misma.</w:t>
      </w:r>
    </w:p>
    <w:p w14:paraId="74C610E6" w14:textId="77777777" w:rsidR="00090F97" w:rsidRPr="00656C96" w:rsidRDefault="00090F97" w:rsidP="00090F97">
      <w:pPr>
        <w:spacing w:after="0" w:line="360" w:lineRule="auto"/>
        <w:jc w:val="both"/>
        <w:rPr>
          <w:rFonts w:ascii="Palatino Linotype" w:eastAsia="Palatino Linotype" w:hAnsi="Palatino Linotype" w:cs="Palatino Linotype"/>
          <w:i/>
          <w:sz w:val="24"/>
          <w:szCs w:val="24"/>
          <w:lang w:val="es-ES" w:eastAsia="es-ES"/>
        </w:rPr>
      </w:pPr>
    </w:p>
    <w:p w14:paraId="6D834D13"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FC74E9E" w14:textId="77777777" w:rsidR="00090F97" w:rsidRPr="00656C96" w:rsidRDefault="00090F97" w:rsidP="00090F97">
      <w:pPr>
        <w:tabs>
          <w:tab w:val="left" w:pos="4962"/>
        </w:tabs>
        <w:spacing w:after="0" w:line="360" w:lineRule="auto"/>
        <w:jc w:val="both"/>
        <w:rPr>
          <w:rFonts w:ascii="Palatino Linotype" w:eastAsia="Times New Roman" w:hAnsi="Palatino Linotype" w:cs="Tahoma"/>
          <w:bCs/>
          <w:sz w:val="24"/>
          <w:szCs w:val="24"/>
          <w:lang w:val="es-ES" w:eastAsia="es-ES"/>
        </w:rPr>
      </w:pPr>
    </w:p>
    <w:p w14:paraId="3C1FC4A9" w14:textId="77777777" w:rsidR="00090F97" w:rsidRPr="00656C96" w:rsidRDefault="00090F97" w:rsidP="00090F97">
      <w:pPr>
        <w:tabs>
          <w:tab w:val="left" w:pos="4962"/>
        </w:tabs>
        <w:spacing w:after="0" w:line="360" w:lineRule="auto"/>
        <w:jc w:val="both"/>
        <w:rPr>
          <w:rFonts w:ascii="Palatino Linotype" w:eastAsia="Times New Roman" w:hAnsi="Palatino Linotype" w:cs="Tahoma"/>
          <w:bCs/>
          <w:sz w:val="24"/>
          <w:szCs w:val="24"/>
          <w:lang w:val="es-ES" w:eastAsia="es-ES"/>
        </w:rPr>
      </w:pPr>
      <w:r w:rsidRPr="00656C96">
        <w:rPr>
          <w:rFonts w:ascii="Palatino Linotype" w:eastAsia="Times New Roman" w:hAnsi="Palatino Linotype" w:cs="Tahoma"/>
          <w:bCs/>
          <w:sz w:val="24"/>
          <w:szCs w:val="24"/>
          <w:lang w:val="es-ES" w:eastAsia="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9C86941" w14:textId="77777777" w:rsidR="00090F97" w:rsidRPr="00656C96" w:rsidRDefault="00090F97" w:rsidP="00090F97">
      <w:pPr>
        <w:tabs>
          <w:tab w:val="left" w:pos="4962"/>
        </w:tabs>
        <w:spacing w:after="0" w:line="360" w:lineRule="auto"/>
        <w:jc w:val="both"/>
        <w:rPr>
          <w:rFonts w:ascii="Palatino Linotype" w:eastAsia="Times New Roman" w:hAnsi="Palatino Linotype" w:cs="Tahoma"/>
          <w:bCs/>
          <w:sz w:val="24"/>
          <w:szCs w:val="24"/>
          <w:lang w:val="es-ES" w:eastAsia="es-ES"/>
        </w:rPr>
      </w:pPr>
    </w:p>
    <w:p w14:paraId="087A9EA2" w14:textId="77777777" w:rsidR="00090F97" w:rsidRPr="00656C96" w:rsidRDefault="00090F97" w:rsidP="00090F97">
      <w:pPr>
        <w:tabs>
          <w:tab w:val="left" w:pos="4962"/>
        </w:tabs>
        <w:spacing w:after="0" w:line="360" w:lineRule="auto"/>
        <w:jc w:val="both"/>
        <w:rPr>
          <w:rFonts w:ascii="Palatino Linotype" w:eastAsia="Times New Roman" w:hAnsi="Palatino Linotype" w:cs="Tahoma"/>
          <w:bCs/>
          <w:sz w:val="24"/>
          <w:szCs w:val="24"/>
          <w:lang w:val="es-ES" w:eastAsia="es-ES"/>
        </w:rPr>
      </w:pPr>
      <w:r w:rsidRPr="00656C96">
        <w:rPr>
          <w:rFonts w:ascii="Palatino Linotype" w:eastAsia="Times New Roman" w:hAnsi="Palatino Linotype" w:cs="Tahoma"/>
          <w:bCs/>
          <w:sz w:val="24"/>
          <w:szCs w:val="24"/>
          <w:lang w:val="es-ES" w:eastAsia="es-E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63247348"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08678779"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r w:rsidRPr="00656C96">
        <w:rPr>
          <w:rFonts w:ascii="Palatino Linotype" w:eastAsia="Palatino Linotype" w:hAnsi="Palatino Linotype" w:cs="Palatino Linotype"/>
          <w:sz w:val="24"/>
          <w:szCs w:val="24"/>
          <w:lang w:val="es-ES" w:eastAsia="es-ES"/>
        </w:rPr>
        <w:lastRenderedPageBreak/>
        <w:t>Por lo que respecta al Acuerdo del Comité de Transparencia que sustente la versión pública de la documentación a entregar, deberá ser notificado mediante el SAIMEX.</w:t>
      </w:r>
    </w:p>
    <w:p w14:paraId="06C4D92B" w14:textId="77777777" w:rsidR="00090F97" w:rsidRPr="00656C96" w:rsidRDefault="00090F97" w:rsidP="00090F97">
      <w:pPr>
        <w:spacing w:after="0" w:line="360" w:lineRule="auto"/>
        <w:jc w:val="both"/>
        <w:rPr>
          <w:rFonts w:ascii="Palatino Linotype" w:eastAsia="Palatino Linotype" w:hAnsi="Palatino Linotype" w:cs="Palatino Linotype"/>
          <w:sz w:val="24"/>
          <w:szCs w:val="24"/>
          <w:lang w:val="es-ES" w:eastAsia="es-ES"/>
        </w:rPr>
      </w:pPr>
    </w:p>
    <w:p w14:paraId="48CC008A" w14:textId="77777777" w:rsidR="00090F97" w:rsidRPr="00656C96" w:rsidRDefault="00090F97" w:rsidP="00090F9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ES"/>
        </w:rPr>
      </w:pPr>
      <w:r w:rsidRPr="00656C96">
        <w:rPr>
          <w:rFonts w:ascii="Palatino Linotype" w:eastAsia="Palatino Linotype" w:hAnsi="Palatino Linotype" w:cs="Palatino Linotype"/>
          <w:color w:val="000000"/>
          <w:sz w:val="24"/>
          <w:szCs w:val="24"/>
          <w:lang w:val="es-ES" w:eastAsia="es-ES"/>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553D97A2" w14:textId="77777777" w:rsidR="00090F97" w:rsidRPr="00656C96" w:rsidRDefault="00090F97" w:rsidP="00090F97">
      <w:pPr>
        <w:spacing w:after="0" w:line="360" w:lineRule="auto"/>
        <w:ind w:right="51"/>
        <w:jc w:val="both"/>
        <w:rPr>
          <w:rFonts w:ascii="Palatino Linotype" w:eastAsia="Times New Roman" w:hAnsi="Palatino Linotype" w:cs="Arial"/>
          <w:sz w:val="24"/>
          <w:szCs w:val="24"/>
          <w:lang w:val="es-ES" w:eastAsia="es-ES"/>
        </w:rPr>
      </w:pPr>
    </w:p>
    <w:p w14:paraId="36EEF21A" w14:textId="4CE9A08D" w:rsidR="00090F97" w:rsidRPr="00656C96" w:rsidRDefault="00090F97" w:rsidP="00090F97">
      <w:pPr>
        <w:tabs>
          <w:tab w:val="left" w:pos="709"/>
        </w:tabs>
        <w:spacing w:after="0" w:line="360" w:lineRule="auto"/>
        <w:ind w:right="51"/>
        <w:jc w:val="both"/>
        <w:rPr>
          <w:rFonts w:ascii="Palatino Linotype" w:hAnsi="Palatino Linotype" w:cs="Arial"/>
          <w:sz w:val="24"/>
          <w:lang w:val="es-MX"/>
        </w:rPr>
      </w:pPr>
      <w:r w:rsidRPr="00656C96">
        <w:rPr>
          <w:rFonts w:ascii="Palatino Linotype" w:eastAsia="Times New Roman" w:hAnsi="Palatino Linotype"/>
          <w:sz w:val="24"/>
          <w:szCs w:val="24"/>
          <w:lang w:val="es-MX"/>
        </w:rPr>
        <w:t xml:space="preserve">Así, en mérito de lo expuesto en líneas anteriores </w:t>
      </w:r>
      <w:r w:rsidRPr="00656C96">
        <w:rPr>
          <w:rFonts w:ascii="Palatino Linotype" w:eastAsia="Times New Roman" w:hAnsi="Palatino Linotype"/>
          <w:noProof/>
          <w:sz w:val="24"/>
          <w:szCs w:val="24"/>
          <w:lang w:val="es-MX" w:eastAsia="es-MX"/>
        </w:rPr>
        <w:t xml:space="preserve">resultan  parcialmente fundadas las razones o motivos de inconformidad que arguye El </w:t>
      </w:r>
      <w:r w:rsidRPr="00656C96">
        <w:rPr>
          <w:rFonts w:ascii="Palatino Linotype" w:eastAsia="Times New Roman" w:hAnsi="Palatino Linotype"/>
          <w:b/>
          <w:noProof/>
          <w:sz w:val="24"/>
          <w:szCs w:val="24"/>
          <w:lang w:val="es-MX" w:eastAsia="es-MX"/>
        </w:rPr>
        <w:t>Recurrente</w:t>
      </w:r>
      <w:r w:rsidRPr="00656C96">
        <w:rPr>
          <w:rFonts w:ascii="Palatino Linotype" w:eastAsia="Times New Roman" w:hAnsi="Palatino Linotype"/>
          <w:noProof/>
          <w:sz w:val="24"/>
          <w:szCs w:val="24"/>
          <w:lang w:val="es-MX" w:eastAsia="es-MX"/>
        </w:rPr>
        <w:t xml:space="preserve">; </w:t>
      </w:r>
      <w:r w:rsidRPr="00656C96">
        <w:rPr>
          <w:rFonts w:ascii="Palatino Linotype" w:hAnsi="Palatino Linotype"/>
          <w:sz w:val="24"/>
          <w:szCs w:val="24"/>
          <w:lang w:val="es-MX"/>
        </w:rPr>
        <w:t xml:space="preserve">por ello con fundamento en el artículo 186 fracción III de la Ley de Transparencia y Acceso a la Información Pública del Estado de México y Municipios, se </w:t>
      </w:r>
      <w:r w:rsidRPr="00656C96">
        <w:rPr>
          <w:rFonts w:ascii="Palatino Linotype" w:hAnsi="Palatino Linotype"/>
          <w:b/>
          <w:sz w:val="24"/>
          <w:szCs w:val="24"/>
          <w:lang w:val="es-MX"/>
        </w:rPr>
        <w:t xml:space="preserve">REVOCA </w:t>
      </w:r>
      <w:r w:rsidRPr="00656C96">
        <w:rPr>
          <w:rFonts w:ascii="Palatino Linotype" w:hAnsi="Palatino Linotype"/>
          <w:sz w:val="24"/>
          <w:szCs w:val="24"/>
          <w:lang w:val="es-MX"/>
        </w:rPr>
        <w:t xml:space="preserve">la respuesta a la solicitud de información </w:t>
      </w:r>
      <w:r w:rsidR="001136EE" w:rsidRPr="00656C96">
        <w:rPr>
          <w:rFonts w:ascii="Palatino Linotype" w:hAnsi="Palatino Linotype" w:cs="Arial"/>
          <w:b/>
          <w:sz w:val="24"/>
          <w:lang w:val="es-MX"/>
        </w:rPr>
        <w:t>00016/MEXICAL/IP/2025</w:t>
      </w:r>
      <w:r w:rsidRPr="00656C96">
        <w:rPr>
          <w:rFonts w:ascii="Palatino Linotype" w:hAnsi="Palatino Linotype" w:cs="Arial"/>
          <w:b/>
          <w:sz w:val="24"/>
          <w:lang w:val="es-MX"/>
        </w:rPr>
        <w:t xml:space="preserve">, </w:t>
      </w:r>
      <w:r w:rsidRPr="00656C96">
        <w:rPr>
          <w:rFonts w:ascii="Palatino Linotype" w:hAnsi="Palatino Linotype" w:cs="Arial"/>
          <w:sz w:val="24"/>
          <w:lang w:val="es-MX"/>
        </w:rPr>
        <w:t xml:space="preserve">que ha sido materia del presente fallo. </w:t>
      </w:r>
    </w:p>
    <w:p w14:paraId="07CA9788" w14:textId="77777777" w:rsidR="00090F97" w:rsidRPr="00656C96" w:rsidRDefault="00090F97" w:rsidP="00090F97">
      <w:pPr>
        <w:tabs>
          <w:tab w:val="left" w:pos="709"/>
        </w:tabs>
        <w:spacing w:after="0" w:line="360" w:lineRule="auto"/>
        <w:ind w:right="51"/>
        <w:jc w:val="both"/>
        <w:rPr>
          <w:rFonts w:ascii="Palatino Linotype" w:hAnsi="Palatino Linotype"/>
          <w:sz w:val="24"/>
          <w:szCs w:val="24"/>
          <w:lang w:val="es-MX"/>
        </w:rPr>
      </w:pPr>
    </w:p>
    <w:p w14:paraId="0223E5D8" w14:textId="77777777" w:rsidR="00090F97" w:rsidRPr="00656C96" w:rsidRDefault="00090F97" w:rsidP="00090F97">
      <w:pPr>
        <w:spacing w:before="240" w:after="240" w:line="360" w:lineRule="auto"/>
        <w:jc w:val="both"/>
        <w:rPr>
          <w:rFonts w:ascii="Palatino Linotype" w:eastAsia="Times New Roman" w:hAnsi="Palatino Linotype" w:cs="Times New Roman"/>
          <w:sz w:val="24"/>
          <w:szCs w:val="24"/>
          <w:lang w:val="es-ES" w:eastAsia="es-ES"/>
        </w:rPr>
      </w:pPr>
      <w:r w:rsidRPr="00656C96">
        <w:rPr>
          <w:rFonts w:ascii="Palatino Linotype" w:eastAsia="Times New Roman" w:hAnsi="Palatino Linotype" w:cs="Times New Roman"/>
          <w:sz w:val="24"/>
          <w:szCs w:val="24"/>
          <w:lang w:val="es-ES" w:eastAsia="es-ES"/>
        </w:rPr>
        <w:t xml:space="preserve">Por lo antes expuesto y fundado es de resolverse y, </w:t>
      </w:r>
    </w:p>
    <w:p w14:paraId="3635541B" w14:textId="77777777" w:rsidR="00090F97" w:rsidRPr="00656C96" w:rsidRDefault="00090F97" w:rsidP="00090F97">
      <w:pPr>
        <w:spacing w:after="0" w:line="360" w:lineRule="auto"/>
        <w:jc w:val="center"/>
        <w:rPr>
          <w:rFonts w:ascii="Palatino Linotype" w:eastAsia="Calibri" w:hAnsi="Palatino Linotype" w:cs="Times New Roman"/>
          <w:b/>
          <w:sz w:val="28"/>
          <w:szCs w:val="24"/>
          <w:lang w:val="pt-BR" w:eastAsia="es-ES"/>
        </w:rPr>
      </w:pPr>
      <w:r w:rsidRPr="00656C96">
        <w:rPr>
          <w:rFonts w:ascii="Palatino Linotype" w:eastAsia="Calibri" w:hAnsi="Palatino Linotype" w:cs="Times New Roman"/>
          <w:b/>
          <w:sz w:val="28"/>
          <w:szCs w:val="24"/>
          <w:lang w:val="pt-BR" w:eastAsia="es-ES"/>
        </w:rPr>
        <w:t>S E   R E S U E L V E</w:t>
      </w:r>
    </w:p>
    <w:p w14:paraId="36E851F9" w14:textId="77777777" w:rsidR="00090F97" w:rsidRPr="00656C96" w:rsidRDefault="00090F97" w:rsidP="00090F97">
      <w:pPr>
        <w:spacing w:after="0" w:line="360" w:lineRule="auto"/>
        <w:jc w:val="center"/>
        <w:rPr>
          <w:rFonts w:ascii="Palatino Linotype" w:eastAsia="Calibri" w:hAnsi="Palatino Linotype" w:cs="Times New Roman"/>
          <w:b/>
          <w:sz w:val="24"/>
          <w:szCs w:val="24"/>
          <w:lang w:val="pt-BR" w:eastAsia="es-ES"/>
        </w:rPr>
      </w:pPr>
    </w:p>
    <w:p w14:paraId="099D96DA" w14:textId="44FDBD85" w:rsidR="00090F97" w:rsidRPr="00656C96" w:rsidRDefault="00090F97" w:rsidP="001136EE">
      <w:pPr>
        <w:spacing w:after="0" w:line="360" w:lineRule="auto"/>
        <w:jc w:val="both"/>
        <w:rPr>
          <w:rFonts w:ascii="Palatino Linotype" w:hAnsi="Palatino Linotype" w:cs="Arial"/>
          <w:sz w:val="24"/>
          <w:lang w:val="es-MX"/>
        </w:rPr>
      </w:pPr>
      <w:r w:rsidRPr="00656C96">
        <w:rPr>
          <w:rFonts w:ascii="Palatino Linotype" w:hAnsi="Palatino Linotype" w:cs="Arial"/>
          <w:b/>
          <w:sz w:val="24"/>
          <w:szCs w:val="24"/>
        </w:rPr>
        <w:t>PRIMERO.</w:t>
      </w:r>
      <w:r w:rsidRPr="00656C96">
        <w:rPr>
          <w:rFonts w:ascii="Palatino Linotype" w:hAnsi="Palatino Linotype" w:cs="Arial"/>
          <w:sz w:val="24"/>
          <w:szCs w:val="24"/>
        </w:rPr>
        <w:t xml:space="preserve"> </w:t>
      </w:r>
      <w:r w:rsidRPr="00656C96">
        <w:rPr>
          <w:rFonts w:ascii="Palatino Linotype" w:hAnsi="Palatino Linotype" w:cs="Arial"/>
          <w:sz w:val="24"/>
          <w:szCs w:val="24"/>
          <w:lang w:val="es-MX"/>
        </w:rPr>
        <w:t xml:space="preserve">Se </w:t>
      </w:r>
      <w:r w:rsidRPr="00656C96">
        <w:rPr>
          <w:rFonts w:ascii="Palatino Linotype" w:hAnsi="Palatino Linotype" w:cs="Arial"/>
          <w:b/>
          <w:sz w:val="24"/>
          <w:szCs w:val="24"/>
          <w:lang w:val="es-MX"/>
        </w:rPr>
        <w:t xml:space="preserve">REVOCA </w:t>
      </w:r>
      <w:r w:rsidRPr="00656C96">
        <w:rPr>
          <w:rFonts w:ascii="Palatino Linotype" w:hAnsi="Palatino Linotype" w:cs="Arial"/>
          <w:sz w:val="24"/>
          <w:szCs w:val="24"/>
          <w:lang w:val="es-MX"/>
        </w:rPr>
        <w:t xml:space="preserve">la respuesta entregada por </w:t>
      </w:r>
      <w:r w:rsidRPr="00656C96">
        <w:rPr>
          <w:rFonts w:ascii="Palatino Linotype" w:hAnsi="Palatino Linotype" w:cs="Arial"/>
          <w:b/>
          <w:sz w:val="24"/>
          <w:szCs w:val="24"/>
          <w:lang w:val="es-MX"/>
        </w:rPr>
        <w:t xml:space="preserve">El Sujeto Obligado, </w:t>
      </w:r>
      <w:r w:rsidRPr="00656C96">
        <w:rPr>
          <w:rFonts w:ascii="Palatino Linotype" w:hAnsi="Palatino Linotype" w:cs="Arial"/>
          <w:sz w:val="24"/>
          <w:szCs w:val="24"/>
          <w:lang w:val="es-MX"/>
        </w:rPr>
        <w:t xml:space="preserve">a la solicitud de información número </w:t>
      </w:r>
      <w:r w:rsidR="001136EE" w:rsidRPr="00656C96">
        <w:rPr>
          <w:rFonts w:ascii="Palatino Linotype" w:hAnsi="Palatino Linotype" w:cs="Arial"/>
          <w:b/>
          <w:sz w:val="24"/>
          <w:lang w:val="es-MX"/>
        </w:rPr>
        <w:t xml:space="preserve">00016/MEXICAL/IP/2025 </w:t>
      </w:r>
      <w:r w:rsidRPr="00656C96">
        <w:rPr>
          <w:rFonts w:ascii="Palatino Linotype" w:hAnsi="Palatino Linotype" w:cs="Arial"/>
          <w:sz w:val="24"/>
          <w:lang w:val="es-MX"/>
        </w:rPr>
        <w:t xml:space="preserve">por resultar fundados los motivos de inconformidad que arguye </w:t>
      </w:r>
      <w:r w:rsidR="004C5209" w:rsidRPr="00656C96">
        <w:rPr>
          <w:rFonts w:ascii="Palatino Linotype" w:hAnsi="Palatino Linotype" w:cs="Arial"/>
          <w:b/>
          <w:sz w:val="24"/>
          <w:lang w:val="es-MX"/>
        </w:rPr>
        <w:t>la</w:t>
      </w:r>
      <w:r w:rsidRPr="00656C96">
        <w:rPr>
          <w:rFonts w:ascii="Palatino Linotype" w:hAnsi="Palatino Linotype" w:cs="Arial"/>
          <w:b/>
          <w:sz w:val="24"/>
          <w:lang w:val="es-MX"/>
        </w:rPr>
        <w:t xml:space="preserve"> Recurrente, </w:t>
      </w:r>
      <w:r w:rsidRPr="00656C96">
        <w:rPr>
          <w:rFonts w:ascii="Palatino Linotype" w:hAnsi="Palatino Linotype" w:cs="Arial"/>
          <w:sz w:val="24"/>
          <w:lang w:val="es-MX"/>
        </w:rPr>
        <w:t xml:space="preserve">en términos del </w:t>
      </w:r>
      <w:r w:rsidRPr="00656C96">
        <w:rPr>
          <w:rFonts w:ascii="Palatino Linotype" w:hAnsi="Palatino Linotype" w:cs="Arial"/>
          <w:b/>
          <w:sz w:val="24"/>
          <w:lang w:val="es-MX"/>
        </w:rPr>
        <w:t xml:space="preserve">Considerando CUARTO </w:t>
      </w:r>
      <w:r w:rsidRPr="00656C96">
        <w:rPr>
          <w:rFonts w:ascii="Palatino Linotype" w:hAnsi="Palatino Linotype" w:cs="Arial"/>
          <w:sz w:val="24"/>
          <w:lang w:val="es-MX"/>
        </w:rPr>
        <w:t xml:space="preserve">de la presente resolución. </w:t>
      </w:r>
    </w:p>
    <w:p w14:paraId="7DB0D10E" w14:textId="77777777" w:rsidR="00090F97" w:rsidRPr="00656C96" w:rsidRDefault="00090F97" w:rsidP="001136EE">
      <w:pPr>
        <w:spacing w:after="0" w:line="360" w:lineRule="auto"/>
        <w:jc w:val="both"/>
        <w:rPr>
          <w:rFonts w:ascii="Palatino Linotype" w:hAnsi="Palatino Linotype" w:cs="Arial"/>
          <w:sz w:val="24"/>
          <w:lang w:val="es-MX"/>
        </w:rPr>
      </w:pPr>
    </w:p>
    <w:p w14:paraId="0350F835" w14:textId="290AAD62" w:rsidR="00090F97" w:rsidRPr="00656C96" w:rsidRDefault="00090F97" w:rsidP="001136EE">
      <w:pPr>
        <w:spacing w:after="0" w:line="360" w:lineRule="auto"/>
        <w:jc w:val="both"/>
        <w:rPr>
          <w:rFonts w:ascii="Palatino Linotype" w:eastAsia="Times New Roman" w:hAnsi="Palatino Linotype" w:cs="Times New Roman"/>
          <w:sz w:val="24"/>
          <w:szCs w:val="24"/>
          <w:lang w:val="es-ES" w:eastAsia="es-ES"/>
        </w:rPr>
      </w:pPr>
      <w:r w:rsidRPr="00656C96">
        <w:rPr>
          <w:rFonts w:ascii="Palatino Linotype" w:hAnsi="Palatino Linotype" w:cs="Arial"/>
          <w:b/>
          <w:sz w:val="24"/>
          <w:szCs w:val="24"/>
        </w:rPr>
        <w:t>SEGUNDO.</w:t>
      </w:r>
      <w:r w:rsidRPr="00656C96">
        <w:rPr>
          <w:rFonts w:ascii="Palatino Linotype" w:hAnsi="Palatino Linotype" w:cs="Arial"/>
          <w:sz w:val="24"/>
          <w:szCs w:val="24"/>
          <w:lang w:val="es-MX"/>
        </w:rPr>
        <w:t xml:space="preserve"> </w:t>
      </w:r>
      <w:r w:rsidRPr="00656C96">
        <w:rPr>
          <w:rFonts w:ascii="Palatino Linotype" w:eastAsia="Times New Roman" w:hAnsi="Palatino Linotype" w:cs="Arial"/>
          <w:sz w:val="24"/>
          <w:szCs w:val="24"/>
          <w:lang w:val="es-ES" w:eastAsia="es-ES"/>
        </w:rPr>
        <w:t xml:space="preserve">Se </w:t>
      </w:r>
      <w:r w:rsidRPr="00656C96">
        <w:rPr>
          <w:rFonts w:ascii="Palatino Linotype" w:eastAsia="Times New Roman" w:hAnsi="Palatino Linotype" w:cs="Arial"/>
          <w:b/>
          <w:sz w:val="24"/>
          <w:szCs w:val="24"/>
          <w:lang w:val="es-ES" w:eastAsia="es-ES"/>
        </w:rPr>
        <w:t xml:space="preserve">ORDENA </w:t>
      </w:r>
      <w:r w:rsidRPr="00656C96">
        <w:rPr>
          <w:rFonts w:ascii="Palatino Linotype" w:eastAsia="Times New Roman" w:hAnsi="Palatino Linotype" w:cs="Arial"/>
          <w:sz w:val="24"/>
          <w:szCs w:val="24"/>
          <w:lang w:val="es-ES" w:eastAsia="es-ES"/>
        </w:rPr>
        <w:t xml:space="preserve">al </w:t>
      </w:r>
      <w:r w:rsidRPr="00656C96">
        <w:rPr>
          <w:rFonts w:ascii="Palatino Linotype" w:eastAsia="Times New Roman" w:hAnsi="Palatino Linotype" w:cs="Arial"/>
          <w:b/>
          <w:sz w:val="24"/>
          <w:szCs w:val="24"/>
          <w:lang w:val="es-ES" w:eastAsia="es-ES"/>
        </w:rPr>
        <w:t xml:space="preserve">Sujeto Obligado </w:t>
      </w:r>
      <w:r w:rsidRPr="00656C96">
        <w:rPr>
          <w:rFonts w:ascii="Palatino Linotype" w:eastAsia="Times New Roman" w:hAnsi="Palatino Linotype" w:cs="Arial"/>
          <w:sz w:val="24"/>
          <w:szCs w:val="24"/>
          <w:lang w:val="es-ES" w:eastAsia="es-ES"/>
        </w:rPr>
        <w:t>haga entrega a</w:t>
      </w:r>
      <w:r w:rsidR="004C5209" w:rsidRPr="00656C96">
        <w:rPr>
          <w:rFonts w:ascii="Palatino Linotype" w:eastAsia="Times New Roman" w:hAnsi="Palatino Linotype" w:cs="Arial"/>
          <w:sz w:val="24"/>
          <w:szCs w:val="24"/>
          <w:lang w:val="es-ES" w:eastAsia="es-ES"/>
        </w:rPr>
        <w:t xml:space="preserve"> la</w:t>
      </w:r>
      <w:r w:rsidRPr="00656C96">
        <w:rPr>
          <w:rFonts w:ascii="Palatino Linotype" w:eastAsia="Times New Roman" w:hAnsi="Palatino Linotype" w:cs="Arial"/>
          <w:sz w:val="24"/>
          <w:szCs w:val="24"/>
          <w:lang w:val="es-ES" w:eastAsia="es-ES"/>
        </w:rPr>
        <w:t xml:space="preserve"> </w:t>
      </w:r>
      <w:r w:rsidRPr="00656C96">
        <w:rPr>
          <w:rFonts w:ascii="Palatino Linotype" w:eastAsia="Times New Roman" w:hAnsi="Palatino Linotype" w:cs="Arial"/>
          <w:b/>
          <w:sz w:val="24"/>
          <w:szCs w:val="24"/>
          <w:lang w:val="es-ES" w:eastAsia="es-ES"/>
        </w:rPr>
        <w:t xml:space="preserve">Recurrente, </w:t>
      </w:r>
      <w:r w:rsidRPr="00656C96">
        <w:rPr>
          <w:rFonts w:ascii="Palatino Linotype" w:eastAsia="Times New Roman" w:hAnsi="Palatino Linotype" w:cs="Arial"/>
          <w:sz w:val="24"/>
          <w:szCs w:val="24"/>
          <w:lang w:val="es-ES" w:eastAsia="es-ES"/>
        </w:rPr>
        <w:t>a través del Sistema de Acceso a la Información Mexiquense (SAIMEX)</w:t>
      </w:r>
      <w:r w:rsidRPr="00656C96">
        <w:rPr>
          <w:rFonts w:ascii="Palatino Linotype" w:eastAsia="Times New Roman" w:hAnsi="Palatino Linotype" w:cs="Times New Roman"/>
          <w:sz w:val="24"/>
          <w:szCs w:val="24"/>
          <w:lang w:eastAsia="es-ES"/>
        </w:rPr>
        <w:t xml:space="preserve">, en términos del </w:t>
      </w:r>
      <w:r w:rsidRPr="00656C96">
        <w:rPr>
          <w:rFonts w:ascii="Palatino Linotype" w:eastAsia="Times New Roman" w:hAnsi="Palatino Linotype" w:cs="Times New Roman"/>
          <w:bCs/>
          <w:sz w:val="24"/>
          <w:szCs w:val="24"/>
          <w:lang w:eastAsia="es-ES"/>
        </w:rPr>
        <w:t>Considerando</w:t>
      </w:r>
      <w:r w:rsidRPr="00656C96">
        <w:rPr>
          <w:rFonts w:ascii="Palatino Linotype" w:eastAsia="Times New Roman" w:hAnsi="Palatino Linotype" w:cs="Times New Roman"/>
          <w:b/>
          <w:sz w:val="24"/>
          <w:szCs w:val="24"/>
          <w:lang w:eastAsia="es-ES"/>
        </w:rPr>
        <w:t xml:space="preserve"> CUARTO</w:t>
      </w:r>
      <w:r w:rsidRPr="00656C96">
        <w:rPr>
          <w:rFonts w:ascii="Palatino Linotype" w:eastAsia="Times New Roman" w:hAnsi="Palatino Linotype" w:cs="Times New Roman"/>
          <w:sz w:val="24"/>
          <w:szCs w:val="24"/>
          <w:lang w:val="es-ES" w:eastAsia="es-ES"/>
        </w:rPr>
        <w:t xml:space="preserve"> de la presente resolución</w:t>
      </w:r>
      <w:r w:rsidRPr="00656C96">
        <w:rPr>
          <w:rFonts w:ascii="Palatino Linotype" w:eastAsia="Times New Roman" w:hAnsi="Palatino Linotype" w:cs="Times New Roman"/>
          <w:sz w:val="24"/>
          <w:szCs w:val="24"/>
          <w:lang w:eastAsia="es-ES"/>
        </w:rPr>
        <w:t xml:space="preserve">, en versión pública de ser procedente, </w:t>
      </w:r>
      <w:r w:rsidRPr="00656C96">
        <w:rPr>
          <w:rFonts w:ascii="Palatino Linotype" w:eastAsia="Times New Roman" w:hAnsi="Palatino Linotype" w:cs="Times New Roman"/>
          <w:sz w:val="24"/>
          <w:szCs w:val="24"/>
          <w:lang w:val="es-ES" w:eastAsia="es-ES"/>
        </w:rPr>
        <w:t>del o los documentos en donde conste lo siguiente:</w:t>
      </w:r>
    </w:p>
    <w:p w14:paraId="742234B2" w14:textId="77777777" w:rsidR="001136EE" w:rsidRPr="00656C96" w:rsidRDefault="001136EE" w:rsidP="001136EE">
      <w:pPr>
        <w:spacing w:after="0" w:line="360" w:lineRule="auto"/>
        <w:jc w:val="both"/>
        <w:rPr>
          <w:rFonts w:ascii="Palatino Linotype" w:eastAsia="Times New Roman" w:hAnsi="Palatino Linotype" w:cs="Times New Roman"/>
          <w:sz w:val="24"/>
          <w:szCs w:val="24"/>
          <w:lang w:val="es-ES" w:eastAsia="es-ES"/>
        </w:rPr>
      </w:pPr>
    </w:p>
    <w:p w14:paraId="544EAEF1" w14:textId="010612CA" w:rsidR="00090F97" w:rsidRPr="00656C96" w:rsidRDefault="00DC60F5" w:rsidP="00DC60F5">
      <w:pPr>
        <w:numPr>
          <w:ilvl w:val="0"/>
          <w:numId w:val="14"/>
        </w:numPr>
        <w:spacing w:after="0" w:line="240" w:lineRule="auto"/>
        <w:ind w:left="714" w:right="567" w:hanging="357"/>
        <w:jc w:val="both"/>
        <w:rPr>
          <w:rFonts w:ascii="Palatino Linotype" w:eastAsia="Times New Roman" w:hAnsi="Palatino Linotype" w:cs="Times New Roman"/>
          <w:i/>
          <w:iCs/>
          <w:sz w:val="24"/>
          <w:szCs w:val="24"/>
          <w:lang w:val="es-ES" w:eastAsia="es-ES"/>
        </w:rPr>
      </w:pPr>
      <w:r w:rsidRPr="00656C96">
        <w:rPr>
          <w:rFonts w:ascii="Palatino Linotype" w:eastAsia="Palatino Linotype" w:hAnsi="Palatino Linotype" w:cs="Palatino Linotype"/>
          <w:i/>
          <w:color w:val="000000"/>
          <w:sz w:val="24"/>
          <w:szCs w:val="24"/>
          <w:lang w:eastAsia="es-ES"/>
        </w:rPr>
        <w:t>Padrón de beneficiarios de los apoyos bridados para el desarrollo social en beneficio de la comunidad en el periodo que comprende del 16 de enero de 2024 al 16 de enero de 2025</w:t>
      </w:r>
      <w:r w:rsidR="00090F97" w:rsidRPr="00656C96">
        <w:rPr>
          <w:rFonts w:ascii="Palatino Linotype" w:eastAsia="Times New Roman" w:hAnsi="Palatino Linotype" w:cs="Times New Roman"/>
          <w:i/>
          <w:iCs/>
          <w:sz w:val="24"/>
          <w:szCs w:val="24"/>
          <w:lang w:val="es-ES" w:eastAsia="es-ES"/>
        </w:rPr>
        <w:t>.</w:t>
      </w:r>
    </w:p>
    <w:p w14:paraId="3B119D28" w14:textId="77777777" w:rsidR="001136EE" w:rsidRPr="00656C96" w:rsidRDefault="001136EE" w:rsidP="001136EE">
      <w:pPr>
        <w:pStyle w:val="Prrafodelista"/>
        <w:ind w:left="720" w:right="567"/>
        <w:contextualSpacing/>
        <w:jc w:val="both"/>
        <w:rPr>
          <w:rFonts w:ascii="Palatino Linotype" w:hAnsi="Palatino Linotype" w:cs="Arial"/>
          <w:i/>
        </w:rPr>
      </w:pPr>
    </w:p>
    <w:p w14:paraId="2DC6D023" w14:textId="77777777" w:rsidR="001136EE" w:rsidRPr="00656C96" w:rsidRDefault="001136EE" w:rsidP="001136EE">
      <w:pPr>
        <w:pStyle w:val="Prrafodelista"/>
        <w:ind w:left="720" w:right="567"/>
        <w:contextualSpacing/>
        <w:jc w:val="both"/>
        <w:rPr>
          <w:rFonts w:ascii="Palatino Linotype" w:hAnsi="Palatino Linotype" w:cs="Arial"/>
          <w:i/>
        </w:rPr>
      </w:pPr>
      <w:r w:rsidRPr="00656C96">
        <w:rPr>
          <w:rFonts w:ascii="Palatino Linotype" w:hAnsi="Palatino Linotype" w:cs="Arial"/>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Recurrente.</w:t>
      </w:r>
    </w:p>
    <w:p w14:paraId="5CE5C5D1" w14:textId="77777777" w:rsidR="00090F97" w:rsidRPr="00656C96" w:rsidRDefault="00090F97" w:rsidP="001136EE">
      <w:pPr>
        <w:autoSpaceDE w:val="0"/>
        <w:autoSpaceDN w:val="0"/>
        <w:adjustRightInd w:val="0"/>
        <w:spacing w:after="0" w:line="360" w:lineRule="auto"/>
        <w:ind w:right="49"/>
        <w:jc w:val="both"/>
        <w:rPr>
          <w:rFonts w:ascii="Palatino Linotype" w:eastAsia="Times New Roman" w:hAnsi="Palatino Linotype" w:cs="Arial"/>
          <w:i/>
          <w:sz w:val="24"/>
          <w:szCs w:val="24"/>
          <w:lang w:val="es-ES" w:eastAsia="es-ES"/>
        </w:rPr>
      </w:pPr>
    </w:p>
    <w:p w14:paraId="1A41D0E8" w14:textId="5F4C9656" w:rsidR="00090F97" w:rsidRPr="00656C96" w:rsidRDefault="00090F97" w:rsidP="001136EE">
      <w:pPr>
        <w:autoSpaceDE w:val="0"/>
        <w:autoSpaceDN w:val="0"/>
        <w:adjustRightInd w:val="0"/>
        <w:spacing w:after="0" w:line="360" w:lineRule="auto"/>
        <w:jc w:val="both"/>
        <w:rPr>
          <w:rFonts w:ascii="Palatino Linotype" w:hAnsi="Palatino Linotype" w:cs="Arial"/>
          <w:bCs/>
          <w:sz w:val="24"/>
          <w:szCs w:val="24"/>
          <w:lang w:val="es-ES"/>
        </w:rPr>
      </w:pPr>
      <w:r w:rsidRPr="00656C96">
        <w:rPr>
          <w:rFonts w:ascii="Palatino Linotype" w:hAnsi="Palatino Linotype" w:cs="Arial"/>
          <w:b/>
          <w:sz w:val="24"/>
          <w:szCs w:val="24"/>
          <w:lang w:val="es-MX"/>
        </w:rPr>
        <w:t xml:space="preserve">TERCERO. Notifíquese </w:t>
      </w:r>
      <w:r w:rsidRPr="00656C96">
        <w:rPr>
          <w:rFonts w:ascii="Palatino Linotype" w:hAnsi="Palatino Linotype" w:cs="Arial"/>
          <w:bCs/>
          <w:sz w:val="24"/>
          <w:szCs w:val="24"/>
          <w:lang w:val="es-MX"/>
        </w:rPr>
        <w:t>al Titular de la Unidad de Transparencia del Sujeto Obligado, por medio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9C6333" w14:textId="77777777" w:rsidR="001136EE" w:rsidRPr="00656C96" w:rsidRDefault="001136EE" w:rsidP="001136EE">
      <w:pPr>
        <w:autoSpaceDE w:val="0"/>
        <w:autoSpaceDN w:val="0"/>
        <w:adjustRightInd w:val="0"/>
        <w:spacing w:after="0" w:line="360" w:lineRule="auto"/>
        <w:jc w:val="both"/>
        <w:rPr>
          <w:rFonts w:ascii="Palatino Linotype" w:hAnsi="Palatino Linotype" w:cs="Arial"/>
          <w:bCs/>
          <w:sz w:val="24"/>
          <w:szCs w:val="24"/>
          <w:lang w:val="es-ES"/>
        </w:rPr>
      </w:pPr>
    </w:p>
    <w:p w14:paraId="69F819BD" w14:textId="77777777" w:rsidR="00090F97" w:rsidRPr="00656C96" w:rsidRDefault="00090F97" w:rsidP="001136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56C96">
        <w:rPr>
          <w:rFonts w:ascii="Palatino Linotype" w:eastAsia="Times New Roman" w:hAnsi="Palatino Linotype" w:cs="Arial"/>
          <w:b/>
          <w:sz w:val="24"/>
          <w:szCs w:val="24"/>
          <w:lang w:val="es-MX" w:eastAsia="es-ES"/>
        </w:rPr>
        <w:lastRenderedPageBreak/>
        <w:t xml:space="preserve">CUARTO. </w:t>
      </w:r>
      <w:r w:rsidRPr="00656C96">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00501C" w14:textId="77777777" w:rsidR="00090F97" w:rsidRPr="00656C96" w:rsidRDefault="00090F97" w:rsidP="001136EE">
      <w:pPr>
        <w:spacing w:after="0" w:line="360" w:lineRule="auto"/>
        <w:jc w:val="both"/>
        <w:rPr>
          <w:rFonts w:ascii="Palatino Linotype" w:eastAsia="Times New Roman" w:hAnsi="Palatino Linotype" w:cs="Arial"/>
          <w:b/>
          <w:sz w:val="24"/>
          <w:szCs w:val="24"/>
          <w:lang w:val="es-MX" w:eastAsia="es-ES"/>
        </w:rPr>
      </w:pPr>
    </w:p>
    <w:p w14:paraId="1D0E23F5" w14:textId="77777777" w:rsidR="00090F97" w:rsidRPr="00656C96" w:rsidRDefault="00090F97" w:rsidP="001136EE">
      <w:pPr>
        <w:spacing w:after="0" w:line="360" w:lineRule="auto"/>
        <w:jc w:val="both"/>
        <w:rPr>
          <w:rFonts w:ascii="Palatino Linotype" w:eastAsia="Times New Roman" w:hAnsi="Palatino Linotype" w:cs="Times New Roman"/>
          <w:color w:val="222222"/>
          <w:sz w:val="24"/>
          <w:szCs w:val="24"/>
          <w:shd w:val="clear" w:color="auto" w:fill="FFFFFF"/>
          <w:lang w:val="es-MX" w:eastAsia="es-ES"/>
        </w:rPr>
      </w:pPr>
      <w:r w:rsidRPr="00656C96">
        <w:rPr>
          <w:rFonts w:ascii="Palatino Linotype" w:eastAsia="Times New Roman" w:hAnsi="Palatino Linotype" w:cs="Arial"/>
          <w:b/>
          <w:sz w:val="24"/>
          <w:szCs w:val="24"/>
          <w:lang w:val="es-MX" w:eastAsia="es-ES"/>
        </w:rPr>
        <w:t xml:space="preserve">QUINTO. Notifíquese </w:t>
      </w:r>
      <w:r w:rsidRPr="00656C96">
        <w:rPr>
          <w:rFonts w:ascii="Palatino Linotype" w:eastAsia="Times New Roman" w:hAnsi="Palatino Linotype" w:cs="Arial"/>
          <w:sz w:val="24"/>
          <w:szCs w:val="24"/>
          <w:lang w:val="es-MX" w:eastAsia="es-ES"/>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62321" w14:textId="77777777" w:rsidR="00090F97" w:rsidRPr="00656C96" w:rsidRDefault="00090F97" w:rsidP="00090F97">
      <w:pPr>
        <w:spacing w:after="0" w:line="360" w:lineRule="auto"/>
        <w:jc w:val="both"/>
        <w:rPr>
          <w:rFonts w:ascii="Palatino Linotype" w:eastAsia="Times New Roman" w:hAnsi="Palatino Linotype" w:cs="Times New Roman"/>
          <w:color w:val="222222"/>
          <w:sz w:val="24"/>
          <w:szCs w:val="24"/>
          <w:shd w:val="clear" w:color="auto" w:fill="FFFFFF"/>
          <w:lang w:val="es-MX" w:eastAsia="es-ES"/>
        </w:rPr>
      </w:pPr>
    </w:p>
    <w:p w14:paraId="2EFE7A83" w14:textId="77777777" w:rsidR="00090F97" w:rsidRPr="00656C96" w:rsidRDefault="00090F97" w:rsidP="00090F97">
      <w:pPr>
        <w:spacing w:after="0" w:line="360" w:lineRule="auto"/>
        <w:jc w:val="both"/>
        <w:rPr>
          <w:rFonts w:ascii="Palatino Linotype" w:hAnsi="Palatino Linotype"/>
          <w:sz w:val="24"/>
          <w:szCs w:val="24"/>
          <w:lang w:val="es-MX"/>
        </w:rPr>
      </w:pPr>
    </w:p>
    <w:p w14:paraId="73AEBF0A" w14:textId="729867FC" w:rsidR="00090F97" w:rsidRPr="00656C96" w:rsidRDefault="00090F97" w:rsidP="00090F97">
      <w:pPr>
        <w:spacing w:after="0" w:line="360" w:lineRule="auto"/>
        <w:jc w:val="both"/>
        <w:rPr>
          <w:rFonts w:ascii="Palatino Linotype" w:eastAsia="Times New Roman" w:hAnsi="Palatino Linotype" w:cs="Arial"/>
          <w:sz w:val="24"/>
          <w:szCs w:val="24"/>
          <w:lang w:val="es-ES" w:eastAsia="es-ES"/>
        </w:rPr>
      </w:pPr>
      <w:r w:rsidRPr="00656C96">
        <w:rPr>
          <w:rFonts w:ascii="Palatino Linotype" w:eastAsia="Times New Roman" w:hAnsi="Palatino Linotype" w:cs="Times New Roman"/>
          <w:sz w:val="24"/>
          <w:szCs w:val="24"/>
          <w:lang w:val="es-ES" w:eastAsia="es-ES"/>
        </w:rPr>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w:t>
      </w:r>
      <w:r w:rsidR="002B140E" w:rsidRPr="00656C96">
        <w:rPr>
          <w:rFonts w:ascii="Palatino Linotype" w:eastAsia="Times New Roman" w:hAnsi="Palatino Linotype" w:cs="Times New Roman"/>
          <w:sz w:val="24"/>
          <w:szCs w:val="24"/>
          <w:lang w:val="es-ES" w:eastAsia="es-ES"/>
        </w:rPr>
        <w:t>É</w:t>
      </w:r>
      <w:r w:rsidRPr="00656C96">
        <w:rPr>
          <w:rFonts w:ascii="Palatino Linotype" w:eastAsia="Times New Roman" w:hAnsi="Palatino Linotype" w:cs="Times New Roman"/>
          <w:sz w:val="24"/>
          <w:szCs w:val="24"/>
          <w:lang w:val="es-ES" w:eastAsia="es-ES"/>
        </w:rPr>
        <w:t>IS DE MARZO DE DOS MIL VEINTICINCO, ANTE EL SECRETARIO TÉCNICO DEL PLENO, ALEXIS TAPIA RAMÍREZ</w:t>
      </w:r>
      <w:r w:rsidRPr="00656C96">
        <w:rPr>
          <w:rFonts w:ascii="Palatino Linotype" w:eastAsia="Times New Roman" w:hAnsi="Palatino Linotype" w:cs="Arial"/>
          <w:sz w:val="24"/>
          <w:szCs w:val="24"/>
          <w:lang w:val="es-ES" w:eastAsia="es-ES"/>
        </w:rPr>
        <w:t>-------------------------------------------------------------------------------------------------------------------------------------------------------------------------------------------------------------------------------------------------------------------------------------------------------------------------------------</w:t>
      </w:r>
    </w:p>
    <w:p w14:paraId="11E3DF77" w14:textId="77777777" w:rsidR="00090F97" w:rsidRPr="00090F97" w:rsidRDefault="00090F97" w:rsidP="00090F97">
      <w:pPr>
        <w:spacing w:after="0" w:line="276" w:lineRule="auto"/>
        <w:rPr>
          <w:rFonts w:ascii="Palatino Linotype" w:eastAsia="Times New Roman" w:hAnsi="Palatino Linotype" w:cs="Times New Roman"/>
          <w:sz w:val="14"/>
          <w:szCs w:val="16"/>
          <w:lang w:val="es-ES" w:eastAsia="es-ES"/>
        </w:rPr>
      </w:pPr>
      <w:r w:rsidRPr="00656C96">
        <w:rPr>
          <w:rFonts w:ascii="Palatino Linotype" w:eastAsia="Times New Roman" w:hAnsi="Palatino Linotype" w:cs="Times New Roman"/>
          <w:sz w:val="14"/>
          <w:szCs w:val="16"/>
          <w:lang w:val="es-ES" w:eastAsia="es-ES"/>
        </w:rPr>
        <w:t>JMV/CCR/EJDG</w:t>
      </w:r>
      <w:bookmarkStart w:id="0" w:name="_GoBack"/>
      <w:bookmarkEnd w:id="0"/>
    </w:p>
    <w:p w14:paraId="6E00A362" w14:textId="77777777" w:rsidR="00090F97" w:rsidRPr="00090F97" w:rsidRDefault="00090F97" w:rsidP="00090F97">
      <w:pPr>
        <w:spacing w:after="0" w:line="276" w:lineRule="auto"/>
        <w:rPr>
          <w:rFonts w:ascii="Times New Roman" w:eastAsia="Times New Roman" w:hAnsi="Times New Roman" w:cs="Times New Roman"/>
          <w:sz w:val="20"/>
          <w:szCs w:val="24"/>
          <w:lang w:val="es-ES" w:eastAsia="es-ES"/>
        </w:rPr>
      </w:pPr>
    </w:p>
    <w:p w14:paraId="2988C78F" w14:textId="77777777" w:rsidR="00090F97" w:rsidRPr="00090F97" w:rsidRDefault="00090F97" w:rsidP="00090F97">
      <w:pPr>
        <w:spacing w:after="0" w:line="276" w:lineRule="auto"/>
        <w:rPr>
          <w:rFonts w:ascii="Times New Roman" w:eastAsia="Times New Roman" w:hAnsi="Times New Roman" w:cs="Times New Roman"/>
          <w:sz w:val="20"/>
          <w:szCs w:val="24"/>
          <w:lang w:val="es-ES" w:eastAsia="es-ES"/>
        </w:rPr>
      </w:pPr>
    </w:p>
    <w:p w14:paraId="5A34CFE4" w14:textId="77777777" w:rsidR="00634A40" w:rsidRDefault="00634A40" w:rsidP="00634A40">
      <w:pPr>
        <w:tabs>
          <w:tab w:val="left" w:pos="709"/>
        </w:tabs>
        <w:spacing w:after="0" w:line="360" w:lineRule="auto"/>
        <w:jc w:val="both"/>
        <w:rPr>
          <w:rFonts w:ascii="Palatino Linotype" w:hAnsi="Palatino Linotype" w:cs="Arial"/>
          <w:sz w:val="24"/>
          <w:szCs w:val="24"/>
        </w:rPr>
      </w:pPr>
    </w:p>
    <w:p w14:paraId="45B8EDD4" w14:textId="77777777" w:rsidR="00090F97" w:rsidRPr="00DA3E9F" w:rsidRDefault="00090F97" w:rsidP="00634A40">
      <w:pPr>
        <w:tabs>
          <w:tab w:val="left" w:pos="709"/>
        </w:tabs>
        <w:spacing w:after="0" w:line="360" w:lineRule="auto"/>
        <w:jc w:val="both"/>
        <w:rPr>
          <w:rFonts w:ascii="Palatino Linotype" w:hAnsi="Palatino Linotype" w:cs="Arial"/>
          <w:sz w:val="24"/>
          <w:szCs w:val="24"/>
        </w:rPr>
      </w:pPr>
    </w:p>
    <w:p w14:paraId="4D79B5B3" w14:textId="77777777" w:rsidR="00A50743" w:rsidRPr="00DA3E9F" w:rsidRDefault="00A50743" w:rsidP="00C77044">
      <w:pPr>
        <w:pStyle w:val="Sinespaciado"/>
        <w:rPr>
          <w:lang w:val="es-ES_tradnl"/>
        </w:rPr>
      </w:pPr>
    </w:p>
    <w:p w14:paraId="3D1AC707" w14:textId="77777777" w:rsidR="00F85B25" w:rsidRPr="00DA3E9F" w:rsidRDefault="00F85B25" w:rsidP="00872FC7">
      <w:pPr>
        <w:spacing w:after="0" w:line="360" w:lineRule="auto"/>
        <w:jc w:val="both"/>
        <w:rPr>
          <w:rFonts w:ascii="Palatino Linotype" w:hAnsi="Palatino Linotype" w:cs="Arial"/>
          <w:sz w:val="16"/>
          <w:szCs w:val="16"/>
        </w:rPr>
      </w:pPr>
    </w:p>
    <w:sectPr w:rsidR="00F85B25" w:rsidRPr="00DA3E9F" w:rsidSect="00BD2519">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75319" w14:textId="77777777" w:rsidR="000E14FC" w:rsidRDefault="000E14FC" w:rsidP="00EE47DA">
      <w:pPr>
        <w:spacing w:after="0" w:line="240" w:lineRule="auto"/>
      </w:pPr>
      <w:r>
        <w:separator/>
      </w:r>
    </w:p>
  </w:endnote>
  <w:endnote w:type="continuationSeparator" w:id="0">
    <w:p w14:paraId="24AEE347" w14:textId="77777777" w:rsidR="000E14FC" w:rsidRDefault="000E14FC" w:rsidP="00E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77777777" w:rsidR="008C6E34" w:rsidRPr="000B69FA" w:rsidRDefault="008C6E34"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56C9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56C96">
      <w:rPr>
        <w:rFonts w:ascii="Palatino Linotype" w:hAnsi="Palatino Linotype"/>
        <w:bCs/>
        <w:noProof/>
        <w:sz w:val="20"/>
      </w:rPr>
      <w:t>29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77777777" w:rsidR="008C6E34" w:rsidRPr="000B69FA" w:rsidRDefault="008C6E34"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56C9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56C96">
      <w:rPr>
        <w:rFonts w:ascii="Palatino Linotype" w:hAnsi="Palatino Linotype"/>
        <w:bCs/>
        <w:noProof/>
        <w:sz w:val="20"/>
      </w:rPr>
      <w:t>29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3126A" w14:textId="77777777" w:rsidR="000E14FC" w:rsidRDefault="000E14FC" w:rsidP="00EE47DA">
      <w:pPr>
        <w:spacing w:after="0" w:line="240" w:lineRule="auto"/>
      </w:pPr>
      <w:r>
        <w:separator/>
      </w:r>
    </w:p>
  </w:footnote>
  <w:footnote w:type="continuationSeparator" w:id="0">
    <w:p w14:paraId="57DC8A91" w14:textId="77777777" w:rsidR="000E14FC" w:rsidRDefault="000E14FC" w:rsidP="00EE47DA">
      <w:pPr>
        <w:spacing w:after="0" w:line="240" w:lineRule="auto"/>
      </w:pPr>
      <w:r>
        <w:continuationSeparator/>
      </w:r>
    </w:p>
  </w:footnote>
  <w:footnote w:id="1">
    <w:p w14:paraId="7EA90D9A" w14:textId="77777777" w:rsidR="00A44049" w:rsidRPr="00EE06B0" w:rsidRDefault="00A44049" w:rsidP="00A44049">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367BBA44" w14:textId="77777777" w:rsidR="00A44049" w:rsidRPr="00EE06B0" w:rsidRDefault="00A44049" w:rsidP="00A44049">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8C6E34" w:rsidRDefault="008C6E34">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207" w:type="dxa"/>
      <w:tblInd w:w="-851" w:type="dxa"/>
      <w:tblCellMar>
        <w:left w:w="70" w:type="dxa"/>
        <w:right w:w="70" w:type="dxa"/>
      </w:tblCellMar>
      <w:tblLook w:val="04A0" w:firstRow="1" w:lastRow="0" w:firstColumn="1" w:lastColumn="0" w:noHBand="0" w:noVBand="1"/>
    </w:tblPr>
    <w:tblGrid>
      <w:gridCol w:w="5671"/>
      <w:gridCol w:w="4536"/>
    </w:tblGrid>
    <w:tr w:rsidR="008C6E34" w14:paraId="31A0CF6C" w14:textId="77777777" w:rsidTr="007E407A">
      <w:trPr>
        <w:trHeight w:val="227"/>
      </w:trPr>
      <w:tc>
        <w:tcPr>
          <w:tcW w:w="5671" w:type="dxa"/>
          <w:hideMark/>
        </w:tcPr>
        <w:p w14:paraId="73D5E31B" w14:textId="77777777" w:rsidR="008C6E34" w:rsidRDefault="008C6E34"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07AB001A" w:rsidR="008C6E34" w:rsidRPr="003416ED" w:rsidRDefault="00DA3E9F" w:rsidP="004952AC">
          <w:pPr>
            <w:spacing w:after="120" w:line="256" w:lineRule="auto"/>
            <w:ind w:left="-486" w:right="214" w:firstLine="1585"/>
            <w:jc w:val="right"/>
            <w:rPr>
              <w:rFonts w:ascii="Palatino Linotype" w:hAnsi="Palatino Linotype" w:cs="Arial"/>
            </w:rPr>
          </w:pPr>
          <w:r w:rsidRPr="00DA3E9F">
            <w:rPr>
              <w:rFonts w:ascii="Palatino Linotype" w:hAnsi="Palatino Linotype" w:cs="Arial"/>
              <w:bCs/>
              <w:lang w:eastAsia="es-MX"/>
            </w:rPr>
            <w:t>01535/INFOEM/IP/RR/2025</w:t>
          </w:r>
        </w:p>
      </w:tc>
    </w:tr>
    <w:tr w:rsidR="008C6E34" w14:paraId="668EF6AA" w14:textId="77777777" w:rsidTr="007E407A">
      <w:trPr>
        <w:trHeight w:val="242"/>
      </w:trPr>
      <w:tc>
        <w:tcPr>
          <w:tcW w:w="5671" w:type="dxa"/>
          <w:hideMark/>
        </w:tcPr>
        <w:p w14:paraId="014236AF" w14:textId="3FC34623" w:rsidR="008C6E34" w:rsidRDefault="008C6E34"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66645BB1" w:rsidR="008C6E34" w:rsidRPr="003416ED" w:rsidRDefault="00DA3E9F" w:rsidP="007E407A">
          <w:pPr>
            <w:spacing w:after="120" w:line="256" w:lineRule="auto"/>
            <w:ind w:left="-71" w:right="214" w:firstLine="982"/>
            <w:jc w:val="right"/>
            <w:rPr>
              <w:rFonts w:ascii="Palatino Linotype" w:hAnsi="Palatino Linotype" w:cs="Arial"/>
            </w:rPr>
          </w:pPr>
          <w:r w:rsidRPr="00DA3E9F">
            <w:rPr>
              <w:rFonts w:ascii="Palatino Linotype" w:hAnsi="Palatino Linotype" w:cs="Arial"/>
              <w:bCs/>
              <w:lang w:eastAsia="es-MX"/>
            </w:rPr>
            <w:t>Ayuntamiento de Mexicaltzingo</w:t>
          </w:r>
        </w:p>
      </w:tc>
    </w:tr>
    <w:tr w:rsidR="008C6E34" w14:paraId="5F07FE9A" w14:textId="77777777" w:rsidTr="007E407A">
      <w:trPr>
        <w:trHeight w:val="342"/>
      </w:trPr>
      <w:tc>
        <w:tcPr>
          <w:tcW w:w="5671" w:type="dxa"/>
          <w:hideMark/>
        </w:tcPr>
        <w:p w14:paraId="1599BCD7" w14:textId="434A1D20" w:rsidR="008C6E34" w:rsidRDefault="008C6E34"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5EE38DB" w14:textId="0FB98B46" w:rsidR="008C6E34" w:rsidRPr="003416ED" w:rsidRDefault="008C6E34"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8C6E34" w:rsidRDefault="008C6E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8C6E34" w14:paraId="63BF736F" w14:textId="77777777" w:rsidTr="003416ED">
      <w:trPr>
        <w:trHeight w:val="227"/>
      </w:trPr>
      <w:tc>
        <w:tcPr>
          <w:tcW w:w="5382" w:type="dxa"/>
          <w:hideMark/>
        </w:tcPr>
        <w:p w14:paraId="5609486C" w14:textId="3475BEC2" w:rsidR="008C6E34" w:rsidRDefault="008C6E34"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76DCF96E" w:rsidR="008C6E34" w:rsidRPr="007E407A" w:rsidRDefault="00DA3E9F" w:rsidP="00613213">
          <w:pPr>
            <w:spacing w:after="120" w:line="256" w:lineRule="auto"/>
            <w:ind w:left="-486" w:right="214" w:firstLine="1408"/>
            <w:jc w:val="right"/>
            <w:rPr>
              <w:rFonts w:ascii="Palatino Linotype" w:hAnsi="Palatino Linotype" w:cs="Arial"/>
            </w:rPr>
          </w:pPr>
          <w:r w:rsidRPr="00DA3E9F">
            <w:rPr>
              <w:rFonts w:ascii="Palatino Linotype" w:hAnsi="Palatino Linotype" w:cs="Arial"/>
              <w:bCs/>
              <w:lang w:eastAsia="es-MX"/>
            </w:rPr>
            <w:t>01535/INFOEM/IP/RR/2025</w:t>
          </w:r>
        </w:p>
      </w:tc>
    </w:tr>
    <w:tr w:rsidR="008C6E34" w14:paraId="2121F005" w14:textId="77777777" w:rsidTr="003416ED">
      <w:trPr>
        <w:trHeight w:val="196"/>
      </w:trPr>
      <w:tc>
        <w:tcPr>
          <w:tcW w:w="5382" w:type="dxa"/>
          <w:hideMark/>
        </w:tcPr>
        <w:p w14:paraId="42BC584B" w14:textId="5BA13340" w:rsidR="008C6E34" w:rsidRDefault="008C6E34"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46931CEC" w:rsidR="008C6E34" w:rsidRPr="007E407A" w:rsidRDefault="00187202" w:rsidP="003416ED">
          <w:pPr>
            <w:spacing w:after="120" w:line="256" w:lineRule="auto"/>
            <w:ind w:left="-486" w:right="214" w:firstLine="1408"/>
            <w:jc w:val="right"/>
            <w:rPr>
              <w:rFonts w:ascii="Palatino Linotype" w:hAnsi="Palatino Linotype"/>
            </w:rPr>
          </w:pPr>
          <w:r>
            <w:rPr>
              <w:rFonts w:ascii="Palatino Linotype" w:hAnsi="Palatino Linotype"/>
            </w:rPr>
            <w:t>XXXXXXXXXXXXXXXXXXXX</w:t>
          </w:r>
        </w:p>
      </w:tc>
    </w:tr>
    <w:tr w:rsidR="008C6E34" w14:paraId="782AAE80" w14:textId="77777777" w:rsidTr="003416ED">
      <w:trPr>
        <w:trHeight w:val="242"/>
      </w:trPr>
      <w:tc>
        <w:tcPr>
          <w:tcW w:w="5382" w:type="dxa"/>
          <w:hideMark/>
        </w:tcPr>
        <w:p w14:paraId="2E01B49A" w14:textId="77777777" w:rsidR="008C6E34" w:rsidRDefault="008C6E34"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1CB0E646" w:rsidR="008C6E34" w:rsidRPr="007E407A" w:rsidRDefault="00DA3E9F" w:rsidP="00634F14">
          <w:pPr>
            <w:spacing w:after="120" w:line="256" w:lineRule="auto"/>
            <w:ind w:left="-486" w:right="214" w:firstLine="276"/>
            <w:jc w:val="right"/>
            <w:rPr>
              <w:rFonts w:ascii="Palatino Linotype" w:hAnsi="Palatino Linotype"/>
            </w:rPr>
          </w:pPr>
          <w:r w:rsidRPr="00DA3E9F">
            <w:rPr>
              <w:rFonts w:ascii="Palatino Linotype" w:hAnsi="Palatino Linotype" w:cs="Arial"/>
              <w:bCs/>
              <w:lang w:eastAsia="es-MX"/>
            </w:rPr>
            <w:t>Ayuntamiento de Mexicaltzingo</w:t>
          </w:r>
        </w:p>
      </w:tc>
    </w:tr>
    <w:tr w:rsidR="008C6E34" w14:paraId="050E74B3" w14:textId="77777777" w:rsidTr="003416ED">
      <w:trPr>
        <w:trHeight w:val="342"/>
      </w:trPr>
      <w:tc>
        <w:tcPr>
          <w:tcW w:w="5382" w:type="dxa"/>
          <w:hideMark/>
        </w:tcPr>
        <w:p w14:paraId="187562E8" w14:textId="12A7B81F" w:rsidR="008C6E34" w:rsidRDefault="008C6E34"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83" w:type="dxa"/>
          <w:hideMark/>
        </w:tcPr>
        <w:p w14:paraId="6A60223D" w14:textId="01729A76" w:rsidR="008C6E34" w:rsidRPr="003416ED" w:rsidRDefault="008C6E34"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8C6E34" w:rsidRPr="003416ED" w:rsidRDefault="008C6E34">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E3B3B"/>
    <w:multiLevelType w:val="hybridMultilevel"/>
    <w:tmpl w:val="2048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B43CC1"/>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4577291F"/>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1F3AFD"/>
    <w:multiLevelType w:val="hybridMultilevel"/>
    <w:tmpl w:val="9D14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046AF2"/>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AA52D6"/>
    <w:multiLevelType w:val="hybridMultilevel"/>
    <w:tmpl w:val="8F96F250"/>
    <w:lvl w:ilvl="0" w:tplc="A3F43E12">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5"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74EB3A6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3"/>
  </w:num>
  <w:num w:numId="3">
    <w:abstractNumId w:val="9"/>
  </w:num>
  <w:num w:numId="4">
    <w:abstractNumId w:val="8"/>
  </w:num>
  <w:num w:numId="5">
    <w:abstractNumId w:val="3"/>
  </w:num>
  <w:num w:numId="6">
    <w:abstractNumId w:val="6"/>
  </w:num>
  <w:num w:numId="7">
    <w:abstractNumId w:val="12"/>
  </w:num>
  <w:num w:numId="8">
    <w:abstractNumId w:val="14"/>
  </w:num>
  <w:num w:numId="9">
    <w:abstractNumId w:val="16"/>
  </w:num>
  <w:num w:numId="10">
    <w:abstractNumId w:val="0"/>
  </w:num>
  <w:num w:numId="11">
    <w:abstractNumId w:val="7"/>
  </w:num>
  <w:num w:numId="12">
    <w:abstractNumId w:val="2"/>
  </w:num>
  <w:num w:numId="13">
    <w:abstractNumId w:val="11"/>
  </w:num>
  <w:num w:numId="14">
    <w:abstractNumId w:val="10"/>
  </w:num>
  <w:num w:numId="15">
    <w:abstractNumId w:val="4"/>
  </w:num>
  <w:num w:numId="16">
    <w:abstractNumId w:val="15"/>
  </w:num>
  <w:num w:numId="17">
    <w:abstractNumId w:val="1"/>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1530E"/>
    <w:rsid w:val="00017E9A"/>
    <w:rsid w:val="000260C0"/>
    <w:rsid w:val="00030D49"/>
    <w:rsid w:val="00035B6B"/>
    <w:rsid w:val="00040104"/>
    <w:rsid w:val="000401A6"/>
    <w:rsid w:val="0004373F"/>
    <w:rsid w:val="00050376"/>
    <w:rsid w:val="00060C4E"/>
    <w:rsid w:val="000639C0"/>
    <w:rsid w:val="000658E6"/>
    <w:rsid w:val="00071FDA"/>
    <w:rsid w:val="00072693"/>
    <w:rsid w:val="00074EF7"/>
    <w:rsid w:val="0007610F"/>
    <w:rsid w:val="0007637D"/>
    <w:rsid w:val="00086656"/>
    <w:rsid w:val="00090F97"/>
    <w:rsid w:val="00093DBB"/>
    <w:rsid w:val="000967CE"/>
    <w:rsid w:val="000A59AC"/>
    <w:rsid w:val="000A695A"/>
    <w:rsid w:val="000A6EF4"/>
    <w:rsid w:val="000B2AA5"/>
    <w:rsid w:val="000B6659"/>
    <w:rsid w:val="000C16AF"/>
    <w:rsid w:val="000D20B6"/>
    <w:rsid w:val="000D45ED"/>
    <w:rsid w:val="000D4EE2"/>
    <w:rsid w:val="000D5731"/>
    <w:rsid w:val="000E14FC"/>
    <w:rsid w:val="000E1D2A"/>
    <w:rsid w:val="000E6376"/>
    <w:rsid w:val="000E780C"/>
    <w:rsid w:val="000F0CBC"/>
    <w:rsid w:val="000F2312"/>
    <w:rsid w:val="000F6AEB"/>
    <w:rsid w:val="00100A63"/>
    <w:rsid w:val="001025F3"/>
    <w:rsid w:val="00110D5D"/>
    <w:rsid w:val="001136EE"/>
    <w:rsid w:val="001205B4"/>
    <w:rsid w:val="0012137C"/>
    <w:rsid w:val="00124567"/>
    <w:rsid w:val="0013132F"/>
    <w:rsid w:val="00132260"/>
    <w:rsid w:val="001363B8"/>
    <w:rsid w:val="00142989"/>
    <w:rsid w:val="001430E8"/>
    <w:rsid w:val="001503C0"/>
    <w:rsid w:val="00160EE9"/>
    <w:rsid w:val="001619EA"/>
    <w:rsid w:val="00163F01"/>
    <w:rsid w:val="00170866"/>
    <w:rsid w:val="00172F09"/>
    <w:rsid w:val="00187202"/>
    <w:rsid w:val="0019218C"/>
    <w:rsid w:val="001952D9"/>
    <w:rsid w:val="001A0338"/>
    <w:rsid w:val="001A034D"/>
    <w:rsid w:val="001B0A86"/>
    <w:rsid w:val="001C251C"/>
    <w:rsid w:val="001C3CC9"/>
    <w:rsid w:val="001D2513"/>
    <w:rsid w:val="001D37EC"/>
    <w:rsid w:val="001D632E"/>
    <w:rsid w:val="001D639B"/>
    <w:rsid w:val="001E5118"/>
    <w:rsid w:val="001F0285"/>
    <w:rsid w:val="001F56EF"/>
    <w:rsid w:val="001F5F8D"/>
    <w:rsid w:val="001F5FBB"/>
    <w:rsid w:val="00207404"/>
    <w:rsid w:val="00216CAA"/>
    <w:rsid w:val="002277FD"/>
    <w:rsid w:val="002307A9"/>
    <w:rsid w:val="0023453D"/>
    <w:rsid w:val="0024290F"/>
    <w:rsid w:val="00250EB0"/>
    <w:rsid w:val="0025203A"/>
    <w:rsid w:val="00252D20"/>
    <w:rsid w:val="00265019"/>
    <w:rsid w:val="00265501"/>
    <w:rsid w:val="00267632"/>
    <w:rsid w:val="0027093D"/>
    <w:rsid w:val="002719FA"/>
    <w:rsid w:val="0027201B"/>
    <w:rsid w:val="002724D8"/>
    <w:rsid w:val="00276608"/>
    <w:rsid w:val="00285B10"/>
    <w:rsid w:val="00286CEF"/>
    <w:rsid w:val="00287283"/>
    <w:rsid w:val="002926B9"/>
    <w:rsid w:val="002A16A4"/>
    <w:rsid w:val="002A1793"/>
    <w:rsid w:val="002B140E"/>
    <w:rsid w:val="002B152B"/>
    <w:rsid w:val="002B1EE7"/>
    <w:rsid w:val="002B2631"/>
    <w:rsid w:val="002B4EDF"/>
    <w:rsid w:val="002B519E"/>
    <w:rsid w:val="002B769A"/>
    <w:rsid w:val="002C3309"/>
    <w:rsid w:val="002C3E5E"/>
    <w:rsid w:val="002D031D"/>
    <w:rsid w:val="002D6084"/>
    <w:rsid w:val="002E0BFD"/>
    <w:rsid w:val="002E5FE9"/>
    <w:rsid w:val="002E65A6"/>
    <w:rsid w:val="002F1183"/>
    <w:rsid w:val="002F1BC8"/>
    <w:rsid w:val="002F26D4"/>
    <w:rsid w:val="002F3AC5"/>
    <w:rsid w:val="002F4DA2"/>
    <w:rsid w:val="002F738E"/>
    <w:rsid w:val="00305BBA"/>
    <w:rsid w:val="00310A35"/>
    <w:rsid w:val="0031456D"/>
    <w:rsid w:val="003220E5"/>
    <w:rsid w:val="00322AB0"/>
    <w:rsid w:val="0032308A"/>
    <w:rsid w:val="00323F74"/>
    <w:rsid w:val="00324E64"/>
    <w:rsid w:val="00333BE4"/>
    <w:rsid w:val="00336353"/>
    <w:rsid w:val="00336CEB"/>
    <w:rsid w:val="003416ED"/>
    <w:rsid w:val="00341A63"/>
    <w:rsid w:val="003434AB"/>
    <w:rsid w:val="003439C4"/>
    <w:rsid w:val="00345A35"/>
    <w:rsid w:val="00345B5B"/>
    <w:rsid w:val="00347A1A"/>
    <w:rsid w:val="0035001C"/>
    <w:rsid w:val="00350C89"/>
    <w:rsid w:val="00355459"/>
    <w:rsid w:val="00355E3A"/>
    <w:rsid w:val="003627A1"/>
    <w:rsid w:val="003636FE"/>
    <w:rsid w:val="00364822"/>
    <w:rsid w:val="00367414"/>
    <w:rsid w:val="003701A4"/>
    <w:rsid w:val="003708EF"/>
    <w:rsid w:val="00370D95"/>
    <w:rsid w:val="00370EF5"/>
    <w:rsid w:val="00372758"/>
    <w:rsid w:val="00374232"/>
    <w:rsid w:val="00377AA3"/>
    <w:rsid w:val="003811F8"/>
    <w:rsid w:val="0038206C"/>
    <w:rsid w:val="00384E61"/>
    <w:rsid w:val="003923DA"/>
    <w:rsid w:val="00393118"/>
    <w:rsid w:val="0039463E"/>
    <w:rsid w:val="003A61E5"/>
    <w:rsid w:val="003B0F2E"/>
    <w:rsid w:val="003B708B"/>
    <w:rsid w:val="003C56AC"/>
    <w:rsid w:val="003C5A01"/>
    <w:rsid w:val="003C5C21"/>
    <w:rsid w:val="003D150C"/>
    <w:rsid w:val="003E1EB5"/>
    <w:rsid w:val="003E1F80"/>
    <w:rsid w:val="003F33B6"/>
    <w:rsid w:val="003F6A27"/>
    <w:rsid w:val="003F6F67"/>
    <w:rsid w:val="00411640"/>
    <w:rsid w:val="00411E3E"/>
    <w:rsid w:val="004162FC"/>
    <w:rsid w:val="0042004D"/>
    <w:rsid w:val="00422E20"/>
    <w:rsid w:val="00423661"/>
    <w:rsid w:val="00426618"/>
    <w:rsid w:val="004272A2"/>
    <w:rsid w:val="004434F7"/>
    <w:rsid w:val="00443B2A"/>
    <w:rsid w:val="00446557"/>
    <w:rsid w:val="00451846"/>
    <w:rsid w:val="00454A17"/>
    <w:rsid w:val="00461236"/>
    <w:rsid w:val="004614A3"/>
    <w:rsid w:val="00465489"/>
    <w:rsid w:val="00467487"/>
    <w:rsid w:val="00472720"/>
    <w:rsid w:val="00473B0B"/>
    <w:rsid w:val="0048256E"/>
    <w:rsid w:val="004904FD"/>
    <w:rsid w:val="00490645"/>
    <w:rsid w:val="00490AE4"/>
    <w:rsid w:val="004952AC"/>
    <w:rsid w:val="00496344"/>
    <w:rsid w:val="004A06FF"/>
    <w:rsid w:val="004B3C09"/>
    <w:rsid w:val="004B534E"/>
    <w:rsid w:val="004C0B45"/>
    <w:rsid w:val="004C5209"/>
    <w:rsid w:val="004C5331"/>
    <w:rsid w:val="004E1A74"/>
    <w:rsid w:val="004E1D10"/>
    <w:rsid w:val="004E364E"/>
    <w:rsid w:val="004F7564"/>
    <w:rsid w:val="00500BD0"/>
    <w:rsid w:val="00502E92"/>
    <w:rsid w:val="00505107"/>
    <w:rsid w:val="005062D8"/>
    <w:rsid w:val="00510307"/>
    <w:rsid w:val="00511DC2"/>
    <w:rsid w:val="005123BB"/>
    <w:rsid w:val="0051417D"/>
    <w:rsid w:val="00517DF7"/>
    <w:rsid w:val="00520F3F"/>
    <w:rsid w:val="00520F54"/>
    <w:rsid w:val="00522515"/>
    <w:rsid w:val="00524019"/>
    <w:rsid w:val="0053082A"/>
    <w:rsid w:val="00542385"/>
    <w:rsid w:val="00542D79"/>
    <w:rsid w:val="0054304D"/>
    <w:rsid w:val="005436DF"/>
    <w:rsid w:val="005441FC"/>
    <w:rsid w:val="00547434"/>
    <w:rsid w:val="00551543"/>
    <w:rsid w:val="00552339"/>
    <w:rsid w:val="00555C68"/>
    <w:rsid w:val="00556551"/>
    <w:rsid w:val="00560599"/>
    <w:rsid w:val="00562181"/>
    <w:rsid w:val="00565137"/>
    <w:rsid w:val="005733EB"/>
    <w:rsid w:val="005748FA"/>
    <w:rsid w:val="005930C8"/>
    <w:rsid w:val="005943FA"/>
    <w:rsid w:val="005953B8"/>
    <w:rsid w:val="005A1B5C"/>
    <w:rsid w:val="005A5F74"/>
    <w:rsid w:val="005B5871"/>
    <w:rsid w:val="005C03C5"/>
    <w:rsid w:val="005C13B8"/>
    <w:rsid w:val="005C2452"/>
    <w:rsid w:val="005C56E8"/>
    <w:rsid w:val="005C5ABF"/>
    <w:rsid w:val="005C7664"/>
    <w:rsid w:val="005D4845"/>
    <w:rsid w:val="005D7035"/>
    <w:rsid w:val="005D79A1"/>
    <w:rsid w:val="005E23FE"/>
    <w:rsid w:val="005E44E0"/>
    <w:rsid w:val="005E4CD1"/>
    <w:rsid w:val="005E7C2F"/>
    <w:rsid w:val="005F6B9D"/>
    <w:rsid w:val="005F6F54"/>
    <w:rsid w:val="00600542"/>
    <w:rsid w:val="0060290A"/>
    <w:rsid w:val="00602DBC"/>
    <w:rsid w:val="00611F39"/>
    <w:rsid w:val="00613213"/>
    <w:rsid w:val="00613419"/>
    <w:rsid w:val="00617064"/>
    <w:rsid w:val="006229E5"/>
    <w:rsid w:val="00631932"/>
    <w:rsid w:val="00632371"/>
    <w:rsid w:val="00633A1C"/>
    <w:rsid w:val="00634A40"/>
    <w:rsid w:val="00634F14"/>
    <w:rsid w:val="006370F9"/>
    <w:rsid w:val="00640869"/>
    <w:rsid w:val="00641ABD"/>
    <w:rsid w:val="00643117"/>
    <w:rsid w:val="0064372C"/>
    <w:rsid w:val="00653142"/>
    <w:rsid w:val="00656C96"/>
    <w:rsid w:val="006606EA"/>
    <w:rsid w:val="00670AE6"/>
    <w:rsid w:val="00670B92"/>
    <w:rsid w:val="00670FBE"/>
    <w:rsid w:val="00677952"/>
    <w:rsid w:val="00681980"/>
    <w:rsid w:val="00685C07"/>
    <w:rsid w:val="00692CF0"/>
    <w:rsid w:val="00694487"/>
    <w:rsid w:val="00694DCC"/>
    <w:rsid w:val="00697CDC"/>
    <w:rsid w:val="006A1DA8"/>
    <w:rsid w:val="006A300F"/>
    <w:rsid w:val="006A397F"/>
    <w:rsid w:val="006C01A4"/>
    <w:rsid w:val="006C5B02"/>
    <w:rsid w:val="006C6746"/>
    <w:rsid w:val="006C7492"/>
    <w:rsid w:val="006D5B4C"/>
    <w:rsid w:val="006E0D7F"/>
    <w:rsid w:val="00702452"/>
    <w:rsid w:val="007063B1"/>
    <w:rsid w:val="007162D9"/>
    <w:rsid w:val="007219A3"/>
    <w:rsid w:val="0072354D"/>
    <w:rsid w:val="00724501"/>
    <w:rsid w:val="00724B6C"/>
    <w:rsid w:val="007362A4"/>
    <w:rsid w:val="00736A37"/>
    <w:rsid w:val="00736A90"/>
    <w:rsid w:val="00737813"/>
    <w:rsid w:val="00751833"/>
    <w:rsid w:val="0075307B"/>
    <w:rsid w:val="00753F39"/>
    <w:rsid w:val="007634D3"/>
    <w:rsid w:val="00767785"/>
    <w:rsid w:val="00770436"/>
    <w:rsid w:val="007739D9"/>
    <w:rsid w:val="007837D3"/>
    <w:rsid w:val="00785523"/>
    <w:rsid w:val="00785581"/>
    <w:rsid w:val="00785C58"/>
    <w:rsid w:val="007860CB"/>
    <w:rsid w:val="00792BF6"/>
    <w:rsid w:val="00793C6D"/>
    <w:rsid w:val="00797D08"/>
    <w:rsid w:val="007A32F9"/>
    <w:rsid w:val="007B037B"/>
    <w:rsid w:val="007B40D8"/>
    <w:rsid w:val="007C402F"/>
    <w:rsid w:val="007C5589"/>
    <w:rsid w:val="007D6369"/>
    <w:rsid w:val="007D663D"/>
    <w:rsid w:val="007E33C8"/>
    <w:rsid w:val="007E407A"/>
    <w:rsid w:val="00802800"/>
    <w:rsid w:val="008044D1"/>
    <w:rsid w:val="00810356"/>
    <w:rsid w:val="00812F3C"/>
    <w:rsid w:val="00813103"/>
    <w:rsid w:val="00815533"/>
    <w:rsid w:val="00816091"/>
    <w:rsid w:val="008215C3"/>
    <w:rsid w:val="00823EBF"/>
    <w:rsid w:val="00824616"/>
    <w:rsid w:val="00824BD0"/>
    <w:rsid w:val="00832F47"/>
    <w:rsid w:val="00834F6C"/>
    <w:rsid w:val="00835647"/>
    <w:rsid w:val="008421D4"/>
    <w:rsid w:val="0084300B"/>
    <w:rsid w:val="00843EF0"/>
    <w:rsid w:val="00852896"/>
    <w:rsid w:val="008535D5"/>
    <w:rsid w:val="00861676"/>
    <w:rsid w:val="00862A63"/>
    <w:rsid w:val="008638AB"/>
    <w:rsid w:val="00865DFA"/>
    <w:rsid w:val="008665C8"/>
    <w:rsid w:val="00867088"/>
    <w:rsid w:val="00872FC7"/>
    <w:rsid w:val="008813E5"/>
    <w:rsid w:val="00882BCB"/>
    <w:rsid w:val="00883C71"/>
    <w:rsid w:val="00884EEA"/>
    <w:rsid w:val="00891BC3"/>
    <w:rsid w:val="008925D6"/>
    <w:rsid w:val="00893956"/>
    <w:rsid w:val="008967FB"/>
    <w:rsid w:val="008A0031"/>
    <w:rsid w:val="008A5975"/>
    <w:rsid w:val="008B0D05"/>
    <w:rsid w:val="008B2E3B"/>
    <w:rsid w:val="008B5F8F"/>
    <w:rsid w:val="008B7970"/>
    <w:rsid w:val="008C0A0B"/>
    <w:rsid w:val="008C6E34"/>
    <w:rsid w:val="008C7108"/>
    <w:rsid w:val="008D142F"/>
    <w:rsid w:val="008D33BF"/>
    <w:rsid w:val="008D6214"/>
    <w:rsid w:val="008D6F18"/>
    <w:rsid w:val="008E173E"/>
    <w:rsid w:val="008E50ED"/>
    <w:rsid w:val="008E58A8"/>
    <w:rsid w:val="008E5EC1"/>
    <w:rsid w:val="008E64A8"/>
    <w:rsid w:val="008F0299"/>
    <w:rsid w:val="008F411C"/>
    <w:rsid w:val="009000C6"/>
    <w:rsid w:val="0090563C"/>
    <w:rsid w:val="00911EDF"/>
    <w:rsid w:val="009135AE"/>
    <w:rsid w:val="00917E5A"/>
    <w:rsid w:val="00917F7E"/>
    <w:rsid w:val="009223B6"/>
    <w:rsid w:val="0093510F"/>
    <w:rsid w:val="00940883"/>
    <w:rsid w:val="00940951"/>
    <w:rsid w:val="00942557"/>
    <w:rsid w:val="00944567"/>
    <w:rsid w:val="00947F46"/>
    <w:rsid w:val="009502E9"/>
    <w:rsid w:val="009550D7"/>
    <w:rsid w:val="00956E21"/>
    <w:rsid w:val="0096124F"/>
    <w:rsid w:val="0096257F"/>
    <w:rsid w:val="00975F56"/>
    <w:rsid w:val="009802FD"/>
    <w:rsid w:val="00981343"/>
    <w:rsid w:val="00982E24"/>
    <w:rsid w:val="009841A8"/>
    <w:rsid w:val="0099115F"/>
    <w:rsid w:val="00992F89"/>
    <w:rsid w:val="009953B5"/>
    <w:rsid w:val="00995EC5"/>
    <w:rsid w:val="00997021"/>
    <w:rsid w:val="00997BF1"/>
    <w:rsid w:val="009B0224"/>
    <w:rsid w:val="009B0875"/>
    <w:rsid w:val="009B1C66"/>
    <w:rsid w:val="009B713A"/>
    <w:rsid w:val="009C191F"/>
    <w:rsid w:val="009C2BAB"/>
    <w:rsid w:val="009D2B14"/>
    <w:rsid w:val="009D72F8"/>
    <w:rsid w:val="009D73FD"/>
    <w:rsid w:val="009F65EB"/>
    <w:rsid w:val="009F706A"/>
    <w:rsid w:val="00A005FF"/>
    <w:rsid w:val="00A04002"/>
    <w:rsid w:val="00A07919"/>
    <w:rsid w:val="00A11B58"/>
    <w:rsid w:val="00A11CFA"/>
    <w:rsid w:val="00A2760F"/>
    <w:rsid w:val="00A30F29"/>
    <w:rsid w:val="00A30F48"/>
    <w:rsid w:val="00A32AA6"/>
    <w:rsid w:val="00A34161"/>
    <w:rsid w:val="00A35F3B"/>
    <w:rsid w:val="00A40674"/>
    <w:rsid w:val="00A42B6E"/>
    <w:rsid w:val="00A44049"/>
    <w:rsid w:val="00A4535F"/>
    <w:rsid w:val="00A50743"/>
    <w:rsid w:val="00A52FCB"/>
    <w:rsid w:val="00A638F4"/>
    <w:rsid w:val="00A660D3"/>
    <w:rsid w:val="00A73174"/>
    <w:rsid w:val="00A82E18"/>
    <w:rsid w:val="00A83575"/>
    <w:rsid w:val="00A96A9D"/>
    <w:rsid w:val="00AB4984"/>
    <w:rsid w:val="00AB4E54"/>
    <w:rsid w:val="00AB5B48"/>
    <w:rsid w:val="00AB6286"/>
    <w:rsid w:val="00AC2E47"/>
    <w:rsid w:val="00AC471B"/>
    <w:rsid w:val="00AC5C3F"/>
    <w:rsid w:val="00AC5CD9"/>
    <w:rsid w:val="00AE4F87"/>
    <w:rsid w:val="00AE67A2"/>
    <w:rsid w:val="00AF3499"/>
    <w:rsid w:val="00B06E89"/>
    <w:rsid w:val="00B106E8"/>
    <w:rsid w:val="00B170D3"/>
    <w:rsid w:val="00B20511"/>
    <w:rsid w:val="00B21F3D"/>
    <w:rsid w:val="00B248CA"/>
    <w:rsid w:val="00B26F38"/>
    <w:rsid w:val="00B27019"/>
    <w:rsid w:val="00B2738B"/>
    <w:rsid w:val="00B3166F"/>
    <w:rsid w:val="00B3388F"/>
    <w:rsid w:val="00B338C5"/>
    <w:rsid w:val="00B51805"/>
    <w:rsid w:val="00B52B98"/>
    <w:rsid w:val="00B54DFA"/>
    <w:rsid w:val="00B57322"/>
    <w:rsid w:val="00B62A93"/>
    <w:rsid w:val="00B64929"/>
    <w:rsid w:val="00B66E82"/>
    <w:rsid w:val="00B74D82"/>
    <w:rsid w:val="00B767F1"/>
    <w:rsid w:val="00B81A2B"/>
    <w:rsid w:val="00B82326"/>
    <w:rsid w:val="00B8792A"/>
    <w:rsid w:val="00B93E62"/>
    <w:rsid w:val="00B975CC"/>
    <w:rsid w:val="00BA088B"/>
    <w:rsid w:val="00BA5FE2"/>
    <w:rsid w:val="00BA73BA"/>
    <w:rsid w:val="00BB0995"/>
    <w:rsid w:val="00BB249E"/>
    <w:rsid w:val="00BB4BC5"/>
    <w:rsid w:val="00BB674A"/>
    <w:rsid w:val="00BC7CFC"/>
    <w:rsid w:val="00BD2519"/>
    <w:rsid w:val="00BD78FD"/>
    <w:rsid w:val="00BE6D11"/>
    <w:rsid w:val="00BE723C"/>
    <w:rsid w:val="00BF001D"/>
    <w:rsid w:val="00BF1A3D"/>
    <w:rsid w:val="00BF2956"/>
    <w:rsid w:val="00C04418"/>
    <w:rsid w:val="00C05C3E"/>
    <w:rsid w:val="00C0663E"/>
    <w:rsid w:val="00C07CD9"/>
    <w:rsid w:val="00C144D1"/>
    <w:rsid w:val="00C24298"/>
    <w:rsid w:val="00C24C2F"/>
    <w:rsid w:val="00C266F3"/>
    <w:rsid w:val="00C40551"/>
    <w:rsid w:val="00C415AC"/>
    <w:rsid w:val="00C4280E"/>
    <w:rsid w:val="00C57946"/>
    <w:rsid w:val="00C70D3B"/>
    <w:rsid w:val="00C733C9"/>
    <w:rsid w:val="00C741A1"/>
    <w:rsid w:val="00C7579B"/>
    <w:rsid w:val="00C77044"/>
    <w:rsid w:val="00C83E06"/>
    <w:rsid w:val="00C9109C"/>
    <w:rsid w:val="00CA0299"/>
    <w:rsid w:val="00CA2AEC"/>
    <w:rsid w:val="00CA342C"/>
    <w:rsid w:val="00CB46B4"/>
    <w:rsid w:val="00CC2336"/>
    <w:rsid w:val="00CC43C0"/>
    <w:rsid w:val="00CC7CD0"/>
    <w:rsid w:val="00CD0BBC"/>
    <w:rsid w:val="00CD10BD"/>
    <w:rsid w:val="00CD146D"/>
    <w:rsid w:val="00CD5CF0"/>
    <w:rsid w:val="00CE0B33"/>
    <w:rsid w:val="00CE51C8"/>
    <w:rsid w:val="00CE563F"/>
    <w:rsid w:val="00CE7AB2"/>
    <w:rsid w:val="00CF2A63"/>
    <w:rsid w:val="00CF627D"/>
    <w:rsid w:val="00CF6B65"/>
    <w:rsid w:val="00CF6C67"/>
    <w:rsid w:val="00CF7F40"/>
    <w:rsid w:val="00D02FB0"/>
    <w:rsid w:val="00D039C0"/>
    <w:rsid w:val="00D11624"/>
    <w:rsid w:val="00D13260"/>
    <w:rsid w:val="00D14BFE"/>
    <w:rsid w:val="00D150EF"/>
    <w:rsid w:val="00D36A0D"/>
    <w:rsid w:val="00D37638"/>
    <w:rsid w:val="00D40F57"/>
    <w:rsid w:val="00D4794E"/>
    <w:rsid w:val="00D51F5D"/>
    <w:rsid w:val="00D65679"/>
    <w:rsid w:val="00D7087B"/>
    <w:rsid w:val="00D7296F"/>
    <w:rsid w:val="00D75330"/>
    <w:rsid w:val="00D76CA3"/>
    <w:rsid w:val="00D81473"/>
    <w:rsid w:val="00D93B4A"/>
    <w:rsid w:val="00D97525"/>
    <w:rsid w:val="00DA31C7"/>
    <w:rsid w:val="00DA3E9F"/>
    <w:rsid w:val="00DA6B5A"/>
    <w:rsid w:val="00DB45A8"/>
    <w:rsid w:val="00DB4653"/>
    <w:rsid w:val="00DB4E42"/>
    <w:rsid w:val="00DC053F"/>
    <w:rsid w:val="00DC60F5"/>
    <w:rsid w:val="00DC63BC"/>
    <w:rsid w:val="00DD13E2"/>
    <w:rsid w:val="00DD1850"/>
    <w:rsid w:val="00DD2569"/>
    <w:rsid w:val="00DD297A"/>
    <w:rsid w:val="00DD37B6"/>
    <w:rsid w:val="00DE0102"/>
    <w:rsid w:val="00DE7DE2"/>
    <w:rsid w:val="00DF727B"/>
    <w:rsid w:val="00E111F8"/>
    <w:rsid w:val="00E13249"/>
    <w:rsid w:val="00E143C6"/>
    <w:rsid w:val="00E162AB"/>
    <w:rsid w:val="00E2287F"/>
    <w:rsid w:val="00E237CD"/>
    <w:rsid w:val="00E32ED8"/>
    <w:rsid w:val="00E33B99"/>
    <w:rsid w:val="00E431FA"/>
    <w:rsid w:val="00E52B45"/>
    <w:rsid w:val="00E539B9"/>
    <w:rsid w:val="00E57AB7"/>
    <w:rsid w:val="00E62014"/>
    <w:rsid w:val="00E758AB"/>
    <w:rsid w:val="00E84C37"/>
    <w:rsid w:val="00E84F5D"/>
    <w:rsid w:val="00EA101D"/>
    <w:rsid w:val="00EA1E08"/>
    <w:rsid w:val="00EB48B7"/>
    <w:rsid w:val="00EB66CD"/>
    <w:rsid w:val="00EB73DB"/>
    <w:rsid w:val="00EC1B65"/>
    <w:rsid w:val="00EC2665"/>
    <w:rsid w:val="00ED6BD3"/>
    <w:rsid w:val="00EE0ACA"/>
    <w:rsid w:val="00EE47DA"/>
    <w:rsid w:val="00EF1FD3"/>
    <w:rsid w:val="00EF27B5"/>
    <w:rsid w:val="00EF3497"/>
    <w:rsid w:val="00EF5335"/>
    <w:rsid w:val="00F1403B"/>
    <w:rsid w:val="00F148E4"/>
    <w:rsid w:val="00F40714"/>
    <w:rsid w:val="00F44741"/>
    <w:rsid w:val="00F5020A"/>
    <w:rsid w:val="00F5608A"/>
    <w:rsid w:val="00F62590"/>
    <w:rsid w:val="00F67C0F"/>
    <w:rsid w:val="00F722E8"/>
    <w:rsid w:val="00F723A2"/>
    <w:rsid w:val="00F735C8"/>
    <w:rsid w:val="00F76827"/>
    <w:rsid w:val="00F80493"/>
    <w:rsid w:val="00F821F3"/>
    <w:rsid w:val="00F85B25"/>
    <w:rsid w:val="00F91063"/>
    <w:rsid w:val="00F9265D"/>
    <w:rsid w:val="00F937E1"/>
    <w:rsid w:val="00FA1F4B"/>
    <w:rsid w:val="00FC0A96"/>
    <w:rsid w:val="00FC502C"/>
    <w:rsid w:val="00FD1C71"/>
    <w:rsid w:val="00FE2E68"/>
    <w:rsid w:val="00FE5FCC"/>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D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7D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E47D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
    <w:link w:val="SinespaciadoCar"/>
    <w:uiPriority w:val="1"/>
    <w:qFormat/>
    <w:rsid w:val="001F0285"/>
    <w:pPr>
      <w:spacing w:after="0" w:line="240" w:lineRule="auto"/>
    </w:pPr>
  </w:style>
  <w:style w:type="character" w:customStyle="1" w:styleId="SinespaciadoCar">
    <w:name w:val="Sin espaciado Car"/>
    <w:aliases w:val="Francesa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p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 w:type="character" w:styleId="Hipervnculovisitado">
    <w:name w:val="FollowedHyperlink"/>
    <w:basedOn w:val="Fuentedeprrafopredeter"/>
    <w:uiPriority w:val="99"/>
    <w:semiHidden/>
    <w:unhideWhenUsed/>
    <w:rsid w:val="00FE5FCC"/>
    <w:rPr>
      <w:color w:val="954F72" w:themeColor="followedHyperlink"/>
      <w:u w:val="single"/>
    </w:rPr>
  </w:style>
  <w:style w:type="character" w:customStyle="1" w:styleId="UnresolvedMention">
    <w:name w:val="Unresolved Mention"/>
    <w:basedOn w:val="Fuentedeprrafopredeter"/>
    <w:uiPriority w:val="99"/>
    <w:semiHidden/>
    <w:unhideWhenUsed/>
    <w:rsid w:val="0063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18104341">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58B8-5BF0-42B7-9827-BF0B0F75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6974</Words>
  <Characters>38363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18</cp:revision>
  <cp:lastPrinted>2018-05-04T15:44:00Z</cp:lastPrinted>
  <dcterms:created xsi:type="dcterms:W3CDTF">2025-03-13T19:34:00Z</dcterms:created>
  <dcterms:modified xsi:type="dcterms:W3CDTF">2025-05-09T18:35:00Z</dcterms:modified>
</cp:coreProperties>
</file>