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6776C3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w:t>
      </w:r>
      <w:bookmarkStart w:id="0" w:name="_GoBack"/>
      <w:bookmarkEnd w:id="0"/>
      <w:r w:rsidRPr="00F444C4">
        <w:rPr>
          <w:rFonts w:ascii="Palatino Linotype" w:eastAsia="Times New Roman" w:hAnsi="Palatino Linotype" w:cs="Palatino Linotype"/>
          <w:color w:val="000000"/>
          <w:sz w:val="24"/>
          <w:szCs w:val="24"/>
          <w:lang w:val="es-ES_tradnl" w:eastAsia="es-MX"/>
        </w:rPr>
        <w:t xml:space="preserve">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F4375F">
        <w:rPr>
          <w:rFonts w:ascii="Palatino Linotype" w:eastAsia="Times New Roman" w:hAnsi="Palatino Linotype" w:cs="Palatino Linotype"/>
          <w:color w:val="000000"/>
          <w:sz w:val="24"/>
          <w:szCs w:val="24"/>
          <w:lang w:val="es-ES_tradnl" w:eastAsia="es-MX"/>
        </w:rPr>
        <w:t>seis</w:t>
      </w:r>
      <w:r w:rsidR="00BB6139">
        <w:rPr>
          <w:rFonts w:ascii="Palatino Linotype" w:eastAsia="Times New Roman" w:hAnsi="Palatino Linotype" w:cs="Palatino Linotype"/>
          <w:color w:val="000000"/>
          <w:sz w:val="24"/>
          <w:szCs w:val="24"/>
          <w:lang w:val="es-ES_tradnl" w:eastAsia="es-MX"/>
        </w:rPr>
        <w:t xml:space="preserve"> de marzo de dos mil veinticinco</w:t>
      </w:r>
      <w:r w:rsidRPr="00CA75DE">
        <w:rPr>
          <w:rFonts w:ascii="Palatino Linotype" w:eastAsia="Times New Roman" w:hAnsi="Palatino Linotype" w:cs="Palatino Linotype"/>
          <w:color w:val="000000"/>
          <w:sz w:val="24"/>
          <w:szCs w:val="24"/>
          <w:lang w:val="es-ES_tradnl" w:eastAsia="es-MX"/>
        </w:rPr>
        <w:t>.</w:t>
      </w:r>
    </w:p>
    <w:p w14:paraId="348DD5F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7CD88019"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BB6139" w:rsidRPr="005D79C6">
        <w:rPr>
          <w:rFonts w:ascii="Palatino Linotype" w:eastAsia="Times New Roman" w:hAnsi="Palatino Linotype" w:cs="Palatino Linotype"/>
          <w:b/>
          <w:bCs/>
          <w:color w:val="000000"/>
          <w:sz w:val="24"/>
          <w:szCs w:val="24"/>
          <w:lang w:val="es-ES_tradnl" w:eastAsia="es-MX"/>
        </w:rPr>
        <w:t>0</w:t>
      </w:r>
      <w:r w:rsidR="00BB6139">
        <w:rPr>
          <w:rFonts w:ascii="Palatino Linotype" w:eastAsia="Times New Roman" w:hAnsi="Palatino Linotype" w:cs="Palatino Linotype"/>
          <w:b/>
          <w:color w:val="000000"/>
          <w:sz w:val="24"/>
          <w:szCs w:val="24"/>
          <w:lang w:val="es-ES_tradnl" w:eastAsia="es-MX"/>
        </w:rPr>
        <w:t>0370/INFOEM/IP/RR/2025</w:t>
      </w:r>
      <w:r>
        <w:rPr>
          <w:rFonts w:ascii="Palatino Linotype" w:eastAsia="Times New Roman" w:hAnsi="Palatino Linotype" w:cs="Palatino Linotype"/>
          <w:color w:val="000000"/>
          <w:sz w:val="24"/>
          <w:szCs w:val="24"/>
          <w:lang w:val="es-ES_tradnl" w:eastAsia="es-MX"/>
        </w:rPr>
        <w:t xml:space="preserve">, interpuesto por </w:t>
      </w:r>
      <w:r w:rsidR="003A36F1">
        <w:rPr>
          <w:rFonts w:ascii="Palatino Linotype" w:eastAsia="Times New Roman" w:hAnsi="Palatino Linotype" w:cs="Palatino Linotype"/>
          <w:b/>
          <w:bCs/>
          <w:color w:val="000000"/>
          <w:sz w:val="24"/>
          <w:szCs w:val="24"/>
          <w:lang w:val="es-ES_tradnl" w:eastAsia="es-MX"/>
        </w:rPr>
        <w:t>XXXXXXXXX</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BB6139" w:rsidRPr="00BB6139">
        <w:rPr>
          <w:rFonts w:ascii="Palatino Linotype" w:hAnsi="Palatino Linotype"/>
          <w:b/>
          <w:bCs/>
          <w:color w:val="000000"/>
          <w:sz w:val="24"/>
          <w:szCs w:val="24"/>
        </w:rPr>
        <w:t>Sistema Municipal Para el Desarrollo Integral de la Familia de Toluca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46C61D43"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BB6139">
        <w:rPr>
          <w:rFonts w:ascii="Palatino Linotype" w:eastAsia="Times New Roman" w:hAnsi="Palatino Linotype" w:cs="Palatino Linotype"/>
          <w:color w:val="000000"/>
          <w:sz w:val="24"/>
          <w:szCs w:val="24"/>
          <w:lang w:val="es-ES_tradnl" w:eastAsia="es-MX"/>
        </w:rPr>
        <w:t>quince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BB6139" w:rsidRPr="00BB6139">
        <w:rPr>
          <w:rFonts w:ascii="Verdana" w:hAnsi="Verdana"/>
          <w:b/>
          <w:bCs/>
          <w:color w:val="FF0000"/>
        </w:rPr>
        <w:t xml:space="preserve"> </w:t>
      </w:r>
      <w:r w:rsidR="00BB6139" w:rsidRPr="00BB6139">
        <w:rPr>
          <w:rFonts w:ascii="Palatino Linotype" w:hAnsi="Palatino Linotype"/>
          <w:b/>
          <w:bCs/>
          <w:sz w:val="24"/>
          <w:szCs w:val="24"/>
        </w:rPr>
        <w:t>00012/DIFTOLUCA/IP/2025</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F70BDE"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52AECAD9" w:rsidR="00A916EF" w:rsidRPr="00F444C4" w:rsidRDefault="00F222E0"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F222E0">
        <w:rPr>
          <w:rFonts w:ascii="Palatino Linotype" w:hAnsi="Palatino Linotype"/>
          <w:i/>
          <w:color w:val="000000"/>
          <w:sz w:val="24"/>
          <w:szCs w:val="24"/>
        </w:rPr>
        <w:t xml:space="preserve"> </w:t>
      </w:r>
      <w:r w:rsidR="00893BF2">
        <w:rPr>
          <w:rFonts w:ascii="Palatino Linotype" w:hAnsi="Palatino Linotype"/>
          <w:i/>
          <w:color w:val="000000"/>
          <w:sz w:val="24"/>
          <w:szCs w:val="24"/>
        </w:rPr>
        <w:t>“</w:t>
      </w:r>
      <w:r w:rsidR="00BB6139" w:rsidRPr="00BB6139">
        <w:rPr>
          <w:rFonts w:ascii="Palatino Linotype" w:hAnsi="Palatino Linotype"/>
          <w:i/>
          <w:color w:val="000000"/>
          <w:sz w:val="24"/>
          <w:szCs w:val="24"/>
        </w:rPr>
        <w:t xml:space="preserve">SOLICITO DEL SISTEMA MUNICIPAL DIF DE TOLUCA, LOS EXPEDIENTES DE PERSONAL QUE SE INTEGRAON CON MOTIVO DEL ALTA DE LOS SERVIDORES Y SERVIDORAS PUBLICOS QUE SON DE NIVEL DE ESTRUCTURA, DE ACUERDO A SU ORGANIGRAMA, DE JEFES DE DEPARTAMENTO, DIRECTORES, DIRECTOR GENERAL, DEL PROCURADOR DE LA DEFENSA DE LAS NIÑAS, NIÑOS Y </w:t>
      </w:r>
      <w:r w:rsidR="00BB6139" w:rsidRPr="00BB6139">
        <w:rPr>
          <w:rFonts w:ascii="Palatino Linotype" w:hAnsi="Palatino Linotype"/>
          <w:i/>
          <w:color w:val="000000"/>
          <w:sz w:val="24"/>
          <w:szCs w:val="24"/>
        </w:rPr>
        <w:lastRenderedPageBreak/>
        <w:t>ADOLESCENTES, DEL TIRULAR DE LA UIPPE, DEL JEFE DE LA UNIDAD DE COMUNICACIÓN SOCIAL, DE TODOS LOS QUE FUERON OBJETO DE ENTREGA RECEPCION DE SUS AREAS, ES DECIR QUE INICIAN SUS RESPONSABLIDADES EN ESTA ADMINISTRACIÓN 2025</w:t>
      </w:r>
      <w:r w:rsidRPr="00F222E0">
        <w:rPr>
          <w:rFonts w:ascii="Palatino Linotype" w:hAnsi="Palatino Linotype"/>
          <w:i/>
          <w:color w:val="000000"/>
          <w:sz w:val="24"/>
          <w:szCs w:val="24"/>
          <w:lang w:val="es-ES_tradnl"/>
        </w:rPr>
        <w:t xml:space="preserve"> </w:t>
      </w:r>
      <w:r>
        <w:rPr>
          <w:rFonts w:ascii="Palatino Linotype" w:hAnsi="Palatino Linotype"/>
          <w:i/>
          <w:color w:val="000000"/>
          <w:sz w:val="24"/>
          <w:szCs w:val="24"/>
          <w:lang w:val="es-ES_tradnl"/>
        </w:rPr>
        <w:t>“</w:t>
      </w:r>
      <w:r w:rsidR="00A916EF" w:rsidRPr="00F444C4">
        <w:rPr>
          <w:rFonts w:ascii="Palatino Linotype" w:eastAsia="Times New Roman" w:hAnsi="Palatino Linotype" w:cs="Palatino Linotype"/>
          <w:i/>
          <w:color w:val="000000"/>
          <w:szCs w:val="24"/>
          <w:lang w:val="es-ES_tradnl" w:eastAsia="es-MX"/>
        </w:rPr>
        <w:t>(Sic)</w:t>
      </w:r>
    </w:p>
    <w:p w14:paraId="7C59F07A"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F444C4"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12F931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70758FAA" w14:textId="04FDAEB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BB6139">
        <w:rPr>
          <w:rFonts w:ascii="Palatino Linotype" w:eastAsia="Times New Roman" w:hAnsi="Palatino Linotype" w:cs="Palatino Linotype"/>
          <w:color w:val="000000"/>
          <w:sz w:val="24"/>
          <w:szCs w:val="24"/>
          <w:lang w:val="es-ES_tradnl" w:eastAsia="es-MX"/>
        </w:rPr>
        <w:t>veintinueve 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8231" w:type="dxa"/>
        <w:jc w:val="center"/>
        <w:tblCellSpacing w:w="0" w:type="dxa"/>
        <w:tblCellMar>
          <w:left w:w="0" w:type="dxa"/>
          <w:right w:w="0" w:type="dxa"/>
        </w:tblCellMar>
        <w:tblLook w:val="04A0" w:firstRow="1" w:lastRow="0" w:firstColumn="1" w:lastColumn="0" w:noHBand="0" w:noVBand="1"/>
      </w:tblPr>
      <w:tblGrid>
        <w:gridCol w:w="8231"/>
      </w:tblGrid>
      <w:tr w:rsidR="00BB6139" w:rsidRPr="00BB6139" w14:paraId="094343FC" w14:textId="77777777" w:rsidTr="00BB6139">
        <w:trPr>
          <w:trHeight w:val="301"/>
          <w:tblCellSpacing w:w="0" w:type="dxa"/>
          <w:jc w:val="center"/>
        </w:trPr>
        <w:tc>
          <w:tcPr>
            <w:tcW w:w="0" w:type="auto"/>
            <w:vAlign w:val="center"/>
            <w:hideMark/>
          </w:tcPr>
          <w:p w14:paraId="798BF502" w14:textId="77777777" w:rsidR="00BB6139" w:rsidRPr="00BB6139" w:rsidRDefault="00BB6139" w:rsidP="00BB6139">
            <w:pPr>
              <w:spacing w:after="0" w:line="240" w:lineRule="auto"/>
              <w:jc w:val="right"/>
              <w:rPr>
                <w:rFonts w:ascii="Palatino Linotype" w:eastAsia="Times New Roman" w:hAnsi="Palatino Linotype" w:cs="Times New Roman"/>
                <w:i/>
                <w:lang w:eastAsia="es-MX"/>
              </w:rPr>
            </w:pPr>
            <w:r w:rsidRPr="00BB6139">
              <w:rPr>
                <w:rFonts w:ascii="Palatino Linotype" w:eastAsia="Times New Roman" w:hAnsi="Palatino Linotype" w:cs="Times New Roman"/>
                <w:i/>
                <w:lang w:eastAsia="es-MX"/>
              </w:rPr>
              <w:t>Para el Desarrollo Integral de la Familia de Toluca, México a 29 de Enero de 2025</w:t>
            </w:r>
          </w:p>
        </w:tc>
      </w:tr>
      <w:tr w:rsidR="00BB6139" w:rsidRPr="00BB6139" w14:paraId="67C631A8" w14:textId="77777777" w:rsidTr="00BB6139">
        <w:trPr>
          <w:trHeight w:val="301"/>
          <w:tblCellSpacing w:w="0" w:type="dxa"/>
          <w:jc w:val="center"/>
        </w:trPr>
        <w:tc>
          <w:tcPr>
            <w:tcW w:w="0" w:type="auto"/>
            <w:vAlign w:val="center"/>
            <w:hideMark/>
          </w:tcPr>
          <w:p w14:paraId="7493DE5B" w14:textId="77777777" w:rsidR="00BB6139" w:rsidRPr="00BB6139" w:rsidRDefault="00BB6139" w:rsidP="00BB6139">
            <w:pPr>
              <w:spacing w:after="0" w:line="240" w:lineRule="auto"/>
              <w:jc w:val="right"/>
              <w:rPr>
                <w:rFonts w:ascii="Palatino Linotype" w:eastAsia="Times New Roman" w:hAnsi="Palatino Linotype" w:cs="Times New Roman"/>
                <w:i/>
                <w:lang w:eastAsia="es-MX"/>
              </w:rPr>
            </w:pPr>
            <w:r w:rsidRPr="00BB6139">
              <w:rPr>
                <w:rFonts w:ascii="Palatino Linotype" w:eastAsia="Times New Roman" w:hAnsi="Palatino Linotype" w:cs="Times New Roman"/>
                <w:i/>
                <w:lang w:eastAsia="es-MX"/>
              </w:rPr>
              <w:t>Nombre del solicitante: C. Solicitante</w:t>
            </w:r>
          </w:p>
        </w:tc>
      </w:tr>
      <w:tr w:rsidR="00BB6139" w:rsidRPr="00BB6139" w14:paraId="7BF33DEB" w14:textId="77777777" w:rsidTr="00BB6139">
        <w:trPr>
          <w:trHeight w:val="301"/>
          <w:tblCellSpacing w:w="0" w:type="dxa"/>
          <w:jc w:val="center"/>
        </w:trPr>
        <w:tc>
          <w:tcPr>
            <w:tcW w:w="0" w:type="auto"/>
            <w:vAlign w:val="center"/>
            <w:hideMark/>
          </w:tcPr>
          <w:p w14:paraId="396BE9C0" w14:textId="77777777" w:rsidR="00BB6139" w:rsidRPr="00BB6139" w:rsidRDefault="00BB6139" w:rsidP="00BB6139">
            <w:pPr>
              <w:spacing w:after="0" w:line="240" w:lineRule="auto"/>
              <w:jc w:val="right"/>
              <w:rPr>
                <w:rFonts w:ascii="Palatino Linotype" w:eastAsia="Times New Roman" w:hAnsi="Palatino Linotype" w:cs="Times New Roman"/>
                <w:i/>
                <w:lang w:eastAsia="es-MX"/>
              </w:rPr>
            </w:pPr>
            <w:r w:rsidRPr="00BB6139">
              <w:rPr>
                <w:rFonts w:ascii="Palatino Linotype" w:eastAsia="Times New Roman" w:hAnsi="Palatino Linotype" w:cs="Times New Roman"/>
                <w:i/>
                <w:lang w:eastAsia="es-MX"/>
              </w:rPr>
              <w:t>Folio de la solicitud: 00012/DIFTOLUCA/IP/2025</w:t>
            </w:r>
          </w:p>
        </w:tc>
      </w:tr>
      <w:tr w:rsidR="00BB6139" w:rsidRPr="00BB6139" w14:paraId="0AA7123E" w14:textId="77777777" w:rsidTr="00BB6139">
        <w:trPr>
          <w:trHeight w:val="452"/>
          <w:tblCellSpacing w:w="0" w:type="dxa"/>
          <w:jc w:val="center"/>
        </w:trPr>
        <w:tc>
          <w:tcPr>
            <w:tcW w:w="0" w:type="auto"/>
            <w:vAlign w:val="center"/>
            <w:hideMark/>
          </w:tcPr>
          <w:p w14:paraId="3D9B520A" w14:textId="77777777" w:rsidR="00BB6139" w:rsidRPr="00BB6139" w:rsidRDefault="00BB6139" w:rsidP="00BB6139">
            <w:pPr>
              <w:spacing w:after="0" w:line="240" w:lineRule="auto"/>
              <w:jc w:val="right"/>
              <w:rPr>
                <w:rFonts w:ascii="Palatino Linotype" w:eastAsia="Times New Roman" w:hAnsi="Palatino Linotype" w:cs="Times New Roman"/>
                <w:i/>
                <w:lang w:eastAsia="es-MX"/>
              </w:rPr>
            </w:pPr>
          </w:p>
        </w:tc>
      </w:tr>
      <w:tr w:rsidR="00BB6139" w:rsidRPr="00BB6139" w14:paraId="48302B89" w14:textId="77777777" w:rsidTr="00BB6139">
        <w:trPr>
          <w:trHeight w:val="150"/>
          <w:tblCellSpacing w:w="0" w:type="dxa"/>
          <w:jc w:val="center"/>
        </w:trPr>
        <w:tc>
          <w:tcPr>
            <w:tcW w:w="0" w:type="auto"/>
            <w:vAlign w:val="center"/>
            <w:hideMark/>
          </w:tcPr>
          <w:p w14:paraId="41828B8B" w14:textId="77777777" w:rsidR="00BB6139" w:rsidRPr="00BB6139" w:rsidRDefault="00BB6139" w:rsidP="00BB6139">
            <w:pPr>
              <w:spacing w:after="0" w:line="240" w:lineRule="auto"/>
              <w:jc w:val="both"/>
              <w:rPr>
                <w:rFonts w:ascii="Palatino Linotype" w:eastAsia="Times New Roman" w:hAnsi="Palatino Linotype" w:cs="Times New Roman"/>
                <w:i/>
                <w:lang w:eastAsia="es-MX"/>
              </w:rPr>
            </w:pPr>
            <w:r w:rsidRPr="00BB6139">
              <w:rPr>
                <w:rFonts w:ascii="Palatino Linotype" w:eastAsia="Times New Roman" w:hAnsi="Palatino Linotype" w:cs="Times New Roman"/>
                <w:i/>
                <w:lang w:eastAsia="es-MX"/>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tc>
      </w:tr>
    </w:tbl>
    <w:p w14:paraId="16F336C9" w14:textId="77777777" w:rsidR="00F222E0" w:rsidRPr="00A47ACD"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A47AC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70627602" w:rsidR="00A916EF" w:rsidRPr="00893BF2"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0307A">
        <w:rPr>
          <w:rFonts w:ascii="Palatino Linotype" w:eastAsia="Times New Roman" w:hAnsi="Palatino Linotype" w:cs="Palatino Linotype"/>
          <w:color w:val="000000"/>
          <w:sz w:val="24"/>
          <w:szCs w:val="24"/>
          <w:lang w:val="es-ES_tradnl" w:eastAsia="es-MX"/>
        </w:rPr>
        <w:t>adjuntó a su respuesta</w:t>
      </w:r>
      <w:r w:rsidR="00893BF2">
        <w:rPr>
          <w:rFonts w:ascii="Palatino Linotype" w:eastAsia="Times New Roman" w:hAnsi="Palatino Linotype" w:cs="Palatino Linotype"/>
          <w:color w:val="000000"/>
          <w:sz w:val="24"/>
          <w:szCs w:val="24"/>
          <w:lang w:val="es-ES_tradnl" w:eastAsia="es-MX"/>
        </w:rPr>
        <w:t xml:space="preserve"> los</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documento</w:t>
      </w:r>
      <w:r w:rsidR="00893BF2">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893BF2">
        <w:rPr>
          <w:rFonts w:ascii="Palatino Linotype" w:eastAsia="Times New Roman" w:hAnsi="Palatino Linotype" w:cs="Palatino Linotype"/>
          <w:color w:val="000000"/>
          <w:sz w:val="24"/>
          <w:szCs w:val="24"/>
          <w:lang w:val="es-ES_tradnl" w:eastAsia="es-MX"/>
        </w:rPr>
        <w:t xml:space="preserve">s </w:t>
      </w:r>
      <w:r w:rsidRPr="00C069FB">
        <w:rPr>
          <w:rFonts w:ascii="Palatino Linotype" w:eastAsia="Times New Roman" w:hAnsi="Palatino Linotype" w:cs="Palatino Linotype"/>
          <w:i/>
          <w:sz w:val="24"/>
          <w:szCs w:val="24"/>
          <w:lang w:val="es-ES_tradnl" w:eastAsia="es-MX"/>
        </w:rPr>
        <w:t>“</w:t>
      </w:r>
      <w:r w:rsidR="00BB6139" w:rsidRPr="00BB6139">
        <w:rPr>
          <w:rFonts w:ascii="Palatino Linotype" w:hAnsi="Palatino Linotype" w:cs="Arial"/>
          <w:b/>
          <w:bCs/>
          <w:i/>
          <w:sz w:val="24"/>
          <w:szCs w:val="24"/>
        </w:rPr>
        <w:t>RESPUESTA 012-2025.pdf</w:t>
      </w:r>
      <w:r w:rsidR="00893BF2">
        <w:rPr>
          <w:rFonts w:ascii="Palatino Linotype" w:eastAsia="Times New Roman" w:hAnsi="Palatino Linotype" w:cs="Palatino Linotype"/>
          <w:b/>
          <w:bCs/>
          <w:i/>
          <w:sz w:val="24"/>
          <w:szCs w:val="24"/>
          <w:lang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los</w:t>
      </w:r>
      <w:r w:rsidR="00F222E0">
        <w:rPr>
          <w:rFonts w:ascii="Palatino Linotype" w:eastAsia="Times New Roman" w:hAnsi="Palatino Linotype" w:cs="Palatino Linotype"/>
          <w:color w:val="000000"/>
          <w:sz w:val="24"/>
          <w:szCs w:val="24"/>
          <w:lang w:val="es-ES_tradnl" w:eastAsia="es-MX"/>
        </w:rPr>
        <w:t xml:space="preserve"> cual</w:t>
      </w:r>
      <w:r w:rsidR="00893BF2">
        <w:rPr>
          <w:rFonts w:ascii="Palatino Linotype" w:eastAsia="Times New Roman" w:hAnsi="Palatino Linotype" w:cs="Palatino Linotype"/>
          <w:color w:val="000000"/>
          <w:sz w:val="24"/>
          <w:szCs w:val="24"/>
          <w:lang w:val="es-ES_tradnl" w:eastAsia="es-MX"/>
        </w:rPr>
        <w:t>es</w:t>
      </w:r>
      <w:r>
        <w:rPr>
          <w:rFonts w:ascii="Palatino Linotype" w:eastAsia="Times New Roman" w:hAnsi="Palatino Linotype" w:cs="Palatino Linotype"/>
          <w:color w:val="000000"/>
          <w:sz w:val="24"/>
          <w:szCs w:val="24"/>
          <w:lang w:val="es-ES_tradnl" w:eastAsia="es-MX"/>
        </w:rPr>
        <w:t xml:space="preserve"> no se reproduce</w:t>
      </w:r>
      <w:r w:rsidR="00893BF2">
        <w:rPr>
          <w:rFonts w:ascii="Palatino Linotype" w:eastAsia="Times New Roman" w:hAnsi="Palatino Linotype" w:cs="Palatino Linotype"/>
          <w:color w:val="000000"/>
          <w:sz w:val="24"/>
          <w:szCs w:val="24"/>
          <w:lang w:val="es-ES_tradnl" w:eastAsia="es-MX"/>
        </w:rPr>
        <w:t>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C069FB" w:rsidRDefault="00A916EF" w:rsidP="00A916EF">
      <w:pPr>
        <w:spacing w:after="0" w:line="360" w:lineRule="auto"/>
        <w:contextualSpacing/>
        <w:jc w:val="both"/>
        <w:rPr>
          <w:rFonts w:ascii="Palatino Linotype" w:hAnsi="Palatino Linotype"/>
          <w:sz w:val="24"/>
          <w:szCs w:val="24"/>
        </w:rPr>
      </w:pPr>
    </w:p>
    <w:p w14:paraId="6816DFE2"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TERCERO. Del recurso de revisión.</w:t>
      </w:r>
    </w:p>
    <w:p w14:paraId="504CCCAB" w14:textId="44C009CA"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BB6139">
        <w:rPr>
          <w:rFonts w:ascii="Palatino Linotype" w:eastAsia="Times New Roman" w:hAnsi="Palatino Linotype" w:cs="Palatino Linotype"/>
          <w:color w:val="000000"/>
          <w:sz w:val="24"/>
          <w:szCs w:val="24"/>
          <w:lang w:val="es-ES_tradnl" w:eastAsia="es-MX"/>
        </w:rPr>
        <w:t>treinta y uno de enero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Pr>
          <w:rFonts w:ascii="Palatino Linotype" w:eastAsia="Times New Roman" w:hAnsi="Palatino Linotype" w:cs="Palatino Linotype"/>
          <w:b/>
          <w:color w:val="000000"/>
          <w:sz w:val="24"/>
          <w:szCs w:val="24"/>
          <w:lang w:val="es-ES_tradnl" w:eastAsia="es-MX"/>
        </w:rPr>
        <w:t>0</w:t>
      </w:r>
      <w:r w:rsidR="00BB6139">
        <w:rPr>
          <w:rFonts w:ascii="Palatino Linotype" w:eastAsia="Times New Roman" w:hAnsi="Palatino Linotype" w:cs="Palatino Linotype"/>
          <w:b/>
          <w:color w:val="000000"/>
          <w:sz w:val="24"/>
          <w:szCs w:val="24"/>
          <w:lang w:val="es-ES_tradnl" w:eastAsia="es-MX"/>
        </w:rPr>
        <w:t>0370/INFOEM/IP/RR/2025</w:t>
      </w:r>
      <w:r w:rsidRPr="00F444C4">
        <w:rPr>
          <w:rFonts w:ascii="Palatino Linotype" w:eastAsia="Times New Roman" w:hAnsi="Palatino Linotype" w:cs="Palatino Linotype"/>
          <w:color w:val="000000"/>
          <w:sz w:val="24"/>
          <w:szCs w:val="24"/>
          <w:lang w:val="es-ES_tradnl" w:eastAsia="es-MX"/>
        </w:rPr>
        <w:t>, manifestando lo siguiente:</w:t>
      </w:r>
    </w:p>
    <w:p w14:paraId="2D549F1A"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22688043" w14:textId="03566CA2" w:rsidR="00A916EF" w:rsidRPr="00BB6139" w:rsidRDefault="00A916EF" w:rsidP="00BB6139">
      <w:pPr>
        <w:ind w:left="567"/>
        <w:jc w:val="both"/>
        <w:rPr>
          <w:rFonts w:ascii="Palatino Linotype" w:eastAsia="Times New Roman" w:hAnsi="Palatino Linotype" w:cs="Times New Roman"/>
          <w:i/>
          <w:sz w:val="24"/>
          <w:szCs w:val="24"/>
          <w:lang w:eastAsia="es-MX"/>
        </w:rPr>
      </w:pPr>
      <w:r w:rsidRPr="00BB6139">
        <w:rPr>
          <w:rFonts w:ascii="Palatino Linotype" w:hAnsi="Palatino Linotype"/>
          <w:i/>
          <w:color w:val="000000"/>
          <w:sz w:val="24"/>
          <w:szCs w:val="24"/>
        </w:rPr>
        <w:t>“</w:t>
      </w:r>
      <w:r w:rsidR="00BB6139" w:rsidRPr="00BB6139">
        <w:rPr>
          <w:rFonts w:ascii="Palatino Linotype" w:hAnsi="Palatino Linotype"/>
          <w:i/>
          <w:color w:val="000000"/>
          <w:sz w:val="24"/>
          <w:szCs w:val="24"/>
        </w:rPr>
        <w:t>l</w:t>
      </w:r>
      <w:r w:rsidR="00BB6139" w:rsidRPr="00BB6139">
        <w:rPr>
          <w:rFonts w:ascii="Palatino Linotype" w:eastAsia="Times New Roman" w:hAnsi="Palatino Linotype" w:cs="Times New Roman"/>
          <w:i/>
          <w:sz w:val="24"/>
          <w:szCs w:val="24"/>
          <w:lang w:eastAsia="es-MX"/>
        </w:rPr>
        <w:t xml:space="preserve">a respuesta del titular de la </w:t>
      </w:r>
      <w:proofErr w:type="spellStart"/>
      <w:r w:rsidR="00BB6139" w:rsidRPr="00BB6139">
        <w:rPr>
          <w:rFonts w:ascii="Palatino Linotype" w:eastAsia="Times New Roman" w:hAnsi="Palatino Linotype" w:cs="Times New Roman"/>
          <w:i/>
          <w:sz w:val="24"/>
          <w:szCs w:val="24"/>
          <w:lang w:eastAsia="es-MX"/>
        </w:rPr>
        <w:t>direccion</w:t>
      </w:r>
      <w:proofErr w:type="spellEnd"/>
      <w:r w:rsidR="00BB6139" w:rsidRPr="00BB6139">
        <w:rPr>
          <w:rFonts w:ascii="Palatino Linotype" w:eastAsia="Times New Roman" w:hAnsi="Palatino Linotype" w:cs="Times New Roman"/>
          <w:i/>
          <w:sz w:val="24"/>
          <w:szCs w:val="24"/>
          <w:lang w:eastAsia="es-MX"/>
        </w:rPr>
        <w:t xml:space="preserve"> de </w:t>
      </w:r>
      <w:proofErr w:type="spellStart"/>
      <w:r w:rsidR="00BB6139" w:rsidRPr="00BB6139">
        <w:rPr>
          <w:rFonts w:ascii="Palatino Linotype" w:eastAsia="Times New Roman" w:hAnsi="Palatino Linotype" w:cs="Times New Roman"/>
          <w:i/>
          <w:sz w:val="24"/>
          <w:szCs w:val="24"/>
          <w:lang w:eastAsia="es-MX"/>
        </w:rPr>
        <w:t>administracion</w:t>
      </w:r>
      <w:proofErr w:type="spellEnd"/>
      <w:r w:rsidR="00BB6139" w:rsidRPr="00BB6139">
        <w:rPr>
          <w:rFonts w:ascii="Palatino Linotype" w:eastAsia="Times New Roman" w:hAnsi="Palatino Linotype" w:cs="Times New Roman"/>
          <w:i/>
          <w:sz w:val="24"/>
          <w:szCs w:val="24"/>
          <w:lang w:eastAsia="es-MX"/>
        </w:rPr>
        <w:t xml:space="preserve"> y </w:t>
      </w:r>
      <w:proofErr w:type="spellStart"/>
      <w:r w:rsidR="00BB6139" w:rsidRPr="00BB6139">
        <w:rPr>
          <w:rFonts w:ascii="Palatino Linotype" w:eastAsia="Times New Roman" w:hAnsi="Palatino Linotype" w:cs="Times New Roman"/>
          <w:i/>
          <w:sz w:val="24"/>
          <w:szCs w:val="24"/>
          <w:lang w:eastAsia="es-MX"/>
        </w:rPr>
        <w:t>tesoreria</w:t>
      </w:r>
      <w:proofErr w:type="spellEnd"/>
      <w:r w:rsidR="00BB6139" w:rsidRPr="00BB6139">
        <w:rPr>
          <w:rFonts w:ascii="Palatino Linotype" w:eastAsia="Times New Roman" w:hAnsi="Palatino Linotype" w:cs="Times New Roman"/>
          <w:i/>
          <w:sz w:val="24"/>
          <w:szCs w:val="24"/>
          <w:lang w:eastAsia="es-MX"/>
        </w:rPr>
        <w:t xml:space="preserve"> del </w:t>
      </w:r>
      <w:proofErr w:type="spellStart"/>
      <w:r w:rsidR="00BB6139" w:rsidRPr="00BB6139">
        <w:rPr>
          <w:rFonts w:ascii="Palatino Linotype" w:eastAsia="Times New Roman" w:hAnsi="Palatino Linotype" w:cs="Times New Roman"/>
          <w:i/>
          <w:sz w:val="24"/>
          <w:szCs w:val="24"/>
          <w:lang w:eastAsia="es-MX"/>
        </w:rPr>
        <w:t>dif</w:t>
      </w:r>
      <w:proofErr w:type="spellEnd"/>
      <w:r w:rsidR="00BB6139" w:rsidRPr="00BB6139">
        <w:rPr>
          <w:rFonts w:ascii="Palatino Linotype" w:eastAsia="Times New Roman" w:hAnsi="Palatino Linotype" w:cs="Times New Roman"/>
          <w:i/>
          <w:sz w:val="24"/>
          <w:szCs w:val="24"/>
          <w:lang w:eastAsia="es-MX"/>
        </w:rPr>
        <w:t xml:space="preserve"> mediante oficio 200B10901/073/2025 de fecha 24 de enero de 2025</w:t>
      </w:r>
      <w:r w:rsidR="00F222E0" w:rsidRPr="00BB6139">
        <w:rPr>
          <w:rFonts w:ascii="Palatino Linotype" w:hAnsi="Palatino Linotype"/>
          <w:i/>
          <w:color w:val="000000"/>
          <w:sz w:val="24"/>
          <w:szCs w:val="24"/>
        </w:rPr>
        <w:t>.</w:t>
      </w:r>
      <w:r w:rsidRPr="00BB6139">
        <w:rPr>
          <w:rFonts w:ascii="Palatino Linotype" w:hAnsi="Palatino Linotype"/>
          <w:i/>
          <w:color w:val="000000"/>
          <w:sz w:val="24"/>
          <w:szCs w:val="24"/>
        </w:rPr>
        <w:t xml:space="preserve">” </w:t>
      </w:r>
      <w:r w:rsidRPr="00BB6139">
        <w:rPr>
          <w:rFonts w:ascii="Palatino Linotype" w:eastAsia="Times New Roman" w:hAnsi="Palatino Linotype" w:cs="Palatino Linotype"/>
          <w:i/>
          <w:color w:val="000000"/>
          <w:sz w:val="24"/>
          <w:szCs w:val="24"/>
          <w:lang w:val="es-ES_tradnl" w:eastAsia="es-MX"/>
        </w:rPr>
        <w:t>(Sic)</w:t>
      </w:r>
    </w:p>
    <w:p w14:paraId="1E0D5FB0"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Default="00F222E0"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1D1F598E" w14:textId="77777777" w:rsidR="00A916EF" w:rsidRPr="00F444C4"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098FE49B" w:rsidR="00A916EF" w:rsidRPr="00BB6139" w:rsidRDefault="00A916EF" w:rsidP="00A916EF">
      <w:pPr>
        <w:spacing w:after="0" w:line="240" w:lineRule="auto"/>
        <w:ind w:left="567" w:right="567"/>
        <w:contextualSpacing/>
        <w:jc w:val="both"/>
        <w:rPr>
          <w:rFonts w:ascii="Palatino Linotype" w:eastAsia="Times New Roman" w:hAnsi="Palatino Linotype" w:cs="Palatino Linotype"/>
          <w:b/>
          <w:sz w:val="24"/>
          <w:szCs w:val="24"/>
          <w:lang w:val="es-ES_tradnl" w:eastAsia="es-MX"/>
        </w:rPr>
      </w:pPr>
      <w:r w:rsidRPr="00BB6139">
        <w:rPr>
          <w:rFonts w:ascii="Palatino Linotype" w:eastAsia="Times New Roman" w:hAnsi="Palatino Linotype" w:cs="Palatino Linotype"/>
          <w:color w:val="000000"/>
          <w:sz w:val="24"/>
          <w:szCs w:val="24"/>
          <w:lang w:val="es-ES_tradnl" w:eastAsia="es-MX"/>
        </w:rPr>
        <w:t>“</w:t>
      </w:r>
      <w:r w:rsidR="00BB6139" w:rsidRPr="00BB6139">
        <w:rPr>
          <w:rFonts w:ascii="Palatino Linotype" w:hAnsi="Palatino Linotype"/>
          <w:i/>
          <w:color w:val="000000"/>
          <w:sz w:val="24"/>
          <w:szCs w:val="24"/>
        </w:rPr>
        <w:t xml:space="preserve">no me </w:t>
      </w:r>
      <w:proofErr w:type="spellStart"/>
      <w:r w:rsidR="00BB6139" w:rsidRPr="00BB6139">
        <w:rPr>
          <w:rFonts w:ascii="Palatino Linotype" w:hAnsi="Palatino Linotype"/>
          <w:i/>
          <w:color w:val="000000"/>
          <w:sz w:val="24"/>
          <w:szCs w:val="24"/>
        </w:rPr>
        <w:t>entega</w:t>
      </w:r>
      <w:proofErr w:type="spellEnd"/>
      <w:r w:rsidR="00BB6139" w:rsidRPr="00BB6139">
        <w:rPr>
          <w:rFonts w:ascii="Palatino Linotype" w:hAnsi="Palatino Linotype"/>
          <w:i/>
          <w:color w:val="000000"/>
          <w:sz w:val="24"/>
          <w:szCs w:val="24"/>
        </w:rPr>
        <w:t xml:space="preserve"> lo que solicite.” </w:t>
      </w:r>
      <w:r w:rsidR="00BB6139" w:rsidRPr="00BB6139">
        <w:rPr>
          <w:rFonts w:ascii="Palatino Linotype" w:eastAsia="Times New Roman" w:hAnsi="Palatino Linotype" w:cs="Palatino Linotype"/>
          <w:i/>
          <w:color w:val="000000"/>
          <w:sz w:val="24"/>
          <w:szCs w:val="24"/>
          <w:lang w:val="es-ES_tradnl" w:eastAsia="es-MX"/>
        </w:rPr>
        <w:t>(Sic)</w:t>
      </w:r>
    </w:p>
    <w:p w14:paraId="6B9F371D"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033E1"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73A28EB2"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BB6139">
        <w:rPr>
          <w:rFonts w:ascii="Palatino Linotype" w:eastAsia="Times New Roman" w:hAnsi="Palatino Linotype" w:cs="Palatino Linotype"/>
          <w:b/>
          <w:color w:val="000000"/>
          <w:sz w:val="24"/>
          <w:szCs w:val="24"/>
          <w:lang w:val="es-ES_tradnl" w:eastAsia="es-MX"/>
        </w:rPr>
        <w:t>seis de febrero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63304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66CD1651" w:rsidR="00A916EF" w:rsidRPr="008562C9" w:rsidRDefault="00A916EF" w:rsidP="00A916EF">
      <w:pPr>
        <w:spacing w:after="0" w:line="360" w:lineRule="auto"/>
        <w:contextualSpacing/>
        <w:jc w:val="both"/>
        <w:rPr>
          <w:rFonts w:ascii="Palatino Linotype" w:hAnsi="Palatino Linotype"/>
          <w:sz w:val="24"/>
          <w:szCs w:val="24"/>
        </w:rPr>
      </w:pPr>
      <w:r w:rsidRPr="00633048">
        <w:rPr>
          <w:rFonts w:ascii="Palatino Linotype" w:eastAsia="Times New Roman" w:hAnsi="Palatino Linotype" w:cs="Palatino Linotype"/>
          <w:color w:val="000000"/>
          <w:sz w:val="24"/>
          <w:szCs w:val="24"/>
          <w:lang w:val="es-ES_tradnl" w:eastAsia="es-MX"/>
        </w:rPr>
        <w:t xml:space="preserve">Una vez abierta la etapa de </w:t>
      </w:r>
      <w:r w:rsidR="008562C9">
        <w:rPr>
          <w:rFonts w:ascii="Palatino Linotype" w:eastAsia="Times New Roman" w:hAnsi="Palatino Linotype" w:cs="Palatino Linotype"/>
          <w:color w:val="000000"/>
          <w:sz w:val="24"/>
          <w:szCs w:val="24"/>
          <w:lang w:val="es-ES_tradnl" w:eastAsia="es-MX"/>
        </w:rPr>
        <w:t xml:space="preserve">instrucción, el Sujeto Obligado </w:t>
      </w:r>
      <w:r w:rsidR="00BB6139">
        <w:rPr>
          <w:rFonts w:ascii="Palatino Linotype" w:eastAsia="Times New Roman" w:hAnsi="Palatino Linotype" w:cs="Palatino Linotype"/>
          <w:b/>
          <w:color w:val="000000"/>
          <w:sz w:val="24"/>
          <w:szCs w:val="24"/>
          <w:lang w:val="es-ES_tradnl" w:eastAsia="es-MX"/>
        </w:rPr>
        <w:t xml:space="preserve">rindió </w:t>
      </w:r>
      <w:r w:rsidRPr="00BB6139">
        <w:rPr>
          <w:rFonts w:ascii="Palatino Linotype" w:eastAsia="Times New Roman" w:hAnsi="Palatino Linotype" w:cs="Palatino Linotype"/>
          <w:b/>
          <w:color w:val="000000"/>
          <w:sz w:val="24"/>
          <w:szCs w:val="24"/>
          <w:lang w:val="es-ES_tradnl" w:eastAsia="es-MX"/>
        </w:rPr>
        <w:t xml:space="preserve">su Informe </w:t>
      </w:r>
      <w:proofErr w:type="gramStart"/>
      <w:r w:rsidRPr="00BB6139">
        <w:rPr>
          <w:rFonts w:ascii="Palatino Linotype" w:eastAsia="Times New Roman" w:hAnsi="Palatino Linotype" w:cs="Palatino Linotype"/>
          <w:b/>
          <w:color w:val="000000"/>
          <w:sz w:val="24"/>
          <w:szCs w:val="24"/>
          <w:lang w:val="es-ES_tradnl" w:eastAsia="es-MX"/>
        </w:rPr>
        <w:t>Justificado</w:t>
      </w:r>
      <w:r w:rsidR="00BB6139">
        <w:rPr>
          <w:rFonts w:ascii="Palatino Linotype" w:eastAsia="Times New Roman" w:hAnsi="Palatino Linotype" w:cs="Palatino Linotype"/>
          <w:b/>
          <w:color w:val="000000"/>
          <w:sz w:val="24"/>
          <w:szCs w:val="24"/>
          <w:lang w:val="es-ES_tradnl" w:eastAsia="es-MX"/>
        </w:rPr>
        <w:t xml:space="preserve"> </w:t>
      </w:r>
      <w:r w:rsidR="00BB6139">
        <w:rPr>
          <w:rFonts w:ascii="Palatino Linotype" w:eastAsia="Times New Roman" w:hAnsi="Palatino Linotype" w:cs="Palatino Linotype"/>
          <w:color w:val="000000"/>
          <w:sz w:val="24"/>
          <w:szCs w:val="24"/>
          <w:lang w:val="es-ES_tradnl" w:eastAsia="es-MX"/>
        </w:rPr>
        <w:t xml:space="preserve"> en</w:t>
      </w:r>
      <w:proofErr w:type="gramEnd"/>
      <w:r w:rsidR="00BB6139">
        <w:rPr>
          <w:rFonts w:ascii="Palatino Linotype" w:eastAsia="Times New Roman" w:hAnsi="Palatino Linotype" w:cs="Palatino Linotype"/>
          <w:color w:val="000000"/>
          <w:sz w:val="24"/>
          <w:szCs w:val="24"/>
          <w:lang w:val="es-ES_tradnl" w:eastAsia="es-MX"/>
        </w:rPr>
        <w:t xml:space="preserve"> fecha diecisiete de febrero de dos mil veinticinco el cual fue puesto a la vista del </w:t>
      </w:r>
      <w:r w:rsidR="00BB6139">
        <w:rPr>
          <w:rFonts w:ascii="Palatino Linotype" w:eastAsia="Times New Roman" w:hAnsi="Palatino Linotype" w:cs="Palatino Linotype"/>
          <w:color w:val="000000"/>
          <w:sz w:val="24"/>
          <w:szCs w:val="24"/>
          <w:lang w:val="es-ES_tradnl" w:eastAsia="es-MX"/>
        </w:rPr>
        <w:lastRenderedPageBreak/>
        <w:t>Recurrente en fecha dieciocho de febrero de dos mil veinticinco</w:t>
      </w:r>
      <w:r w:rsidRPr="008562C9">
        <w:rPr>
          <w:rFonts w:ascii="Palatino Linotype" w:eastAsia="Times New Roman" w:hAnsi="Palatino Linotype" w:cs="Palatino Linotype"/>
          <w:color w:val="000000"/>
          <w:sz w:val="24"/>
          <w:szCs w:val="24"/>
          <w:lang w:val="es-ES_tradnl" w:eastAsia="es-MX"/>
        </w:rPr>
        <w:t>.</w:t>
      </w:r>
      <w:r w:rsidR="00633048">
        <w:rPr>
          <w:rFonts w:ascii="Palatino Linotype" w:eastAsia="Times New Roman" w:hAnsi="Palatino Linotype" w:cs="Palatino Linotype"/>
          <w:color w:val="000000"/>
          <w:sz w:val="24"/>
          <w:szCs w:val="24"/>
          <w:lang w:val="es-ES_tradnl" w:eastAsia="es-MX"/>
        </w:rPr>
        <w:t xml:space="preserve"> Por su parte, el Recurrente</w:t>
      </w:r>
      <w:r w:rsidRPr="00633048">
        <w:rPr>
          <w:rFonts w:ascii="Palatino Linotype" w:eastAsia="Times New Roman" w:hAnsi="Palatino Linotype" w:cs="Palatino Linotype"/>
          <w:color w:val="000000"/>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no realizo</w:t>
      </w:r>
      <w:r w:rsidRPr="00633048">
        <w:rPr>
          <w:rFonts w:ascii="Palatino Linotype" w:eastAsia="Times New Roman" w:hAnsi="Palatino Linotype" w:cs="Palatino Linotype"/>
          <w:color w:val="000000"/>
          <w:sz w:val="24"/>
          <w:szCs w:val="24"/>
          <w:lang w:val="es-ES_tradnl" w:eastAsia="es-MX"/>
        </w:rPr>
        <w:t xml:space="preserve"> man</w:t>
      </w:r>
      <w:r w:rsidR="00633048">
        <w:rPr>
          <w:rFonts w:ascii="Palatino Linotype" w:eastAsia="Times New Roman" w:hAnsi="Palatino Linotype" w:cs="Palatino Linotype"/>
          <w:color w:val="000000"/>
          <w:sz w:val="24"/>
          <w:szCs w:val="24"/>
          <w:lang w:val="es-ES_tradnl" w:eastAsia="es-MX"/>
        </w:rPr>
        <w:t xml:space="preserve">ifestaciones </w:t>
      </w:r>
      <w:r w:rsidR="00893BF2">
        <w:rPr>
          <w:rFonts w:ascii="Palatino Linotype" w:eastAsia="Times New Roman" w:hAnsi="Palatino Linotype" w:cs="Palatino Linotype"/>
          <w:color w:val="000000"/>
          <w:sz w:val="24"/>
          <w:szCs w:val="24"/>
          <w:lang w:val="es-ES_tradnl" w:eastAsia="es-MX"/>
        </w:rPr>
        <w:t>o alegatos.</w:t>
      </w:r>
    </w:p>
    <w:p w14:paraId="03D76B57"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2A516F84" w14:textId="07121B52"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95CD9">
        <w:rPr>
          <w:rFonts w:ascii="Palatino Linotype" w:eastAsia="Times New Roman" w:hAnsi="Palatino Linotype" w:cs="Palatino Linotype"/>
          <w:b/>
          <w:color w:val="000000"/>
          <w:sz w:val="24"/>
          <w:szCs w:val="24"/>
          <w:lang w:val="es-ES_tradnl" w:eastAsia="es-MX"/>
        </w:rPr>
        <w:t xml:space="preserve"> </w:t>
      </w:r>
      <w:r w:rsidR="00BB6139">
        <w:rPr>
          <w:rFonts w:ascii="Palatino Linotype" w:eastAsia="Times New Roman" w:hAnsi="Palatino Linotype" w:cs="Palatino Linotype"/>
          <w:b/>
          <w:color w:val="000000"/>
          <w:sz w:val="24"/>
          <w:szCs w:val="24"/>
          <w:lang w:val="es-ES_tradnl" w:eastAsia="es-MX"/>
        </w:rPr>
        <w:t>veinticuatro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CAED328" w14:textId="77777777" w:rsidR="00BB6139" w:rsidRDefault="00BB613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2FE3B6" w14:textId="77777777" w:rsidR="00A916EF" w:rsidRPr="00F444C4"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FCDFEE7" w14:textId="4BA65B49" w:rsidR="00BF680F" w:rsidRPr="00DB6E06" w:rsidRDefault="00F116FA" w:rsidP="00BF680F">
      <w:pPr>
        <w:autoSpaceDE w:val="0"/>
        <w:autoSpaceDN w:val="0"/>
        <w:adjustRightInd w:val="0"/>
        <w:spacing w:before="240"/>
        <w:rPr>
          <w:rFonts w:ascii="Palatino Linotype" w:hAnsi="Palatino Linotype" w:cs="Arial"/>
          <w:b/>
        </w:rPr>
      </w:pPr>
      <w:r>
        <w:rPr>
          <w:rFonts w:ascii="Palatino Linotype" w:hAnsi="Palatino Linotype" w:cs="Arial"/>
          <w:b/>
          <w:sz w:val="28"/>
          <w:szCs w:val="28"/>
        </w:rPr>
        <w:t xml:space="preserve">TERCERO. </w:t>
      </w:r>
      <w:r w:rsidR="00BF680F" w:rsidRPr="00DB6E06">
        <w:rPr>
          <w:rFonts w:ascii="Palatino Linotype" w:hAnsi="Palatino Linotype" w:cs="Arial"/>
          <w:b/>
          <w:sz w:val="28"/>
          <w:szCs w:val="28"/>
        </w:rPr>
        <w:t>Cuestiones de previo y especial pronunciamiento</w:t>
      </w:r>
    </w:p>
    <w:p w14:paraId="1CB8E15A" w14:textId="77777777" w:rsidR="00BF680F" w:rsidRPr="0034179B" w:rsidRDefault="00BF680F" w:rsidP="00BF680F">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7BA9EFDD" w14:textId="77777777" w:rsidR="00BF680F" w:rsidRPr="00F8454F" w:rsidRDefault="00BF680F" w:rsidP="00BF680F">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4163FE00" w14:textId="77777777" w:rsidR="00BF680F" w:rsidRPr="00F8454F" w:rsidRDefault="00BF680F" w:rsidP="00BF680F">
      <w:pPr>
        <w:numPr>
          <w:ilvl w:val="0"/>
          <w:numId w:val="2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341424A3" w14:textId="77777777" w:rsidR="00BF680F" w:rsidRPr="00F8454F" w:rsidRDefault="00BF680F" w:rsidP="00BF680F">
      <w:pPr>
        <w:numPr>
          <w:ilvl w:val="0"/>
          <w:numId w:val="2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03CE4481" w14:textId="77777777" w:rsidR="00BF680F" w:rsidRPr="00F8454F" w:rsidRDefault="00BF680F" w:rsidP="00BF680F">
      <w:pPr>
        <w:numPr>
          <w:ilvl w:val="0"/>
          <w:numId w:val="2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1B26C0B0" w14:textId="77777777" w:rsidR="00BF680F" w:rsidRPr="00F8454F" w:rsidRDefault="00BF680F" w:rsidP="00BF680F">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38BADFC7" w14:textId="77777777" w:rsidR="00BF680F" w:rsidRPr="00F8454F" w:rsidRDefault="00BF680F" w:rsidP="00BF680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V. El acto que se recurre;</w:t>
      </w:r>
    </w:p>
    <w:p w14:paraId="7427A5D7" w14:textId="77777777" w:rsidR="00BF680F" w:rsidRPr="00F8454F" w:rsidRDefault="00BF680F" w:rsidP="00BF680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30120D10" w14:textId="77777777" w:rsidR="00BF680F" w:rsidRPr="00F8454F" w:rsidRDefault="00BF680F" w:rsidP="00BF680F">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3F8BDE47" w14:textId="77777777" w:rsidR="00BF680F" w:rsidRPr="00F8454F" w:rsidRDefault="00BF680F" w:rsidP="00BF680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73DB1DDC" w14:textId="77777777" w:rsidR="00BF680F" w:rsidRPr="00F8454F" w:rsidRDefault="00BF680F" w:rsidP="00BF680F">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3815797B" w14:textId="77777777" w:rsidR="00BF680F" w:rsidRPr="00F8454F" w:rsidRDefault="00BF680F" w:rsidP="00BF680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2AE24791" w14:textId="77777777" w:rsidR="00BF680F" w:rsidRPr="00F8454F" w:rsidRDefault="00BF680F" w:rsidP="00BF680F">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45E03E06" w14:textId="77777777" w:rsidR="00BF680F" w:rsidRPr="0034179B" w:rsidRDefault="00BF680F" w:rsidP="00BF680F">
      <w:pPr>
        <w:autoSpaceDE w:val="0"/>
        <w:autoSpaceDN w:val="0"/>
        <w:adjustRightInd w:val="0"/>
        <w:spacing w:before="240" w:line="360" w:lineRule="auto"/>
        <w:ind w:left="1080"/>
        <w:jc w:val="both"/>
        <w:rPr>
          <w:rFonts w:ascii="Palatino Linotype" w:hAnsi="Palatino Linotype"/>
          <w:b/>
          <w:i/>
          <w:u w:val="single"/>
        </w:rPr>
      </w:pPr>
    </w:p>
    <w:p w14:paraId="46B8366F" w14:textId="6CD30596" w:rsidR="00BF680F" w:rsidRPr="0034179B" w:rsidRDefault="00BF680F" w:rsidP="00BF680F">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Pr="0034179B">
        <w:rPr>
          <w:rFonts w:ascii="Palatino Linotype" w:hAnsi="Palatino Linotype" w:cs="Segoe UI"/>
          <w:b/>
        </w:rPr>
        <w:t>El Recurrente</w:t>
      </w:r>
      <w:r w:rsidRPr="0034179B">
        <w:rPr>
          <w:rFonts w:ascii="Palatino Linotype" w:hAnsi="Palatino Linotype" w:cs="Segoe UI"/>
        </w:rPr>
        <w:t xml:space="preserve"> </w:t>
      </w:r>
      <w:r w:rsidRPr="002005BA">
        <w:rPr>
          <w:rFonts w:ascii="Palatino Linotype" w:hAnsi="Palatino Linotype" w:cs="Segoe UI"/>
          <w:u w:val="single"/>
        </w:rPr>
        <w:t xml:space="preserve">ejerció </w:t>
      </w:r>
      <w:r w:rsidR="00B710B2" w:rsidRPr="002005BA">
        <w:rPr>
          <w:rFonts w:ascii="Palatino Linotype" w:hAnsi="Palatino Linotype" w:cs="Segoe UI"/>
          <w:u w:val="single"/>
        </w:rPr>
        <w:t xml:space="preserve">su derecho mediante su nombre sin embargo </w:t>
      </w:r>
      <w:r w:rsidR="003127B3" w:rsidRPr="002005BA">
        <w:rPr>
          <w:rFonts w:ascii="Palatino Linotype" w:hAnsi="Palatino Linotype" w:cs="Segoe UI"/>
          <w:u w:val="single"/>
        </w:rPr>
        <w:t xml:space="preserve">es de establecer </w:t>
      </w:r>
      <w:r w:rsidR="002005BA" w:rsidRPr="002005BA">
        <w:rPr>
          <w:rFonts w:ascii="Palatino Linotype" w:hAnsi="Palatino Linotype" w:cs="Segoe UI"/>
          <w:u w:val="single"/>
        </w:rPr>
        <w:t>que,</w:t>
      </w:r>
      <w:r w:rsidR="003127B3" w:rsidRPr="002005BA">
        <w:rPr>
          <w:rFonts w:ascii="Palatino Linotype" w:hAnsi="Palatino Linotype" w:cs="Segoe UI"/>
          <w:u w:val="single"/>
        </w:rPr>
        <w:t xml:space="preserve"> </w:t>
      </w:r>
      <w:r w:rsidR="002005BA" w:rsidRPr="002005BA">
        <w:rPr>
          <w:rFonts w:ascii="Palatino Linotype" w:hAnsi="Palatino Linotype" w:cs="Segoe UI"/>
          <w:u w:val="single"/>
        </w:rPr>
        <w:t>si bien fue</w:t>
      </w:r>
      <w:r w:rsidR="003127B3" w:rsidRPr="002005BA">
        <w:rPr>
          <w:rFonts w:ascii="Palatino Linotype" w:hAnsi="Palatino Linotype" w:cs="Segoe UI"/>
          <w:u w:val="single"/>
        </w:rPr>
        <w:t xml:space="preserve"> de propio derecho </w:t>
      </w:r>
      <w:r w:rsidR="002005BA" w:rsidRPr="002005BA">
        <w:rPr>
          <w:rFonts w:ascii="Palatino Linotype" w:hAnsi="Palatino Linotype" w:cs="Segoe UI"/>
          <w:u w:val="single"/>
        </w:rPr>
        <w:t>de haberse realizado</w:t>
      </w:r>
      <w:r w:rsidR="003127B3" w:rsidRPr="002005BA">
        <w:rPr>
          <w:rFonts w:ascii="Palatino Linotype" w:hAnsi="Palatino Linotype" w:cs="Segoe UI"/>
          <w:u w:val="single"/>
        </w:rPr>
        <w:t xml:space="preserve"> </w:t>
      </w:r>
      <w:r w:rsidRPr="002005BA">
        <w:rPr>
          <w:rFonts w:ascii="Palatino Linotype" w:hAnsi="Palatino Linotype" w:cs="Segoe UI"/>
          <w:u w:val="single"/>
        </w:rPr>
        <w:t>de manera anónima</w:t>
      </w:r>
      <w:r w:rsidRPr="0034179B">
        <w:rPr>
          <w:rFonts w:ascii="Palatino Linotype" w:hAnsi="Palatino Linotype"/>
        </w:rPr>
        <w:t xml:space="preserve">, no </w:t>
      </w:r>
      <w:r w:rsidR="009E5B51">
        <w:rPr>
          <w:rFonts w:ascii="Palatino Linotype" w:hAnsi="Palatino Linotype"/>
        </w:rPr>
        <w:t xml:space="preserve">sería </w:t>
      </w:r>
      <w:r w:rsidRPr="0034179B">
        <w:rPr>
          <w:rFonts w:ascii="Palatino Linotype" w:hAnsi="Palatino Linotype"/>
        </w:rPr>
        <w:t xml:space="preserve">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240D1A64" w14:textId="77777777" w:rsidR="00BF680F" w:rsidRPr="00F13B52" w:rsidRDefault="00BF680F" w:rsidP="00BF680F">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25BA2E8B" w14:textId="77777777" w:rsidR="00BF680F" w:rsidRPr="0034179B" w:rsidRDefault="00BF680F" w:rsidP="00BF680F">
      <w:pPr>
        <w:spacing w:before="240" w:line="360" w:lineRule="auto"/>
        <w:ind w:left="851" w:right="851"/>
        <w:jc w:val="both"/>
        <w:rPr>
          <w:rFonts w:ascii="Palatino Linotype" w:hAnsi="Palatino Linotype" w:cs="Arial"/>
          <w:b/>
          <w:i/>
        </w:rPr>
      </w:pPr>
    </w:p>
    <w:p w14:paraId="72985785" w14:textId="77777777" w:rsidR="00BF680F" w:rsidRPr="0034179B" w:rsidRDefault="00BF680F" w:rsidP="00BF680F">
      <w:pPr>
        <w:spacing w:line="360" w:lineRule="auto"/>
        <w:jc w:val="both"/>
        <w:rPr>
          <w:rFonts w:ascii="Palatino Linotype" w:hAnsi="Palatino Linotype"/>
        </w:rPr>
      </w:pPr>
      <w:r w:rsidRPr="0034179B">
        <w:rPr>
          <w:rFonts w:ascii="Palatino Linotype" w:hAnsi="Palatino Linotype"/>
        </w:rPr>
        <w:lastRenderedPageBreak/>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vigésimo, vigésimo primero y vigésimo segundo</w:t>
      </w:r>
      <w:r w:rsidRPr="0034179B">
        <w:rPr>
          <w:rFonts w:ascii="Palatino Linotype" w:hAnsi="Palatino Linotype"/>
        </w:rPr>
        <w:t>, de la Constitución Política del Estado Libre y Soberano de México, se establece lo siguiente:</w:t>
      </w:r>
    </w:p>
    <w:p w14:paraId="59627F07" w14:textId="77777777" w:rsidR="00BF680F" w:rsidRPr="00545A72" w:rsidRDefault="00BF680F" w:rsidP="00BF680F">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32B0172C"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875AE7B"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w:t>
      </w:r>
    </w:p>
    <w:p w14:paraId="45B360B3"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0D919FD4"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26AD319A"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w:t>
      </w:r>
    </w:p>
    <w:p w14:paraId="5D54B384"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1577AF3D" w14:textId="77777777" w:rsidR="00BF680F" w:rsidRPr="00EA0374" w:rsidRDefault="00BF680F" w:rsidP="00BF680F">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2B8A7A4C" w14:textId="77777777" w:rsidR="00BF680F" w:rsidRPr="00545A72" w:rsidRDefault="00BF680F" w:rsidP="00BF680F">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lastRenderedPageBreak/>
        <w:t>Constitución Política del Estado Libre y Soberano de México</w:t>
      </w:r>
    </w:p>
    <w:p w14:paraId="7A8285DB"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C561100" w14:textId="77777777" w:rsidR="00BF680F" w:rsidRPr="00545A72" w:rsidRDefault="00BF680F" w:rsidP="00BF680F">
      <w:pPr>
        <w:spacing w:before="240" w:line="360" w:lineRule="auto"/>
        <w:ind w:left="851" w:right="851"/>
        <w:jc w:val="both"/>
        <w:rPr>
          <w:rFonts w:ascii="Palatino Linotype" w:hAnsi="Palatino Linotype"/>
          <w:i/>
        </w:rPr>
      </w:pPr>
      <w:r w:rsidRPr="00545A72">
        <w:rPr>
          <w:rFonts w:ascii="Palatino Linotype" w:hAnsi="Palatino Linotype"/>
          <w:i/>
        </w:rPr>
        <w:t>(…)</w:t>
      </w:r>
    </w:p>
    <w:p w14:paraId="0CD72351" w14:textId="77777777" w:rsidR="00BF680F" w:rsidRPr="00545A72" w:rsidRDefault="00BF680F" w:rsidP="00BF680F">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347286B6" w14:textId="77777777" w:rsidR="00BF680F" w:rsidRDefault="00BF680F" w:rsidP="00BF680F">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incluso, la solicitud de acceso a la información pueda ser anónima</w:t>
      </w:r>
      <w:r w:rsidRPr="0034179B">
        <w:rPr>
          <w:rFonts w:ascii="Palatino Linotype" w:hAnsi="Palatino Linotype"/>
        </w:rPr>
        <w:t xml:space="preserve"> o no contener un nombre que identifique al solicitante o que permita tener certeza sobre su identidad. </w:t>
      </w:r>
      <w:r w:rsidRPr="0034179B">
        <w:rPr>
          <w:rFonts w:ascii="Palatino Linotype" w:hAnsi="Palatino Linotype" w:cs="Arial"/>
        </w:rPr>
        <w:t>En conclusión, se cubrieron los requisitos de procedencia y procedibilidad y conforme a las constancias que obran en el expediente.</w:t>
      </w:r>
    </w:p>
    <w:p w14:paraId="28A6B502" w14:textId="77777777" w:rsidR="00BF680F" w:rsidRPr="0034179B" w:rsidRDefault="00BF680F" w:rsidP="00BF680F">
      <w:pPr>
        <w:autoSpaceDE w:val="0"/>
        <w:autoSpaceDN w:val="0"/>
        <w:adjustRightInd w:val="0"/>
        <w:spacing w:before="240" w:line="360" w:lineRule="auto"/>
        <w:jc w:val="both"/>
        <w:rPr>
          <w:rFonts w:cs="Arial"/>
          <w:b/>
        </w:rPr>
      </w:pPr>
    </w:p>
    <w:p w14:paraId="1E7ACCBE" w14:textId="335D119D" w:rsidR="00BF680F" w:rsidRPr="00F444C4" w:rsidRDefault="000F6C50" w:rsidP="00BF680F">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CUAR</w:t>
      </w:r>
      <w:r w:rsidR="00BF680F">
        <w:rPr>
          <w:rFonts w:ascii="Palatino Linotype" w:hAnsi="Palatino Linotype"/>
          <w:b/>
          <w:color w:val="000000" w:themeColor="text1"/>
          <w:sz w:val="26"/>
          <w:szCs w:val="26"/>
          <w:lang w:val="es-ES_tradnl"/>
        </w:rPr>
        <w:t xml:space="preserve">TO. </w:t>
      </w:r>
      <w:r w:rsidR="00BF680F" w:rsidRPr="00F444C4">
        <w:rPr>
          <w:rFonts w:ascii="Palatino Linotype" w:hAnsi="Palatino Linotype"/>
          <w:b/>
          <w:color w:val="000000" w:themeColor="text1"/>
          <w:sz w:val="26"/>
          <w:szCs w:val="26"/>
          <w:lang w:val="es-ES_tradnl"/>
        </w:rPr>
        <w:t>De las causas de improcedencia.</w:t>
      </w:r>
    </w:p>
    <w:p w14:paraId="680D65A5" w14:textId="77777777" w:rsidR="00BF680F" w:rsidRPr="0034179B" w:rsidRDefault="00BF680F" w:rsidP="00BF680F">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w:t>
      </w:r>
      <w:r w:rsidRPr="0034179B">
        <w:rPr>
          <w:rFonts w:ascii="Palatino Linotype" w:hAnsi="Palatino Linotype" w:cs="Palatino Linotype"/>
          <w:color w:val="000000"/>
          <w:lang w:val="es-ES_tradnl"/>
        </w:rPr>
        <w:lastRenderedPageBreak/>
        <w:t>Transparencia y Acceso a la Información Pública del Estado de México y Municipios, en correlación con la seguridad jurídica que debe generar lo actuado ante este Organismo garante.</w:t>
      </w:r>
    </w:p>
    <w:p w14:paraId="650155DD" w14:textId="77777777" w:rsidR="00BF680F" w:rsidRPr="0034179B" w:rsidRDefault="00BF680F" w:rsidP="00BF680F">
      <w:pPr>
        <w:spacing w:line="360" w:lineRule="auto"/>
        <w:contextualSpacing/>
        <w:jc w:val="both"/>
        <w:rPr>
          <w:rFonts w:ascii="Palatino Linotype" w:hAnsi="Palatino Linotype" w:cs="Palatino Linotype"/>
          <w:color w:val="000000"/>
          <w:lang w:val="es-ES_tradnl"/>
        </w:rPr>
      </w:pPr>
    </w:p>
    <w:p w14:paraId="7F47E0D7" w14:textId="77777777" w:rsidR="00BF680F" w:rsidRPr="0034179B" w:rsidRDefault="00BF680F" w:rsidP="00BF680F">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038984FB" w14:textId="77777777" w:rsidR="00BF680F" w:rsidRPr="0034179B" w:rsidRDefault="00BF680F" w:rsidP="00BF680F">
      <w:pPr>
        <w:spacing w:line="360" w:lineRule="auto"/>
        <w:contextualSpacing/>
        <w:jc w:val="both"/>
        <w:rPr>
          <w:rFonts w:ascii="Palatino Linotype" w:hAnsi="Palatino Linotype" w:cs="Palatino Linotype"/>
          <w:color w:val="000000"/>
          <w:lang w:val="es-ES_tradnl"/>
        </w:rPr>
      </w:pPr>
    </w:p>
    <w:p w14:paraId="4DBF41D0" w14:textId="77777777" w:rsidR="00BF680F" w:rsidRDefault="00BF680F" w:rsidP="00BF680F">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2DD4CB3C" w:rsidR="00A916EF" w:rsidRPr="001B3A3D" w:rsidRDefault="000F6C50"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QUIN</w:t>
      </w:r>
      <w:r w:rsidR="009A1F0E">
        <w:rPr>
          <w:rFonts w:ascii="Palatino Linotype" w:eastAsia="Times New Roman" w:hAnsi="Palatino Linotype" w:cs="Times New Roman"/>
          <w:b/>
          <w:color w:val="000000" w:themeColor="text1"/>
          <w:sz w:val="26"/>
          <w:szCs w:val="26"/>
          <w:lang w:val="es-ES_tradnl" w:eastAsia="es-MX"/>
        </w:rPr>
        <w:t xml:space="preserve">TO. </w:t>
      </w:r>
      <w:r w:rsidR="00A916EF"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F444C4"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AD4CC50" w14:textId="77777777" w:rsidR="00CE7389" w:rsidRPr="00F444C4" w:rsidRDefault="00CE738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37226D" w14:textId="41F93E9E" w:rsidR="00F222E0" w:rsidRPr="00BB6139" w:rsidRDefault="00BB6139" w:rsidP="002C6F16">
      <w:pPr>
        <w:pStyle w:val="Prrafodelista"/>
        <w:numPr>
          <w:ilvl w:val="0"/>
          <w:numId w:val="8"/>
        </w:numPr>
        <w:contextualSpacing/>
        <w:rPr>
          <w:rFonts w:cs="Palatino Linotype"/>
          <w:color w:val="000000"/>
        </w:rPr>
      </w:pPr>
      <w:r>
        <w:rPr>
          <w:rFonts w:cs="Palatino Linotype"/>
          <w:color w:val="000000"/>
        </w:rPr>
        <w:t xml:space="preserve">Expedientes </w:t>
      </w:r>
      <w:r w:rsidR="005021D8">
        <w:rPr>
          <w:rFonts w:cs="Palatino Linotype"/>
          <w:color w:val="000000"/>
        </w:rPr>
        <w:t>del personal que inicia con su encargo para la actual administración.</w:t>
      </w:r>
    </w:p>
    <w:p w14:paraId="21729D6B" w14:textId="77777777" w:rsidR="00BB6139" w:rsidRPr="009A1F0E" w:rsidRDefault="00BB6139" w:rsidP="00BB6139">
      <w:pPr>
        <w:pStyle w:val="Prrafodelista"/>
        <w:ind w:left="720"/>
        <w:contextualSpacing/>
        <w:rPr>
          <w:rFonts w:cs="Palatino Linotype"/>
          <w:color w:val="000000"/>
          <w:lang w:val="es-ES_tradnl" w:eastAsia="es-MX"/>
        </w:rPr>
      </w:pPr>
    </w:p>
    <w:p w14:paraId="404EB823" w14:textId="2CD0558F" w:rsidR="009A1F0E" w:rsidRPr="00D36F15"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BB6139">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sidR="00BB6139">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31FEC357" w14:textId="6AD71CDB" w:rsidR="009A1F0E" w:rsidRPr="005021D8" w:rsidRDefault="00BB6139" w:rsidP="002C6F16">
      <w:pPr>
        <w:pStyle w:val="Prrafodelista"/>
        <w:numPr>
          <w:ilvl w:val="0"/>
          <w:numId w:val="9"/>
        </w:numPr>
        <w:contextualSpacing/>
        <w:rPr>
          <w:rFonts w:cs="Palatino Linotype"/>
          <w:color w:val="000000"/>
          <w:lang w:val="es-ES_tradnl" w:eastAsia="es-MX"/>
        </w:rPr>
      </w:pPr>
      <w:r w:rsidRPr="00BB6139">
        <w:rPr>
          <w:rFonts w:cs="Arial"/>
          <w:b/>
          <w:bCs/>
        </w:rPr>
        <w:t>RESPUESTA 012-2025.pdf</w:t>
      </w:r>
      <w:r>
        <w:rPr>
          <w:rFonts w:cs="Arial"/>
          <w:b/>
          <w:bCs/>
        </w:rPr>
        <w:t xml:space="preserve">; </w:t>
      </w:r>
      <w:r>
        <w:rPr>
          <w:rFonts w:cs="Arial"/>
          <w:bCs/>
        </w:rPr>
        <w:t xml:space="preserve">Documento que consta de dos fojas en formato PDF de fecha veintiocho de enero de dos mil veinticinco con número de oficio </w:t>
      </w:r>
      <w:r>
        <w:rPr>
          <w:rFonts w:cs="Arial"/>
          <w:bCs/>
        </w:rPr>
        <w:lastRenderedPageBreak/>
        <w:t xml:space="preserve">200V10100/141/2025 por medio del cual la Titular de la Unidad de Información, Planeación, Programación y Evaluación </w:t>
      </w:r>
      <w:r w:rsidR="005021D8">
        <w:rPr>
          <w:rFonts w:cs="Arial"/>
          <w:bCs/>
        </w:rPr>
        <w:t xml:space="preserve">del Sistema Municipal DIF de Toluca manifiesta que la solicitud fue turnada a los servidores públicos habilitados. </w:t>
      </w:r>
    </w:p>
    <w:p w14:paraId="4EE477B1" w14:textId="39E1CDE7" w:rsidR="005021D8" w:rsidRDefault="005021D8" w:rsidP="005021D8">
      <w:pPr>
        <w:pStyle w:val="Prrafodelista"/>
        <w:ind w:left="720"/>
        <w:contextualSpacing/>
        <w:rPr>
          <w:rFonts w:cs="Arial"/>
          <w:bCs/>
        </w:rPr>
      </w:pPr>
    </w:p>
    <w:p w14:paraId="26A4F5B4" w14:textId="76764F03" w:rsidR="005021D8" w:rsidRDefault="005021D8" w:rsidP="005021D8">
      <w:pPr>
        <w:pStyle w:val="Prrafodelista"/>
        <w:ind w:left="720"/>
        <w:contextualSpacing/>
        <w:rPr>
          <w:rFonts w:cs="Arial"/>
          <w:bCs/>
        </w:rPr>
      </w:pPr>
      <w:r>
        <w:rPr>
          <w:rFonts w:cs="Arial"/>
          <w:bCs/>
        </w:rPr>
        <w:t xml:space="preserve">Oficio 200B10901/073/2025 de fecha veinticuatro de enero de dos mil veinticinco por medio del cual el Director de Administración y Tesorería manifiesta que la información se encentra publicada en el Sistema de Información Pública de Oficio Mexiquense (IPOMEX) anexando una liga electrónica en los términos siguientes; </w:t>
      </w:r>
    </w:p>
    <w:p w14:paraId="3D2DEA85" w14:textId="02214E09" w:rsidR="00BB6139" w:rsidRDefault="005021D8" w:rsidP="005021D8">
      <w:pPr>
        <w:pStyle w:val="Prrafodelista"/>
        <w:ind w:left="720"/>
        <w:contextualSpacing/>
        <w:rPr>
          <w:rFonts w:cs="Palatino Linotype"/>
          <w:color w:val="000000"/>
          <w:lang w:val="es-ES_tradnl" w:eastAsia="es-MX"/>
        </w:rPr>
      </w:pPr>
      <w:r w:rsidRPr="005021D8">
        <w:rPr>
          <w:rFonts w:cs="Palatino Linotype"/>
          <w:noProof/>
          <w:color w:val="000000"/>
          <w:lang w:val="es-MX" w:eastAsia="es-MX"/>
        </w:rPr>
        <w:drawing>
          <wp:inline distT="0" distB="0" distL="0" distR="0" wp14:anchorId="20E740D6" wp14:editId="62AF249C">
            <wp:extent cx="4210638" cy="200053"/>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0638" cy="200053"/>
                    </a:xfrm>
                    <a:prstGeom prst="rect">
                      <a:avLst/>
                    </a:prstGeom>
                  </pic:spPr>
                </pic:pic>
              </a:graphicData>
            </a:graphic>
          </wp:inline>
        </w:drawing>
      </w:r>
    </w:p>
    <w:p w14:paraId="70AEE603" w14:textId="77777777" w:rsidR="00CE7389" w:rsidRDefault="00CE7389" w:rsidP="00A916EF">
      <w:pPr>
        <w:spacing w:after="0" w:line="360" w:lineRule="auto"/>
        <w:contextualSpacing/>
        <w:jc w:val="both"/>
        <w:rPr>
          <w:rFonts w:ascii="Palatino Linotype" w:eastAsia="Times New Roman" w:hAnsi="Palatino Linotype" w:cs="Palatino Linotype"/>
          <w:color w:val="000000"/>
          <w:sz w:val="24"/>
          <w:lang w:val="es-ES_tradnl" w:eastAsia="es-MX"/>
        </w:rPr>
      </w:pPr>
    </w:p>
    <w:p w14:paraId="3A14D3E2" w14:textId="399584FA" w:rsidR="00315CA3" w:rsidRDefault="00A916EF" w:rsidP="00A916EF">
      <w:pPr>
        <w:spacing w:after="0" w:line="360" w:lineRule="auto"/>
        <w:contextualSpacing/>
        <w:jc w:val="both"/>
        <w:rPr>
          <w:rFonts w:ascii="Palatino Linotype" w:hAnsi="Palatino Linotype" w:cstheme="minorHAnsi"/>
          <w:color w:val="000000"/>
          <w:sz w:val="24"/>
          <w:szCs w:val="24"/>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5021D8">
        <w:rPr>
          <w:rFonts w:ascii="Palatino Linotype" w:eastAsia="Times New Roman" w:hAnsi="Palatino Linotype" w:cs="Palatino Linotype"/>
          <w:i/>
          <w:color w:val="000000"/>
          <w:sz w:val="24"/>
          <w:szCs w:val="24"/>
          <w:lang w:val="es-ES_tradnl" w:eastAsia="es-MX"/>
        </w:rPr>
        <w:t>“</w:t>
      </w:r>
      <w:r w:rsidR="005021D8" w:rsidRPr="005021D8">
        <w:rPr>
          <w:rFonts w:ascii="Palatino Linotype" w:hAnsi="Palatino Linotype"/>
          <w:i/>
          <w:color w:val="000000"/>
          <w:sz w:val="24"/>
          <w:szCs w:val="24"/>
        </w:rPr>
        <w:t xml:space="preserve">la respuesta del titular de la </w:t>
      </w:r>
      <w:proofErr w:type="spellStart"/>
      <w:r w:rsidR="005021D8" w:rsidRPr="005021D8">
        <w:rPr>
          <w:rFonts w:ascii="Palatino Linotype" w:hAnsi="Palatino Linotype"/>
          <w:i/>
          <w:color w:val="000000"/>
          <w:sz w:val="24"/>
          <w:szCs w:val="24"/>
        </w:rPr>
        <w:t>direccion</w:t>
      </w:r>
      <w:proofErr w:type="spellEnd"/>
      <w:r w:rsidR="005021D8" w:rsidRPr="005021D8">
        <w:rPr>
          <w:rFonts w:ascii="Palatino Linotype" w:hAnsi="Palatino Linotype"/>
          <w:i/>
          <w:color w:val="000000"/>
          <w:sz w:val="24"/>
          <w:szCs w:val="24"/>
        </w:rPr>
        <w:t xml:space="preserve"> de </w:t>
      </w:r>
      <w:proofErr w:type="spellStart"/>
      <w:r w:rsidR="005021D8" w:rsidRPr="005021D8">
        <w:rPr>
          <w:rFonts w:ascii="Palatino Linotype" w:hAnsi="Palatino Linotype"/>
          <w:i/>
          <w:color w:val="000000"/>
          <w:sz w:val="24"/>
          <w:szCs w:val="24"/>
        </w:rPr>
        <w:t>administracion</w:t>
      </w:r>
      <w:proofErr w:type="spellEnd"/>
      <w:r w:rsidR="005021D8" w:rsidRPr="005021D8">
        <w:rPr>
          <w:rFonts w:ascii="Palatino Linotype" w:hAnsi="Palatino Linotype"/>
          <w:i/>
          <w:color w:val="000000"/>
          <w:sz w:val="24"/>
          <w:szCs w:val="24"/>
        </w:rPr>
        <w:t xml:space="preserve"> y </w:t>
      </w:r>
      <w:proofErr w:type="spellStart"/>
      <w:r w:rsidR="005021D8" w:rsidRPr="005021D8">
        <w:rPr>
          <w:rFonts w:ascii="Palatino Linotype" w:hAnsi="Palatino Linotype"/>
          <w:i/>
          <w:color w:val="000000"/>
          <w:sz w:val="24"/>
          <w:szCs w:val="24"/>
        </w:rPr>
        <w:t>tesoreria</w:t>
      </w:r>
      <w:proofErr w:type="spellEnd"/>
      <w:r w:rsidR="005021D8" w:rsidRPr="005021D8">
        <w:rPr>
          <w:rFonts w:ascii="Palatino Linotype" w:hAnsi="Palatino Linotype"/>
          <w:i/>
          <w:color w:val="000000"/>
          <w:sz w:val="24"/>
          <w:szCs w:val="24"/>
        </w:rPr>
        <w:t xml:space="preserve"> del </w:t>
      </w:r>
      <w:proofErr w:type="spellStart"/>
      <w:r w:rsidR="005021D8" w:rsidRPr="005021D8">
        <w:rPr>
          <w:rFonts w:ascii="Palatino Linotype" w:hAnsi="Palatino Linotype"/>
          <w:i/>
          <w:color w:val="000000"/>
          <w:sz w:val="24"/>
          <w:szCs w:val="24"/>
        </w:rPr>
        <w:t>dif</w:t>
      </w:r>
      <w:proofErr w:type="spellEnd"/>
      <w:r w:rsidR="005021D8" w:rsidRPr="005021D8">
        <w:rPr>
          <w:rFonts w:ascii="Palatino Linotype" w:hAnsi="Palatino Linotype"/>
          <w:i/>
          <w:color w:val="000000"/>
          <w:sz w:val="24"/>
          <w:szCs w:val="24"/>
        </w:rPr>
        <w:t xml:space="preserve"> mediante oficio 200B10901/073/2025 de fecha 24 de enero de 2025</w:t>
      </w:r>
      <w:r w:rsidR="00381837">
        <w:rPr>
          <w:rFonts w:ascii="Palatino Linotype" w:hAnsi="Palatino Linotype"/>
          <w:i/>
          <w:color w:val="000000"/>
          <w:sz w:val="24"/>
          <w:szCs w:val="24"/>
        </w:rPr>
        <w:t>”</w:t>
      </w:r>
      <w:r w:rsidR="005021D8">
        <w:rPr>
          <w:rFonts w:ascii="Palatino Linotype" w:eastAsia="Times New Roman" w:hAnsi="Palatino Linotype" w:cs="Palatino Linotype"/>
          <w:i/>
          <w:color w:val="000000"/>
          <w:sz w:val="24"/>
          <w:lang w:val="es-ES_tradnl" w:eastAsia="es-MX"/>
        </w:rPr>
        <w:t xml:space="preserve"> </w:t>
      </w:r>
      <w:r w:rsidR="005021D8">
        <w:rPr>
          <w:rFonts w:ascii="Palatino Linotype" w:eastAsia="Times New Roman" w:hAnsi="Palatino Linotype" w:cs="Palatino Linotype"/>
          <w:color w:val="000000"/>
          <w:sz w:val="24"/>
          <w:lang w:val="es-ES_tradnl" w:eastAsia="es-MX"/>
        </w:rPr>
        <w:t>y como motivos de inconformidad “</w:t>
      </w:r>
      <w:r w:rsidR="005021D8">
        <w:rPr>
          <w:rFonts w:ascii="Palatino Linotype" w:eastAsia="Times New Roman" w:hAnsi="Palatino Linotype" w:cs="Palatino Linotype"/>
          <w:i/>
          <w:color w:val="000000"/>
          <w:sz w:val="24"/>
          <w:lang w:val="es-ES_tradnl" w:eastAsia="es-MX"/>
        </w:rPr>
        <w:t>no me entrega lo que solicite”</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sidR="00A944B4">
        <w:rPr>
          <w:rFonts w:ascii="Palatino Linotype" w:eastAsia="Times New Roman" w:hAnsi="Palatino Linotype" w:cs="Palatino Linotype"/>
          <w:color w:val="000000"/>
          <w:sz w:val="24"/>
          <w:lang w:val="es-ES_tradnl" w:eastAsia="es-MX"/>
        </w:rPr>
        <w:t>Sujeto</w:t>
      </w:r>
      <w:r w:rsidR="005021D8">
        <w:rPr>
          <w:rFonts w:ascii="Palatino Linotype" w:eastAsia="Times New Roman" w:hAnsi="Palatino Linotype" w:cs="Palatino Linotype"/>
          <w:color w:val="000000"/>
          <w:sz w:val="24"/>
          <w:lang w:val="es-ES_tradnl" w:eastAsia="es-MX"/>
        </w:rPr>
        <w:t xml:space="preserve"> Obligado no le dio cuenta de los</w:t>
      </w:r>
      <w:r w:rsidR="00A944B4">
        <w:rPr>
          <w:rFonts w:ascii="Palatino Linotype" w:eastAsia="Times New Roman" w:hAnsi="Palatino Linotype" w:cs="Palatino Linotype"/>
          <w:color w:val="000000"/>
          <w:sz w:val="24"/>
          <w:lang w:val="es-ES_tradnl" w:eastAsia="es-MX"/>
        </w:rPr>
        <w:t xml:space="preserve"> </w:t>
      </w:r>
      <w:r w:rsidR="00A944B4">
        <w:rPr>
          <w:rFonts w:ascii="Palatino Linotype" w:hAnsi="Palatino Linotype" w:cs="Palatino Linotype"/>
          <w:color w:val="000000"/>
          <w:sz w:val="24"/>
          <w:szCs w:val="24"/>
        </w:rPr>
        <w:t>e</w:t>
      </w:r>
      <w:r w:rsidR="005021D8">
        <w:rPr>
          <w:rFonts w:ascii="Palatino Linotype" w:hAnsi="Palatino Linotype" w:cs="Palatino Linotype"/>
          <w:color w:val="000000"/>
          <w:sz w:val="24"/>
          <w:szCs w:val="24"/>
        </w:rPr>
        <w:t xml:space="preserve">xpedientes </w:t>
      </w:r>
      <w:r w:rsidR="005021D8" w:rsidRPr="005021D8">
        <w:rPr>
          <w:rFonts w:ascii="Palatino Linotype" w:hAnsi="Palatino Linotype" w:cstheme="minorHAnsi"/>
          <w:color w:val="000000"/>
          <w:sz w:val="24"/>
          <w:szCs w:val="24"/>
        </w:rPr>
        <w:t>del personal que inicia con su encargo para la actual administración</w:t>
      </w:r>
      <w:r w:rsidR="005021D8">
        <w:rPr>
          <w:rFonts w:ascii="Palatino Linotype" w:hAnsi="Palatino Linotype" w:cstheme="minorHAnsi"/>
          <w:color w:val="000000"/>
          <w:sz w:val="24"/>
          <w:szCs w:val="24"/>
        </w:rPr>
        <w:t>.</w:t>
      </w:r>
    </w:p>
    <w:p w14:paraId="381B3B38" w14:textId="77777777" w:rsidR="005021D8" w:rsidRDefault="005021D8" w:rsidP="00A916EF">
      <w:pPr>
        <w:spacing w:after="0" w:line="360" w:lineRule="auto"/>
        <w:contextualSpacing/>
        <w:jc w:val="both"/>
        <w:rPr>
          <w:rFonts w:ascii="Palatino Linotype" w:hAnsi="Palatino Linotype" w:cstheme="minorHAnsi"/>
          <w:color w:val="000000"/>
          <w:sz w:val="24"/>
          <w:szCs w:val="24"/>
        </w:rPr>
      </w:pPr>
    </w:p>
    <w:p w14:paraId="07BBA95D" w14:textId="6B350805" w:rsidR="005021D8" w:rsidRDefault="005021D8" w:rsidP="00A916EF">
      <w:pPr>
        <w:spacing w:after="0" w:line="360" w:lineRule="auto"/>
        <w:contextualSpacing/>
        <w:jc w:val="both"/>
        <w:rPr>
          <w:rFonts w:ascii="Palatino Linotype" w:hAnsi="Palatino Linotype" w:cstheme="minorHAnsi"/>
          <w:color w:val="000000"/>
          <w:sz w:val="24"/>
          <w:szCs w:val="24"/>
        </w:rPr>
      </w:pPr>
      <w:r>
        <w:rPr>
          <w:rFonts w:ascii="Palatino Linotype" w:hAnsi="Palatino Linotype" w:cstheme="minorHAnsi"/>
          <w:color w:val="000000"/>
          <w:sz w:val="24"/>
          <w:szCs w:val="24"/>
        </w:rPr>
        <w:t xml:space="preserve">Por lo que a efecto de no vulnerar el derecho al acceso a la información del Recurrente el Sujeto Obligado rindió su informe justificado en los términos siguientes; </w:t>
      </w:r>
    </w:p>
    <w:p w14:paraId="6C819BF4" w14:textId="5165E6C3" w:rsidR="005021D8" w:rsidRPr="005021D8" w:rsidRDefault="005021D8" w:rsidP="002C6F16">
      <w:pPr>
        <w:pStyle w:val="Prrafodelista"/>
        <w:numPr>
          <w:ilvl w:val="0"/>
          <w:numId w:val="9"/>
        </w:numPr>
        <w:contextualSpacing/>
        <w:rPr>
          <w:rFonts w:cstheme="minorHAnsi"/>
          <w:color w:val="000000"/>
        </w:rPr>
      </w:pPr>
      <w:r w:rsidRPr="005021D8">
        <w:rPr>
          <w:rFonts w:cs="Arial"/>
          <w:b/>
          <w:bCs/>
        </w:rPr>
        <w:t>Informes Justificados RR370 S 012.pdf</w:t>
      </w:r>
      <w:r>
        <w:rPr>
          <w:rFonts w:cs="Arial"/>
          <w:b/>
          <w:bCs/>
        </w:rPr>
        <w:t>;</w:t>
      </w:r>
      <w:r>
        <w:rPr>
          <w:rFonts w:cs="Arial"/>
          <w:bCs/>
        </w:rPr>
        <w:t xml:space="preserve"> Documento que consta de ocho fojas en formato PDF de fecha diecisiete de febrero de dos mil veinticinco con número de oficio 200B10100/353/2025 por medio del cual la Titular de la Unidad de </w:t>
      </w:r>
      <w:r>
        <w:rPr>
          <w:rFonts w:cs="Arial"/>
          <w:bCs/>
        </w:rPr>
        <w:lastRenderedPageBreak/>
        <w:t>Información, Planeación, Programación y Evaluación del Sistema Municipal DIF de Toluca manifiesta que se dio contestación a la solicitud de información.</w:t>
      </w:r>
    </w:p>
    <w:p w14:paraId="7E590EB0" w14:textId="77777777" w:rsidR="005021D8" w:rsidRPr="005021D8" w:rsidRDefault="005021D8" w:rsidP="00A916EF">
      <w:pPr>
        <w:spacing w:after="0" w:line="360" w:lineRule="auto"/>
        <w:contextualSpacing/>
        <w:jc w:val="both"/>
        <w:rPr>
          <w:rFonts w:ascii="Palatino Linotype" w:eastAsia="Times New Roman" w:hAnsi="Palatino Linotype" w:cstheme="minorHAnsi"/>
          <w:i/>
          <w:color w:val="000000"/>
          <w:sz w:val="24"/>
          <w:szCs w:val="24"/>
          <w:lang w:val="es-ES_tradnl" w:eastAsia="es-MX"/>
        </w:rPr>
      </w:pPr>
    </w:p>
    <w:p w14:paraId="6DE2CB05" w14:textId="28DE8DE0" w:rsidR="00A916EF" w:rsidRPr="00A944B4"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257CB49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correspondencia, acuerdos, directivas, directrices, circulares, contratos, convenios, instructivos, notas, memorandos, estadísticas o bien, cualquier otro registro que documente el ejercicio de </w:t>
      </w:r>
      <w:r w:rsidRPr="00F444C4">
        <w:rPr>
          <w:rFonts w:ascii="Palatino Linotype" w:eastAsia="Times New Roman" w:hAnsi="Palatino Linotype" w:cs="Arial"/>
          <w:b/>
          <w:sz w:val="24"/>
          <w:u w:val="single"/>
          <w:lang w:val="es-ES_tradnl" w:eastAsia="es-MX"/>
        </w:rPr>
        <w:lastRenderedPageBreak/>
        <w:t>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F444C4"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B0CF56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B2E881E"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328C6BB" w14:textId="77777777" w:rsidR="00A916EF"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E5CDA0F" w14:textId="77777777" w:rsidR="00AA7641" w:rsidRPr="00452B4D" w:rsidRDefault="00AA7641" w:rsidP="00A916EF">
      <w:pPr>
        <w:spacing w:after="0" w:line="360" w:lineRule="auto"/>
        <w:ind w:left="567" w:right="616"/>
        <w:jc w:val="both"/>
        <w:rPr>
          <w:rFonts w:ascii="Palatino Linotype" w:eastAsia="Times New Roman" w:hAnsi="Palatino Linotype" w:cs="Arial"/>
          <w:i/>
          <w:lang w:val="es-ES_tradnl" w:eastAsia="es-MX"/>
        </w:rPr>
      </w:pPr>
    </w:p>
    <w:p w14:paraId="139A87F6" w14:textId="61FD6D25" w:rsidR="0063304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w:t>
      </w:r>
      <w:r w:rsidRPr="00F444C4">
        <w:rPr>
          <w:rFonts w:ascii="Palatino Linotype" w:eastAsia="MS Mincho" w:hAnsi="Palatino Linotype" w:cs="Calibri"/>
          <w:sz w:val="24"/>
          <w:lang w:val="es-ES_tradnl" w:eastAsia="es-MX"/>
        </w:rPr>
        <w:lastRenderedPageBreak/>
        <w:t>forma los Sujeto Obligados no deberán de generar, resumir o efectuar cálculos o practicar investigaciones.</w:t>
      </w:r>
    </w:p>
    <w:p w14:paraId="755952C8" w14:textId="77777777" w:rsidR="00A944B4" w:rsidRPr="00F444C4"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F444C4"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007D5C5C" w:rsidRPr="00F444C4">
        <w:rPr>
          <w:rFonts w:ascii="Palatino Linotype" w:eastAsia="MS Mincho" w:hAnsi="Palatino Linotype" w:cs="Calibri"/>
          <w:sz w:val="24"/>
          <w:lang w:val="es-ES_tradnl" w:eastAsia="es-MX"/>
        </w:rPr>
        <w:t>de acuerdo con el</w:t>
      </w:r>
      <w:r w:rsidRPr="00F444C4">
        <w:rPr>
          <w:rFonts w:ascii="Palatino Linotype" w:eastAsia="MS Mincho" w:hAnsi="Palatino Linotype" w:cs="Calibri"/>
          <w:sz w:val="24"/>
          <w:lang w:val="es-ES_tradnl" w:eastAsia="es-MX"/>
        </w:rPr>
        <w:t xml:space="preserve">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443430" w14:textId="77777777" w:rsidR="006B40C4" w:rsidRPr="00AA7641" w:rsidRDefault="006B40C4" w:rsidP="00AA7641">
      <w:pPr>
        <w:spacing w:after="0" w:line="360" w:lineRule="auto"/>
        <w:ind w:left="567" w:right="616"/>
        <w:contextualSpacing/>
        <w:jc w:val="both"/>
        <w:rPr>
          <w:rFonts w:ascii="Palatino Linotype" w:eastAsia="Times New Roman" w:hAnsi="Palatino Linotype" w:cs="Arial"/>
          <w:i/>
          <w:lang w:val="es-ES_tradnl" w:eastAsia="gl-ES"/>
        </w:rPr>
      </w:pPr>
    </w:p>
    <w:p w14:paraId="1984E1DF" w14:textId="0D8784A9" w:rsidR="00A916EF" w:rsidRPr="0015656E"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Pr>
          <w:rFonts w:ascii="Palatino Linotype" w:eastAsia="Times New Roman" w:hAnsi="Palatino Linotype" w:cs="Arial"/>
          <w:sz w:val="24"/>
          <w:lang w:val="es-ES_tradnl" w:eastAsia="es-MX"/>
        </w:rPr>
        <w:t>os datos que obren en su poder:</w:t>
      </w:r>
    </w:p>
    <w:p w14:paraId="19D9EF0C"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A944B4"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Default="008F0801" w:rsidP="006A5953">
      <w:pPr>
        <w:spacing w:line="360" w:lineRule="auto"/>
        <w:jc w:val="both"/>
        <w:rPr>
          <w:rFonts w:ascii="Palatino Linotype" w:hAnsi="Palatino Linotype"/>
          <w:sz w:val="24"/>
          <w:szCs w:val="24"/>
        </w:rPr>
      </w:pPr>
    </w:p>
    <w:p w14:paraId="7E533FA2" w14:textId="2527575A" w:rsidR="005021D8" w:rsidRDefault="008027F5" w:rsidP="005021D8">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resulta pertinente </w:t>
      </w:r>
      <w:r w:rsidRPr="00CC5AA1">
        <w:rPr>
          <w:rFonts w:ascii="Palatino Linotype" w:hAnsi="Palatino Linotype"/>
          <w:sz w:val="24"/>
          <w:szCs w:val="24"/>
        </w:rPr>
        <w:t>delimitar la competencia del Sujeto Obligado es imp</w:t>
      </w:r>
      <w:r w:rsidR="00A35842">
        <w:rPr>
          <w:rFonts w:ascii="Palatino Linotype" w:hAnsi="Palatino Linotype"/>
          <w:sz w:val="24"/>
          <w:szCs w:val="24"/>
        </w:rPr>
        <w:t>rescindible traer a colación los</w:t>
      </w:r>
      <w:r>
        <w:rPr>
          <w:rFonts w:ascii="Palatino Linotype" w:hAnsi="Palatino Linotype"/>
          <w:sz w:val="24"/>
          <w:szCs w:val="24"/>
        </w:rPr>
        <w:t xml:space="preserve"> </w:t>
      </w:r>
      <w:r w:rsidRPr="00CC5AA1">
        <w:rPr>
          <w:rFonts w:ascii="Palatino Linotype" w:hAnsi="Palatino Linotype"/>
          <w:sz w:val="24"/>
          <w:szCs w:val="24"/>
        </w:rPr>
        <w:t>artículo</w:t>
      </w:r>
      <w:r w:rsidR="00A35842">
        <w:rPr>
          <w:rFonts w:ascii="Palatino Linotype" w:hAnsi="Palatino Linotype"/>
          <w:sz w:val="24"/>
          <w:szCs w:val="24"/>
        </w:rPr>
        <w:t xml:space="preserve">s 6, 13, 15, 19, 21, 23, 25, 27, 29 del Reglamento Interno del Sistema Municipal para el Desarrollo Integral de la Familia de </w:t>
      </w:r>
      <w:r w:rsidR="00A35842">
        <w:rPr>
          <w:rFonts w:ascii="Palatino Linotype" w:hAnsi="Palatino Linotype"/>
          <w:sz w:val="24"/>
          <w:szCs w:val="24"/>
        </w:rPr>
        <w:lastRenderedPageBreak/>
        <w:t xml:space="preserve">Toluca a efecto de advertir las unidades administrativas </w:t>
      </w:r>
      <w:r w:rsidR="00CE7389">
        <w:rPr>
          <w:rFonts w:ascii="Palatino Linotype" w:hAnsi="Palatino Linotype"/>
          <w:sz w:val="24"/>
          <w:szCs w:val="24"/>
        </w:rPr>
        <w:t>que conforman</w:t>
      </w:r>
      <w:r w:rsidR="00A35842">
        <w:rPr>
          <w:rFonts w:ascii="Palatino Linotype" w:hAnsi="Palatino Linotype"/>
          <w:sz w:val="24"/>
          <w:szCs w:val="24"/>
        </w:rPr>
        <w:t xml:space="preserve"> el Sujeto Obligado, conforme lo siguiente; </w:t>
      </w:r>
    </w:p>
    <w:p w14:paraId="10E5930F" w14:textId="16C1C5BB" w:rsidR="005021D8" w:rsidRPr="005021D8" w:rsidRDefault="005021D8" w:rsidP="005021D8">
      <w:pPr>
        <w:spacing w:line="360" w:lineRule="auto"/>
        <w:ind w:left="708"/>
        <w:jc w:val="center"/>
        <w:rPr>
          <w:rFonts w:ascii="Palatino Linotype" w:hAnsi="Palatino Linotype"/>
          <w:b/>
          <w:i/>
        </w:rPr>
      </w:pPr>
      <w:r w:rsidRPr="005021D8">
        <w:rPr>
          <w:rFonts w:ascii="Palatino Linotype" w:hAnsi="Palatino Linotype"/>
          <w:b/>
          <w:i/>
        </w:rPr>
        <w:t>DE LA ADMINISTRACIÓN DEL SMDIF</w:t>
      </w:r>
    </w:p>
    <w:p w14:paraId="22CB42B2" w14:textId="77777777" w:rsidR="005021D8" w:rsidRPr="005021D8" w:rsidRDefault="005021D8" w:rsidP="005021D8">
      <w:pPr>
        <w:spacing w:line="360" w:lineRule="auto"/>
        <w:ind w:left="708"/>
        <w:jc w:val="both"/>
        <w:rPr>
          <w:rFonts w:ascii="Palatino Linotype" w:hAnsi="Palatino Linotype"/>
          <w:i/>
        </w:rPr>
      </w:pPr>
      <w:r w:rsidRPr="005021D8">
        <w:rPr>
          <w:rFonts w:ascii="Palatino Linotype" w:hAnsi="Palatino Linotype"/>
          <w:b/>
          <w:i/>
        </w:rPr>
        <w:t>Artículo 6.-</w:t>
      </w:r>
      <w:r w:rsidRPr="005021D8">
        <w:rPr>
          <w:rFonts w:ascii="Palatino Linotype" w:hAnsi="Palatino Linotype"/>
          <w:i/>
        </w:rPr>
        <w:t xml:space="preserve"> La dirección y administración del SMDIFTOL, corresponde a: </w:t>
      </w:r>
    </w:p>
    <w:p w14:paraId="7063E393" w14:textId="022B663C" w:rsidR="005021D8" w:rsidRPr="005021D8" w:rsidRDefault="005021D8" w:rsidP="002C6F16">
      <w:pPr>
        <w:pStyle w:val="Prrafodelista"/>
        <w:numPr>
          <w:ilvl w:val="0"/>
          <w:numId w:val="10"/>
        </w:numPr>
        <w:rPr>
          <w:i/>
          <w:sz w:val="22"/>
          <w:szCs w:val="22"/>
        </w:rPr>
      </w:pPr>
      <w:r w:rsidRPr="005021D8">
        <w:rPr>
          <w:i/>
          <w:sz w:val="22"/>
          <w:szCs w:val="22"/>
        </w:rPr>
        <w:t>La Junta de Gobierno;</w:t>
      </w:r>
    </w:p>
    <w:p w14:paraId="22ABC873" w14:textId="242B6E32" w:rsidR="005021D8" w:rsidRPr="005021D8" w:rsidRDefault="005021D8" w:rsidP="002C6F16">
      <w:pPr>
        <w:pStyle w:val="Prrafodelista"/>
        <w:numPr>
          <w:ilvl w:val="0"/>
          <w:numId w:val="10"/>
        </w:numPr>
        <w:rPr>
          <w:i/>
          <w:sz w:val="22"/>
          <w:szCs w:val="22"/>
        </w:rPr>
      </w:pPr>
      <w:r w:rsidRPr="005021D8">
        <w:rPr>
          <w:i/>
          <w:sz w:val="22"/>
          <w:szCs w:val="22"/>
        </w:rPr>
        <w:t xml:space="preserve">La Presidencia; y </w:t>
      </w:r>
    </w:p>
    <w:p w14:paraId="4B4E6854" w14:textId="7E61D8B3" w:rsidR="005021D8" w:rsidRDefault="005021D8" w:rsidP="002C6F16">
      <w:pPr>
        <w:pStyle w:val="Prrafodelista"/>
        <w:numPr>
          <w:ilvl w:val="0"/>
          <w:numId w:val="10"/>
        </w:numPr>
        <w:rPr>
          <w:i/>
          <w:sz w:val="22"/>
          <w:szCs w:val="22"/>
        </w:rPr>
      </w:pPr>
      <w:r w:rsidRPr="005021D8">
        <w:rPr>
          <w:i/>
          <w:sz w:val="22"/>
          <w:szCs w:val="22"/>
        </w:rPr>
        <w:t xml:space="preserve"> A la Dirección General.</w:t>
      </w:r>
    </w:p>
    <w:p w14:paraId="0AC35499" w14:textId="77777777" w:rsidR="00A35842" w:rsidRPr="00A35842" w:rsidRDefault="00A35842" w:rsidP="00A35842">
      <w:pPr>
        <w:pStyle w:val="Prrafodelista"/>
        <w:ind w:left="2136"/>
        <w:rPr>
          <w:i/>
          <w:sz w:val="22"/>
          <w:szCs w:val="22"/>
        </w:rPr>
      </w:pPr>
    </w:p>
    <w:p w14:paraId="53F4D7F2" w14:textId="77777777" w:rsidR="005021D8" w:rsidRPr="005021D8" w:rsidRDefault="005021D8" w:rsidP="005021D8">
      <w:pPr>
        <w:spacing w:line="360" w:lineRule="auto"/>
        <w:ind w:left="708"/>
        <w:jc w:val="both"/>
        <w:rPr>
          <w:rFonts w:ascii="Palatino Linotype" w:hAnsi="Palatino Linotype"/>
          <w:i/>
        </w:rPr>
      </w:pPr>
      <w:r w:rsidRPr="005021D8">
        <w:rPr>
          <w:rFonts w:ascii="Palatino Linotype" w:hAnsi="Palatino Linotype"/>
          <w:b/>
          <w:i/>
        </w:rPr>
        <w:t>Artículo 13.-</w:t>
      </w:r>
      <w:r w:rsidRPr="005021D8">
        <w:rPr>
          <w:rFonts w:ascii="Palatino Linotype" w:hAnsi="Palatino Linotype"/>
          <w:i/>
        </w:rPr>
        <w:t xml:space="preserve"> Para el estudio, planeación, despacho, control y evaluación de los asuntos de su competencia, </w:t>
      </w:r>
      <w:r w:rsidRPr="005021D8">
        <w:rPr>
          <w:rFonts w:ascii="Palatino Linotype" w:hAnsi="Palatino Linotype"/>
          <w:b/>
          <w:i/>
        </w:rPr>
        <w:t>la Dirección General se auxiliará de las Unidades Administrativas</w:t>
      </w:r>
      <w:r w:rsidRPr="005021D8">
        <w:rPr>
          <w:rFonts w:ascii="Palatino Linotype" w:hAnsi="Palatino Linotype"/>
          <w:i/>
        </w:rPr>
        <w:t xml:space="preserve"> básicas siguientes: </w:t>
      </w:r>
    </w:p>
    <w:p w14:paraId="5D66B45C" w14:textId="4B7E6CAF" w:rsidR="005021D8" w:rsidRPr="005021D8" w:rsidRDefault="005021D8" w:rsidP="002C6F16">
      <w:pPr>
        <w:pStyle w:val="Prrafodelista"/>
        <w:numPr>
          <w:ilvl w:val="0"/>
          <w:numId w:val="11"/>
        </w:numPr>
        <w:rPr>
          <w:i/>
          <w:sz w:val="22"/>
          <w:szCs w:val="22"/>
        </w:rPr>
      </w:pPr>
      <w:r w:rsidRPr="005021D8">
        <w:rPr>
          <w:i/>
          <w:sz w:val="22"/>
          <w:szCs w:val="22"/>
        </w:rPr>
        <w:t xml:space="preserve">Coordinación de Apoyo Técnico; </w:t>
      </w:r>
    </w:p>
    <w:p w14:paraId="4C1C6478" w14:textId="5C106460" w:rsidR="005021D8" w:rsidRPr="005021D8" w:rsidRDefault="005021D8" w:rsidP="002C6F16">
      <w:pPr>
        <w:pStyle w:val="Prrafodelista"/>
        <w:numPr>
          <w:ilvl w:val="0"/>
          <w:numId w:val="11"/>
        </w:numPr>
        <w:rPr>
          <w:i/>
          <w:sz w:val="22"/>
          <w:szCs w:val="22"/>
        </w:rPr>
      </w:pPr>
      <w:r w:rsidRPr="005021D8">
        <w:rPr>
          <w:i/>
          <w:sz w:val="22"/>
          <w:szCs w:val="22"/>
        </w:rPr>
        <w:t xml:space="preserve"> Unidad de Información, Planeación, Programación y Evaluación; </w:t>
      </w:r>
    </w:p>
    <w:p w14:paraId="7BE7A1CB" w14:textId="51C7C766" w:rsidR="005021D8" w:rsidRPr="005021D8" w:rsidRDefault="005021D8" w:rsidP="002C6F16">
      <w:pPr>
        <w:pStyle w:val="Prrafodelista"/>
        <w:numPr>
          <w:ilvl w:val="0"/>
          <w:numId w:val="11"/>
        </w:numPr>
        <w:rPr>
          <w:i/>
          <w:sz w:val="22"/>
          <w:szCs w:val="22"/>
        </w:rPr>
      </w:pPr>
      <w:r w:rsidRPr="005021D8">
        <w:rPr>
          <w:i/>
          <w:sz w:val="22"/>
          <w:szCs w:val="22"/>
        </w:rPr>
        <w:t xml:space="preserve">Enlace de Comunicación Social y Gobierno Digital; </w:t>
      </w:r>
    </w:p>
    <w:p w14:paraId="4EA6F6F3" w14:textId="77777777" w:rsidR="005021D8" w:rsidRPr="005021D8" w:rsidRDefault="005021D8" w:rsidP="002C6F16">
      <w:pPr>
        <w:pStyle w:val="Prrafodelista"/>
        <w:numPr>
          <w:ilvl w:val="0"/>
          <w:numId w:val="11"/>
        </w:numPr>
        <w:rPr>
          <w:i/>
          <w:sz w:val="22"/>
          <w:szCs w:val="22"/>
        </w:rPr>
      </w:pPr>
      <w:r w:rsidRPr="005021D8">
        <w:rPr>
          <w:i/>
          <w:sz w:val="22"/>
          <w:szCs w:val="22"/>
        </w:rPr>
        <w:t xml:space="preserve"> Procuraduría Municipal de la Protección de los Niños, Niñas y Adolescentes</w:t>
      </w:r>
    </w:p>
    <w:p w14:paraId="056E21D5" w14:textId="77777777" w:rsidR="005021D8" w:rsidRPr="005021D8" w:rsidRDefault="005021D8" w:rsidP="002C6F16">
      <w:pPr>
        <w:pStyle w:val="Prrafodelista"/>
        <w:numPr>
          <w:ilvl w:val="0"/>
          <w:numId w:val="11"/>
        </w:numPr>
        <w:rPr>
          <w:i/>
          <w:sz w:val="22"/>
          <w:szCs w:val="22"/>
        </w:rPr>
      </w:pPr>
      <w:r w:rsidRPr="005021D8">
        <w:rPr>
          <w:i/>
          <w:sz w:val="22"/>
          <w:szCs w:val="22"/>
        </w:rPr>
        <w:t xml:space="preserve">Departamento de Desarrollo Comunitario; </w:t>
      </w:r>
    </w:p>
    <w:p w14:paraId="39FC27C0" w14:textId="77777777" w:rsidR="005021D8" w:rsidRPr="005021D8" w:rsidRDefault="005021D8" w:rsidP="002C6F16">
      <w:pPr>
        <w:pStyle w:val="Prrafodelista"/>
        <w:numPr>
          <w:ilvl w:val="0"/>
          <w:numId w:val="11"/>
        </w:numPr>
        <w:rPr>
          <w:i/>
          <w:sz w:val="22"/>
          <w:szCs w:val="22"/>
        </w:rPr>
      </w:pPr>
      <w:r w:rsidRPr="005021D8">
        <w:rPr>
          <w:i/>
          <w:sz w:val="22"/>
          <w:szCs w:val="22"/>
        </w:rPr>
        <w:t xml:space="preserve">Órgano Interno de Control; </w:t>
      </w:r>
    </w:p>
    <w:p w14:paraId="6D8EC381" w14:textId="77777777" w:rsidR="005021D8" w:rsidRPr="005021D8" w:rsidRDefault="005021D8" w:rsidP="002C6F16">
      <w:pPr>
        <w:pStyle w:val="Prrafodelista"/>
        <w:numPr>
          <w:ilvl w:val="0"/>
          <w:numId w:val="11"/>
        </w:numPr>
        <w:rPr>
          <w:i/>
          <w:sz w:val="22"/>
          <w:szCs w:val="22"/>
        </w:rPr>
      </w:pPr>
      <w:r w:rsidRPr="005021D8">
        <w:rPr>
          <w:i/>
          <w:sz w:val="22"/>
          <w:szCs w:val="22"/>
        </w:rPr>
        <w:t>Dirección de Administración y Tesorería</w:t>
      </w:r>
    </w:p>
    <w:p w14:paraId="0BF4715B" w14:textId="77777777" w:rsidR="005021D8" w:rsidRPr="005021D8" w:rsidRDefault="005021D8" w:rsidP="002C6F16">
      <w:pPr>
        <w:pStyle w:val="Prrafodelista"/>
        <w:numPr>
          <w:ilvl w:val="0"/>
          <w:numId w:val="11"/>
        </w:numPr>
        <w:rPr>
          <w:i/>
          <w:sz w:val="22"/>
          <w:szCs w:val="22"/>
        </w:rPr>
      </w:pPr>
      <w:r w:rsidRPr="005021D8">
        <w:rPr>
          <w:i/>
          <w:sz w:val="22"/>
          <w:szCs w:val="22"/>
        </w:rPr>
        <w:t xml:space="preserve">Dirección de Salud Integral a la Familia; </w:t>
      </w:r>
    </w:p>
    <w:p w14:paraId="295F84A2" w14:textId="77777777" w:rsidR="005021D8" w:rsidRPr="005021D8" w:rsidRDefault="005021D8" w:rsidP="002C6F16">
      <w:pPr>
        <w:pStyle w:val="Prrafodelista"/>
        <w:numPr>
          <w:ilvl w:val="0"/>
          <w:numId w:val="11"/>
        </w:numPr>
        <w:rPr>
          <w:i/>
          <w:sz w:val="22"/>
          <w:szCs w:val="22"/>
        </w:rPr>
      </w:pPr>
      <w:r w:rsidRPr="005021D8">
        <w:rPr>
          <w:i/>
          <w:sz w:val="22"/>
          <w:szCs w:val="22"/>
        </w:rPr>
        <w:t xml:space="preserve">Dirección de Bienestar, Integración Familiar y Salud Mental; </w:t>
      </w:r>
    </w:p>
    <w:p w14:paraId="6D3BF0BB" w14:textId="77777777" w:rsidR="005021D8" w:rsidRPr="005021D8" w:rsidRDefault="005021D8" w:rsidP="002C6F16">
      <w:pPr>
        <w:pStyle w:val="Prrafodelista"/>
        <w:numPr>
          <w:ilvl w:val="0"/>
          <w:numId w:val="11"/>
        </w:numPr>
        <w:rPr>
          <w:i/>
          <w:sz w:val="22"/>
          <w:szCs w:val="22"/>
        </w:rPr>
      </w:pPr>
      <w:r w:rsidRPr="005021D8">
        <w:rPr>
          <w:i/>
          <w:sz w:val="22"/>
          <w:szCs w:val="22"/>
        </w:rPr>
        <w:t xml:space="preserve">Dirección de Servicios Jurídicos Asistenciales; </w:t>
      </w:r>
    </w:p>
    <w:p w14:paraId="17739B68" w14:textId="77777777" w:rsidR="005021D8" w:rsidRPr="005021D8" w:rsidRDefault="005021D8" w:rsidP="002C6F16">
      <w:pPr>
        <w:pStyle w:val="Prrafodelista"/>
        <w:numPr>
          <w:ilvl w:val="0"/>
          <w:numId w:val="11"/>
        </w:numPr>
        <w:rPr>
          <w:i/>
          <w:sz w:val="22"/>
          <w:szCs w:val="22"/>
        </w:rPr>
      </w:pPr>
      <w:r w:rsidRPr="005021D8">
        <w:rPr>
          <w:i/>
          <w:sz w:val="22"/>
          <w:szCs w:val="22"/>
        </w:rPr>
        <w:t xml:space="preserve">Dirección de Programas al Adulto Mayor; </w:t>
      </w:r>
    </w:p>
    <w:p w14:paraId="1A053F40" w14:textId="491D9436" w:rsidR="005021D8" w:rsidRPr="005021D8" w:rsidRDefault="005021D8" w:rsidP="002C6F16">
      <w:pPr>
        <w:pStyle w:val="Prrafodelista"/>
        <w:numPr>
          <w:ilvl w:val="0"/>
          <w:numId w:val="11"/>
        </w:numPr>
        <w:rPr>
          <w:i/>
          <w:sz w:val="22"/>
          <w:szCs w:val="22"/>
        </w:rPr>
      </w:pPr>
      <w:r w:rsidRPr="005021D8">
        <w:rPr>
          <w:i/>
          <w:sz w:val="22"/>
          <w:szCs w:val="22"/>
        </w:rPr>
        <w:t>Dirección de Atención a la Discapacidad.</w:t>
      </w:r>
    </w:p>
    <w:p w14:paraId="41CFE93D" w14:textId="77777777" w:rsidR="005021D8" w:rsidRDefault="005021D8" w:rsidP="005021D8">
      <w:pPr>
        <w:spacing w:line="360" w:lineRule="auto"/>
        <w:ind w:left="708"/>
        <w:jc w:val="both"/>
        <w:rPr>
          <w:i/>
          <w:iCs/>
        </w:rPr>
      </w:pPr>
    </w:p>
    <w:p w14:paraId="2574A51D" w14:textId="77777777" w:rsidR="00A35842" w:rsidRPr="00A35842" w:rsidRDefault="00A35842" w:rsidP="005021D8">
      <w:pPr>
        <w:spacing w:line="360" w:lineRule="auto"/>
        <w:ind w:left="708"/>
        <w:jc w:val="both"/>
        <w:rPr>
          <w:rFonts w:ascii="Palatino Linotype" w:hAnsi="Palatino Linotype"/>
          <w:i/>
        </w:rPr>
      </w:pPr>
      <w:r w:rsidRPr="00A35842">
        <w:rPr>
          <w:rFonts w:ascii="Palatino Linotype" w:hAnsi="Palatino Linotype"/>
          <w:b/>
          <w:i/>
        </w:rPr>
        <w:lastRenderedPageBreak/>
        <w:t>Artículo 15.-</w:t>
      </w:r>
      <w:r w:rsidRPr="00A35842">
        <w:rPr>
          <w:rFonts w:ascii="Palatino Linotype" w:hAnsi="Palatino Linotype"/>
          <w:i/>
        </w:rPr>
        <w:t xml:space="preserve"> El Órgano Interno de Control, estará integrado por las siguientes Unidades: </w:t>
      </w:r>
    </w:p>
    <w:p w14:paraId="1CF984E6" w14:textId="6E2E84BB" w:rsidR="00A35842" w:rsidRPr="00A35842" w:rsidRDefault="00A35842" w:rsidP="002C6F16">
      <w:pPr>
        <w:pStyle w:val="Prrafodelista"/>
        <w:numPr>
          <w:ilvl w:val="0"/>
          <w:numId w:val="12"/>
        </w:numPr>
        <w:rPr>
          <w:i/>
          <w:sz w:val="22"/>
          <w:szCs w:val="22"/>
        </w:rPr>
      </w:pPr>
      <w:r w:rsidRPr="00A35842">
        <w:rPr>
          <w:i/>
          <w:sz w:val="22"/>
          <w:szCs w:val="22"/>
        </w:rPr>
        <w:t>Unidad Investigadora;</w:t>
      </w:r>
    </w:p>
    <w:p w14:paraId="13ECB570" w14:textId="77777777" w:rsidR="00A35842" w:rsidRPr="00A35842" w:rsidRDefault="00A35842" w:rsidP="002C6F16">
      <w:pPr>
        <w:pStyle w:val="Prrafodelista"/>
        <w:numPr>
          <w:ilvl w:val="0"/>
          <w:numId w:val="12"/>
        </w:numPr>
        <w:rPr>
          <w:i/>
          <w:iCs/>
          <w:sz w:val="22"/>
          <w:szCs w:val="22"/>
        </w:rPr>
      </w:pPr>
      <w:r w:rsidRPr="00A35842">
        <w:rPr>
          <w:i/>
          <w:sz w:val="22"/>
          <w:szCs w:val="22"/>
        </w:rPr>
        <w:t xml:space="preserve"> Unidad Sustanciadora; </w:t>
      </w:r>
    </w:p>
    <w:p w14:paraId="17A77370" w14:textId="7AF936CB" w:rsidR="00A35842" w:rsidRPr="00A35842" w:rsidRDefault="00A35842" w:rsidP="002C6F16">
      <w:pPr>
        <w:pStyle w:val="Prrafodelista"/>
        <w:numPr>
          <w:ilvl w:val="0"/>
          <w:numId w:val="12"/>
        </w:numPr>
        <w:rPr>
          <w:i/>
          <w:iCs/>
          <w:sz w:val="22"/>
          <w:szCs w:val="22"/>
        </w:rPr>
      </w:pPr>
      <w:r w:rsidRPr="00A35842">
        <w:rPr>
          <w:i/>
          <w:sz w:val="22"/>
          <w:szCs w:val="22"/>
        </w:rPr>
        <w:t>Unidad Resolutora</w:t>
      </w:r>
    </w:p>
    <w:p w14:paraId="49578C4C" w14:textId="77777777" w:rsidR="00A35842" w:rsidRDefault="00A35842" w:rsidP="00A35842">
      <w:pPr>
        <w:spacing w:line="360" w:lineRule="auto"/>
        <w:ind w:left="708" w:right="49"/>
        <w:jc w:val="both"/>
      </w:pPr>
    </w:p>
    <w:p w14:paraId="3EAE206B" w14:textId="77777777" w:rsidR="00A35842" w:rsidRPr="00A35842" w:rsidRDefault="00A35842" w:rsidP="00A35842">
      <w:pPr>
        <w:spacing w:line="360" w:lineRule="auto"/>
        <w:ind w:left="708" w:right="49"/>
        <w:jc w:val="both"/>
        <w:rPr>
          <w:rFonts w:ascii="Palatino Linotype" w:hAnsi="Palatino Linotype"/>
          <w:i/>
        </w:rPr>
      </w:pPr>
      <w:r w:rsidRPr="00A35842">
        <w:rPr>
          <w:rFonts w:ascii="Palatino Linotype" w:hAnsi="Palatino Linotype"/>
          <w:b/>
          <w:i/>
        </w:rPr>
        <w:t>Artículo 19</w:t>
      </w:r>
      <w:r w:rsidRPr="00A35842">
        <w:rPr>
          <w:rFonts w:ascii="Palatino Linotype" w:hAnsi="Palatino Linotype"/>
          <w:i/>
        </w:rPr>
        <w:t xml:space="preserve">.- La Dirección de Administración y Tesorería, estará integrada por los siguientes Departamentos: </w:t>
      </w:r>
    </w:p>
    <w:p w14:paraId="60B1E6FF" w14:textId="73A6AE9E" w:rsidR="00A35842" w:rsidRPr="00A35842" w:rsidRDefault="00A35842" w:rsidP="002C6F16">
      <w:pPr>
        <w:pStyle w:val="Prrafodelista"/>
        <w:numPr>
          <w:ilvl w:val="0"/>
          <w:numId w:val="13"/>
        </w:numPr>
        <w:ind w:right="49"/>
        <w:rPr>
          <w:i/>
          <w:sz w:val="22"/>
          <w:szCs w:val="22"/>
        </w:rPr>
      </w:pPr>
      <w:r w:rsidRPr="00A35842">
        <w:rPr>
          <w:i/>
          <w:sz w:val="22"/>
          <w:szCs w:val="22"/>
        </w:rPr>
        <w:t xml:space="preserve">Departamento de Personal; </w:t>
      </w:r>
    </w:p>
    <w:p w14:paraId="29E22899" w14:textId="77777777" w:rsidR="00A35842" w:rsidRPr="00A35842" w:rsidRDefault="00A35842" w:rsidP="002C6F16">
      <w:pPr>
        <w:pStyle w:val="Prrafodelista"/>
        <w:numPr>
          <w:ilvl w:val="0"/>
          <w:numId w:val="13"/>
        </w:numPr>
        <w:ind w:right="49"/>
        <w:rPr>
          <w:i/>
          <w:sz w:val="22"/>
          <w:szCs w:val="22"/>
        </w:rPr>
      </w:pPr>
      <w:r w:rsidRPr="00A35842">
        <w:rPr>
          <w:i/>
          <w:sz w:val="22"/>
          <w:szCs w:val="22"/>
        </w:rPr>
        <w:t xml:space="preserve"> Departamento de Adquisiciones; </w:t>
      </w:r>
    </w:p>
    <w:p w14:paraId="1614ECBB" w14:textId="77777777" w:rsidR="00A35842" w:rsidRPr="00A35842" w:rsidRDefault="00A35842" w:rsidP="002C6F16">
      <w:pPr>
        <w:pStyle w:val="Prrafodelista"/>
        <w:numPr>
          <w:ilvl w:val="0"/>
          <w:numId w:val="13"/>
        </w:numPr>
        <w:ind w:right="49"/>
        <w:rPr>
          <w:i/>
          <w:sz w:val="22"/>
          <w:szCs w:val="22"/>
        </w:rPr>
      </w:pPr>
      <w:r w:rsidRPr="00A35842">
        <w:rPr>
          <w:i/>
          <w:sz w:val="22"/>
          <w:szCs w:val="22"/>
        </w:rPr>
        <w:t xml:space="preserve">Departamento de Finanzas; </w:t>
      </w:r>
    </w:p>
    <w:p w14:paraId="05DA13E0" w14:textId="77777777" w:rsidR="00A35842" w:rsidRPr="00A35842" w:rsidRDefault="00A35842" w:rsidP="002C6F16">
      <w:pPr>
        <w:pStyle w:val="Prrafodelista"/>
        <w:numPr>
          <w:ilvl w:val="0"/>
          <w:numId w:val="13"/>
        </w:numPr>
        <w:ind w:right="49"/>
        <w:rPr>
          <w:i/>
          <w:sz w:val="22"/>
          <w:szCs w:val="22"/>
        </w:rPr>
      </w:pPr>
      <w:r w:rsidRPr="00A35842">
        <w:rPr>
          <w:i/>
          <w:sz w:val="22"/>
          <w:szCs w:val="22"/>
        </w:rPr>
        <w:t xml:space="preserve">Departamento de Servicios Generales; </w:t>
      </w:r>
    </w:p>
    <w:p w14:paraId="22FD3646" w14:textId="3343C3AE" w:rsidR="00A35842" w:rsidRPr="0091181B" w:rsidRDefault="00A35842" w:rsidP="002C6F16">
      <w:pPr>
        <w:pStyle w:val="Prrafodelista"/>
        <w:numPr>
          <w:ilvl w:val="0"/>
          <w:numId w:val="13"/>
        </w:numPr>
        <w:ind w:right="49"/>
        <w:rPr>
          <w:i/>
          <w:sz w:val="22"/>
          <w:szCs w:val="22"/>
        </w:rPr>
      </w:pPr>
      <w:r w:rsidRPr="00A35842">
        <w:rPr>
          <w:i/>
          <w:sz w:val="22"/>
          <w:szCs w:val="22"/>
        </w:rPr>
        <w:t>Departamento de Obra.</w:t>
      </w:r>
    </w:p>
    <w:p w14:paraId="5877BB59" w14:textId="77777777" w:rsidR="00081A8D" w:rsidRDefault="00081A8D" w:rsidP="00A35842">
      <w:pPr>
        <w:spacing w:line="360" w:lineRule="auto"/>
        <w:ind w:left="708" w:right="49"/>
        <w:jc w:val="both"/>
        <w:rPr>
          <w:rFonts w:ascii="Palatino Linotype" w:hAnsi="Palatino Linotype"/>
          <w:b/>
          <w:i/>
        </w:rPr>
      </w:pPr>
    </w:p>
    <w:p w14:paraId="095D812A" w14:textId="77777777" w:rsidR="00A35842" w:rsidRPr="00A35842" w:rsidRDefault="00A35842" w:rsidP="00A35842">
      <w:pPr>
        <w:spacing w:line="360" w:lineRule="auto"/>
        <w:ind w:left="708" w:right="49"/>
        <w:jc w:val="both"/>
        <w:rPr>
          <w:rFonts w:ascii="Palatino Linotype" w:hAnsi="Palatino Linotype"/>
          <w:i/>
        </w:rPr>
      </w:pPr>
      <w:r w:rsidRPr="00A35842">
        <w:rPr>
          <w:rFonts w:ascii="Palatino Linotype" w:hAnsi="Palatino Linotype"/>
          <w:b/>
          <w:i/>
        </w:rPr>
        <w:t>Artículo 21.-</w:t>
      </w:r>
      <w:r w:rsidRPr="00A35842">
        <w:rPr>
          <w:rFonts w:ascii="Palatino Linotype" w:hAnsi="Palatino Linotype"/>
          <w:i/>
        </w:rPr>
        <w:t xml:space="preserve"> La Dirección de Salud Integral a la Familia, estará integrada por los siguientes Departamentos: </w:t>
      </w:r>
    </w:p>
    <w:p w14:paraId="6564A1B7" w14:textId="7CAFA7E9" w:rsidR="00A35842" w:rsidRPr="00A35842" w:rsidRDefault="00A35842" w:rsidP="002C6F16">
      <w:pPr>
        <w:pStyle w:val="Prrafodelista"/>
        <w:numPr>
          <w:ilvl w:val="0"/>
          <w:numId w:val="14"/>
        </w:numPr>
        <w:ind w:right="49"/>
        <w:rPr>
          <w:i/>
          <w:sz w:val="22"/>
          <w:szCs w:val="22"/>
        </w:rPr>
      </w:pPr>
      <w:r w:rsidRPr="00A35842">
        <w:rPr>
          <w:i/>
          <w:sz w:val="22"/>
          <w:szCs w:val="22"/>
        </w:rPr>
        <w:t xml:space="preserve">Departamento de Atención Primaria para la Salud; </w:t>
      </w:r>
    </w:p>
    <w:p w14:paraId="1788B04F" w14:textId="372692CB" w:rsidR="00A35842" w:rsidRPr="00A35842" w:rsidRDefault="00A35842" w:rsidP="002C6F16">
      <w:pPr>
        <w:pStyle w:val="Prrafodelista"/>
        <w:numPr>
          <w:ilvl w:val="0"/>
          <w:numId w:val="14"/>
        </w:numPr>
        <w:ind w:right="49"/>
        <w:rPr>
          <w:i/>
          <w:sz w:val="22"/>
          <w:szCs w:val="22"/>
        </w:rPr>
      </w:pPr>
      <w:r w:rsidRPr="00A35842">
        <w:rPr>
          <w:i/>
          <w:sz w:val="22"/>
          <w:szCs w:val="22"/>
        </w:rPr>
        <w:t xml:space="preserve">Departamento de Promoción a la Salud; </w:t>
      </w:r>
    </w:p>
    <w:p w14:paraId="3CA26C38" w14:textId="71E07514" w:rsidR="00A35842" w:rsidRPr="00A35842" w:rsidRDefault="00A35842" w:rsidP="002C6F16">
      <w:pPr>
        <w:pStyle w:val="Prrafodelista"/>
        <w:numPr>
          <w:ilvl w:val="0"/>
          <w:numId w:val="14"/>
        </w:numPr>
        <w:ind w:right="49"/>
        <w:rPr>
          <w:i/>
          <w:sz w:val="22"/>
          <w:szCs w:val="22"/>
        </w:rPr>
      </w:pPr>
      <w:r w:rsidRPr="00A35842">
        <w:rPr>
          <w:i/>
          <w:sz w:val="22"/>
          <w:szCs w:val="22"/>
        </w:rPr>
        <w:t>Departamento de Atención Médica.</w:t>
      </w:r>
    </w:p>
    <w:p w14:paraId="227C4579" w14:textId="77777777" w:rsidR="00A35842" w:rsidRDefault="00A35842" w:rsidP="00A35842">
      <w:pPr>
        <w:spacing w:line="360" w:lineRule="auto"/>
        <w:ind w:left="708" w:right="49"/>
        <w:jc w:val="both"/>
      </w:pPr>
    </w:p>
    <w:p w14:paraId="1482023C" w14:textId="77777777" w:rsidR="00A35842" w:rsidRPr="00A35842" w:rsidRDefault="00A35842" w:rsidP="00A35842">
      <w:pPr>
        <w:spacing w:line="360" w:lineRule="auto"/>
        <w:ind w:left="708" w:right="49"/>
        <w:jc w:val="both"/>
        <w:rPr>
          <w:rFonts w:ascii="Palatino Linotype" w:hAnsi="Palatino Linotype"/>
          <w:i/>
        </w:rPr>
      </w:pPr>
      <w:r w:rsidRPr="00A35842">
        <w:rPr>
          <w:rFonts w:ascii="Palatino Linotype" w:hAnsi="Palatino Linotype"/>
          <w:b/>
          <w:i/>
        </w:rPr>
        <w:t>Artículo 23.-</w:t>
      </w:r>
      <w:r w:rsidRPr="00A35842">
        <w:rPr>
          <w:rFonts w:ascii="Palatino Linotype" w:hAnsi="Palatino Linotype"/>
          <w:i/>
        </w:rPr>
        <w:t xml:space="preserve"> La Dirección de Bienestar, Integración Familiar y Salud Mental, estará integrada por los siguientes Departamentos: </w:t>
      </w:r>
    </w:p>
    <w:p w14:paraId="21D2AEFF" w14:textId="775C9B77" w:rsidR="00A35842" w:rsidRPr="00A35842" w:rsidRDefault="00A35842" w:rsidP="002C6F16">
      <w:pPr>
        <w:pStyle w:val="Prrafodelista"/>
        <w:numPr>
          <w:ilvl w:val="0"/>
          <w:numId w:val="15"/>
        </w:numPr>
        <w:ind w:right="49"/>
        <w:rPr>
          <w:i/>
          <w:sz w:val="22"/>
          <w:szCs w:val="22"/>
        </w:rPr>
      </w:pPr>
      <w:r w:rsidRPr="00A35842">
        <w:rPr>
          <w:i/>
          <w:sz w:val="22"/>
          <w:szCs w:val="22"/>
        </w:rPr>
        <w:t xml:space="preserve">Departamento de Orientación Familiar; </w:t>
      </w:r>
    </w:p>
    <w:p w14:paraId="07B2C096" w14:textId="2D318B5D" w:rsidR="00A35842" w:rsidRPr="00A35842" w:rsidRDefault="00A35842" w:rsidP="002C6F16">
      <w:pPr>
        <w:pStyle w:val="Prrafodelista"/>
        <w:numPr>
          <w:ilvl w:val="0"/>
          <w:numId w:val="15"/>
        </w:numPr>
        <w:ind w:right="49"/>
        <w:rPr>
          <w:i/>
          <w:sz w:val="22"/>
          <w:szCs w:val="22"/>
        </w:rPr>
      </w:pPr>
      <w:r w:rsidRPr="00A35842">
        <w:rPr>
          <w:i/>
          <w:sz w:val="22"/>
          <w:szCs w:val="22"/>
        </w:rPr>
        <w:t xml:space="preserve"> Departamento de Servicios Educativos; </w:t>
      </w:r>
    </w:p>
    <w:p w14:paraId="3FF50742" w14:textId="4F366081" w:rsidR="00A35842" w:rsidRPr="008D7876" w:rsidRDefault="00A35842" w:rsidP="008D7876">
      <w:pPr>
        <w:pStyle w:val="Prrafodelista"/>
        <w:numPr>
          <w:ilvl w:val="0"/>
          <w:numId w:val="15"/>
        </w:numPr>
        <w:ind w:right="49"/>
        <w:rPr>
          <w:i/>
          <w:sz w:val="22"/>
          <w:szCs w:val="22"/>
        </w:rPr>
      </w:pPr>
      <w:r w:rsidRPr="00A35842">
        <w:rPr>
          <w:i/>
          <w:sz w:val="22"/>
          <w:szCs w:val="22"/>
        </w:rPr>
        <w:t>De Servicios Nutricionales.</w:t>
      </w:r>
    </w:p>
    <w:p w14:paraId="3624576D" w14:textId="77777777" w:rsidR="00A35842" w:rsidRPr="00A35842" w:rsidRDefault="00A35842" w:rsidP="00A35842">
      <w:pPr>
        <w:ind w:left="708" w:right="49"/>
        <w:rPr>
          <w:rFonts w:ascii="Palatino Linotype" w:hAnsi="Palatino Linotype"/>
          <w:i/>
        </w:rPr>
      </w:pPr>
      <w:r w:rsidRPr="00A35842">
        <w:rPr>
          <w:rFonts w:ascii="Palatino Linotype" w:hAnsi="Palatino Linotype"/>
          <w:b/>
          <w:i/>
        </w:rPr>
        <w:lastRenderedPageBreak/>
        <w:t>Artículo 25</w:t>
      </w:r>
      <w:r w:rsidRPr="00A35842">
        <w:rPr>
          <w:rFonts w:ascii="Palatino Linotype" w:hAnsi="Palatino Linotype"/>
          <w:i/>
        </w:rPr>
        <w:t xml:space="preserve">.- La Dirección de Servicios Jurídicos Asistenciales, estará integrada por los siguientes Departamentos: </w:t>
      </w:r>
    </w:p>
    <w:p w14:paraId="0AA5AEA8" w14:textId="29CA462F" w:rsidR="00A35842" w:rsidRPr="00A35842" w:rsidRDefault="00A35842" w:rsidP="002C6F16">
      <w:pPr>
        <w:pStyle w:val="Prrafodelista"/>
        <w:numPr>
          <w:ilvl w:val="0"/>
          <w:numId w:val="16"/>
        </w:numPr>
        <w:ind w:right="49"/>
        <w:rPr>
          <w:i/>
          <w:sz w:val="22"/>
          <w:szCs w:val="22"/>
        </w:rPr>
      </w:pPr>
      <w:r w:rsidRPr="00A35842">
        <w:rPr>
          <w:i/>
          <w:sz w:val="22"/>
          <w:szCs w:val="22"/>
        </w:rPr>
        <w:t xml:space="preserve">Departamento Consultivo, Contencioso y Orientación Jurídica; </w:t>
      </w:r>
    </w:p>
    <w:p w14:paraId="4E1DE68F" w14:textId="112A073A" w:rsidR="00A35842" w:rsidRPr="00A35842" w:rsidRDefault="00A35842" w:rsidP="002C6F16">
      <w:pPr>
        <w:pStyle w:val="Prrafodelista"/>
        <w:numPr>
          <w:ilvl w:val="0"/>
          <w:numId w:val="16"/>
        </w:numPr>
        <w:ind w:right="49"/>
        <w:rPr>
          <w:i/>
          <w:sz w:val="22"/>
          <w:szCs w:val="22"/>
        </w:rPr>
      </w:pPr>
      <w:r w:rsidRPr="00A35842">
        <w:rPr>
          <w:i/>
          <w:sz w:val="22"/>
          <w:szCs w:val="22"/>
        </w:rPr>
        <w:t xml:space="preserve"> Departamento de Talleres.</w:t>
      </w:r>
    </w:p>
    <w:p w14:paraId="60BC35F7" w14:textId="77777777" w:rsidR="00A35842" w:rsidRDefault="00A35842" w:rsidP="006B40C4">
      <w:pPr>
        <w:spacing w:line="360" w:lineRule="auto"/>
        <w:ind w:right="49"/>
        <w:jc w:val="both"/>
        <w:rPr>
          <w:rFonts w:ascii="Palatino Linotype" w:hAnsi="Palatino Linotype"/>
          <w:sz w:val="24"/>
          <w:szCs w:val="24"/>
        </w:rPr>
      </w:pPr>
    </w:p>
    <w:p w14:paraId="59F6AE44" w14:textId="77777777" w:rsidR="00A35842" w:rsidRPr="00A35842" w:rsidRDefault="00A35842" w:rsidP="00A35842">
      <w:pPr>
        <w:spacing w:line="360" w:lineRule="auto"/>
        <w:ind w:left="708" w:right="49"/>
        <w:jc w:val="both"/>
        <w:rPr>
          <w:rFonts w:ascii="Palatino Linotype" w:hAnsi="Palatino Linotype"/>
          <w:i/>
        </w:rPr>
      </w:pPr>
      <w:r w:rsidRPr="00A35842">
        <w:rPr>
          <w:rFonts w:ascii="Palatino Linotype" w:hAnsi="Palatino Linotype"/>
          <w:b/>
          <w:i/>
        </w:rPr>
        <w:t>Artículo 27.-</w:t>
      </w:r>
      <w:r w:rsidRPr="00A35842">
        <w:rPr>
          <w:rFonts w:ascii="Palatino Linotype" w:hAnsi="Palatino Linotype"/>
          <w:i/>
        </w:rPr>
        <w:t xml:space="preserve"> La Dirección de Programas al Adulto Mayor, estará integrada por los siguientes Departamentos: </w:t>
      </w:r>
    </w:p>
    <w:p w14:paraId="7082CD47" w14:textId="4F6EDB50" w:rsidR="00A35842" w:rsidRPr="00A35842" w:rsidRDefault="00A35842" w:rsidP="002C6F16">
      <w:pPr>
        <w:pStyle w:val="Prrafodelista"/>
        <w:numPr>
          <w:ilvl w:val="0"/>
          <w:numId w:val="17"/>
        </w:numPr>
        <w:ind w:right="49"/>
        <w:rPr>
          <w:i/>
          <w:sz w:val="22"/>
          <w:szCs w:val="22"/>
        </w:rPr>
      </w:pPr>
      <w:r w:rsidRPr="00A35842">
        <w:rPr>
          <w:i/>
          <w:sz w:val="22"/>
          <w:szCs w:val="22"/>
        </w:rPr>
        <w:t xml:space="preserve">Departamento de Casas de Día y Club de Adulto Mayor; </w:t>
      </w:r>
    </w:p>
    <w:p w14:paraId="2F6F3400" w14:textId="6438E8DA" w:rsidR="00A35842" w:rsidRPr="00A35842" w:rsidRDefault="00A35842" w:rsidP="002C6F16">
      <w:pPr>
        <w:pStyle w:val="Prrafodelista"/>
        <w:numPr>
          <w:ilvl w:val="0"/>
          <w:numId w:val="17"/>
        </w:numPr>
        <w:ind w:right="49"/>
        <w:rPr>
          <w:i/>
          <w:sz w:val="22"/>
          <w:szCs w:val="22"/>
        </w:rPr>
      </w:pPr>
      <w:r w:rsidRPr="00A35842">
        <w:rPr>
          <w:i/>
          <w:sz w:val="22"/>
          <w:szCs w:val="22"/>
        </w:rPr>
        <w:t>Departamento de Programas al Adulto Mayor.</w:t>
      </w:r>
    </w:p>
    <w:p w14:paraId="77EC05FB" w14:textId="77777777" w:rsidR="00A35842" w:rsidRDefault="00A35842" w:rsidP="00A35842">
      <w:pPr>
        <w:spacing w:line="360" w:lineRule="auto"/>
        <w:ind w:left="708" w:right="49"/>
        <w:jc w:val="both"/>
      </w:pPr>
    </w:p>
    <w:p w14:paraId="34AE5CB4" w14:textId="77777777" w:rsidR="00A35842" w:rsidRPr="00A35842" w:rsidRDefault="00A35842" w:rsidP="00A35842">
      <w:pPr>
        <w:spacing w:line="360" w:lineRule="auto"/>
        <w:ind w:left="708" w:right="49"/>
        <w:jc w:val="both"/>
        <w:rPr>
          <w:rFonts w:ascii="Palatino Linotype" w:hAnsi="Palatino Linotype"/>
          <w:i/>
        </w:rPr>
      </w:pPr>
      <w:r w:rsidRPr="00A35842">
        <w:rPr>
          <w:rFonts w:ascii="Palatino Linotype" w:hAnsi="Palatino Linotype"/>
          <w:b/>
          <w:i/>
        </w:rPr>
        <w:t>Artículo 29</w:t>
      </w:r>
      <w:r w:rsidRPr="00A35842">
        <w:rPr>
          <w:rFonts w:ascii="Palatino Linotype" w:hAnsi="Palatino Linotype"/>
          <w:i/>
        </w:rPr>
        <w:t xml:space="preserve">.- La Dirección de Atención a la Discapacidad, estará integrada por los siguientes Departamentos: </w:t>
      </w:r>
    </w:p>
    <w:p w14:paraId="1C3E9148" w14:textId="6137E249" w:rsidR="00A35842" w:rsidRPr="00A35842" w:rsidRDefault="00A35842" w:rsidP="002C6F16">
      <w:pPr>
        <w:pStyle w:val="Prrafodelista"/>
        <w:numPr>
          <w:ilvl w:val="0"/>
          <w:numId w:val="18"/>
        </w:numPr>
        <w:ind w:right="49"/>
        <w:rPr>
          <w:i/>
          <w:sz w:val="22"/>
          <w:szCs w:val="22"/>
        </w:rPr>
      </w:pPr>
      <w:r w:rsidRPr="00A35842">
        <w:rPr>
          <w:i/>
          <w:sz w:val="22"/>
          <w:szCs w:val="22"/>
        </w:rPr>
        <w:t>Departamento de Medicina Física y Rehabilitación;</w:t>
      </w:r>
    </w:p>
    <w:p w14:paraId="3104FD1E" w14:textId="77777777" w:rsidR="00A35842" w:rsidRPr="00A35842" w:rsidRDefault="00A35842" w:rsidP="002C6F16">
      <w:pPr>
        <w:pStyle w:val="Prrafodelista"/>
        <w:numPr>
          <w:ilvl w:val="0"/>
          <w:numId w:val="18"/>
        </w:numPr>
        <w:ind w:right="49"/>
        <w:rPr>
          <w:i/>
          <w:sz w:val="22"/>
          <w:szCs w:val="22"/>
        </w:rPr>
      </w:pPr>
      <w:r w:rsidRPr="00A35842">
        <w:rPr>
          <w:i/>
          <w:sz w:val="22"/>
          <w:szCs w:val="22"/>
        </w:rPr>
        <w:t xml:space="preserve">Departamento de Fomento a la Inclusión Social; </w:t>
      </w:r>
    </w:p>
    <w:p w14:paraId="07D037BB" w14:textId="276F43EA" w:rsidR="00A35842" w:rsidRPr="00A35842" w:rsidRDefault="00A35842" w:rsidP="002C6F16">
      <w:pPr>
        <w:pStyle w:val="Prrafodelista"/>
        <w:numPr>
          <w:ilvl w:val="0"/>
          <w:numId w:val="18"/>
        </w:numPr>
        <w:ind w:right="49"/>
        <w:rPr>
          <w:i/>
          <w:sz w:val="22"/>
          <w:szCs w:val="22"/>
        </w:rPr>
      </w:pPr>
      <w:r w:rsidRPr="00A35842">
        <w:rPr>
          <w:i/>
          <w:sz w:val="22"/>
          <w:szCs w:val="22"/>
        </w:rPr>
        <w:t>Departamento de Programas y Apoyo a la Comunidad con Discapacidad.</w:t>
      </w:r>
    </w:p>
    <w:p w14:paraId="728D1D94" w14:textId="77777777" w:rsidR="00A35842" w:rsidRDefault="00A35842" w:rsidP="006B40C4">
      <w:pPr>
        <w:spacing w:line="360" w:lineRule="auto"/>
        <w:ind w:right="49"/>
        <w:jc w:val="both"/>
        <w:rPr>
          <w:rFonts w:ascii="Palatino Linotype" w:hAnsi="Palatino Linotype"/>
          <w:sz w:val="24"/>
          <w:szCs w:val="24"/>
        </w:rPr>
      </w:pPr>
    </w:p>
    <w:p w14:paraId="6717DC64" w14:textId="2B911CEA" w:rsidR="00A35842" w:rsidRDefault="00BB26F4" w:rsidP="006B40C4">
      <w:pPr>
        <w:spacing w:line="360" w:lineRule="auto"/>
        <w:ind w:right="49"/>
        <w:jc w:val="both"/>
        <w:rPr>
          <w:rFonts w:ascii="Palatino Linotype" w:hAnsi="Palatino Linotype"/>
          <w:sz w:val="24"/>
          <w:szCs w:val="24"/>
        </w:rPr>
      </w:pPr>
      <w:r>
        <w:rPr>
          <w:rFonts w:ascii="Palatino Linotype" w:hAnsi="Palatino Linotype"/>
          <w:sz w:val="24"/>
          <w:szCs w:val="24"/>
        </w:rPr>
        <w:t>Respecto el expediente laboral es de señalarse los requisit</w:t>
      </w:r>
      <w:r w:rsidR="003D7594">
        <w:rPr>
          <w:rFonts w:ascii="Palatino Linotype" w:hAnsi="Palatino Linotype"/>
          <w:sz w:val="24"/>
          <w:szCs w:val="24"/>
        </w:rPr>
        <w:t xml:space="preserve">os </w:t>
      </w:r>
      <w:r w:rsidR="003D7594" w:rsidRPr="003D7594">
        <w:rPr>
          <w:rFonts w:ascii="Palatino Linotype" w:hAnsi="Palatino Linotype"/>
          <w:sz w:val="24"/>
          <w:szCs w:val="24"/>
        </w:rPr>
        <w:t>establecidos en</w:t>
      </w:r>
      <w:r w:rsidR="0075366D">
        <w:rPr>
          <w:rFonts w:ascii="Palatino Linotype" w:hAnsi="Palatino Linotype"/>
          <w:sz w:val="24"/>
          <w:szCs w:val="24"/>
        </w:rPr>
        <w:t xml:space="preserve"> la Ley de Transparencia Local </w:t>
      </w:r>
      <w:r w:rsidR="003D7594" w:rsidRPr="003D7594">
        <w:rPr>
          <w:rFonts w:ascii="Palatino Linotype" w:hAnsi="Palatino Linotype"/>
          <w:sz w:val="24"/>
          <w:szCs w:val="24"/>
        </w:rPr>
        <w:t xml:space="preserve">para </w:t>
      </w:r>
      <w:r w:rsidR="008B030C" w:rsidRPr="003D7594">
        <w:rPr>
          <w:rFonts w:ascii="Palatino Linotype" w:hAnsi="Palatino Linotype"/>
          <w:sz w:val="24"/>
          <w:szCs w:val="24"/>
        </w:rPr>
        <w:t xml:space="preserve">ocupar </w:t>
      </w:r>
      <w:r w:rsidR="008B030C">
        <w:rPr>
          <w:rFonts w:ascii="Palatino Linotype" w:hAnsi="Palatino Linotype"/>
          <w:sz w:val="24"/>
          <w:szCs w:val="24"/>
        </w:rPr>
        <w:t>el</w:t>
      </w:r>
      <w:r w:rsidR="003D7594">
        <w:rPr>
          <w:rFonts w:ascii="Palatino Linotype" w:hAnsi="Palatino Linotype"/>
          <w:sz w:val="24"/>
          <w:szCs w:val="24"/>
        </w:rPr>
        <w:t xml:space="preserve"> cargo de Titular de la Unidad de Transparencia </w:t>
      </w:r>
      <w:r w:rsidR="003D7594" w:rsidRPr="003D7594">
        <w:rPr>
          <w:rFonts w:ascii="Palatino Linotype" w:hAnsi="Palatino Linotype"/>
          <w:sz w:val="24"/>
          <w:szCs w:val="24"/>
        </w:rPr>
        <w:t>que</w:t>
      </w:r>
      <w:r w:rsidR="00081A8D">
        <w:rPr>
          <w:rFonts w:ascii="Palatino Linotype" w:hAnsi="Palatino Linotype"/>
          <w:sz w:val="24"/>
          <w:szCs w:val="24"/>
        </w:rPr>
        <w:t xml:space="preserve"> para el presente caso es</w:t>
      </w:r>
      <w:r w:rsidR="003D7594" w:rsidRPr="003D7594">
        <w:rPr>
          <w:rFonts w:ascii="Palatino Linotype" w:hAnsi="Palatino Linotype"/>
          <w:sz w:val="24"/>
          <w:szCs w:val="24"/>
        </w:rPr>
        <w:t xml:space="preserve"> </w:t>
      </w:r>
      <w:r w:rsidR="0091181B">
        <w:rPr>
          <w:rFonts w:ascii="Palatino Linotype" w:hAnsi="Palatino Linotype"/>
          <w:sz w:val="24"/>
          <w:szCs w:val="24"/>
        </w:rPr>
        <w:t xml:space="preserve">la </w:t>
      </w:r>
      <w:r w:rsidR="0091181B" w:rsidRPr="0091181B">
        <w:rPr>
          <w:rFonts w:ascii="Palatino Linotype" w:hAnsi="Palatino Linotype"/>
          <w:sz w:val="24"/>
          <w:szCs w:val="24"/>
        </w:rPr>
        <w:t>Unidad de Información, Planeación, Programación y Evaluación</w:t>
      </w:r>
      <w:r w:rsidR="0091181B" w:rsidRPr="003D7594">
        <w:rPr>
          <w:rFonts w:ascii="Palatino Linotype" w:hAnsi="Palatino Linotype"/>
          <w:sz w:val="24"/>
          <w:szCs w:val="24"/>
        </w:rPr>
        <w:t xml:space="preserve"> </w:t>
      </w:r>
      <w:r w:rsidR="00081A8D">
        <w:rPr>
          <w:rFonts w:ascii="Palatino Linotype" w:hAnsi="Palatino Linotype"/>
          <w:sz w:val="24"/>
          <w:szCs w:val="24"/>
        </w:rPr>
        <w:t xml:space="preserve">se debe contar una certificación emitida por este Instituto conforme lo siguiente; </w:t>
      </w:r>
    </w:p>
    <w:p w14:paraId="36F27663" w14:textId="77777777" w:rsidR="008D7876" w:rsidRDefault="008D7876" w:rsidP="006B40C4">
      <w:pPr>
        <w:spacing w:line="360" w:lineRule="auto"/>
        <w:ind w:right="49"/>
        <w:jc w:val="both"/>
        <w:rPr>
          <w:rFonts w:ascii="Palatino Linotype" w:hAnsi="Palatino Linotype"/>
          <w:sz w:val="24"/>
          <w:szCs w:val="24"/>
        </w:rPr>
      </w:pPr>
    </w:p>
    <w:tbl>
      <w:tblPr>
        <w:tblStyle w:val="Tablaconcuadrcula"/>
        <w:tblW w:w="0" w:type="auto"/>
        <w:jc w:val="center"/>
        <w:tblLayout w:type="fixed"/>
        <w:tblLook w:val="04A0" w:firstRow="1" w:lastRow="0" w:firstColumn="1" w:lastColumn="0" w:noHBand="0" w:noVBand="1"/>
      </w:tblPr>
      <w:tblGrid>
        <w:gridCol w:w="1980"/>
        <w:gridCol w:w="4961"/>
        <w:gridCol w:w="2403"/>
      </w:tblGrid>
      <w:tr w:rsidR="0075366D" w:rsidRPr="00375584" w14:paraId="0AFAF39E" w14:textId="77777777" w:rsidTr="00862FB3">
        <w:trPr>
          <w:jc w:val="center"/>
        </w:trPr>
        <w:tc>
          <w:tcPr>
            <w:tcW w:w="1980" w:type="dxa"/>
            <w:shd w:val="clear" w:color="auto" w:fill="AEAAAA" w:themeFill="background2" w:themeFillShade="BF"/>
          </w:tcPr>
          <w:p w14:paraId="528194DC" w14:textId="5DBAEDBF" w:rsidR="0075366D" w:rsidRPr="00375584" w:rsidRDefault="0075366D" w:rsidP="0084592C">
            <w:pPr>
              <w:spacing w:line="360" w:lineRule="auto"/>
              <w:ind w:right="49"/>
              <w:jc w:val="center"/>
              <w:rPr>
                <w:rFonts w:ascii="Palatino Linotype" w:hAnsi="Palatino Linotype"/>
                <w:i/>
                <w:iCs/>
              </w:rPr>
            </w:pPr>
            <w:r w:rsidRPr="00375584">
              <w:rPr>
                <w:rFonts w:ascii="Palatino Linotype" w:hAnsi="Palatino Linotype"/>
                <w:i/>
                <w:iCs/>
              </w:rPr>
              <w:t>Cargo</w:t>
            </w:r>
          </w:p>
        </w:tc>
        <w:tc>
          <w:tcPr>
            <w:tcW w:w="4961" w:type="dxa"/>
            <w:shd w:val="clear" w:color="auto" w:fill="AEAAAA" w:themeFill="background2" w:themeFillShade="BF"/>
          </w:tcPr>
          <w:p w14:paraId="50388B0C" w14:textId="386D2C7C" w:rsidR="0075366D" w:rsidRPr="00375584" w:rsidRDefault="0075366D" w:rsidP="0084592C">
            <w:pPr>
              <w:spacing w:line="360" w:lineRule="auto"/>
              <w:ind w:right="49"/>
              <w:jc w:val="center"/>
              <w:rPr>
                <w:rFonts w:ascii="Palatino Linotype" w:hAnsi="Palatino Linotype"/>
                <w:i/>
                <w:iCs/>
              </w:rPr>
            </w:pPr>
            <w:r w:rsidRPr="00375584">
              <w:rPr>
                <w:rFonts w:ascii="Palatino Linotype" w:hAnsi="Palatino Linotype"/>
                <w:i/>
                <w:iCs/>
              </w:rPr>
              <w:t>Requisitos</w:t>
            </w:r>
          </w:p>
        </w:tc>
        <w:tc>
          <w:tcPr>
            <w:tcW w:w="2403" w:type="dxa"/>
            <w:shd w:val="clear" w:color="auto" w:fill="AEAAAA" w:themeFill="background2" w:themeFillShade="BF"/>
          </w:tcPr>
          <w:p w14:paraId="243B1E02" w14:textId="3D3C6114" w:rsidR="0075366D" w:rsidRPr="00375584" w:rsidRDefault="0075366D" w:rsidP="0084592C">
            <w:pPr>
              <w:spacing w:line="360" w:lineRule="auto"/>
              <w:ind w:right="49"/>
              <w:jc w:val="center"/>
              <w:rPr>
                <w:rFonts w:ascii="Palatino Linotype" w:hAnsi="Palatino Linotype"/>
                <w:i/>
                <w:iCs/>
              </w:rPr>
            </w:pPr>
            <w:r w:rsidRPr="00375584">
              <w:rPr>
                <w:rFonts w:ascii="Palatino Linotype" w:hAnsi="Palatino Linotype"/>
                <w:i/>
                <w:iCs/>
              </w:rPr>
              <w:t>Fundamento Legal</w:t>
            </w:r>
          </w:p>
        </w:tc>
      </w:tr>
      <w:tr w:rsidR="0075366D" w:rsidRPr="00B901D3" w14:paraId="6CBFC233" w14:textId="77777777" w:rsidTr="00862FB3">
        <w:trPr>
          <w:jc w:val="center"/>
        </w:trPr>
        <w:tc>
          <w:tcPr>
            <w:tcW w:w="1980" w:type="dxa"/>
          </w:tcPr>
          <w:p w14:paraId="6D1E62A5" w14:textId="77777777" w:rsidR="00511E2F" w:rsidRPr="00B901D3" w:rsidRDefault="00511E2F" w:rsidP="006B40C4">
            <w:pPr>
              <w:spacing w:line="360" w:lineRule="auto"/>
              <w:ind w:right="49"/>
              <w:jc w:val="both"/>
              <w:rPr>
                <w:rFonts w:ascii="Palatino Linotype" w:hAnsi="Palatino Linotype"/>
              </w:rPr>
            </w:pPr>
          </w:p>
          <w:p w14:paraId="5860B369" w14:textId="0CCE3296" w:rsidR="00511E2F" w:rsidRPr="008D7876" w:rsidRDefault="00511E2F" w:rsidP="008D7876">
            <w:pPr>
              <w:ind w:right="49"/>
              <w:jc w:val="both"/>
              <w:rPr>
                <w:rFonts w:ascii="Palatino Linotype" w:hAnsi="Palatino Linotype"/>
                <w:i/>
              </w:rPr>
            </w:pPr>
            <w:r w:rsidRPr="008D7876">
              <w:rPr>
                <w:rFonts w:ascii="Palatino Linotype" w:hAnsi="Palatino Linotype"/>
                <w:i/>
              </w:rPr>
              <w:t xml:space="preserve">Titular de la Unidad de Transparencia </w:t>
            </w:r>
          </w:p>
        </w:tc>
        <w:tc>
          <w:tcPr>
            <w:tcW w:w="4961" w:type="dxa"/>
          </w:tcPr>
          <w:p w14:paraId="1CC13737" w14:textId="77777777" w:rsidR="0091181B" w:rsidRDefault="0091181B" w:rsidP="00511E2F">
            <w:pPr>
              <w:ind w:right="49"/>
              <w:rPr>
                <w:rFonts w:ascii="Palatino Linotype" w:hAnsi="Palatino Linotype"/>
              </w:rPr>
            </w:pPr>
          </w:p>
          <w:p w14:paraId="3B7006D5" w14:textId="3B31660A" w:rsidR="0091181B" w:rsidRPr="00B901D3" w:rsidRDefault="0091181B" w:rsidP="0091181B">
            <w:pPr>
              <w:spacing w:line="360" w:lineRule="auto"/>
              <w:ind w:right="49"/>
              <w:jc w:val="both"/>
              <w:rPr>
                <w:rFonts w:ascii="Palatino Linotype" w:hAnsi="Palatino Linotype"/>
              </w:rPr>
            </w:pPr>
            <w:r w:rsidRPr="0091181B">
              <w:rPr>
                <w:rFonts w:ascii="Palatino Linotype" w:hAnsi="Palatino Linotype"/>
                <w:b/>
                <w:i/>
              </w:rPr>
              <w:t>Artículo 50.</w:t>
            </w:r>
            <w:r w:rsidRPr="0091181B">
              <w:rPr>
                <w:rFonts w:ascii="Palatino Linotype" w:hAnsi="Palatino Linotype"/>
                <w:i/>
              </w:rPr>
              <w:t xml:space="preserve"> Los sujetos obligados contarán con un área responsable para la atención de las solicitudes de información, a la que se le denominará Unidad de Transparencia</w:t>
            </w:r>
            <w:r>
              <w:t>.</w:t>
            </w:r>
          </w:p>
          <w:p w14:paraId="1A363327" w14:textId="77777777" w:rsidR="00B901D3" w:rsidRDefault="00B901D3" w:rsidP="00511E2F">
            <w:pPr>
              <w:ind w:right="49"/>
              <w:rPr>
                <w:rFonts w:ascii="Palatino Linotype" w:hAnsi="Palatino Linotype"/>
              </w:rPr>
            </w:pPr>
          </w:p>
          <w:p w14:paraId="10582211" w14:textId="68A6016E" w:rsidR="0091181B" w:rsidRPr="0091181B" w:rsidRDefault="0091181B" w:rsidP="0091181B">
            <w:pPr>
              <w:ind w:right="49"/>
              <w:jc w:val="both"/>
              <w:rPr>
                <w:rFonts w:ascii="Palatino Linotype" w:hAnsi="Palatino Linotype" w:cstheme="minorHAnsi"/>
                <w:i/>
              </w:rPr>
            </w:pPr>
            <w:r w:rsidRPr="0091181B">
              <w:rPr>
                <w:rFonts w:ascii="Palatino Linotype" w:hAnsi="Palatino Linotype" w:cstheme="minorHAnsi"/>
                <w:b/>
                <w:i/>
              </w:rPr>
              <w:t>Artículo 57.</w:t>
            </w:r>
            <w:r w:rsidRPr="0091181B">
              <w:rPr>
                <w:rFonts w:ascii="Palatino Linotype" w:hAnsi="Palatino Linotype" w:cstheme="minorHAnsi"/>
                <w:i/>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4391C42F" w14:textId="77777777" w:rsidR="0091181B" w:rsidRPr="00B901D3" w:rsidRDefault="0091181B" w:rsidP="0091181B">
            <w:pPr>
              <w:ind w:right="49"/>
              <w:jc w:val="both"/>
              <w:rPr>
                <w:rFonts w:ascii="Palatino Linotype" w:hAnsi="Palatino Linotype"/>
              </w:rPr>
            </w:pPr>
          </w:p>
          <w:p w14:paraId="61DBCBD7" w14:textId="1FA04760" w:rsidR="00B901D3" w:rsidRPr="00B901D3" w:rsidRDefault="0084592C" w:rsidP="00B901D3">
            <w:pPr>
              <w:tabs>
                <w:tab w:val="left" w:pos="709"/>
              </w:tabs>
              <w:contextualSpacing/>
              <w:jc w:val="both"/>
              <w:rPr>
                <w:rFonts w:ascii="Palatino Linotype" w:hAnsi="Palatino Linotype"/>
                <w:b/>
                <w:bCs/>
                <w:i/>
                <w:iCs/>
              </w:rPr>
            </w:pPr>
            <w:r>
              <w:rPr>
                <w:rFonts w:ascii="Palatino Linotype" w:hAnsi="Palatino Linotype"/>
                <w:b/>
                <w:bCs/>
                <w:i/>
                <w:iCs/>
              </w:rPr>
              <w:t>I</w:t>
            </w:r>
            <w:r w:rsidR="00B901D3" w:rsidRPr="00B901D3">
              <w:rPr>
                <w:rFonts w:ascii="Palatino Linotype" w:hAnsi="Palatino Linotype"/>
                <w:b/>
                <w:bCs/>
                <w:i/>
                <w:iCs/>
              </w:rPr>
              <w:t xml:space="preserve">. </w:t>
            </w:r>
            <w:r w:rsidR="00B901D3" w:rsidRPr="00B901D3">
              <w:rPr>
                <w:rFonts w:ascii="Palatino Linotype" w:hAnsi="Palatino Linotype"/>
                <w:i/>
                <w:iCs/>
              </w:rPr>
              <w:t>Contar con conocimiento</w:t>
            </w:r>
            <w:r w:rsidR="00B901D3" w:rsidRPr="00B901D3">
              <w:rPr>
                <w:rFonts w:ascii="Palatino Linotype" w:hAnsi="Palatino Linotype"/>
                <w:b/>
                <w:bCs/>
                <w:i/>
                <w:iCs/>
              </w:rPr>
              <w:t xml:space="preserve"> o, tratándose de las entidades gubernamentales estatales y los municipios certificación en materia de acceso a la información, transparencia y protección de datos personales, que para tal efecto emita el Instituto;</w:t>
            </w:r>
          </w:p>
          <w:p w14:paraId="2D99F58B" w14:textId="77777777" w:rsidR="00B901D3" w:rsidRPr="00B901D3" w:rsidRDefault="00B901D3" w:rsidP="00B901D3">
            <w:pPr>
              <w:tabs>
                <w:tab w:val="left" w:pos="709"/>
              </w:tabs>
              <w:contextualSpacing/>
              <w:jc w:val="both"/>
              <w:rPr>
                <w:rFonts w:ascii="Palatino Linotype" w:hAnsi="Palatino Linotype"/>
                <w:b/>
                <w:bCs/>
                <w:i/>
                <w:iCs/>
              </w:rPr>
            </w:pPr>
          </w:p>
          <w:p w14:paraId="3787D7F4" w14:textId="77777777" w:rsidR="00B901D3" w:rsidRPr="00B901D3" w:rsidRDefault="00B901D3" w:rsidP="00B901D3">
            <w:pPr>
              <w:tabs>
                <w:tab w:val="left" w:pos="709"/>
              </w:tabs>
              <w:contextualSpacing/>
              <w:jc w:val="both"/>
              <w:rPr>
                <w:rFonts w:ascii="Palatino Linotype" w:hAnsi="Palatino Linotype"/>
                <w:i/>
                <w:iCs/>
              </w:rPr>
            </w:pPr>
            <w:r w:rsidRPr="00B901D3">
              <w:rPr>
                <w:rFonts w:ascii="Palatino Linotype" w:hAnsi="Palatino Linotype"/>
                <w:i/>
                <w:iCs/>
              </w:rPr>
              <w:t xml:space="preserve">II. Experiencia en materia de acceso a la información y protección de datos personales; </w:t>
            </w:r>
          </w:p>
          <w:p w14:paraId="4827D045" w14:textId="066DA60C" w:rsidR="00B901D3" w:rsidRPr="00B901D3" w:rsidRDefault="00B901D3" w:rsidP="00B901D3">
            <w:pPr>
              <w:tabs>
                <w:tab w:val="left" w:pos="709"/>
              </w:tabs>
              <w:contextualSpacing/>
              <w:jc w:val="both"/>
              <w:rPr>
                <w:rFonts w:ascii="Palatino Linotype" w:hAnsi="Palatino Linotype" w:cs="Arial"/>
                <w:b/>
                <w:bCs/>
                <w:i/>
                <w:iCs/>
                <w:lang w:val="es-419" w:eastAsia="es-MX"/>
              </w:rPr>
            </w:pPr>
            <w:r w:rsidRPr="00B901D3">
              <w:rPr>
                <w:rFonts w:ascii="Palatino Linotype" w:hAnsi="Palatino Linotype"/>
                <w:i/>
                <w:iCs/>
              </w:rPr>
              <w:t>y</w:t>
            </w:r>
          </w:p>
          <w:p w14:paraId="5959B75A" w14:textId="5ECCCAAA" w:rsidR="00B901D3" w:rsidRPr="00B901D3" w:rsidRDefault="00B901D3" w:rsidP="00B901D3">
            <w:pPr>
              <w:ind w:right="49"/>
              <w:jc w:val="both"/>
              <w:rPr>
                <w:rFonts w:ascii="Palatino Linotype" w:hAnsi="Palatino Linotype"/>
              </w:rPr>
            </w:pPr>
            <w:r w:rsidRPr="00B901D3">
              <w:rPr>
                <w:rFonts w:ascii="Palatino Linotype" w:hAnsi="Palatino Linotype"/>
                <w:i/>
                <w:iCs/>
              </w:rPr>
              <w:t xml:space="preserve"> III. Habilidades de organización y comunicación, así como visión y liderazgo</w:t>
            </w:r>
          </w:p>
          <w:p w14:paraId="10CFBA22" w14:textId="797DFD57" w:rsidR="00B901D3" w:rsidRPr="00B901D3" w:rsidRDefault="00B901D3" w:rsidP="00511E2F">
            <w:pPr>
              <w:ind w:right="49"/>
              <w:rPr>
                <w:rFonts w:ascii="Palatino Linotype" w:hAnsi="Palatino Linotype"/>
              </w:rPr>
            </w:pPr>
          </w:p>
        </w:tc>
        <w:tc>
          <w:tcPr>
            <w:tcW w:w="2403" w:type="dxa"/>
          </w:tcPr>
          <w:p w14:paraId="65B5E220" w14:textId="77777777" w:rsidR="00B901D3" w:rsidRPr="00B901D3" w:rsidRDefault="00B901D3" w:rsidP="006B40C4">
            <w:pPr>
              <w:spacing w:line="360" w:lineRule="auto"/>
              <w:ind w:right="49"/>
              <w:jc w:val="both"/>
              <w:rPr>
                <w:rFonts w:ascii="Palatino Linotype" w:hAnsi="Palatino Linotype"/>
              </w:rPr>
            </w:pPr>
          </w:p>
          <w:p w14:paraId="0C246EEA" w14:textId="063E3D45" w:rsidR="00B901D3" w:rsidRPr="00862FB3" w:rsidRDefault="00B901D3" w:rsidP="006B40C4">
            <w:pPr>
              <w:spacing w:line="360" w:lineRule="auto"/>
              <w:ind w:right="49"/>
              <w:jc w:val="both"/>
              <w:rPr>
                <w:rFonts w:ascii="Palatino Linotype" w:hAnsi="Palatino Linotype"/>
                <w:i/>
              </w:rPr>
            </w:pPr>
            <w:r w:rsidRPr="00862FB3">
              <w:rPr>
                <w:rFonts w:ascii="Palatino Linotype" w:hAnsi="Palatino Linotype"/>
                <w:i/>
              </w:rPr>
              <w:t xml:space="preserve">Artículo </w:t>
            </w:r>
            <w:r w:rsidR="0091181B" w:rsidRPr="00862FB3">
              <w:rPr>
                <w:rFonts w:ascii="Palatino Linotype" w:hAnsi="Palatino Linotype"/>
                <w:i/>
              </w:rPr>
              <w:t xml:space="preserve">50 y </w:t>
            </w:r>
            <w:r w:rsidRPr="00862FB3">
              <w:rPr>
                <w:rFonts w:ascii="Palatino Linotype" w:hAnsi="Palatino Linotype"/>
                <w:i/>
              </w:rPr>
              <w:t>57 de la Ley</w:t>
            </w:r>
            <w:r w:rsidR="00375584" w:rsidRPr="00862FB3">
              <w:rPr>
                <w:rFonts w:ascii="Palatino Linotype" w:hAnsi="Palatino Linotype"/>
                <w:i/>
              </w:rPr>
              <w:t xml:space="preserve"> </w:t>
            </w:r>
            <w:r w:rsidRPr="00862FB3">
              <w:rPr>
                <w:rFonts w:ascii="Palatino Linotype" w:hAnsi="Palatino Linotype"/>
                <w:i/>
              </w:rPr>
              <w:t xml:space="preserve">de Transparencia Local  </w:t>
            </w:r>
          </w:p>
        </w:tc>
      </w:tr>
    </w:tbl>
    <w:p w14:paraId="02D629E8" w14:textId="77777777" w:rsidR="003D7594" w:rsidRDefault="003D7594" w:rsidP="006B40C4">
      <w:pPr>
        <w:spacing w:line="360" w:lineRule="auto"/>
        <w:ind w:right="49"/>
        <w:jc w:val="both"/>
        <w:rPr>
          <w:rFonts w:ascii="Palatino Linotype" w:hAnsi="Palatino Linotype"/>
          <w:sz w:val="24"/>
          <w:szCs w:val="24"/>
        </w:rPr>
      </w:pPr>
    </w:p>
    <w:p w14:paraId="1E997BE8" w14:textId="014026EC" w:rsidR="00534334" w:rsidRPr="007C62BF" w:rsidRDefault="007F7134" w:rsidP="006B40C4">
      <w:pPr>
        <w:spacing w:line="360" w:lineRule="auto"/>
        <w:ind w:right="49"/>
        <w:jc w:val="both"/>
        <w:rPr>
          <w:rFonts w:ascii="Palatino Linotype" w:hAnsi="Palatino Linotype"/>
          <w:sz w:val="24"/>
          <w:szCs w:val="24"/>
        </w:rPr>
      </w:pPr>
      <w:r w:rsidRPr="007F7134">
        <w:rPr>
          <w:rFonts w:ascii="Palatino Linotype" w:hAnsi="Palatino Linotype"/>
          <w:sz w:val="24"/>
          <w:szCs w:val="24"/>
        </w:rPr>
        <w:t>Al respecto, cabe destacar lo establecido en el numeral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w:t>
      </w:r>
    </w:p>
    <w:p w14:paraId="1CB27BF6" w14:textId="77777777" w:rsidR="007C62BF" w:rsidRPr="007C62BF" w:rsidRDefault="007C62BF" w:rsidP="007C62BF">
      <w:pPr>
        <w:spacing w:line="360" w:lineRule="auto"/>
        <w:ind w:left="708" w:right="49"/>
        <w:jc w:val="both"/>
        <w:rPr>
          <w:rFonts w:ascii="Palatino Linotype" w:hAnsi="Palatino Linotype"/>
          <w:i/>
          <w:iCs/>
        </w:rPr>
      </w:pPr>
      <w:r w:rsidRPr="0091181B">
        <w:rPr>
          <w:rFonts w:ascii="Palatino Linotype" w:hAnsi="Palatino Linotype"/>
          <w:b/>
          <w:i/>
          <w:iCs/>
        </w:rPr>
        <w:lastRenderedPageBreak/>
        <w:t>ARTÍCULO 47.</w:t>
      </w:r>
      <w:r w:rsidRPr="007C62BF">
        <w:rPr>
          <w:rFonts w:ascii="Palatino Linotype" w:hAnsi="Palatino Linotype"/>
          <w:i/>
          <w:iCs/>
        </w:rPr>
        <w:t xml:space="preserve"> Para ingresar al servicio público se requiere: </w:t>
      </w:r>
    </w:p>
    <w:p w14:paraId="6E5CBB24" w14:textId="0D2F2D91"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Presentar una solicitud utilizando la forma oficial que se autorice por la institución pública o dependencia correspondiente, a la cual se le prohíbe incluir la fotografía de quien solicita el empleo; </w:t>
      </w:r>
    </w:p>
    <w:p w14:paraId="523AAB36" w14:textId="17290BB4"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 Ser de nacionalidad mexicana, con la excepción prevista en el artículo 17 de la presente ley;  </w:t>
      </w:r>
    </w:p>
    <w:p w14:paraId="3B2BA0EE" w14:textId="13C98C7A"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Estar en pleno ejercicio de sus derechos civiles y políticos, en su caso; </w:t>
      </w:r>
    </w:p>
    <w:p w14:paraId="586EDD19" w14:textId="3024F8A0"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Acreditar, cuando proceda, el cumplimiento de la Ley del Servicio Militar Nacional; </w:t>
      </w:r>
    </w:p>
    <w:p w14:paraId="10AE5056" w14:textId="1562E539"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Derogada. </w:t>
      </w:r>
    </w:p>
    <w:p w14:paraId="443CF2A6" w14:textId="483F1556"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 No haber sido separado anteriormente del servicio por las causas previstas en el artículo 93 de la presente ley; </w:t>
      </w:r>
    </w:p>
    <w:p w14:paraId="3CDC192A" w14:textId="62BE28DD"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Tener buena salud, lo que se comprobará con los certificados médicos correspondientes, en la forma en que se establezca en cada institución pública; </w:t>
      </w:r>
    </w:p>
    <w:p w14:paraId="10787CA7" w14:textId="7952D773"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 Cumplir con los requisitos que se establezcan para los diferentes puestos; </w:t>
      </w:r>
    </w:p>
    <w:p w14:paraId="443FFDBE" w14:textId="65F6411B" w:rsidR="007C62BF" w:rsidRPr="007C62BF" w:rsidRDefault="007C62BF" w:rsidP="002C6F16">
      <w:pPr>
        <w:pStyle w:val="Prrafodelista"/>
        <w:numPr>
          <w:ilvl w:val="0"/>
          <w:numId w:val="3"/>
        </w:numPr>
        <w:ind w:right="49"/>
        <w:rPr>
          <w:i/>
          <w:iCs/>
          <w:sz w:val="22"/>
          <w:szCs w:val="22"/>
        </w:rPr>
      </w:pPr>
      <w:r w:rsidRPr="007C62BF">
        <w:rPr>
          <w:i/>
          <w:iCs/>
          <w:sz w:val="22"/>
          <w:szCs w:val="22"/>
        </w:rPr>
        <w:t xml:space="preserve">Acreditar por medio de los exámenes correspondientes los conocimientos y aptitudes necesarios para el desempeño del puesto; y X. No estar inhabilitado para el ejercicio del servicio público. </w:t>
      </w:r>
    </w:p>
    <w:p w14:paraId="507FAABD" w14:textId="77777777" w:rsidR="007C62BF" w:rsidRPr="007C62BF" w:rsidRDefault="007C62BF" w:rsidP="002C6F16">
      <w:pPr>
        <w:pStyle w:val="Prrafodelista"/>
        <w:numPr>
          <w:ilvl w:val="0"/>
          <w:numId w:val="3"/>
        </w:numPr>
        <w:ind w:right="49"/>
        <w:rPr>
          <w:i/>
          <w:iCs/>
          <w:sz w:val="22"/>
          <w:szCs w:val="22"/>
        </w:rPr>
      </w:pPr>
      <w:r w:rsidRPr="007C62BF">
        <w:rPr>
          <w:i/>
          <w:iCs/>
          <w:sz w:val="22"/>
          <w:szCs w:val="22"/>
        </w:rPr>
        <w:t>Presentar certificado expedido por la Unidad del Registro de Deudores Alimentarios Morosos en el que conste, si se encuentra inscrito o no en el mismo.</w:t>
      </w:r>
    </w:p>
    <w:p w14:paraId="72FB2F9D" w14:textId="77777777" w:rsidR="007C62BF" w:rsidRDefault="007C62BF" w:rsidP="007C62BF">
      <w:pPr>
        <w:spacing w:line="360" w:lineRule="auto"/>
        <w:ind w:left="1416" w:right="49"/>
        <w:rPr>
          <w:rFonts w:ascii="Palatino Linotype" w:hAnsi="Palatino Linotype"/>
          <w:i/>
          <w:iCs/>
        </w:rPr>
      </w:pPr>
    </w:p>
    <w:p w14:paraId="1CC56DCB" w14:textId="3ED2F0B3" w:rsidR="00A60176" w:rsidRPr="001D1E3A" w:rsidRDefault="007C62BF" w:rsidP="001D1E3A">
      <w:pPr>
        <w:spacing w:line="360" w:lineRule="auto"/>
        <w:ind w:left="1416" w:right="49"/>
        <w:rPr>
          <w:rFonts w:ascii="Palatino Linotype" w:hAnsi="Palatino Linotype"/>
          <w:i/>
          <w:iCs/>
        </w:rPr>
      </w:pPr>
      <w:r w:rsidRPr="007C62BF">
        <w:rPr>
          <w:rFonts w:ascii="Palatino Linotype" w:hAnsi="Palatino Linotype"/>
          <w:i/>
          <w:iCs/>
        </w:rP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68F69DBC" w14:textId="6AB0D417" w:rsidR="00A62850" w:rsidRDefault="00EA0533" w:rsidP="006B40C4">
      <w:pPr>
        <w:spacing w:line="360" w:lineRule="auto"/>
        <w:ind w:right="49"/>
        <w:jc w:val="both"/>
        <w:rPr>
          <w:rFonts w:ascii="Palatino Linotype" w:hAnsi="Palatino Linotype"/>
          <w:sz w:val="24"/>
          <w:szCs w:val="24"/>
        </w:rPr>
      </w:pPr>
      <w:r w:rsidRPr="00EA0533">
        <w:rPr>
          <w:rFonts w:ascii="Palatino Linotype" w:hAnsi="Palatino Linotype"/>
          <w:sz w:val="24"/>
          <w:szCs w:val="24"/>
        </w:rPr>
        <w:lastRenderedPageBreak/>
        <w:t>En ese sentido, dentro de los requisitos para ingresar al servicio público se debe presentar la “solicitud de empleo”, documento en el que se ubica información relativa al nombre fecha y lugar de nacimiento, edad, sexo, domicilio, experiencia laboral, así como formación académica</w:t>
      </w:r>
      <w:r w:rsidR="00A62850">
        <w:rPr>
          <w:rFonts w:ascii="Palatino Linotype" w:hAnsi="Palatino Linotype"/>
          <w:sz w:val="24"/>
          <w:szCs w:val="24"/>
        </w:rPr>
        <w:t>.</w:t>
      </w:r>
    </w:p>
    <w:p w14:paraId="3455F867" w14:textId="77777777" w:rsidR="0091181B" w:rsidRDefault="0091181B" w:rsidP="006B40C4">
      <w:pPr>
        <w:spacing w:line="360" w:lineRule="auto"/>
        <w:ind w:right="49"/>
        <w:jc w:val="both"/>
        <w:rPr>
          <w:rFonts w:ascii="Palatino Linotype" w:hAnsi="Palatino Linotype"/>
          <w:sz w:val="24"/>
          <w:szCs w:val="24"/>
        </w:rPr>
      </w:pPr>
    </w:p>
    <w:p w14:paraId="31C8BC76" w14:textId="77777777" w:rsidR="00A62850" w:rsidRDefault="00A62850" w:rsidP="006B40C4">
      <w:pPr>
        <w:spacing w:line="360" w:lineRule="auto"/>
        <w:ind w:right="49"/>
        <w:jc w:val="both"/>
        <w:rPr>
          <w:rFonts w:ascii="Palatino Linotype" w:hAnsi="Palatino Linotype"/>
          <w:sz w:val="24"/>
          <w:szCs w:val="24"/>
        </w:rPr>
      </w:pPr>
      <w:r w:rsidRPr="00A62850">
        <w:rPr>
          <w:rFonts w:ascii="Palatino Linotype" w:hAnsi="Palatino Linotype"/>
          <w:sz w:val="24"/>
          <w:szCs w:val="24"/>
        </w:rPr>
        <w:t xml:space="preserve">Por lo anteriormente expuesto es dable señalar lo que establece el artículo 98 fracción XVII, de la Ley anteriormente mencionada que a la letra dice: </w:t>
      </w:r>
    </w:p>
    <w:p w14:paraId="08DA2C52" w14:textId="77777777" w:rsidR="00A62850" w:rsidRDefault="00A62850" w:rsidP="00A62850">
      <w:pPr>
        <w:spacing w:line="360" w:lineRule="auto"/>
        <w:ind w:left="708" w:right="49"/>
        <w:jc w:val="both"/>
        <w:rPr>
          <w:rFonts w:ascii="Palatino Linotype" w:hAnsi="Palatino Linotype"/>
          <w:i/>
          <w:iCs/>
        </w:rPr>
      </w:pPr>
      <w:r w:rsidRPr="00A62850">
        <w:rPr>
          <w:rFonts w:ascii="Palatino Linotype" w:hAnsi="Palatino Linotype"/>
          <w:i/>
          <w:iCs/>
        </w:rPr>
        <w:t xml:space="preserve">ARTÍCULO 98. Son obligaciones de las instituciones públicas: </w:t>
      </w:r>
    </w:p>
    <w:p w14:paraId="1C8EDFA0" w14:textId="70C7F311" w:rsidR="00504486" w:rsidRPr="005C06F0" w:rsidRDefault="00A62850" w:rsidP="005C06F0">
      <w:pPr>
        <w:spacing w:line="360" w:lineRule="auto"/>
        <w:ind w:left="708" w:right="49"/>
        <w:jc w:val="both"/>
        <w:rPr>
          <w:rFonts w:ascii="Palatino Linotype" w:hAnsi="Palatino Linotype"/>
          <w:i/>
          <w:iCs/>
        </w:rPr>
      </w:pPr>
      <w:r w:rsidRPr="00A62850">
        <w:rPr>
          <w:rFonts w:ascii="Palatino Linotype" w:hAnsi="Palatino Linotype"/>
          <w:b/>
          <w:bCs/>
          <w:i/>
          <w:iCs/>
        </w:rPr>
        <w:t xml:space="preserve">XVII. Integrar los expedientes de los servidores públicos </w:t>
      </w:r>
      <w:r w:rsidRPr="00A62850">
        <w:rPr>
          <w:rFonts w:ascii="Palatino Linotype" w:hAnsi="Palatino Linotype"/>
          <w:i/>
          <w:iCs/>
        </w:rPr>
        <w:t>y proporcionar las constancias que éstos soliciten para el trámite de los asuntos de su interés en los términos que señalen los ordenamientos respectivos.</w:t>
      </w:r>
    </w:p>
    <w:p w14:paraId="1AFD0662" w14:textId="5D11CCC0" w:rsidR="00EA0533" w:rsidRDefault="00504486" w:rsidP="006B40C4">
      <w:pPr>
        <w:spacing w:line="360" w:lineRule="auto"/>
        <w:ind w:right="49"/>
        <w:jc w:val="both"/>
        <w:rPr>
          <w:rFonts w:ascii="Palatino Linotype" w:hAnsi="Palatino Linotype"/>
          <w:sz w:val="24"/>
          <w:szCs w:val="24"/>
        </w:rPr>
      </w:pPr>
      <w:r w:rsidRPr="00504486">
        <w:rPr>
          <w:rFonts w:ascii="Palatino Linotype" w:hAnsi="Palatino Linotype"/>
          <w:sz w:val="24"/>
          <w:szCs w:val="24"/>
        </w:rPr>
        <w:t>Así las cosas, de la normatividad anteriormente referida, se puede observar que las instituciones públicas tienen la obligación de integrar los expedientes laborales de cada servidor público, dentro de los cuales puede constar la solicitud de empleo, o bien algún otro documento en el cual conste el currículum de los servidores públicos, sin embargo dichos documentos pueden tener en su contenido datos personales que puedan ser afectados al momento de dar a conocer la información, para lo cual el Sujeto Obligado deberá proteger toda aquella información que conlleve a un riesgo grave a los servidores públicos en comento.</w:t>
      </w:r>
    </w:p>
    <w:p w14:paraId="4A201624" w14:textId="77777777" w:rsidR="0091181B" w:rsidRDefault="0091181B" w:rsidP="006B40C4">
      <w:pPr>
        <w:spacing w:line="360" w:lineRule="auto"/>
        <w:ind w:right="49"/>
        <w:jc w:val="both"/>
        <w:rPr>
          <w:rFonts w:ascii="Palatino Linotype" w:hAnsi="Palatino Linotype"/>
          <w:sz w:val="24"/>
          <w:szCs w:val="24"/>
        </w:rPr>
      </w:pPr>
    </w:p>
    <w:p w14:paraId="7384C336" w14:textId="64AC02CA" w:rsidR="00F276CB" w:rsidRPr="00F13AC6" w:rsidRDefault="00F276CB" w:rsidP="006B40C4">
      <w:pPr>
        <w:spacing w:line="360" w:lineRule="auto"/>
        <w:ind w:right="49"/>
        <w:jc w:val="both"/>
        <w:rPr>
          <w:rFonts w:ascii="Palatino Linotype" w:hAnsi="Palatino Linotype"/>
          <w:sz w:val="24"/>
          <w:szCs w:val="24"/>
          <w:u w:val="single"/>
        </w:rPr>
      </w:pPr>
      <w:r>
        <w:rPr>
          <w:rFonts w:ascii="Palatino Linotype" w:hAnsi="Palatino Linotype"/>
          <w:sz w:val="24"/>
          <w:szCs w:val="24"/>
        </w:rPr>
        <w:t xml:space="preserve">Por lo que en términos del artículo 20 fracción X del Reglamento Interno del Sistema Municipal para el Desarrollo Integral de la Familia de Toluca </w:t>
      </w:r>
      <w:r w:rsidRPr="00F13AC6">
        <w:rPr>
          <w:rFonts w:ascii="Palatino Linotype" w:hAnsi="Palatino Linotype"/>
          <w:sz w:val="24"/>
          <w:szCs w:val="24"/>
          <w:u w:val="single"/>
        </w:rPr>
        <w:t xml:space="preserve">le corresponde a la </w:t>
      </w:r>
      <w:r w:rsidRPr="00F13AC6">
        <w:rPr>
          <w:rFonts w:ascii="Palatino Linotype" w:hAnsi="Palatino Linotype"/>
          <w:sz w:val="24"/>
          <w:szCs w:val="24"/>
          <w:u w:val="single"/>
        </w:rPr>
        <w:lastRenderedPageBreak/>
        <w:t>Dirección de Administración y Tesorería proveer a las unidades administrativas los recursos humanos necesarios por su buen funcionamiento.</w:t>
      </w:r>
    </w:p>
    <w:p w14:paraId="2C0FC1A6" w14:textId="77777777" w:rsidR="00F276CB" w:rsidRDefault="00F276CB" w:rsidP="006B40C4">
      <w:pPr>
        <w:spacing w:line="360" w:lineRule="auto"/>
        <w:ind w:right="49"/>
        <w:jc w:val="both"/>
        <w:rPr>
          <w:rFonts w:ascii="Palatino Linotype" w:hAnsi="Palatino Linotype"/>
          <w:sz w:val="24"/>
          <w:szCs w:val="24"/>
        </w:rPr>
      </w:pPr>
    </w:p>
    <w:p w14:paraId="1E0302CD" w14:textId="150BCD8C" w:rsidR="0091181B" w:rsidRDefault="0091181B" w:rsidP="006B40C4">
      <w:pPr>
        <w:spacing w:line="360" w:lineRule="auto"/>
        <w:ind w:right="49"/>
        <w:jc w:val="both"/>
        <w:rPr>
          <w:rFonts w:ascii="Palatino Linotype" w:hAnsi="Palatino Linotype"/>
          <w:sz w:val="24"/>
          <w:szCs w:val="24"/>
        </w:rPr>
      </w:pPr>
      <w:r w:rsidRPr="0091181B">
        <w:rPr>
          <w:rFonts w:ascii="Palatino Linotype" w:hAnsi="Palatino Linotype"/>
          <w:sz w:val="24"/>
          <w:szCs w:val="24"/>
        </w:rPr>
        <w:t xml:space="preserve"> De lo anterior no pasa por desapercibido por este Instituto que conforme el artículo 15 Ter de la Ley que </w:t>
      </w:r>
      <w:r>
        <w:rPr>
          <w:rFonts w:ascii="Palatino Linotype" w:hAnsi="Palatino Linotype"/>
          <w:sz w:val="24"/>
          <w:szCs w:val="24"/>
        </w:rPr>
        <w:t>crea los O</w:t>
      </w:r>
      <w:r w:rsidRPr="0091181B">
        <w:rPr>
          <w:rFonts w:ascii="Palatino Linotype" w:hAnsi="Palatino Linotype"/>
          <w:sz w:val="24"/>
          <w:szCs w:val="24"/>
        </w:rPr>
        <w:t xml:space="preserve">rganismos </w:t>
      </w:r>
      <w:r>
        <w:rPr>
          <w:rFonts w:ascii="Palatino Linotype" w:hAnsi="Palatino Linotype"/>
          <w:sz w:val="24"/>
          <w:szCs w:val="24"/>
        </w:rPr>
        <w:t>P</w:t>
      </w:r>
      <w:r w:rsidRPr="0091181B">
        <w:rPr>
          <w:rFonts w:ascii="Palatino Linotype" w:hAnsi="Palatino Linotype"/>
          <w:sz w:val="24"/>
          <w:szCs w:val="24"/>
        </w:rPr>
        <w:t>úblicos</w:t>
      </w:r>
      <w:r>
        <w:rPr>
          <w:rFonts w:ascii="Palatino Linotype" w:hAnsi="Palatino Linotype"/>
          <w:sz w:val="24"/>
          <w:szCs w:val="24"/>
        </w:rPr>
        <w:t xml:space="preserve"> Descentralizados de Asistencia S</w:t>
      </w:r>
      <w:r w:rsidRPr="0091181B">
        <w:rPr>
          <w:rFonts w:ascii="Palatino Linotype" w:hAnsi="Palatino Linotype"/>
          <w:sz w:val="24"/>
          <w:szCs w:val="24"/>
        </w:rPr>
        <w:t xml:space="preserve">ocial, de </w:t>
      </w:r>
      <w:r>
        <w:rPr>
          <w:rFonts w:ascii="Palatino Linotype" w:hAnsi="Palatino Linotype"/>
          <w:sz w:val="24"/>
          <w:szCs w:val="24"/>
        </w:rPr>
        <w:t>C</w:t>
      </w:r>
      <w:r w:rsidRPr="0091181B">
        <w:rPr>
          <w:rFonts w:ascii="Palatino Linotype" w:hAnsi="Palatino Linotype"/>
          <w:sz w:val="24"/>
          <w:szCs w:val="24"/>
        </w:rPr>
        <w:t>arácter</w:t>
      </w:r>
      <w:r>
        <w:rPr>
          <w:rFonts w:ascii="Palatino Linotype" w:hAnsi="Palatino Linotype"/>
          <w:sz w:val="24"/>
          <w:szCs w:val="24"/>
        </w:rPr>
        <w:t xml:space="preserve"> Municipal, denominados "S</w:t>
      </w:r>
      <w:r w:rsidRPr="0091181B">
        <w:rPr>
          <w:rFonts w:ascii="Palatino Linotype" w:hAnsi="Palatino Linotype"/>
          <w:sz w:val="24"/>
          <w:szCs w:val="24"/>
        </w:rPr>
        <w:t xml:space="preserve">istemas </w:t>
      </w:r>
      <w:r>
        <w:rPr>
          <w:rFonts w:ascii="Palatino Linotype" w:hAnsi="Palatino Linotype"/>
          <w:sz w:val="24"/>
          <w:szCs w:val="24"/>
        </w:rPr>
        <w:t>Municipales para el Desarrollo Integral de la F</w:t>
      </w:r>
      <w:r w:rsidRPr="0091181B">
        <w:rPr>
          <w:rFonts w:ascii="Palatino Linotype" w:hAnsi="Palatino Linotype"/>
          <w:sz w:val="24"/>
          <w:szCs w:val="24"/>
        </w:rPr>
        <w:t>amilia"</w:t>
      </w:r>
      <w:r w:rsidR="00F276CB">
        <w:rPr>
          <w:rFonts w:ascii="Palatino Linotype" w:hAnsi="Palatino Linotype"/>
          <w:sz w:val="24"/>
          <w:szCs w:val="24"/>
        </w:rPr>
        <w:t xml:space="preserve"> para ostentar el cargo de tesorero del organismo es indispensable contar con un certificado de competencia el cual debe acreditarse dentro de los seis meses siguientes a la fecha en que inicio sus funciones, en los términos siguientes; </w:t>
      </w:r>
    </w:p>
    <w:p w14:paraId="0AC7AEBA" w14:textId="77777777" w:rsidR="0091181B" w:rsidRPr="0091181B" w:rsidRDefault="0091181B" w:rsidP="0091181B">
      <w:pPr>
        <w:spacing w:line="360" w:lineRule="auto"/>
        <w:ind w:left="708" w:right="49"/>
        <w:jc w:val="both"/>
        <w:rPr>
          <w:rFonts w:ascii="Palatino Linotype" w:hAnsi="Palatino Linotype"/>
          <w:i/>
        </w:rPr>
      </w:pPr>
      <w:r w:rsidRPr="0091181B">
        <w:rPr>
          <w:rFonts w:ascii="Palatino Linotype" w:hAnsi="Palatino Linotype"/>
          <w:b/>
          <w:i/>
        </w:rPr>
        <w:t>Artículo 15 Ter.-</w:t>
      </w:r>
      <w:r w:rsidRPr="0091181B">
        <w:rPr>
          <w:rFonts w:ascii="Palatino Linotype" w:hAnsi="Palatino Linotype"/>
          <w:i/>
        </w:rPr>
        <w:t xml:space="preserve"> Para ocupar el cargo de Tesorero del organismo, o equivalentes, se deberán satisfacer los siguientes requisitos: </w:t>
      </w:r>
    </w:p>
    <w:p w14:paraId="3511E98E" w14:textId="52F92407" w:rsidR="0091181B" w:rsidRPr="0091181B" w:rsidRDefault="0091181B" w:rsidP="002C6F16">
      <w:pPr>
        <w:pStyle w:val="Prrafodelista"/>
        <w:numPr>
          <w:ilvl w:val="0"/>
          <w:numId w:val="19"/>
        </w:numPr>
        <w:ind w:right="49"/>
        <w:rPr>
          <w:i/>
          <w:sz w:val="22"/>
          <w:szCs w:val="22"/>
        </w:rPr>
      </w:pPr>
      <w:r w:rsidRPr="0091181B">
        <w:rPr>
          <w:i/>
          <w:sz w:val="22"/>
          <w:szCs w:val="22"/>
        </w:rPr>
        <w:t xml:space="preserve">Ser ciudadano del Estado en pleno uso de sus derechos. </w:t>
      </w:r>
    </w:p>
    <w:p w14:paraId="3AE80074" w14:textId="7737FEF6" w:rsidR="0091181B" w:rsidRPr="0091181B" w:rsidRDefault="0091181B" w:rsidP="002C6F16">
      <w:pPr>
        <w:pStyle w:val="Prrafodelista"/>
        <w:numPr>
          <w:ilvl w:val="0"/>
          <w:numId w:val="19"/>
        </w:numPr>
        <w:ind w:right="49"/>
        <w:rPr>
          <w:i/>
          <w:sz w:val="22"/>
          <w:szCs w:val="22"/>
        </w:rPr>
      </w:pPr>
      <w:r w:rsidRPr="0091181B">
        <w:rPr>
          <w:i/>
          <w:sz w:val="22"/>
          <w:szCs w:val="22"/>
        </w:rPr>
        <w:t xml:space="preserve">No estar inhabilitado para desempeñar cargo, empleo, o comisión pública. </w:t>
      </w:r>
    </w:p>
    <w:p w14:paraId="7B43F29F" w14:textId="77777777" w:rsidR="0091181B" w:rsidRPr="0091181B" w:rsidRDefault="0091181B" w:rsidP="002C6F16">
      <w:pPr>
        <w:pStyle w:val="Prrafodelista"/>
        <w:numPr>
          <w:ilvl w:val="0"/>
          <w:numId w:val="19"/>
        </w:numPr>
        <w:ind w:right="49"/>
        <w:rPr>
          <w:i/>
          <w:sz w:val="22"/>
          <w:szCs w:val="22"/>
        </w:rPr>
      </w:pPr>
      <w:r w:rsidRPr="0091181B">
        <w:rPr>
          <w:i/>
          <w:sz w:val="22"/>
          <w:szCs w:val="22"/>
        </w:rPr>
        <w:t xml:space="preserve">No haber sido condenado en proceso penal, por delito intencional que amerite pena privativa de libertad. </w:t>
      </w:r>
    </w:p>
    <w:p w14:paraId="7B2E5891" w14:textId="77777777" w:rsidR="0091181B" w:rsidRDefault="0091181B" w:rsidP="002C6F16">
      <w:pPr>
        <w:pStyle w:val="Prrafodelista"/>
        <w:numPr>
          <w:ilvl w:val="0"/>
          <w:numId w:val="19"/>
        </w:numPr>
        <w:ind w:right="49"/>
        <w:rPr>
          <w:i/>
          <w:sz w:val="22"/>
          <w:szCs w:val="22"/>
        </w:rPr>
      </w:pPr>
      <w:r w:rsidRPr="0091181B">
        <w:rPr>
          <w:i/>
          <w:sz w:val="22"/>
          <w:szCs w:val="22"/>
        </w:rPr>
        <w:t>Acreditar ante el Titular del organismo o ante el Consejo Directivo, cuando sea el caso, el tener los conocimientos suficientes para poder desempeñar el cargo, contar con título profesional en las áreas económicas o contable-administrativas con experiencia mínima de un año en la materia y c</w:t>
      </w:r>
      <w:r w:rsidRPr="0091181B">
        <w:rPr>
          <w:b/>
          <w:i/>
          <w:sz w:val="22"/>
          <w:szCs w:val="22"/>
        </w:rPr>
        <w:t>on la certificación de competencia laboral específica</w:t>
      </w:r>
      <w:r w:rsidRPr="0091181B">
        <w:rPr>
          <w:i/>
          <w:sz w:val="22"/>
          <w:szCs w:val="22"/>
        </w:rPr>
        <w:t xml:space="preserve">, correspondiente al puesto, expedida por el Instituto Hacendario del Estado de México o cualquier autoridad competente. </w:t>
      </w:r>
    </w:p>
    <w:p w14:paraId="3604C662" w14:textId="77777777" w:rsidR="00F276CB" w:rsidRPr="0091181B" w:rsidRDefault="00F276CB" w:rsidP="00F276CB">
      <w:pPr>
        <w:pStyle w:val="Prrafodelista"/>
        <w:ind w:left="2136" w:right="49"/>
        <w:rPr>
          <w:i/>
          <w:sz w:val="22"/>
          <w:szCs w:val="22"/>
        </w:rPr>
      </w:pPr>
    </w:p>
    <w:p w14:paraId="22DF3C54" w14:textId="3C08B008" w:rsidR="0091181B" w:rsidRDefault="0091181B" w:rsidP="0091181B">
      <w:pPr>
        <w:pStyle w:val="Prrafodelista"/>
        <w:ind w:left="2136" w:right="49"/>
        <w:rPr>
          <w:b/>
          <w:i/>
          <w:sz w:val="22"/>
          <w:szCs w:val="22"/>
        </w:rPr>
      </w:pPr>
      <w:r w:rsidRPr="0091181B">
        <w:rPr>
          <w:b/>
          <w:i/>
          <w:sz w:val="22"/>
          <w:szCs w:val="22"/>
        </w:rPr>
        <w:t xml:space="preserve">El requisito de la certificación de competencia laboral, deberá acreditarse dentro de los seis meses siguientes a la fecha en que inicie funciones. </w:t>
      </w:r>
    </w:p>
    <w:p w14:paraId="5BBE7E6B" w14:textId="77777777" w:rsidR="00F276CB" w:rsidRPr="0091181B" w:rsidRDefault="00F276CB" w:rsidP="0091181B">
      <w:pPr>
        <w:pStyle w:val="Prrafodelista"/>
        <w:ind w:left="2136" w:right="49"/>
        <w:rPr>
          <w:b/>
          <w:i/>
          <w:sz w:val="22"/>
          <w:szCs w:val="22"/>
        </w:rPr>
      </w:pPr>
    </w:p>
    <w:p w14:paraId="40915740" w14:textId="2E728A3F" w:rsidR="0091181B" w:rsidRPr="0091181B" w:rsidRDefault="0091181B" w:rsidP="002C6F16">
      <w:pPr>
        <w:pStyle w:val="Prrafodelista"/>
        <w:numPr>
          <w:ilvl w:val="0"/>
          <w:numId w:val="19"/>
        </w:numPr>
        <w:ind w:right="49"/>
        <w:rPr>
          <w:i/>
          <w:sz w:val="22"/>
          <w:szCs w:val="22"/>
        </w:rPr>
      </w:pPr>
      <w:r w:rsidRPr="0091181B">
        <w:rPr>
          <w:i/>
          <w:sz w:val="22"/>
          <w:szCs w:val="22"/>
        </w:rPr>
        <w:t xml:space="preserve">Caucionar el manejo de los fondos del organismo en términos de ley. </w:t>
      </w:r>
    </w:p>
    <w:p w14:paraId="73D590A5" w14:textId="22CD062C" w:rsidR="0091181B" w:rsidRPr="0091181B" w:rsidRDefault="0091181B" w:rsidP="002C6F16">
      <w:pPr>
        <w:pStyle w:val="Prrafodelista"/>
        <w:numPr>
          <w:ilvl w:val="0"/>
          <w:numId w:val="19"/>
        </w:numPr>
        <w:ind w:right="49"/>
        <w:rPr>
          <w:i/>
          <w:sz w:val="22"/>
          <w:szCs w:val="22"/>
        </w:rPr>
      </w:pPr>
      <w:r w:rsidRPr="0091181B">
        <w:rPr>
          <w:i/>
          <w:sz w:val="22"/>
          <w:szCs w:val="22"/>
        </w:rPr>
        <w:t>Cumplir con otros requisitos que señalen las leyes, o acuerde el Consejo Directivo</w:t>
      </w:r>
    </w:p>
    <w:p w14:paraId="631AF0AB" w14:textId="77777777" w:rsidR="0091181B" w:rsidRDefault="0091181B" w:rsidP="006B40C4">
      <w:pPr>
        <w:spacing w:line="360" w:lineRule="auto"/>
        <w:ind w:right="49"/>
        <w:jc w:val="both"/>
        <w:rPr>
          <w:rFonts w:ascii="Palatino Linotype" w:hAnsi="Palatino Linotype"/>
          <w:sz w:val="24"/>
          <w:szCs w:val="24"/>
        </w:rPr>
      </w:pPr>
    </w:p>
    <w:p w14:paraId="19EA36FB" w14:textId="131BC98C" w:rsidR="006251B6" w:rsidRDefault="0095255B" w:rsidP="006B40C4">
      <w:pPr>
        <w:spacing w:line="360" w:lineRule="auto"/>
        <w:ind w:right="49"/>
        <w:jc w:val="both"/>
        <w:rPr>
          <w:rFonts w:ascii="Palatino Linotype" w:hAnsi="Palatino Linotype"/>
          <w:sz w:val="24"/>
          <w:szCs w:val="24"/>
        </w:rPr>
      </w:pPr>
      <w:r w:rsidRPr="0095255B">
        <w:rPr>
          <w:rFonts w:ascii="Palatino Linotype" w:hAnsi="Palatino Linotype"/>
          <w:sz w:val="24"/>
          <w:szCs w:val="24"/>
        </w:rPr>
        <w:t xml:space="preserve">Ahora bien, </w:t>
      </w:r>
      <w:r w:rsidR="006251B6">
        <w:rPr>
          <w:rFonts w:ascii="Palatino Linotype" w:hAnsi="Palatino Linotype"/>
          <w:sz w:val="24"/>
          <w:szCs w:val="24"/>
        </w:rPr>
        <w:t xml:space="preserve">respecto </w:t>
      </w:r>
      <w:r w:rsidRPr="0095255B">
        <w:rPr>
          <w:rFonts w:ascii="Palatino Linotype" w:hAnsi="Palatino Linotype"/>
          <w:sz w:val="24"/>
          <w:szCs w:val="24"/>
        </w:rPr>
        <w:t xml:space="preserve">a los documentos probatorios </w:t>
      </w:r>
      <w:r w:rsidR="00F276CB">
        <w:rPr>
          <w:rFonts w:ascii="Palatino Linotype" w:hAnsi="Palatino Linotype"/>
          <w:sz w:val="24"/>
          <w:szCs w:val="24"/>
        </w:rPr>
        <w:t>que comprende el expediente personal</w:t>
      </w:r>
      <w:r w:rsidRPr="0095255B">
        <w:rPr>
          <w:rFonts w:ascii="Palatino Linotype" w:hAnsi="Palatino Linotype"/>
          <w:sz w:val="24"/>
          <w:szCs w:val="24"/>
        </w:rPr>
        <w:t>, se procede a señalar los requisitos generales contenidos en los articulados 47, 48 y 49, de la Ley del Trabado de los Servidores Públicos del Estado de México y Municipios, así como el documento idóneo con el que se pudiera acreditar, son los siguientes:</w:t>
      </w:r>
    </w:p>
    <w:tbl>
      <w:tblPr>
        <w:tblStyle w:val="Tablaconcuadrcula"/>
        <w:tblW w:w="9351" w:type="dxa"/>
        <w:tblLook w:val="04A0" w:firstRow="1" w:lastRow="0" w:firstColumn="1" w:lastColumn="0" w:noHBand="0" w:noVBand="1"/>
      </w:tblPr>
      <w:tblGrid>
        <w:gridCol w:w="1129"/>
        <w:gridCol w:w="4111"/>
        <w:gridCol w:w="2268"/>
        <w:gridCol w:w="1843"/>
      </w:tblGrid>
      <w:tr w:rsidR="00B82A40" w:rsidRPr="005E0345" w14:paraId="1320DD5F" w14:textId="77777777" w:rsidTr="005E0345">
        <w:tc>
          <w:tcPr>
            <w:tcW w:w="1129" w:type="dxa"/>
            <w:shd w:val="clear" w:color="auto" w:fill="AEAAAA" w:themeFill="background2" w:themeFillShade="BF"/>
          </w:tcPr>
          <w:p w14:paraId="6369A64E" w14:textId="18CD24E3" w:rsidR="00B82A40" w:rsidRPr="005E0345" w:rsidRDefault="00B82A40" w:rsidP="001E24E2">
            <w:pPr>
              <w:spacing w:line="360" w:lineRule="auto"/>
              <w:ind w:right="49"/>
              <w:jc w:val="center"/>
              <w:rPr>
                <w:rFonts w:ascii="Palatino Linotype" w:hAnsi="Palatino Linotype"/>
                <w:i/>
                <w:iCs/>
              </w:rPr>
            </w:pPr>
            <w:r w:rsidRPr="005E0345">
              <w:rPr>
                <w:rFonts w:ascii="Palatino Linotype" w:hAnsi="Palatino Linotype"/>
                <w:i/>
                <w:iCs/>
              </w:rPr>
              <w:t>No.</w:t>
            </w:r>
          </w:p>
        </w:tc>
        <w:tc>
          <w:tcPr>
            <w:tcW w:w="4111" w:type="dxa"/>
            <w:shd w:val="clear" w:color="auto" w:fill="AEAAAA" w:themeFill="background2" w:themeFillShade="BF"/>
          </w:tcPr>
          <w:p w14:paraId="671DF026" w14:textId="583914D0" w:rsidR="00B82A40" w:rsidRPr="005E0345" w:rsidRDefault="00B82A40" w:rsidP="006B40C4">
            <w:pPr>
              <w:spacing w:line="360" w:lineRule="auto"/>
              <w:ind w:right="49"/>
              <w:jc w:val="both"/>
              <w:rPr>
                <w:rFonts w:ascii="Palatino Linotype" w:hAnsi="Palatino Linotype"/>
                <w:i/>
                <w:iCs/>
              </w:rPr>
            </w:pPr>
            <w:r w:rsidRPr="005E0345">
              <w:rPr>
                <w:rFonts w:ascii="Palatino Linotype" w:hAnsi="Palatino Linotype"/>
                <w:i/>
                <w:iCs/>
              </w:rPr>
              <w:t>Requisito establecido en la Ley del Trabajo de los Servidores Públicos del Estado y Municipios</w:t>
            </w:r>
          </w:p>
        </w:tc>
        <w:tc>
          <w:tcPr>
            <w:tcW w:w="2268" w:type="dxa"/>
            <w:shd w:val="clear" w:color="auto" w:fill="AEAAAA" w:themeFill="background2" w:themeFillShade="BF"/>
          </w:tcPr>
          <w:p w14:paraId="0292DEA4" w14:textId="5C30330F" w:rsidR="00B82A40" w:rsidRPr="005E0345" w:rsidRDefault="00B82A40" w:rsidP="00B82A40">
            <w:pPr>
              <w:spacing w:line="360" w:lineRule="auto"/>
              <w:ind w:right="49"/>
              <w:jc w:val="center"/>
              <w:rPr>
                <w:rFonts w:ascii="Palatino Linotype" w:hAnsi="Palatino Linotype"/>
                <w:i/>
                <w:iCs/>
              </w:rPr>
            </w:pPr>
            <w:r w:rsidRPr="005E0345">
              <w:rPr>
                <w:rFonts w:ascii="Palatino Linotype" w:hAnsi="Palatino Linotype"/>
                <w:i/>
                <w:iCs/>
              </w:rPr>
              <w:t>Documento que lo acredita</w:t>
            </w:r>
          </w:p>
        </w:tc>
        <w:tc>
          <w:tcPr>
            <w:tcW w:w="1843" w:type="dxa"/>
            <w:shd w:val="clear" w:color="auto" w:fill="AEAAAA" w:themeFill="background2" w:themeFillShade="BF"/>
          </w:tcPr>
          <w:p w14:paraId="5773DE38" w14:textId="3CABDE81" w:rsidR="00B82A40" w:rsidRPr="005E0345" w:rsidRDefault="00B82A40" w:rsidP="00B82A40">
            <w:pPr>
              <w:spacing w:line="360" w:lineRule="auto"/>
              <w:ind w:right="49"/>
              <w:jc w:val="center"/>
              <w:rPr>
                <w:rFonts w:ascii="Palatino Linotype" w:hAnsi="Palatino Linotype"/>
                <w:i/>
                <w:iCs/>
              </w:rPr>
            </w:pPr>
            <w:r w:rsidRPr="005E0345">
              <w:rPr>
                <w:rFonts w:ascii="Palatino Linotype" w:hAnsi="Palatino Linotype"/>
                <w:i/>
                <w:iCs/>
              </w:rPr>
              <w:t>Clasificación de la Información</w:t>
            </w:r>
          </w:p>
        </w:tc>
      </w:tr>
      <w:tr w:rsidR="00B82A40" w:rsidRPr="005E0345" w14:paraId="6622A033" w14:textId="77777777" w:rsidTr="005E0345">
        <w:tc>
          <w:tcPr>
            <w:tcW w:w="1129" w:type="dxa"/>
          </w:tcPr>
          <w:p w14:paraId="6ED93384" w14:textId="70F779EE"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1</w:t>
            </w:r>
          </w:p>
        </w:tc>
        <w:tc>
          <w:tcPr>
            <w:tcW w:w="4111" w:type="dxa"/>
          </w:tcPr>
          <w:p w14:paraId="1D9A3D06" w14:textId="398534C6" w:rsidR="00B82A40" w:rsidRPr="005E0345" w:rsidRDefault="00B82A40" w:rsidP="00B82A40">
            <w:pPr>
              <w:tabs>
                <w:tab w:val="left" w:pos="924"/>
              </w:tabs>
              <w:spacing w:line="360" w:lineRule="auto"/>
              <w:ind w:right="49"/>
              <w:jc w:val="both"/>
              <w:rPr>
                <w:rFonts w:ascii="Palatino Linotype" w:hAnsi="Palatino Linotype"/>
              </w:rPr>
            </w:pPr>
            <w:r w:rsidRPr="005E0345">
              <w:rPr>
                <w:rFonts w:ascii="Palatino Linotype" w:hAnsi="Palatino Linotype"/>
              </w:rPr>
              <w:t>Presentar una solicitud utilizando la forma oficial que se autorice por la institución pública o dependencia correspondiente.</w:t>
            </w:r>
          </w:p>
        </w:tc>
        <w:tc>
          <w:tcPr>
            <w:tcW w:w="2268" w:type="dxa"/>
          </w:tcPr>
          <w:p w14:paraId="4123E293" w14:textId="1EF87F0B" w:rsidR="00B82A40" w:rsidRPr="005E0345" w:rsidRDefault="00B82A40" w:rsidP="006B40C4">
            <w:pPr>
              <w:spacing w:line="360" w:lineRule="auto"/>
              <w:ind w:right="49"/>
              <w:jc w:val="both"/>
              <w:rPr>
                <w:rFonts w:ascii="Palatino Linotype" w:hAnsi="Palatino Linotype"/>
              </w:rPr>
            </w:pPr>
            <w:r w:rsidRPr="005E0345">
              <w:rPr>
                <w:rFonts w:ascii="Palatino Linotype" w:hAnsi="Palatino Linotype"/>
              </w:rPr>
              <w:t>Solicitud de empleo, ficha curricular, currículum vitae o documento análogo</w:t>
            </w:r>
          </w:p>
        </w:tc>
        <w:tc>
          <w:tcPr>
            <w:tcW w:w="1843" w:type="dxa"/>
          </w:tcPr>
          <w:p w14:paraId="18B8019D" w14:textId="6AE0908F" w:rsidR="00B82A40" w:rsidRPr="005E0345" w:rsidRDefault="00B82A40" w:rsidP="006B40C4">
            <w:pPr>
              <w:spacing w:line="360" w:lineRule="auto"/>
              <w:ind w:right="49"/>
              <w:jc w:val="both"/>
              <w:rPr>
                <w:rFonts w:ascii="Palatino Linotype" w:hAnsi="Palatino Linotype"/>
              </w:rPr>
            </w:pPr>
            <w:r w:rsidRPr="005E0345">
              <w:rPr>
                <w:rFonts w:ascii="Palatino Linotype" w:hAnsi="Palatino Linotype"/>
              </w:rPr>
              <w:t>En versión Pública.</w:t>
            </w:r>
          </w:p>
        </w:tc>
      </w:tr>
      <w:tr w:rsidR="00B82A40" w:rsidRPr="005E0345" w14:paraId="5F06BE6D" w14:textId="77777777" w:rsidTr="005E0345">
        <w:tc>
          <w:tcPr>
            <w:tcW w:w="1129" w:type="dxa"/>
          </w:tcPr>
          <w:p w14:paraId="5968BF42" w14:textId="610DA26F"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2</w:t>
            </w:r>
          </w:p>
        </w:tc>
        <w:tc>
          <w:tcPr>
            <w:tcW w:w="4111" w:type="dxa"/>
          </w:tcPr>
          <w:p w14:paraId="227E350C" w14:textId="69920882" w:rsidR="00B82A40" w:rsidRPr="005E0345" w:rsidRDefault="00B82A40" w:rsidP="00B82A40">
            <w:pPr>
              <w:spacing w:line="360" w:lineRule="auto"/>
              <w:ind w:right="49"/>
              <w:rPr>
                <w:rFonts w:ascii="Palatino Linotype" w:hAnsi="Palatino Linotype"/>
              </w:rPr>
            </w:pPr>
            <w:r w:rsidRPr="005E0345">
              <w:rPr>
                <w:rFonts w:ascii="Palatino Linotype" w:hAnsi="Palatino Linotype"/>
              </w:rPr>
              <w:t>Ser de nacionalidad mexicana.</w:t>
            </w:r>
          </w:p>
        </w:tc>
        <w:tc>
          <w:tcPr>
            <w:tcW w:w="2268" w:type="dxa"/>
          </w:tcPr>
          <w:p w14:paraId="5EC5E0AE" w14:textId="1D05C5E5" w:rsidR="00B82A40" w:rsidRPr="00212407" w:rsidRDefault="00A20DB7" w:rsidP="006B40C4">
            <w:pPr>
              <w:spacing w:line="360" w:lineRule="auto"/>
              <w:ind w:right="49"/>
              <w:jc w:val="both"/>
              <w:rPr>
                <w:rFonts w:ascii="Palatino Linotype" w:hAnsi="Palatino Linotype"/>
              </w:rPr>
            </w:pPr>
            <w:r w:rsidRPr="00212407">
              <w:rPr>
                <w:rFonts w:ascii="Palatino Linotype" w:hAnsi="Palatino Linotype"/>
              </w:rPr>
              <w:t>Acta de nacimiento</w:t>
            </w:r>
          </w:p>
        </w:tc>
        <w:tc>
          <w:tcPr>
            <w:tcW w:w="1843" w:type="dxa"/>
          </w:tcPr>
          <w:p w14:paraId="68494C73" w14:textId="444442ED" w:rsidR="00B82A40" w:rsidRPr="005E0345" w:rsidRDefault="00A20DB7" w:rsidP="006B40C4">
            <w:pPr>
              <w:spacing w:line="360" w:lineRule="auto"/>
              <w:ind w:right="49"/>
              <w:jc w:val="both"/>
              <w:rPr>
                <w:rFonts w:ascii="Palatino Linotype" w:hAnsi="Palatino Linotype"/>
              </w:rPr>
            </w:pPr>
            <w:r w:rsidRPr="005E0345">
              <w:rPr>
                <w:rFonts w:ascii="Palatino Linotype" w:hAnsi="Palatino Linotype"/>
              </w:rPr>
              <w:t>Confidencial</w:t>
            </w:r>
          </w:p>
        </w:tc>
      </w:tr>
      <w:tr w:rsidR="00B82A40" w:rsidRPr="005E0345" w14:paraId="74B11D6D" w14:textId="77777777" w:rsidTr="005E0345">
        <w:tc>
          <w:tcPr>
            <w:tcW w:w="1129" w:type="dxa"/>
          </w:tcPr>
          <w:p w14:paraId="20C455F5" w14:textId="631D69A5"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3</w:t>
            </w:r>
          </w:p>
        </w:tc>
        <w:tc>
          <w:tcPr>
            <w:tcW w:w="4111" w:type="dxa"/>
          </w:tcPr>
          <w:p w14:paraId="2722633C" w14:textId="3C92CFFB" w:rsidR="00B82A40" w:rsidRPr="005E0345" w:rsidRDefault="00A20DB7" w:rsidP="006B40C4">
            <w:pPr>
              <w:spacing w:line="360" w:lineRule="auto"/>
              <w:ind w:right="49"/>
              <w:jc w:val="both"/>
              <w:rPr>
                <w:rFonts w:ascii="Palatino Linotype" w:hAnsi="Palatino Linotype"/>
              </w:rPr>
            </w:pPr>
            <w:r w:rsidRPr="005E0345">
              <w:rPr>
                <w:rFonts w:ascii="Palatino Linotype" w:hAnsi="Palatino Linotype"/>
              </w:rPr>
              <w:t>Estar en pleno ejercicio de sus derechos civiles y políticos.</w:t>
            </w:r>
          </w:p>
        </w:tc>
        <w:tc>
          <w:tcPr>
            <w:tcW w:w="2268" w:type="dxa"/>
          </w:tcPr>
          <w:p w14:paraId="6D45B65B" w14:textId="1FC59395" w:rsidR="00B82A40" w:rsidRPr="00212407" w:rsidRDefault="00A20DB7" w:rsidP="006B40C4">
            <w:pPr>
              <w:spacing w:line="360" w:lineRule="auto"/>
              <w:ind w:right="49"/>
              <w:jc w:val="both"/>
              <w:rPr>
                <w:rFonts w:ascii="Palatino Linotype" w:hAnsi="Palatino Linotype"/>
              </w:rPr>
            </w:pPr>
            <w:r w:rsidRPr="00212407">
              <w:rPr>
                <w:rFonts w:ascii="Palatino Linotype" w:hAnsi="Palatino Linotype"/>
              </w:rPr>
              <w:t>Derogado</w:t>
            </w:r>
          </w:p>
        </w:tc>
        <w:tc>
          <w:tcPr>
            <w:tcW w:w="1843" w:type="dxa"/>
          </w:tcPr>
          <w:p w14:paraId="2671BECA" w14:textId="0CF67689" w:rsidR="00B82A40" w:rsidRPr="005E0345" w:rsidRDefault="00A20DB7" w:rsidP="006B40C4">
            <w:pPr>
              <w:spacing w:line="360" w:lineRule="auto"/>
              <w:ind w:right="49"/>
              <w:jc w:val="both"/>
              <w:rPr>
                <w:rFonts w:ascii="Palatino Linotype" w:hAnsi="Palatino Linotype"/>
              </w:rPr>
            </w:pPr>
            <w:r w:rsidRPr="005E0345">
              <w:rPr>
                <w:rFonts w:ascii="Palatino Linotype" w:hAnsi="Palatino Linotype"/>
              </w:rPr>
              <w:t>N/A</w:t>
            </w:r>
          </w:p>
        </w:tc>
      </w:tr>
      <w:tr w:rsidR="00B82A40" w:rsidRPr="005E0345" w14:paraId="5F7CB8E9" w14:textId="77777777" w:rsidTr="005E0345">
        <w:tc>
          <w:tcPr>
            <w:tcW w:w="1129" w:type="dxa"/>
          </w:tcPr>
          <w:p w14:paraId="49C2DAD4" w14:textId="7A6AB94D"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4</w:t>
            </w:r>
          </w:p>
        </w:tc>
        <w:tc>
          <w:tcPr>
            <w:tcW w:w="4111" w:type="dxa"/>
          </w:tcPr>
          <w:p w14:paraId="5351D726" w14:textId="5F0CCE7D" w:rsidR="00B82A40" w:rsidRPr="005E0345" w:rsidRDefault="00A20DB7" w:rsidP="00A20DB7">
            <w:pPr>
              <w:spacing w:line="360" w:lineRule="auto"/>
              <w:ind w:right="49"/>
              <w:rPr>
                <w:rFonts w:ascii="Palatino Linotype" w:hAnsi="Palatino Linotype"/>
              </w:rPr>
            </w:pPr>
            <w:r w:rsidRPr="005E0345">
              <w:rPr>
                <w:rFonts w:ascii="Palatino Linotype" w:hAnsi="Palatino Linotype"/>
              </w:rPr>
              <w:t>Acreditar, cuando proceda, el cumplimiento de la Ley del Servicio Militar Nacional.</w:t>
            </w:r>
          </w:p>
        </w:tc>
        <w:tc>
          <w:tcPr>
            <w:tcW w:w="2268" w:type="dxa"/>
          </w:tcPr>
          <w:p w14:paraId="05B7A85F" w14:textId="17717829" w:rsidR="00B82A40" w:rsidRPr="00212407" w:rsidRDefault="00A20DB7" w:rsidP="006B40C4">
            <w:pPr>
              <w:spacing w:line="360" w:lineRule="auto"/>
              <w:ind w:right="49"/>
              <w:jc w:val="both"/>
              <w:rPr>
                <w:rFonts w:ascii="Palatino Linotype" w:hAnsi="Palatino Linotype"/>
              </w:rPr>
            </w:pPr>
            <w:r w:rsidRPr="00212407">
              <w:rPr>
                <w:rFonts w:ascii="Palatino Linotype" w:hAnsi="Palatino Linotype"/>
              </w:rPr>
              <w:t>Cartilla de Servicio Militar</w:t>
            </w:r>
          </w:p>
        </w:tc>
        <w:tc>
          <w:tcPr>
            <w:tcW w:w="1843" w:type="dxa"/>
          </w:tcPr>
          <w:p w14:paraId="71C2F6A3" w14:textId="2AA48D4A"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Confidencial</w:t>
            </w:r>
          </w:p>
        </w:tc>
      </w:tr>
      <w:tr w:rsidR="00B82A40" w:rsidRPr="005E0345" w14:paraId="7C564D2B" w14:textId="77777777" w:rsidTr="005E0345">
        <w:tc>
          <w:tcPr>
            <w:tcW w:w="1129" w:type="dxa"/>
          </w:tcPr>
          <w:p w14:paraId="4ECE997C" w14:textId="6B53C16C"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lastRenderedPageBreak/>
              <w:t>5</w:t>
            </w:r>
          </w:p>
        </w:tc>
        <w:tc>
          <w:tcPr>
            <w:tcW w:w="4111" w:type="dxa"/>
          </w:tcPr>
          <w:p w14:paraId="66E317E4" w14:textId="270E60EE"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No haber sido separado anteriormente del servicio por las causas previstas en el artículo 93 de la presente ley</w:t>
            </w:r>
          </w:p>
        </w:tc>
        <w:tc>
          <w:tcPr>
            <w:tcW w:w="2268" w:type="dxa"/>
          </w:tcPr>
          <w:p w14:paraId="31186A9C" w14:textId="0E245D23" w:rsidR="00B82A40" w:rsidRPr="00212407" w:rsidRDefault="00F56111" w:rsidP="006B40C4">
            <w:pPr>
              <w:spacing w:line="360" w:lineRule="auto"/>
              <w:ind w:right="49"/>
              <w:jc w:val="both"/>
              <w:rPr>
                <w:rFonts w:ascii="Palatino Linotype" w:hAnsi="Palatino Linotype"/>
              </w:rPr>
            </w:pPr>
            <w:r w:rsidRPr="00212407">
              <w:rPr>
                <w:rFonts w:ascii="Palatino Linotype" w:hAnsi="Palatino Linotype"/>
              </w:rPr>
              <w:t>Manifestación bajo protesta de decir verdad</w:t>
            </w:r>
          </w:p>
        </w:tc>
        <w:tc>
          <w:tcPr>
            <w:tcW w:w="1843" w:type="dxa"/>
          </w:tcPr>
          <w:p w14:paraId="10BEA1EA" w14:textId="3FF6A418"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Documento íntegro</w:t>
            </w:r>
          </w:p>
        </w:tc>
      </w:tr>
      <w:tr w:rsidR="00B82A40" w:rsidRPr="005E0345" w14:paraId="747F0AAF" w14:textId="77777777" w:rsidTr="005E0345">
        <w:tc>
          <w:tcPr>
            <w:tcW w:w="1129" w:type="dxa"/>
          </w:tcPr>
          <w:p w14:paraId="15DB6F8C" w14:textId="07302F38"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6</w:t>
            </w:r>
          </w:p>
        </w:tc>
        <w:tc>
          <w:tcPr>
            <w:tcW w:w="4111" w:type="dxa"/>
          </w:tcPr>
          <w:p w14:paraId="1E530A54" w14:textId="2201D370" w:rsidR="00B82A40" w:rsidRPr="005E0345" w:rsidRDefault="00F56111" w:rsidP="006B40C4">
            <w:pPr>
              <w:spacing w:line="360" w:lineRule="auto"/>
              <w:ind w:right="49"/>
              <w:jc w:val="both"/>
              <w:rPr>
                <w:rFonts w:ascii="Palatino Linotype" w:hAnsi="Palatino Linotype"/>
              </w:rPr>
            </w:pPr>
            <w:r w:rsidRPr="005E0345">
              <w:rPr>
                <w:rFonts w:ascii="Palatino Linotype" w:hAnsi="Palatino Linotype"/>
              </w:rPr>
              <w:t>Tener buena salud, lo que se comprobará con los certificados médicos</w:t>
            </w:r>
          </w:p>
        </w:tc>
        <w:tc>
          <w:tcPr>
            <w:tcW w:w="2268" w:type="dxa"/>
          </w:tcPr>
          <w:p w14:paraId="72C00264" w14:textId="42822DB6" w:rsidR="00B82A40" w:rsidRPr="00212407" w:rsidRDefault="00F56111" w:rsidP="006B40C4">
            <w:pPr>
              <w:spacing w:line="360" w:lineRule="auto"/>
              <w:ind w:right="49"/>
              <w:jc w:val="both"/>
              <w:rPr>
                <w:rFonts w:ascii="Palatino Linotype" w:hAnsi="Palatino Linotype"/>
              </w:rPr>
            </w:pPr>
            <w:r w:rsidRPr="00212407">
              <w:rPr>
                <w:rFonts w:ascii="Palatino Linotype" w:hAnsi="Palatino Linotype"/>
              </w:rPr>
              <w:t>Certificado Médico</w:t>
            </w:r>
          </w:p>
        </w:tc>
        <w:tc>
          <w:tcPr>
            <w:tcW w:w="1843" w:type="dxa"/>
          </w:tcPr>
          <w:p w14:paraId="4B28BA47" w14:textId="343CEDB1" w:rsidR="00B82A40" w:rsidRPr="005E0345" w:rsidRDefault="003F21A2" w:rsidP="006B40C4">
            <w:pPr>
              <w:spacing w:line="360" w:lineRule="auto"/>
              <w:ind w:right="49"/>
              <w:jc w:val="both"/>
              <w:rPr>
                <w:rFonts w:ascii="Palatino Linotype" w:hAnsi="Palatino Linotype"/>
              </w:rPr>
            </w:pPr>
            <w:r w:rsidRPr="005E0345">
              <w:rPr>
                <w:rFonts w:ascii="Palatino Linotype" w:hAnsi="Palatino Linotype"/>
              </w:rPr>
              <w:t>Confidencial</w:t>
            </w:r>
          </w:p>
        </w:tc>
      </w:tr>
      <w:tr w:rsidR="00B82A40" w:rsidRPr="005E0345" w14:paraId="1E373D28" w14:textId="77777777" w:rsidTr="005E0345">
        <w:tc>
          <w:tcPr>
            <w:tcW w:w="1129" w:type="dxa"/>
          </w:tcPr>
          <w:p w14:paraId="48C9D40F" w14:textId="5E9028DF" w:rsidR="00B82A40"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7</w:t>
            </w:r>
          </w:p>
        </w:tc>
        <w:tc>
          <w:tcPr>
            <w:tcW w:w="4111" w:type="dxa"/>
          </w:tcPr>
          <w:p w14:paraId="01D9204A" w14:textId="7403239E" w:rsidR="00B82A40" w:rsidRPr="005E0345" w:rsidRDefault="003F21A2" w:rsidP="006B40C4">
            <w:pPr>
              <w:spacing w:line="360" w:lineRule="auto"/>
              <w:ind w:right="49"/>
              <w:jc w:val="both"/>
              <w:rPr>
                <w:rFonts w:ascii="Palatino Linotype" w:hAnsi="Palatino Linotype"/>
              </w:rPr>
            </w:pPr>
            <w:r w:rsidRPr="005E0345">
              <w:rPr>
                <w:rFonts w:ascii="Palatino Linotype" w:hAnsi="Palatino Linotype"/>
              </w:rPr>
              <w:t>Cumplir con los requisitos que se establezcan para los diferentes puestos.</w:t>
            </w:r>
          </w:p>
        </w:tc>
        <w:tc>
          <w:tcPr>
            <w:tcW w:w="2268" w:type="dxa"/>
          </w:tcPr>
          <w:p w14:paraId="01B86C63" w14:textId="1451F701" w:rsidR="00B82A40" w:rsidRPr="005E0345" w:rsidRDefault="003F21A2" w:rsidP="006B40C4">
            <w:pPr>
              <w:spacing w:line="360" w:lineRule="auto"/>
              <w:ind w:right="49"/>
              <w:jc w:val="both"/>
              <w:rPr>
                <w:rFonts w:ascii="Palatino Linotype" w:hAnsi="Palatino Linotype"/>
              </w:rPr>
            </w:pPr>
            <w:r w:rsidRPr="005E0345">
              <w:rPr>
                <w:rFonts w:ascii="Palatino Linotype" w:hAnsi="Palatino Linotype"/>
              </w:rPr>
              <w:t>En este caso, son aplicables los documentos previstos por la Ley Orgánica Municipal del Estado de México y Municipios, en virtud de que se trata de ayuntamientos.</w:t>
            </w:r>
          </w:p>
        </w:tc>
        <w:tc>
          <w:tcPr>
            <w:tcW w:w="1843" w:type="dxa"/>
          </w:tcPr>
          <w:p w14:paraId="1B22B99B" w14:textId="1FCEE141" w:rsidR="00B82A40" w:rsidRPr="005E0345" w:rsidRDefault="002F76D4" w:rsidP="006B40C4">
            <w:pPr>
              <w:spacing w:line="360" w:lineRule="auto"/>
              <w:ind w:right="49"/>
              <w:jc w:val="both"/>
              <w:rPr>
                <w:rFonts w:ascii="Palatino Linotype" w:hAnsi="Palatino Linotype"/>
              </w:rPr>
            </w:pPr>
            <w:r w:rsidRPr="005E0345">
              <w:rPr>
                <w:rFonts w:ascii="Palatino Linotype" w:hAnsi="Palatino Linotype"/>
              </w:rPr>
              <w:t>Documento íntegro</w:t>
            </w:r>
          </w:p>
        </w:tc>
      </w:tr>
      <w:tr w:rsidR="003F21A2" w:rsidRPr="005E0345" w14:paraId="28E97DF9" w14:textId="77777777" w:rsidTr="005E0345">
        <w:tc>
          <w:tcPr>
            <w:tcW w:w="1129" w:type="dxa"/>
          </w:tcPr>
          <w:p w14:paraId="2897C617" w14:textId="5B7CCF52" w:rsidR="003F21A2"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8</w:t>
            </w:r>
          </w:p>
        </w:tc>
        <w:tc>
          <w:tcPr>
            <w:tcW w:w="4111" w:type="dxa"/>
          </w:tcPr>
          <w:p w14:paraId="619739F8" w14:textId="12CC0293"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Acreditar por medio de los exámenes correspondientes los conocimientos y aptitudes necesarios para el desempeño del puesto.</w:t>
            </w:r>
          </w:p>
        </w:tc>
        <w:tc>
          <w:tcPr>
            <w:tcW w:w="2268" w:type="dxa"/>
          </w:tcPr>
          <w:p w14:paraId="0197C23A" w14:textId="019A6FCA"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 xml:space="preserve">El documento obtenido por haber acreditado los exámenes de oposición o de conocimientos o aptitudes necesarios para ejercer el cargo, </w:t>
            </w:r>
            <w:r w:rsidRPr="005E0345">
              <w:rPr>
                <w:rFonts w:ascii="Palatino Linotype" w:hAnsi="Palatino Linotype"/>
                <w:b/>
                <w:bCs/>
              </w:rPr>
              <w:t xml:space="preserve">siempre que sea </w:t>
            </w:r>
            <w:r w:rsidRPr="005E0345">
              <w:rPr>
                <w:rFonts w:ascii="Palatino Linotype" w:hAnsi="Palatino Linotype"/>
                <w:b/>
                <w:bCs/>
              </w:rPr>
              <w:lastRenderedPageBreak/>
              <w:t>requisito para ocupar el cargo correspondiente</w:t>
            </w:r>
          </w:p>
        </w:tc>
        <w:tc>
          <w:tcPr>
            <w:tcW w:w="1843" w:type="dxa"/>
          </w:tcPr>
          <w:p w14:paraId="3602EA76" w14:textId="7E069E9D"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lastRenderedPageBreak/>
              <w:t>En versión Pública.</w:t>
            </w:r>
          </w:p>
        </w:tc>
      </w:tr>
      <w:tr w:rsidR="003F21A2" w:rsidRPr="005E0345" w14:paraId="71A18A7B" w14:textId="77777777" w:rsidTr="005E0345">
        <w:tc>
          <w:tcPr>
            <w:tcW w:w="1129" w:type="dxa"/>
          </w:tcPr>
          <w:p w14:paraId="44569CB7" w14:textId="5E2A7499" w:rsidR="003F21A2"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9</w:t>
            </w:r>
          </w:p>
        </w:tc>
        <w:tc>
          <w:tcPr>
            <w:tcW w:w="4111" w:type="dxa"/>
          </w:tcPr>
          <w:p w14:paraId="49C6E7AE" w14:textId="758C450E"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No estar inhabilitado para el ejercicio del servicio público</w:t>
            </w:r>
          </w:p>
        </w:tc>
        <w:tc>
          <w:tcPr>
            <w:tcW w:w="2268" w:type="dxa"/>
          </w:tcPr>
          <w:p w14:paraId="6EB2D7D3" w14:textId="6CC0BC6C"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Constancia de no inhabilitación.</w:t>
            </w:r>
          </w:p>
        </w:tc>
        <w:tc>
          <w:tcPr>
            <w:tcW w:w="1843" w:type="dxa"/>
          </w:tcPr>
          <w:p w14:paraId="5E0E9CC8" w14:textId="170838F6" w:rsidR="003F21A2" w:rsidRPr="005E0345" w:rsidRDefault="00644831" w:rsidP="006B40C4">
            <w:pPr>
              <w:spacing w:line="360" w:lineRule="auto"/>
              <w:ind w:right="49"/>
              <w:jc w:val="both"/>
              <w:rPr>
                <w:rFonts w:ascii="Palatino Linotype" w:hAnsi="Palatino Linotype"/>
              </w:rPr>
            </w:pPr>
            <w:r w:rsidRPr="005E0345">
              <w:rPr>
                <w:rFonts w:ascii="Palatino Linotype" w:hAnsi="Palatino Linotype"/>
              </w:rPr>
              <w:t>Documento íntegro</w:t>
            </w:r>
          </w:p>
        </w:tc>
      </w:tr>
      <w:tr w:rsidR="00644831" w:rsidRPr="005E0345" w14:paraId="71A9D457" w14:textId="77777777" w:rsidTr="005E0345">
        <w:tc>
          <w:tcPr>
            <w:tcW w:w="1129" w:type="dxa"/>
          </w:tcPr>
          <w:p w14:paraId="100A1276" w14:textId="1C2BE28D" w:rsidR="00644831"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10</w:t>
            </w:r>
          </w:p>
        </w:tc>
        <w:tc>
          <w:tcPr>
            <w:tcW w:w="4111" w:type="dxa"/>
          </w:tcPr>
          <w:p w14:paraId="6D730238" w14:textId="1B002848"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Presentar certificado expedido por la Unidad del Registro de Deudores Alimentarios Morosos en el que conste, si se encuentra inscrito o no en el mismo.</w:t>
            </w:r>
          </w:p>
        </w:tc>
        <w:tc>
          <w:tcPr>
            <w:tcW w:w="2268" w:type="dxa"/>
          </w:tcPr>
          <w:p w14:paraId="702917E0" w14:textId="7494CDCF" w:rsidR="00644831" w:rsidRPr="005E0345" w:rsidRDefault="006D7AAA" w:rsidP="006D7AAA">
            <w:pPr>
              <w:spacing w:line="360" w:lineRule="auto"/>
              <w:ind w:right="49"/>
              <w:jc w:val="both"/>
              <w:rPr>
                <w:rFonts w:ascii="Palatino Linotype" w:hAnsi="Palatino Linotype"/>
              </w:rPr>
            </w:pPr>
            <w:r w:rsidRPr="005E0345">
              <w:rPr>
                <w:rFonts w:ascii="Palatino Linotype" w:hAnsi="Palatino Linotype"/>
              </w:rPr>
              <w:t>Certificado de No Deudor Alimentario Moroso.</w:t>
            </w:r>
          </w:p>
        </w:tc>
        <w:tc>
          <w:tcPr>
            <w:tcW w:w="1843" w:type="dxa"/>
          </w:tcPr>
          <w:p w14:paraId="7385DE30" w14:textId="7B2CFD80"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En versión Pública.</w:t>
            </w:r>
          </w:p>
        </w:tc>
      </w:tr>
      <w:tr w:rsidR="00644831" w:rsidRPr="005E0345" w14:paraId="05CEEF5F" w14:textId="77777777" w:rsidTr="005E0345">
        <w:tc>
          <w:tcPr>
            <w:tcW w:w="1129" w:type="dxa"/>
          </w:tcPr>
          <w:p w14:paraId="0B6A5599" w14:textId="21B052BD" w:rsidR="00644831" w:rsidRPr="005E0345" w:rsidRDefault="001E24E2" w:rsidP="001E24E2">
            <w:pPr>
              <w:spacing w:line="360" w:lineRule="auto"/>
              <w:ind w:right="49"/>
              <w:jc w:val="center"/>
              <w:rPr>
                <w:rFonts w:ascii="Palatino Linotype" w:hAnsi="Palatino Linotype"/>
              </w:rPr>
            </w:pPr>
            <w:r w:rsidRPr="005E0345">
              <w:rPr>
                <w:rFonts w:ascii="Palatino Linotype" w:hAnsi="Palatino Linotype"/>
              </w:rPr>
              <w:t>11</w:t>
            </w:r>
          </w:p>
        </w:tc>
        <w:tc>
          <w:tcPr>
            <w:tcW w:w="4111" w:type="dxa"/>
          </w:tcPr>
          <w:p w14:paraId="09629458" w14:textId="2BF6A46B"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Para iniciar la prestación de los servicios</w:t>
            </w:r>
          </w:p>
        </w:tc>
        <w:tc>
          <w:tcPr>
            <w:tcW w:w="2268" w:type="dxa"/>
          </w:tcPr>
          <w:p w14:paraId="25E1AB91" w14:textId="79ECFBEB" w:rsidR="00644831" w:rsidRPr="005E0345" w:rsidRDefault="006D7AAA" w:rsidP="006B40C4">
            <w:pPr>
              <w:spacing w:line="360" w:lineRule="auto"/>
              <w:ind w:right="49"/>
              <w:jc w:val="both"/>
              <w:rPr>
                <w:rFonts w:ascii="Palatino Linotype" w:hAnsi="Palatino Linotype"/>
              </w:rPr>
            </w:pPr>
            <w:r w:rsidRPr="005E0345">
              <w:rPr>
                <w:rFonts w:ascii="Palatino Linotype" w:hAnsi="Palatino Linotype"/>
              </w:rPr>
              <w:t>Nombramiento, contrato o formato único de Movimientos de Personal</w:t>
            </w:r>
          </w:p>
        </w:tc>
        <w:tc>
          <w:tcPr>
            <w:tcW w:w="1843" w:type="dxa"/>
          </w:tcPr>
          <w:p w14:paraId="5D7FAAF9" w14:textId="4D5D4BF5" w:rsidR="00644831" w:rsidRPr="005E0345" w:rsidRDefault="005932CA" w:rsidP="006B40C4">
            <w:pPr>
              <w:spacing w:line="360" w:lineRule="auto"/>
              <w:ind w:right="49"/>
              <w:jc w:val="both"/>
              <w:rPr>
                <w:rFonts w:ascii="Palatino Linotype" w:hAnsi="Palatino Linotype"/>
              </w:rPr>
            </w:pPr>
            <w:r w:rsidRPr="005E0345">
              <w:rPr>
                <w:rFonts w:ascii="Palatino Linotype" w:hAnsi="Palatino Linotype"/>
              </w:rPr>
              <w:t>En versión Pública.</w:t>
            </w:r>
          </w:p>
        </w:tc>
      </w:tr>
    </w:tbl>
    <w:p w14:paraId="16ACFA53" w14:textId="0DE326D0" w:rsidR="0095255B" w:rsidRDefault="0095255B" w:rsidP="006B40C4">
      <w:pPr>
        <w:spacing w:line="360" w:lineRule="auto"/>
        <w:ind w:right="49"/>
        <w:jc w:val="both"/>
        <w:rPr>
          <w:rFonts w:ascii="Palatino Linotype" w:hAnsi="Palatino Linotype"/>
          <w:sz w:val="24"/>
          <w:szCs w:val="24"/>
        </w:rPr>
      </w:pPr>
    </w:p>
    <w:p w14:paraId="37D507E9" w14:textId="2A4E11C6" w:rsidR="0095255B" w:rsidRDefault="00103461" w:rsidP="006B40C4">
      <w:pPr>
        <w:spacing w:line="360" w:lineRule="auto"/>
        <w:ind w:right="49"/>
        <w:jc w:val="both"/>
        <w:rPr>
          <w:rFonts w:ascii="Palatino Linotype" w:hAnsi="Palatino Linotype"/>
          <w:sz w:val="24"/>
          <w:szCs w:val="24"/>
        </w:rPr>
      </w:pPr>
      <w:r w:rsidRPr="00103461">
        <w:rPr>
          <w:rFonts w:ascii="Palatino Linotype" w:hAnsi="Palatino Linotype"/>
          <w:sz w:val="24"/>
          <w:szCs w:val="24"/>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r w:rsidR="005E0345">
        <w:rPr>
          <w:rFonts w:ascii="Palatino Linotype" w:hAnsi="Palatino Linotype"/>
          <w:sz w:val="24"/>
          <w:szCs w:val="24"/>
        </w:rPr>
        <w:t>.</w:t>
      </w:r>
    </w:p>
    <w:p w14:paraId="1E6CF267" w14:textId="77777777" w:rsidR="005E0345" w:rsidRDefault="005E0345" w:rsidP="006B40C4">
      <w:pPr>
        <w:spacing w:line="360" w:lineRule="auto"/>
        <w:ind w:right="49"/>
        <w:jc w:val="both"/>
        <w:rPr>
          <w:rFonts w:ascii="Palatino Linotype" w:hAnsi="Palatino Linotype"/>
          <w:sz w:val="24"/>
          <w:szCs w:val="24"/>
        </w:rPr>
      </w:pPr>
    </w:p>
    <w:p w14:paraId="4CF79482" w14:textId="6D9A339D" w:rsidR="005E0345" w:rsidRDefault="005E0345" w:rsidP="006B40C4">
      <w:pPr>
        <w:spacing w:line="360" w:lineRule="auto"/>
        <w:ind w:right="49"/>
        <w:jc w:val="both"/>
        <w:rPr>
          <w:rFonts w:ascii="Palatino Linotype" w:hAnsi="Palatino Linotype"/>
          <w:sz w:val="24"/>
          <w:szCs w:val="24"/>
        </w:rPr>
      </w:pPr>
      <w:r w:rsidRPr="005E0345">
        <w:rPr>
          <w:rFonts w:ascii="Palatino Linotype" w:hAnsi="Palatino Linotype"/>
          <w:sz w:val="24"/>
          <w:szCs w:val="24"/>
        </w:rPr>
        <w:t xml:space="preserve">En esta virtud, los expedientes laborales constituyen acervos documentales en los cuales convergen tanto de información pública como aquella con el carácter de privada; sin </w:t>
      </w:r>
      <w:r w:rsidRPr="005E0345">
        <w:rPr>
          <w:rFonts w:ascii="Palatino Linotype" w:hAnsi="Palatino Linotype"/>
          <w:sz w:val="24"/>
          <w:szCs w:val="24"/>
        </w:rPr>
        <w:lastRenderedPageBreak/>
        <w:t>embargo, es de señalar que no existe disposición expresa que concluya al Sujeto Obligado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14:paraId="2A9C4FFE" w14:textId="77777777" w:rsidR="003F510F" w:rsidRDefault="003F510F" w:rsidP="006B40C4">
      <w:pPr>
        <w:spacing w:line="360" w:lineRule="auto"/>
        <w:ind w:right="49"/>
        <w:jc w:val="both"/>
        <w:rPr>
          <w:rFonts w:ascii="Palatino Linotype" w:hAnsi="Palatino Linotype"/>
          <w:sz w:val="24"/>
          <w:szCs w:val="24"/>
        </w:rPr>
      </w:pPr>
    </w:p>
    <w:p w14:paraId="65F11162" w14:textId="0E2CCB4B" w:rsidR="0095255B" w:rsidRDefault="00504FE8" w:rsidP="006B40C4">
      <w:pPr>
        <w:spacing w:line="360" w:lineRule="auto"/>
        <w:ind w:right="49"/>
        <w:jc w:val="both"/>
        <w:rPr>
          <w:rFonts w:ascii="Palatino Linotype" w:hAnsi="Palatino Linotype"/>
          <w:sz w:val="24"/>
          <w:szCs w:val="24"/>
        </w:rPr>
      </w:pPr>
      <w:r w:rsidRPr="00504FE8">
        <w:rPr>
          <w:rFonts w:ascii="Palatino Linotype" w:hAnsi="Palatino Linotype"/>
          <w:sz w:val="24"/>
          <w:szCs w:val="24"/>
        </w:rPr>
        <w:t>Para robustecer lo anterior, es de considerar el Criterio 16/2006 emitido por el Comité de Acceso a la Información y Protección de Datos Personales de la suprema Corte de Justicia de la Nación, que dispone lo siguiente:</w:t>
      </w:r>
    </w:p>
    <w:p w14:paraId="69ECF636" w14:textId="77B30BB1" w:rsidR="007D78D1" w:rsidRPr="009F264C" w:rsidRDefault="00186E1B" w:rsidP="009F264C">
      <w:pPr>
        <w:spacing w:line="360" w:lineRule="auto"/>
        <w:ind w:left="708" w:right="49"/>
        <w:jc w:val="both"/>
        <w:rPr>
          <w:rFonts w:ascii="Palatino Linotype" w:hAnsi="Palatino Linotype"/>
          <w:i/>
          <w:iCs/>
        </w:rPr>
      </w:pPr>
      <w:r w:rsidRPr="00186E1B">
        <w:rPr>
          <w:rFonts w:ascii="Palatino Linotype" w:hAnsi="Palatino Linotype"/>
          <w:sz w:val="24"/>
          <w:szCs w:val="24"/>
        </w:rPr>
        <w:t>“</w:t>
      </w:r>
      <w:r w:rsidRPr="00186E1B">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186E1B">
        <w:rPr>
          <w:rFonts w:ascii="Palatino Linotype" w:hAnsi="Palatino Linotype"/>
          <w:i/>
          <w:iCs/>
        </w:rPr>
        <w:t xml:space="preserve">.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w:t>
      </w:r>
      <w:r w:rsidRPr="00186E1B">
        <w:rPr>
          <w:rFonts w:ascii="Palatino Linotype" w:hAnsi="Palatino Linotype"/>
          <w:i/>
          <w:iCs/>
        </w:rPr>
        <w:lastRenderedPageBreak/>
        <w:t>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2AD48488" w14:textId="77777777" w:rsidR="009F264C" w:rsidRDefault="00CB3350" w:rsidP="007D78D1">
      <w:pPr>
        <w:spacing w:line="360" w:lineRule="auto"/>
        <w:ind w:right="49"/>
        <w:jc w:val="both"/>
        <w:rPr>
          <w:rFonts w:ascii="Palatino Linotype" w:eastAsia="Palatino Linotype" w:hAnsi="Palatino Linotype" w:cs="Palatino Linotype"/>
          <w:sz w:val="24"/>
          <w:szCs w:val="24"/>
        </w:rPr>
      </w:pPr>
      <w:r w:rsidRPr="006B40C4">
        <w:rPr>
          <w:rFonts w:ascii="Palatino Linotype" w:hAnsi="Palatino Linotype"/>
          <w:sz w:val="24"/>
          <w:szCs w:val="24"/>
        </w:rPr>
        <w:t xml:space="preserve">Dicho esto, </w:t>
      </w:r>
      <w:r w:rsidR="00F276CB">
        <w:rPr>
          <w:rFonts w:ascii="Palatino Linotype" w:hAnsi="Palatino Linotype"/>
          <w:sz w:val="24"/>
          <w:szCs w:val="24"/>
        </w:rPr>
        <w:t>conforme la estructura orgánica que integra al Sujeto Obligado se advierte que la Unidad de Transparencia y la Tesorería tienen la obligación de contar con un certificado de competencia</w:t>
      </w:r>
      <w:r w:rsidRPr="006B40C4">
        <w:rPr>
          <w:rFonts w:ascii="Palatino Linotype" w:hAnsi="Palatino Linotype"/>
          <w:sz w:val="24"/>
          <w:szCs w:val="24"/>
        </w:rPr>
        <w:t>, por lo que, d</w:t>
      </w:r>
      <w:r w:rsidRPr="006B40C4">
        <w:rPr>
          <w:rFonts w:ascii="Palatino Linotype" w:eastAsia="Palatino Linotype" w:hAnsi="Palatino Linotype" w:cs="Palatino Linotype"/>
          <w:sz w:val="24"/>
          <w:szCs w:val="24"/>
        </w:rPr>
        <w:t xml:space="preserve">e acuerdo con el Consejo Nacional de Normalización y Certificación de Competencias, </w:t>
      </w:r>
      <w:r w:rsidRPr="0067498B">
        <w:rPr>
          <w:rFonts w:ascii="Palatino Linotype" w:eastAsia="Palatino Linotype" w:hAnsi="Palatino Linotype" w:cs="Palatino Linotype"/>
          <w:sz w:val="24"/>
          <w:szCs w:val="24"/>
        </w:rPr>
        <w:t xml:space="preserve">el </w:t>
      </w:r>
      <w:r w:rsidRPr="0067498B">
        <w:rPr>
          <w:rFonts w:ascii="Palatino Linotype" w:eastAsia="Palatino Linotype" w:hAnsi="Palatino Linotype" w:cs="Palatino Linotype"/>
          <w:b/>
          <w:i/>
          <w:sz w:val="24"/>
          <w:szCs w:val="24"/>
        </w:rPr>
        <w:t>Certificado de Competencia</w:t>
      </w:r>
      <w:r w:rsidRPr="0067498B">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este documento a</w:t>
      </w:r>
      <w:r w:rsidRPr="0067498B">
        <w:rPr>
          <w:rFonts w:ascii="Palatino Linotype" w:eastAsia="Palatino Linotype" w:hAnsi="Palatino Linotype" w:cs="Palatino Linotype"/>
          <w:b/>
          <w:i/>
          <w:sz w:val="24"/>
          <w:szCs w:val="24"/>
        </w:rPr>
        <w:t>segura que una persona cuenta con un dominio respecto a una materia específica.</w:t>
      </w:r>
      <w:r w:rsidRPr="0067498B">
        <w:rPr>
          <w:rFonts w:ascii="Palatino Linotype" w:eastAsia="Palatino Linotype" w:hAnsi="Palatino Linotype" w:cs="Palatino Linotype"/>
          <w:sz w:val="24"/>
          <w:szCs w:val="24"/>
        </w:rPr>
        <w:t xml:space="preserve"> </w:t>
      </w:r>
      <w:r w:rsidR="007D78D1">
        <w:rPr>
          <w:rFonts w:ascii="Palatino Linotype" w:eastAsia="Palatino Linotype" w:hAnsi="Palatino Linotype" w:cs="Palatino Linotype"/>
          <w:sz w:val="24"/>
          <w:szCs w:val="24"/>
        </w:rPr>
        <w:t xml:space="preserve"> </w:t>
      </w:r>
    </w:p>
    <w:p w14:paraId="7BA06043" w14:textId="77777777" w:rsidR="009F264C" w:rsidRDefault="009F264C" w:rsidP="007D78D1">
      <w:pPr>
        <w:spacing w:line="360" w:lineRule="auto"/>
        <w:ind w:right="49"/>
        <w:jc w:val="both"/>
        <w:rPr>
          <w:rFonts w:ascii="Palatino Linotype" w:eastAsia="Palatino Linotype" w:hAnsi="Palatino Linotype" w:cs="Palatino Linotype"/>
          <w:sz w:val="24"/>
          <w:szCs w:val="24"/>
        </w:rPr>
      </w:pPr>
    </w:p>
    <w:p w14:paraId="5668EA08" w14:textId="35ED195E" w:rsidR="001A33DB" w:rsidRPr="007D78D1" w:rsidRDefault="001A33DB" w:rsidP="007D78D1">
      <w:pPr>
        <w:spacing w:line="360" w:lineRule="auto"/>
        <w:ind w:right="49"/>
        <w:jc w:val="both"/>
        <w:rPr>
          <w:rFonts w:ascii="Palatino Linotype" w:eastAsia="Palatino Linotype" w:hAnsi="Palatino Linotype" w:cs="Palatino Linotype"/>
          <w:sz w:val="24"/>
          <w:szCs w:val="24"/>
        </w:rPr>
      </w:pPr>
      <w:r w:rsidRPr="0067498B">
        <w:rPr>
          <w:rFonts w:ascii="Palatino Linotype" w:hAnsi="Palatino Linotype"/>
          <w:sz w:val="24"/>
          <w:szCs w:val="24"/>
        </w:rPr>
        <w:t>De lo anterior se puede establecer que el certificado de competencia es el documento que acredita que un Servidor Público cuenta con los conocimientos necesarios para fungir como Titular de un área administrativa</w:t>
      </w:r>
      <w:r w:rsidR="00F276CB">
        <w:rPr>
          <w:rFonts w:ascii="Palatino Linotype" w:hAnsi="Palatino Linotype"/>
          <w:sz w:val="24"/>
          <w:szCs w:val="24"/>
        </w:rPr>
        <w:t>.</w:t>
      </w:r>
      <w:r w:rsidR="008027F5">
        <w:rPr>
          <w:rFonts w:ascii="Palatino Linotype" w:hAnsi="Palatino Linotype"/>
          <w:sz w:val="24"/>
          <w:szCs w:val="24"/>
        </w:rPr>
        <w:t xml:space="preserve"> </w:t>
      </w:r>
    </w:p>
    <w:p w14:paraId="17A2969F" w14:textId="77777777" w:rsidR="00522606" w:rsidRDefault="00522606" w:rsidP="00522606">
      <w:pPr>
        <w:tabs>
          <w:tab w:val="left" w:pos="709"/>
        </w:tabs>
        <w:spacing w:after="0" w:line="360" w:lineRule="auto"/>
        <w:jc w:val="both"/>
        <w:rPr>
          <w:rFonts w:ascii="Palatino Linotype" w:hAnsi="Palatino Linotype"/>
          <w:sz w:val="24"/>
          <w:szCs w:val="24"/>
        </w:rPr>
      </w:pPr>
    </w:p>
    <w:p w14:paraId="63BD48FA" w14:textId="02DEFDC2" w:rsidR="00FC561A" w:rsidRDefault="009F264C" w:rsidP="00522606">
      <w:pPr>
        <w:tabs>
          <w:tab w:val="left" w:pos="709"/>
        </w:tabs>
        <w:spacing w:after="0" w:line="360" w:lineRule="auto"/>
        <w:jc w:val="both"/>
        <w:rPr>
          <w:rFonts w:ascii="Palatino Linotype" w:hAnsi="Palatino Linotype"/>
          <w:sz w:val="24"/>
          <w:szCs w:val="24"/>
        </w:rPr>
      </w:pPr>
      <w:r>
        <w:rPr>
          <w:rFonts w:ascii="Palatino Linotype" w:hAnsi="Palatino Linotype"/>
          <w:sz w:val="24"/>
          <w:szCs w:val="24"/>
        </w:rPr>
        <w:t>Ahora bien,</w:t>
      </w:r>
      <w:r w:rsidR="00522606" w:rsidRPr="0067498B">
        <w:rPr>
          <w:rFonts w:ascii="Palatino Linotype" w:hAnsi="Palatino Linotype"/>
          <w:sz w:val="24"/>
          <w:szCs w:val="24"/>
        </w:rPr>
        <w:t xml:space="preserve"> se puede establecer que el certificado de competencia es el documento que acredita que un Servidor Público cuenta con los conocimientos necesarios para fungir como Titular de un área administrativa, entonces en este sentido se puede observar </w:t>
      </w:r>
      <w:r w:rsidR="00F276CB">
        <w:rPr>
          <w:rFonts w:ascii="Palatino Linotype" w:hAnsi="Palatino Linotype"/>
          <w:sz w:val="24"/>
          <w:szCs w:val="24"/>
        </w:rPr>
        <w:t xml:space="preserve">que </w:t>
      </w:r>
      <w:r w:rsidR="00522606" w:rsidRPr="0067498B">
        <w:rPr>
          <w:rFonts w:ascii="Palatino Linotype" w:hAnsi="Palatino Linotype"/>
          <w:sz w:val="24"/>
          <w:szCs w:val="24"/>
        </w:rPr>
        <w:t xml:space="preserve">conforme al </w:t>
      </w:r>
      <w:r w:rsidR="00522606" w:rsidRPr="00A96D52">
        <w:rPr>
          <w:rFonts w:ascii="Palatino Linotype" w:hAnsi="Palatino Linotype"/>
          <w:sz w:val="24"/>
          <w:szCs w:val="24"/>
        </w:rPr>
        <w:t xml:space="preserve">artículo </w:t>
      </w:r>
      <w:r w:rsidR="00522606">
        <w:rPr>
          <w:rFonts w:ascii="Palatino Linotype" w:hAnsi="Palatino Linotype"/>
          <w:sz w:val="24"/>
          <w:szCs w:val="24"/>
        </w:rPr>
        <w:t>57</w:t>
      </w:r>
      <w:r w:rsidR="00522606" w:rsidRPr="00A96D52">
        <w:rPr>
          <w:rFonts w:ascii="Palatino Linotype" w:hAnsi="Palatino Linotype"/>
          <w:sz w:val="24"/>
          <w:szCs w:val="24"/>
        </w:rPr>
        <w:t xml:space="preserve"> de la Ley </w:t>
      </w:r>
      <w:r w:rsidR="00522606">
        <w:rPr>
          <w:rFonts w:ascii="Palatino Linotype" w:hAnsi="Palatino Linotype"/>
          <w:sz w:val="24"/>
          <w:szCs w:val="24"/>
        </w:rPr>
        <w:t xml:space="preserve"> de Transparencia Local </w:t>
      </w:r>
      <w:r w:rsidR="00522606" w:rsidRPr="0067498B">
        <w:rPr>
          <w:rFonts w:ascii="Palatino Linotype" w:hAnsi="Palatino Linotype"/>
          <w:sz w:val="24"/>
          <w:szCs w:val="24"/>
        </w:rPr>
        <w:t xml:space="preserve"> la certificación de competencia laboral expedida por institución con reconocimiento de validez oficial</w:t>
      </w:r>
      <w:r w:rsidR="00522606">
        <w:rPr>
          <w:rFonts w:ascii="Palatino Linotype" w:hAnsi="Palatino Linotype"/>
          <w:sz w:val="24"/>
          <w:szCs w:val="24"/>
        </w:rPr>
        <w:t xml:space="preserve"> que en armonía a los artículo 36 y 46 </w:t>
      </w:r>
      <w:r w:rsidR="00522606" w:rsidRPr="00A96D52">
        <w:rPr>
          <w:rFonts w:ascii="Palatino Linotype" w:hAnsi="Palatino Linotype"/>
          <w:sz w:val="24"/>
          <w:szCs w:val="24"/>
        </w:rPr>
        <w:t xml:space="preserve">de la Ley </w:t>
      </w:r>
      <w:r w:rsidR="00522606">
        <w:rPr>
          <w:rFonts w:ascii="Palatino Linotype" w:hAnsi="Palatino Linotype"/>
          <w:sz w:val="24"/>
          <w:szCs w:val="24"/>
        </w:rPr>
        <w:t xml:space="preserve"> de Transparencia Local </w:t>
      </w:r>
      <w:r w:rsidR="00522606" w:rsidRPr="0067498B">
        <w:rPr>
          <w:rFonts w:ascii="Palatino Linotype" w:hAnsi="Palatino Linotype"/>
          <w:sz w:val="24"/>
          <w:szCs w:val="24"/>
        </w:rPr>
        <w:t xml:space="preserve"> </w:t>
      </w:r>
      <w:r w:rsidR="00522606">
        <w:rPr>
          <w:rFonts w:ascii="Palatino Linotype" w:hAnsi="Palatino Linotype"/>
          <w:sz w:val="24"/>
          <w:szCs w:val="24"/>
        </w:rPr>
        <w:t xml:space="preserve">es el Instituto de Transparencia y </w:t>
      </w:r>
      <w:r w:rsidR="00522606">
        <w:rPr>
          <w:rFonts w:ascii="Palatino Linotype" w:hAnsi="Palatino Linotype"/>
          <w:sz w:val="24"/>
          <w:szCs w:val="24"/>
        </w:rPr>
        <w:lastRenderedPageBreak/>
        <w:t>Acceso a la Información Pública y Protección de Datos Personales del Estado de México y sus Municipios en los términos siguientes;</w:t>
      </w:r>
    </w:p>
    <w:p w14:paraId="6D77E1F2" w14:textId="77777777" w:rsidR="00470372" w:rsidRPr="00F13348" w:rsidRDefault="00470372" w:rsidP="00522606">
      <w:pPr>
        <w:tabs>
          <w:tab w:val="left" w:pos="709"/>
        </w:tabs>
        <w:spacing w:after="0" w:line="360" w:lineRule="auto"/>
        <w:jc w:val="both"/>
        <w:rPr>
          <w:rFonts w:ascii="Palatino Linotype" w:hAnsi="Palatino Linotype"/>
          <w:sz w:val="24"/>
          <w:szCs w:val="24"/>
        </w:rPr>
      </w:pPr>
    </w:p>
    <w:p w14:paraId="1743D05C" w14:textId="77777777" w:rsidR="00522606" w:rsidRPr="00721A8E" w:rsidRDefault="00522606" w:rsidP="00522606">
      <w:pPr>
        <w:tabs>
          <w:tab w:val="left" w:pos="709"/>
        </w:tabs>
        <w:spacing w:after="0" w:line="360" w:lineRule="auto"/>
        <w:ind w:left="708"/>
        <w:jc w:val="both"/>
        <w:rPr>
          <w:rFonts w:ascii="Palatino Linotype" w:hAnsi="Palatino Linotype"/>
          <w:i/>
          <w:iCs/>
        </w:rPr>
      </w:pPr>
      <w:r>
        <w:tab/>
      </w:r>
      <w:r w:rsidRPr="00721A8E">
        <w:rPr>
          <w:rFonts w:ascii="Palatino Linotype" w:hAnsi="Palatino Linotype"/>
          <w:b/>
          <w:bCs/>
          <w:i/>
          <w:iCs/>
        </w:rPr>
        <w:t>Artículo 36</w:t>
      </w:r>
      <w:r w:rsidRPr="00721A8E">
        <w:rPr>
          <w:rFonts w:ascii="Palatino Linotype" w:hAnsi="Palatino Linotype"/>
          <w:i/>
          <w:iCs/>
        </w:rPr>
        <w:t>. El Instituto tendrá, en el ámbito de su competencia, las atribuciones siguientes:</w:t>
      </w:r>
    </w:p>
    <w:p w14:paraId="1F9D23FA" w14:textId="77777777" w:rsidR="00522606" w:rsidRPr="00721A8E" w:rsidRDefault="00522606" w:rsidP="00522606">
      <w:pPr>
        <w:tabs>
          <w:tab w:val="left" w:pos="709"/>
        </w:tabs>
        <w:spacing w:after="0" w:line="360" w:lineRule="auto"/>
        <w:ind w:left="708"/>
        <w:jc w:val="both"/>
        <w:rPr>
          <w:rFonts w:ascii="Palatino Linotype" w:hAnsi="Palatino Linotype" w:cs="Arial"/>
          <w:b/>
          <w:bCs/>
          <w:i/>
          <w:iCs/>
          <w:sz w:val="24"/>
          <w:lang w:val="es-419" w:eastAsia="es-MX"/>
        </w:rPr>
      </w:pPr>
      <w:r w:rsidRPr="00721A8E">
        <w:rPr>
          <w:rFonts w:ascii="Palatino Linotype" w:hAnsi="Palatino Linotype"/>
          <w:i/>
          <w:iCs/>
        </w:rPr>
        <w:tab/>
      </w:r>
      <w:r w:rsidRPr="00721A8E">
        <w:rPr>
          <w:rFonts w:ascii="Palatino Linotype" w:hAnsi="Palatino Linotype"/>
          <w:i/>
          <w:iCs/>
        </w:rPr>
        <w:tab/>
      </w:r>
      <w:r w:rsidRPr="00721A8E">
        <w:rPr>
          <w:rFonts w:ascii="Palatino Linotype" w:hAnsi="Palatino Linotype"/>
          <w:b/>
          <w:bCs/>
          <w:i/>
          <w:iCs/>
        </w:rPr>
        <w:t>XI. Certificar las competencias de los titulares de las unidades de transparencia;</w:t>
      </w:r>
    </w:p>
    <w:p w14:paraId="6A79FD64" w14:textId="77777777" w:rsidR="00522606" w:rsidRPr="00721A8E" w:rsidRDefault="00522606" w:rsidP="00522606">
      <w:pPr>
        <w:tabs>
          <w:tab w:val="left" w:pos="709"/>
        </w:tabs>
        <w:spacing w:after="0" w:line="360" w:lineRule="auto"/>
        <w:jc w:val="both"/>
        <w:rPr>
          <w:rFonts w:ascii="Palatino Linotype" w:hAnsi="Palatino Linotype" w:cs="Arial"/>
          <w:b/>
          <w:bCs/>
          <w:i/>
          <w:iCs/>
          <w:sz w:val="24"/>
          <w:lang w:val="es-419" w:eastAsia="es-MX"/>
        </w:rPr>
      </w:pPr>
    </w:p>
    <w:p w14:paraId="64FAE1C8" w14:textId="77777777" w:rsidR="00522606" w:rsidRPr="00721A8E" w:rsidRDefault="00522606" w:rsidP="00522606">
      <w:pPr>
        <w:tabs>
          <w:tab w:val="left" w:pos="709"/>
        </w:tabs>
        <w:spacing w:after="0" w:line="360" w:lineRule="auto"/>
        <w:ind w:left="708"/>
        <w:jc w:val="both"/>
        <w:rPr>
          <w:rFonts w:ascii="Palatino Linotype" w:hAnsi="Palatino Linotype"/>
          <w:i/>
          <w:iCs/>
        </w:rPr>
      </w:pPr>
      <w:r w:rsidRPr="00721A8E">
        <w:rPr>
          <w:rFonts w:ascii="Palatino Linotype" w:hAnsi="Palatino Linotype"/>
          <w:i/>
          <w:iCs/>
        </w:rPr>
        <w:tab/>
      </w:r>
      <w:r w:rsidRPr="00721A8E">
        <w:rPr>
          <w:rFonts w:ascii="Palatino Linotype" w:hAnsi="Palatino Linotype"/>
          <w:b/>
          <w:bCs/>
          <w:i/>
          <w:iCs/>
        </w:rPr>
        <w:t>Artículo 46.</w:t>
      </w:r>
      <w:r w:rsidRPr="00721A8E">
        <w:rPr>
          <w:rFonts w:ascii="Palatino Linotype" w:hAnsi="Palatino Linotype"/>
          <w:i/>
          <w:iCs/>
        </w:rPr>
        <w:t xml:space="preserve"> Los sujetos obligados integrarán sus Comités de Transparencia de la siguiente forma:</w:t>
      </w:r>
    </w:p>
    <w:p w14:paraId="07B4AA8C" w14:textId="77777777" w:rsidR="00522606" w:rsidRPr="00721A8E" w:rsidRDefault="00522606" w:rsidP="00522606">
      <w:pPr>
        <w:tabs>
          <w:tab w:val="left" w:pos="709"/>
        </w:tabs>
        <w:spacing w:after="0" w:line="360" w:lineRule="auto"/>
        <w:ind w:left="708"/>
        <w:jc w:val="both"/>
        <w:rPr>
          <w:rFonts w:ascii="Palatino Linotype" w:hAnsi="Palatino Linotype" w:cs="Arial"/>
          <w:b/>
          <w:bCs/>
          <w:i/>
          <w:iCs/>
          <w:sz w:val="24"/>
          <w:lang w:val="es-419" w:eastAsia="es-MX"/>
        </w:rPr>
      </w:pPr>
      <w:r w:rsidRPr="00721A8E">
        <w:rPr>
          <w:rFonts w:ascii="Palatino Linotype" w:hAnsi="Palatino Linotype"/>
          <w:i/>
          <w:iCs/>
        </w:rPr>
        <w:tab/>
      </w:r>
      <w:r w:rsidRPr="00721A8E">
        <w:rPr>
          <w:rFonts w:ascii="Palatino Linotype" w:hAnsi="Palatino Linotype"/>
          <w:i/>
          <w:iCs/>
        </w:rPr>
        <w:tab/>
      </w:r>
      <w:r w:rsidRPr="00721A8E">
        <w:rPr>
          <w:rFonts w:ascii="Palatino Linotype" w:hAnsi="Palatino Linotype"/>
          <w:b/>
          <w:bCs/>
          <w:i/>
          <w:iCs/>
        </w:rPr>
        <w:t xml:space="preserve"> I. El titular de la unidad de transparencia</w:t>
      </w:r>
      <w:r w:rsidRPr="00721A8E">
        <w:rPr>
          <w:rFonts w:ascii="Palatino Linotype" w:hAnsi="Palatino Linotype"/>
          <w:i/>
          <w:iCs/>
        </w:rPr>
        <w:t>;</w:t>
      </w:r>
    </w:p>
    <w:p w14:paraId="38FF7E1F" w14:textId="77777777" w:rsidR="00522606" w:rsidRPr="00721A8E" w:rsidRDefault="00522606" w:rsidP="00522606">
      <w:pPr>
        <w:tabs>
          <w:tab w:val="left" w:pos="709"/>
        </w:tabs>
        <w:spacing w:after="0" w:line="360" w:lineRule="auto"/>
        <w:jc w:val="both"/>
        <w:rPr>
          <w:rFonts w:ascii="Palatino Linotype" w:hAnsi="Palatino Linotype" w:cs="Arial"/>
          <w:b/>
          <w:bCs/>
          <w:i/>
          <w:iCs/>
          <w:sz w:val="24"/>
          <w:lang w:val="es-419" w:eastAsia="es-MX"/>
        </w:rPr>
      </w:pPr>
    </w:p>
    <w:p w14:paraId="6D195A47" w14:textId="7EFF280C" w:rsidR="00522606" w:rsidRPr="00FC561A" w:rsidRDefault="00522606" w:rsidP="00FC561A">
      <w:pPr>
        <w:tabs>
          <w:tab w:val="left" w:pos="709"/>
        </w:tabs>
        <w:spacing w:after="0" w:line="360" w:lineRule="auto"/>
        <w:ind w:left="708"/>
        <w:jc w:val="both"/>
        <w:rPr>
          <w:rFonts w:ascii="Palatino Linotype" w:hAnsi="Palatino Linotype"/>
          <w:b/>
          <w:bCs/>
          <w:i/>
          <w:iCs/>
        </w:rPr>
      </w:pPr>
      <w:r w:rsidRPr="00A60176">
        <w:rPr>
          <w:rFonts w:ascii="Palatino Linotype" w:hAnsi="Palatino Linotype"/>
          <w:i/>
          <w:iCs/>
        </w:rPr>
        <w:tab/>
      </w:r>
      <w:r w:rsidRPr="00A60176">
        <w:rPr>
          <w:rFonts w:ascii="Palatino Linotype" w:hAnsi="Palatino Linotype"/>
          <w:b/>
          <w:bCs/>
          <w:i/>
          <w:iCs/>
        </w:rPr>
        <w:t xml:space="preserve">Artículo 57. El responsable de la Unidad de Transparencia deberá tener el perfil adecuado para el cumplimiento de las obligaciones que se derivan de la presente Ley. Para ser nombrado titular de la Unidad de Transparencia, deberá cumplir, por lo menos, </w:t>
      </w:r>
      <w:r w:rsidR="00FC561A">
        <w:rPr>
          <w:rFonts w:ascii="Palatino Linotype" w:hAnsi="Palatino Linotype"/>
          <w:b/>
          <w:bCs/>
          <w:i/>
          <w:iCs/>
        </w:rPr>
        <w:t xml:space="preserve">con los siguientes requisitos: </w:t>
      </w:r>
    </w:p>
    <w:p w14:paraId="00A94298" w14:textId="77777777" w:rsidR="00522606" w:rsidRPr="00A60176" w:rsidRDefault="00522606" w:rsidP="002C6F16">
      <w:pPr>
        <w:pStyle w:val="Prrafodelista"/>
        <w:numPr>
          <w:ilvl w:val="0"/>
          <w:numId w:val="2"/>
        </w:numPr>
        <w:tabs>
          <w:tab w:val="left" w:pos="709"/>
        </w:tabs>
        <w:contextualSpacing/>
        <w:rPr>
          <w:b/>
          <w:bCs/>
          <w:i/>
          <w:iCs/>
          <w:sz w:val="22"/>
          <w:szCs w:val="22"/>
        </w:rPr>
      </w:pPr>
      <w:r w:rsidRPr="00A60176">
        <w:rPr>
          <w:b/>
          <w:bCs/>
          <w:i/>
          <w:iCs/>
          <w:sz w:val="22"/>
          <w:szCs w:val="22"/>
        </w:rPr>
        <w:t>Contar con conocimiento o, tratándose de las entidades gubernamentales estatales y los municipios certificación en materia de acceso a la información, transparencia y protección de datos personales, que para tal efecto emita el Instituto;</w:t>
      </w:r>
    </w:p>
    <w:p w14:paraId="786C6ACD" w14:textId="77777777" w:rsidR="00522606" w:rsidRPr="00A60176" w:rsidRDefault="00522606" w:rsidP="002C6F16">
      <w:pPr>
        <w:pStyle w:val="Prrafodelista"/>
        <w:numPr>
          <w:ilvl w:val="0"/>
          <w:numId w:val="2"/>
        </w:numPr>
        <w:tabs>
          <w:tab w:val="left" w:pos="709"/>
        </w:tabs>
        <w:contextualSpacing/>
        <w:rPr>
          <w:rFonts w:cs="Arial"/>
          <w:b/>
          <w:bCs/>
          <w:i/>
          <w:iCs/>
          <w:sz w:val="22"/>
          <w:szCs w:val="22"/>
          <w:lang w:val="es-419" w:eastAsia="es-MX"/>
        </w:rPr>
      </w:pPr>
      <w:r w:rsidRPr="00A60176">
        <w:rPr>
          <w:i/>
          <w:iCs/>
          <w:sz w:val="22"/>
          <w:szCs w:val="22"/>
        </w:rPr>
        <w:t xml:space="preserve"> Experiencia en materia de acceso a la información y protección de datos personales; y</w:t>
      </w:r>
    </w:p>
    <w:p w14:paraId="724A3368" w14:textId="77777777" w:rsidR="00522606" w:rsidRPr="00A60176" w:rsidRDefault="00522606" w:rsidP="002C6F16">
      <w:pPr>
        <w:pStyle w:val="Prrafodelista"/>
        <w:numPr>
          <w:ilvl w:val="0"/>
          <w:numId w:val="2"/>
        </w:numPr>
        <w:tabs>
          <w:tab w:val="left" w:pos="709"/>
        </w:tabs>
        <w:contextualSpacing/>
        <w:rPr>
          <w:rFonts w:cs="Arial"/>
          <w:b/>
          <w:bCs/>
          <w:i/>
          <w:iCs/>
          <w:sz w:val="22"/>
          <w:szCs w:val="22"/>
          <w:lang w:val="es-419" w:eastAsia="es-MX"/>
        </w:rPr>
      </w:pPr>
      <w:r w:rsidRPr="00A60176">
        <w:rPr>
          <w:i/>
          <w:iCs/>
          <w:sz w:val="22"/>
          <w:szCs w:val="22"/>
        </w:rPr>
        <w:t xml:space="preserve"> Habilidades de organización y comunicación, así como visión y liderazgo.</w:t>
      </w:r>
    </w:p>
    <w:p w14:paraId="2B23FB6C" w14:textId="77777777" w:rsidR="00470372" w:rsidRDefault="00470372" w:rsidP="007D78D1">
      <w:pPr>
        <w:spacing w:line="360" w:lineRule="auto"/>
        <w:jc w:val="both"/>
        <w:rPr>
          <w:rFonts w:ascii="Palatino Linotype" w:hAnsi="Palatino Linotype"/>
          <w:sz w:val="24"/>
          <w:szCs w:val="24"/>
        </w:rPr>
      </w:pPr>
    </w:p>
    <w:p w14:paraId="01A9FEDC" w14:textId="77777777" w:rsidR="007D78D1" w:rsidRDefault="007D78D1" w:rsidP="007D78D1">
      <w:pPr>
        <w:spacing w:line="360" w:lineRule="auto"/>
        <w:jc w:val="both"/>
        <w:rPr>
          <w:rFonts w:ascii="Palatino Linotype" w:hAnsi="Palatino Linotype"/>
          <w:sz w:val="24"/>
          <w:szCs w:val="24"/>
        </w:rPr>
      </w:pPr>
      <w:r>
        <w:rPr>
          <w:rFonts w:ascii="Palatino Linotype" w:hAnsi="Palatino Linotype"/>
          <w:sz w:val="24"/>
          <w:szCs w:val="24"/>
        </w:rPr>
        <w:t xml:space="preserve">Por lo que respecta al </w:t>
      </w:r>
      <w:r w:rsidRPr="00FD6931">
        <w:rPr>
          <w:rFonts w:ascii="Palatino Linotype" w:hAnsi="Palatino Linotype"/>
          <w:b/>
          <w:bCs/>
          <w:sz w:val="24"/>
          <w:szCs w:val="24"/>
        </w:rPr>
        <w:t>título profesional</w:t>
      </w:r>
      <w:r w:rsidRPr="00CB0AE4">
        <w:rPr>
          <w:rFonts w:ascii="Palatino Linotype" w:hAnsi="Palatino Linotype"/>
          <w:sz w:val="24"/>
          <w:szCs w:val="24"/>
        </w:rPr>
        <w:t xml:space="preserve"> es el documento expedido por instituciones del Estado o descentralizadas, y por instituciones particulares que tengan reconocimiento de validez oficial de estudios, a favor de la persona que haya concluido </w:t>
      </w:r>
      <w:proofErr w:type="gramStart"/>
      <w:r w:rsidRPr="00CB0AE4">
        <w:rPr>
          <w:rFonts w:ascii="Palatino Linotype" w:hAnsi="Palatino Linotype"/>
          <w:sz w:val="24"/>
          <w:szCs w:val="24"/>
        </w:rPr>
        <w:t xml:space="preserve">los estudios </w:t>
      </w:r>
      <w:r w:rsidRPr="00CB0AE4">
        <w:rPr>
          <w:rFonts w:ascii="Palatino Linotype" w:hAnsi="Palatino Linotype"/>
          <w:sz w:val="24"/>
          <w:szCs w:val="24"/>
        </w:rPr>
        <w:lastRenderedPageBreak/>
        <w:t>correspondientes o demostrado</w:t>
      </w:r>
      <w:proofErr w:type="gramEnd"/>
      <w:r w:rsidRPr="00CB0AE4">
        <w:rPr>
          <w:rFonts w:ascii="Palatino Linotype" w:hAnsi="Palatino Linotype"/>
          <w:sz w:val="24"/>
          <w:szCs w:val="24"/>
        </w:rPr>
        <w:t xml:space="preserve"> tener los conocimientos necesarios de conformidad con la normatividad aplicable</w:t>
      </w:r>
      <w:r>
        <w:rPr>
          <w:rFonts w:ascii="Palatino Linotype" w:hAnsi="Palatino Linotype"/>
          <w:sz w:val="24"/>
          <w:szCs w:val="24"/>
        </w:rPr>
        <w:t>.</w:t>
      </w:r>
    </w:p>
    <w:p w14:paraId="71A2DD8A" w14:textId="77777777" w:rsidR="007D78D1" w:rsidRPr="00CB0AE4" w:rsidRDefault="007D78D1" w:rsidP="007D78D1">
      <w:pPr>
        <w:spacing w:line="360" w:lineRule="auto"/>
        <w:jc w:val="both"/>
        <w:rPr>
          <w:rFonts w:ascii="Palatino Linotype" w:hAnsi="Palatino Linotype"/>
          <w:sz w:val="24"/>
          <w:szCs w:val="24"/>
        </w:rPr>
      </w:pPr>
    </w:p>
    <w:p w14:paraId="1019EA01" w14:textId="77777777" w:rsidR="007D78D1" w:rsidRPr="00CB0AE4" w:rsidRDefault="007D78D1" w:rsidP="007D78D1">
      <w:pPr>
        <w:spacing w:line="360" w:lineRule="auto"/>
        <w:jc w:val="both"/>
        <w:rPr>
          <w:rFonts w:ascii="Palatino Linotype" w:hAnsi="Palatino Linotype"/>
          <w:sz w:val="24"/>
          <w:szCs w:val="24"/>
        </w:rPr>
      </w:pPr>
      <w:r w:rsidRPr="00CB0AE4">
        <w:rPr>
          <w:rFonts w:ascii="Palatino Linotype" w:hAnsi="Palatino Linotype"/>
          <w:sz w:val="24"/>
          <w:szCs w:val="24"/>
        </w:rPr>
        <w:t>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4D32D28C" w14:textId="77777777" w:rsidR="007D78D1" w:rsidRDefault="007D78D1" w:rsidP="007D78D1">
      <w:pPr>
        <w:spacing w:line="360" w:lineRule="auto"/>
        <w:jc w:val="both"/>
        <w:rPr>
          <w:rFonts w:ascii="Palatino Linotype" w:hAnsi="Palatino Linotype"/>
          <w:sz w:val="24"/>
          <w:szCs w:val="24"/>
        </w:rPr>
      </w:pPr>
      <w:r w:rsidRPr="00CB0AE4">
        <w:rPr>
          <w:rFonts w:ascii="Palatino Linotype" w:hAnsi="Palatino Linotype"/>
          <w:sz w:val="24"/>
          <w:szCs w:val="24"/>
        </w:rPr>
        <w:t>En este sentido, los documentos en cita son susceptibles de reflejar algunos de los siguientes atributos:</w:t>
      </w:r>
    </w:p>
    <w:p w14:paraId="31C428D1" w14:textId="77777777" w:rsidR="007D78D1" w:rsidRPr="00E23DB8" w:rsidRDefault="007D78D1" w:rsidP="002C6F16">
      <w:pPr>
        <w:pStyle w:val="Prrafodelista"/>
        <w:numPr>
          <w:ilvl w:val="0"/>
          <w:numId w:val="1"/>
        </w:numPr>
        <w:spacing w:after="160"/>
        <w:contextualSpacing/>
      </w:pPr>
      <w:r w:rsidRPr="00E23DB8">
        <w:rPr>
          <w:b/>
          <w:bCs/>
        </w:rPr>
        <w:t>Número de cédula profesional</w:t>
      </w:r>
      <w:r w:rsidRPr="00E23DB8">
        <w:t>: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w:t>
      </w:r>
    </w:p>
    <w:p w14:paraId="4D5E993D" w14:textId="77777777" w:rsidR="007D78D1" w:rsidRPr="00E23DB8" w:rsidRDefault="007D78D1" w:rsidP="007D78D1">
      <w:pPr>
        <w:pStyle w:val="Prrafodelista"/>
      </w:pPr>
    </w:p>
    <w:p w14:paraId="1780C16F" w14:textId="2ECE558B" w:rsidR="00DF20B6" w:rsidRDefault="007D78D1" w:rsidP="002C6F16">
      <w:pPr>
        <w:pStyle w:val="Prrafodelista"/>
        <w:numPr>
          <w:ilvl w:val="0"/>
          <w:numId w:val="1"/>
        </w:numPr>
        <w:spacing w:after="160"/>
        <w:contextualSpacing/>
      </w:pPr>
      <w:r w:rsidRPr="00E23DB8">
        <w:rPr>
          <w:b/>
          <w:bCs/>
        </w:rPr>
        <w:t>Fotografía:</w:t>
      </w:r>
      <w:r w:rsidRPr="00E23DB8">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w:t>
      </w:r>
      <w:r w:rsidRPr="00E23DB8">
        <w:lastRenderedPageBreak/>
        <w:t>actividades de dirección en el sector gubernamental, toma de decisiones y emisión de actos que pudieren generar molestia e incluso en algunos casos, al contacto directo con la ciudadanía.</w:t>
      </w:r>
    </w:p>
    <w:p w14:paraId="76280532" w14:textId="77777777" w:rsidR="00DF20B6" w:rsidRDefault="00DF20B6" w:rsidP="00DF20B6">
      <w:pPr>
        <w:pStyle w:val="Prrafodelista"/>
      </w:pPr>
    </w:p>
    <w:p w14:paraId="3CB490E9" w14:textId="77777777" w:rsidR="00DF20B6" w:rsidRPr="00E939D9" w:rsidRDefault="00DF20B6" w:rsidP="00DF20B6">
      <w:pPr>
        <w:pStyle w:val="Prrafodelista"/>
        <w:spacing w:after="160"/>
        <w:ind w:left="720"/>
        <w:contextualSpacing/>
      </w:pPr>
    </w:p>
    <w:p w14:paraId="75C4F877" w14:textId="77777777" w:rsidR="007D78D1" w:rsidRPr="00FD6931" w:rsidRDefault="007D78D1" w:rsidP="007D78D1">
      <w:pPr>
        <w:pStyle w:val="Prrafodelista"/>
      </w:pPr>
      <w:r w:rsidRPr="00FD6931">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07CF6A7" w14:textId="77777777" w:rsidR="007D78D1" w:rsidRPr="00FD6931" w:rsidRDefault="007D78D1" w:rsidP="007D78D1">
      <w:pPr>
        <w:pStyle w:val="Prrafodelista"/>
      </w:pPr>
    </w:p>
    <w:p w14:paraId="750F1D3C" w14:textId="77777777" w:rsidR="007D78D1" w:rsidRPr="00FD6931" w:rsidRDefault="007D78D1" w:rsidP="007D78D1">
      <w:pPr>
        <w:pStyle w:val="Prrafodelista"/>
      </w:pPr>
      <w:r w:rsidRPr="00FD6931">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FE18C51" w14:textId="77777777" w:rsidR="007D78D1" w:rsidRPr="00FD6931" w:rsidRDefault="007D78D1" w:rsidP="007D78D1">
      <w:pPr>
        <w:pStyle w:val="Prrafodelista"/>
      </w:pPr>
    </w:p>
    <w:p w14:paraId="6AD0F3A3" w14:textId="77777777" w:rsidR="007D78D1" w:rsidRPr="00FD6931" w:rsidRDefault="007D78D1" w:rsidP="007D78D1">
      <w:pPr>
        <w:pStyle w:val="Prrafodelista"/>
      </w:pPr>
      <w:r w:rsidRPr="00FD6931">
        <w:t xml:space="preserve">Además, existen documentos que contienen la fotografía con los cuales se permite identificar que una persona que se acredita como trabajador gubernamental, realmente tiene el cargo con el que se ostenta, otros documentos con los cuales se </w:t>
      </w:r>
      <w:r w:rsidRPr="00FD6931">
        <w:lastRenderedPageBreak/>
        <w:t>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D1FA9DA" w14:textId="77777777" w:rsidR="007D78D1" w:rsidRPr="00FD6931" w:rsidRDefault="007D78D1" w:rsidP="007D78D1">
      <w:pPr>
        <w:pStyle w:val="Prrafodelista"/>
      </w:pPr>
    </w:p>
    <w:p w14:paraId="72C3F0ED" w14:textId="77777777" w:rsidR="007D78D1" w:rsidRPr="00FD6931" w:rsidRDefault="007D78D1" w:rsidP="007D78D1">
      <w:pPr>
        <w:pStyle w:val="Prrafodelista"/>
      </w:pPr>
      <w:r w:rsidRPr="00FD6931">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1FEA11E" w14:textId="77777777" w:rsidR="007D78D1" w:rsidRPr="00FD6931" w:rsidRDefault="007D78D1" w:rsidP="007D78D1">
      <w:pPr>
        <w:pStyle w:val="Prrafodelista"/>
      </w:pPr>
    </w:p>
    <w:p w14:paraId="0077E0D5" w14:textId="77777777" w:rsidR="007D78D1" w:rsidRPr="00FD6931" w:rsidRDefault="007D78D1" w:rsidP="007D78D1">
      <w:pPr>
        <w:pStyle w:val="Prrafodelista"/>
      </w:pPr>
      <w:r w:rsidRPr="00FD6931">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11F8F232" w14:textId="77777777" w:rsidR="007D78D1" w:rsidRPr="00FD6931" w:rsidRDefault="007D78D1" w:rsidP="007D78D1">
      <w:pPr>
        <w:pStyle w:val="Prrafodelista"/>
      </w:pPr>
    </w:p>
    <w:p w14:paraId="16701F17" w14:textId="77777777" w:rsidR="007D78D1" w:rsidRPr="00FD6931" w:rsidRDefault="007D78D1" w:rsidP="007D78D1">
      <w:pPr>
        <w:pStyle w:val="Prrafodelista"/>
      </w:pPr>
      <w:r w:rsidRPr="00FD6931">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66579CD" w14:textId="77777777" w:rsidR="007D78D1" w:rsidRPr="00FD6931" w:rsidRDefault="007D78D1" w:rsidP="007D78D1">
      <w:pPr>
        <w:pStyle w:val="Prrafodelista"/>
      </w:pPr>
    </w:p>
    <w:p w14:paraId="5DFE97C2" w14:textId="77777777" w:rsidR="007D78D1" w:rsidRPr="00FD6931" w:rsidRDefault="007D78D1" w:rsidP="007D78D1">
      <w:pPr>
        <w:pStyle w:val="Prrafodelista"/>
      </w:pPr>
      <w:r w:rsidRPr="00FD6931">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B10CD63" w14:textId="77777777" w:rsidR="007D78D1" w:rsidRPr="00FD6931" w:rsidRDefault="007D78D1" w:rsidP="007D78D1">
      <w:pPr>
        <w:pStyle w:val="Prrafodelista"/>
      </w:pPr>
    </w:p>
    <w:p w14:paraId="1EA415A0" w14:textId="77777777" w:rsidR="007D78D1" w:rsidRPr="00E23DB8" w:rsidRDefault="007D78D1" w:rsidP="007D78D1">
      <w:pPr>
        <w:pStyle w:val="Prrafodelista"/>
      </w:pPr>
      <w:r w:rsidRPr="00FD6931">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17DE599E" w14:textId="77777777" w:rsidR="007D78D1" w:rsidRPr="00E23DB8" w:rsidRDefault="007D78D1" w:rsidP="007D78D1">
      <w:pPr>
        <w:pStyle w:val="Prrafodelista"/>
      </w:pPr>
    </w:p>
    <w:p w14:paraId="4820C89B" w14:textId="77777777" w:rsidR="007D78D1" w:rsidRPr="00E23DB8" w:rsidRDefault="007D78D1" w:rsidP="002C6F16">
      <w:pPr>
        <w:pStyle w:val="Prrafodelista"/>
        <w:numPr>
          <w:ilvl w:val="0"/>
          <w:numId w:val="1"/>
        </w:numPr>
        <w:spacing w:after="160"/>
        <w:contextualSpacing/>
      </w:pPr>
      <w:r w:rsidRPr="00E23DB8">
        <w:rPr>
          <w:b/>
          <w:bCs/>
        </w:rPr>
        <w:t>Nombre del titular:</w:t>
      </w:r>
      <w:r w:rsidRPr="00E23DB8">
        <w:t xml:space="preserve"> Es un atributo de la personalidad, esto es la manifestación del derecho a la identidad y razón que de por sí misma permite identificar a una </w:t>
      </w:r>
      <w:r w:rsidRPr="00E23DB8">
        <w:lastRenderedPageBreak/>
        <w:t>persona física. Debe evitarse su revelación tratándose de particulares, en sentido contrario, tratándose de servidores públicos, el nombre no goza de protección, al ser un dato público.</w:t>
      </w:r>
    </w:p>
    <w:p w14:paraId="2CBCC3B8" w14:textId="77777777" w:rsidR="007D78D1" w:rsidRPr="00E23DB8" w:rsidRDefault="007D78D1" w:rsidP="007D78D1">
      <w:pPr>
        <w:pStyle w:val="Prrafodelista"/>
      </w:pPr>
    </w:p>
    <w:p w14:paraId="60AD226A" w14:textId="77777777" w:rsidR="007D78D1" w:rsidRPr="00E23DB8" w:rsidRDefault="007D78D1" w:rsidP="002C6F16">
      <w:pPr>
        <w:pStyle w:val="Prrafodelista"/>
        <w:numPr>
          <w:ilvl w:val="0"/>
          <w:numId w:val="1"/>
        </w:numPr>
        <w:spacing w:after="160"/>
        <w:contextualSpacing/>
      </w:pPr>
      <w:r w:rsidRPr="00E23DB8">
        <w:rPr>
          <w:b/>
          <w:bCs/>
        </w:rPr>
        <w:t>Clave Única de Registro de Población</w:t>
      </w:r>
      <w:r w:rsidRPr="00E23DB8">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D0E1BAA" w14:textId="77777777" w:rsidR="007D78D1" w:rsidRPr="00E23DB8" w:rsidRDefault="007D78D1" w:rsidP="007D78D1">
      <w:pPr>
        <w:pStyle w:val="Prrafodelista"/>
      </w:pPr>
    </w:p>
    <w:p w14:paraId="51483CD2" w14:textId="77777777" w:rsidR="007D78D1" w:rsidRPr="00E23DB8" w:rsidRDefault="007D78D1" w:rsidP="002C6F16">
      <w:pPr>
        <w:pStyle w:val="Prrafodelista"/>
        <w:numPr>
          <w:ilvl w:val="0"/>
          <w:numId w:val="1"/>
        </w:numPr>
        <w:spacing w:after="160"/>
        <w:contextualSpacing/>
      </w:pPr>
      <w:r w:rsidRPr="00E23DB8">
        <w:rPr>
          <w:b/>
          <w:bCs/>
        </w:rPr>
        <w:t>Nombre y firma del Director</w:t>
      </w:r>
      <w:r>
        <w:rPr>
          <w:b/>
          <w:bCs/>
        </w:rPr>
        <w:t xml:space="preserve"> </w:t>
      </w:r>
      <w:r w:rsidRPr="00E23DB8">
        <w:rPr>
          <w:b/>
          <w:bCs/>
        </w:rPr>
        <w:t>General de Profesiones de la Secretaría de Educación Pública:</w:t>
      </w:r>
      <w:r w:rsidRPr="00E23DB8">
        <w:t xml:space="preserve"> Se estima como un dato de carácter público, al dar fe de que la expedición de la cédula profesional fue en ejercicio de las facultades conferidas.</w:t>
      </w:r>
    </w:p>
    <w:p w14:paraId="5B522C10" w14:textId="77777777" w:rsidR="007D78D1" w:rsidRPr="00E23DB8" w:rsidRDefault="007D78D1" w:rsidP="007D78D1">
      <w:pPr>
        <w:pStyle w:val="Prrafodelista"/>
      </w:pPr>
    </w:p>
    <w:p w14:paraId="7A71519A" w14:textId="77777777" w:rsidR="007D78D1" w:rsidRPr="00E23DB8" w:rsidRDefault="007D78D1" w:rsidP="002C6F16">
      <w:pPr>
        <w:pStyle w:val="Prrafodelista"/>
        <w:numPr>
          <w:ilvl w:val="0"/>
          <w:numId w:val="1"/>
        </w:numPr>
        <w:spacing w:after="160"/>
        <w:contextualSpacing/>
      </w:pPr>
      <w:r w:rsidRPr="00E23DB8">
        <w:rPr>
          <w:b/>
          <w:bCs/>
        </w:rPr>
        <w:t>Calificación:</w:t>
      </w:r>
      <w:r w:rsidRPr="00E23DB8">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14:paraId="68548172" w14:textId="77777777" w:rsidR="007D78D1" w:rsidRPr="00E23DB8" w:rsidRDefault="007D78D1" w:rsidP="007D78D1">
      <w:pPr>
        <w:pStyle w:val="Prrafodelista"/>
      </w:pPr>
    </w:p>
    <w:p w14:paraId="0CF6E00A" w14:textId="77777777" w:rsidR="007D78D1" w:rsidRPr="00E23DB8" w:rsidRDefault="007D78D1" w:rsidP="002C6F16">
      <w:pPr>
        <w:pStyle w:val="Prrafodelista"/>
        <w:numPr>
          <w:ilvl w:val="0"/>
          <w:numId w:val="1"/>
        </w:numPr>
        <w:spacing w:after="160"/>
        <w:contextualSpacing/>
      </w:pPr>
      <w:r w:rsidRPr="00E23DB8">
        <w:rPr>
          <w:b/>
          <w:bCs/>
        </w:rPr>
        <w:t>Firma del titular</w:t>
      </w:r>
      <w:r w:rsidRPr="00E23DB8">
        <w:t xml:space="preserve">: Tratándose de personas físicas en el rol de ciudadanos, es considerada como un atributo de la personalidad, en virtud de que a través de esta se puede identificar a una persona, por lo que se considera un dato personal y, </w:t>
      </w:r>
      <w:r w:rsidRPr="00E23DB8">
        <w:lastRenderedPageBreak/>
        <w:t>dado que para otorgar su acceso se necesita el consentimiento de su titular, es información clasificada como confidencial.</w:t>
      </w:r>
    </w:p>
    <w:p w14:paraId="75FD8924" w14:textId="77777777" w:rsidR="007D78D1" w:rsidRPr="00E23DB8" w:rsidRDefault="007D78D1" w:rsidP="007D78D1">
      <w:pPr>
        <w:pStyle w:val="Prrafodelista"/>
      </w:pPr>
    </w:p>
    <w:p w14:paraId="1A831C0C" w14:textId="77777777" w:rsidR="007D78D1" w:rsidRPr="00E23DB8" w:rsidRDefault="007D78D1" w:rsidP="007D78D1">
      <w:pPr>
        <w:pStyle w:val="Prrafodelista"/>
      </w:pPr>
      <w:r w:rsidRPr="00E23DB8">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32D7B67A" w14:textId="77777777" w:rsidR="007D78D1" w:rsidRPr="00E23DB8" w:rsidRDefault="007D78D1" w:rsidP="007D78D1">
      <w:pPr>
        <w:pStyle w:val="Prrafodelista"/>
      </w:pPr>
    </w:p>
    <w:p w14:paraId="1880300D" w14:textId="77777777" w:rsidR="007D78D1" w:rsidRPr="00E23DB8" w:rsidRDefault="007D78D1" w:rsidP="002C6F16">
      <w:pPr>
        <w:pStyle w:val="Prrafodelista"/>
        <w:numPr>
          <w:ilvl w:val="0"/>
          <w:numId w:val="1"/>
        </w:numPr>
        <w:spacing w:after="160"/>
        <w:contextualSpacing/>
      </w:pPr>
      <w:r w:rsidRPr="00E23DB8">
        <w:rPr>
          <w:b/>
          <w:bCs/>
        </w:rPr>
        <w:t>Registro federal de contribuyentes:</w:t>
      </w:r>
      <w:r w:rsidRPr="00E23DB8">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w:t>
      </w:r>
      <w:proofErr w:type="spellStart"/>
      <w:r w:rsidRPr="00E23DB8">
        <w:t>homoclave</w:t>
      </w:r>
      <w:proofErr w:type="spellEnd"/>
      <w:r w:rsidRPr="00E23DB8">
        <w:t xml:space="preserve"> que es asignada por el Servicio de Administración Tributaria (SAT). Por 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quien se trata; además de ser un documento puramente personal que nos sirve a los contribuyentes para llevar a cabo una serie de trámites de carácter fiscal y </w:t>
      </w:r>
      <w:r w:rsidRPr="00E23DB8">
        <w:lastRenderedPageBreak/>
        <w:t>tributario ante los diversos organismos hacendarios, permitiendo identificarnos en nuestro carácter de contribuyentes y en consecuencia, darle titularidad personal a los actos que realizamos, en virtud de lo anterior.</w:t>
      </w:r>
    </w:p>
    <w:p w14:paraId="08C03260" w14:textId="77777777" w:rsidR="007D78D1" w:rsidRPr="00E23DB8" w:rsidRDefault="007D78D1" w:rsidP="007D78D1">
      <w:pPr>
        <w:pStyle w:val="Prrafodelista"/>
      </w:pPr>
    </w:p>
    <w:p w14:paraId="50594392" w14:textId="77777777" w:rsidR="007D78D1" w:rsidRPr="00E23DB8" w:rsidRDefault="007D78D1" w:rsidP="002C6F16">
      <w:pPr>
        <w:pStyle w:val="Prrafodelista"/>
        <w:numPr>
          <w:ilvl w:val="0"/>
          <w:numId w:val="1"/>
        </w:numPr>
        <w:spacing w:after="160"/>
        <w:contextualSpacing/>
      </w:pPr>
      <w:r w:rsidRPr="00E23DB8">
        <w:rPr>
          <w:b/>
          <w:bCs/>
        </w:rPr>
        <w:t>Número de cuenta o matricula</w:t>
      </w:r>
      <w:r w:rsidRPr="00E23DB8">
        <w:t>: Conjunto numérico que permite identificar y organizar la continuidad de los alumnos antiguos y el ingreso de alumnos nuevos en el Sistema de Educación Oficial del País. Esta opción permite el manejo de información de los estudiantes, tal como nombre, edad, calificaciones, etc., lo que lo convierte en un dato personal.</w:t>
      </w:r>
    </w:p>
    <w:p w14:paraId="0B8228CF" w14:textId="77777777" w:rsidR="007D78D1" w:rsidRPr="00E23DB8" w:rsidRDefault="007D78D1" w:rsidP="007D78D1">
      <w:pPr>
        <w:pStyle w:val="Prrafodelista"/>
      </w:pPr>
    </w:p>
    <w:p w14:paraId="1B644ED7" w14:textId="77777777" w:rsidR="007D78D1" w:rsidRPr="003C7193" w:rsidRDefault="007D78D1" w:rsidP="002C6F16">
      <w:pPr>
        <w:pStyle w:val="Prrafodelista"/>
        <w:numPr>
          <w:ilvl w:val="0"/>
          <w:numId w:val="1"/>
        </w:numPr>
        <w:spacing w:after="160"/>
        <w:contextualSpacing/>
      </w:pPr>
      <w:r w:rsidRPr="00E23DB8">
        <w:rPr>
          <w:b/>
          <w:bCs/>
        </w:rPr>
        <w:t>Código de barras</w:t>
      </w:r>
      <w:r w:rsidRPr="00E23DB8">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72314613" w14:textId="77777777" w:rsidR="007D78D1" w:rsidRDefault="007D78D1" w:rsidP="007D78D1">
      <w:pPr>
        <w:spacing w:line="360" w:lineRule="auto"/>
        <w:jc w:val="both"/>
        <w:rPr>
          <w:rFonts w:ascii="Palatino Linotype" w:hAnsi="Palatino Linotype"/>
          <w:b/>
          <w:i/>
        </w:rPr>
      </w:pPr>
    </w:p>
    <w:p w14:paraId="675A3B0A" w14:textId="77777777" w:rsidR="007D78D1" w:rsidRPr="00E97A6C" w:rsidRDefault="007D78D1" w:rsidP="007D78D1">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t>De lo anterior, conviene señalar que la Real Academia</w:t>
      </w:r>
      <w:r w:rsidRPr="00A773FB">
        <w:rPr>
          <w:rStyle w:val="Refdenotaalpie"/>
          <w:rFonts w:ascii="Palatino Linotype" w:eastAsia="MS Gothic" w:hAnsi="Palatino Linotype"/>
          <w:sz w:val="24"/>
          <w:szCs w:val="24"/>
          <w:lang w:val="es-ES" w:eastAsia="es-ES"/>
        </w:rPr>
        <w:footnoteReference w:id="2"/>
      </w:r>
      <w:r w:rsidRPr="00A773FB">
        <w:rPr>
          <w:rFonts w:ascii="Palatino Linotype" w:eastAsia="MS Gothic" w:hAnsi="Palatino Linotype"/>
          <w:sz w:val="24"/>
          <w:szCs w:val="24"/>
          <w:lang w:val="es-ES" w:eastAsia="es-ES"/>
        </w:rPr>
        <w:t xml:space="preserve"> de la Lengua Española define el término </w:t>
      </w:r>
      <w:proofErr w:type="spellStart"/>
      <w:r w:rsidRPr="00400AD2">
        <w:rPr>
          <w:rFonts w:ascii="Palatino Linotype" w:eastAsia="MS Gothic" w:hAnsi="Palatino Linotype"/>
          <w:b/>
          <w:bCs/>
          <w:sz w:val="24"/>
          <w:szCs w:val="24"/>
          <w:lang w:val="es-ES" w:eastAsia="es-ES"/>
        </w:rPr>
        <w:t>curriculum</w:t>
      </w:r>
      <w:proofErr w:type="spellEnd"/>
      <w:r w:rsidRPr="00400AD2">
        <w:rPr>
          <w:rFonts w:ascii="Palatino Linotype" w:eastAsia="MS Gothic" w:hAnsi="Palatino Linotype"/>
          <w:b/>
          <w:bCs/>
          <w:sz w:val="24"/>
          <w:szCs w:val="24"/>
          <w:lang w:val="es-ES" w:eastAsia="es-ES"/>
        </w:rPr>
        <w:t xml:space="preserve"> vitae</w:t>
      </w:r>
      <w:r>
        <w:rPr>
          <w:rFonts w:ascii="Palatino Linotype" w:eastAsia="MS Gothic" w:hAnsi="Palatino Linotype"/>
          <w:sz w:val="24"/>
          <w:szCs w:val="24"/>
          <w:lang w:val="es-ES" w:eastAsia="es-ES"/>
        </w:rPr>
        <w:t xml:space="preserve"> </w:t>
      </w:r>
      <w:r w:rsidRPr="00A773FB">
        <w:rPr>
          <w:rFonts w:ascii="Palatino Linotype" w:eastAsia="MS Gothic" w:hAnsi="Palatino Linotype"/>
          <w:sz w:val="24"/>
          <w:szCs w:val="24"/>
          <w:lang w:val="es-ES" w:eastAsia="es-ES"/>
        </w:rPr>
        <w:t>de la siguiente manera:</w:t>
      </w:r>
    </w:p>
    <w:p w14:paraId="5C17776B" w14:textId="56D3D031" w:rsidR="007D78D1" w:rsidRPr="005B6DE4" w:rsidRDefault="007D78D1" w:rsidP="005B6DE4">
      <w:pPr>
        <w:tabs>
          <w:tab w:val="left" w:pos="426"/>
        </w:tabs>
        <w:spacing w:line="360" w:lineRule="auto"/>
        <w:ind w:left="567" w:right="567"/>
        <w:jc w:val="both"/>
        <w:rPr>
          <w:rFonts w:ascii="Palatino Linotype" w:hAnsi="Palatino Linotype" w:cs="Arial"/>
          <w:lang w:val="es-ES" w:eastAsia="es-ES"/>
        </w:rPr>
      </w:pPr>
      <w:r w:rsidRPr="00001D74">
        <w:rPr>
          <w:rFonts w:ascii="Palatino Linotype" w:hAnsi="Palatino Linotype" w:cs="Arial"/>
          <w:b/>
          <w:bCs/>
          <w:lang w:val="es-ES" w:eastAsia="es-ES"/>
        </w:rPr>
        <w:t>“</w:t>
      </w:r>
      <w:r w:rsidRPr="00001D74">
        <w:rPr>
          <w:rFonts w:ascii="Palatino Linotype" w:hAnsi="Palatino Linotype" w:cs="Arial"/>
          <w:b/>
          <w:bCs/>
          <w:i/>
          <w:lang w:val="es-ES" w:eastAsia="es-ES"/>
        </w:rPr>
        <w:t>currículum vítae</w:t>
      </w:r>
      <w:r w:rsidRPr="00001D74">
        <w:rPr>
          <w:rFonts w:ascii="Palatino Linotype" w:hAnsi="Palatino Linotype" w:cs="Arial"/>
          <w:i/>
          <w:lang w:val="es-ES" w:eastAsia="es-ES"/>
        </w:rPr>
        <w:t>. </w:t>
      </w:r>
      <w:bookmarkStart w:id="1" w:name="1"/>
      <w:bookmarkEnd w:id="1"/>
      <w:r w:rsidRPr="00001D74">
        <w:rPr>
          <w:rFonts w:ascii="Palatino Linotype" w:hAnsi="Palatino Linotype" w:cs="Arial"/>
          <w:b/>
          <w:bCs/>
          <w:i/>
          <w:lang w:val="es-ES" w:eastAsia="es-ES"/>
        </w:rPr>
        <w:t>1.</w:t>
      </w:r>
      <w:r w:rsidRPr="00001D74">
        <w:rPr>
          <w:rFonts w:ascii="Palatino Linotype" w:hAnsi="Palatino Linotype" w:cs="Arial"/>
          <w:i/>
          <w:lang w:val="es-ES" w:eastAsia="es-ES"/>
        </w:rPr>
        <w:t xml:space="preserve"> Loc. lat. </w:t>
      </w:r>
      <w:proofErr w:type="gramStart"/>
      <w:r w:rsidRPr="00001D74">
        <w:rPr>
          <w:rFonts w:ascii="Palatino Linotype" w:hAnsi="Palatino Linotype" w:cs="Arial"/>
          <w:i/>
          <w:lang w:val="es-ES" w:eastAsia="es-ES"/>
        </w:rPr>
        <w:t>que</w:t>
      </w:r>
      <w:proofErr w:type="gramEnd"/>
      <w:r w:rsidRPr="00001D74">
        <w:rPr>
          <w:rFonts w:ascii="Palatino Linotype" w:hAnsi="Palatino Linotype" w:cs="Arial"/>
          <w:i/>
          <w:lang w:val="es-ES" w:eastAsia="es-ES"/>
        </w:rPr>
        <w:t xml:space="preserve"> significa literalmente ‘carrera de la vida’. Se usa como locución nominal masculina para designar la relación de los datos personales, formación académica, actividad laboral y méritos de una persona.</w:t>
      </w:r>
      <w:r w:rsidRPr="00001D74">
        <w:rPr>
          <w:rFonts w:ascii="Palatino Linotype" w:hAnsi="Palatino Linotype" w:cs="Arial"/>
          <w:lang w:val="es-ES" w:eastAsia="es-ES"/>
        </w:rPr>
        <w:t>”</w:t>
      </w:r>
    </w:p>
    <w:p w14:paraId="0B4D1A44" w14:textId="77777777" w:rsidR="007D78D1" w:rsidRPr="00A773FB" w:rsidRDefault="007D78D1" w:rsidP="007D78D1">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lastRenderedPageBreak/>
        <w:t xml:space="preserve">De </w:t>
      </w:r>
      <w:r w:rsidRPr="00A773FB">
        <w:rPr>
          <w:rFonts w:ascii="Palatino Linotype" w:eastAsia="MS Mincho" w:hAnsi="Palatino Linotype" w:cs="Arial"/>
          <w:sz w:val="24"/>
          <w:szCs w:val="24"/>
          <w:lang w:val="es-ES" w:eastAsia="es-ES"/>
        </w:rPr>
        <w:t xml:space="preserve">la interpretación a esta definición se desprende que el </w:t>
      </w:r>
      <w:r w:rsidRPr="00A773FB">
        <w:rPr>
          <w:rFonts w:ascii="Palatino Linotype" w:eastAsia="MS Mincho" w:hAnsi="Palatino Linotype" w:cs="Arial"/>
          <w:i/>
          <w:sz w:val="24"/>
          <w:szCs w:val="24"/>
          <w:lang w:val="es-ES" w:eastAsia="es-ES"/>
        </w:rPr>
        <w:t>Currículum Vitae</w:t>
      </w:r>
      <w:r w:rsidRPr="00A773FB">
        <w:rPr>
          <w:rFonts w:ascii="Palatino Linotype" w:eastAsia="MS Mincho" w:hAnsi="Palatino Linotype" w:cs="Arial"/>
          <w:sz w:val="24"/>
          <w:szCs w:val="24"/>
          <w:lang w:val="es-ES" w:eastAsia="es-ES"/>
        </w:rPr>
        <w:t xml:space="preserve"> está relacionado con la </w:t>
      </w:r>
      <w:r w:rsidRPr="00A773FB">
        <w:rPr>
          <w:rFonts w:ascii="Palatino Linotype" w:eastAsia="MS Mincho" w:hAnsi="Palatino Linotype" w:cs="Arial"/>
          <w:b/>
          <w:sz w:val="24"/>
          <w:szCs w:val="24"/>
          <w:lang w:val="es-ES" w:eastAsia="es-ES"/>
        </w:rPr>
        <w:t>hoja de vida</w:t>
      </w:r>
      <w:r w:rsidRPr="00A773FB">
        <w:rPr>
          <w:rFonts w:ascii="Palatino Linotype" w:eastAsia="MS Mincho" w:hAnsi="Palatino Linotype" w:cs="Arial"/>
          <w:sz w:val="24"/>
          <w:szCs w:val="24"/>
          <w:lang w:val="es-ES" w:eastAsia="es-ES"/>
        </w:rPr>
        <w:t xml:space="preserve"> o </w:t>
      </w:r>
      <w:r w:rsidRPr="00A773FB">
        <w:rPr>
          <w:rFonts w:ascii="Palatino Linotype" w:eastAsia="MS Mincho" w:hAnsi="Palatino Linotype" w:cs="Arial"/>
          <w:b/>
          <w:sz w:val="24"/>
          <w:szCs w:val="24"/>
          <w:lang w:val="es-ES" w:eastAsia="es-ES"/>
        </w:rPr>
        <w:t>carrera de vida</w:t>
      </w:r>
      <w:r w:rsidRPr="00A773FB">
        <w:rPr>
          <w:rFonts w:ascii="Palatino Linotype" w:eastAsia="MS Mincho" w:hAnsi="Palatino Linotype" w:cs="Arial"/>
          <w:sz w:val="24"/>
          <w:szCs w:val="24"/>
          <w:lang w:val="es-ES" w:eastAsia="es-ES"/>
        </w:rPr>
        <w:t xml:space="preserve"> de una persona, donde se podría apreciar la preparación académica y </w:t>
      </w:r>
      <w:r w:rsidRPr="00A773FB">
        <w:rPr>
          <w:rFonts w:ascii="Palatino Linotype" w:eastAsia="MS Mincho" w:hAnsi="Palatino Linotype" w:cs="Arial"/>
          <w:b/>
          <w:sz w:val="24"/>
          <w:szCs w:val="24"/>
          <w:lang w:val="es-ES" w:eastAsia="es-ES"/>
        </w:rPr>
        <w:t>laboral</w:t>
      </w:r>
      <w:r w:rsidRPr="00A773FB">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27F566BD" w14:textId="77777777" w:rsidR="007D78D1" w:rsidRPr="00A773FB" w:rsidRDefault="007D78D1" w:rsidP="007D78D1">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0C7337CE" w14:textId="77777777" w:rsidR="007D78D1" w:rsidRPr="00A773FB" w:rsidRDefault="007D78D1" w:rsidP="007D78D1">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t xml:space="preserve">Sirve </w:t>
      </w:r>
      <w:r w:rsidRPr="00A773FB">
        <w:rPr>
          <w:rFonts w:ascii="Palatino Linotype" w:hAnsi="Palatino Linotype" w:cs="Arial"/>
          <w:sz w:val="24"/>
          <w:szCs w:val="24"/>
          <w:lang w:val="es-ES"/>
        </w:rPr>
        <w:t xml:space="preserve">agregar que el </w:t>
      </w:r>
      <w:r w:rsidRPr="00A773FB">
        <w:rPr>
          <w:rFonts w:ascii="Palatino Linotype" w:hAnsi="Palatino Linotype" w:cs="Arial"/>
          <w:i/>
          <w:sz w:val="24"/>
          <w:szCs w:val="24"/>
          <w:lang w:val="es-ES"/>
        </w:rPr>
        <w:t>Currículum Vitae</w:t>
      </w:r>
      <w:r w:rsidRPr="00A773FB">
        <w:rPr>
          <w:rFonts w:ascii="Palatino Linotype" w:hAnsi="Palatino Linotype" w:cs="Arial"/>
          <w:sz w:val="24"/>
          <w:szCs w:val="24"/>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3B3096D4" w14:textId="77777777" w:rsidR="007D78D1" w:rsidRPr="00A773FB" w:rsidRDefault="007D78D1" w:rsidP="007D78D1">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5217174F" w14:textId="77777777" w:rsidR="007D78D1" w:rsidRDefault="007D78D1" w:rsidP="007D78D1">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A773FB">
        <w:rPr>
          <w:rFonts w:ascii="Palatino Linotype" w:eastAsia="MS Gothic" w:hAnsi="Palatino Linotype"/>
          <w:sz w:val="24"/>
          <w:szCs w:val="24"/>
          <w:lang w:val="es-ES" w:eastAsia="es-ES"/>
        </w:rPr>
        <w:t xml:space="preserve">Cabe aclarar que el </w:t>
      </w:r>
      <w:r w:rsidRPr="00A773FB">
        <w:rPr>
          <w:rFonts w:ascii="Palatino Linotype" w:eastAsia="MS Mincho" w:hAnsi="Palatino Linotype"/>
          <w:i/>
          <w:sz w:val="24"/>
          <w:szCs w:val="24"/>
          <w:lang w:val="es-ES" w:eastAsia="es-ES"/>
        </w:rPr>
        <w:t>Currículum Vitae</w:t>
      </w:r>
      <w:r w:rsidRPr="00A773FB">
        <w:rPr>
          <w:rFonts w:ascii="Palatino Linotype" w:eastAsia="MS Mincho" w:hAnsi="Palatino Linotype"/>
          <w:sz w:val="24"/>
          <w:szCs w:val="24"/>
          <w:lang w:val="es-ES" w:eastAsia="es-ES"/>
        </w:rPr>
        <w:t xml:space="preserve"> es equiparable con la </w:t>
      </w:r>
      <w:r w:rsidRPr="00A773FB">
        <w:rPr>
          <w:rFonts w:ascii="Palatino Linotype" w:eastAsia="MS Mincho" w:hAnsi="Palatino Linotype"/>
          <w:b/>
          <w:sz w:val="24"/>
          <w:szCs w:val="24"/>
          <w:lang w:val="es-ES" w:eastAsia="es-ES"/>
        </w:rPr>
        <w:t>Ficha Curricular</w:t>
      </w:r>
      <w:r w:rsidRPr="00A773FB">
        <w:rPr>
          <w:rFonts w:ascii="Palatino Linotype" w:eastAsia="MS Mincho" w:hAnsi="Palatino Linotype"/>
          <w:sz w:val="24"/>
          <w:szCs w:val="24"/>
          <w:lang w:val="es-ES" w:eastAsia="es-ES"/>
        </w:rPr>
        <w:t xml:space="preserve">, puesto que cumplen con el mismo fin; es decir, plasmar la </w:t>
      </w:r>
      <w:r w:rsidRPr="00A773FB">
        <w:rPr>
          <w:rFonts w:ascii="Palatino Linotype" w:eastAsia="MS Mincho" w:hAnsi="Palatino Linotype" w:cs="Arial"/>
          <w:sz w:val="24"/>
          <w:szCs w:val="24"/>
          <w:lang w:val="es-ES" w:eastAsia="es-ES"/>
        </w:rPr>
        <w:t xml:space="preserve">carrera de vida de una persona, donde se podría apreciar la preparación académica y laboral. </w:t>
      </w:r>
    </w:p>
    <w:p w14:paraId="272B1D05" w14:textId="77777777" w:rsidR="004F64F9" w:rsidRDefault="004F64F9" w:rsidP="004F64F9">
      <w:pPr>
        <w:spacing w:line="360" w:lineRule="auto"/>
        <w:jc w:val="both"/>
        <w:rPr>
          <w:rFonts w:ascii="Palatino Linotype" w:hAnsi="Palatino Linotype" w:cs="Palatino Linotype"/>
          <w:color w:val="000000"/>
          <w:sz w:val="24"/>
          <w:szCs w:val="24"/>
          <w:lang w:val="es-ES_tradnl" w:eastAsia="es-MX"/>
        </w:rPr>
      </w:pPr>
    </w:p>
    <w:p w14:paraId="1135451E" w14:textId="77777777" w:rsidR="007D78D1" w:rsidRPr="00E97A6C" w:rsidRDefault="007D78D1" w:rsidP="007D78D1">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A773FB">
        <w:rPr>
          <w:rFonts w:ascii="Palatino Linotype" w:eastAsia="MS Mincho" w:hAnsi="Palatino Linotype" w:cs="Arial"/>
          <w:sz w:val="24"/>
          <w:szCs w:val="24"/>
          <w:lang w:val="es-ES" w:eastAsia="es-ES"/>
        </w:rPr>
        <w:t xml:space="preserve">En ese sentido, conviene referir que la información solicitada es reconocida como una de las </w:t>
      </w:r>
      <w:r w:rsidRPr="00A773FB">
        <w:rPr>
          <w:rFonts w:ascii="Palatino Linotype" w:eastAsia="MS Mincho" w:hAnsi="Palatino Linotype" w:cs="Arial"/>
          <w:b/>
          <w:sz w:val="24"/>
          <w:szCs w:val="24"/>
          <w:lang w:val="es-ES" w:eastAsia="es-ES"/>
        </w:rPr>
        <w:t>obligaciones de transparencia común</w:t>
      </w:r>
      <w:r w:rsidRPr="00A773FB">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43A9586E" w14:textId="77777777" w:rsidR="007D78D1" w:rsidRPr="00FC26F2" w:rsidRDefault="007D78D1" w:rsidP="007D78D1">
      <w:pPr>
        <w:spacing w:line="276" w:lineRule="auto"/>
        <w:ind w:left="567" w:right="567"/>
        <w:jc w:val="both"/>
        <w:rPr>
          <w:rFonts w:ascii="Palatino Linotype" w:hAnsi="Palatino Linotype"/>
          <w:i/>
          <w:lang w:val="es-ES" w:eastAsia="es-ES"/>
        </w:rPr>
      </w:pPr>
      <w:r w:rsidRPr="00FC26F2">
        <w:rPr>
          <w:rFonts w:ascii="Palatino Linotype" w:hAnsi="Palatino Linotype"/>
          <w:i/>
          <w:lang w:val="es-ES" w:eastAsia="es-ES"/>
        </w:rPr>
        <w:t>“</w:t>
      </w:r>
      <w:r w:rsidRPr="00FC26F2">
        <w:rPr>
          <w:rFonts w:ascii="Palatino Linotype" w:hAnsi="Palatino Linotype"/>
          <w:b/>
          <w:i/>
          <w:lang w:val="es-ES" w:eastAsia="es-ES"/>
        </w:rPr>
        <w:t>Artículo 92.</w:t>
      </w:r>
      <w:r w:rsidRPr="00FC26F2">
        <w:rPr>
          <w:rFonts w:ascii="Palatino Linotype" w:hAnsi="Palatino Linotype"/>
          <w:i/>
          <w:lang w:val="es-ES" w:eastAsia="es-ES"/>
        </w:rPr>
        <w:t xml:space="preserve"> Los sujetos obligados deberán poner a disposición del público de manera permanente y actualizada de forma sencilla, precisa y entendible, en los respectivos medios </w:t>
      </w:r>
      <w:r w:rsidRPr="00FC26F2">
        <w:rPr>
          <w:rFonts w:ascii="Palatino Linotype" w:hAnsi="Palatino Linotype"/>
          <w:i/>
          <w:lang w:val="es-ES" w:eastAsia="es-ES"/>
        </w:rPr>
        <w:lastRenderedPageBreak/>
        <w:t>electrónicos, de acuerdo con sus facultades, atribuciones, funciones u objeto social, según corresponda, la información, por lo menos, de los temas, documentos y políticas que a continuación se señalan:</w:t>
      </w:r>
    </w:p>
    <w:p w14:paraId="52B24735" w14:textId="77777777" w:rsidR="007D78D1" w:rsidRPr="00FC26F2" w:rsidRDefault="007D78D1" w:rsidP="007D78D1">
      <w:pPr>
        <w:spacing w:line="276" w:lineRule="auto"/>
        <w:ind w:left="567" w:right="567"/>
        <w:jc w:val="both"/>
        <w:rPr>
          <w:rFonts w:ascii="Palatino Linotype" w:hAnsi="Palatino Linotype"/>
          <w:i/>
          <w:lang w:val="es-ES" w:eastAsia="es-ES"/>
        </w:rPr>
      </w:pPr>
      <w:r>
        <w:rPr>
          <w:rFonts w:ascii="Palatino Linotype" w:hAnsi="Palatino Linotype"/>
          <w:i/>
          <w:lang w:val="es-ES" w:eastAsia="es-ES"/>
        </w:rPr>
        <w:t>(…)</w:t>
      </w:r>
    </w:p>
    <w:p w14:paraId="1C628E87" w14:textId="77777777" w:rsidR="007D78D1" w:rsidRPr="00FC26F2" w:rsidRDefault="007D78D1" w:rsidP="007D78D1">
      <w:pPr>
        <w:spacing w:line="276" w:lineRule="auto"/>
        <w:ind w:left="567" w:right="567"/>
        <w:jc w:val="both"/>
        <w:rPr>
          <w:rFonts w:ascii="Palatino Linotype" w:hAnsi="Palatino Linotype"/>
          <w:i/>
          <w:lang w:val="es-ES" w:eastAsia="es-ES"/>
        </w:rPr>
      </w:pPr>
      <w:r w:rsidRPr="00FC26F2">
        <w:rPr>
          <w:rFonts w:ascii="Palatino Linotype" w:hAnsi="Palatino Linotype"/>
          <w:b/>
          <w:i/>
          <w:lang w:val="es-ES" w:eastAsia="es-ES"/>
        </w:rPr>
        <w:t>XXI.</w:t>
      </w:r>
      <w:r w:rsidRPr="00FC26F2">
        <w:rPr>
          <w:rFonts w:ascii="Palatino Linotype" w:hAnsi="Palatino Linotype"/>
          <w:i/>
          <w:lang w:val="es-ES" w:eastAsia="es-ES"/>
        </w:rPr>
        <w:t xml:space="preserve"> La </w:t>
      </w:r>
      <w:r w:rsidRPr="00FC26F2">
        <w:rPr>
          <w:rFonts w:ascii="Palatino Linotype" w:hAnsi="Palatino Linotype"/>
          <w:b/>
          <w:i/>
          <w:lang w:val="es-ES" w:eastAsia="es-ES"/>
        </w:rPr>
        <w:t>información curricular</w:t>
      </w:r>
      <w:r w:rsidRPr="00FC26F2">
        <w:rPr>
          <w:rFonts w:ascii="Palatino Linotype" w:hAnsi="Palatino Linotype"/>
          <w:i/>
          <w:lang w:val="es-ES" w:eastAsia="es-ES"/>
        </w:rPr>
        <w:t>, desde el nivel de jefe de departamento o equivalente, hasta el titular del sujeto obligado, así como, en su caso, las sanciones administrativas de que haya sido objeto;</w:t>
      </w:r>
    </w:p>
    <w:p w14:paraId="0C029575" w14:textId="77777777" w:rsidR="007D78D1" w:rsidRPr="00654DB1" w:rsidRDefault="007D78D1" w:rsidP="007D78D1">
      <w:pPr>
        <w:spacing w:line="276" w:lineRule="auto"/>
        <w:ind w:left="567" w:right="567"/>
        <w:jc w:val="both"/>
        <w:rPr>
          <w:rFonts w:ascii="Palatino Linotype" w:hAnsi="Palatino Linotype"/>
          <w:i/>
          <w:lang w:val="es-ES" w:eastAsia="es-ES"/>
        </w:rPr>
      </w:pPr>
      <w:r>
        <w:rPr>
          <w:rFonts w:ascii="Palatino Linotype" w:hAnsi="Palatino Linotype"/>
          <w:i/>
          <w:lang w:val="es-ES" w:eastAsia="es-ES"/>
        </w:rPr>
        <w:t>(…)” (Énfasis añadido)</w:t>
      </w:r>
    </w:p>
    <w:p w14:paraId="05B52411" w14:textId="77777777" w:rsidR="007D78D1" w:rsidRPr="00FC4019" w:rsidRDefault="007D78D1" w:rsidP="004F64F9">
      <w:pPr>
        <w:spacing w:line="360" w:lineRule="auto"/>
        <w:jc w:val="both"/>
        <w:rPr>
          <w:rFonts w:ascii="Palatino Linotype" w:hAnsi="Palatino Linotype" w:cs="Palatino Linotype"/>
          <w:color w:val="000000"/>
          <w:sz w:val="24"/>
          <w:szCs w:val="24"/>
          <w:lang w:val="es-ES_tradnl" w:eastAsia="es-MX"/>
        </w:rPr>
      </w:pPr>
    </w:p>
    <w:p w14:paraId="48DD40A3" w14:textId="75C45CA6" w:rsidR="00FC4019" w:rsidRDefault="00B4660D" w:rsidP="00FC4019">
      <w:pPr>
        <w:spacing w:line="360" w:lineRule="auto"/>
        <w:jc w:val="both"/>
        <w:rPr>
          <w:rFonts w:ascii="Palatino Linotype" w:hAnsi="Palatino Linotype" w:cs="Arial"/>
          <w:sz w:val="24"/>
          <w:szCs w:val="24"/>
        </w:rPr>
      </w:pPr>
      <w:r w:rsidRPr="00FC4019">
        <w:rPr>
          <w:rFonts w:ascii="Palatino Linotype" w:hAnsi="Palatino Linotype" w:cs="Palatino Linotype"/>
          <w:color w:val="000000"/>
          <w:sz w:val="24"/>
          <w:szCs w:val="24"/>
          <w:lang w:val="es-ES_tradnl" w:eastAsia="es-MX"/>
        </w:rPr>
        <w:t xml:space="preserve">Respecto el </w:t>
      </w:r>
      <w:r w:rsidRPr="00FC4019">
        <w:rPr>
          <w:rFonts w:ascii="Palatino Linotype" w:hAnsi="Palatino Linotype" w:cs="Palatino Linotype"/>
          <w:b/>
          <w:bCs/>
          <w:color w:val="000000"/>
          <w:sz w:val="24"/>
          <w:szCs w:val="24"/>
          <w:lang w:val="es-ES_tradnl" w:eastAsia="es-MX"/>
        </w:rPr>
        <w:t>expediente laboral</w:t>
      </w:r>
      <w:r w:rsidR="00643E30" w:rsidRPr="00FC4019">
        <w:rPr>
          <w:rFonts w:ascii="Palatino Linotype" w:hAnsi="Palatino Linotype" w:cs="Palatino Linotype"/>
          <w:color w:val="000000"/>
          <w:sz w:val="24"/>
          <w:szCs w:val="24"/>
          <w:lang w:val="es-ES_tradnl" w:eastAsia="es-MX"/>
        </w:rPr>
        <w:t xml:space="preserve"> es de establecerse que </w:t>
      </w:r>
      <w:r w:rsidR="004F64F9" w:rsidRPr="00FC4019">
        <w:rPr>
          <w:rFonts w:ascii="Palatino Linotype" w:hAnsi="Palatino Linotype" w:cs="Palatino Linotype"/>
          <w:color w:val="000000"/>
          <w:sz w:val="24"/>
          <w:szCs w:val="24"/>
          <w:lang w:val="es-ES_tradnl" w:eastAsia="es-MX"/>
        </w:rPr>
        <w:t>si bien</w:t>
      </w:r>
      <w:r w:rsidR="00643E30" w:rsidRPr="00FC4019">
        <w:rPr>
          <w:rFonts w:ascii="Palatino Linotype" w:hAnsi="Palatino Linotype" w:cs="Palatino Linotype"/>
          <w:color w:val="000000"/>
          <w:sz w:val="24"/>
          <w:szCs w:val="24"/>
          <w:lang w:val="es-ES_tradnl" w:eastAsia="es-MX"/>
        </w:rPr>
        <w:t xml:space="preserve"> se </w:t>
      </w:r>
      <w:r w:rsidR="00C46016" w:rsidRPr="00FC4019">
        <w:rPr>
          <w:rFonts w:ascii="Palatino Linotype" w:hAnsi="Palatino Linotype" w:cs="Palatino Linotype"/>
          <w:color w:val="000000"/>
          <w:sz w:val="24"/>
          <w:szCs w:val="24"/>
          <w:lang w:val="es-ES_tradnl" w:eastAsia="es-MX"/>
        </w:rPr>
        <w:t>turnó</w:t>
      </w:r>
      <w:r w:rsidR="00643E30" w:rsidRPr="00FC4019">
        <w:rPr>
          <w:rFonts w:ascii="Palatino Linotype" w:hAnsi="Palatino Linotype" w:cs="Palatino Linotype"/>
          <w:color w:val="000000"/>
          <w:sz w:val="24"/>
          <w:szCs w:val="24"/>
          <w:lang w:val="es-ES_tradnl" w:eastAsia="es-MX"/>
        </w:rPr>
        <w:t xml:space="preserve"> la solicitud de información a la unidad administrativa poseedora de la información</w:t>
      </w:r>
      <w:r w:rsidR="004F64F9" w:rsidRPr="00FC4019">
        <w:rPr>
          <w:rFonts w:ascii="Palatino Linotype" w:hAnsi="Palatino Linotype" w:cs="Palatino Linotype"/>
          <w:color w:val="000000"/>
          <w:sz w:val="24"/>
          <w:szCs w:val="24"/>
          <w:lang w:val="es-ES_tradnl" w:eastAsia="es-MX"/>
        </w:rPr>
        <w:t xml:space="preserve"> como lo fue la Dirección de Administración y Tesorería</w:t>
      </w:r>
      <w:r w:rsidR="00A4243D" w:rsidRPr="00FC4019">
        <w:rPr>
          <w:rFonts w:ascii="Palatino Linotype" w:hAnsi="Palatino Linotype"/>
          <w:color w:val="000000" w:themeColor="text1"/>
          <w:sz w:val="24"/>
          <w:szCs w:val="24"/>
        </w:rPr>
        <w:t xml:space="preserve">, </w:t>
      </w:r>
      <w:r w:rsidR="00FC4019" w:rsidRPr="00FC4019">
        <w:rPr>
          <w:rFonts w:ascii="Palatino Linotype" w:hAnsi="Palatino Linotype"/>
          <w:bCs/>
          <w:iCs/>
          <w:sz w:val="24"/>
          <w:szCs w:val="24"/>
        </w:rPr>
        <w:t>e</w:t>
      </w:r>
      <w:r w:rsidR="00EB28BF" w:rsidRPr="00FC4019">
        <w:rPr>
          <w:rFonts w:ascii="Palatino Linotype" w:hAnsi="Palatino Linotype"/>
          <w:bCs/>
          <w:iCs/>
          <w:sz w:val="24"/>
          <w:szCs w:val="24"/>
        </w:rPr>
        <w:t xml:space="preserve">n este sentido conforme el estudio en comento y las actuaciones del </w:t>
      </w:r>
      <w:r w:rsidR="00EB28BF" w:rsidRPr="00FC4019">
        <w:rPr>
          <w:rFonts w:ascii="Palatino Linotype" w:hAnsi="Palatino Linotype" w:cs="Arial"/>
          <w:sz w:val="24"/>
          <w:szCs w:val="24"/>
        </w:rPr>
        <w:t xml:space="preserve">Sistema de Acceso a la Información Mexiquense </w:t>
      </w:r>
      <w:r w:rsidR="00EB28BF" w:rsidRPr="00FC4019">
        <w:rPr>
          <w:rFonts w:ascii="Palatino Linotype" w:hAnsi="Palatino Linotype" w:cs="Arial"/>
          <w:b/>
          <w:sz w:val="24"/>
          <w:szCs w:val="24"/>
        </w:rPr>
        <w:t>(SAIMEX)</w:t>
      </w:r>
      <w:r w:rsidR="00FC4019" w:rsidRPr="00FC4019">
        <w:rPr>
          <w:rFonts w:ascii="Palatino Linotype" w:hAnsi="Palatino Linotype" w:cs="Arial"/>
          <w:b/>
          <w:sz w:val="24"/>
          <w:szCs w:val="24"/>
        </w:rPr>
        <w:t xml:space="preserve"> </w:t>
      </w:r>
      <w:r w:rsidR="00FC4019" w:rsidRPr="00FC4019">
        <w:rPr>
          <w:rFonts w:ascii="Palatino Linotype" w:hAnsi="Palatino Linotype" w:cs="Arial"/>
          <w:sz w:val="24"/>
          <w:szCs w:val="24"/>
        </w:rPr>
        <w:t xml:space="preserve">es de recordarse que el Sujeto Obligado hizo entrega de una liga electrónica </w:t>
      </w:r>
      <w:r w:rsidR="00FC4019" w:rsidRPr="002778D1">
        <w:rPr>
          <w:rFonts w:ascii="Palatino Linotype" w:hAnsi="Palatino Linotype" w:cs="Arial"/>
          <w:b/>
          <w:bCs/>
          <w:sz w:val="24"/>
          <w:szCs w:val="24"/>
        </w:rPr>
        <w:t>en formato cerrado</w:t>
      </w:r>
      <w:r w:rsidR="00FC4019" w:rsidRPr="00FC4019">
        <w:rPr>
          <w:rFonts w:ascii="Palatino Linotype" w:hAnsi="Palatino Linotype" w:cs="Arial"/>
          <w:sz w:val="24"/>
          <w:szCs w:val="24"/>
        </w:rPr>
        <w:t xml:space="preserve"> es decir, implica que el Recurrente transcriba la dirección electrónica y que no tenga acceso a la información requerida</w:t>
      </w:r>
      <w:r w:rsidR="00FC4019">
        <w:rPr>
          <w:rFonts w:ascii="Palatino Linotype" w:hAnsi="Palatino Linotype" w:cs="Arial"/>
          <w:sz w:val="24"/>
          <w:szCs w:val="24"/>
        </w:rPr>
        <w:t>.</w:t>
      </w:r>
    </w:p>
    <w:p w14:paraId="6B0590CB" w14:textId="77777777" w:rsidR="00FC4019" w:rsidRPr="00BC73F5" w:rsidRDefault="00FC4019" w:rsidP="00FC4019">
      <w:pPr>
        <w:spacing w:line="360" w:lineRule="auto"/>
        <w:jc w:val="both"/>
        <w:rPr>
          <w:rFonts w:ascii="Palatino Linotype" w:hAnsi="Palatino Linotype" w:cs="Arial"/>
          <w:sz w:val="24"/>
          <w:szCs w:val="24"/>
        </w:rPr>
      </w:pPr>
    </w:p>
    <w:p w14:paraId="7B14B2A6" w14:textId="36D2A7CA" w:rsidR="00FC4019" w:rsidRDefault="00FC4019" w:rsidP="00FC4019">
      <w:pPr>
        <w:spacing w:line="360" w:lineRule="auto"/>
        <w:jc w:val="both"/>
        <w:rPr>
          <w:rFonts w:ascii="Palatino Linotype" w:hAnsi="Palatino Linotype" w:cs="Arial"/>
          <w:sz w:val="24"/>
          <w:szCs w:val="24"/>
        </w:rPr>
      </w:pPr>
      <w:r w:rsidRPr="00BC73F5">
        <w:rPr>
          <w:rFonts w:ascii="Palatino Linotype" w:hAnsi="Palatino Linotype" w:cs="Arial"/>
          <w:sz w:val="24"/>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 situación que</w:t>
      </w:r>
      <w:r>
        <w:rPr>
          <w:rFonts w:ascii="Palatino Linotype" w:hAnsi="Palatino Linotype" w:cs="Arial"/>
          <w:sz w:val="24"/>
          <w:szCs w:val="24"/>
        </w:rPr>
        <w:t xml:space="preserve"> no</w:t>
      </w:r>
      <w:r w:rsidRPr="00BC73F5">
        <w:rPr>
          <w:rFonts w:ascii="Palatino Linotype" w:hAnsi="Palatino Linotype" w:cs="Arial"/>
          <w:sz w:val="24"/>
          <w:szCs w:val="24"/>
        </w:rPr>
        <w:t xml:space="preserve"> aconteció en la respuesta del Sujeto Obligado</w:t>
      </w:r>
      <w:r>
        <w:rPr>
          <w:rFonts w:ascii="Palatino Linotype" w:hAnsi="Palatino Linotype" w:cs="Arial"/>
          <w:sz w:val="24"/>
          <w:szCs w:val="24"/>
        </w:rPr>
        <w:t xml:space="preserve">. </w:t>
      </w:r>
      <w:r w:rsidRPr="00BC73F5">
        <w:rPr>
          <w:rFonts w:ascii="Palatino Linotype" w:hAnsi="Palatino Linotype" w:cs="Arial"/>
          <w:sz w:val="24"/>
          <w:szCs w:val="24"/>
        </w:rPr>
        <w:t>Se considera necesario precisar que datos abiertos, conforme a la Carta Internacional de Datos Abiertos</w:t>
      </w:r>
      <w:r w:rsidRPr="00BC73F5">
        <w:rPr>
          <w:rStyle w:val="Refdenotaalpie"/>
          <w:rFonts w:ascii="Palatino Linotype" w:hAnsi="Palatino Linotype" w:cs="Tahoma"/>
          <w:bCs/>
          <w:sz w:val="24"/>
          <w:szCs w:val="24"/>
        </w:rPr>
        <w:footnoteReference w:id="3"/>
      </w:r>
      <w:r w:rsidRPr="00BC73F5">
        <w:rPr>
          <w:rFonts w:ascii="Palatino Linotype" w:hAnsi="Palatino Linotype" w:cs="Arial"/>
          <w:sz w:val="24"/>
          <w:szCs w:val="24"/>
        </w:rPr>
        <w:t xml:space="preserve"> son datos digitales que son puestos a disposición con las características </w:t>
      </w:r>
      <w:r w:rsidRPr="00BC73F5">
        <w:rPr>
          <w:rFonts w:ascii="Palatino Linotype" w:hAnsi="Palatino Linotype" w:cs="Arial"/>
          <w:sz w:val="24"/>
          <w:szCs w:val="24"/>
        </w:rPr>
        <w:lastRenderedPageBreak/>
        <w:t xml:space="preserve">técnicas y jurídicas necesarias para que </w:t>
      </w:r>
      <w:r w:rsidRPr="00BC73F5">
        <w:rPr>
          <w:rFonts w:ascii="Palatino Linotype" w:hAnsi="Palatino Linotype" w:cs="Arial"/>
          <w:b/>
          <w:sz w:val="24"/>
          <w:szCs w:val="24"/>
        </w:rPr>
        <w:t>puedan ser usados, reutilizados y redistribuidos libremente por cualquier persona, en cualquier momento y en cualquier lugar</w:t>
      </w:r>
      <w:r w:rsidRPr="00BC73F5">
        <w:rPr>
          <w:rFonts w:ascii="Palatino Linotype" w:hAnsi="Palatino Linotype" w:cs="Arial"/>
          <w:sz w:val="24"/>
          <w:szCs w:val="24"/>
        </w:rPr>
        <w:t>.</w:t>
      </w:r>
    </w:p>
    <w:p w14:paraId="56EB12A2" w14:textId="77777777" w:rsidR="002778D1" w:rsidRPr="00BC73F5" w:rsidRDefault="002778D1" w:rsidP="00FC4019">
      <w:pPr>
        <w:spacing w:line="360" w:lineRule="auto"/>
        <w:jc w:val="both"/>
        <w:rPr>
          <w:rFonts w:ascii="Palatino Linotype" w:hAnsi="Palatino Linotype" w:cs="Arial"/>
          <w:sz w:val="24"/>
          <w:szCs w:val="24"/>
        </w:rPr>
      </w:pPr>
    </w:p>
    <w:p w14:paraId="6416893B" w14:textId="77777777" w:rsidR="00FC4019" w:rsidRPr="00BC73F5" w:rsidRDefault="00FC4019" w:rsidP="00FC4019">
      <w:pPr>
        <w:spacing w:line="360" w:lineRule="auto"/>
        <w:jc w:val="both"/>
        <w:rPr>
          <w:rFonts w:ascii="Palatino Linotype" w:hAnsi="Palatino Linotype" w:cs="Arial"/>
          <w:sz w:val="24"/>
          <w:szCs w:val="24"/>
        </w:rPr>
      </w:pPr>
      <w:r w:rsidRPr="00BC73F5">
        <w:rPr>
          <w:rFonts w:ascii="Palatino Linotype" w:hAnsi="Palatino Linotype" w:cs="Arial"/>
          <w:sz w:val="24"/>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F9B913F" w14:textId="77777777" w:rsidR="00FC4019" w:rsidRDefault="00FC4019" w:rsidP="002C6F16">
      <w:pPr>
        <w:pStyle w:val="Prrafodelista"/>
        <w:numPr>
          <w:ilvl w:val="0"/>
          <w:numId w:val="20"/>
        </w:numPr>
        <w:rPr>
          <w:rFonts w:cs="Arial"/>
          <w:sz w:val="22"/>
          <w:szCs w:val="22"/>
        </w:rPr>
      </w:pPr>
      <w:r w:rsidRPr="00605998">
        <w:rPr>
          <w:rFonts w:cs="Arial"/>
          <w:b/>
          <w:sz w:val="22"/>
          <w:szCs w:val="22"/>
        </w:rPr>
        <w:t>Dato abierto:</w:t>
      </w:r>
      <w:r w:rsidRPr="00605998">
        <w:rPr>
          <w:rFonts w:cs="Arial"/>
          <w:sz w:val="22"/>
          <w:szCs w:val="22"/>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E1FFE8C" w14:textId="77777777" w:rsidR="00FC4019" w:rsidRPr="00605998" w:rsidRDefault="00FC4019" w:rsidP="00FC4019">
      <w:pPr>
        <w:pStyle w:val="Prrafodelista"/>
        <w:ind w:left="720"/>
        <w:rPr>
          <w:rFonts w:cs="Arial"/>
          <w:sz w:val="22"/>
          <w:szCs w:val="22"/>
        </w:rPr>
      </w:pPr>
    </w:p>
    <w:p w14:paraId="4C750079" w14:textId="77777777" w:rsidR="00FC4019" w:rsidRPr="00605998" w:rsidRDefault="00FC4019" w:rsidP="002C6F16">
      <w:pPr>
        <w:pStyle w:val="Prrafodelista"/>
        <w:numPr>
          <w:ilvl w:val="0"/>
          <w:numId w:val="20"/>
        </w:numPr>
        <w:rPr>
          <w:rFonts w:cs="Arial"/>
          <w:sz w:val="22"/>
          <w:szCs w:val="22"/>
        </w:rPr>
      </w:pPr>
      <w:r w:rsidRPr="00605998">
        <w:rPr>
          <w:rFonts w:cs="Arial"/>
          <w:b/>
          <w:sz w:val="22"/>
          <w:szCs w:val="22"/>
        </w:rPr>
        <w:t>Formato accesible:</w:t>
      </w:r>
      <w:r w:rsidRPr="00605998">
        <w:rPr>
          <w:rFonts w:cs="Arial"/>
          <w:sz w:val="22"/>
          <w:szCs w:val="22"/>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FA003F7" w14:textId="77777777" w:rsidR="00FC4019" w:rsidRPr="00BC73F5" w:rsidRDefault="00FC4019" w:rsidP="00FC4019">
      <w:pPr>
        <w:spacing w:line="360" w:lineRule="auto"/>
        <w:jc w:val="both"/>
        <w:rPr>
          <w:rFonts w:ascii="Palatino Linotype" w:hAnsi="Palatino Linotype" w:cs="Arial"/>
          <w:sz w:val="24"/>
          <w:szCs w:val="24"/>
        </w:rPr>
      </w:pPr>
    </w:p>
    <w:p w14:paraId="340BFE34" w14:textId="12252873" w:rsidR="00FC4019" w:rsidRDefault="00FC4019" w:rsidP="00E50035">
      <w:pPr>
        <w:spacing w:line="360" w:lineRule="auto"/>
        <w:jc w:val="both"/>
        <w:rPr>
          <w:rFonts w:ascii="Palatino Linotype" w:hAnsi="Palatino Linotype"/>
          <w:color w:val="000000"/>
          <w:sz w:val="24"/>
          <w:szCs w:val="24"/>
        </w:rPr>
      </w:pPr>
      <w:r w:rsidRPr="00BC73F5">
        <w:rPr>
          <w:rFonts w:ascii="Palatino Linotype" w:hAnsi="Palatino Linotype" w:cs="Arial"/>
          <w:sz w:val="24"/>
          <w:szCs w:val="24"/>
        </w:rPr>
        <w:t xml:space="preserve">En este sentido, los datos abiertos cumplen con la finalidad de poder ser utilizados, </w:t>
      </w:r>
      <w:r w:rsidRPr="00BC73F5">
        <w:rPr>
          <w:rFonts w:ascii="Palatino Linotype" w:hAnsi="Palatino Linotype" w:cs="Arial"/>
          <w:b/>
          <w:sz w:val="24"/>
          <w:szCs w:val="24"/>
        </w:rPr>
        <w:t>reutilizados</w:t>
      </w:r>
      <w:r w:rsidRPr="00BC73F5">
        <w:rPr>
          <w:rFonts w:ascii="Palatino Linotype" w:hAnsi="Palatino Linotype" w:cs="Arial"/>
          <w:sz w:val="24"/>
          <w:szCs w:val="24"/>
        </w:rPr>
        <w:t xml:space="preserve"> y redistribuidos; y que el formato de datos abiertos, </w:t>
      </w:r>
      <w:r w:rsidRPr="00BC73F5">
        <w:rPr>
          <w:rFonts w:ascii="Palatino Linotype" w:hAnsi="Palatino Linotype" w:cs="Arial"/>
          <w:b/>
          <w:sz w:val="24"/>
          <w:szCs w:val="24"/>
        </w:rPr>
        <w:t>debe permitir la aplicación y reproducción</w:t>
      </w:r>
      <w:r w:rsidRPr="00BC73F5">
        <w:rPr>
          <w:rFonts w:ascii="Palatino Linotype" w:hAnsi="Palatino Linotype" w:cs="Arial"/>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BC73F5">
        <w:rPr>
          <w:rFonts w:ascii="Palatino Linotype" w:hAnsi="Palatino Linotype" w:cs="Arial"/>
          <w:sz w:val="24"/>
          <w:szCs w:val="24"/>
        </w:rPr>
        <w:t>pdf</w:t>
      </w:r>
      <w:proofErr w:type="spellEnd"/>
      <w:r>
        <w:rPr>
          <w:rFonts w:ascii="Palatino Linotype" w:hAnsi="Palatino Linotype" w:cs="Arial"/>
          <w:sz w:val="24"/>
          <w:szCs w:val="24"/>
        </w:rPr>
        <w:t xml:space="preserve"> </w:t>
      </w:r>
      <w:r w:rsidRPr="00605998">
        <w:rPr>
          <w:rFonts w:ascii="Palatino Linotype" w:hAnsi="Palatino Linotype" w:cs="Arial"/>
          <w:b/>
          <w:bCs/>
          <w:sz w:val="24"/>
          <w:szCs w:val="24"/>
        </w:rPr>
        <w:t>no permite</w:t>
      </w:r>
      <w:r w:rsidRPr="00BC73F5">
        <w:rPr>
          <w:rFonts w:ascii="Palatino Linotype" w:hAnsi="Palatino Linotype" w:cs="Arial"/>
          <w:sz w:val="24"/>
          <w:szCs w:val="24"/>
        </w:rPr>
        <w:t xml:space="preserve"> seleccionar texto, copiarlo y pegarlo; por tanto, </w:t>
      </w:r>
      <w:r>
        <w:rPr>
          <w:rFonts w:ascii="Palatino Linotype" w:hAnsi="Palatino Linotype" w:cs="Arial"/>
          <w:sz w:val="24"/>
          <w:szCs w:val="24"/>
        </w:rPr>
        <w:t xml:space="preserve">tampoco </w:t>
      </w:r>
      <w:r w:rsidRPr="00BC73F5">
        <w:rPr>
          <w:rFonts w:ascii="Palatino Linotype" w:hAnsi="Palatino Linotype" w:cs="Arial"/>
          <w:sz w:val="24"/>
          <w:szCs w:val="24"/>
        </w:rPr>
        <w:t xml:space="preserve">permite </w:t>
      </w:r>
      <w:r w:rsidRPr="00BC73F5">
        <w:rPr>
          <w:rFonts w:ascii="Palatino Linotype" w:hAnsi="Palatino Linotype" w:cs="Arial"/>
          <w:sz w:val="24"/>
          <w:szCs w:val="24"/>
        </w:rPr>
        <w:lastRenderedPageBreak/>
        <w:t>que la información pueda ser utilizada, reutilizada o redistribuida</w:t>
      </w:r>
      <w:r>
        <w:rPr>
          <w:rFonts w:ascii="Palatino Linotype" w:hAnsi="Palatino Linotype" w:cs="Arial"/>
          <w:sz w:val="24"/>
          <w:szCs w:val="24"/>
        </w:rPr>
        <w:t xml:space="preserve">, en este sentido al no tenerse por colmada la liga electrónica resulta dable ordenar </w:t>
      </w:r>
      <w:r>
        <w:rPr>
          <w:rFonts w:ascii="Palatino Linotype" w:hAnsi="Palatino Linotype"/>
          <w:color w:val="000000"/>
          <w:sz w:val="24"/>
          <w:szCs w:val="24"/>
        </w:rPr>
        <w:t xml:space="preserve"> </w:t>
      </w:r>
      <w:r w:rsidR="00E50035">
        <w:rPr>
          <w:rFonts w:ascii="Palatino Linotype" w:hAnsi="Palatino Linotype"/>
          <w:color w:val="000000"/>
          <w:sz w:val="24"/>
          <w:szCs w:val="24"/>
        </w:rPr>
        <w:t>los expedientes del personal adscrito al Sujeto Obligado del primero de enero al quince de enero de dos mil veinticinco de ser procedente en versión pública</w:t>
      </w:r>
      <w:r w:rsidRPr="00605998">
        <w:rPr>
          <w:rFonts w:ascii="Palatino Linotype" w:hAnsi="Palatino Linotype"/>
          <w:color w:val="000000"/>
          <w:sz w:val="24"/>
          <w:szCs w:val="24"/>
        </w:rPr>
        <w:t xml:space="preserve">. </w:t>
      </w:r>
    </w:p>
    <w:p w14:paraId="36A0530C" w14:textId="77777777" w:rsidR="002778D1" w:rsidRPr="00E50035" w:rsidRDefault="002778D1" w:rsidP="00E50035">
      <w:pPr>
        <w:spacing w:line="360" w:lineRule="auto"/>
        <w:jc w:val="both"/>
        <w:rPr>
          <w:rFonts w:ascii="Palatino Linotype" w:hAnsi="Palatino Linotype" w:cs="Arial"/>
          <w:sz w:val="24"/>
          <w:szCs w:val="24"/>
        </w:rPr>
      </w:pPr>
    </w:p>
    <w:p w14:paraId="22AA523B" w14:textId="7E559E5E" w:rsidR="00435F6C" w:rsidRDefault="004F64F9" w:rsidP="00435F6C">
      <w:pPr>
        <w:spacing w:line="360" w:lineRule="auto"/>
        <w:jc w:val="both"/>
        <w:rPr>
          <w:rFonts w:ascii="Palatino Linotype" w:hAnsi="Palatino Linotype"/>
          <w:sz w:val="24"/>
          <w:szCs w:val="24"/>
        </w:rPr>
      </w:pPr>
      <w:r w:rsidRPr="00183EAE">
        <w:rPr>
          <w:rFonts w:ascii="Palatino Linotype" w:hAnsi="Palatino Linotype"/>
          <w:bCs/>
          <w:iCs/>
          <w:sz w:val="24"/>
          <w:szCs w:val="24"/>
        </w:rPr>
        <w:t xml:space="preserve">En este sentido conforme el estudio en comento y las actuaciones del </w:t>
      </w:r>
      <w:r w:rsidRPr="00183EAE">
        <w:rPr>
          <w:rFonts w:ascii="Palatino Linotype" w:hAnsi="Palatino Linotype" w:cs="Arial"/>
          <w:sz w:val="24"/>
          <w:szCs w:val="24"/>
        </w:rPr>
        <w:t>Sistema de</w:t>
      </w:r>
      <w:r w:rsidR="00EB28BF">
        <w:rPr>
          <w:rFonts w:ascii="Palatino Linotype" w:hAnsi="Palatino Linotype" w:cs="Arial"/>
          <w:b/>
          <w:sz w:val="24"/>
          <w:szCs w:val="24"/>
        </w:rPr>
        <w:t xml:space="preserve"> </w:t>
      </w:r>
      <w:r w:rsidR="00EB28BF">
        <w:rPr>
          <w:rFonts w:ascii="Palatino Linotype" w:hAnsi="Palatino Linotype" w:cs="Arial"/>
          <w:sz w:val="24"/>
          <w:szCs w:val="24"/>
        </w:rPr>
        <w:t>Información Pública de Oficio Mexiquense (</w:t>
      </w:r>
      <w:r w:rsidR="00EB28BF" w:rsidRPr="00EB28BF">
        <w:rPr>
          <w:rFonts w:ascii="Palatino Linotype" w:hAnsi="Palatino Linotype" w:cs="Arial"/>
          <w:b/>
          <w:sz w:val="24"/>
          <w:szCs w:val="24"/>
        </w:rPr>
        <w:t>IPOMEX</w:t>
      </w:r>
      <w:r w:rsidR="00EB28BF">
        <w:rPr>
          <w:rFonts w:ascii="Palatino Linotype" w:hAnsi="Palatino Linotype" w:cs="Arial"/>
          <w:sz w:val="24"/>
          <w:szCs w:val="24"/>
        </w:rPr>
        <w:t>)</w:t>
      </w:r>
      <w:r w:rsidRPr="00183EAE">
        <w:rPr>
          <w:rFonts w:ascii="Palatino Linotype" w:hAnsi="Palatino Linotype" w:cs="Arial"/>
          <w:b/>
          <w:sz w:val="24"/>
          <w:szCs w:val="24"/>
        </w:rPr>
        <w:t xml:space="preserve"> </w:t>
      </w:r>
      <w:r w:rsidRPr="00183EAE">
        <w:rPr>
          <w:rFonts w:ascii="Palatino Linotype" w:hAnsi="Palatino Linotype" w:cs="Arial"/>
          <w:bCs/>
          <w:sz w:val="24"/>
          <w:szCs w:val="24"/>
        </w:rPr>
        <w:t xml:space="preserve">este Instituto </w:t>
      </w:r>
      <w:r w:rsidR="00EB28BF">
        <w:rPr>
          <w:rFonts w:ascii="Palatino Linotype" w:hAnsi="Palatino Linotype" w:cs="Arial"/>
          <w:bCs/>
          <w:sz w:val="24"/>
          <w:szCs w:val="24"/>
        </w:rPr>
        <w:t>advierte que el Titular de la Dirección de Administración y Tesorería</w:t>
      </w:r>
      <w:r w:rsidR="00EB28BF">
        <w:rPr>
          <w:rStyle w:val="Refdenotaalpie"/>
          <w:rFonts w:ascii="Palatino Linotype" w:hAnsi="Palatino Linotype" w:cs="Arial"/>
          <w:bCs/>
          <w:sz w:val="24"/>
          <w:szCs w:val="24"/>
        </w:rPr>
        <w:footnoteReference w:id="4"/>
      </w:r>
      <w:r w:rsidR="00EB28BF">
        <w:rPr>
          <w:rFonts w:ascii="Palatino Linotype" w:hAnsi="Palatino Linotype" w:cs="Arial"/>
          <w:bCs/>
          <w:sz w:val="24"/>
          <w:szCs w:val="24"/>
        </w:rPr>
        <w:t xml:space="preserve"> así como el Titular de la </w:t>
      </w:r>
      <w:r w:rsidR="00EB28BF" w:rsidRPr="0091181B">
        <w:rPr>
          <w:rFonts w:ascii="Palatino Linotype" w:hAnsi="Palatino Linotype"/>
          <w:sz w:val="24"/>
          <w:szCs w:val="24"/>
        </w:rPr>
        <w:t>Unidad de Información, Planeación, Programación y Evaluación</w:t>
      </w:r>
      <w:r w:rsidR="00EB28BF">
        <w:rPr>
          <w:rStyle w:val="Refdenotaalpie"/>
          <w:rFonts w:ascii="Palatino Linotype" w:hAnsi="Palatino Linotype"/>
          <w:sz w:val="24"/>
          <w:szCs w:val="24"/>
        </w:rPr>
        <w:footnoteReference w:id="5"/>
      </w:r>
      <w:r w:rsidR="00EB28BF">
        <w:rPr>
          <w:rFonts w:ascii="Palatino Linotype" w:hAnsi="Palatino Linotype"/>
          <w:sz w:val="24"/>
          <w:szCs w:val="24"/>
        </w:rPr>
        <w:t xml:space="preserve"> fueron dados de alta en el encargo el primero de enero de dos mil veinticinco</w:t>
      </w:r>
      <w:r w:rsidR="002778D1">
        <w:rPr>
          <w:rFonts w:ascii="Palatino Linotype" w:hAnsi="Palatino Linotype"/>
          <w:sz w:val="24"/>
          <w:szCs w:val="24"/>
        </w:rPr>
        <w:t xml:space="preserve">, pues se debe de traer a colación que </w:t>
      </w:r>
      <w:r w:rsidR="009C67D5">
        <w:rPr>
          <w:rFonts w:ascii="Palatino Linotype" w:hAnsi="Palatino Linotype"/>
          <w:sz w:val="24"/>
          <w:szCs w:val="24"/>
        </w:rPr>
        <w:t>el certificado de competencia para ambos puede ser presentado dentro de los seis meses en que iniciaran en su encargo</w:t>
      </w:r>
      <w:r w:rsidR="00435F6C">
        <w:rPr>
          <w:rFonts w:ascii="Palatino Linotype" w:hAnsi="Palatino Linotype"/>
          <w:sz w:val="24"/>
          <w:szCs w:val="24"/>
        </w:rPr>
        <w:t xml:space="preserve">. </w:t>
      </w:r>
    </w:p>
    <w:p w14:paraId="4AA90A76" w14:textId="77777777" w:rsidR="00435F6C" w:rsidRDefault="00435F6C" w:rsidP="00435F6C">
      <w:pPr>
        <w:spacing w:line="360" w:lineRule="auto"/>
        <w:jc w:val="both"/>
        <w:rPr>
          <w:rFonts w:ascii="Palatino Linotype" w:hAnsi="Palatino Linotype"/>
          <w:sz w:val="24"/>
          <w:szCs w:val="24"/>
        </w:rPr>
      </w:pPr>
    </w:p>
    <w:p w14:paraId="11A6ACD7" w14:textId="369F3ACA" w:rsidR="00FC4019" w:rsidRDefault="00435F6C" w:rsidP="00435F6C">
      <w:pPr>
        <w:spacing w:line="360" w:lineRule="auto"/>
        <w:jc w:val="both"/>
        <w:rPr>
          <w:rFonts w:ascii="Palatino Linotype" w:hAnsi="Palatino Linotype"/>
          <w:sz w:val="24"/>
          <w:szCs w:val="24"/>
        </w:rPr>
      </w:pPr>
      <w:r>
        <w:rPr>
          <w:rFonts w:ascii="Palatino Linotype" w:hAnsi="Palatino Linotype"/>
          <w:sz w:val="24"/>
          <w:szCs w:val="24"/>
        </w:rPr>
        <w:t>De lo anterior</w:t>
      </w:r>
      <w:r w:rsidR="002A67B6" w:rsidRPr="004F64F9">
        <w:rPr>
          <w:rFonts w:ascii="Palatino Linotype" w:hAnsi="Palatino Linotype"/>
          <w:sz w:val="24"/>
          <w:szCs w:val="24"/>
        </w:rPr>
        <w:t>, este Instituto bajo los principios de Certeza, Eficacia, Legalidad y Objetividad establecidos en el artículo 9 de la Ley de T</w:t>
      </w:r>
      <w:r w:rsidR="00FC4019">
        <w:rPr>
          <w:rFonts w:ascii="Palatino Linotype" w:hAnsi="Palatino Linotype"/>
          <w:sz w:val="24"/>
          <w:szCs w:val="24"/>
        </w:rPr>
        <w:t xml:space="preserve">ransparencia Local advierte </w:t>
      </w:r>
      <w:proofErr w:type="gramStart"/>
      <w:r w:rsidR="00FC4019">
        <w:rPr>
          <w:rFonts w:ascii="Palatino Linotype" w:hAnsi="Palatino Linotype"/>
          <w:sz w:val="24"/>
          <w:szCs w:val="24"/>
        </w:rPr>
        <w:t>que</w:t>
      </w:r>
      <w:r w:rsidR="003C3D64" w:rsidRPr="004F64F9">
        <w:rPr>
          <w:rFonts w:ascii="Palatino Linotype" w:hAnsi="Palatino Linotype" w:cs="Arial"/>
          <w:sz w:val="24"/>
          <w:szCs w:val="24"/>
        </w:rPr>
        <w:t xml:space="preserve"> </w:t>
      </w:r>
      <w:r w:rsidR="002A67B6" w:rsidRPr="004F64F9">
        <w:rPr>
          <w:rFonts w:ascii="Palatino Linotype" w:hAnsi="Palatino Linotype" w:cs="Arial"/>
          <w:sz w:val="24"/>
          <w:szCs w:val="24"/>
        </w:rPr>
        <w:t xml:space="preserve"> </w:t>
      </w:r>
      <w:r w:rsidR="003C3D64" w:rsidRPr="004F64F9">
        <w:rPr>
          <w:rFonts w:ascii="Palatino Linotype" w:eastAsia="Palatino Linotype" w:hAnsi="Palatino Linotype" w:cs="Palatino Linotype"/>
          <w:sz w:val="24"/>
          <w:szCs w:val="24"/>
        </w:rPr>
        <w:t>la</w:t>
      </w:r>
      <w:proofErr w:type="gramEnd"/>
      <w:r w:rsidR="00A35929">
        <w:rPr>
          <w:rFonts w:ascii="Palatino Linotype" w:eastAsia="Palatino Linotype" w:hAnsi="Palatino Linotype" w:cs="Palatino Linotype"/>
          <w:sz w:val="24"/>
          <w:szCs w:val="24"/>
        </w:rPr>
        <w:t xml:space="preserve"> última convocatoria para el año 2024 fue </w:t>
      </w:r>
      <w:r w:rsidR="003C3D64" w:rsidRPr="004F64F9">
        <w:rPr>
          <w:rFonts w:ascii="Palatino Linotype" w:hAnsi="Palatino Linotype"/>
          <w:sz w:val="24"/>
          <w:szCs w:val="24"/>
        </w:rPr>
        <w:t>EC 1</w:t>
      </w:r>
      <w:r w:rsidR="00091511" w:rsidRPr="004F64F9">
        <w:rPr>
          <w:rFonts w:ascii="Palatino Linotype" w:hAnsi="Palatino Linotype"/>
          <w:sz w:val="24"/>
          <w:szCs w:val="24"/>
        </w:rPr>
        <w:t>171</w:t>
      </w:r>
      <w:r w:rsidR="003C3D64" w:rsidRPr="004F64F9">
        <w:rPr>
          <w:rFonts w:ascii="Palatino Linotype" w:hAnsi="Palatino Linotype"/>
          <w:sz w:val="24"/>
          <w:szCs w:val="24"/>
        </w:rPr>
        <w:t xml:space="preserve"> “Garantizar el Derecho</w:t>
      </w:r>
      <w:r w:rsidR="008347BC" w:rsidRPr="004F64F9">
        <w:rPr>
          <w:rFonts w:ascii="Palatino Linotype" w:hAnsi="Palatino Linotype"/>
          <w:sz w:val="24"/>
          <w:szCs w:val="24"/>
        </w:rPr>
        <w:t xml:space="preserve"> a la Protección de Datos Personales</w:t>
      </w:r>
      <w:r w:rsidR="003C3D64" w:rsidRPr="004F64F9">
        <w:rPr>
          <w:rFonts w:ascii="Palatino Linotype" w:hAnsi="Palatino Linotype"/>
          <w:sz w:val="24"/>
          <w:szCs w:val="24"/>
        </w:rPr>
        <w:t>”</w:t>
      </w:r>
      <w:r w:rsidR="008347BC" w:rsidRPr="004F64F9">
        <w:rPr>
          <w:rFonts w:ascii="Palatino Linotype" w:hAnsi="Palatino Linotype"/>
          <w:sz w:val="24"/>
          <w:szCs w:val="24"/>
        </w:rPr>
        <w:t xml:space="preserve"> </w:t>
      </w:r>
      <w:r w:rsidR="003C3D64" w:rsidRPr="004F64F9">
        <w:rPr>
          <w:rFonts w:ascii="Palatino Linotype" w:hAnsi="Palatino Linotype"/>
          <w:sz w:val="24"/>
          <w:szCs w:val="24"/>
        </w:rPr>
        <w:t xml:space="preserve">2024 </w:t>
      </w:r>
      <w:r w:rsidR="003C3D64" w:rsidRPr="004F64F9">
        <w:rPr>
          <w:rFonts w:ascii="Palatino Linotype" w:eastAsia="Palatino Linotype" w:hAnsi="Palatino Linotype" w:cs="Palatino Linotype"/>
          <w:sz w:val="24"/>
          <w:szCs w:val="24"/>
        </w:rPr>
        <w:t xml:space="preserve">se </w:t>
      </w:r>
      <w:r w:rsidR="008347BC" w:rsidRPr="004F64F9">
        <w:rPr>
          <w:rFonts w:ascii="Palatino Linotype" w:eastAsia="Palatino Linotype" w:hAnsi="Palatino Linotype" w:cs="Palatino Linotype"/>
          <w:sz w:val="24"/>
          <w:szCs w:val="24"/>
        </w:rPr>
        <w:t xml:space="preserve">aprobó la emisión de la convocatoria el </w:t>
      </w:r>
      <w:r>
        <w:rPr>
          <w:rFonts w:ascii="Palatino Linotype" w:eastAsia="Palatino Linotype" w:hAnsi="Palatino Linotype" w:cs="Palatino Linotype"/>
          <w:b/>
          <w:bCs/>
          <w:sz w:val="24"/>
          <w:szCs w:val="24"/>
        </w:rPr>
        <w:t>11 de Septiembre</w:t>
      </w:r>
      <w:r w:rsidR="003C3D64" w:rsidRPr="004F64F9">
        <w:rPr>
          <w:rFonts w:ascii="Palatino Linotype" w:hAnsi="Palatino Linotype"/>
          <w:b/>
          <w:bCs/>
          <w:sz w:val="24"/>
          <w:szCs w:val="24"/>
        </w:rPr>
        <w:t xml:space="preserve"> de 2024</w:t>
      </w:r>
      <w:r w:rsidR="0018021C" w:rsidRPr="004F64F9">
        <w:rPr>
          <w:rStyle w:val="Refdenotaalpie"/>
          <w:rFonts w:ascii="Palatino Linotype" w:hAnsi="Palatino Linotype"/>
          <w:b/>
          <w:bCs/>
          <w:sz w:val="24"/>
          <w:szCs w:val="24"/>
        </w:rPr>
        <w:footnoteReference w:id="6"/>
      </w:r>
      <w:r w:rsidR="003C3D64" w:rsidRPr="004F64F9">
        <w:rPr>
          <w:rFonts w:ascii="Palatino Linotype" w:hAnsi="Palatino Linotype"/>
          <w:b/>
          <w:bCs/>
          <w:sz w:val="24"/>
          <w:szCs w:val="24"/>
        </w:rPr>
        <w:t xml:space="preserve">, </w:t>
      </w:r>
      <w:r w:rsidR="003C3D64" w:rsidRPr="004F64F9">
        <w:rPr>
          <w:rFonts w:ascii="Palatino Linotype" w:hAnsi="Palatino Linotype"/>
          <w:sz w:val="24"/>
          <w:szCs w:val="24"/>
        </w:rPr>
        <w:t>siendo está la última convocatoria publicad</w:t>
      </w:r>
      <w:r w:rsidR="00020113" w:rsidRPr="004F64F9">
        <w:rPr>
          <w:rFonts w:ascii="Palatino Linotype" w:hAnsi="Palatino Linotype"/>
          <w:sz w:val="24"/>
          <w:szCs w:val="24"/>
        </w:rPr>
        <w:t>a por este</w:t>
      </w:r>
      <w:r w:rsidR="00951E87">
        <w:rPr>
          <w:rFonts w:ascii="Palatino Linotype" w:hAnsi="Palatino Linotype"/>
          <w:sz w:val="24"/>
          <w:szCs w:val="24"/>
        </w:rPr>
        <w:t xml:space="preserve"> Órgano Garante</w:t>
      </w:r>
      <w:r w:rsidR="003C3D64" w:rsidRPr="004F64F9">
        <w:rPr>
          <w:rFonts w:ascii="Palatino Linotype" w:hAnsi="Palatino Linotype"/>
          <w:sz w:val="24"/>
          <w:szCs w:val="24"/>
        </w:rPr>
        <w:t>.</w:t>
      </w:r>
    </w:p>
    <w:p w14:paraId="68486ED4" w14:textId="64401B2D" w:rsidR="00435F6C" w:rsidRPr="004F64F9" w:rsidRDefault="00435F6C" w:rsidP="00435F6C">
      <w:pPr>
        <w:spacing w:line="360" w:lineRule="auto"/>
        <w:jc w:val="center"/>
        <w:rPr>
          <w:rFonts w:ascii="Palatino Linotype" w:hAnsi="Palatino Linotype"/>
          <w:sz w:val="24"/>
          <w:szCs w:val="24"/>
        </w:rPr>
      </w:pPr>
      <w:r w:rsidRPr="00435F6C">
        <w:rPr>
          <w:rFonts w:ascii="Palatino Linotype" w:hAnsi="Palatino Linotype"/>
          <w:noProof/>
          <w:sz w:val="24"/>
          <w:szCs w:val="24"/>
          <w:lang w:eastAsia="es-MX"/>
        </w:rPr>
        <w:lastRenderedPageBreak/>
        <w:drawing>
          <wp:inline distT="0" distB="0" distL="0" distR="0" wp14:anchorId="0A5F798C" wp14:editId="70741716">
            <wp:extent cx="5702379" cy="257929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550" cy="2654913"/>
                    </a:xfrm>
                    <a:prstGeom prst="rect">
                      <a:avLst/>
                    </a:prstGeom>
                  </pic:spPr>
                </pic:pic>
              </a:graphicData>
            </a:graphic>
          </wp:inline>
        </w:drawing>
      </w:r>
    </w:p>
    <w:p w14:paraId="7EAE8ADA" w14:textId="7F44658B" w:rsidR="003C3D64" w:rsidRPr="004F64F9" w:rsidRDefault="00435F6C" w:rsidP="004F64F9">
      <w:pPr>
        <w:spacing w:line="360" w:lineRule="auto"/>
        <w:ind w:right="51"/>
        <w:jc w:val="center"/>
        <w:rPr>
          <w:rFonts w:ascii="Palatino Linotype" w:eastAsia="Palatino Linotype" w:hAnsi="Palatino Linotype" w:cs="Palatino Linotype"/>
        </w:rPr>
      </w:pPr>
      <w:r w:rsidRPr="00435F6C">
        <w:rPr>
          <w:rFonts w:ascii="Palatino Linotype" w:eastAsia="Palatino Linotype" w:hAnsi="Palatino Linotype" w:cs="Palatino Linotype"/>
          <w:noProof/>
          <w:lang w:eastAsia="es-MX"/>
        </w:rPr>
        <w:drawing>
          <wp:inline distT="0" distB="0" distL="0" distR="0" wp14:anchorId="4F0FC7B7" wp14:editId="5104E19F">
            <wp:extent cx="4473586" cy="3147388"/>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8832" cy="3158114"/>
                    </a:xfrm>
                    <a:prstGeom prst="rect">
                      <a:avLst/>
                    </a:prstGeom>
                  </pic:spPr>
                </pic:pic>
              </a:graphicData>
            </a:graphic>
          </wp:inline>
        </w:drawing>
      </w:r>
    </w:p>
    <w:p w14:paraId="13748E98" w14:textId="77777777" w:rsidR="00435F6C" w:rsidRDefault="00435F6C" w:rsidP="004F64F9">
      <w:pPr>
        <w:autoSpaceDE w:val="0"/>
        <w:autoSpaceDN w:val="0"/>
        <w:adjustRightInd w:val="0"/>
        <w:spacing w:line="360" w:lineRule="auto"/>
        <w:jc w:val="both"/>
        <w:rPr>
          <w:rFonts w:ascii="Palatino Linotype" w:eastAsia="Palatino Linotype" w:hAnsi="Palatino Linotype" w:cs="Palatino Linotype"/>
          <w:sz w:val="24"/>
          <w:szCs w:val="24"/>
        </w:rPr>
      </w:pPr>
    </w:p>
    <w:p w14:paraId="3D271E24" w14:textId="361BE03F" w:rsidR="006F2D6F" w:rsidRPr="00A35929" w:rsidRDefault="001F72FC" w:rsidP="004F64F9">
      <w:pPr>
        <w:autoSpaceDE w:val="0"/>
        <w:autoSpaceDN w:val="0"/>
        <w:adjustRightInd w:val="0"/>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 xml:space="preserve">Es así que, si bien, tal como lo precisó el Sujeto Obligado, este Organismo Garante es quien tiene la atribución de emitir las convocatorias correspondientes y certificar a los titulares, también lo es que, </w:t>
      </w:r>
      <w:r w:rsidRPr="004F64F9">
        <w:rPr>
          <w:rFonts w:ascii="Palatino Linotype" w:eastAsia="Palatino Linotype" w:hAnsi="Palatino Linotype" w:cs="Palatino Linotype"/>
          <w:b/>
          <w:bCs/>
          <w:sz w:val="24"/>
          <w:szCs w:val="24"/>
        </w:rPr>
        <w:t xml:space="preserve">se advirtió </w:t>
      </w:r>
      <w:r w:rsidR="00A35929">
        <w:rPr>
          <w:rFonts w:ascii="Palatino Linotype" w:eastAsia="Palatino Linotype" w:hAnsi="Palatino Linotype" w:cs="Palatino Linotype"/>
          <w:b/>
          <w:bCs/>
          <w:sz w:val="24"/>
          <w:szCs w:val="24"/>
        </w:rPr>
        <w:t xml:space="preserve">que a la fecha de la solicitud no se habían </w:t>
      </w:r>
      <w:r w:rsidR="00A35929">
        <w:rPr>
          <w:rFonts w:ascii="Palatino Linotype" w:eastAsia="Palatino Linotype" w:hAnsi="Palatino Linotype" w:cs="Palatino Linotype"/>
          <w:b/>
          <w:bCs/>
          <w:sz w:val="24"/>
          <w:szCs w:val="24"/>
        </w:rPr>
        <w:lastRenderedPageBreak/>
        <w:t>emitido convocatorias de certificaciones</w:t>
      </w:r>
      <w:r w:rsidR="00A35929">
        <w:rPr>
          <w:rFonts w:ascii="Palatino Linotype" w:eastAsia="Palatino Linotype" w:hAnsi="Palatino Linotype" w:cs="Palatino Linotype"/>
          <w:sz w:val="24"/>
          <w:szCs w:val="24"/>
        </w:rPr>
        <w:t xml:space="preserve"> en este sentido este Instituto tiene a bien colmar dicho requerimiento pues a la fecha de la solicitud no existían convocatorias vigentes en las que el Titular de la Unidad de </w:t>
      </w:r>
      <w:r w:rsidR="00A35929" w:rsidRPr="0091181B">
        <w:rPr>
          <w:rFonts w:ascii="Palatino Linotype" w:hAnsi="Palatino Linotype"/>
          <w:sz w:val="24"/>
          <w:szCs w:val="24"/>
        </w:rPr>
        <w:t>Unidad de Información, Planeación, Programación y Evaluación</w:t>
      </w:r>
      <w:r w:rsidR="00A35929">
        <w:rPr>
          <w:rFonts w:ascii="Palatino Linotype" w:hAnsi="Palatino Linotype"/>
          <w:sz w:val="24"/>
          <w:szCs w:val="24"/>
        </w:rPr>
        <w:t xml:space="preserve"> pudiera participar. </w:t>
      </w:r>
    </w:p>
    <w:p w14:paraId="4AD11371" w14:textId="77777777" w:rsidR="00435F6C" w:rsidRDefault="00435F6C" w:rsidP="00435F6C">
      <w:pPr>
        <w:tabs>
          <w:tab w:val="left" w:pos="7938"/>
        </w:tabs>
        <w:spacing w:line="360" w:lineRule="auto"/>
        <w:jc w:val="both"/>
        <w:rPr>
          <w:rFonts w:ascii="Palatino Linotype" w:eastAsia="Palatino Linotype" w:hAnsi="Palatino Linotype" w:cs="Palatino Linotype"/>
          <w:sz w:val="24"/>
          <w:szCs w:val="24"/>
        </w:rPr>
      </w:pPr>
    </w:p>
    <w:p w14:paraId="074B62EA" w14:textId="0D9C40FC" w:rsidR="009A5212" w:rsidRPr="00327654" w:rsidRDefault="00435F6C" w:rsidP="009A5212">
      <w:pPr>
        <w:spacing w:line="360" w:lineRule="auto"/>
        <w:jc w:val="both"/>
        <w:rPr>
          <w:rFonts w:ascii="Palatino Linotype" w:hAnsi="Palatino Linotype" w:cs="Arial"/>
          <w:sz w:val="24"/>
          <w:szCs w:val="24"/>
        </w:rPr>
      </w:pPr>
      <w:r>
        <w:rPr>
          <w:rFonts w:ascii="Palatino Linotype" w:eastAsia="Palatino Linotype" w:hAnsi="Palatino Linotype" w:cs="Palatino Linotype"/>
          <w:sz w:val="24"/>
          <w:szCs w:val="24"/>
        </w:rPr>
        <w:t xml:space="preserve">Respecto la certificación de competencia emitida por el Instituto Hacendario del Estado de México este Órgano Garante </w:t>
      </w:r>
      <w:r w:rsidRPr="004F64F9">
        <w:rPr>
          <w:rFonts w:ascii="Palatino Linotype" w:hAnsi="Palatino Linotype"/>
          <w:sz w:val="24"/>
          <w:szCs w:val="24"/>
        </w:rPr>
        <w:t>bajo los principios de Certeza, Eficacia, Legalidad y Objetividad establecidos en el artículo 9 de la Ley de Transparencia Local</w:t>
      </w:r>
      <w:r>
        <w:rPr>
          <w:rFonts w:ascii="Palatino Linotype" w:hAnsi="Palatino Linotype"/>
          <w:sz w:val="24"/>
          <w:szCs w:val="24"/>
        </w:rPr>
        <w:t xml:space="preserve"> advierte que la última convocatoria emitida fue en fecha</w:t>
      </w:r>
      <w:r w:rsidR="00A35929">
        <w:rPr>
          <w:rFonts w:ascii="Palatino Linotype" w:hAnsi="Palatino Linotype"/>
          <w:sz w:val="24"/>
          <w:szCs w:val="24"/>
        </w:rPr>
        <w:t xml:space="preserve"> ocho de enero de dos mil veinticinco</w:t>
      </w:r>
      <w:r w:rsidR="00A35929">
        <w:rPr>
          <w:rStyle w:val="Refdenotaalpie"/>
          <w:rFonts w:ascii="Palatino Linotype" w:hAnsi="Palatino Linotype"/>
          <w:sz w:val="24"/>
          <w:szCs w:val="24"/>
        </w:rPr>
        <w:footnoteReference w:id="7"/>
      </w:r>
      <w:r>
        <w:rPr>
          <w:rFonts w:ascii="Palatino Linotype" w:hAnsi="Palatino Linotype"/>
          <w:sz w:val="24"/>
          <w:szCs w:val="24"/>
        </w:rPr>
        <w:t xml:space="preserve">, por lo que </w:t>
      </w:r>
      <w:r w:rsidR="00A35929" w:rsidRPr="004F64F9">
        <w:rPr>
          <w:rFonts w:ascii="Palatino Linotype" w:eastAsia="Palatino Linotype" w:hAnsi="Palatino Linotype" w:cs="Palatino Linotype"/>
          <w:b/>
          <w:bCs/>
          <w:sz w:val="24"/>
          <w:szCs w:val="24"/>
        </w:rPr>
        <w:t xml:space="preserve">se advirtió </w:t>
      </w:r>
      <w:r w:rsidR="00A35929">
        <w:rPr>
          <w:rFonts w:ascii="Palatino Linotype" w:eastAsia="Palatino Linotype" w:hAnsi="Palatino Linotype" w:cs="Palatino Linotype"/>
          <w:b/>
          <w:bCs/>
          <w:sz w:val="24"/>
          <w:szCs w:val="24"/>
        </w:rPr>
        <w:t>que a la fecha de la solicitud no se habían emitido convocatorias de certificaciones</w:t>
      </w:r>
      <w:r w:rsidR="00A35929">
        <w:rPr>
          <w:rFonts w:ascii="Palatino Linotype" w:eastAsia="Palatino Linotype" w:hAnsi="Palatino Linotype" w:cs="Palatino Linotype"/>
          <w:sz w:val="24"/>
          <w:szCs w:val="24"/>
        </w:rPr>
        <w:t xml:space="preserve"> en este sentido este Instituto tiene a bien colmar dicho requerimiento pues a la fecha de la solicitud no existían convocatorias vigentes en las que el Titular Tesorería </w:t>
      </w:r>
      <w:r w:rsidR="00A35929">
        <w:rPr>
          <w:rFonts w:ascii="Palatino Linotype" w:hAnsi="Palatino Linotype"/>
          <w:sz w:val="24"/>
          <w:szCs w:val="24"/>
        </w:rPr>
        <w:t xml:space="preserve">pudiera participar. </w:t>
      </w:r>
      <w:r w:rsidR="009A5212">
        <w:rPr>
          <w:rFonts w:ascii="Palatino Linotype" w:hAnsi="Palatino Linotype"/>
          <w:sz w:val="24"/>
          <w:szCs w:val="24"/>
        </w:rPr>
        <w:t xml:space="preserve">Por lo expuesto con anterioridad resulta dable ordenar </w:t>
      </w:r>
      <w:r w:rsidR="00C02421">
        <w:rPr>
          <w:rFonts w:ascii="Palatino Linotype" w:hAnsi="Palatino Linotype"/>
          <w:color w:val="000000"/>
          <w:sz w:val="24"/>
          <w:szCs w:val="24"/>
        </w:rPr>
        <w:t>el expediente</w:t>
      </w:r>
      <w:r w:rsidR="00FE67B1">
        <w:rPr>
          <w:rFonts w:ascii="Palatino Linotype" w:hAnsi="Palatino Linotype"/>
          <w:color w:val="000000"/>
          <w:sz w:val="24"/>
          <w:szCs w:val="24"/>
        </w:rPr>
        <w:t xml:space="preserve"> laboral</w:t>
      </w:r>
      <w:r w:rsidR="00C02421">
        <w:rPr>
          <w:rFonts w:ascii="Palatino Linotype" w:hAnsi="Palatino Linotype"/>
          <w:sz w:val="24"/>
          <w:szCs w:val="24"/>
        </w:rPr>
        <w:t xml:space="preserve"> </w:t>
      </w:r>
      <w:r w:rsidR="009A5212">
        <w:rPr>
          <w:rFonts w:ascii="Palatino Linotype" w:hAnsi="Palatino Linotype"/>
          <w:color w:val="000000"/>
          <w:sz w:val="24"/>
          <w:szCs w:val="24"/>
        </w:rPr>
        <w:t>de los titulares que iniciaron en funciones del primero de enero al quince de enero de dos mil veinticinco</w:t>
      </w:r>
      <w:r w:rsidR="00C02421" w:rsidRPr="00C02421">
        <w:rPr>
          <w:rFonts w:ascii="Palatino Linotype" w:hAnsi="Palatino Linotype"/>
          <w:sz w:val="24"/>
          <w:szCs w:val="24"/>
        </w:rPr>
        <w:t xml:space="preserve"> </w:t>
      </w:r>
      <w:r w:rsidR="00C02421">
        <w:rPr>
          <w:rFonts w:ascii="Palatino Linotype" w:hAnsi="Palatino Linotype"/>
          <w:sz w:val="24"/>
          <w:szCs w:val="24"/>
        </w:rPr>
        <w:t>de ser procedente en versión pública.</w:t>
      </w:r>
    </w:p>
    <w:p w14:paraId="7C70157F" w14:textId="77777777" w:rsidR="00F11093" w:rsidRPr="00366A10" w:rsidRDefault="00F11093" w:rsidP="00366A10">
      <w:pPr>
        <w:spacing w:line="360" w:lineRule="auto"/>
        <w:jc w:val="both"/>
        <w:rPr>
          <w:rFonts w:ascii="Palatino Linotype" w:hAnsi="Palatino Linotype" w:cs="Arial"/>
          <w:sz w:val="24"/>
          <w:szCs w:val="24"/>
        </w:rPr>
      </w:pPr>
    </w:p>
    <w:p w14:paraId="3D7226BF" w14:textId="77777777" w:rsidR="00D03483" w:rsidRPr="000E7DC9" w:rsidRDefault="00D03483" w:rsidP="002C6F16">
      <w:pPr>
        <w:numPr>
          <w:ilvl w:val="0"/>
          <w:numId w:val="4"/>
        </w:numPr>
        <w:spacing w:after="0" w:line="360" w:lineRule="auto"/>
        <w:jc w:val="both"/>
        <w:rPr>
          <w:rFonts w:ascii="Palatino Linotype" w:eastAsia="Times New Roman" w:hAnsi="Palatino Linotype" w:cs="Arial"/>
          <w:b/>
          <w:sz w:val="28"/>
          <w:szCs w:val="24"/>
          <w:lang w:val="es-ES" w:eastAsia="es-ES"/>
        </w:rPr>
      </w:pPr>
      <w:r w:rsidRPr="00DF5079">
        <w:rPr>
          <w:rFonts w:ascii="Palatino Linotype" w:eastAsia="Times New Roman" w:hAnsi="Palatino Linotype" w:cs="Arial"/>
          <w:b/>
          <w:sz w:val="28"/>
          <w:szCs w:val="24"/>
          <w:lang w:val="es-ES" w:eastAsia="es-ES"/>
        </w:rPr>
        <w:t>De la Versión Pública.</w:t>
      </w:r>
    </w:p>
    <w:p w14:paraId="5F453F48"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bCs/>
          <w:sz w:val="24"/>
          <w:szCs w:val="24"/>
        </w:rPr>
        <w:t>A este respecto, los</w:t>
      </w:r>
      <w:r w:rsidRPr="000E7DC9">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7E999B72"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cs="Arial"/>
          <w:b/>
          <w:bCs/>
          <w:i/>
          <w:noProof/>
        </w:rPr>
        <w:t>“</w:t>
      </w:r>
      <w:r w:rsidRPr="00E17D28">
        <w:rPr>
          <w:rFonts w:ascii="Palatino Linotype" w:hAnsi="Palatino Linotype" w:cs="Arial"/>
          <w:b/>
          <w:bCs/>
          <w:i/>
        </w:rPr>
        <w:t xml:space="preserve">Artículo 3. </w:t>
      </w:r>
      <w:r w:rsidRPr="00E17D28">
        <w:rPr>
          <w:rFonts w:ascii="Palatino Linotype" w:hAnsi="Palatino Linotype"/>
          <w:i/>
        </w:rPr>
        <w:t xml:space="preserve">Para los efectos de la presente Ley se entenderá por: </w:t>
      </w:r>
    </w:p>
    <w:p w14:paraId="65ED7300"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
          <w:b/>
          <w:i/>
        </w:rPr>
        <w:lastRenderedPageBreak/>
        <w:t>IX.</w:t>
      </w:r>
      <w:r w:rsidRPr="00E17D28">
        <w:rPr>
          <w:rFonts w:ascii="Palatino Linotype" w:hAnsi="Palatino Linotype" w:cs="Arial"/>
          <w:i/>
        </w:rPr>
        <w:t xml:space="preserve"> </w:t>
      </w:r>
      <w:r w:rsidRPr="00E17D28">
        <w:rPr>
          <w:rFonts w:ascii="Palatino Linotype" w:hAnsi="Palatino Linotype" w:cs="Arial"/>
          <w:b/>
          <w:i/>
        </w:rPr>
        <w:t xml:space="preserve">Datos personales: </w:t>
      </w:r>
      <w:r w:rsidRPr="00E17D28">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161BA50"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
          <w:b/>
          <w:i/>
        </w:rPr>
        <w:t>XX.</w:t>
      </w:r>
      <w:r w:rsidRPr="00E17D28">
        <w:rPr>
          <w:rFonts w:ascii="Palatino Linotype" w:hAnsi="Palatino Linotype" w:cs="Arial"/>
          <w:i/>
        </w:rPr>
        <w:t xml:space="preserve"> </w:t>
      </w:r>
      <w:r w:rsidRPr="00E17D28">
        <w:rPr>
          <w:rFonts w:ascii="Palatino Linotype" w:hAnsi="Palatino Linotype" w:cs="Arial"/>
          <w:b/>
          <w:i/>
        </w:rPr>
        <w:t>Información clasificada:</w:t>
      </w:r>
      <w:r w:rsidRPr="00E17D28">
        <w:rPr>
          <w:rFonts w:ascii="Palatino Linotype" w:hAnsi="Palatino Linotype" w:cs="Arial"/>
          <w:i/>
        </w:rPr>
        <w:t xml:space="preserve"> Aquella considerada por la presente Ley como reservada o confidencial; </w:t>
      </w:r>
    </w:p>
    <w:p w14:paraId="7D357DCE"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
          <w:b/>
          <w:i/>
        </w:rPr>
        <w:t>XXI.</w:t>
      </w:r>
      <w:r w:rsidRPr="00E17D28">
        <w:rPr>
          <w:rFonts w:ascii="Palatino Linotype" w:hAnsi="Palatino Linotype" w:cs="Arial"/>
          <w:i/>
        </w:rPr>
        <w:t xml:space="preserve"> </w:t>
      </w:r>
      <w:r w:rsidRPr="00E17D28">
        <w:rPr>
          <w:rFonts w:ascii="Palatino Linotype" w:hAnsi="Palatino Linotype" w:cs="Arial"/>
          <w:b/>
          <w:i/>
        </w:rPr>
        <w:t>Información confidencial</w:t>
      </w:r>
      <w:r w:rsidRPr="00E17D28">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8283383"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
          <w:b/>
          <w:i/>
        </w:rPr>
        <w:t>XLV. Versión pública:</w:t>
      </w:r>
      <w:r w:rsidRPr="00E17D28">
        <w:rPr>
          <w:rFonts w:ascii="Palatino Linotype" w:hAnsi="Palatino Linotype" w:cs="Arial"/>
          <w:i/>
        </w:rPr>
        <w:t xml:space="preserve"> Documento en el que se elimine, suprime o borra la información clasificada como reservada o confidencial para permitir su acceso. </w:t>
      </w:r>
    </w:p>
    <w:p w14:paraId="094CDCD2" w14:textId="77777777" w:rsidR="00D03483" w:rsidRPr="00E17D28" w:rsidRDefault="00D03483" w:rsidP="00D03483">
      <w:pPr>
        <w:ind w:left="567" w:right="567"/>
        <w:jc w:val="both"/>
        <w:rPr>
          <w:rFonts w:ascii="Palatino Linotype" w:hAnsi="Palatino Linotype" w:cs="Arial"/>
          <w:i/>
        </w:rPr>
      </w:pPr>
    </w:p>
    <w:p w14:paraId="64C0088D"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
          <w:b/>
          <w:i/>
        </w:rPr>
        <w:t>Artículo 51.</w:t>
      </w:r>
      <w:r w:rsidRPr="00E17D28">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17D28">
        <w:rPr>
          <w:rFonts w:ascii="Palatino Linotype" w:hAnsi="Palatino Linotype" w:cs="Arial"/>
          <w:b/>
          <w:i/>
        </w:rPr>
        <w:t xml:space="preserve">y tendrá la responsabilidad de verificar en cada caso que la misma no sea confidencial o reservada. </w:t>
      </w:r>
      <w:r w:rsidRPr="00E17D28">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48796353" w14:textId="77777777" w:rsidR="00D52D49" w:rsidRPr="00E17D28" w:rsidRDefault="00D52D49" w:rsidP="00D03483">
      <w:pPr>
        <w:ind w:left="567" w:right="567"/>
        <w:jc w:val="both"/>
        <w:rPr>
          <w:rFonts w:ascii="Palatino Linotype" w:hAnsi="Palatino Linotype" w:cs="Arial"/>
          <w:i/>
        </w:rPr>
      </w:pPr>
    </w:p>
    <w:p w14:paraId="09873945" w14:textId="72F597F4" w:rsidR="00D03483" w:rsidRPr="00F11093" w:rsidRDefault="00D03483" w:rsidP="00F11093">
      <w:pPr>
        <w:ind w:left="567" w:right="567"/>
        <w:jc w:val="both"/>
        <w:rPr>
          <w:rFonts w:ascii="Palatino Linotype" w:hAnsi="Palatino Linotype" w:cs="Arial"/>
          <w:bCs/>
          <w:noProof/>
        </w:rPr>
      </w:pPr>
      <w:r w:rsidRPr="00E17D28">
        <w:rPr>
          <w:rFonts w:ascii="Palatino Linotype" w:hAnsi="Palatino Linotype" w:cs="Arial"/>
          <w:b/>
          <w:i/>
        </w:rPr>
        <w:t>Artículo 52.</w:t>
      </w:r>
      <w:r w:rsidRPr="00E17D2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17D28">
        <w:rPr>
          <w:rFonts w:ascii="Palatino Linotype" w:hAnsi="Palatino Linotype" w:cs="Arial"/>
          <w:bCs/>
          <w:i/>
          <w:noProof/>
        </w:rPr>
        <w:t>”</w:t>
      </w:r>
    </w:p>
    <w:p w14:paraId="273AA5DA" w14:textId="77777777" w:rsidR="009D3AA9" w:rsidRDefault="009D3AA9" w:rsidP="00D03483">
      <w:pPr>
        <w:spacing w:line="360" w:lineRule="auto"/>
        <w:jc w:val="both"/>
        <w:rPr>
          <w:rFonts w:ascii="Palatino Linotype" w:hAnsi="Palatino Linotype"/>
          <w:sz w:val="24"/>
          <w:szCs w:val="24"/>
        </w:rPr>
      </w:pPr>
    </w:p>
    <w:p w14:paraId="36C6D774" w14:textId="77CE2915" w:rsidR="00D03483" w:rsidRPr="00937C17"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w:t>
      </w:r>
      <w:r w:rsidRPr="000E7DC9">
        <w:rPr>
          <w:rFonts w:ascii="Palatino Linotype" w:hAnsi="Palatino Linotype"/>
          <w:sz w:val="24"/>
          <w:szCs w:val="24"/>
        </w:rPr>
        <w:lastRenderedPageBreak/>
        <w:t xml:space="preserve">personales, considerando además, que conforme al principio de finalidad, todo tratamiento de datos personales que efectúen deberá estar justificado en la Ley. </w:t>
      </w:r>
    </w:p>
    <w:p w14:paraId="0FF97031" w14:textId="77777777" w:rsidR="009D3AA9" w:rsidRDefault="009D3AA9" w:rsidP="00D03483">
      <w:pPr>
        <w:spacing w:line="360" w:lineRule="auto"/>
        <w:jc w:val="both"/>
        <w:rPr>
          <w:rFonts w:ascii="Palatino Linotype" w:hAnsi="Palatino Linotype"/>
          <w:sz w:val="24"/>
          <w:szCs w:val="24"/>
        </w:rPr>
      </w:pPr>
    </w:p>
    <w:p w14:paraId="05443B09" w14:textId="77777777" w:rsidR="00D03483"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5997D19" w14:textId="77777777" w:rsidR="00D03483" w:rsidRPr="000E7DC9" w:rsidRDefault="00D03483" w:rsidP="00D03483">
      <w:pPr>
        <w:spacing w:line="360" w:lineRule="auto"/>
        <w:jc w:val="both"/>
        <w:rPr>
          <w:rFonts w:ascii="Palatino Linotype" w:hAnsi="Palatino Linotype"/>
          <w:sz w:val="24"/>
          <w:szCs w:val="24"/>
        </w:rPr>
      </w:pPr>
    </w:p>
    <w:p w14:paraId="0C60DDBC" w14:textId="77777777" w:rsidR="00D03483" w:rsidRDefault="00D03483" w:rsidP="00D03483">
      <w:pPr>
        <w:spacing w:line="360" w:lineRule="auto"/>
        <w:jc w:val="both"/>
        <w:rPr>
          <w:rFonts w:ascii="Palatino Linotype" w:eastAsia="Arial Unicode MS" w:hAnsi="Palatino Linotype"/>
          <w:sz w:val="24"/>
          <w:szCs w:val="24"/>
        </w:rPr>
      </w:pPr>
      <w:r w:rsidRPr="000E7DC9">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E7DC9">
        <w:rPr>
          <w:rFonts w:ascii="Palatino Linotype" w:eastAsia="Arial Unicode MS" w:hAnsi="Palatino Linotype"/>
          <w:color w:val="000000"/>
          <w:sz w:val="24"/>
          <w:szCs w:val="24"/>
        </w:rPr>
        <w:t>el Sujeto Obligado</w:t>
      </w:r>
      <w:r w:rsidRPr="000E7DC9">
        <w:rPr>
          <w:rFonts w:ascii="Palatino Linotype" w:eastAsia="Arial Unicode MS" w:hAnsi="Palatino Linotype"/>
          <w:sz w:val="24"/>
          <w:szCs w:val="24"/>
        </w:rPr>
        <w:t xml:space="preserve">, en ese contexto, todo dato personal susceptible de clasificación debe ser protegido. </w:t>
      </w:r>
    </w:p>
    <w:p w14:paraId="7B272ADE" w14:textId="77777777" w:rsidR="00D03483" w:rsidRPr="009F775C" w:rsidRDefault="00D03483" w:rsidP="00D03483">
      <w:pPr>
        <w:spacing w:line="360" w:lineRule="auto"/>
        <w:jc w:val="both"/>
        <w:rPr>
          <w:rFonts w:ascii="Palatino Linotype" w:eastAsia="Arial Unicode MS" w:hAnsi="Palatino Linotype"/>
          <w:color w:val="000000"/>
          <w:sz w:val="24"/>
          <w:szCs w:val="24"/>
        </w:rPr>
      </w:pPr>
    </w:p>
    <w:p w14:paraId="28A481FB" w14:textId="77777777" w:rsidR="00D03483" w:rsidRPr="000E7DC9" w:rsidRDefault="00D03483" w:rsidP="00D03483">
      <w:pPr>
        <w:spacing w:line="360" w:lineRule="auto"/>
        <w:jc w:val="both"/>
        <w:rPr>
          <w:rFonts w:ascii="Palatino Linotype" w:hAnsi="Palatino Linotype" w:cs="Arial"/>
          <w:sz w:val="24"/>
          <w:szCs w:val="24"/>
        </w:rPr>
      </w:pPr>
      <w:r w:rsidRPr="000E7DC9">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w:t>
      </w:r>
      <w:r>
        <w:rPr>
          <w:rFonts w:ascii="Palatino Linotype" w:hAnsi="Palatino Linotype" w:cs="Arial"/>
          <w:sz w:val="24"/>
          <w:szCs w:val="24"/>
        </w:rPr>
        <w:t>08, de rubro y texto siguientes:</w:t>
      </w:r>
    </w:p>
    <w:p w14:paraId="4A1B536C"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
          <w:i/>
        </w:rPr>
        <w:t>"</w:t>
      </w:r>
      <w:r w:rsidRPr="00E17D28">
        <w:rPr>
          <w:rFonts w:ascii="Palatino Linotype" w:hAnsi="Palatino Linotype" w:cs="Arial"/>
          <w:b/>
          <w:i/>
        </w:rPr>
        <w:t xml:space="preserve">TRANSPARENCIA Y ACCESO A LA INFORMACIÓN PÚBLICA GUBERNAMENTAL. LOS ARTÍCULOS 3o., FRACCIÓN II, Y 18, FRACCIÓN II, DE LA LEY FEDERAL RELATIVA, NO VIOLAN LA GARANTÍA DE IGUALDAD, AL TUTELAR EL DERECHO A LA PROTECCIÓN DE DATOS PERSONALES SÓLO </w:t>
      </w:r>
      <w:r w:rsidRPr="00E17D28">
        <w:rPr>
          <w:rFonts w:ascii="Palatino Linotype" w:hAnsi="Palatino Linotype" w:cs="Arial"/>
          <w:b/>
          <w:i/>
        </w:rPr>
        <w:lastRenderedPageBreak/>
        <w:t>DE LAS PERSONAS FÍSICAS.</w:t>
      </w:r>
      <w:r w:rsidRPr="00E17D28">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55C3CE4" w14:textId="77777777" w:rsidR="00D03483" w:rsidRDefault="00D03483" w:rsidP="00D03483">
      <w:pPr>
        <w:spacing w:line="360" w:lineRule="auto"/>
        <w:jc w:val="both"/>
        <w:rPr>
          <w:rFonts w:ascii="Palatino Linotype" w:hAnsi="Palatino Linotype"/>
          <w:lang w:val="es-ES_tradnl"/>
        </w:rPr>
      </w:pPr>
    </w:p>
    <w:p w14:paraId="10EA0E19" w14:textId="7403E033" w:rsidR="00D03483" w:rsidRPr="000E7DC9" w:rsidRDefault="00D03483" w:rsidP="00D03483">
      <w:pPr>
        <w:spacing w:line="360" w:lineRule="auto"/>
        <w:jc w:val="both"/>
        <w:rPr>
          <w:rFonts w:ascii="Palatino Linotype" w:hAnsi="Palatino Linotype" w:cs="Arial"/>
          <w:sz w:val="24"/>
          <w:szCs w:val="24"/>
        </w:rPr>
      </w:pPr>
      <w:r w:rsidRPr="000E7DC9">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0E7DC9">
        <w:rPr>
          <w:rFonts w:ascii="Palatino Linotype" w:hAnsi="Palatino Linotype" w:cs="Arial"/>
          <w:b/>
          <w:sz w:val="24"/>
          <w:szCs w:val="24"/>
        </w:rPr>
        <w:t>Lineamientos Generales en Materia de Clasificación y Desclasificación de la Información, así como para la Elaboración de Versiones Públicas</w:t>
      </w:r>
      <w:r w:rsidRPr="000E7DC9">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7E2B96A4" w14:textId="77777777" w:rsidR="00D03483" w:rsidRDefault="00D03483" w:rsidP="00D03483">
      <w:pPr>
        <w:spacing w:line="360" w:lineRule="auto"/>
        <w:jc w:val="both"/>
        <w:rPr>
          <w:rFonts w:ascii="Palatino Linotype" w:hAnsi="Palatino Linotype" w:cs="Arial"/>
          <w:sz w:val="24"/>
          <w:szCs w:val="24"/>
        </w:rPr>
      </w:pPr>
      <w:r w:rsidRPr="000E7DC9">
        <w:rPr>
          <w:rFonts w:ascii="Palatino Linotype" w:hAnsi="Palatino Linotype" w:cs="Arial"/>
          <w:sz w:val="24"/>
          <w:szCs w:val="24"/>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693F0F4E" w14:textId="77777777" w:rsidR="00D03483" w:rsidRPr="000E7DC9" w:rsidRDefault="00D03483" w:rsidP="00D03483">
      <w:pPr>
        <w:spacing w:line="360" w:lineRule="auto"/>
        <w:jc w:val="both"/>
        <w:rPr>
          <w:rFonts w:ascii="Palatino Linotype" w:hAnsi="Palatino Linotype" w:cs="Arial"/>
          <w:sz w:val="24"/>
          <w:szCs w:val="24"/>
        </w:rPr>
      </w:pPr>
    </w:p>
    <w:p w14:paraId="333B1BBF" w14:textId="77777777" w:rsidR="00D03483"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0E7DC9">
        <w:rPr>
          <w:rFonts w:ascii="Palatino Linotype" w:hAnsi="Palatino Linotype"/>
          <w:b/>
          <w:sz w:val="24"/>
          <w:szCs w:val="24"/>
        </w:rPr>
        <w:t>Registro Federal de Contribuyentes</w:t>
      </w:r>
      <w:r w:rsidRPr="000E7DC9">
        <w:rPr>
          <w:rFonts w:ascii="Palatino Linotype" w:hAnsi="Palatino Linotype"/>
          <w:sz w:val="24"/>
          <w:szCs w:val="24"/>
        </w:rPr>
        <w:t xml:space="preserve"> (RFC) y la </w:t>
      </w:r>
      <w:r w:rsidRPr="000E7DC9">
        <w:rPr>
          <w:rFonts w:ascii="Palatino Linotype" w:hAnsi="Palatino Linotype"/>
          <w:b/>
          <w:sz w:val="24"/>
          <w:szCs w:val="24"/>
        </w:rPr>
        <w:t>Clave Única de Registro de Población</w:t>
      </w:r>
      <w:r w:rsidRPr="000E7DC9">
        <w:rPr>
          <w:rFonts w:ascii="Palatino Linotype" w:hAnsi="Palatino Linotype"/>
          <w:sz w:val="24"/>
          <w:szCs w:val="24"/>
        </w:rPr>
        <w:t xml:space="preserve"> (CURP).</w:t>
      </w:r>
    </w:p>
    <w:p w14:paraId="7DA44440" w14:textId="77777777" w:rsidR="00D03483" w:rsidRPr="000E7DC9" w:rsidRDefault="00D03483" w:rsidP="00D03483">
      <w:pPr>
        <w:spacing w:line="360" w:lineRule="auto"/>
        <w:jc w:val="both"/>
        <w:rPr>
          <w:rFonts w:ascii="Palatino Linotype" w:hAnsi="Palatino Linotype"/>
          <w:sz w:val="24"/>
          <w:szCs w:val="24"/>
        </w:rPr>
      </w:pPr>
    </w:p>
    <w:p w14:paraId="21DB5199"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 xml:space="preserve">Por cuanto hace a la </w:t>
      </w:r>
      <w:r w:rsidRPr="000E7DC9">
        <w:rPr>
          <w:rFonts w:ascii="Palatino Linotype" w:hAnsi="Palatino Linotype"/>
          <w:b/>
          <w:sz w:val="24"/>
          <w:szCs w:val="24"/>
        </w:rPr>
        <w:t xml:space="preserve">Clave Única de Registro de Población, </w:t>
      </w:r>
      <w:r w:rsidRPr="000E7DC9">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5D62848"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Lo anterior, tiene sustento en los artículos 86 y 91 de la Ley General de Población, la cual señala lo siguiente:</w:t>
      </w:r>
    </w:p>
    <w:p w14:paraId="33D439DC" w14:textId="77777777" w:rsidR="00D03483" w:rsidRPr="00E17D28" w:rsidRDefault="00D03483" w:rsidP="00D03483">
      <w:pPr>
        <w:ind w:left="567" w:right="567"/>
        <w:jc w:val="both"/>
        <w:rPr>
          <w:rFonts w:ascii="Palatino Linotype" w:hAnsi="Palatino Linotype" w:cs="Arial"/>
          <w:i/>
        </w:rPr>
      </w:pPr>
      <w:r w:rsidRPr="00E17D28">
        <w:rPr>
          <w:rFonts w:ascii="Palatino Linotype" w:hAnsi="Palatino Linotype" w:cs="Arial,Bold"/>
          <w:b/>
          <w:bCs/>
          <w:i/>
        </w:rPr>
        <w:t xml:space="preserve">“Artículo 86. </w:t>
      </w:r>
      <w:r w:rsidRPr="00E17D28">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6FBC6F61" w14:textId="77777777" w:rsidR="00D03483" w:rsidRPr="00E17D28" w:rsidRDefault="00D03483" w:rsidP="00D03483">
      <w:pPr>
        <w:ind w:left="567" w:right="567"/>
        <w:jc w:val="both"/>
        <w:rPr>
          <w:rFonts w:ascii="Palatino Linotype" w:hAnsi="Palatino Linotype" w:cs="Arial"/>
          <w:i/>
        </w:rPr>
      </w:pPr>
    </w:p>
    <w:p w14:paraId="2B09E0DD" w14:textId="77777777" w:rsidR="00D03483" w:rsidRDefault="00D03483" w:rsidP="00D03483">
      <w:pPr>
        <w:ind w:left="567" w:right="567"/>
        <w:jc w:val="both"/>
        <w:rPr>
          <w:rFonts w:ascii="Palatino Linotype" w:hAnsi="Palatino Linotype" w:cs="Arial"/>
          <w:i/>
        </w:rPr>
      </w:pPr>
      <w:r w:rsidRPr="00E17D28">
        <w:rPr>
          <w:rFonts w:ascii="Palatino Linotype" w:hAnsi="Palatino Linotype" w:cs="Arial,Bold"/>
          <w:b/>
          <w:bCs/>
          <w:i/>
        </w:rPr>
        <w:t xml:space="preserve">Artículo 91. </w:t>
      </w:r>
      <w:r w:rsidRPr="00E17D28">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3504453E" w14:textId="77777777" w:rsidR="00D03483" w:rsidRPr="000E7DC9" w:rsidRDefault="00D03483" w:rsidP="00D03483">
      <w:pPr>
        <w:ind w:left="567" w:right="567"/>
        <w:jc w:val="both"/>
        <w:rPr>
          <w:rFonts w:ascii="Palatino Linotype" w:hAnsi="Palatino Linotype" w:cs="Arial"/>
          <w:i/>
        </w:rPr>
      </w:pPr>
    </w:p>
    <w:p w14:paraId="5CBF4B8D" w14:textId="49D35705" w:rsidR="00937C17"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DDD218C"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14:paraId="275D0134"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Clave Única de Registro de Población (CURP)</w:t>
      </w:r>
      <w:r w:rsidRPr="00E17D28">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03FFC8" w14:textId="77777777" w:rsidR="00D03483" w:rsidRPr="00902954" w:rsidRDefault="00D03483" w:rsidP="00D03483">
      <w:pPr>
        <w:spacing w:line="360" w:lineRule="auto"/>
        <w:ind w:right="616"/>
        <w:jc w:val="both"/>
        <w:rPr>
          <w:rFonts w:ascii="Palatino Linotype" w:hAnsi="Palatino Linotype" w:cs="Arial"/>
          <w:bCs/>
        </w:rPr>
      </w:pPr>
    </w:p>
    <w:p w14:paraId="527877F8"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w:t>
      </w:r>
      <w:r w:rsidRPr="000E7DC9">
        <w:rPr>
          <w:rFonts w:ascii="Palatino Linotype" w:hAnsi="Palatino Linotype"/>
          <w:sz w:val="24"/>
          <w:szCs w:val="24"/>
        </w:rPr>
        <w:lastRenderedPageBreak/>
        <w:t>Municipios y  4 fracción XI de la Ley de Protección de Datos Personales en Posesión de Sujetos Obligados del Estado de México y Municipios.</w:t>
      </w:r>
    </w:p>
    <w:p w14:paraId="729F368A" w14:textId="77777777" w:rsidR="00D03483" w:rsidRPr="000E7DC9" w:rsidRDefault="00D03483" w:rsidP="00D03483">
      <w:pPr>
        <w:spacing w:line="360" w:lineRule="auto"/>
        <w:jc w:val="both"/>
        <w:rPr>
          <w:rFonts w:ascii="Palatino Linotype" w:eastAsia="Arial Unicode MS" w:hAnsi="Palatino Linotype"/>
          <w:sz w:val="24"/>
          <w:szCs w:val="24"/>
        </w:rPr>
      </w:pPr>
    </w:p>
    <w:p w14:paraId="60FC36FB"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lang w:val="es-ES_tradnl"/>
        </w:rPr>
        <w:t xml:space="preserve">Por ende, en el presente caso el Sujeto Obligado debe </w:t>
      </w:r>
      <w:r w:rsidRPr="000E7DC9">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0E7DC9">
        <w:rPr>
          <w:rFonts w:ascii="Palatino Linotype" w:hAnsi="Palatino Linotype"/>
          <w:sz w:val="24"/>
          <w:szCs w:val="24"/>
          <w:lang w:val="es-ES_tradnl"/>
        </w:rPr>
        <w:t xml:space="preserve">el Sujeto Obligado </w:t>
      </w:r>
      <w:r w:rsidRPr="000E7DC9">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0E7DC9">
        <w:rPr>
          <w:rFonts w:ascii="Palatino Linotype" w:hAnsi="Palatino Linotype"/>
          <w:sz w:val="24"/>
          <w:szCs w:val="24"/>
          <w:lang w:val="es-ES_tradnl"/>
        </w:rPr>
        <w:t>el Sujeto Obligado</w:t>
      </w:r>
      <w:r w:rsidRPr="000E7DC9">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6D615EC" w14:textId="77777777" w:rsidR="00D03483" w:rsidRPr="000E7DC9" w:rsidRDefault="00D03483" w:rsidP="00D03483">
      <w:pPr>
        <w:spacing w:line="360" w:lineRule="auto"/>
        <w:jc w:val="both"/>
        <w:rPr>
          <w:rFonts w:ascii="Palatino Linotype" w:hAnsi="Palatino Linotype"/>
          <w:sz w:val="24"/>
          <w:szCs w:val="24"/>
        </w:rPr>
      </w:pPr>
    </w:p>
    <w:p w14:paraId="1E13D74D" w14:textId="77777777" w:rsidR="00D03483" w:rsidRPr="000E7DC9" w:rsidRDefault="00D03483" w:rsidP="00D03483">
      <w:pPr>
        <w:spacing w:line="360" w:lineRule="auto"/>
        <w:jc w:val="both"/>
        <w:rPr>
          <w:rFonts w:ascii="Palatino Linotype" w:eastAsia="Calibri" w:hAnsi="Palatino Linotype"/>
          <w:sz w:val="24"/>
          <w:szCs w:val="24"/>
        </w:rPr>
      </w:pPr>
      <w:r w:rsidRPr="000E7DC9">
        <w:rPr>
          <w:rFonts w:ascii="Palatino Linotype" w:eastAsia="Calibri" w:hAnsi="Palatino Linotype"/>
          <w:sz w:val="24"/>
          <w:szCs w:val="24"/>
        </w:rPr>
        <w:t xml:space="preserve">Así, es que </w:t>
      </w:r>
      <w:r w:rsidRPr="000E7DC9">
        <w:rPr>
          <w:rFonts w:ascii="Palatino Linotype" w:hAnsi="Palatino Linotype"/>
          <w:sz w:val="24"/>
          <w:szCs w:val="24"/>
          <w:lang w:val="es-ES_tradnl"/>
        </w:rPr>
        <w:t xml:space="preserve">el Sujeto Obligado </w:t>
      </w:r>
      <w:r w:rsidRPr="000E7DC9">
        <w:rPr>
          <w:rFonts w:ascii="Palatino Linotype" w:eastAsia="Calibri" w:hAnsi="Palatino Linotype"/>
          <w:sz w:val="24"/>
          <w:szCs w:val="24"/>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w:t>
      </w:r>
      <w:r w:rsidRPr="000E7DC9">
        <w:rPr>
          <w:rFonts w:ascii="Palatino Linotype" w:eastAsia="Calibri" w:hAnsi="Palatino Linotype"/>
          <w:sz w:val="24"/>
          <w:szCs w:val="24"/>
        </w:rPr>
        <w:lastRenderedPageBreak/>
        <w:t>artículo, fracción, inciso, párrafo o numeral de la Ley que expresamente le otorga el carácter de confidencial.</w:t>
      </w:r>
    </w:p>
    <w:p w14:paraId="7A377345" w14:textId="77777777" w:rsidR="00D03483" w:rsidRPr="000E7DC9" w:rsidRDefault="00D03483" w:rsidP="00D03483">
      <w:pPr>
        <w:spacing w:line="360" w:lineRule="auto"/>
        <w:jc w:val="both"/>
        <w:rPr>
          <w:rFonts w:ascii="Palatino Linotype" w:eastAsia="Calibri" w:hAnsi="Palatino Linotype"/>
          <w:sz w:val="24"/>
          <w:szCs w:val="24"/>
        </w:rPr>
      </w:pPr>
    </w:p>
    <w:p w14:paraId="3C4E1727" w14:textId="77777777" w:rsidR="00D03483" w:rsidRPr="00E2510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ADAFB07"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 xml:space="preserve">“Artículo 49. </w:t>
      </w:r>
      <w:r w:rsidRPr="00E17D28">
        <w:rPr>
          <w:rFonts w:ascii="Palatino Linotype" w:hAnsi="Palatino Linotype"/>
          <w:i/>
        </w:rPr>
        <w:t>Los Comités de Transparencia tendrán las siguientes atribuciones:</w:t>
      </w:r>
    </w:p>
    <w:p w14:paraId="5DDCF66F"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VIII.</w:t>
      </w:r>
      <w:r w:rsidRPr="00E17D28">
        <w:rPr>
          <w:rFonts w:ascii="Palatino Linotype" w:hAnsi="Palatino Linotype"/>
          <w:i/>
        </w:rPr>
        <w:t xml:space="preserve"> Aprobar, modificar o revocar la clasificación de la información;</w:t>
      </w:r>
    </w:p>
    <w:p w14:paraId="00E6F7B0" w14:textId="77777777" w:rsidR="00D03483" w:rsidRPr="00E17D28" w:rsidRDefault="00D03483" w:rsidP="00D03483">
      <w:pPr>
        <w:ind w:left="567" w:right="567"/>
        <w:jc w:val="both"/>
        <w:rPr>
          <w:rFonts w:ascii="Palatino Linotype" w:hAnsi="Palatino Linotype"/>
          <w:i/>
        </w:rPr>
      </w:pPr>
    </w:p>
    <w:p w14:paraId="37B8DBFA"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Artículo 132.</w:t>
      </w:r>
      <w:r w:rsidRPr="00E17D28">
        <w:rPr>
          <w:rFonts w:ascii="Palatino Linotype" w:hAnsi="Palatino Linotype"/>
          <w:i/>
        </w:rPr>
        <w:t xml:space="preserve"> La clasificación de la información se llevará a cabo en el momento en que:</w:t>
      </w:r>
    </w:p>
    <w:p w14:paraId="49DBD2C6"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I.</w:t>
      </w:r>
      <w:r w:rsidRPr="00E17D28">
        <w:rPr>
          <w:rFonts w:ascii="Palatino Linotype" w:hAnsi="Palatino Linotype"/>
          <w:i/>
        </w:rPr>
        <w:t xml:space="preserve"> Se reciba una solicitud de acceso a la información;</w:t>
      </w:r>
    </w:p>
    <w:p w14:paraId="1131C9C7"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II.</w:t>
      </w:r>
      <w:r w:rsidRPr="00E17D28">
        <w:rPr>
          <w:rFonts w:ascii="Palatino Linotype" w:hAnsi="Palatino Linotype"/>
          <w:i/>
        </w:rPr>
        <w:t xml:space="preserve"> Se determine mediante resolución de autoridad competente; o</w:t>
      </w:r>
    </w:p>
    <w:p w14:paraId="3E169496" w14:textId="77777777" w:rsidR="00D03483" w:rsidRPr="00E17D28" w:rsidRDefault="00D03483" w:rsidP="00D03483">
      <w:pPr>
        <w:ind w:left="567" w:right="567"/>
        <w:jc w:val="both"/>
        <w:rPr>
          <w:rFonts w:ascii="Palatino Linotype" w:hAnsi="Palatino Linotype"/>
          <w:b/>
          <w:i/>
        </w:rPr>
      </w:pPr>
      <w:r w:rsidRPr="00E17D28">
        <w:rPr>
          <w:rFonts w:ascii="Palatino Linotype" w:hAnsi="Palatino Linotype"/>
          <w:b/>
          <w:i/>
        </w:rPr>
        <w:t>III.</w:t>
      </w:r>
      <w:r w:rsidRPr="00E17D28">
        <w:rPr>
          <w:rFonts w:ascii="Palatino Linotype" w:hAnsi="Palatino Linotype"/>
          <w:i/>
        </w:rPr>
        <w:t xml:space="preserve"> Se generen versiones públicas para dar cumplimiento a las obligaciones de transparencia previstas en esta Ley.</w:t>
      </w:r>
      <w:r w:rsidRPr="00E17D28">
        <w:rPr>
          <w:rFonts w:ascii="Palatino Linotype" w:hAnsi="Palatino Linotype"/>
          <w:b/>
          <w:i/>
        </w:rPr>
        <w:t>”</w:t>
      </w:r>
    </w:p>
    <w:p w14:paraId="09FE223B" w14:textId="77777777" w:rsidR="00D03483" w:rsidRPr="00E17D28" w:rsidRDefault="00D03483" w:rsidP="008678FD">
      <w:pPr>
        <w:ind w:right="567"/>
        <w:jc w:val="both"/>
        <w:rPr>
          <w:rFonts w:ascii="Palatino Linotype" w:hAnsi="Palatino Linotype"/>
          <w:b/>
          <w:i/>
        </w:rPr>
      </w:pPr>
    </w:p>
    <w:p w14:paraId="7573E402"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“Segundo.-</w:t>
      </w:r>
      <w:r w:rsidRPr="00E17D28">
        <w:rPr>
          <w:rFonts w:ascii="Palatino Linotype" w:hAnsi="Palatino Linotype"/>
          <w:i/>
        </w:rPr>
        <w:t xml:space="preserve"> Para efectos de los presentes Lineamientos Generales, se entenderá por:</w:t>
      </w:r>
    </w:p>
    <w:p w14:paraId="79FF28DC"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w:t>
      </w:r>
    </w:p>
    <w:p w14:paraId="4D67F4E9" w14:textId="4DE8B171" w:rsidR="00D03483" w:rsidRPr="008678FD" w:rsidRDefault="00D03483" w:rsidP="008678FD">
      <w:pPr>
        <w:ind w:left="567" w:right="567"/>
        <w:jc w:val="both"/>
        <w:rPr>
          <w:rFonts w:ascii="Palatino Linotype" w:hAnsi="Palatino Linotype"/>
          <w:i/>
        </w:rPr>
      </w:pPr>
      <w:r w:rsidRPr="00E17D28">
        <w:rPr>
          <w:rFonts w:ascii="Palatino Linotype" w:hAnsi="Palatino Linotype"/>
          <w:b/>
          <w:i/>
        </w:rPr>
        <w:t>XVIII.</w:t>
      </w:r>
      <w:r w:rsidRPr="00E17D28">
        <w:rPr>
          <w:rFonts w:ascii="Palatino Linotype" w:hAnsi="Palatino Linotype"/>
          <w:i/>
        </w:rPr>
        <w:t xml:space="preserve"> </w:t>
      </w:r>
      <w:r w:rsidRPr="00E17D28">
        <w:rPr>
          <w:rFonts w:ascii="Palatino Linotype" w:hAnsi="Palatino Linotype"/>
          <w:b/>
          <w:i/>
        </w:rPr>
        <w:t>Versión pública:</w:t>
      </w:r>
      <w:r w:rsidRPr="00E17D28">
        <w:rPr>
          <w:rFonts w:ascii="Palatino Linotype" w:hAnsi="Palatino Linotype"/>
          <w:i/>
        </w:rPr>
        <w:t xml:space="preserve"> El documento a partir del que se otorga acceso a la información, en el que se testan partes o secciones clasificadas, indicando el contenido de éstas de manera </w:t>
      </w:r>
      <w:r w:rsidRPr="00E17D28">
        <w:rPr>
          <w:rFonts w:ascii="Palatino Linotype" w:hAnsi="Palatino Linotype"/>
          <w:i/>
        </w:rPr>
        <w:lastRenderedPageBreak/>
        <w:t>genérica, fundando y motivando la reserva o confidencialidad, a través de la resolución que para tal efecto emita el Comité de Transparencia.</w:t>
      </w:r>
    </w:p>
    <w:p w14:paraId="282B5DC5"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Cuarto.</w:t>
      </w:r>
      <w:r w:rsidRPr="00E17D28">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B92137"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Los Sujetos Obligados deberán aplicar, de manera estricta, las excepciones al derecho de acceso a la información y sólo podrán invocarlas cuando acrediten su procedencia.</w:t>
      </w:r>
    </w:p>
    <w:p w14:paraId="333BFBDF" w14:textId="77777777" w:rsidR="00D03483" w:rsidRPr="00E17D28" w:rsidRDefault="00D03483" w:rsidP="00D03483">
      <w:pPr>
        <w:ind w:left="567" w:right="567"/>
        <w:jc w:val="both"/>
        <w:rPr>
          <w:rFonts w:ascii="Palatino Linotype" w:hAnsi="Palatino Linotype"/>
          <w:b/>
          <w:i/>
        </w:rPr>
      </w:pPr>
    </w:p>
    <w:p w14:paraId="1F3A5907"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Quinto.</w:t>
      </w:r>
      <w:r w:rsidRPr="00E17D28">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76322B" w14:textId="77777777" w:rsidR="00D03483" w:rsidRPr="00E17D28" w:rsidRDefault="00D03483" w:rsidP="00D03483">
      <w:pPr>
        <w:ind w:left="567" w:right="567"/>
        <w:jc w:val="both"/>
        <w:rPr>
          <w:rFonts w:ascii="Palatino Linotype" w:hAnsi="Palatino Linotype"/>
          <w:b/>
          <w:i/>
        </w:rPr>
      </w:pPr>
    </w:p>
    <w:p w14:paraId="7D6F602D"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Sexto.</w:t>
      </w:r>
      <w:r w:rsidRPr="00E17D28">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4C9A645"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La clasificación de información se realizará conforme a un análisis caso por caso, mediante la aplicación de la prueba de daño y de interés público.</w:t>
      </w:r>
    </w:p>
    <w:p w14:paraId="36FC6BBA"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Séptimo.</w:t>
      </w:r>
      <w:r w:rsidRPr="00E17D28">
        <w:rPr>
          <w:rFonts w:ascii="Palatino Linotype" w:hAnsi="Palatino Linotype"/>
          <w:i/>
        </w:rPr>
        <w:t xml:space="preserve"> La clasificación de la información se llevará a cabo en el momento en que:</w:t>
      </w:r>
    </w:p>
    <w:p w14:paraId="0CBD7D10"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I.</w:t>
      </w:r>
      <w:r w:rsidRPr="00E17D28">
        <w:rPr>
          <w:rFonts w:ascii="Palatino Linotype" w:hAnsi="Palatino Linotype"/>
          <w:i/>
        </w:rPr>
        <w:t xml:space="preserve"> Se reciba una solicitud de acceso a la información;</w:t>
      </w:r>
    </w:p>
    <w:p w14:paraId="5C739505"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II.</w:t>
      </w:r>
      <w:r w:rsidRPr="00E17D28">
        <w:rPr>
          <w:rFonts w:ascii="Palatino Linotype" w:hAnsi="Palatino Linotype"/>
          <w:i/>
        </w:rPr>
        <w:t xml:space="preserve"> Se determine mediante resolución de autoridad competente, o</w:t>
      </w:r>
    </w:p>
    <w:p w14:paraId="5928C239"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III.</w:t>
      </w:r>
      <w:r w:rsidRPr="00E17D28">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BAFE3A5"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75BCE9BC" w14:textId="77777777" w:rsidR="00D03483" w:rsidRPr="00E17D28" w:rsidRDefault="00D03483" w:rsidP="00D03483">
      <w:pPr>
        <w:ind w:left="567" w:right="567"/>
        <w:jc w:val="both"/>
        <w:rPr>
          <w:rFonts w:ascii="Palatino Linotype" w:hAnsi="Palatino Linotype"/>
          <w:b/>
          <w:i/>
        </w:rPr>
      </w:pPr>
    </w:p>
    <w:p w14:paraId="6B5FC55C"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Octavo.</w:t>
      </w:r>
      <w:r w:rsidRPr="00E17D28">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234232"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67AF6808"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4F36DC03" w14:textId="77777777" w:rsidR="00D03483" w:rsidRPr="00E17D28" w:rsidRDefault="00D03483" w:rsidP="00D03483">
      <w:pPr>
        <w:ind w:left="567" w:right="567"/>
        <w:jc w:val="both"/>
        <w:rPr>
          <w:rFonts w:ascii="Palatino Linotype" w:hAnsi="Palatino Linotype"/>
          <w:i/>
        </w:rPr>
      </w:pPr>
    </w:p>
    <w:p w14:paraId="06A34885"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121B93C"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Los documentos contenidos en los archivos históricos y los identificados como históricos confidenciales no serán susceptibles de clasificación como reservados.</w:t>
      </w:r>
    </w:p>
    <w:p w14:paraId="45CBFF00" w14:textId="77777777" w:rsidR="00D03483" w:rsidRPr="00E17D28" w:rsidRDefault="00D03483" w:rsidP="00D03483">
      <w:pPr>
        <w:ind w:left="567" w:right="567"/>
        <w:jc w:val="both"/>
        <w:rPr>
          <w:rFonts w:ascii="Palatino Linotype" w:hAnsi="Palatino Linotype"/>
          <w:b/>
          <w:i/>
        </w:rPr>
      </w:pPr>
    </w:p>
    <w:p w14:paraId="3E02726D"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Noveno.</w:t>
      </w:r>
      <w:r w:rsidRPr="00E17D28">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EC87C0" w14:textId="77777777" w:rsidR="00D03483" w:rsidRPr="00E17D28" w:rsidRDefault="00D03483" w:rsidP="00D03483">
      <w:pPr>
        <w:ind w:left="567" w:right="567"/>
        <w:jc w:val="both"/>
        <w:rPr>
          <w:rFonts w:ascii="Palatino Linotype" w:hAnsi="Palatino Linotype"/>
          <w:b/>
          <w:i/>
        </w:rPr>
      </w:pPr>
    </w:p>
    <w:p w14:paraId="5320CDE1"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Décimo.</w:t>
      </w:r>
      <w:r w:rsidRPr="00E17D28">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C8717C4" w14:textId="77777777" w:rsidR="00D03483" w:rsidRPr="00E17D28" w:rsidRDefault="00D03483" w:rsidP="00D03483">
      <w:pPr>
        <w:ind w:left="567" w:right="567"/>
        <w:jc w:val="both"/>
        <w:rPr>
          <w:rFonts w:ascii="Palatino Linotype" w:hAnsi="Palatino Linotype"/>
          <w:i/>
        </w:rPr>
      </w:pPr>
    </w:p>
    <w:p w14:paraId="55A78AAD"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177FEBD6" w14:textId="77777777" w:rsidR="00D03483" w:rsidRPr="00E17D28" w:rsidRDefault="00D03483" w:rsidP="00D03483">
      <w:pPr>
        <w:ind w:left="567" w:right="567"/>
        <w:jc w:val="both"/>
        <w:rPr>
          <w:rFonts w:ascii="Palatino Linotype" w:hAnsi="Palatino Linotype"/>
          <w:b/>
          <w:i/>
        </w:rPr>
      </w:pPr>
    </w:p>
    <w:p w14:paraId="2187342E" w14:textId="77777777" w:rsidR="00D03483" w:rsidRPr="00E17D28" w:rsidRDefault="00D03483" w:rsidP="00D03483">
      <w:pPr>
        <w:ind w:left="567" w:right="567"/>
        <w:jc w:val="both"/>
        <w:rPr>
          <w:rFonts w:ascii="Palatino Linotype" w:hAnsi="Palatino Linotype"/>
          <w:b/>
        </w:rPr>
      </w:pPr>
      <w:r w:rsidRPr="00E17D28">
        <w:rPr>
          <w:rFonts w:ascii="Palatino Linotype" w:hAnsi="Palatino Linotype"/>
          <w:b/>
          <w:i/>
        </w:rPr>
        <w:t>Décimo primero.</w:t>
      </w:r>
      <w:r w:rsidRPr="00E17D28">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17D28">
        <w:rPr>
          <w:rFonts w:ascii="Palatino Linotype" w:hAnsi="Palatino Linotype"/>
          <w:b/>
          <w:i/>
        </w:rPr>
        <w:t>”</w:t>
      </w:r>
    </w:p>
    <w:p w14:paraId="5AE98E78" w14:textId="77777777" w:rsidR="00D03483" w:rsidRPr="00E17D28" w:rsidRDefault="00D03483" w:rsidP="00D03483">
      <w:pPr>
        <w:spacing w:line="360" w:lineRule="auto"/>
        <w:jc w:val="both"/>
        <w:rPr>
          <w:rFonts w:ascii="Palatino Linotype" w:hAnsi="Palatino Linotype" w:cs="Arial"/>
          <w:i/>
        </w:rPr>
      </w:pPr>
    </w:p>
    <w:p w14:paraId="4D0B6F8E" w14:textId="77777777" w:rsidR="00D03483"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0E7DC9">
        <w:rPr>
          <w:rFonts w:ascii="Palatino Linotype" w:hAnsi="Palatino Linotype"/>
          <w:sz w:val="24"/>
          <w:szCs w:val="24"/>
          <w:lang w:val="es-ES_tradnl"/>
        </w:rPr>
        <w:t>el Sujeto Obligado</w:t>
      </w:r>
      <w:r w:rsidRPr="000E7DC9">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5BA6161" w14:textId="77777777" w:rsidR="008678FD" w:rsidRPr="000E7DC9" w:rsidRDefault="008678FD" w:rsidP="00D03483">
      <w:pPr>
        <w:spacing w:line="360" w:lineRule="auto"/>
        <w:jc w:val="both"/>
        <w:rPr>
          <w:rFonts w:ascii="Palatino Linotype" w:hAnsi="Palatino Linotype"/>
          <w:sz w:val="24"/>
          <w:szCs w:val="24"/>
        </w:rPr>
      </w:pPr>
    </w:p>
    <w:p w14:paraId="460E9A03" w14:textId="31C24BBF" w:rsidR="00D03483"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4BBE3E8C" w14:textId="77777777" w:rsidR="00F13AC6" w:rsidRPr="000E7DC9" w:rsidRDefault="00F13AC6" w:rsidP="00D03483">
      <w:pPr>
        <w:spacing w:line="360" w:lineRule="auto"/>
        <w:jc w:val="both"/>
        <w:rPr>
          <w:rFonts w:ascii="Palatino Linotype" w:hAnsi="Palatino Linotype"/>
          <w:sz w:val="24"/>
          <w:szCs w:val="24"/>
        </w:rPr>
      </w:pPr>
    </w:p>
    <w:p w14:paraId="393747EC"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lastRenderedPageBreak/>
        <w:t>Al respecto, el máximo tribunal del país ha establecido jurisprudencia respecto a qué debe entenderse por fundamentación y motivación, en los siguientes términos:</w:t>
      </w:r>
    </w:p>
    <w:p w14:paraId="18CEF29E" w14:textId="77777777" w:rsidR="00D03483" w:rsidRPr="00E17D28" w:rsidRDefault="00D03483" w:rsidP="00D03483">
      <w:pPr>
        <w:ind w:left="567" w:right="567"/>
        <w:jc w:val="both"/>
        <w:rPr>
          <w:rFonts w:ascii="Palatino Linotype" w:hAnsi="Palatino Linotype"/>
          <w:i/>
        </w:rPr>
      </w:pPr>
      <w:r w:rsidRPr="00E17D28">
        <w:rPr>
          <w:rFonts w:ascii="Palatino Linotype" w:hAnsi="Palatino Linotype"/>
          <w:b/>
          <w:i/>
        </w:rPr>
        <w:t xml:space="preserve">FUNDAMENTACIÓN Y MOTIVACIÓN. </w:t>
      </w:r>
      <w:r w:rsidRPr="00E17D28">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3E4E9F" w14:textId="77777777" w:rsidR="00D03483" w:rsidRPr="000E7DC9" w:rsidRDefault="00D03483" w:rsidP="00D03483">
      <w:pPr>
        <w:spacing w:line="360" w:lineRule="auto"/>
        <w:jc w:val="both"/>
        <w:rPr>
          <w:rFonts w:ascii="Palatino Linotype" w:hAnsi="Palatino Linotype"/>
          <w:sz w:val="24"/>
          <w:szCs w:val="24"/>
        </w:rPr>
      </w:pPr>
    </w:p>
    <w:p w14:paraId="50E56548" w14:textId="71BED6D5"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C7251A1" w14:textId="77777777" w:rsidR="00F13AC6" w:rsidRDefault="00F13AC6" w:rsidP="00D03483">
      <w:pPr>
        <w:spacing w:line="360" w:lineRule="auto"/>
        <w:jc w:val="both"/>
        <w:rPr>
          <w:rFonts w:ascii="Palatino Linotype" w:hAnsi="Palatino Linotype"/>
          <w:sz w:val="24"/>
          <w:szCs w:val="24"/>
        </w:rPr>
      </w:pPr>
    </w:p>
    <w:p w14:paraId="0B6B5C1E" w14:textId="77777777" w:rsidR="00D03483" w:rsidRPr="000E7DC9"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2916B79" w14:textId="3AC2595E" w:rsidR="00667668" w:rsidRPr="00FC36F6" w:rsidRDefault="00D03483" w:rsidP="00FC36F6">
      <w:pPr>
        <w:ind w:left="567" w:right="567"/>
        <w:jc w:val="both"/>
        <w:rPr>
          <w:rFonts w:ascii="Palatino Linotype" w:hAnsi="Palatino Linotype"/>
          <w:i/>
        </w:rPr>
      </w:pPr>
      <w:r w:rsidRPr="00E17D28">
        <w:rPr>
          <w:rFonts w:ascii="Palatino Linotype" w:hAnsi="Palatino Linotype"/>
          <w:b/>
          <w:i/>
        </w:rPr>
        <w:t>FUNDAMENTACIÓN Y MOTIVACIÓN. EL ASPECTO FORMAL DE LA GARANTÍA Y SU FINALIDAD SE TRADUCEN EN EXPLICAR, JUSTIFICAR, POSIBILITAR LA DEFENSA Y COMUNICAR LA DECISIÓN</w:t>
      </w:r>
      <w:r w:rsidRPr="00E17D28">
        <w:rPr>
          <w:rFonts w:ascii="Palatino Linotype" w:hAnsi="Palatino Linotype"/>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w:t>
      </w:r>
      <w:r w:rsidRPr="00E17D28">
        <w:rPr>
          <w:rFonts w:ascii="Palatino Linotype" w:hAnsi="Palatino Linotype"/>
          <w:i/>
        </w:rPr>
        <w:lastRenderedPageBreak/>
        <w:t>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E51758B" w14:textId="28B28659" w:rsidR="00667668" w:rsidRDefault="00D03483" w:rsidP="00D03483">
      <w:pPr>
        <w:spacing w:line="360" w:lineRule="auto"/>
        <w:jc w:val="both"/>
        <w:rPr>
          <w:rFonts w:ascii="Palatino Linotype" w:hAnsi="Palatino Linotype"/>
          <w:sz w:val="24"/>
          <w:szCs w:val="24"/>
        </w:rPr>
      </w:pPr>
      <w:r w:rsidRPr="000E7DC9">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50F4FD2" w14:textId="77777777" w:rsidR="00E16FE4" w:rsidRPr="000E7DC9" w:rsidRDefault="00E16FE4" w:rsidP="00D03483">
      <w:pPr>
        <w:spacing w:line="360" w:lineRule="auto"/>
        <w:jc w:val="both"/>
        <w:rPr>
          <w:rFonts w:ascii="Palatino Linotype" w:hAnsi="Palatino Linotype"/>
          <w:sz w:val="24"/>
          <w:szCs w:val="24"/>
        </w:rPr>
      </w:pPr>
    </w:p>
    <w:p w14:paraId="5F440165" w14:textId="05E0AAF8" w:rsidR="00311F4A" w:rsidRDefault="00D03483" w:rsidP="0026359D">
      <w:pPr>
        <w:spacing w:line="360" w:lineRule="auto"/>
        <w:jc w:val="both"/>
        <w:rPr>
          <w:rFonts w:ascii="Palatino Linotype" w:hAnsi="Palatino Linotype"/>
          <w:sz w:val="24"/>
          <w:szCs w:val="24"/>
        </w:rPr>
      </w:pPr>
      <w:r w:rsidRPr="000E7DC9">
        <w:rPr>
          <w:rFonts w:ascii="Palatino Linotype" w:hAnsi="Palatino Linotype"/>
          <w:sz w:val="24"/>
          <w:szCs w:val="24"/>
        </w:rPr>
        <w:t>Por lo tanto, la entrega de documentos en su versión pública debe acompañarse necesariamente del Acuerdo del Comité de Transparencia del Sujeto Obligado</w:t>
      </w:r>
      <w:r w:rsidRPr="000E7DC9">
        <w:rPr>
          <w:rFonts w:ascii="Palatino Linotype" w:hAnsi="Palatino Linotype"/>
          <w:b/>
          <w:sz w:val="24"/>
          <w:szCs w:val="24"/>
        </w:rPr>
        <w:t xml:space="preserve"> </w:t>
      </w:r>
      <w:r w:rsidRPr="000E7DC9">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1BBF091" w14:textId="77777777" w:rsidR="00F13AC6" w:rsidRPr="00937C17" w:rsidRDefault="00F13AC6" w:rsidP="0026359D">
      <w:pPr>
        <w:spacing w:line="360" w:lineRule="auto"/>
        <w:jc w:val="both"/>
        <w:rPr>
          <w:rFonts w:ascii="Palatino Linotype" w:hAnsi="Palatino Linotype"/>
          <w:sz w:val="24"/>
          <w:szCs w:val="24"/>
        </w:rPr>
      </w:pPr>
    </w:p>
    <w:p w14:paraId="63D8DDA5" w14:textId="7E4EF9B0" w:rsidR="00F13AC6" w:rsidRPr="00BD10AF" w:rsidRDefault="00A916EF" w:rsidP="00A916EF">
      <w:pPr>
        <w:tabs>
          <w:tab w:val="left" w:pos="709"/>
        </w:tabs>
        <w:spacing w:before="240" w:line="360" w:lineRule="auto"/>
        <w:ind w:right="51"/>
        <w:jc w:val="both"/>
        <w:rPr>
          <w:rFonts w:ascii="Palatino Linotype" w:hAnsi="Palatino Linotype"/>
          <w:sz w:val="24"/>
          <w:szCs w:val="24"/>
        </w:rPr>
      </w:pPr>
      <w:r w:rsidRPr="00BD10AF">
        <w:rPr>
          <w:rFonts w:ascii="Palatino Linotype" w:hAnsi="Palatino Linotype"/>
          <w:iCs/>
          <w:sz w:val="24"/>
          <w:szCs w:val="24"/>
        </w:rPr>
        <w:lastRenderedPageBreak/>
        <w:t xml:space="preserve">En mérito de lo expuesto </w:t>
      </w:r>
      <w:r w:rsidRPr="00BD10AF">
        <w:rPr>
          <w:rFonts w:ascii="Palatino Linotype" w:hAnsi="Palatino Linotype"/>
          <w:sz w:val="24"/>
          <w:szCs w:val="24"/>
        </w:rPr>
        <w:t xml:space="preserve">en líneas anteriores, resultan </w:t>
      </w:r>
      <w:r w:rsidRPr="006F21D0">
        <w:rPr>
          <w:rFonts w:ascii="Palatino Linotype" w:hAnsi="Palatino Linotype"/>
          <w:i/>
          <w:sz w:val="24"/>
          <w:szCs w:val="24"/>
        </w:rPr>
        <w:t>fundados</w:t>
      </w:r>
      <w:r w:rsidRPr="00BD10AF">
        <w:rPr>
          <w:rFonts w:ascii="Palatino Linotype" w:hAnsi="Palatino Linotype"/>
          <w:sz w:val="24"/>
          <w:szCs w:val="24"/>
        </w:rPr>
        <w:t xml:space="preserve"> los motivos de inconformidad vertidos por </w:t>
      </w:r>
      <w:r w:rsidR="00B07846">
        <w:rPr>
          <w:rFonts w:ascii="Palatino Linotype" w:hAnsi="Palatino Linotype"/>
          <w:b/>
          <w:sz w:val="24"/>
          <w:szCs w:val="24"/>
        </w:rPr>
        <w:t>el</w:t>
      </w:r>
      <w:r w:rsidRPr="00BD10AF">
        <w:rPr>
          <w:rFonts w:ascii="Palatino Linotype" w:hAnsi="Palatino Linotype"/>
          <w:b/>
          <w:sz w:val="24"/>
          <w:szCs w:val="24"/>
        </w:rPr>
        <w:t xml:space="preserve"> Recurrente, </w:t>
      </w:r>
      <w:r w:rsidRPr="00BD10AF">
        <w:rPr>
          <w:rFonts w:ascii="Palatino Linotype" w:hAnsi="Palatino Linotype"/>
          <w:sz w:val="24"/>
          <w:szCs w:val="24"/>
        </w:rPr>
        <w:t>por ello con fundament</w:t>
      </w:r>
      <w:r w:rsidR="006F21D0">
        <w:rPr>
          <w:rFonts w:ascii="Palatino Linotype" w:hAnsi="Palatino Linotype"/>
          <w:sz w:val="24"/>
          <w:szCs w:val="24"/>
        </w:rPr>
        <w:t xml:space="preserve">o en la </w:t>
      </w:r>
      <w:r w:rsidR="006F21D0" w:rsidRPr="006F21D0">
        <w:rPr>
          <w:rFonts w:ascii="Palatino Linotype" w:hAnsi="Palatino Linotype"/>
          <w:i/>
          <w:sz w:val="24"/>
          <w:szCs w:val="24"/>
        </w:rPr>
        <w:t>primer hipótesis</w:t>
      </w:r>
      <w:r w:rsidR="006F21D0">
        <w:rPr>
          <w:rFonts w:ascii="Palatino Linotype" w:hAnsi="Palatino Linotype"/>
          <w:sz w:val="24"/>
          <w:szCs w:val="24"/>
        </w:rPr>
        <w:t xml:space="preserve"> del artículo 186 fracción II</w:t>
      </w:r>
      <w:r w:rsidRPr="00BD10AF">
        <w:rPr>
          <w:rFonts w:ascii="Palatino Linotype" w:hAnsi="Palatino Linotype"/>
          <w:sz w:val="24"/>
          <w:szCs w:val="24"/>
        </w:rPr>
        <w:t xml:space="preserve">I de la Ley de Transparencia y Acceso a la Información Pública del Estado de México y Municipios, se </w:t>
      </w:r>
      <w:r w:rsidR="006F21D0">
        <w:rPr>
          <w:rFonts w:ascii="Palatino Linotype" w:hAnsi="Palatino Linotype"/>
          <w:b/>
          <w:sz w:val="24"/>
          <w:szCs w:val="24"/>
        </w:rPr>
        <w:t>REVOCA</w:t>
      </w:r>
      <w:r w:rsidRPr="00BD10AF">
        <w:rPr>
          <w:rFonts w:ascii="Palatino Linotype" w:hAnsi="Palatino Linotype"/>
          <w:b/>
          <w:sz w:val="24"/>
          <w:szCs w:val="24"/>
        </w:rPr>
        <w:t xml:space="preserve"> </w:t>
      </w:r>
      <w:r w:rsidRPr="00BD10AF">
        <w:rPr>
          <w:rFonts w:ascii="Palatino Linotype" w:hAnsi="Palatino Linotype"/>
          <w:sz w:val="24"/>
          <w:szCs w:val="24"/>
        </w:rPr>
        <w:t>l</w:t>
      </w:r>
      <w:r w:rsidRPr="00BD10AF">
        <w:rPr>
          <w:szCs w:val="24"/>
        </w:rPr>
        <w:t>a</w:t>
      </w:r>
      <w:r w:rsidRPr="00BD10AF">
        <w:rPr>
          <w:rFonts w:ascii="Palatino Linotype" w:hAnsi="Palatino Linotype"/>
          <w:sz w:val="24"/>
          <w:szCs w:val="24"/>
        </w:rPr>
        <w:t xml:space="preserve"> respuesta a la solicitud de información</w:t>
      </w:r>
      <w:r w:rsidR="00BD10AF" w:rsidRPr="00BD10AF">
        <w:rPr>
          <w:rFonts w:ascii="Verdana" w:hAnsi="Verdana"/>
          <w:b/>
          <w:bCs/>
          <w:color w:val="FF0000"/>
        </w:rPr>
        <w:t xml:space="preserve"> </w:t>
      </w:r>
      <w:r w:rsidR="006F21D0" w:rsidRPr="006F21D0">
        <w:rPr>
          <w:rFonts w:ascii="Palatino Linotype" w:hAnsi="Palatino Linotype"/>
          <w:b/>
          <w:bCs/>
          <w:sz w:val="24"/>
          <w:szCs w:val="24"/>
        </w:rPr>
        <w:t>00012/DIFTOLUCA/IP/2025</w:t>
      </w:r>
      <w:r w:rsidR="006F21D0" w:rsidRPr="006F21D0">
        <w:rPr>
          <w:rFonts w:ascii="Palatino Linotype" w:hAnsi="Palatino Linotype"/>
          <w:b/>
          <w:bCs/>
        </w:rPr>
        <w:t xml:space="preserve"> que</w:t>
      </w:r>
      <w:r w:rsidR="006F21D0" w:rsidRPr="006F21D0">
        <w:rPr>
          <w:rFonts w:ascii="Verdana" w:hAnsi="Verdana"/>
          <w:b/>
          <w:bCs/>
        </w:rPr>
        <w:t xml:space="preserve"> </w:t>
      </w:r>
      <w:r w:rsidRPr="00BD10AF">
        <w:rPr>
          <w:rFonts w:ascii="Palatino Linotype" w:hAnsi="Palatino Linotype"/>
          <w:sz w:val="24"/>
          <w:szCs w:val="24"/>
        </w:rPr>
        <w:t xml:space="preserve">ha sido materia del presente fallo. </w:t>
      </w:r>
    </w:p>
    <w:p w14:paraId="1819112E" w14:textId="4CDABB44" w:rsidR="006F21D0" w:rsidRDefault="00A916EF" w:rsidP="0064281B">
      <w:pPr>
        <w:pStyle w:val="Prrafodelista"/>
        <w:spacing w:before="240" w:after="240"/>
        <w:ind w:left="0"/>
      </w:pPr>
      <w:r w:rsidRPr="00BD10AF">
        <w:t>Por lo antes expuesto y fundado es de resolverse y,</w:t>
      </w:r>
      <w:r w:rsidRPr="00F458CF">
        <w:t xml:space="preserve"> </w:t>
      </w:r>
    </w:p>
    <w:p w14:paraId="7208942F" w14:textId="77777777" w:rsidR="00F13AC6" w:rsidRPr="0064281B" w:rsidRDefault="00F13AC6" w:rsidP="0064281B">
      <w:pPr>
        <w:pStyle w:val="Prrafodelista"/>
        <w:spacing w:before="240" w:after="240"/>
        <w:ind w:left="0"/>
      </w:pPr>
    </w:p>
    <w:p w14:paraId="71B33BA9" w14:textId="4E29C10A" w:rsidR="006F21D0" w:rsidRPr="00D82022" w:rsidRDefault="00A916EF" w:rsidP="00F13AC6">
      <w:pPr>
        <w:spacing w:before="240" w:line="360" w:lineRule="auto"/>
        <w:jc w:val="center"/>
        <w:rPr>
          <w:rFonts w:ascii="Palatino Linotype" w:eastAsia="Times New Roman" w:hAnsi="Palatino Linotype"/>
          <w:b/>
          <w:bCs/>
          <w:spacing w:val="60"/>
          <w:sz w:val="28"/>
          <w:szCs w:val="28"/>
          <w:lang w:val="es-ES_tradnl"/>
        </w:rPr>
      </w:pPr>
      <w:r w:rsidRPr="002C307A">
        <w:rPr>
          <w:rFonts w:ascii="Palatino Linotype" w:eastAsia="Times New Roman" w:hAnsi="Palatino Linotype"/>
          <w:b/>
          <w:bCs/>
          <w:spacing w:val="60"/>
          <w:sz w:val="28"/>
          <w:szCs w:val="28"/>
          <w:lang w:val="es-ES_tradnl"/>
        </w:rPr>
        <w:t>SE    RESUELVE</w:t>
      </w:r>
    </w:p>
    <w:p w14:paraId="34561137" w14:textId="6BF8A42E" w:rsidR="0064281B" w:rsidRDefault="00A916EF" w:rsidP="00A916EF">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sidR="006F21D0">
        <w:rPr>
          <w:rFonts w:ascii="Palatino Linotype" w:hAnsi="Palatino Linotype" w:cs="Arial"/>
          <w:b/>
          <w:sz w:val="24"/>
          <w:szCs w:val="24"/>
        </w:rPr>
        <w:t>REVOC</w:t>
      </w:r>
      <w:r>
        <w:rPr>
          <w:rFonts w:ascii="Palatino Linotype" w:hAnsi="Palatino Linotype" w:cs="Arial"/>
          <w:b/>
          <w:sz w:val="24"/>
          <w:szCs w:val="24"/>
        </w:rPr>
        <w:t>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w:t>
      </w:r>
      <w:r w:rsidR="00BD10AF">
        <w:rPr>
          <w:rFonts w:ascii="Palatino Linotype" w:hAnsi="Palatino Linotype" w:cs="Arial"/>
          <w:sz w:val="24"/>
          <w:szCs w:val="24"/>
        </w:rPr>
        <w:t xml:space="preserve"> </w:t>
      </w:r>
      <w:r w:rsidR="006F21D0" w:rsidRPr="006F21D0">
        <w:rPr>
          <w:rFonts w:ascii="Palatino Linotype" w:hAnsi="Palatino Linotype"/>
          <w:b/>
          <w:bCs/>
          <w:sz w:val="24"/>
          <w:szCs w:val="24"/>
        </w:rPr>
        <w:t>00012/DIFTOLUCA/IP/2025</w:t>
      </w:r>
      <w:r w:rsidR="006F21D0" w:rsidRPr="006F21D0">
        <w:rPr>
          <w:rFonts w:ascii="Palatino Linotype" w:hAnsi="Palatino Linotype"/>
          <w:b/>
          <w:bCs/>
        </w:rPr>
        <w:t xml:space="preserve"> </w:t>
      </w:r>
      <w:r>
        <w:rPr>
          <w:rFonts w:ascii="Palatino Linotype" w:hAnsi="Palatino Linotype" w:cs="Arial"/>
          <w:sz w:val="24"/>
        </w:rPr>
        <w:t xml:space="preserve">por </w:t>
      </w:r>
      <w:r w:rsidRPr="003C2A5B">
        <w:rPr>
          <w:rFonts w:ascii="Palatino Linotype" w:hAnsi="Palatino Linotype" w:cs="Arial"/>
          <w:sz w:val="24"/>
        </w:rPr>
        <w:t xml:space="preserve">resultar </w:t>
      </w:r>
      <w:r>
        <w:rPr>
          <w:rFonts w:ascii="Palatino Linotype" w:hAnsi="Palatino Linotype" w:cs="Arial"/>
          <w:sz w:val="24"/>
        </w:rPr>
        <w:t xml:space="preserve">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sidR="007D3F5D">
        <w:rPr>
          <w:rFonts w:ascii="Palatino Linotype" w:hAnsi="Palatino Linotype" w:cs="Arial"/>
          <w:b/>
          <w:sz w:val="24"/>
        </w:rPr>
        <w:t>QUIN</w:t>
      </w:r>
      <w:r w:rsidR="006F21D0">
        <w:rPr>
          <w:rFonts w:ascii="Palatino Linotype" w:hAnsi="Palatino Linotype" w:cs="Arial"/>
          <w:b/>
          <w:sz w:val="24"/>
        </w:rPr>
        <w:t>TO</w:t>
      </w:r>
      <w:r>
        <w:rPr>
          <w:rFonts w:ascii="Palatino Linotype" w:hAnsi="Palatino Linotype" w:cs="Arial"/>
          <w:b/>
          <w:sz w:val="24"/>
        </w:rPr>
        <w:t xml:space="preserve"> </w:t>
      </w:r>
      <w:r>
        <w:rPr>
          <w:rFonts w:ascii="Palatino Linotype" w:hAnsi="Palatino Linotype" w:cs="Arial"/>
          <w:sz w:val="24"/>
        </w:rPr>
        <w:t xml:space="preserve">de la presente resolución. </w:t>
      </w:r>
    </w:p>
    <w:p w14:paraId="3EAF7E86" w14:textId="77777777" w:rsidR="006F21D0" w:rsidRDefault="006F21D0" w:rsidP="00A916EF">
      <w:pPr>
        <w:spacing w:before="240" w:line="360" w:lineRule="auto"/>
        <w:jc w:val="both"/>
        <w:rPr>
          <w:rFonts w:ascii="Palatino Linotype" w:hAnsi="Palatino Linotype" w:cs="Arial"/>
          <w:sz w:val="24"/>
        </w:rPr>
      </w:pPr>
    </w:p>
    <w:p w14:paraId="3909EC95" w14:textId="561EA136" w:rsidR="00BD10AF" w:rsidRPr="00327654" w:rsidRDefault="00A916EF" w:rsidP="006F21D0">
      <w:pPr>
        <w:spacing w:line="360" w:lineRule="auto"/>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Pr="003F100D">
        <w:rPr>
          <w:rFonts w:ascii="Palatino Linotype" w:hAnsi="Palatino Linotype" w:cs="Arial"/>
          <w:sz w:val="24"/>
          <w:szCs w:val="24"/>
        </w:rPr>
        <w:t xml:space="preserve"> 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sidR="007D3F5D">
        <w:rPr>
          <w:rFonts w:ascii="Palatino Linotype" w:hAnsi="Palatino Linotype" w:cs="Arial"/>
          <w:b/>
          <w:sz w:val="24"/>
          <w:szCs w:val="24"/>
        </w:rPr>
        <w:t>QUIN</w:t>
      </w:r>
      <w:r w:rsidRPr="003F100D">
        <w:rPr>
          <w:rFonts w:ascii="Palatino Linotype" w:hAnsi="Palatino Linotype" w:cs="Arial"/>
          <w:b/>
          <w:sz w:val="24"/>
          <w:szCs w:val="24"/>
        </w:rPr>
        <w:t xml:space="preserve">TO </w:t>
      </w:r>
      <w:r w:rsidRPr="003F100D">
        <w:rPr>
          <w:rFonts w:ascii="Palatino Linotype" w:hAnsi="Palatino Linotype" w:cs="Arial"/>
          <w:sz w:val="24"/>
          <w:szCs w:val="24"/>
        </w:rPr>
        <w:t>de esta resolución</w:t>
      </w:r>
      <w:r w:rsidRPr="003F100D">
        <w:rPr>
          <w:rFonts w:ascii="Palatino Linotype" w:hAnsi="Palatino Linotype" w:cs="Arial"/>
          <w:b/>
          <w:sz w:val="24"/>
          <w:szCs w:val="24"/>
        </w:rPr>
        <w:t xml:space="preserve">, </w:t>
      </w:r>
      <w:r w:rsidRPr="003F100D">
        <w:rPr>
          <w:rFonts w:ascii="Palatino Linotype" w:hAnsi="Palatino Linotype" w:cs="Arial"/>
          <w:sz w:val="24"/>
          <w:szCs w:val="24"/>
        </w:rPr>
        <w:t xml:space="preserve">a través del Sistema de Acceso a la Información Mexiquense </w:t>
      </w:r>
      <w:r w:rsidRPr="003F100D">
        <w:rPr>
          <w:rFonts w:ascii="Palatino Linotype" w:hAnsi="Palatino Linotype" w:cs="Arial"/>
          <w:b/>
          <w:sz w:val="24"/>
          <w:szCs w:val="24"/>
        </w:rPr>
        <w:t>(SAIMEX),</w:t>
      </w:r>
      <w:r w:rsidR="00A148D9">
        <w:rPr>
          <w:rFonts w:ascii="Palatino Linotype" w:hAnsi="Palatino Linotype" w:cs="Arial"/>
          <w:b/>
          <w:sz w:val="24"/>
          <w:szCs w:val="24"/>
        </w:rPr>
        <w:t xml:space="preserve"> </w:t>
      </w:r>
      <w:r w:rsidR="006F21D0">
        <w:rPr>
          <w:rFonts w:ascii="Palatino Linotype" w:hAnsi="Palatino Linotype"/>
          <w:color w:val="000000"/>
          <w:sz w:val="24"/>
          <w:szCs w:val="24"/>
        </w:rPr>
        <w:t>de</w:t>
      </w:r>
      <w:r w:rsidR="009A5212">
        <w:rPr>
          <w:rFonts w:ascii="Palatino Linotype" w:hAnsi="Palatino Linotype"/>
          <w:color w:val="000000"/>
          <w:sz w:val="24"/>
          <w:szCs w:val="24"/>
        </w:rPr>
        <w:t xml:space="preserve"> los titulares</w:t>
      </w:r>
      <w:r w:rsidR="00A35929">
        <w:rPr>
          <w:rFonts w:ascii="Palatino Linotype" w:hAnsi="Palatino Linotype"/>
          <w:color w:val="000000"/>
          <w:sz w:val="24"/>
          <w:szCs w:val="24"/>
        </w:rPr>
        <w:t xml:space="preserve"> que inici</w:t>
      </w:r>
      <w:r w:rsidR="009A5212">
        <w:rPr>
          <w:rFonts w:ascii="Palatino Linotype" w:hAnsi="Palatino Linotype"/>
          <w:color w:val="000000"/>
          <w:sz w:val="24"/>
          <w:szCs w:val="24"/>
        </w:rPr>
        <w:t>aron</w:t>
      </w:r>
      <w:r w:rsidR="00A35929">
        <w:rPr>
          <w:rFonts w:ascii="Palatino Linotype" w:hAnsi="Palatino Linotype"/>
          <w:color w:val="000000"/>
          <w:sz w:val="24"/>
          <w:szCs w:val="24"/>
        </w:rPr>
        <w:t xml:space="preserve"> en funciones </w:t>
      </w:r>
      <w:r w:rsidR="006F21D0">
        <w:rPr>
          <w:rFonts w:ascii="Palatino Linotype" w:hAnsi="Palatino Linotype"/>
          <w:color w:val="000000"/>
          <w:sz w:val="24"/>
          <w:szCs w:val="24"/>
        </w:rPr>
        <w:t xml:space="preserve">del primero de enero al quince de enero de dos mil veinticinco de ser procedente en versión pública </w:t>
      </w:r>
      <w:r w:rsidR="00BD10AF">
        <w:rPr>
          <w:rFonts w:ascii="Palatino Linotype" w:hAnsi="Palatino Linotype" w:cs="Arial"/>
          <w:sz w:val="24"/>
          <w:szCs w:val="24"/>
        </w:rPr>
        <w:t xml:space="preserve">lo siguiente: </w:t>
      </w:r>
    </w:p>
    <w:p w14:paraId="49ECFBCD" w14:textId="27657FBB" w:rsidR="00937C17" w:rsidRPr="006F21D0" w:rsidRDefault="006F21D0" w:rsidP="002C6F16">
      <w:pPr>
        <w:pStyle w:val="Prrafodelista"/>
        <w:numPr>
          <w:ilvl w:val="0"/>
          <w:numId w:val="5"/>
        </w:numPr>
        <w:autoSpaceDE w:val="0"/>
        <w:autoSpaceDN w:val="0"/>
        <w:adjustRightInd w:val="0"/>
        <w:rPr>
          <w:i/>
        </w:rPr>
      </w:pPr>
      <w:r w:rsidRPr="006F21D0">
        <w:rPr>
          <w:i/>
        </w:rPr>
        <w:t>E</w:t>
      </w:r>
      <w:r w:rsidR="00937C17" w:rsidRPr="006F21D0">
        <w:rPr>
          <w:i/>
        </w:rPr>
        <w:t xml:space="preserve">xpediente laboral </w:t>
      </w:r>
    </w:p>
    <w:p w14:paraId="7FE05DDA" w14:textId="77777777" w:rsidR="00DA2132" w:rsidRPr="00F13AC6" w:rsidRDefault="00DA2132" w:rsidP="00F13AC6">
      <w:pPr>
        <w:autoSpaceDE w:val="0"/>
        <w:autoSpaceDN w:val="0"/>
        <w:adjustRightInd w:val="0"/>
        <w:rPr>
          <w:i/>
          <w:iCs/>
          <w:highlight w:val="yellow"/>
        </w:rPr>
      </w:pPr>
    </w:p>
    <w:p w14:paraId="540086B5" w14:textId="06665375" w:rsidR="009164AB" w:rsidRDefault="00746D17" w:rsidP="006F21D0">
      <w:pPr>
        <w:autoSpaceDE w:val="0"/>
        <w:autoSpaceDN w:val="0"/>
        <w:adjustRightInd w:val="0"/>
        <w:spacing w:line="360" w:lineRule="auto"/>
        <w:ind w:left="708"/>
        <w:jc w:val="both"/>
        <w:rPr>
          <w:rFonts w:ascii="Palatino Linotype" w:hAnsi="Palatino Linotype"/>
          <w:i/>
        </w:rPr>
      </w:pPr>
      <w:r w:rsidRPr="006F21D0">
        <w:rPr>
          <w:rFonts w:ascii="Palatino Linotype" w:hAnsi="Palatino Linotype"/>
          <w:i/>
        </w:rPr>
        <w:lastRenderedPageBreak/>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 la parte Recurrente</w:t>
      </w:r>
    </w:p>
    <w:p w14:paraId="6D959E90" w14:textId="77777777" w:rsidR="006F21D0" w:rsidRPr="006F21D0" w:rsidRDefault="006F21D0" w:rsidP="006F21D0">
      <w:pPr>
        <w:autoSpaceDE w:val="0"/>
        <w:autoSpaceDN w:val="0"/>
        <w:adjustRightInd w:val="0"/>
        <w:spacing w:line="360" w:lineRule="auto"/>
        <w:ind w:left="708"/>
        <w:jc w:val="both"/>
        <w:rPr>
          <w:rFonts w:ascii="Palatino Linotype" w:hAnsi="Palatino Linotype"/>
          <w:i/>
        </w:rPr>
      </w:pPr>
    </w:p>
    <w:p w14:paraId="39E7B907" w14:textId="1C61D64D" w:rsidR="009164AB" w:rsidRPr="006F21D0" w:rsidRDefault="00937C17" w:rsidP="004D4CB8">
      <w:pPr>
        <w:autoSpaceDE w:val="0"/>
        <w:autoSpaceDN w:val="0"/>
        <w:adjustRightInd w:val="0"/>
        <w:spacing w:line="360" w:lineRule="auto"/>
        <w:ind w:left="708"/>
        <w:jc w:val="both"/>
        <w:rPr>
          <w:rFonts w:ascii="Palatino Linotype" w:hAnsi="Palatino Linotype"/>
          <w:i/>
        </w:rPr>
      </w:pPr>
      <w:r w:rsidRPr="006F21D0">
        <w:rPr>
          <w:rFonts w:ascii="Palatino Linotype" w:hAnsi="Palatino Linotype"/>
          <w:i/>
        </w:rPr>
        <w:t>Para el caso que u</w:t>
      </w:r>
      <w:r w:rsidR="009164AB" w:rsidRPr="006F21D0">
        <w:rPr>
          <w:rFonts w:ascii="Palatino Linotype" w:hAnsi="Palatino Linotype"/>
          <w:i/>
        </w:rPr>
        <w:t>na vez realizada la búsqueda exhaustiva y razonable</w:t>
      </w:r>
      <w:r w:rsidRPr="006F21D0">
        <w:rPr>
          <w:rFonts w:ascii="Palatino Linotype" w:hAnsi="Palatino Linotype"/>
          <w:i/>
        </w:rPr>
        <w:t xml:space="preserve"> </w:t>
      </w:r>
      <w:r w:rsidR="00E12043" w:rsidRPr="006F21D0">
        <w:rPr>
          <w:rFonts w:ascii="Palatino Linotype" w:hAnsi="Palatino Linotype"/>
          <w:i/>
        </w:rPr>
        <w:t xml:space="preserve">del punto uno </w:t>
      </w:r>
      <w:r w:rsidRPr="006F21D0">
        <w:rPr>
          <w:rFonts w:ascii="Palatino Linotype" w:hAnsi="Palatino Linotype"/>
          <w:i/>
        </w:rPr>
        <w:t>no se cuente con e</w:t>
      </w:r>
      <w:r w:rsidRPr="006F21D0">
        <w:rPr>
          <w:rFonts w:ascii="Palatino Linotype" w:hAnsi="Palatino Linotype"/>
          <w:b/>
          <w:i/>
        </w:rPr>
        <w:t>l documento obtenido por haber acreditado los exámenes de oposición o de conocimientos o aptitudes necesarios para ejercer el cargo</w:t>
      </w:r>
      <w:r w:rsidRPr="006F21D0">
        <w:rPr>
          <w:rFonts w:ascii="Palatino Linotype" w:hAnsi="Palatino Linotype"/>
          <w:b/>
          <w:bCs/>
          <w:i/>
        </w:rPr>
        <w:t xml:space="preserve"> </w:t>
      </w:r>
      <w:r w:rsidR="009164AB" w:rsidRPr="006F21D0">
        <w:rPr>
          <w:rFonts w:ascii="Palatino Linotype" w:hAnsi="Palatino Linotype"/>
          <w:i/>
        </w:rPr>
        <w:t>bastará con que lo haga del conocimiento del Recurrente en etapa de cumplimiento de la pre</w:t>
      </w:r>
      <w:r w:rsidR="001D70EC" w:rsidRPr="006F21D0">
        <w:rPr>
          <w:rFonts w:ascii="Palatino Linotype" w:hAnsi="Palatino Linotype"/>
          <w:i/>
        </w:rPr>
        <w:t>s</w:t>
      </w:r>
      <w:r w:rsidR="009164AB" w:rsidRPr="006F21D0">
        <w:rPr>
          <w:rFonts w:ascii="Palatino Linotype" w:hAnsi="Palatino Linotype"/>
          <w:i/>
        </w:rPr>
        <w:t>ente Resolución</w:t>
      </w:r>
      <w:r w:rsidR="006F21D0" w:rsidRPr="006F21D0">
        <w:rPr>
          <w:rFonts w:ascii="Palatino Linotype" w:hAnsi="Palatino Linotype"/>
          <w:i/>
        </w:rPr>
        <w:t xml:space="preserve"> en los términos del segundo párrafo del artículo 19 de la Ley de Transparencia Local.</w:t>
      </w:r>
    </w:p>
    <w:p w14:paraId="1D1A93B1" w14:textId="77777777" w:rsidR="004D4CB8" w:rsidRPr="00BA62B9" w:rsidRDefault="004D4CB8" w:rsidP="001D70EC">
      <w:pPr>
        <w:autoSpaceDE w:val="0"/>
        <w:autoSpaceDN w:val="0"/>
        <w:adjustRightInd w:val="0"/>
        <w:spacing w:line="360" w:lineRule="auto"/>
        <w:ind w:left="360"/>
        <w:jc w:val="both"/>
        <w:rPr>
          <w:rFonts w:ascii="Palatino Linotype" w:hAnsi="Palatino Linotype"/>
          <w:i/>
          <w:sz w:val="24"/>
          <w:szCs w:val="24"/>
        </w:rPr>
      </w:pPr>
    </w:p>
    <w:p w14:paraId="7A3FFC15" w14:textId="79349BBC" w:rsidR="00424456" w:rsidRPr="00F13AC6" w:rsidRDefault="00A916EF" w:rsidP="00424456">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00D82022" w:rsidRPr="00B8019F">
        <w:rPr>
          <w:rFonts w:ascii="Palatino Linotype" w:hAnsi="Palatino Linotype" w:cstheme="minorHAnsi"/>
          <w:sz w:val="24"/>
          <w:szCs w:val="24"/>
        </w:rPr>
        <w:t xml:space="preserve">vía </w:t>
      </w:r>
      <w:r w:rsidR="00D82022" w:rsidRPr="00B8019F">
        <w:rPr>
          <w:rFonts w:ascii="Palatino Linotype" w:hAnsi="Palatino Linotype" w:cs="Arial"/>
          <w:sz w:val="24"/>
          <w:szCs w:val="24"/>
        </w:rPr>
        <w:t xml:space="preserve">Sistema de Acceso a la Información Mexiquense </w:t>
      </w:r>
      <w:r w:rsidR="00D82022" w:rsidRPr="00B8019F">
        <w:rPr>
          <w:rFonts w:ascii="Palatino Linotype" w:hAnsi="Palatino Linotype" w:cs="Arial"/>
          <w:b/>
          <w:sz w:val="24"/>
          <w:szCs w:val="24"/>
        </w:rPr>
        <w:t>(SAIMEX)</w:t>
      </w:r>
      <w:r w:rsidR="00D82022">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5E8CA5" w14:textId="61EA7A48" w:rsidR="004F3F50"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lastRenderedPageBreak/>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64281B"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44019480" w:rsidR="00AF5801" w:rsidRDefault="00BD10AF" w:rsidP="0015656E">
      <w:pPr>
        <w:autoSpaceDE w:val="0"/>
        <w:autoSpaceDN w:val="0"/>
        <w:adjustRightInd w:val="0"/>
        <w:spacing w:line="360" w:lineRule="auto"/>
        <w:jc w:val="both"/>
        <w:rPr>
          <w:rFonts w:ascii="Palatino Linotype" w:hAnsi="Palatino Linotype"/>
          <w:sz w:val="24"/>
          <w:szCs w:val="24"/>
        </w:rPr>
      </w:pPr>
      <w:r w:rsidRPr="005E1878">
        <w:rPr>
          <w:rFonts w:ascii="Palatino Linotype" w:hAnsi="Palatino Linotype" w:cs="Arial"/>
          <w:b/>
          <w:sz w:val="28"/>
          <w:szCs w:val="28"/>
        </w:rPr>
        <w:t xml:space="preserve">QUINTO. </w:t>
      </w:r>
      <w:r w:rsidR="00A916EF" w:rsidRPr="00B8019F">
        <w:rPr>
          <w:rFonts w:ascii="Palatino Linotype" w:eastAsia="Times New Roman" w:hAnsi="Palatino Linotype" w:cs="Arial"/>
          <w:b/>
          <w:sz w:val="24"/>
          <w:szCs w:val="24"/>
          <w:lang w:eastAsia="es-ES"/>
        </w:rPr>
        <w:t xml:space="preserve">NOTIFÍQUESE </w:t>
      </w:r>
      <w:r w:rsidR="00A916EF" w:rsidRPr="00B8019F">
        <w:rPr>
          <w:rFonts w:ascii="Palatino Linotype" w:eastAsia="Times New Roman" w:hAnsi="Palatino Linotype" w:cs="Arial"/>
          <w:sz w:val="24"/>
          <w:szCs w:val="24"/>
          <w:lang w:eastAsia="es-ES"/>
        </w:rPr>
        <w:t xml:space="preserve">la presente resolución al </w:t>
      </w:r>
      <w:r w:rsidR="00A916EF" w:rsidRPr="00B8019F">
        <w:rPr>
          <w:rFonts w:ascii="Palatino Linotype" w:eastAsia="Times New Roman" w:hAnsi="Palatino Linotype" w:cs="Arial"/>
          <w:b/>
          <w:sz w:val="24"/>
          <w:szCs w:val="24"/>
          <w:lang w:eastAsia="es-ES"/>
        </w:rPr>
        <w:t xml:space="preserve">RECURRENTE vía </w:t>
      </w:r>
      <w:r w:rsidR="00A916EF" w:rsidRPr="00B8019F">
        <w:rPr>
          <w:rFonts w:ascii="Palatino Linotype" w:hAnsi="Palatino Linotype" w:cs="Arial"/>
          <w:sz w:val="24"/>
          <w:szCs w:val="24"/>
        </w:rPr>
        <w:t xml:space="preserve">Sistema de Acceso a la Información Mexiquense </w:t>
      </w:r>
      <w:r w:rsidR="00A916EF" w:rsidRPr="00B8019F">
        <w:rPr>
          <w:rFonts w:ascii="Palatino Linotype" w:hAnsi="Palatino Linotype" w:cs="Arial"/>
          <w:b/>
          <w:sz w:val="24"/>
          <w:szCs w:val="24"/>
        </w:rPr>
        <w:t xml:space="preserve">(SAIMEX) </w:t>
      </w:r>
      <w:r w:rsidR="003D0F04" w:rsidRPr="00B8019F">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A35929">
        <w:t>.</w:t>
      </w:r>
    </w:p>
    <w:p w14:paraId="73DFB527" w14:textId="6829AD26" w:rsidR="0015656E" w:rsidRPr="00B8019F" w:rsidRDefault="0015656E"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50FC42A7" w14:textId="32E0BB13" w:rsidR="00A916EF" w:rsidRPr="00F4375F" w:rsidRDefault="00A916EF" w:rsidP="00A916EF">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w:t>
      </w:r>
      <w:r w:rsidR="00F4375F">
        <w:rPr>
          <w:rFonts w:ascii="Palatino Linotype" w:eastAsia="Times New Roman" w:hAnsi="Palatino Linotype" w:cs="Arial"/>
          <w:sz w:val="24"/>
          <w:szCs w:val="24"/>
          <w:lang w:val="es-ES_tradnl" w:eastAsia="es-MX"/>
        </w:rPr>
        <w:t xml:space="preserve"> (VOTO</w:t>
      </w:r>
      <w:r w:rsidR="005D79C6">
        <w:rPr>
          <w:rFonts w:ascii="Palatino Linotype" w:eastAsia="Times New Roman" w:hAnsi="Palatino Linotype" w:cs="Arial"/>
          <w:sz w:val="24"/>
          <w:szCs w:val="24"/>
          <w:lang w:val="es-ES_tradnl" w:eastAsia="es-MX"/>
        </w:rPr>
        <w:t xml:space="preserve"> PARTICULAR</w:t>
      </w:r>
      <w:r w:rsidR="00F4375F">
        <w:rPr>
          <w:rFonts w:ascii="Palatino Linotype" w:eastAsia="Times New Roman" w:hAnsi="Palatino Linotype" w:cs="Arial"/>
          <w:sz w:val="24"/>
          <w:szCs w:val="24"/>
          <w:lang w:val="es-ES_tradnl" w:eastAsia="es-MX"/>
        </w:rPr>
        <w:t xml:space="preserve"> CONCURRENTE)</w:t>
      </w:r>
      <w:r w:rsidRPr="00F444C4">
        <w:rPr>
          <w:rFonts w:ascii="Palatino Linotype" w:eastAsia="Times New Roman" w:hAnsi="Palatino Linotype" w:cs="Arial"/>
          <w:sz w:val="24"/>
          <w:szCs w:val="24"/>
          <w:lang w:val="es-ES_tradnl" w:eastAsia="es-MX"/>
        </w:rPr>
        <w:t>, SHARON CRISTINA MORALES MARTÍNEZ, LUIS GUSTAVO PARRA NORIEGA</w:t>
      </w:r>
      <w:r w:rsidR="00F4375F">
        <w:rPr>
          <w:rFonts w:ascii="Palatino Linotype" w:eastAsia="Times New Roman" w:hAnsi="Palatino Linotype" w:cs="Arial"/>
          <w:sz w:val="24"/>
          <w:szCs w:val="24"/>
          <w:lang w:val="es-ES_tradnl" w:eastAsia="es-MX"/>
        </w:rPr>
        <w:t xml:space="preserve"> (</w:t>
      </w:r>
      <w:r w:rsidR="005D79C6">
        <w:rPr>
          <w:rFonts w:ascii="Palatino Linotype" w:eastAsia="Times New Roman" w:hAnsi="Palatino Linotype" w:cs="Arial"/>
          <w:sz w:val="24"/>
          <w:szCs w:val="24"/>
          <w:lang w:val="es-ES_tradnl" w:eastAsia="es-MX"/>
        </w:rPr>
        <w:t xml:space="preserve">EMITIENDO </w:t>
      </w:r>
      <w:r w:rsidR="00F4375F">
        <w:rPr>
          <w:rFonts w:ascii="Palatino Linotype" w:eastAsia="Times New Roman" w:hAnsi="Palatino Linotype" w:cs="Arial"/>
          <w:sz w:val="24"/>
          <w:szCs w:val="24"/>
          <w:lang w:val="es-ES_tradnl" w:eastAsia="es-MX"/>
        </w:rPr>
        <w:t xml:space="preserve">VOTO </w:t>
      </w:r>
      <w:r w:rsidR="005D79C6">
        <w:rPr>
          <w:rFonts w:ascii="Palatino Linotype" w:eastAsia="Times New Roman" w:hAnsi="Palatino Linotype" w:cs="Arial"/>
          <w:sz w:val="24"/>
          <w:szCs w:val="24"/>
          <w:lang w:val="es-ES_tradnl" w:eastAsia="es-MX"/>
        </w:rPr>
        <w:t xml:space="preserve">PARTICULAR </w:t>
      </w:r>
      <w:r w:rsidR="00F4375F">
        <w:rPr>
          <w:rFonts w:ascii="Palatino Linotype" w:eastAsia="Times New Roman" w:hAnsi="Palatino Linotype" w:cs="Arial"/>
          <w:sz w:val="24"/>
          <w:szCs w:val="24"/>
          <w:lang w:val="es-ES_tradnl" w:eastAsia="es-MX"/>
        </w:rPr>
        <w:t>CONCURRENTE)</w:t>
      </w:r>
      <w:r w:rsidRPr="00F444C4">
        <w:rPr>
          <w:rFonts w:ascii="Palatino Linotype" w:eastAsia="Times New Roman" w:hAnsi="Palatino Linotype" w:cs="Arial"/>
          <w:sz w:val="24"/>
          <w:szCs w:val="24"/>
          <w:lang w:val="es-ES_tradnl" w:eastAsia="es-MX"/>
        </w:rPr>
        <w:t xml:space="preserve"> Y GUADALUPE RAMÍREZ PEÑA</w:t>
      </w:r>
      <w:r w:rsidR="00F4375F">
        <w:rPr>
          <w:rFonts w:ascii="Palatino Linotype" w:eastAsia="Times New Roman" w:hAnsi="Palatino Linotype" w:cs="Arial"/>
          <w:sz w:val="24"/>
          <w:szCs w:val="24"/>
          <w:lang w:val="es-ES_tradnl" w:eastAsia="es-MX"/>
        </w:rPr>
        <w:t xml:space="preserve"> (</w:t>
      </w:r>
      <w:r w:rsidR="005D79C6">
        <w:rPr>
          <w:rFonts w:ascii="Palatino Linotype" w:eastAsia="Times New Roman" w:hAnsi="Palatino Linotype" w:cs="Arial"/>
          <w:sz w:val="24"/>
          <w:szCs w:val="24"/>
          <w:lang w:val="es-ES_tradnl" w:eastAsia="es-MX"/>
        </w:rPr>
        <w:t xml:space="preserve">EMITIENDO </w:t>
      </w:r>
      <w:r w:rsidR="00F4375F">
        <w:rPr>
          <w:rFonts w:ascii="Palatino Linotype" w:eastAsia="Times New Roman" w:hAnsi="Palatino Linotype" w:cs="Arial"/>
          <w:sz w:val="24"/>
          <w:szCs w:val="24"/>
          <w:lang w:val="es-ES_tradnl" w:eastAsia="es-MX"/>
        </w:rPr>
        <w:t>VOTO PARTICULAR)</w:t>
      </w:r>
      <w:r w:rsidR="003A63B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EN LA</w:t>
      </w:r>
      <w:r w:rsidRPr="00F444C4">
        <w:rPr>
          <w:rFonts w:ascii="Palatino Linotype" w:eastAsia="Times New Roman" w:hAnsi="Palatino Linotype" w:cs="Arial"/>
          <w:sz w:val="24"/>
          <w:szCs w:val="24"/>
          <w:lang w:val="es-419" w:eastAsia="es-MX"/>
        </w:rPr>
        <w:t xml:space="preserve"> </w:t>
      </w:r>
      <w:r w:rsidR="00F4375F">
        <w:rPr>
          <w:rFonts w:ascii="Palatino Linotype" w:eastAsia="Times New Roman" w:hAnsi="Palatino Linotype" w:cs="Arial"/>
          <w:b/>
          <w:bCs/>
          <w:sz w:val="24"/>
          <w:szCs w:val="24"/>
          <w:lang w:val="es-419" w:eastAsia="es-MX"/>
        </w:rPr>
        <w:t>OCTAVA</w:t>
      </w:r>
      <w:r w:rsidR="00CB6C3B" w:rsidRPr="00F4375F">
        <w:rPr>
          <w:rFonts w:ascii="Palatino Linotype" w:eastAsia="Times New Roman" w:hAnsi="Palatino Linotype" w:cs="Arial"/>
          <w:b/>
          <w:bCs/>
          <w:sz w:val="24"/>
          <w:szCs w:val="24"/>
          <w:lang w:val="es-419" w:eastAsia="es-MX"/>
        </w:rPr>
        <w:t xml:space="preserve"> </w:t>
      </w:r>
      <w:r w:rsidRPr="00F4375F">
        <w:rPr>
          <w:rFonts w:ascii="Palatino Linotype" w:eastAsia="Times New Roman" w:hAnsi="Palatino Linotype" w:cs="Arial"/>
          <w:b/>
          <w:bCs/>
          <w:sz w:val="24"/>
          <w:szCs w:val="24"/>
          <w:lang w:val="es-419" w:eastAsia="es-MX"/>
        </w:rPr>
        <w:t>SESIÓN ORDINARIA CELEBRADA EL</w:t>
      </w:r>
      <w:r w:rsidR="00F4375F">
        <w:rPr>
          <w:rFonts w:ascii="Palatino Linotype" w:eastAsia="Times New Roman" w:hAnsi="Palatino Linotype" w:cs="Arial"/>
          <w:b/>
          <w:bCs/>
          <w:sz w:val="24"/>
          <w:szCs w:val="24"/>
          <w:lang w:val="es-419" w:eastAsia="es-MX"/>
        </w:rPr>
        <w:t xml:space="preserve"> SEIS DE MARZO DE DOS MIL VEINTICINCO</w:t>
      </w:r>
      <w:r w:rsidRPr="00F4375F">
        <w:rPr>
          <w:rFonts w:ascii="Palatino Linotype" w:eastAsia="Times New Roman" w:hAnsi="Palatino Linotype" w:cs="Arial"/>
          <w:b/>
          <w:bCs/>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ANTE EL SECRETARIO TÉCNICO DEL PLENO, ALEXIS TAPIA RAMÍREZ. </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6D3F515C" w14:textId="77777777" w:rsidR="00F4375F" w:rsidRDefault="00F4375F" w:rsidP="00A916EF"/>
    <w:p w14:paraId="60847D87" w14:textId="77777777" w:rsidR="00F4375F" w:rsidRDefault="00F4375F" w:rsidP="00A916EF"/>
    <w:p w14:paraId="3D5717CC" w14:textId="77777777" w:rsidR="00F4375F" w:rsidRDefault="00F4375F" w:rsidP="00A916EF"/>
    <w:p w14:paraId="07E224B9" w14:textId="77777777" w:rsidR="00F4375F" w:rsidRDefault="00F4375F" w:rsidP="00A916EF"/>
    <w:p w14:paraId="7B4B1C5F" w14:textId="77777777" w:rsidR="00F4375F" w:rsidRDefault="00F4375F" w:rsidP="00A916EF"/>
    <w:p w14:paraId="22807E57" w14:textId="77777777" w:rsidR="00F4375F" w:rsidRDefault="00F4375F" w:rsidP="00A916EF"/>
    <w:p w14:paraId="3BD0A942" w14:textId="77777777" w:rsidR="00F4375F" w:rsidRDefault="00F4375F" w:rsidP="00A916EF"/>
    <w:p w14:paraId="6BEE6AEA" w14:textId="77777777" w:rsidR="00F4375F" w:rsidRDefault="00F4375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73CAF" w14:textId="77777777" w:rsidR="00FF638D" w:rsidRDefault="00FF638D" w:rsidP="00A916EF">
      <w:pPr>
        <w:spacing w:after="0" w:line="240" w:lineRule="auto"/>
      </w:pPr>
      <w:r>
        <w:separator/>
      </w:r>
    </w:p>
  </w:endnote>
  <w:endnote w:type="continuationSeparator" w:id="0">
    <w:p w14:paraId="2A32898C" w14:textId="77777777" w:rsidR="00FF638D" w:rsidRDefault="00FF638D"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435F6C" w:rsidRPr="00871A91" w:rsidRDefault="00435F6C"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A36F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A36F1">
      <w:rPr>
        <w:rFonts w:ascii="Palatino Linotype" w:hAnsi="Palatino Linotype"/>
        <w:b/>
        <w:bCs/>
        <w:noProof/>
        <w:sz w:val="20"/>
      </w:rPr>
      <w:t>56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435F6C" w:rsidRPr="00871A91" w:rsidRDefault="00435F6C"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A36F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A36F1">
      <w:rPr>
        <w:rFonts w:ascii="Palatino Linotype" w:hAnsi="Palatino Linotype"/>
        <w:b/>
        <w:bCs/>
        <w:noProof/>
        <w:sz w:val="20"/>
      </w:rPr>
      <w:t>56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6108D" w14:textId="77777777" w:rsidR="00FF638D" w:rsidRDefault="00FF638D" w:rsidP="00A916EF">
      <w:pPr>
        <w:spacing w:after="0" w:line="240" w:lineRule="auto"/>
      </w:pPr>
      <w:r>
        <w:separator/>
      </w:r>
    </w:p>
  </w:footnote>
  <w:footnote w:type="continuationSeparator" w:id="0">
    <w:p w14:paraId="33CC1BD8" w14:textId="77777777" w:rsidR="00FF638D" w:rsidRDefault="00FF638D" w:rsidP="00A916EF">
      <w:pPr>
        <w:spacing w:after="0" w:line="240" w:lineRule="auto"/>
      </w:pPr>
      <w:r>
        <w:continuationSeparator/>
      </w:r>
    </w:p>
  </w:footnote>
  <w:footnote w:id="1">
    <w:p w14:paraId="3D4C9DFB" w14:textId="77777777" w:rsidR="00BF680F" w:rsidRPr="0031280C" w:rsidRDefault="00BF680F" w:rsidP="00BF680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F5582B8" w14:textId="77777777" w:rsidR="00BF680F" w:rsidRPr="0031280C" w:rsidRDefault="00BF680F" w:rsidP="00BF680F">
      <w:pPr>
        <w:rPr>
          <w:rFonts w:cs="Palatino Linotype"/>
          <w:color w:val="000000"/>
          <w:sz w:val="20"/>
          <w:szCs w:val="20"/>
        </w:rPr>
      </w:pPr>
    </w:p>
    <w:p w14:paraId="4E84B332" w14:textId="77777777" w:rsidR="00BF680F" w:rsidRPr="0031280C" w:rsidRDefault="00BF680F" w:rsidP="00BF680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3DB63A6" w14:textId="77777777" w:rsidR="00BF680F" w:rsidRPr="00783A97" w:rsidRDefault="00BF680F" w:rsidP="00BF680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AE618CD" w14:textId="77777777" w:rsidR="007D78D1" w:rsidRDefault="007D78D1" w:rsidP="007D78D1">
      <w:pPr>
        <w:pStyle w:val="Textonotapie"/>
      </w:pPr>
      <w:r>
        <w:rPr>
          <w:rStyle w:val="Refdenotaalpie"/>
          <w:rFonts w:eastAsiaTheme="majorEastAsia"/>
        </w:rPr>
        <w:footnoteRef/>
      </w:r>
      <w:r>
        <w:t xml:space="preserve"> </w:t>
      </w:r>
      <w:hyperlink r:id="rId3" w:history="1">
        <w:r w:rsidRPr="00107A3D">
          <w:rPr>
            <w:rStyle w:val="Hipervnculo"/>
            <w:rFonts w:eastAsiaTheme="majorEastAsia"/>
          </w:rPr>
          <w:t>https://www.rae.es/dpd/curriculum%20vitae</w:t>
        </w:r>
      </w:hyperlink>
      <w:r>
        <w:t xml:space="preserve"> </w:t>
      </w:r>
    </w:p>
  </w:footnote>
  <w:footnote w:id="3">
    <w:p w14:paraId="3485F221" w14:textId="77777777" w:rsidR="00FC4019" w:rsidRPr="00BA61D0" w:rsidRDefault="00FC4019" w:rsidP="00FC4019">
      <w:pPr>
        <w:pStyle w:val="Textonotapie"/>
        <w:rPr>
          <w:i/>
          <w:iCs/>
          <w:sz w:val="18"/>
          <w:szCs w:val="18"/>
        </w:rPr>
      </w:pPr>
      <w:r>
        <w:rPr>
          <w:rStyle w:val="Refdenotaalpie"/>
        </w:rPr>
        <w:footnoteRef/>
      </w:r>
      <w:r>
        <w:t xml:space="preserve"> </w:t>
      </w:r>
      <w:hyperlink r:id="rId4" w:history="1">
        <w:r w:rsidRPr="00BA61D0">
          <w:rPr>
            <w:rStyle w:val="Hipervnculo"/>
            <w:rFonts w:cs="Tahoma"/>
            <w:bCs/>
            <w:i/>
            <w:iCs/>
            <w:sz w:val="18"/>
            <w:szCs w:val="18"/>
          </w:rPr>
          <w:t>https://opendatacharter.net/principles-es/</w:t>
        </w:r>
      </w:hyperlink>
    </w:p>
  </w:footnote>
  <w:footnote w:id="4">
    <w:p w14:paraId="1EFEF976" w14:textId="213EE256" w:rsidR="00435F6C" w:rsidRPr="00435F6C" w:rsidRDefault="00435F6C">
      <w:pPr>
        <w:pStyle w:val="Textonotapie"/>
        <w:rPr>
          <w:rFonts w:ascii="Palatino Linotype" w:hAnsi="Palatino Linotype"/>
          <w:sz w:val="18"/>
          <w:szCs w:val="18"/>
        </w:rPr>
      </w:pPr>
      <w:r>
        <w:rPr>
          <w:rStyle w:val="Refdenotaalpie"/>
        </w:rPr>
        <w:footnoteRef/>
      </w:r>
      <w:r>
        <w:t xml:space="preserve"> </w:t>
      </w:r>
      <w:hyperlink r:id="rId5" w:anchor="/info-fraccion/10/340/22" w:history="1">
        <w:r w:rsidRPr="00435F6C">
          <w:rPr>
            <w:rStyle w:val="Hipervnculo"/>
            <w:rFonts w:ascii="Palatino Linotype" w:hAnsi="Palatino Linotype" w:cstheme="minorBidi"/>
            <w:sz w:val="18"/>
            <w:szCs w:val="18"/>
          </w:rPr>
          <w:t>https://infoem2.ipomex.org.mx/ipomex/#/info-fraccion/10/340/22</w:t>
        </w:r>
      </w:hyperlink>
      <w:r w:rsidRPr="00435F6C">
        <w:rPr>
          <w:rFonts w:ascii="Palatino Linotype" w:hAnsi="Palatino Linotype"/>
          <w:sz w:val="18"/>
          <w:szCs w:val="18"/>
        </w:rPr>
        <w:t xml:space="preserve"> </w:t>
      </w:r>
    </w:p>
  </w:footnote>
  <w:footnote w:id="5">
    <w:p w14:paraId="0D825DBC" w14:textId="2F07F3CD" w:rsidR="00435F6C" w:rsidRPr="00435F6C" w:rsidRDefault="00435F6C">
      <w:pPr>
        <w:pStyle w:val="Textonotapie"/>
        <w:rPr>
          <w:rFonts w:ascii="Palatino Linotype" w:hAnsi="Palatino Linotype"/>
          <w:sz w:val="18"/>
          <w:szCs w:val="18"/>
        </w:rPr>
      </w:pPr>
      <w:r w:rsidRPr="00435F6C">
        <w:rPr>
          <w:rStyle w:val="Refdenotaalpie"/>
          <w:rFonts w:ascii="Palatino Linotype" w:hAnsi="Palatino Linotype"/>
          <w:sz w:val="18"/>
          <w:szCs w:val="18"/>
        </w:rPr>
        <w:footnoteRef/>
      </w:r>
      <w:r w:rsidRPr="00435F6C">
        <w:rPr>
          <w:rFonts w:ascii="Palatino Linotype" w:hAnsi="Palatino Linotype"/>
          <w:sz w:val="18"/>
          <w:szCs w:val="18"/>
        </w:rPr>
        <w:t xml:space="preserve"> </w:t>
      </w:r>
      <w:hyperlink r:id="rId6" w:anchor="/info-fraccion/10/340/22" w:history="1">
        <w:r w:rsidRPr="00435F6C">
          <w:rPr>
            <w:rStyle w:val="Hipervnculo"/>
            <w:rFonts w:ascii="Palatino Linotype" w:hAnsi="Palatino Linotype" w:cstheme="minorBidi"/>
            <w:sz w:val="18"/>
            <w:szCs w:val="18"/>
          </w:rPr>
          <w:t>https://infoem2.ipomex.org.mx/ipomex/#/info-fraccion/10/340/22</w:t>
        </w:r>
      </w:hyperlink>
      <w:r w:rsidRPr="00435F6C">
        <w:rPr>
          <w:rFonts w:ascii="Palatino Linotype" w:hAnsi="Palatino Linotype"/>
          <w:sz w:val="18"/>
          <w:szCs w:val="18"/>
        </w:rPr>
        <w:t xml:space="preserve"> </w:t>
      </w:r>
    </w:p>
  </w:footnote>
  <w:footnote w:id="6">
    <w:p w14:paraId="220426C9" w14:textId="1B3D2301" w:rsidR="00435F6C" w:rsidRDefault="00435F6C">
      <w:pPr>
        <w:pStyle w:val="Textonotapie"/>
      </w:pPr>
      <w:r w:rsidRPr="00435F6C">
        <w:rPr>
          <w:rStyle w:val="Refdenotaalpie"/>
          <w:rFonts w:ascii="Palatino Linotype" w:hAnsi="Palatino Linotype"/>
          <w:sz w:val="18"/>
          <w:szCs w:val="18"/>
        </w:rPr>
        <w:footnoteRef/>
      </w:r>
      <w:r w:rsidRPr="00435F6C">
        <w:rPr>
          <w:rFonts w:ascii="Palatino Linotype" w:hAnsi="Palatino Linotype"/>
          <w:sz w:val="18"/>
          <w:szCs w:val="18"/>
        </w:rPr>
        <w:t xml:space="preserve"> </w:t>
      </w:r>
      <w:hyperlink r:id="rId7" w:history="1">
        <w:r w:rsidRPr="00435F6C">
          <w:rPr>
            <w:rStyle w:val="Hipervnculo"/>
            <w:rFonts w:ascii="Palatino Linotype" w:hAnsi="Palatino Linotype" w:cstheme="minorBidi"/>
            <w:sz w:val="18"/>
            <w:szCs w:val="18"/>
          </w:rPr>
          <w:t>https://www.infoem.org.mx/doc/comunicados/ConvocatoriaCertificacionDP1171_250924.pdf</w:t>
        </w:r>
      </w:hyperlink>
      <w:r>
        <w:t xml:space="preserve"> </w:t>
      </w:r>
    </w:p>
  </w:footnote>
  <w:footnote w:id="7">
    <w:p w14:paraId="0F3CA03F" w14:textId="13D13670" w:rsidR="00A35929" w:rsidRDefault="00A35929">
      <w:pPr>
        <w:pStyle w:val="Textonotapie"/>
      </w:pPr>
      <w:r>
        <w:rPr>
          <w:rStyle w:val="Refdenotaalpie"/>
        </w:rPr>
        <w:footnoteRef/>
      </w:r>
      <w:r>
        <w:t xml:space="preserve"> </w:t>
      </w:r>
      <w:hyperlink r:id="rId8" w:history="1">
        <w:r w:rsidRPr="00574B39">
          <w:rPr>
            <w:rStyle w:val="Hipervnculo"/>
            <w:rFonts w:cstheme="minorBidi"/>
          </w:rPr>
          <w:t>https://ihaem.edomex.gob.mx/certificacion_cocertem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435F6C" w:rsidRDefault="003A36F1">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35F6C" w:rsidRPr="00B17577" w14:paraId="1A427CBA" w14:textId="77777777" w:rsidTr="00C37348">
      <w:trPr>
        <w:trHeight w:val="227"/>
      </w:trPr>
      <w:tc>
        <w:tcPr>
          <w:tcW w:w="5103" w:type="dxa"/>
          <w:hideMark/>
        </w:tcPr>
        <w:p w14:paraId="390D0D75" w14:textId="77777777" w:rsidR="00435F6C" w:rsidRPr="00F70BDE" w:rsidRDefault="00435F6C"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5235DA63" w:rsidR="00435F6C" w:rsidRPr="00F70BDE" w:rsidRDefault="00435F6C"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0370/INFOEM/IP/RR/2025</w:t>
          </w:r>
        </w:p>
      </w:tc>
    </w:tr>
    <w:tr w:rsidR="00435F6C" w14:paraId="6E16985D" w14:textId="77777777" w:rsidTr="00C37348">
      <w:trPr>
        <w:trHeight w:val="242"/>
      </w:trPr>
      <w:tc>
        <w:tcPr>
          <w:tcW w:w="5103" w:type="dxa"/>
          <w:hideMark/>
        </w:tcPr>
        <w:p w14:paraId="03B7B022" w14:textId="77777777" w:rsidR="00435F6C" w:rsidRPr="00F70BDE" w:rsidRDefault="00435F6C"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28851394" w:rsidR="00435F6C" w:rsidRPr="00F70BDE" w:rsidRDefault="00435F6C" w:rsidP="00C37348">
          <w:pPr>
            <w:spacing w:after="120" w:line="240" w:lineRule="auto"/>
            <w:ind w:left="-81" w:right="71"/>
            <w:jc w:val="right"/>
            <w:rPr>
              <w:rFonts w:ascii="Palatino Linotype" w:hAnsi="Palatino Linotype" w:cs="Arial"/>
              <w:sz w:val="24"/>
              <w:szCs w:val="24"/>
            </w:rPr>
          </w:pPr>
          <w:r w:rsidRPr="00BB6139">
            <w:rPr>
              <w:rFonts w:ascii="Palatino Linotype" w:hAnsi="Palatino Linotype"/>
              <w:b/>
              <w:bCs/>
              <w:color w:val="000000"/>
              <w:sz w:val="24"/>
              <w:szCs w:val="24"/>
            </w:rPr>
            <w:t>Sistema Municipal Para el Desarrollo Integral de la Familia de Toluca</w:t>
          </w:r>
        </w:p>
      </w:tc>
    </w:tr>
    <w:tr w:rsidR="00435F6C" w:rsidRPr="00F63239" w14:paraId="09B55395" w14:textId="77777777" w:rsidTr="00C37348">
      <w:trPr>
        <w:trHeight w:val="342"/>
      </w:trPr>
      <w:tc>
        <w:tcPr>
          <w:tcW w:w="5103" w:type="dxa"/>
          <w:hideMark/>
        </w:tcPr>
        <w:p w14:paraId="73E02510" w14:textId="77777777" w:rsidR="00435F6C" w:rsidRPr="00F70BDE" w:rsidRDefault="00435F6C"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435F6C" w:rsidRPr="00F70BDE" w:rsidRDefault="00435F6C"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435F6C" w:rsidRPr="00F70BDE" w:rsidRDefault="00435F6C"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435F6C" w:rsidRPr="00871A91" w:rsidRDefault="003A36F1">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435F6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35F6C" w:rsidRPr="00F70BDE" w14:paraId="2D609BD5" w14:textId="77777777" w:rsidTr="00C37348">
      <w:trPr>
        <w:trHeight w:val="227"/>
      </w:trPr>
      <w:tc>
        <w:tcPr>
          <w:tcW w:w="5103" w:type="dxa"/>
          <w:hideMark/>
        </w:tcPr>
        <w:p w14:paraId="070A637D" w14:textId="77777777" w:rsidR="00435F6C" w:rsidRPr="00F70BDE" w:rsidRDefault="00435F6C"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32E807F6" w:rsidR="00435F6C" w:rsidRPr="00F70BDE" w:rsidRDefault="00435F6C"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0370/INFOEM/IP/RR/2025</w:t>
          </w:r>
        </w:p>
      </w:tc>
    </w:tr>
    <w:tr w:rsidR="00435F6C" w:rsidRPr="00F70BDE" w14:paraId="4B4636FB" w14:textId="77777777" w:rsidTr="00C37348">
      <w:trPr>
        <w:trHeight w:val="227"/>
      </w:trPr>
      <w:tc>
        <w:tcPr>
          <w:tcW w:w="5103" w:type="dxa"/>
        </w:tcPr>
        <w:p w14:paraId="6E46F498" w14:textId="77777777" w:rsidR="00435F6C" w:rsidRPr="00F70BDE" w:rsidRDefault="00435F6C"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4C10E0AD" w:rsidR="00435F6C" w:rsidRPr="00893BF2" w:rsidRDefault="003A36F1" w:rsidP="00893BF2">
          <w:pPr>
            <w:jc w:val="right"/>
            <w:rPr>
              <w:rFonts w:ascii="Palatino Linotype" w:hAnsi="Palatino Linotype"/>
              <w:sz w:val="24"/>
              <w:szCs w:val="24"/>
            </w:rPr>
          </w:pPr>
          <w:r>
            <w:rPr>
              <w:rFonts w:ascii="Palatino Linotype" w:hAnsi="Palatino Linotype"/>
              <w:sz w:val="24"/>
              <w:szCs w:val="24"/>
            </w:rPr>
            <w:t>XXXXXXX</w:t>
          </w:r>
          <w:r w:rsidR="009C2683">
            <w:rPr>
              <w:rFonts w:ascii="Palatino Linotype" w:hAnsi="Palatino Linotype"/>
              <w:sz w:val="24"/>
              <w:szCs w:val="24"/>
            </w:rPr>
            <w:t xml:space="preserve"> </w:t>
          </w:r>
        </w:p>
      </w:tc>
    </w:tr>
    <w:tr w:rsidR="00435F6C" w:rsidRPr="00F70BDE" w14:paraId="45808255" w14:textId="77777777" w:rsidTr="00C37348">
      <w:trPr>
        <w:trHeight w:val="242"/>
      </w:trPr>
      <w:tc>
        <w:tcPr>
          <w:tcW w:w="5103" w:type="dxa"/>
          <w:hideMark/>
        </w:tcPr>
        <w:p w14:paraId="5FB82B20" w14:textId="77777777" w:rsidR="00435F6C" w:rsidRPr="00F70BDE" w:rsidRDefault="00435F6C"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54717556" w:rsidR="00435F6C" w:rsidRPr="00BB6139" w:rsidRDefault="00435F6C" w:rsidP="00A916EF">
          <w:pPr>
            <w:spacing w:after="120" w:line="240" w:lineRule="auto"/>
            <w:ind w:left="-70" w:right="68"/>
            <w:jc w:val="right"/>
            <w:rPr>
              <w:rFonts w:ascii="Palatino Linotype" w:hAnsi="Palatino Linotype" w:cs="Arial"/>
              <w:sz w:val="24"/>
              <w:szCs w:val="24"/>
            </w:rPr>
          </w:pPr>
          <w:r w:rsidRPr="00BB6139">
            <w:rPr>
              <w:rFonts w:ascii="Palatino Linotype" w:hAnsi="Palatino Linotype"/>
              <w:b/>
              <w:bCs/>
              <w:color w:val="000000"/>
              <w:sz w:val="24"/>
              <w:szCs w:val="24"/>
            </w:rPr>
            <w:t>Sistema Municipal Para el Desarrollo Integral de la Familia de Toluca</w:t>
          </w:r>
        </w:p>
      </w:tc>
    </w:tr>
    <w:tr w:rsidR="00435F6C" w:rsidRPr="00F70BDE" w14:paraId="6822ED1B" w14:textId="77777777" w:rsidTr="00C37348">
      <w:trPr>
        <w:trHeight w:val="342"/>
      </w:trPr>
      <w:tc>
        <w:tcPr>
          <w:tcW w:w="5103" w:type="dxa"/>
          <w:hideMark/>
        </w:tcPr>
        <w:p w14:paraId="6E14C088" w14:textId="77777777" w:rsidR="00435F6C" w:rsidRPr="00F70BDE" w:rsidRDefault="00435F6C"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435F6C" w:rsidRPr="00F70BDE" w:rsidRDefault="00435F6C"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435F6C" w:rsidRPr="00871A91" w:rsidRDefault="00435F6C">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663AE"/>
    <w:multiLevelType w:val="hybridMultilevel"/>
    <w:tmpl w:val="32C40F4C"/>
    <w:lvl w:ilvl="0" w:tplc="B1A81AB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B8A52C9"/>
    <w:multiLevelType w:val="hybridMultilevel"/>
    <w:tmpl w:val="4394003C"/>
    <w:lvl w:ilvl="0" w:tplc="F724D38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238733A1"/>
    <w:multiLevelType w:val="hybridMultilevel"/>
    <w:tmpl w:val="C35640EA"/>
    <w:lvl w:ilvl="0" w:tplc="BC3259F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7C44A25"/>
    <w:multiLevelType w:val="hybridMultilevel"/>
    <w:tmpl w:val="16308B40"/>
    <w:lvl w:ilvl="0" w:tplc="24D209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8D1940"/>
    <w:multiLevelType w:val="hybridMultilevel"/>
    <w:tmpl w:val="5C5218C0"/>
    <w:lvl w:ilvl="0" w:tplc="32BCC3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7964EB"/>
    <w:multiLevelType w:val="hybridMultilevel"/>
    <w:tmpl w:val="1BD28FAC"/>
    <w:lvl w:ilvl="0" w:tplc="1BF0087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5FD0235"/>
    <w:multiLevelType w:val="hybridMultilevel"/>
    <w:tmpl w:val="9768F950"/>
    <w:lvl w:ilvl="0" w:tplc="A2C6350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56716C9E"/>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5F11EB"/>
    <w:multiLevelType w:val="hybridMultilevel"/>
    <w:tmpl w:val="C75489EE"/>
    <w:lvl w:ilvl="0" w:tplc="807203B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631C077B"/>
    <w:multiLevelType w:val="hybridMultilevel"/>
    <w:tmpl w:val="4C1EAB26"/>
    <w:lvl w:ilvl="0" w:tplc="3ABEF784">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DF3DF3"/>
    <w:multiLevelType w:val="hybridMultilevel"/>
    <w:tmpl w:val="1212AE30"/>
    <w:lvl w:ilvl="0" w:tplc="13421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79C8437D"/>
    <w:multiLevelType w:val="hybridMultilevel"/>
    <w:tmpl w:val="6382CD62"/>
    <w:lvl w:ilvl="0" w:tplc="DBEEF38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9"/>
  </w:num>
  <w:num w:numId="5">
    <w:abstractNumId w:val="17"/>
  </w:num>
  <w:num w:numId="6">
    <w:abstractNumId w:val="11"/>
  </w:num>
  <w:num w:numId="7">
    <w:abstractNumId w:val="0"/>
  </w:num>
  <w:num w:numId="8">
    <w:abstractNumId w:val="14"/>
  </w:num>
  <w:num w:numId="9">
    <w:abstractNumId w:val="16"/>
  </w:num>
  <w:num w:numId="10">
    <w:abstractNumId w:val="13"/>
  </w:num>
  <w:num w:numId="11">
    <w:abstractNumId w:val="5"/>
  </w:num>
  <w:num w:numId="12">
    <w:abstractNumId w:val="1"/>
  </w:num>
  <w:num w:numId="13">
    <w:abstractNumId w:val="2"/>
  </w:num>
  <w:num w:numId="14">
    <w:abstractNumId w:val="19"/>
  </w:num>
  <w:num w:numId="15">
    <w:abstractNumId w:val="10"/>
  </w:num>
  <w:num w:numId="16">
    <w:abstractNumId w:val="15"/>
  </w:num>
  <w:num w:numId="17">
    <w:abstractNumId w:val="18"/>
  </w:num>
  <w:num w:numId="18">
    <w:abstractNumId w:val="7"/>
  </w:num>
  <w:num w:numId="19">
    <w:abstractNumId w:val="4"/>
  </w:num>
  <w:num w:numId="20">
    <w:abstractNumId w:val="20"/>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463"/>
    <w:rsid w:val="0000689A"/>
    <w:rsid w:val="00006E13"/>
    <w:rsid w:val="00007F7A"/>
    <w:rsid w:val="00020113"/>
    <w:rsid w:val="0003176E"/>
    <w:rsid w:val="00034E2D"/>
    <w:rsid w:val="00036020"/>
    <w:rsid w:val="00043A69"/>
    <w:rsid w:val="000570B8"/>
    <w:rsid w:val="0007661C"/>
    <w:rsid w:val="0008053A"/>
    <w:rsid w:val="00081A8D"/>
    <w:rsid w:val="00091511"/>
    <w:rsid w:val="0009416C"/>
    <w:rsid w:val="000A7142"/>
    <w:rsid w:val="000A7626"/>
    <w:rsid w:val="000B5D89"/>
    <w:rsid w:val="000D1D97"/>
    <w:rsid w:val="000D6082"/>
    <w:rsid w:val="000E6B51"/>
    <w:rsid w:val="000F6C50"/>
    <w:rsid w:val="00103461"/>
    <w:rsid w:val="00133BD8"/>
    <w:rsid w:val="00134846"/>
    <w:rsid w:val="00155FA3"/>
    <w:rsid w:val="0015656E"/>
    <w:rsid w:val="00160685"/>
    <w:rsid w:val="0018021C"/>
    <w:rsid w:val="00183EAE"/>
    <w:rsid w:val="00185C98"/>
    <w:rsid w:val="00186E1B"/>
    <w:rsid w:val="001924EB"/>
    <w:rsid w:val="001A1E38"/>
    <w:rsid w:val="001A33DB"/>
    <w:rsid w:val="001B5679"/>
    <w:rsid w:val="001C6BDD"/>
    <w:rsid w:val="001D1E3A"/>
    <w:rsid w:val="001D4962"/>
    <w:rsid w:val="001D70EC"/>
    <w:rsid w:val="001E24E2"/>
    <w:rsid w:val="001E52BD"/>
    <w:rsid w:val="001E6341"/>
    <w:rsid w:val="001E6BAF"/>
    <w:rsid w:val="001E714F"/>
    <w:rsid w:val="001F72FC"/>
    <w:rsid w:val="002005BA"/>
    <w:rsid w:val="00207600"/>
    <w:rsid w:val="00212407"/>
    <w:rsid w:val="00227418"/>
    <w:rsid w:val="00233118"/>
    <w:rsid w:val="0023633F"/>
    <w:rsid w:val="00244283"/>
    <w:rsid w:val="0026359D"/>
    <w:rsid w:val="002722A2"/>
    <w:rsid w:val="002778D1"/>
    <w:rsid w:val="00283164"/>
    <w:rsid w:val="002A67B6"/>
    <w:rsid w:val="002B6C4C"/>
    <w:rsid w:val="002C307A"/>
    <w:rsid w:val="002C3614"/>
    <w:rsid w:val="002C3F76"/>
    <w:rsid w:val="002C45D2"/>
    <w:rsid w:val="002C6F16"/>
    <w:rsid w:val="002D350B"/>
    <w:rsid w:val="002D6158"/>
    <w:rsid w:val="002D6E90"/>
    <w:rsid w:val="002D6FA4"/>
    <w:rsid w:val="002E4532"/>
    <w:rsid w:val="002F76D4"/>
    <w:rsid w:val="0030607E"/>
    <w:rsid w:val="00311F4A"/>
    <w:rsid w:val="003127B3"/>
    <w:rsid w:val="00315CA3"/>
    <w:rsid w:val="003205CA"/>
    <w:rsid w:val="00320647"/>
    <w:rsid w:val="0032637D"/>
    <w:rsid w:val="003269A6"/>
    <w:rsid w:val="003313E6"/>
    <w:rsid w:val="00332E9A"/>
    <w:rsid w:val="0035629F"/>
    <w:rsid w:val="00366A10"/>
    <w:rsid w:val="00373960"/>
    <w:rsid w:val="00375584"/>
    <w:rsid w:val="00376809"/>
    <w:rsid w:val="00381837"/>
    <w:rsid w:val="00394063"/>
    <w:rsid w:val="003A36F1"/>
    <w:rsid w:val="003A63B4"/>
    <w:rsid w:val="003B0A08"/>
    <w:rsid w:val="003B2F74"/>
    <w:rsid w:val="003B433D"/>
    <w:rsid w:val="003C02FB"/>
    <w:rsid w:val="003C2A5B"/>
    <w:rsid w:val="003C3D64"/>
    <w:rsid w:val="003D0F04"/>
    <w:rsid w:val="003D60C5"/>
    <w:rsid w:val="003D7594"/>
    <w:rsid w:val="003E2B4C"/>
    <w:rsid w:val="003E48CB"/>
    <w:rsid w:val="003F21A2"/>
    <w:rsid w:val="003F510F"/>
    <w:rsid w:val="003F6482"/>
    <w:rsid w:val="00400AD2"/>
    <w:rsid w:val="00401983"/>
    <w:rsid w:val="00401D9A"/>
    <w:rsid w:val="004154A6"/>
    <w:rsid w:val="00416F82"/>
    <w:rsid w:val="00421AB2"/>
    <w:rsid w:val="00424456"/>
    <w:rsid w:val="00424C52"/>
    <w:rsid w:val="00435F6C"/>
    <w:rsid w:val="00445F58"/>
    <w:rsid w:val="004470EA"/>
    <w:rsid w:val="004654E7"/>
    <w:rsid w:val="00470372"/>
    <w:rsid w:val="004755AB"/>
    <w:rsid w:val="00483AA4"/>
    <w:rsid w:val="0048595F"/>
    <w:rsid w:val="00496017"/>
    <w:rsid w:val="004A33FA"/>
    <w:rsid w:val="004A6B47"/>
    <w:rsid w:val="004B38BA"/>
    <w:rsid w:val="004C77D8"/>
    <w:rsid w:val="004D4CB8"/>
    <w:rsid w:val="004E5D59"/>
    <w:rsid w:val="004F3F50"/>
    <w:rsid w:val="004F64F9"/>
    <w:rsid w:val="005021D8"/>
    <w:rsid w:val="0050307A"/>
    <w:rsid w:val="00504486"/>
    <w:rsid w:val="00504FE8"/>
    <w:rsid w:val="00511E2F"/>
    <w:rsid w:val="0051296C"/>
    <w:rsid w:val="00522606"/>
    <w:rsid w:val="00523806"/>
    <w:rsid w:val="00531E8F"/>
    <w:rsid w:val="00534334"/>
    <w:rsid w:val="00550761"/>
    <w:rsid w:val="005932CA"/>
    <w:rsid w:val="005A2D6E"/>
    <w:rsid w:val="005B6DE4"/>
    <w:rsid w:val="005C06F0"/>
    <w:rsid w:val="005D6277"/>
    <w:rsid w:val="005D79C6"/>
    <w:rsid w:val="005E0345"/>
    <w:rsid w:val="005E1878"/>
    <w:rsid w:val="00623FE9"/>
    <w:rsid w:val="006251B6"/>
    <w:rsid w:val="006276E9"/>
    <w:rsid w:val="00633048"/>
    <w:rsid w:val="0064281B"/>
    <w:rsid w:val="00643E30"/>
    <w:rsid w:val="00644831"/>
    <w:rsid w:val="006518E9"/>
    <w:rsid w:val="00654DB1"/>
    <w:rsid w:val="00667668"/>
    <w:rsid w:val="0067498B"/>
    <w:rsid w:val="00677765"/>
    <w:rsid w:val="00683EAB"/>
    <w:rsid w:val="00685360"/>
    <w:rsid w:val="00694893"/>
    <w:rsid w:val="006A4D59"/>
    <w:rsid w:val="006A5953"/>
    <w:rsid w:val="006B40C4"/>
    <w:rsid w:val="006B51C2"/>
    <w:rsid w:val="006C36B0"/>
    <w:rsid w:val="006D16E8"/>
    <w:rsid w:val="006D7AAA"/>
    <w:rsid w:val="006E181F"/>
    <w:rsid w:val="006E30E6"/>
    <w:rsid w:val="006F21D0"/>
    <w:rsid w:val="006F2D6F"/>
    <w:rsid w:val="006F35FA"/>
    <w:rsid w:val="006F74F4"/>
    <w:rsid w:val="006F7D0F"/>
    <w:rsid w:val="00706311"/>
    <w:rsid w:val="007159C5"/>
    <w:rsid w:val="00723B32"/>
    <w:rsid w:val="007248AC"/>
    <w:rsid w:val="00727108"/>
    <w:rsid w:val="007363BB"/>
    <w:rsid w:val="00736735"/>
    <w:rsid w:val="00746D17"/>
    <w:rsid w:val="0075366D"/>
    <w:rsid w:val="00761633"/>
    <w:rsid w:val="00765DCE"/>
    <w:rsid w:val="00780FBE"/>
    <w:rsid w:val="00783A97"/>
    <w:rsid w:val="007952BF"/>
    <w:rsid w:val="007A2B67"/>
    <w:rsid w:val="007A5813"/>
    <w:rsid w:val="007A68F4"/>
    <w:rsid w:val="007B2D69"/>
    <w:rsid w:val="007B4ABD"/>
    <w:rsid w:val="007B7E72"/>
    <w:rsid w:val="007C4AAD"/>
    <w:rsid w:val="007C62BF"/>
    <w:rsid w:val="007D1B5A"/>
    <w:rsid w:val="007D3F5D"/>
    <w:rsid w:val="007D5C5C"/>
    <w:rsid w:val="007D78D1"/>
    <w:rsid w:val="007E1117"/>
    <w:rsid w:val="007E1E07"/>
    <w:rsid w:val="007F7134"/>
    <w:rsid w:val="008027F5"/>
    <w:rsid w:val="0082614A"/>
    <w:rsid w:val="0083011D"/>
    <w:rsid w:val="0083102A"/>
    <w:rsid w:val="008347BC"/>
    <w:rsid w:val="0084251D"/>
    <w:rsid w:val="00844D5F"/>
    <w:rsid w:val="0084592C"/>
    <w:rsid w:val="00852AF1"/>
    <w:rsid w:val="008562C9"/>
    <w:rsid w:val="00862FB3"/>
    <w:rsid w:val="008678FD"/>
    <w:rsid w:val="0087770F"/>
    <w:rsid w:val="00883EE9"/>
    <w:rsid w:val="00893BF2"/>
    <w:rsid w:val="00896B8D"/>
    <w:rsid w:val="00897991"/>
    <w:rsid w:val="008A46BA"/>
    <w:rsid w:val="008A477B"/>
    <w:rsid w:val="008A6251"/>
    <w:rsid w:val="008B030C"/>
    <w:rsid w:val="008B5304"/>
    <w:rsid w:val="008C3D0E"/>
    <w:rsid w:val="008D5D98"/>
    <w:rsid w:val="008D7876"/>
    <w:rsid w:val="008E34EE"/>
    <w:rsid w:val="008F0801"/>
    <w:rsid w:val="008F67A0"/>
    <w:rsid w:val="009107BF"/>
    <w:rsid w:val="0091181B"/>
    <w:rsid w:val="00913EEB"/>
    <w:rsid w:val="0091451D"/>
    <w:rsid w:val="009164AB"/>
    <w:rsid w:val="009207E7"/>
    <w:rsid w:val="00930EBC"/>
    <w:rsid w:val="00937926"/>
    <w:rsid w:val="00937C17"/>
    <w:rsid w:val="00951E87"/>
    <w:rsid w:val="0095255B"/>
    <w:rsid w:val="0096113E"/>
    <w:rsid w:val="009811C6"/>
    <w:rsid w:val="00981963"/>
    <w:rsid w:val="00993AF5"/>
    <w:rsid w:val="00995A0C"/>
    <w:rsid w:val="009A1F0E"/>
    <w:rsid w:val="009A5212"/>
    <w:rsid w:val="009B1915"/>
    <w:rsid w:val="009C2683"/>
    <w:rsid w:val="009C3217"/>
    <w:rsid w:val="009C67D5"/>
    <w:rsid w:val="009D3AA9"/>
    <w:rsid w:val="009E529A"/>
    <w:rsid w:val="009E5B51"/>
    <w:rsid w:val="009F264C"/>
    <w:rsid w:val="009F751A"/>
    <w:rsid w:val="00A05D76"/>
    <w:rsid w:val="00A148D9"/>
    <w:rsid w:val="00A15844"/>
    <w:rsid w:val="00A20DB7"/>
    <w:rsid w:val="00A3569F"/>
    <w:rsid w:val="00A35842"/>
    <w:rsid w:val="00A35929"/>
    <w:rsid w:val="00A36AB2"/>
    <w:rsid w:val="00A4243D"/>
    <w:rsid w:val="00A51B1F"/>
    <w:rsid w:val="00A60176"/>
    <w:rsid w:val="00A62850"/>
    <w:rsid w:val="00A6339E"/>
    <w:rsid w:val="00A916EF"/>
    <w:rsid w:val="00A9432E"/>
    <w:rsid w:val="00A944B4"/>
    <w:rsid w:val="00AA7641"/>
    <w:rsid w:val="00AB2999"/>
    <w:rsid w:val="00AC4EF9"/>
    <w:rsid w:val="00AD2ED3"/>
    <w:rsid w:val="00AD3B6E"/>
    <w:rsid w:val="00AF5801"/>
    <w:rsid w:val="00B07846"/>
    <w:rsid w:val="00B20C15"/>
    <w:rsid w:val="00B24734"/>
    <w:rsid w:val="00B4005E"/>
    <w:rsid w:val="00B449ED"/>
    <w:rsid w:val="00B4660D"/>
    <w:rsid w:val="00B476BF"/>
    <w:rsid w:val="00B47FE6"/>
    <w:rsid w:val="00B534CD"/>
    <w:rsid w:val="00B61436"/>
    <w:rsid w:val="00B63229"/>
    <w:rsid w:val="00B674F2"/>
    <w:rsid w:val="00B710B2"/>
    <w:rsid w:val="00B8019F"/>
    <w:rsid w:val="00B82A40"/>
    <w:rsid w:val="00B90021"/>
    <w:rsid w:val="00B901D3"/>
    <w:rsid w:val="00B97A7C"/>
    <w:rsid w:val="00BA0AC6"/>
    <w:rsid w:val="00BA198C"/>
    <w:rsid w:val="00BA62B9"/>
    <w:rsid w:val="00BB26F4"/>
    <w:rsid w:val="00BB412D"/>
    <w:rsid w:val="00BB6139"/>
    <w:rsid w:val="00BB61FE"/>
    <w:rsid w:val="00BC0326"/>
    <w:rsid w:val="00BD10AF"/>
    <w:rsid w:val="00BD1D09"/>
    <w:rsid w:val="00BE1C42"/>
    <w:rsid w:val="00BF4962"/>
    <w:rsid w:val="00BF680F"/>
    <w:rsid w:val="00C02421"/>
    <w:rsid w:val="00C05E04"/>
    <w:rsid w:val="00C20E39"/>
    <w:rsid w:val="00C37348"/>
    <w:rsid w:val="00C46016"/>
    <w:rsid w:val="00C52CE1"/>
    <w:rsid w:val="00C553B5"/>
    <w:rsid w:val="00C64AB3"/>
    <w:rsid w:val="00C67450"/>
    <w:rsid w:val="00C72748"/>
    <w:rsid w:val="00C8201D"/>
    <w:rsid w:val="00C92A37"/>
    <w:rsid w:val="00CA0D91"/>
    <w:rsid w:val="00CA0FEB"/>
    <w:rsid w:val="00CA2D93"/>
    <w:rsid w:val="00CA75F6"/>
    <w:rsid w:val="00CB0B52"/>
    <w:rsid w:val="00CB3350"/>
    <w:rsid w:val="00CB5372"/>
    <w:rsid w:val="00CB6C3B"/>
    <w:rsid w:val="00CC3164"/>
    <w:rsid w:val="00CE7389"/>
    <w:rsid w:val="00CF298F"/>
    <w:rsid w:val="00CF3A67"/>
    <w:rsid w:val="00CF639B"/>
    <w:rsid w:val="00D03483"/>
    <w:rsid w:val="00D21E59"/>
    <w:rsid w:val="00D22797"/>
    <w:rsid w:val="00D36F15"/>
    <w:rsid w:val="00D44C32"/>
    <w:rsid w:val="00D47C54"/>
    <w:rsid w:val="00D52D49"/>
    <w:rsid w:val="00D53EA9"/>
    <w:rsid w:val="00D65BC1"/>
    <w:rsid w:val="00D7338C"/>
    <w:rsid w:val="00D818C6"/>
    <w:rsid w:val="00D82022"/>
    <w:rsid w:val="00D83DD0"/>
    <w:rsid w:val="00D8439B"/>
    <w:rsid w:val="00D931AA"/>
    <w:rsid w:val="00D95CD9"/>
    <w:rsid w:val="00D95D91"/>
    <w:rsid w:val="00DA2132"/>
    <w:rsid w:val="00DA3079"/>
    <w:rsid w:val="00DB132E"/>
    <w:rsid w:val="00DD2F11"/>
    <w:rsid w:val="00DD3A34"/>
    <w:rsid w:val="00DF20B6"/>
    <w:rsid w:val="00DF7737"/>
    <w:rsid w:val="00E0305A"/>
    <w:rsid w:val="00E12043"/>
    <w:rsid w:val="00E121EF"/>
    <w:rsid w:val="00E16FE4"/>
    <w:rsid w:val="00E22A12"/>
    <w:rsid w:val="00E27358"/>
    <w:rsid w:val="00E41C4D"/>
    <w:rsid w:val="00E42976"/>
    <w:rsid w:val="00E50035"/>
    <w:rsid w:val="00E5284E"/>
    <w:rsid w:val="00E63A99"/>
    <w:rsid w:val="00E816CC"/>
    <w:rsid w:val="00E81BCD"/>
    <w:rsid w:val="00E87208"/>
    <w:rsid w:val="00E93AD6"/>
    <w:rsid w:val="00E97A6C"/>
    <w:rsid w:val="00EA0533"/>
    <w:rsid w:val="00EA0D80"/>
    <w:rsid w:val="00EB260B"/>
    <w:rsid w:val="00EB28BF"/>
    <w:rsid w:val="00ED5072"/>
    <w:rsid w:val="00EF216E"/>
    <w:rsid w:val="00F11093"/>
    <w:rsid w:val="00F116FA"/>
    <w:rsid w:val="00F13348"/>
    <w:rsid w:val="00F13AC6"/>
    <w:rsid w:val="00F1545C"/>
    <w:rsid w:val="00F222E0"/>
    <w:rsid w:val="00F276CB"/>
    <w:rsid w:val="00F327BB"/>
    <w:rsid w:val="00F37528"/>
    <w:rsid w:val="00F4375F"/>
    <w:rsid w:val="00F5167A"/>
    <w:rsid w:val="00F56111"/>
    <w:rsid w:val="00F62505"/>
    <w:rsid w:val="00F86220"/>
    <w:rsid w:val="00F95547"/>
    <w:rsid w:val="00F9749A"/>
    <w:rsid w:val="00FA7C74"/>
    <w:rsid w:val="00FC36F6"/>
    <w:rsid w:val="00FC4019"/>
    <w:rsid w:val="00FC4E45"/>
    <w:rsid w:val="00FC561A"/>
    <w:rsid w:val="00FD6931"/>
    <w:rsid w:val="00FE67B1"/>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UnresolvedMention">
    <w:name w:val="Unresolved Mention"/>
    <w:basedOn w:val="Fuentedeprrafopredeter"/>
    <w:uiPriority w:val="99"/>
    <w:semiHidden/>
    <w:unhideWhenUsed/>
    <w:rsid w:val="00A3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88754041">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43373421">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haem.edomex.gob.mx/certificacion_cocertem" TargetMode="External"/><Relationship Id="rId3" Type="http://schemas.openxmlformats.org/officeDocument/2006/relationships/hyperlink" Target="https://www.rae.es/dpd/curriculum%20vitae" TargetMode="External"/><Relationship Id="rId7" Type="http://schemas.openxmlformats.org/officeDocument/2006/relationships/hyperlink" Target="https://www.infoem.org.mx/doc/comunicados/ConvocatoriaCertificacionDP1171_250924.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infoem2.ipomex.org.mx/ipomex/" TargetMode="External"/><Relationship Id="rId5" Type="http://schemas.openxmlformats.org/officeDocument/2006/relationships/hyperlink" Target="https://infoem2.ipomex.org.mx/ipomex/" TargetMode="External"/><Relationship Id="rId4"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530E-F06F-43A8-9AAE-1A993A05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12618</Words>
  <Characters>69399</Characters>
  <Application>Microsoft Office Word</Application>
  <DocSecurity>0</DocSecurity>
  <Lines>578</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2025-03-07T15:11:00Z</dcterms:created>
  <dcterms:modified xsi:type="dcterms:W3CDTF">2025-03-25T22:13:00Z</dcterms:modified>
</cp:coreProperties>
</file>