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91E2E" w14:textId="77777777" w:rsidR="00557F14" w:rsidRPr="00055726" w:rsidRDefault="00E77638">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05572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055726">
        <w:rPr>
          <w:rFonts w:ascii="Palatino Linotype" w:eastAsia="Palatino Linotype" w:hAnsi="Palatino Linotype" w:cs="Palatino Linotype"/>
          <w:b/>
          <w:sz w:val="22"/>
          <w:szCs w:val="22"/>
        </w:rPr>
        <w:t xml:space="preserve">a </w:t>
      </w:r>
      <w:r w:rsidR="007F0985" w:rsidRPr="00055726">
        <w:rPr>
          <w:rFonts w:ascii="Palatino Linotype" w:eastAsia="Palatino Linotype" w:hAnsi="Palatino Linotype" w:cs="Palatino Linotype"/>
          <w:b/>
          <w:sz w:val="22"/>
          <w:szCs w:val="22"/>
        </w:rPr>
        <w:t>catorce de mayo</w:t>
      </w:r>
      <w:r w:rsidRPr="00055726">
        <w:rPr>
          <w:rFonts w:ascii="Palatino Linotype" w:eastAsia="Palatino Linotype" w:hAnsi="Palatino Linotype" w:cs="Palatino Linotype"/>
          <w:b/>
          <w:sz w:val="22"/>
          <w:szCs w:val="22"/>
        </w:rPr>
        <w:t xml:space="preserve"> de dos mil veinticinco</w:t>
      </w:r>
      <w:r w:rsidRPr="00055726">
        <w:rPr>
          <w:rFonts w:ascii="Palatino Linotype" w:eastAsia="Palatino Linotype" w:hAnsi="Palatino Linotype" w:cs="Palatino Linotype"/>
          <w:sz w:val="22"/>
          <w:szCs w:val="22"/>
        </w:rPr>
        <w:t xml:space="preserve">. </w:t>
      </w:r>
    </w:p>
    <w:p w14:paraId="06A7A7DA" w14:textId="77777777" w:rsidR="00557F14" w:rsidRPr="00055726" w:rsidRDefault="00E77638" w:rsidP="00C653DB">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055726">
        <w:rPr>
          <w:rFonts w:ascii="Palatino Linotype" w:eastAsia="Palatino Linotype" w:hAnsi="Palatino Linotype" w:cs="Palatino Linotype"/>
          <w:b/>
          <w:sz w:val="22"/>
          <w:szCs w:val="22"/>
        </w:rPr>
        <w:t>Visto</w:t>
      </w:r>
      <w:r w:rsidRPr="00055726">
        <w:rPr>
          <w:rFonts w:ascii="Palatino Linotype" w:eastAsia="Palatino Linotype" w:hAnsi="Palatino Linotype" w:cs="Palatino Linotype"/>
          <w:sz w:val="22"/>
          <w:szCs w:val="22"/>
        </w:rPr>
        <w:t xml:space="preserve"> el expediente formado con motivo del recurso de revisión </w:t>
      </w:r>
      <w:r w:rsidRPr="00055726">
        <w:rPr>
          <w:rFonts w:ascii="Palatino Linotype" w:eastAsia="Palatino Linotype" w:hAnsi="Palatino Linotype" w:cs="Palatino Linotype"/>
          <w:b/>
          <w:sz w:val="22"/>
          <w:szCs w:val="22"/>
        </w:rPr>
        <w:t>0</w:t>
      </w:r>
      <w:r w:rsidR="007F0985" w:rsidRPr="00055726">
        <w:rPr>
          <w:rFonts w:ascii="Palatino Linotype" w:eastAsia="Palatino Linotype" w:hAnsi="Palatino Linotype" w:cs="Palatino Linotype"/>
          <w:b/>
          <w:sz w:val="22"/>
          <w:szCs w:val="22"/>
        </w:rPr>
        <w:t>2</w:t>
      </w:r>
      <w:r w:rsidR="00FB3B31" w:rsidRPr="00055726">
        <w:rPr>
          <w:rFonts w:ascii="Palatino Linotype" w:eastAsia="Palatino Linotype" w:hAnsi="Palatino Linotype" w:cs="Palatino Linotype"/>
          <w:b/>
          <w:sz w:val="22"/>
          <w:szCs w:val="22"/>
        </w:rPr>
        <w:t>62</w:t>
      </w:r>
      <w:r w:rsidR="000056C0" w:rsidRPr="00055726">
        <w:rPr>
          <w:rFonts w:ascii="Palatino Linotype" w:eastAsia="Palatino Linotype" w:hAnsi="Palatino Linotype" w:cs="Palatino Linotype"/>
          <w:b/>
          <w:sz w:val="22"/>
          <w:szCs w:val="22"/>
        </w:rPr>
        <w:t>9</w:t>
      </w:r>
      <w:r w:rsidRPr="00055726">
        <w:rPr>
          <w:rFonts w:ascii="Palatino Linotype" w:eastAsia="Palatino Linotype" w:hAnsi="Palatino Linotype" w:cs="Palatino Linotype"/>
          <w:b/>
          <w:sz w:val="22"/>
          <w:szCs w:val="22"/>
        </w:rPr>
        <w:t>/INFOEM/IP/RR/2025</w:t>
      </w:r>
      <w:r w:rsidRPr="00055726">
        <w:rPr>
          <w:rFonts w:ascii="Palatino Linotype" w:eastAsia="Palatino Linotype" w:hAnsi="Palatino Linotype" w:cs="Palatino Linotype"/>
          <w:sz w:val="22"/>
          <w:szCs w:val="22"/>
        </w:rPr>
        <w:t>, interpuesto por</w:t>
      </w:r>
      <w:r w:rsidR="000056C0" w:rsidRPr="00055726">
        <w:rPr>
          <w:rFonts w:ascii="Palatino Linotype" w:eastAsia="Palatino Linotype" w:hAnsi="Palatino Linotype" w:cs="Palatino Linotype"/>
          <w:sz w:val="22"/>
          <w:szCs w:val="22"/>
        </w:rPr>
        <w:t xml:space="preserve"> </w:t>
      </w:r>
      <w:r w:rsidR="00C653DB" w:rsidRPr="00055726">
        <w:rPr>
          <w:rFonts w:ascii="Palatino Linotype" w:eastAsia="Palatino Linotype" w:hAnsi="Palatino Linotype" w:cs="Palatino Linotype"/>
          <w:b/>
          <w:sz w:val="22"/>
          <w:szCs w:val="22"/>
        </w:rPr>
        <w:t>una persona usuaria del Sistema de Acceso a la Información Mexiquense que no proporcionó nombre,</w:t>
      </w:r>
      <w:r w:rsidRPr="00055726">
        <w:rPr>
          <w:rFonts w:ascii="Palatino Linotype" w:eastAsia="Palatino Linotype" w:hAnsi="Palatino Linotype" w:cs="Palatino Linotype"/>
          <w:sz w:val="22"/>
          <w:szCs w:val="22"/>
        </w:rPr>
        <w:t xml:space="preserve"> en lo sucesivo</w:t>
      </w:r>
      <w:r w:rsidRPr="00055726">
        <w:rPr>
          <w:rFonts w:ascii="Palatino Linotype" w:eastAsia="Palatino Linotype" w:hAnsi="Palatino Linotype" w:cs="Palatino Linotype"/>
          <w:b/>
          <w:sz w:val="22"/>
          <w:szCs w:val="22"/>
        </w:rPr>
        <w:t xml:space="preserve"> la parte</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Recurrente,</w:t>
      </w:r>
      <w:r w:rsidRPr="00055726">
        <w:rPr>
          <w:rFonts w:ascii="Palatino Linotype" w:eastAsia="Palatino Linotype" w:hAnsi="Palatino Linotype" w:cs="Palatino Linotype"/>
          <w:sz w:val="22"/>
          <w:szCs w:val="22"/>
        </w:rPr>
        <w:t xml:space="preserve"> en contra de la respuesta a su solicitud por parte del</w:t>
      </w:r>
      <w:r w:rsidR="007F0985" w:rsidRPr="00055726">
        <w:t xml:space="preserve"> </w:t>
      </w:r>
      <w:r w:rsidR="007F0985" w:rsidRPr="00055726">
        <w:rPr>
          <w:rFonts w:ascii="Palatino Linotype" w:eastAsia="Palatino Linotype" w:hAnsi="Palatino Linotype" w:cs="Palatino Linotype"/>
          <w:b/>
          <w:sz w:val="22"/>
          <w:szCs w:val="22"/>
        </w:rPr>
        <w:t xml:space="preserve">Ayuntamiento de </w:t>
      </w:r>
      <w:r w:rsidR="00C653DB" w:rsidRPr="00055726">
        <w:rPr>
          <w:rFonts w:ascii="Palatino Linotype" w:eastAsia="Palatino Linotype" w:hAnsi="Palatino Linotype" w:cs="Palatino Linotype"/>
          <w:b/>
          <w:sz w:val="22"/>
          <w:szCs w:val="22"/>
        </w:rPr>
        <w:t>Toluca</w:t>
      </w:r>
      <w:r w:rsidRPr="00055726">
        <w:rPr>
          <w:rFonts w:ascii="Palatino Linotype" w:eastAsia="Palatino Linotype" w:hAnsi="Palatino Linotype" w:cs="Palatino Linotype"/>
          <w:sz w:val="22"/>
          <w:szCs w:val="22"/>
        </w:rPr>
        <w:t>,</w:t>
      </w:r>
      <w:r w:rsidRPr="00055726">
        <w:rPr>
          <w:rFonts w:ascii="Palatino Linotype" w:eastAsia="Palatino Linotype" w:hAnsi="Palatino Linotype" w:cs="Palatino Linotype"/>
          <w:b/>
          <w:sz w:val="22"/>
          <w:szCs w:val="22"/>
        </w:rPr>
        <w:t xml:space="preserve"> </w:t>
      </w:r>
      <w:r w:rsidRPr="00055726">
        <w:rPr>
          <w:rFonts w:ascii="Palatino Linotype" w:eastAsia="Palatino Linotype" w:hAnsi="Palatino Linotype" w:cs="Palatino Linotype"/>
          <w:sz w:val="22"/>
          <w:szCs w:val="22"/>
        </w:rPr>
        <w:t xml:space="preserve">en lo sucesivo 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 xml:space="preserve">se procede a dictar la presente resolución con base en los siguientes: </w:t>
      </w:r>
    </w:p>
    <w:p w14:paraId="68DF0134" w14:textId="77777777" w:rsidR="00557F14" w:rsidRPr="00055726" w:rsidRDefault="00E77638">
      <w:pPr>
        <w:spacing w:before="240" w:after="240" w:line="360" w:lineRule="auto"/>
        <w:jc w:val="center"/>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I. A N T E C E D E N T E S</w:t>
      </w:r>
    </w:p>
    <w:p w14:paraId="4E3E0BC5" w14:textId="77777777" w:rsidR="00557F14" w:rsidRPr="00055726" w:rsidRDefault="00E77638">
      <w:pPr>
        <w:spacing w:before="240" w:after="240"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1. Solicitud de acceso a la información.</w:t>
      </w:r>
      <w:r w:rsidRPr="00055726">
        <w:rPr>
          <w:rFonts w:ascii="Palatino Linotype" w:eastAsia="Palatino Linotype" w:hAnsi="Palatino Linotype" w:cs="Palatino Linotype"/>
          <w:sz w:val="22"/>
          <w:szCs w:val="22"/>
        </w:rPr>
        <w:t xml:space="preserve"> Con fecha </w:t>
      </w:r>
      <w:r w:rsidR="00FB3B31" w:rsidRPr="00055726">
        <w:rPr>
          <w:rFonts w:ascii="Palatino Linotype" w:eastAsia="Palatino Linotype" w:hAnsi="Palatino Linotype" w:cs="Palatino Linotype"/>
          <w:b/>
          <w:sz w:val="22"/>
          <w:szCs w:val="22"/>
        </w:rPr>
        <w:t>cinco</w:t>
      </w:r>
      <w:r w:rsidR="007F0985" w:rsidRPr="00055726">
        <w:rPr>
          <w:rFonts w:ascii="Palatino Linotype" w:eastAsia="Palatino Linotype" w:hAnsi="Palatino Linotype" w:cs="Palatino Linotype"/>
          <w:b/>
          <w:sz w:val="22"/>
          <w:szCs w:val="22"/>
        </w:rPr>
        <w:t xml:space="preserve"> de febrero</w:t>
      </w:r>
      <w:r w:rsidRPr="00055726">
        <w:rPr>
          <w:rFonts w:ascii="Palatino Linotype" w:eastAsia="Palatino Linotype" w:hAnsi="Palatino Linotype" w:cs="Palatino Linotype"/>
          <w:b/>
          <w:sz w:val="22"/>
          <w:szCs w:val="22"/>
        </w:rPr>
        <w:t xml:space="preserve"> de dos mil veinticinco</w:t>
      </w:r>
      <w:r w:rsidRPr="00055726">
        <w:rPr>
          <w:rFonts w:ascii="Palatino Linotype" w:eastAsia="Palatino Linotype" w:hAnsi="Palatino Linotype" w:cs="Palatino Linotype"/>
          <w:sz w:val="22"/>
          <w:szCs w:val="22"/>
        </w:rPr>
        <w:t xml:space="preserve">, la parte </w:t>
      </w:r>
      <w:r w:rsidRPr="00055726">
        <w:rPr>
          <w:rFonts w:ascii="Palatino Linotype" w:eastAsia="Palatino Linotype" w:hAnsi="Palatino Linotype" w:cs="Palatino Linotype"/>
          <w:b/>
          <w:sz w:val="22"/>
          <w:szCs w:val="22"/>
        </w:rPr>
        <w:t>Recurrente</w:t>
      </w:r>
      <w:r w:rsidRPr="00055726">
        <w:rPr>
          <w:rFonts w:ascii="Palatino Linotype" w:eastAsia="Palatino Linotype" w:hAnsi="Palatino Linotype" w:cs="Palatino Linotype"/>
          <w:sz w:val="22"/>
          <w:szCs w:val="22"/>
        </w:rPr>
        <w:t xml:space="preserve"> </w:t>
      </w:r>
      <w:r w:rsidR="000056C0" w:rsidRPr="00055726">
        <w:rPr>
          <w:rFonts w:ascii="Palatino Linotype" w:eastAsia="Palatino Linotype" w:hAnsi="Palatino Linotype" w:cs="Palatino Linotype"/>
          <w:sz w:val="22"/>
          <w:szCs w:val="22"/>
        </w:rPr>
        <w:t xml:space="preserve">a través </w:t>
      </w:r>
      <w:r w:rsidR="00C653DB" w:rsidRPr="00055726">
        <w:rPr>
          <w:rFonts w:ascii="Palatino Linotype" w:eastAsia="Palatino Linotype" w:hAnsi="Palatino Linotype" w:cs="Palatino Linotype"/>
          <w:sz w:val="22"/>
          <w:szCs w:val="22"/>
        </w:rPr>
        <w:t xml:space="preserve">del </w:t>
      </w:r>
      <w:r w:rsidR="000056C0" w:rsidRPr="00055726">
        <w:rPr>
          <w:rFonts w:ascii="Palatino Linotype" w:eastAsia="Palatino Linotype" w:hAnsi="Palatino Linotype" w:cs="Palatino Linotype"/>
          <w:sz w:val="22"/>
          <w:szCs w:val="22"/>
        </w:rPr>
        <w:t xml:space="preserve">Sistema de Acceso a la Información Mexiquense, en lo subsecuente el SAIMEX, </w:t>
      </w:r>
      <w:r w:rsidRPr="00055726">
        <w:rPr>
          <w:rFonts w:ascii="Palatino Linotype" w:eastAsia="Palatino Linotype" w:hAnsi="Palatino Linotype" w:cs="Palatino Linotype"/>
          <w:sz w:val="22"/>
          <w:szCs w:val="22"/>
        </w:rPr>
        <w:t>formuló solicitud de acceso a información pública al</w:t>
      </w:r>
      <w:r w:rsidRPr="00055726">
        <w:rPr>
          <w:rFonts w:ascii="Palatino Linotype" w:eastAsia="Palatino Linotype" w:hAnsi="Palatino Linotype" w:cs="Palatino Linotype"/>
          <w:b/>
          <w:sz w:val="22"/>
          <w:szCs w:val="22"/>
        </w:rPr>
        <w:t xml:space="preserve"> Sujeto Obligado</w:t>
      </w:r>
      <w:r w:rsidRPr="00055726">
        <w:rPr>
          <w:rFonts w:ascii="Palatino Linotype" w:eastAsia="Palatino Linotype" w:hAnsi="Palatino Linotype" w:cs="Palatino Linotype"/>
          <w:sz w:val="22"/>
          <w:szCs w:val="22"/>
        </w:rPr>
        <w:t xml:space="preserve">; </w:t>
      </w:r>
      <w:r w:rsidR="00C653DB" w:rsidRPr="00055726">
        <w:rPr>
          <w:rFonts w:ascii="Palatino Linotype" w:eastAsia="Palatino Linotype" w:hAnsi="Palatino Linotype" w:cs="Palatino Linotype"/>
          <w:sz w:val="22"/>
          <w:szCs w:val="22"/>
        </w:rPr>
        <w:t xml:space="preserve">misma </w:t>
      </w:r>
      <w:r w:rsidRPr="00055726">
        <w:rPr>
          <w:rFonts w:ascii="Palatino Linotype" w:eastAsia="Palatino Linotype" w:hAnsi="Palatino Linotype" w:cs="Palatino Linotype"/>
          <w:sz w:val="22"/>
          <w:szCs w:val="22"/>
        </w:rPr>
        <w:t>a la que se le asignó el número</w:t>
      </w:r>
      <w:r w:rsidR="00FB3B31" w:rsidRPr="00055726">
        <w:rPr>
          <w:rFonts w:ascii="Palatino Linotype" w:eastAsia="Palatino Linotype" w:hAnsi="Palatino Linotype" w:cs="Palatino Linotype"/>
          <w:sz w:val="22"/>
          <w:szCs w:val="22"/>
        </w:rPr>
        <w:t xml:space="preserve"> </w:t>
      </w:r>
      <w:r w:rsidR="00FB3B31" w:rsidRPr="00055726">
        <w:rPr>
          <w:rFonts w:ascii="Palatino Linotype" w:eastAsia="Palatino Linotype" w:hAnsi="Palatino Linotype" w:cs="Palatino Linotype"/>
          <w:b/>
          <w:sz w:val="22"/>
          <w:szCs w:val="22"/>
        </w:rPr>
        <w:t>00689/TOLUCA/IP/2025</w:t>
      </w:r>
      <w:r w:rsidRPr="00055726">
        <w:rPr>
          <w:rFonts w:ascii="Palatino Linotype" w:eastAsia="Palatino Linotype" w:hAnsi="Palatino Linotype" w:cs="Palatino Linotype"/>
          <w:sz w:val="22"/>
          <w:szCs w:val="22"/>
        </w:rPr>
        <w:t>, mediante la cual se requirió la información siguiente:</w:t>
      </w:r>
    </w:p>
    <w:p w14:paraId="3D566347" w14:textId="77777777" w:rsidR="00557F14" w:rsidRPr="00055726" w:rsidRDefault="00E77638" w:rsidP="007F0985">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055726">
        <w:rPr>
          <w:rFonts w:ascii="Palatino Linotype" w:eastAsia="Palatino Linotype" w:hAnsi="Palatino Linotype" w:cs="Palatino Linotype"/>
          <w:i/>
          <w:sz w:val="22"/>
          <w:szCs w:val="22"/>
        </w:rPr>
        <w:t>“</w:t>
      </w:r>
      <w:r w:rsidR="00FB3B31" w:rsidRPr="00055726">
        <w:rPr>
          <w:rFonts w:ascii="Palatino Linotype" w:eastAsia="Palatino Linotype" w:hAnsi="Palatino Linotype" w:cs="Palatino Linotype"/>
          <w:i/>
          <w:sz w:val="22"/>
          <w:szCs w:val="22"/>
        </w:rPr>
        <w:t xml:space="preserve">Se </w:t>
      </w:r>
      <w:proofErr w:type="spellStart"/>
      <w:r w:rsidR="00FB3B31" w:rsidRPr="00055726">
        <w:rPr>
          <w:rFonts w:ascii="Palatino Linotype" w:eastAsia="Palatino Linotype" w:hAnsi="Palatino Linotype" w:cs="Palatino Linotype"/>
          <w:i/>
          <w:sz w:val="22"/>
          <w:szCs w:val="22"/>
        </w:rPr>
        <w:t>requeire</w:t>
      </w:r>
      <w:proofErr w:type="spellEnd"/>
      <w:r w:rsidR="00FB3B31" w:rsidRPr="00055726">
        <w:rPr>
          <w:rFonts w:ascii="Palatino Linotype" w:eastAsia="Palatino Linotype" w:hAnsi="Palatino Linotype" w:cs="Palatino Linotype"/>
          <w:i/>
          <w:sz w:val="22"/>
          <w:szCs w:val="22"/>
        </w:rPr>
        <w:t xml:space="preserve"> de todo el programa de trabajo de cada uno de los </w:t>
      </w:r>
      <w:proofErr w:type="spellStart"/>
      <w:r w:rsidR="00FB3B31" w:rsidRPr="00055726">
        <w:rPr>
          <w:rFonts w:ascii="Palatino Linotype" w:eastAsia="Palatino Linotype" w:hAnsi="Palatino Linotype" w:cs="Palatino Linotype"/>
          <w:i/>
          <w:sz w:val="22"/>
          <w:szCs w:val="22"/>
        </w:rPr>
        <w:t>integrates</w:t>
      </w:r>
      <w:proofErr w:type="spellEnd"/>
      <w:r w:rsidR="00FB3B31" w:rsidRPr="00055726">
        <w:rPr>
          <w:rFonts w:ascii="Palatino Linotype" w:eastAsia="Palatino Linotype" w:hAnsi="Palatino Linotype" w:cs="Palatino Linotype"/>
          <w:i/>
          <w:sz w:val="22"/>
          <w:szCs w:val="22"/>
        </w:rPr>
        <w:t xml:space="preserve"> del gabinetes de todas las </w:t>
      </w:r>
      <w:proofErr w:type="spellStart"/>
      <w:r w:rsidR="00FB3B31" w:rsidRPr="00055726">
        <w:rPr>
          <w:rFonts w:ascii="Palatino Linotype" w:eastAsia="Palatino Linotype" w:hAnsi="Palatino Linotype" w:cs="Palatino Linotype"/>
          <w:i/>
          <w:sz w:val="22"/>
          <w:szCs w:val="22"/>
        </w:rPr>
        <w:t>areas</w:t>
      </w:r>
      <w:proofErr w:type="spellEnd"/>
      <w:r w:rsidR="00FB3B31" w:rsidRPr="00055726">
        <w:rPr>
          <w:rFonts w:ascii="Palatino Linotype" w:eastAsia="Palatino Linotype" w:hAnsi="Palatino Linotype" w:cs="Palatino Linotype"/>
          <w:i/>
          <w:sz w:val="22"/>
          <w:szCs w:val="22"/>
        </w:rPr>
        <w:t xml:space="preserve"> del ayuntamiento cabildo actual con el </w:t>
      </w:r>
      <w:proofErr w:type="spellStart"/>
      <w:r w:rsidR="00FB3B31" w:rsidRPr="00055726">
        <w:rPr>
          <w:rFonts w:ascii="Palatino Linotype" w:eastAsia="Palatino Linotype" w:hAnsi="Palatino Linotype" w:cs="Palatino Linotype"/>
          <w:i/>
          <w:sz w:val="22"/>
          <w:szCs w:val="22"/>
        </w:rPr>
        <w:t>presupueto</w:t>
      </w:r>
      <w:proofErr w:type="spellEnd"/>
      <w:r w:rsidR="00FB3B31" w:rsidRPr="00055726">
        <w:rPr>
          <w:rFonts w:ascii="Palatino Linotype" w:eastAsia="Palatino Linotype" w:hAnsi="Palatino Linotype" w:cs="Palatino Linotype"/>
          <w:i/>
          <w:sz w:val="22"/>
          <w:szCs w:val="22"/>
        </w:rPr>
        <w:t xml:space="preserve"> aprobado</w:t>
      </w:r>
      <w:r w:rsidRPr="00055726">
        <w:rPr>
          <w:rFonts w:ascii="Palatino Linotype" w:eastAsia="Palatino Linotype" w:hAnsi="Palatino Linotype" w:cs="Palatino Linotype"/>
          <w:i/>
          <w:sz w:val="22"/>
          <w:szCs w:val="22"/>
        </w:rPr>
        <w:t xml:space="preserve">" (Sic) </w:t>
      </w:r>
    </w:p>
    <w:p w14:paraId="362B650C" w14:textId="77777777" w:rsidR="00557F14" w:rsidRPr="00055726" w:rsidRDefault="00E77638" w:rsidP="000056C0">
      <w:pPr>
        <w:spacing w:before="240" w:after="240"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Modalidad de Entrega:</w:t>
      </w:r>
      <w:r w:rsidRPr="00055726">
        <w:rPr>
          <w:rFonts w:ascii="Palatino Linotype" w:eastAsia="Palatino Linotype" w:hAnsi="Palatino Linotype" w:cs="Palatino Linotype"/>
          <w:sz w:val="22"/>
          <w:szCs w:val="22"/>
        </w:rPr>
        <w:t xml:space="preserve"> </w:t>
      </w:r>
      <w:r w:rsidR="000056C0" w:rsidRPr="00055726">
        <w:rPr>
          <w:rFonts w:ascii="Palatino Linotype" w:eastAsia="Palatino Linotype" w:hAnsi="Palatino Linotype" w:cs="Palatino Linotype"/>
          <w:sz w:val="22"/>
          <w:szCs w:val="22"/>
        </w:rPr>
        <w:t>a través del Sistema de Acceso a la Información Mexiquense (SAIMEX)</w:t>
      </w:r>
    </w:p>
    <w:p w14:paraId="39D0576D" w14:textId="77777777" w:rsidR="00557F14" w:rsidRPr="00055726" w:rsidRDefault="00E77638">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055726">
        <w:rPr>
          <w:rFonts w:ascii="Palatino Linotype" w:eastAsia="Palatino Linotype" w:hAnsi="Palatino Linotype" w:cs="Palatino Linotype"/>
          <w:b/>
          <w:sz w:val="22"/>
          <w:szCs w:val="22"/>
        </w:rPr>
        <w:t xml:space="preserve">2. Respuesta. </w:t>
      </w:r>
      <w:r w:rsidRPr="00055726">
        <w:rPr>
          <w:rFonts w:ascii="Palatino Linotype" w:eastAsia="Palatino Linotype" w:hAnsi="Palatino Linotype" w:cs="Palatino Linotype"/>
          <w:sz w:val="22"/>
          <w:szCs w:val="22"/>
        </w:rPr>
        <w:t xml:space="preserve">El </w:t>
      </w:r>
      <w:r w:rsidR="00FB3B31" w:rsidRPr="00055726">
        <w:rPr>
          <w:rFonts w:ascii="Palatino Linotype" w:eastAsia="Palatino Linotype" w:hAnsi="Palatino Linotype" w:cs="Palatino Linotype"/>
          <w:b/>
          <w:sz w:val="22"/>
          <w:szCs w:val="22"/>
        </w:rPr>
        <w:t>veintiséis de febrero</w:t>
      </w:r>
      <w:r w:rsidRPr="00055726">
        <w:rPr>
          <w:rFonts w:ascii="Palatino Linotype" w:eastAsia="Palatino Linotype" w:hAnsi="Palatino Linotype" w:cs="Palatino Linotype"/>
          <w:b/>
          <w:sz w:val="22"/>
          <w:szCs w:val="22"/>
        </w:rPr>
        <w:t xml:space="preserve"> de dos mil veinticinco</w:t>
      </w:r>
      <w:r w:rsidRPr="00055726">
        <w:rPr>
          <w:rFonts w:ascii="Palatino Linotype" w:eastAsia="Palatino Linotype" w:hAnsi="Palatino Linotype" w:cs="Palatino Linotype"/>
          <w:sz w:val="22"/>
          <w:szCs w:val="22"/>
        </w:rPr>
        <w:t xml:space="preserve">, 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envió su respuesta a la solicitud de acceso a la información, sustancialmente en los términos siguientes:</w:t>
      </w:r>
    </w:p>
    <w:p w14:paraId="08B6B0D1" w14:textId="77777777" w:rsidR="00557F14" w:rsidRPr="00055726" w:rsidRDefault="00E77638">
      <w:pPr>
        <w:spacing w:before="240" w:after="240"/>
        <w:ind w:left="567" w:right="902"/>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lastRenderedPageBreak/>
        <w:t>“</w:t>
      </w:r>
      <w:r w:rsidR="00FB3B31" w:rsidRPr="00055726">
        <w:rPr>
          <w:rFonts w:ascii="Palatino Linotype" w:eastAsia="Palatino Linotype" w:hAnsi="Palatino Linotype" w:cs="Palatino Linotype"/>
          <w:i/>
          <w:sz w:val="22"/>
          <w:szCs w:val="22"/>
        </w:rPr>
        <w:t>En atención a la solicitud con folio 0689/TOLUCA/IP/2025, me permito adjuntar al presente la respuesta correspondiente. Sin más por el momento, reciba un saludo.</w:t>
      </w:r>
      <w:r w:rsidRPr="00055726">
        <w:rPr>
          <w:rFonts w:ascii="Palatino Linotype" w:eastAsia="Palatino Linotype" w:hAnsi="Palatino Linotype" w:cs="Palatino Linotype"/>
          <w:i/>
          <w:sz w:val="22"/>
          <w:szCs w:val="22"/>
        </w:rPr>
        <w:t>” (Sic)</w:t>
      </w:r>
    </w:p>
    <w:p w14:paraId="63A9E896" w14:textId="77777777" w:rsidR="00557F14" w:rsidRPr="00055726"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Adjunto a la respuesta, 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 xml:space="preserve">entregó </w:t>
      </w:r>
      <w:r w:rsidR="003C6BB9" w:rsidRPr="00055726">
        <w:rPr>
          <w:rFonts w:ascii="Palatino Linotype" w:eastAsia="Palatino Linotype" w:hAnsi="Palatino Linotype" w:cs="Palatino Linotype"/>
          <w:sz w:val="22"/>
          <w:szCs w:val="22"/>
        </w:rPr>
        <w:t>el</w:t>
      </w:r>
      <w:r w:rsidRPr="00055726">
        <w:rPr>
          <w:rFonts w:ascii="Palatino Linotype" w:eastAsia="Palatino Linotype" w:hAnsi="Palatino Linotype" w:cs="Palatino Linotype"/>
          <w:sz w:val="22"/>
          <w:szCs w:val="22"/>
        </w:rPr>
        <w:t xml:space="preserve"> archivo electrónico </w:t>
      </w:r>
      <w:r w:rsidR="00795293" w:rsidRPr="00055726">
        <w:rPr>
          <w:rFonts w:ascii="Palatino Linotype" w:eastAsia="Palatino Linotype" w:hAnsi="Palatino Linotype" w:cs="Palatino Linotype"/>
          <w:sz w:val="22"/>
          <w:szCs w:val="22"/>
        </w:rPr>
        <w:t>denominado “</w:t>
      </w:r>
      <w:r w:rsidR="00795293" w:rsidRPr="00055726">
        <w:rPr>
          <w:rFonts w:ascii="Palatino Linotype" w:eastAsia="Palatino Linotype" w:hAnsi="Palatino Linotype" w:cs="Palatino Linotype"/>
          <w:b/>
          <w:i/>
          <w:sz w:val="22"/>
          <w:szCs w:val="22"/>
        </w:rPr>
        <w:t>R</w:t>
      </w:r>
      <w:r w:rsidR="00FB3B31" w:rsidRPr="00055726">
        <w:rPr>
          <w:rFonts w:ascii="Palatino Linotype" w:eastAsia="Palatino Linotype" w:hAnsi="Palatino Linotype" w:cs="Palatino Linotype"/>
          <w:b/>
          <w:i/>
          <w:sz w:val="22"/>
          <w:szCs w:val="22"/>
        </w:rPr>
        <w:t>ESPUESTA 689.2025</w:t>
      </w:r>
      <w:r w:rsidR="00795293" w:rsidRPr="00055726">
        <w:rPr>
          <w:rFonts w:ascii="Palatino Linotype" w:eastAsia="Palatino Linotype" w:hAnsi="Palatino Linotype" w:cs="Palatino Linotype"/>
          <w:b/>
          <w:i/>
          <w:sz w:val="22"/>
          <w:szCs w:val="22"/>
        </w:rPr>
        <w:t>.pdf</w:t>
      </w:r>
      <w:r w:rsidR="00795293"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sz w:val="22"/>
          <w:szCs w:val="22"/>
        </w:rPr>
        <w:t xml:space="preserve">que </w:t>
      </w:r>
      <w:r w:rsidR="003C6BB9" w:rsidRPr="00055726">
        <w:rPr>
          <w:rFonts w:ascii="Palatino Linotype" w:eastAsia="Palatino Linotype" w:hAnsi="Palatino Linotype" w:cs="Palatino Linotype"/>
          <w:sz w:val="22"/>
          <w:szCs w:val="22"/>
        </w:rPr>
        <w:t>contiene</w:t>
      </w:r>
      <w:r w:rsidRPr="00055726">
        <w:rPr>
          <w:rFonts w:ascii="Palatino Linotype" w:eastAsia="Palatino Linotype" w:hAnsi="Palatino Linotype" w:cs="Palatino Linotype"/>
          <w:sz w:val="22"/>
          <w:szCs w:val="22"/>
        </w:rPr>
        <w:t xml:space="preserve"> la información siguiente:</w:t>
      </w:r>
    </w:p>
    <w:p w14:paraId="084CB835" w14:textId="77777777" w:rsidR="000056C0" w:rsidRPr="00055726" w:rsidRDefault="000056C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2438A72" w14:textId="77777777" w:rsidR="000056C0" w:rsidRPr="00055726" w:rsidRDefault="00795293" w:rsidP="003C6BB9">
      <w:pPr>
        <w:pStyle w:val="Prrafodelista"/>
        <w:numPr>
          <w:ilvl w:val="0"/>
          <w:numId w:val="17"/>
        </w:num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sz w:val="22"/>
          <w:szCs w:val="22"/>
        </w:rPr>
        <w:t xml:space="preserve">Oficio del </w:t>
      </w:r>
      <w:r w:rsidR="00F27014" w:rsidRPr="00055726">
        <w:rPr>
          <w:rFonts w:ascii="Palatino Linotype" w:eastAsia="Palatino Linotype" w:hAnsi="Palatino Linotype" w:cs="Palatino Linotype"/>
          <w:sz w:val="22"/>
          <w:szCs w:val="22"/>
        </w:rPr>
        <w:t>veintiséis de febrero</w:t>
      </w:r>
      <w:r w:rsidRPr="00055726">
        <w:rPr>
          <w:rFonts w:ascii="Palatino Linotype" w:eastAsia="Palatino Linotype" w:hAnsi="Palatino Linotype" w:cs="Palatino Linotype"/>
          <w:sz w:val="22"/>
          <w:szCs w:val="22"/>
        </w:rPr>
        <w:t xml:space="preserve"> de dos mil veinticinco, a través del cual el Titular de la Unidad de Transparencia hizo del conocimiento </w:t>
      </w:r>
      <w:r w:rsidR="00F27014" w:rsidRPr="00055726">
        <w:rPr>
          <w:rFonts w:ascii="Palatino Linotype" w:eastAsia="Palatino Linotype" w:hAnsi="Palatino Linotype" w:cs="Palatino Linotype"/>
          <w:sz w:val="22"/>
          <w:szCs w:val="22"/>
        </w:rPr>
        <w:t xml:space="preserve">que la Unidad de Información, Planeación, Programación y Evaluación informó que el Plan de Desarrollo Municipal es el instrumento de planificación que orienta las acciones de la administración pública municipal durante la administración 2025-2027, el cual se encuentra en proceso de integración en términos del artículo 22 de la Ley de Planeación del Estado de México y Municipios; por lo que, una vez que se concluya dicha actividad </w:t>
      </w:r>
      <w:r w:rsidR="00D31DE0" w:rsidRPr="00055726">
        <w:rPr>
          <w:rFonts w:ascii="Palatino Linotype" w:eastAsia="Palatino Linotype" w:hAnsi="Palatino Linotype" w:cs="Palatino Linotype"/>
          <w:sz w:val="22"/>
          <w:szCs w:val="22"/>
        </w:rPr>
        <w:t xml:space="preserve">y se apruebe </w:t>
      </w:r>
      <w:r w:rsidR="00F27014" w:rsidRPr="00055726">
        <w:rPr>
          <w:rFonts w:ascii="Palatino Linotype" w:eastAsia="Palatino Linotype" w:hAnsi="Palatino Linotype" w:cs="Palatino Linotype"/>
          <w:sz w:val="22"/>
          <w:szCs w:val="22"/>
        </w:rPr>
        <w:t xml:space="preserve">se indica que </w:t>
      </w:r>
      <w:r w:rsidR="00D31DE0" w:rsidRPr="00055726">
        <w:rPr>
          <w:rFonts w:ascii="Palatino Linotype" w:eastAsia="Palatino Linotype" w:hAnsi="Palatino Linotype" w:cs="Palatino Linotype"/>
          <w:sz w:val="22"/>
          <w:szCs w:val="22"/>
        </w:rPr>
        <w:t>será publicado; asimismo, sobre el presupuesto de egresos de 2025, se informó que está en proceso de integración para posteriormente ser aprobado y que una vez concluida esa actividad sería publicado.</w:t>
      </w:r>
    </w:p>
    <w:p w14:paraId="7422EBF0" w14:textId="77777777" w:rsidR="00D31DE0" w:rsidRPr="00055726" w:rsidRDefault="00D31DE0" w:rsidP="00D31DE0">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7AC23CB0" w14:textId="77777777" w:rsidR="00D31DE0" w:rsidRPr="00055726" w:rsidRDefault="00D31DE0" w:rsidP="00D31DE0">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sz w:val="22"/>
          <w:szCs w:val="22"/>
        </w:rPr>
        <w:t>Por otro lado, la Tesorería Municipal indicó que la información relativa a pagos del ejercicio fiscal 2025, indica que aún no ha sido procesada ya que forma parte de primer trimestre del año y por ello no es posible hacer la entrega.</w:t>
      </w:r>
    </w:p>
    <w:p w14:paraId="089F2F71" w14:textId="77777777" w:rsidR="000056C0" w:rsidRPr="00055726" w:rsidRDefault="000056C0">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5DEBAD22" w14:textId="77777777" w:rsidR="00557F14" w:rsidRPr="00055726" w:rsidRDefault="00E77638">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 xml:space="preserve">3. Interposición del recurso de revisión. </w:t>
      </w:r>
      <w:r w:rsidRPr="00055726">
        <w:rPr>
          <w:rFonts w:ascii="Palatino Linotype" w:eastAsia="Palatino Linotype" w:hAnsi="Palatino Linotype" w:cs="Palatino Linotype"/>
          <w:sz w:val="22"/>
          <w:szCs w:val="22"/>
        </w:rPr>
        <w:t xml:space="preserve">Inconforme con los términos de la respuesta emitida por parte del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el</w:t>
      </w:r>
      <w:r w:rsidRPr="00055726">
        <w:rPr>
          <w:rFonts w:ascii="Palatino Linotype" w:eastAsia="Palatino Linotype" w:hAnsi="Palatino Linotype" w:cs="Palatino Linotype"/>
          <w:b/>
          <w:sz w:val="22"/>
          <w:szCs w:val="22"/>
        </w:rPr>
        <w:t xml:space="preserve"> </w:t>
      </w:r>
      <w:r w:rsidR="00A955E5" w:rsidRPr="00055726">
        <w:rPr>
          <w:rFonts w:ascii="Palatino Linotype" w:eastAsia="Palatino Linotype" w:hAnsi="Palatino Linotype" w:cs="Palatino Linotype"/>
          <w:b/>
          <w:sz w:val="22"/>
          <w:szCs w:val="22"/>
        </w:rPr>
        <w:t>s</w:t>
      </w:r>
      <w:r w:rsidR="00A2331F" w:rsidRPr="00055726">
        <w:rPr>
          <w:rFonts w:ascii="Palatino Linotype" w:eastAsia="Palatino Linotype" w:hAnsi="Palatino Linotype" w:cs="Palatino Linotype"/>
          <w:b/>
          <w:sz w:val="22"/>
          <w:szCs w:val="22"/>
        </w:rPr>
        <w:t>iete</w:t>
      </w:r>
      <w:r w:rsidRPr="00055726">
        <w:rPr>
          <w:rFonts w:ascii="Palatino Linotype" w:eastAsia="Palatino Linotype" w:hAnsi="Palatino Linotype" w:cs="Palatino Linotype"/>
          <w:b/>
          <w:sz w:val="22"/>
          <w:szCs w:val="22"/>
        </w:rPr>
        <w:t xml:space="preserve"> de marzo de dos mil veinticinco,</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la parte</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Recurrente</w:t>
      </w:r>
      <w:r w:rsidRPr="00055726">
        <w:rPr>
          <w:rFonts w:ascii="Palatino Linotype" w:eastAsia="Palatino Linotype" w:hAnsi="Palatino Linotype" w:cs="Palatino Linotype"/>
          <w:sz w:val="22"/>
          <w:szCs w:val="22"/>
        </w:rPr>
        <w:t xml:space="preserve"> interpuso el recurso de revisión a través de </w:t>
      </w:r>
      <w:r w:rsidRPr="00055726">
        <w:rPr>
          <w:rFonts w:ascii="Palatino Linotype" w:eastAsia="Palatino Linotype" w:hAnsi="Palatino Linotype" w:cs="Palatino Linotype"/>
          <w:b/>
          <w:sz w:val="22"/>
          <w:szCs w:val="22"/>
        </w:rPr>
        <w:t xml:space="preserve">SAIMEX, </w:t>
      </w:r>
      <w:r w:rsidRPr="00055726">
        <w:rPr>
          <w:rFonts w:ascii="Palatino Linotype" w:eastAsia="Palatino Linotype" w:hAnsi="Palatino Linotype" w:cs="Palatino Linotype"/>
          <w:sz w:val="22"/>
          <w:szCs w:val="22"/>
        </w:rPr>
        <w:t>en donde se manifestó de la siguiente manera:</w:t>
      </w:r>
    </w:p>
    <w:p w14:paraId="355DDC33" w14:textId="77777777" w:rsidR="00557F14" w:rsidRPr="00055726" w:rsidRDefault="00E77638">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 xml:space="preserve">a) Acto impugnado: </w:t>
      </w:r>
      <w:r w:rsidRPr="00055726">
        <w:rPr>
          <w:rFonts w:ascii="Palatino Linotype" w:eastAsia="Palatino Linotype" w:hAnsi="Palatino Linotype" w:cs="Palatino Linotype"/>
          <w:i/>
          <w:sz w:val="22"/>
          <w:szCs w:val="22"/>
        </w:rPr>
        <w:t>“</w:t>
      </w:r>
      <w:r w:rsidR="00484EC8" w:rsidRPr="00055726">
        <w:rPr>
          <w:rFonts w:ascii="Palatino Linotype" w:eastAsia="Palatino Linotype" w:hAnsi="Palatino Linotype" w:cs="Palatino Linotype"/>
          <w:i/>
          <w:sz w:val="22"/>
          <w:szCs w:val="22"/>
        </w:rPr>
        <w:t>La negativa de la respuesta</w:t>
      </w:r>
      <w:r w:rsidRPr="00055726">
        <w:rPr>
          <w:rFonts w:ascii="Palatino Linotype" w:eastAsia="Palatino Linotype" w:hAnsi="Palatino Linotype" w:cs="Palatino Linotype"/>
          <w:i/>
          <w:sz w:val="22"/>
          <w:szCs w:val="22"/>
        </w:rPr>
        <w:t>” (Sic)</w:t>
      </w:r>
    </w:p>
    <w:p w14:paraId="6CD56B1D" w14:textId="77777777" w:rsidR="00557F14" w:rsidRPr="00055726" w:rsidRDefault="00E77638">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055726">
        <w:rPr>
          <w:rFonts w:ascii="Palatino Linotype" w:eastAsia="Palatino Linotype" w:hAnsi="Palatino Linotype" w:cs="Palatino Linotype"/>
          <w:b/>
          <w:sz w:val="22"/>
          <w:szCs w:val="22"/>
        </w:rPr>
        <w:lastRenderedPageBreak/>
        <w:t>b) Razones o motivos de inconformidad</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i/>
          <w:sz w:val="22"/>
          <w:szCs w:val="22"/>
        </w:rPr>
        <w:t>“</w:t>
      </w:r>
      <w:r w:rsidR="00484EC8" w:rsidRPr="00055726">
        <w:rPr>
          <w:rFonts w:ascii="Palatino Linotype" w:eastAsia="Palatino Linotype" w:hAnsi="Palatino Linotype" w:cs="Palatino Linotype"/>
          <w:i/>
          <w:sz w:val="22"/>
          <w:szCs w:val="22"/>
        </w:rPr>
        <w:t>La negativa de la información no entrega</w:t>
      </w:r>
      <w:r w:rsidRPr="00055726">
        <w:rPr>
          <w:rFonts w:ascii="Palatino Linotype" w:eastAsia="Palatino Linotype" w:hAnsi="Palatino Linotype" w:cs="Palatino Linotype"/>
          <w:i/>
          <w:sz w:val="22"/>
          <w:szCs w:val="22"/>
        </w:rPr>
        <w:t>” (Sic)</w:t>
      </w:r>
    </w:p>
    <w:p w14:paraId="527B2887" w14:textId="77777777" w:rsidR="00557F14" w:rsidRPr="00055726" w:rsidRDefault="00557F14">
      <w:pPr>
        <w:spacing w:line="276" w:lineRule="auto"/>
        <w:ind w:left="567" w:right="900"/>
        <w:jc w:val="both"/>
        <w:rPr>
          <w:rFonts w:ascii="Palatino Linotype" w:eastAsia="Palatino Linotype" w:hAnsi="Palatino Linotype" w:cs="Palatino Linotype"/>
          <w:i/>
          <w:sz w:val="22"/>
          <w:szCs w:val="22"/>
        </w:rPr>
      </w:pPr>
    </w:p>
    <w:p w14:paraId="59CE9995" w14:textId="77777777" w:rsidR="00557F14" w:rsidRPr="00055726" w:rsidRDefault="00E77638">
      <w:pPr>
        <w:spacing w:line="360" w:lineRule="auto"/>
        <w:ind w:right="51"/>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 xml:space="preserve">4. Turno. </w:t>
      </w:r>
      <w:r w:rsidRPr="0005572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055726">
        <w:rPr>
          <w:rFonts w:ascii="Palatino Linotype" w:eastAsia="Palatino Linotype" w:hAnsi="Palatino Linotype" w:cs="Palatino Linotype"/>
          <w:b/>
          <w:sz w:val="22"/>
          <w:szCs w:val="22"/>
        </w:rPr>
        <w:t xml:space="preserve">Guadalupe Ramírez Peña, </w:t>
      </w:r>
      <w:r w:rsidRPr="00055726">
        <w:rPr>
          <w:rFonts w:ascii="Palatino Linotype" w:eastAsia="Palatino Linotype" w:hAnsi="Palatino Linotype" w:cs="Palatino Linotype"/>
          <w:sz w:val="22"/>
          <w:szCs w:val="22"/>
        </w:rPr>
        <w:t>a efecto de que analizara sobre su admisión o su desechamiento.</w:t>
      </w:r>
    </w:p>
    <w:p w14:paraId="65E6E176" w14:textId="77777777" w:rsidR="00557F14" w:rsidRPr="00055726" w:rsidRDefault="00557F14">
      <w:pPr>
        <w:spacing w:line="360" w:lineRule="auto"/>
        <w:ind w:right="51"/>
        <w:jc w:val="both"/>
        <w:rPr>
          <w:rFonts w:ascii="Palatino Linotype" w:eastAsia="Palatino Linotype" w:hAnsi="Palatino Linotype" w:cs="Palatino Linotype"/>
          <w:sz w:val="22"/>
          <w:szCs w:val="22"/>
        </w:rPr>
      </w:pPr>
    </w:p>
    <w:p w14:paraId="65646121"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5. Admisión del Recurso de revisión.</w:t>
      </w:r>
      <w:r w:rsidRPr="00055726">
        <w:rPr>
          <w:rFonts w:ascii="Palatino Linotype" w:eastAsia="Palatino Linotype" w:hAnsi="Palatino Linotype" w:cs="Palatino Linotype"/>
          <w:sz w:val="22"/>
          <w:szCs w:val="22"/>
        </w:rPr>
        <w:t xml:space="preserve"> El </w:t>
      </w:r>
      <w:r w:rsidR="00484EC8" w:rsidRPr="00055726">
        <w:rPr>
          <w:rFonts w:ascii="Palatino Linotype" w:eastAsia="Palatino Linotype" w:hAnsi="Palatino Linotype" w:cs="Palatino Linotype"/>
          <w:b/>
          <w:sz w:val="22"/>
          <w:szCs w:val="22"/>
        </w:rPr>
        <w:t>doce</w:t>
      </w:r>
      <w:r w:rsidR="00937618" w:rsidRPr="00055726">
        <w:rPr>
          <w:rFonts w:ascii="Palatino Linotype" w:eastAsia="Palatino Linotype" w:hAnsi="Palatino Linotype" w:cs="Palatino Linotype"/>
          <w:b/>
          <w:sz w:val="22"/>
          <w:szCs w:val="22"/>
        </w:rPr>
        <w:t xml:space="preserve"> de marzo</w:t>
      </w:r>
      <w:r w:rsidRPr="00055726">
        <w:rPr>
          <w:rFonts w:ascii="Palatino Linotype" w:eastAsia="Palatino Linotype" w:hAnsi="Palatino Linotype" w:cs="Palatino Linotype"/>
          <w:b/>
          <w:sz w:val="22"/>
          <w:szCs w:val="22"/>
        </w:rPr>
        <w:t xml:space="preserve"> de dos mil veinticinco, </w:t>
      </w:r>
      <w:r w:rsidRPr="0005572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presentara su informe justificado.</w:t>
      </w:r>
    </w:p>
    <w:p w14:paraId="56EF1317"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2CBC4CF9" w14:textId="77777777" w:rsidR="00557F14" w:rsidRPr="00055726"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055726">
        <w:rPr>
          <w:rFonts w:ascii="Palatino Linotype" w:eastAsia="Palatino Linotype" w:hAnsi="Palatino Linotype" w:cs="Palatino Linotype"/>
          <w:b/>
          <w:sz w:val="22"/>
          <w:szCs w:val="22"/>
        </w:rPr>
        <w:t>6. Manifestaciones</w:t>
      </w:r>
      <w:r w:rsidRPr="00055726">
        <w:rPr>
          <w:rFonts w:ascii="Palatino Linotype" w:eastAsia="Palatino Linotype" w:hAnsi="Palatino Linotype" w:cs="Palatino Linotype"/>
          <w:sz w:val="22"/>
          <w:szCs w:val="22"/>
        </w:rPr>
        <w:t xml:space="preserve">. De las constancias que integran el expediente en que se actúa, se advierte que, durante el periodo de manifestaciones, el </w:t>
      </w:r>
      <w:r w:rsidRPr="00055726">
        <w:rPr>
          <w:rFonts w:ascii="Palatino Linotype" w:eastAsia="Palatino Linotype" w:hAnsi="Palatino Linotype" w:cs="Palatino Linotype"/>
          <w:b/>
          <w:sz w:val="22"/>
          <w:szCs w:val="22"/>
        </w:rPr>
        <w:t xml:space="preserve">Sujeto Obligado </w:t>
      </w:r>
      <w:r w:rsidR="003C6BB9" w:rsidRPr="00055726">
        <w:rPr>
          <w:rFonts w:ascii="Palatino Linotype" w:eastAsia="Palatino Linotype" w:hAnsi="Palatino Linotype" w:cs="Palatino Linotype"/>
          <w:sz w:val="22"/>
          <w:szCs w:val="22"/>
        </w:rPr>
        <w:t>en fecha veinti</w:t>
      </w:r>
      <w:r w:rsidR="00484EC8" w:rsidRPr="00055726">
        <w:rPr>
          <w:rFonts w:ascii="Palatino Linotype" w:eastAsia="Palatino Linotype" w:hAnsi="Palatino Linotype" w:cs="Palatino Linotype"/>
          <w:sz w:val="22"/>
          <w:szCs w:val="22"/>
        </w:rPr>
        <w:t>cuatro</w:t>
      </w:r>
      <w:r w:rsidR="003C6BB9" w:rsidRPr="00055726">
        <w:rPr>
          <w:rFonts w:ascii="Palatino Linotype" w:eastAsia="Palatino Linotype" w:hAnsi="Palatino Linotype" w:cs="Palatino Linotype"/>
          <w:sz w:val="22"/>
          <w:szCs w:val="22"/>
        </w:rPr>
        <w:t xml:space="preserve"> de marzo de dos mil veinticinco, rindió su informe justificado a través del archivo electrónico denominado “</w:t>
      </w:r>
      <w:r w:rsidR="00484EC8" w:rsidRPr="00055726">
        <w:rPr>
          <w:rFonts w:ascii="Palatino Linotype" w:eastAsia="Palatino Linotype" w:hAnsi="Palatino Linotype" w:cs="Palatino Linotype"/>
          <w:b/>
          <w:i/>
          <w:sz w:val="22"/>
          <w:szCs w:val="22"/>
        </w:rPr>
        <w:t>2. Ratificación RR-2629-2025.pdf</w:t>
      </w:r>
      <w:r w:rsidR="003C6BB9" w:rsidRPr="00055726">
        <w:rPr>
          <w:rFonts w:ascii="Palatino Linotype" w:eastAsia="Palatino Linotype" w:hAnsi="Palatino Linotype" w:cs="Palatino Linotype"/>
          <w:sz w:val="22"/>
          <w:szCs w:val="22"/>
        </w:rPr>
        <w:t>” que contiene la siguiente información:</w:t>
      </w:r>
    </w:p>
    <w:p w14:paraId="4EE1AA59" w14:textId="77777777" w:rsidR="003C6BB9" w:rsidRPr="00055726" w:rsidRDefault="003C6BB9">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250F385" w14:textId="77777777" w:rsidR="003C6BB9" w:rsidRPr="00055726" w:rsidRDefault="003C6BB9" w:rsidP="00A955E5">
      <w:pPr>
        <w:pStyle w:val="Prrafodelista"/>
        <w:numPr>
          <w:ilvl w:val="0"/>
          <w:numId w:val="17"/>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Oficio </w:t>
      </w:r>
      <w:r w:rsidR="00A955E5" w:rsidRPr="00055726">
        <w:rPr>
          <w:rFonts w:ascii="Palatino Linotype" w:eastAsia="Palatino Linotype" w:hAnsi="Palatino Linotype" w:cs="Palatino Linotype"/>
          <w:sz w:val="22"/>
          <w:szCs w:val="22"/>
        </w:rPr>
        <w:t>del veint</w:t>
      </w:r>
      <w:r w:rsidR="00484EC8" w:rsidRPr="00055726">
        <w:rPr>
          <w:rFonts w:ascii="Palatino Linotype" w:eastAsia="Palatino Linotype" w:hAnsi="Palatino Linotype" w:cs="Palatino Linotype"/>
          <w:sz w:val="22"/>
          <w:szCs w:val="22"/>
        </w:rPr>
        <w:t>icuatro</w:t>
      </w:r>
      <w:r w:rsidR="00A955E5" w:rsidRPr="00055726">
        <w:rPr>
          <w:rFonts w:ascii="Palatino Linotype" w:eastAsia="Palatino Linotype" w:hAnsi="Palatino Linotype" w:cs="Palatino Linotype"/>
          <w:sz w:val="22"/>
          <w:szCs w:val="22"/>
        </w:rPr>
        <w:t xml:space="preserve"> de marzo de dos mil ve</w:t>
      </w:r>
      <w:r w:rsidR="00B90EFF" w:rsidRPr="00055726">
        <w:rPr>
          <w:rFonts w:ascii="Palatino Linotype" w:eastAsia="Palatino Linotype" w:hAnsi="Palatino Linotype" w:cs="Palatino Linotype"/>
          <w:sz w:val="22"/>
          <w:szCs w:val="22"/>
        </w:rPr>
        <w:t xml:space="preserve">inticinco, a través del cual el Titular de la Unidad de Transparencia </w:t>
      </w:r>
      <w:r w:rsidR="00484EC8" w:rsidRPr="00055726">
        <w:rPr>
          <w:rFonts w:ascii="Palatino Linotype" w:eastAsia="Palatino Linotype" w:hAnsi="Palatino Linotype" w:cs="Palatino Linotype"/>
          <w:sz w:val="22"/>
          <w:szCs w:val="22"/>
        </w:rPr>
        <w:t>ratificó la respuesta inicial.</w:t>
      </w:r>
    </w:p>
    <w:p w14:paraId="369B1154" w14:textId="77777777" w:rsidR="00142FAA" w:rsidRPr="00055726" w:rsidRDefault="00142FAA" w:rsidP="00142FAA">
      <w:pPr>
        <w:pStyle w:val="Prrafodelista"/>
        <w:pBdr>
          <w:top w:val="nil"/>
          <w:left w:val="nil"/>
          <w:bottom w:val="nil"/>
          <w:right w:val="nil"/>
          <w:between w:val="nil"/>
        </w:pBdr>
        <w:tabs>
          <w:tab w:val="left" w:pos="426"/>
        </w:tabs>
        <w:spacing w:line="360" w:lineRule="auto"/>
        <w:ind w:left="360" w:right="49"/>
        <w:jc w:val="both"/>
        <w:rPr>
          <w:rFonts w:ascii="Palatino Linotype" w:eastAsia="Palatino Linotype" w:hAnsi="Palatino Linotype" w:cs="Palatino Linotype"/>
          <w:sz w:val="22"/>
          <w:szCs w:val="22"/>
        </w:rPr>
      </w:pPr>
    </w:p>
    <w:p w14:paraId="75F49F73" w14:textId="77777777" w:rsidR="00330F45" w:rsidRPr="00055726" w:rsidRDefault="00330F4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lastRenderedPageBreak/>
        <w:t>Documento</w:t>
      </w:r>
      <w:r w:rsidR="00142FAA" w:rsidRPr="00055726">
        <w:rPr>
          <w:rFonts w:ascii="Palatino Linotype" w:eastAsia="Palatino Linotype" w:hAnsi="Palatino Linotype" w:cs="Palatino Linotype"/>
          <w:sz w:val="22"/>
          <w:szCs w:val="22"/>
        </w:rPr>
        <w:t xml:space="preserve"> el anterior</w:t>
      </w:r>
      <w:r w:rsidRPr="00055726">
        <w:rPr>
          <w:rFonts w:ascii="Palatino Linotype" w:eastAsia="Palatino Linotype" w:hAnsi="Palatino Linotype" w:cs="Palatino Linotype"/>
          <w:sz w:val="22"/>
          <w:szCs w:val="22"/>
        </w:rPr>
        <w:t xml:space="preserve"> que se pus</w:t>
      </w:r>
      <w:r w:rsidR="00142FAA" w:rsidRPr="00055726">
        <w:rPr>
          <w:rFonts w:ascii="Palatino Linotype" w:eastAsia="Palatino Linotype" w:hAnsi="Palatino Linotype" w:cs="Palatino Linotype"/>
          <w:sz w:val="22"/>
          <w:szCs w:val="22"/>
        </w:rPr>
        <w:t>o</w:t>
      </w:r>
      <w:r w:rsidRPr="00055726">
        <w:rPr>
          <w:rFonts w:ascii="Palatino Linotype" w:eastAsia="Palatino Linotype" w:hAnsi="Palatino Linotype" w:cs="Palatino Linotype"/>
          <w:sz w:val="22"/>
          <w:szCs w:val="22"/>
        </w:rPr>
        <w:t xml:space="preserve"> a la vista de la parte </w:t>
      </w:r>
      <w:r w:rsidRPr="00055726">
        <w:rPr>
          <w:rFonts w:ascii="Palatino Linotype" w:eastAsia="Palatino Linotype" w:hAnsi="Palatino Linotype" w:cs="Palatino Linotype"/>
          <w:b/>
          <w:sz w:val="22"/>
          <w:szCs w:val="22"/>
        </w:rPr>
        <w:t xml:space="preserve">Recurrente, </w:t>
      </w:r>
      <w:r w:rsidRPr="00055726">
        <w:rPr>
          <w:rFonts w:ascii="Palatino Linotype" w:eastAsia="Palatino Linotype" w:hAnsi="Palatino Linotype" w:cs="Palatino Linotype"/>
          <w:sz w:val="22"/>
          <w:szCs w:val="22"/>
        </w:rPr>
        <w:t>a fin de que hiciera valer sus manifestaciones o rindiera alegatos que conforme a derecho resultaran procedentes; sin embargo, fue omisa en ejercer dicha prerrogativa.</w:t>
      </w:r>
    </w:p>
    <w:p w14:paraId="4495FA1C" w14:textId="77777777" w:rsidR="00330F45" w:rsidRPr="00055726" w:rsidRDefault="00330F45">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48A8DD69"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 xml:space="preserve">7. Cierre de instrucción. </w:t>
      </w:r>
      <w:r w:rsidRPr="0005572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C142C9" w:rsidRPr="00055726">
        <w:rPr>
          <w:rFonts w:ascii="Palatino Linotype" w:eastAsia="Palatino Linotype" w:hAnsi="Palatino Linotype" w:cs="Palatino Linotype"/>
          <w:b/>
          <w:sz w:val="22"/>
          <w:szCs w:val="22"/>
        </w:rPr>
        <w:t>nueve</w:t>
      </w:r>
      <w:r w:rsidR="001117BF" w:rsidRPr="00055726">
        <w:rPr>
          <w:rFonts w:ascii="Palatino Linotype" w:eastAsia="Palatino Linotype" w:hAnsi="Palatino Linotype" w:cs="Palatino Linotype"/>
          <w:b/>
          <w:sz w:val="22"/>
          <w:szCs w:val="22"/>
        </w:rPr>
        <w:t xml:space="preserve"> de mayo</w:t>
      </w:r>
      <w:r w:rsidRPr="00055726">
        <w:rPr>
          <w:rFonts w:ascii="Palatino Linotype" w:eastAsia="Palatino Linotype" w:hAnsi="Palatino Linotype" w:cs="Palatino Linotype"/>
          <w:b/>
          <w:sz w:val="22"/>
          <w:szCs w:val="22"/>
        </w:rPr>
        <w:t xml:space="preserve"> de dos mil veinticinco,</w:t>
      </w:r>
      <w:r w:rsidRPr="00055726">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42EBCD"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4F5CC51A" w14:textId="77777777" w:rsidR="00557F14" w:rsidRPr="00055726" w:rsidRDefault="00E7763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8. Ampliación del término para resolver</w:t>
      </w:r>
      <w:r w:rsidRPr="00055726">
        <w:rPr>
          <w:rFonts w:ascii="Palatino Linotype" w:eastAsia="Palatino Linotype" w:hAnsi="Palatino Linotype" w:cs="Palatino Linotype"/>
          <w:sz w:val="22"/>
          <w:szCs w:val="22"/>
        </w:rPr>
        <w:t xml:space="preserve">. Mediante acuerdo del </w:t>
      </w:r>
      <w:r w:rsidR="00C142C9" w:rsidRPr="00055726">
        <w:rPr>
          <w:rFonts w:ascii="Palatino Linotype" w:eastAsia="Palatino Linotype" w:hAnsi="Palatino Linotype" w:cs="Palatino Linotype"/>
          <w:b/>
          <w:sz w:val="22"/>
          <w:szCs w:val="22"/>
        </w:rPr>
        <w:t>nueve</w:t>
      </w:r>
      <w:r w:rsidR="001117BF" w:rsidRPr="00055726">
        <w:rPr>
          <w:rFonts w:ascii="Palatino Linotype" w:eastAsia="Palatino Linotype" w:hAnsi="Palatino Linotype" w:cs="Palatino Linotype"/>
          <w:b/>
          <w:sz w:val="22"/>
          <w:szCs w:val="22"/>
        </w:rPr>
        <w:t xml:space="preserve"> de mayo</w:t>
      </w:r>
      <w:r w:rsidRPr="00055726">
        <w:rPr>
          <w:rFonts w:ascii="Palatino Linotype" w:eastAsia="Palatino Linotype" w:hAnsi="Palatino Linotype" w:cs="Palatino Linotype"/>
          <w:b/>
          <w:sz w:val="22"/>
          <w:szCs w:val="22"/>
        </w:rPr>
        <w:t xml:space="preserve"> de dos mil veinticinco</w:t>
      </w:r>
      <w:r w:rsidRPr="0005572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502680A" w14:textId="77777777" w:rsidR="000A3DD3" w:rsidRPr="00055726" w:rsidRDefault="000A3DD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p>
    <w:p w14:paraId="385E0932" w14:textId="77777777" w:rsidR="00557F14" w:rsidRPr="00055726" w:rsidRDefault="00E77638">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0A939A89" w14:textId="77777777" w:rsidR="00557F14" w:rsidRPr="00055726" w:rsidRDefault="00E77638">
      <w:pPr>
        <w:widowControl w:val="0"/>
        <w:spacing w:before="240" w:after="240" w:line="360" w:lineRule="auto"/>
        <w:jc w:val="center"/>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II. C O N S I D E R A N D O S</w:t>
      </w:r>
    </w:p>
    <w:p w14:paraId="5B9C254D"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Primero. Competencia.</w:t>
      </w:r>
      <w:r w:rsidRPr="0005572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séptimo, trigésimo octavo y trigésimo noveno fracciones IV y V de la Constitución Política del Estado Libre y Soberano de México; 2, fracción II; 29, 36 fracciones I y II; 176, 178, 181, 185, fracción I, 186 y 188 de la Ley </w:t>
      </w:r>
      <w:r w:rsidRPr="00055726">
        <w:rPr>
          <w:rFonts w:ascii="Palatino Linotype" w:eastAsia="Palatino Linotype" w:hAnsi="Palatino Linotype" w:cs="Palatino Linotype"/>
          <w:sz w:val="22"/>
          <w:szCs w:val="22"/>
        </w:rPr>
        <w:lastRenderedPageBreak/>
        <w:t>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04FE945"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64B4BDED" w14:textId="77777777" w:rsidR="00557F14" w:rsidRPr="00055726" w:rsidRDefault="00E77638">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055726">
        <w:rPr>
          <w:rFonts w:ascii="Palatino Linotype" w:eastAsia="Palatino Linotype" w:hAnsi="Palatino Linotype" w:cs="Palatino Linotype"/>
          <w:b/>
          <w:sz w:val="22"/>
          <w:szCs w:val="22"/>
        </w:rPr>
        <w:t>Segundo. Oportunidad y Procedibilidad del Recurso de Revisión</w:t>
      </w:r>
      <w:r w:rsidRPr="0005572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4E72057"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31D06B05" w14:textId="77777777" w:rsidR="00557F14" w:rsidRPr="00055726" w:rsidRDefault="00E77638" w:rsidP="00475BBE">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 xml:space="preserve">remitió la respuesta a la solicitud de información el </w:t>
      </w:r>
      <w:r w:rsidR="00C77B48" w:rsidRPr="00055726">
        <w:rPr>
          <w:rFonts w:ascii="Palatino Linotype" w:eastAsia="Palatino Linotype" w:hAnsi="Palatino Linotype" w:cs="Palatino Linotype"/>
          <w:b/>
          <w:sz w:val="22"/>
          <w:szCs w:val="22"/>
        </w:rPr>
        <w:t>veintiséis de febrero de dos mil veinticinco</w:t>
      </w:r>
      <w:r w:rsidRPr="00055726">
        <w:rPr>
          <w:rFonts w:ascii="Palatino Linotype" w:eastAsia="Palatino Linotype" w:hAnsi="Palatino Linotype" w:cs="Palatino Linotype"/>
          <w:b/>
          <w:sz w:val="22"/>
          <w:szCs w:val="22"/>
        </w:rPr>
        <w:t xml:space="preserve">, </w:t>
      </w:r>
      <w:r w:rsidRPr="00055726">
        <w:rPr>
          <w:rFonts w:ascii="Palatino Linotype" w:eastAsia="Palatino Linotype" w:hAnsi="Palatino Linotype" w:cs="Palatino Linotype"/>
          <w:sz w:val="22"/>
          <w:szCs w:val="22"/>
        </w:rPr>
        <w:t xml:space="preserve">mientras que el recurso de revisión interpuesto por </w:t>
      </w:r>
      <w:r w:rsidRPr="00055726">
        <w:rPr>
          <w:rFonts w:ascii="Palatino Linotype" w:eastAsia="Palatino Linotype" w:hAnsi="Palatino Linotype" w:cs="Palatino Linotype"/>
          <w:b/>
          <w:sz w:val="22"/>
          <w:szCs w:val="22"/>
        </w:rPr>
        <w:t>la parte</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Recurrente</w:t>
      </w:r>
      <w:r w:rsidRPr="00055726">
        <w:rPr>
          <w:rFonts w:ascii="Palatino Linotype" w:eastAsia="Palatino Linotype" w:hAnsi="Palatino Linotype" w:cs="Palatino Linotype"/>
          <w:sz w:val="22"/>
          <w:szCs w:val="22"/>
        </w:rPr>
        <w:t xml:space="preserve">, se tuvo por presentado el </w:t>
      </w:r>
      <w:r w:rsidR="006219E9" w:rsidRPr="00055726">
        <w:rPr>
          <w:rFonts w:ascii="Palatino Linotype" w:eastAsia="Palatino Linotype" w:hAnsi="Palatino Linotype" w:cs="Palatino Linotype"/>
          <w:b/>
          <w:sz w:val="22"/>
          <w:szCs w:val="22"/>
        </w:rPr>
        <w:t>s</w:t>
      </w:r>
      <w:r w:rsidR="00C77B48" w:rsidRPr="00055726">
        <w:rPr>
          <w:rFonts w:ascii="Palatino Linotype" w:eastAsia="Palatino Linotype" w:hAnsi="Palatino Linotype" w:cs="Palatino Linotype"/>
          <w:b/>
          <w:sz w:val="22"/>
          <w:szCs w:val="22"/>
        </w:rPr>
        <w:t>iete</w:t>
      </w:r>
      <w:r w:rsidR="00E660C0" w:rsidRPr="00055726">
        <w:rPr>
          <w:rFonts w:ascii="Palatino Linotype" w:eastAsia="Palatino Linotype" w:hAnsi="Palatino Linotype" w:cs="Palatino Linotype"/>
          <w:b/>
          <w:sz w:val="22"/>
          <w:szCs w:val="22"/>
        </w:rPr>
        <w:t xml:space="preserve"> de marzo de dos mil veinticinco</w:t>
      </w:r>
      <w:r w:rsidR="00937618"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sz w:val="22"/>
          <w:szCs w:val="22"/>
        </w:rPr>
        <w:t xml:space="preserve">esto es, </w:t>
      </w:r>
      <w:r w:rsidR="00C77B48" w:rsidRPr="00055726">
        <w:rPr>
          <w:rFonts w:ascii="Palatino Linotype" w:eastAsia="Palatino Linotype" w:hAnsi="Palatino Linotype" w:cs="Palatino Linotype"/>
          <w:sz w:val="22"/>
          <w:szCs w:val="22"/>
        </w:rPr>
        <w:t xml:space="preserve">el </w:t>
      </w:r>
      <w:r w:rsidR="00C77B48" w:rsidRPr="00055726">
        <w:rPr>
          <w:rFonts w:ascii="Palatino Linotype" w:eastAsia="Palatino Linotype" w:hAnsi="Palatino Linotype" w:cs="Palatino Linotype"/>
          <w:b/>
          <w:sz w:val="22"/>
          <w:szCs w:val="22"/>
        </w:rPr>
        <w:t xml:space="preserve">sexto </w:t>
      </w:r>
      <w:r w:rsidR="00C77B48" w:rsidRPr="00055726">
        <w:rPr>
          <w:rFonts w:ascii="Palatino Linotype" w:eastAsia="Palatino Linotype" w:hAnsi="Palatino Linotype" w:cs="Palatino Linotype"/>
          <w:sz w:val="22"/>
          <w:szCs w:val="22"/>
        </w:rPr>
        <w:t>día hábil siguiente a aquel</w:t>
      </w:r>
      <w:r w:rsidR="006219E9" w:rsidRPr="00055726">
        <w:rPr>
          <w:rFonts w:ascii="Palatino Linotype" w:eastAsia="Palatino Linotype" w:hAnsi="Palatino Linotype" w:cs="Palatino Linotype"/>
          <w:sz w:val="22"/>
          <w:szCs w:val="22"/>
        </w:rPr>
        <w:t xml:space="preserve"> en que </w:t>
      </w:r>
      <w:r w:rsidRPr="00055726">
        <w:rPr>
          <w:rFonts w:ascii="Palatino Linotype" w:eastAsia="Palatino Linotype" w:hAnsi="Palatino Linotype" w:cs="Palatino Linotype"/>
          <w:b/>
          <w:sz w:val="22"/>
          <w:szCs w:val="22"/>
        </w:rPr>
        <w:t>se tuvo conocimiento de la respuesta impugnada</w:t>
      </w:r>
      <w:r w:rsidRPr="00055726">
        <w:rPr>
          <w:rFonts w:ascii="Palatino Linotype" w:eastAsia="Palatino Linotype" w:hAnsi="Palatino Linotype" w:cs="Palatino Linotype"/>
          <w:sz w:val="22"/>
          <w:szCs w:val="22"/>
        </w:rPr>
        <w:t xml:space="preserve">. </w:t>
      </w:r>
    </w:p>
    <w:p w14:paraId="23A66840" w14:textId="77777777" w:rsidR="00475BBE" w:rsidRPr="00055726" w:rsidRDefault="00475BBE" w:rsidP="00475BBE">
      <w:pPr>
        <w:spacing w:line="360" w:lineRule="auto"/>
        <w:jc w:val="both"/>
        <w:rPr>
          <w:rFonts w:ascii="Palatino Linotype" w:eastAsia="Palatino Linotype" w:hAnsi="Palatino Linotype" w:cs="Palatino Linotype"/>
          <w:sz w:val="22"/>
          <w:szCs w:val="22"/>
        </w:rPr>
      </w:pPr>
    </w:p>
    <w:p w14:paraId="41FA1307" w14:textId="77777777" w:rsidR="00557F14" w:rsidRPr="00055726" w:rsidRDefault="00E77638" w:rsidP="00475BBE">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31B8BABA" w14:textId="77777777" w:rsidR="006219E9" w:rsidRPr="00055726" w:rsidRDefault="006219E9" w:rsidP="00475BBE">
      <w:pPr>
        <w:spacing w:line="360" w:lineRule="auto"/>
        <w:jc w:val="both"/>
        <w:rPr>
          <w:rFonts w:ascii="Palatino Linotype" w:eastAsia="Palatino Linotype" w:hAnsi="Palatino Linotype" w:cs="Palatino Linotype"/>
          <w:sz w:val="22"/>
          <w:szCs w:val="22"/>
        </w:rPr>
      </w:pPr>
    </w:p>
    <w:p w14:paraId="16E03A7A" w14:textId="77777777" w:rsidR="00557F14" w:rsidRPr="00055726" w:rsidRDefault="00E77638" w:rsidP="00475BB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055726">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3302A0C" w14:textId="77777777" w:rsidR="00557F14" w:rsidRPr="00055726" w:rsidRDefault="00557F14">
      <w:pPr>
        <w:tabs>
          <w:tab w:val="left" w:pos="7938"/>
        </w:tabs>
        <w:spacing w:line="360" w:lineRule="auto"/>
        <w:jc w:val="both"/>
        <w:rPr>
          <w:rFonts w:ascii="Palatino Linotype" w:eastAsia="Palatino Linotype" w:hAnsi="Palatino Linotype" w:cs="Palatino Linotype"/>
          <w:sz w:val="22"/>
          <w:szCs w:val="22"/>
        </w:rPr>
      </w:pPr>
    </w:p>
    <w:p w14:paraId="59C9CC06" w14:textId="77777777" w:rsidR="006219E9" w:rsidRPr="00055726" w:rsidRDefault="006219E9" w:rsidP="006219E9">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lastRenderedPageBreak/>
        <w:t>Por otro lado, es de suma importancia mencionar que, si bien la parte</w:t>
      </w:r>
      <w:r w:rsidRPr="00055726">
        <w:rPr>
          <w:rFonts w:ascii="Palatino Linotype" w:eastAsia="Palatino Linotype" w:hAnsi="Palatino Linotype" w:cs="Palatino Linotype"/>
          <w:b/>
          <w:sz w:val="22"/>
          <w:szCs w:val="22"/>
        </w:rPr>
        <w:t xml:space="preserve"> Recurrente</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no</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proporcionó nombre,</w:t>
      </w:r>
      <w:r w:rsidRPr="00055726">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DA4EED4" w14:textId="77777777" w:rsidR="006219E9" w:rsidRPr="00055726" w:rsidRDefault="006219E9" w:rsidP="006219E9">
      <w:pPr>
        <w:spacing w:line="360" w:lineRule="auto"/>
        <w:jc w:val="both"/>
        <w:rPr>
          <w:rFonts w:ascii="Palatino Linotype" w:eastAsia="Palatino Linotype" w:hAnsi="Palatino Linotype" w:cs="Palatino Linotype"/>
          <w:sz w:val="22"/>
          <w:szCs w:val="22"/>
        </w:rPr>
      </w:pPr>
    </w:p>
    <w:p w14:paraId="2B6AFD07" w14:textId="77777777" w:rsidR="006219E9" w:rsidRPr="00055726" w:rsidRDefault="006219E9" w:rsidP="006219E9">
      <w:pPr>
        <w:spacing w:line="276" w:lineRule="auto"/>
        <w:ind w:left="851" w:right="902"/>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Las solicitudes anónimas,</w:t>
      </w:r>
      <w:r w:rsidRPr="00055726">
        <w:rPr>
          <w:rFonts w:ascii="Palatino Linotype" w:eastAsia="Palatino Linotype" w:hAnsi="Palatino Linotype" w:cs="Palatino Linotype"/>
          <w:i/>
          <w:sz w:val="22"/>
          <w:szCs w:val="22"/>
        </w:rPr>
        <w:t xml:space="preserve"> con nombre incompleto o seudónimo </w:t>
      </w:r>
      <w:r w:rsidRPr="00055726">
        <w:rPr>
          <w:rFonts w:ascii="Palatino Linotype" w:eastAsia="Palatino Linotype" w:hAnsi="Palatino Linotype" w:cs="Palatino Linotype"/>
          <w:b/>
          <w:i/>
          <w:sz w:val="22"/>
          <w:szCs w:val="22"/>
        </w:rPr>
        <w:t>serán procedentes para su trámite por parte del sujeto obligado ante quien se presente</w:t>
      </w:r>
      <w:r w:rsidRPr="00055726">
        <w:rPr>
          <w:rFonts w:ascii="Palatino Linotype" w:eastAsia="Palatino Linotype" w:hAnsi="Palatino Linotype" w:cs="Palatino Linotype"/>
          <w:i/>
          <w:sz w:val="22"/>
          <w:szCs w:val="22"/>
        </w:rPr>
        <w:t>. No podrá requerirse información adicional con motivo del nombre proporcionado por el solicitante."</w:t>
      </w:r>
    </w:p>
    <w:p w14:paraId="4279D05B" w14:textId="77777777" w:rsidR="006219E9" w:rsidRPr="00055726" w:rsidRDefault="006219E9">
      <w:pPr>
        <w:tabs>
          <w:tab w:val="left" w:pos="7938"/>
        </w:tabs>
        <w:spacing w:line="360" w:lineRule="auto"/>
        <w:jc w:val="both"/>
        <w:rPr>
          <w:rFonts w:ascii="Palatino Linotype" w:eastAsia="Palatino Linotype" w:hAnsi="Palatino Linotype" w:cs="Palatino Linotype"/>
          <w:sz w:val="22"/>
          <w:szCs w:val="22"/>
        </w:rPr>
      </w:pPr>
    </w:p>
    <w:p w14:paraId="563B1297" w14:textId="77777777" w:rsidR="006219E9" w:rsidRPr="00055726" w:rsidRDefault="006219E9">
      <w:pPr>
        <w:tabs>
          <w:tab w:val="left" w:pos="7938"/>
        </w:tabs>
        <w:spacing w:line="360" w:lineRule="auto"/>
        <w:jc w:val="both"/>
        <w:rPr>
          <w:rFonts w:ascii="Palatino Linotype" w:eastAsia="Palatino Linotype" w:hAnsi="Palatino Linotype" w:cs="Palatino Linotype"/>
          <w:sz w:val="22"/>
          <w:szCs w:val="22"/>
        </w:rPr>
      </w:pPr>
    </w:p>
    <w:p w14:paraId="33451B66"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Finalmente, se advierte que resulta procedente la interposición del recurso, según lo manifestado por </w:t>
      </w:r>
      <w:r w:rsidRPr="00055726">
        <w:rPr>
          <w:rFonts w:ascii="Palatino Linotype" w:eastAsia="Palatino Linotype" w:hAnsi="Palatino Linotype" w:cs="Palatino Linotype"/>
          <w:b/>
          <w:sz w:val="22"/>
          <w:szCs w:val="22"/>
        </w:rPr>
        <w:t>la parte</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Recurrente</w:t>
      </w:r>
      <w:r w:rsidRPr="00055726">
        <w:rPr>
          <w:rFonts w:ascii="Palatino Linotype" w:eastAsia="Palatino Linotype" w:hAnsi="Palatino Linotype" w:cs="Palatino Linotype"/>
          <w:sz w:val="22"/>
          <w:szCs w:val="22"/>
        </w:rPr>
        <w:t xml:space="preserve"> en sus motivos de inconformidad, de acuerdo </w:t>
      </w:r>
      <w:r w:rsidR="00D67022" w:rsidRPr="00055726">
        <w:rPr>
          <w:rFonts w:ascii="Palatino Linotype" w:eastAsia="Palatino Linotype" w:hAnsi="Palatino Linotype" w:cs="Palatino Linotype"/>
          <w:sz w:val="22"/>
          <w:szCs w:val="22"/>
        </w:rPr>
        <w:t xml:space="preserve">al artículo 179, fracción I </w:t>
      </w:r>
      <w:r w:rsidRPr="00055726">
        <w:rPr>
          <w:rFonts w:ascii="Palatino Linotype" w:eastAsia="Palatino Linotype" w:hAnsi="Palatino Linotype" w:cs="Palatino Linotype"/>
          <w:sz w:val="22"/>
          <w:szCs w:val="22"/>
        </w:rPr>
        <w:t>del ordenamiento legal citado, que a la letra dice: </w:t>
      </w:r>
    </w:p>
    <w:p w14:paraId="7D38EB26"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0BA1FB82" w14:textId="77777777" w:rsidR="00557F14" w:rsidRPr="00055726" w:rsidRDefault="00E77638">
      <w:pPr>
        <w:ind w:left="567" w:right="902"/>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Artículo 179.</w:t>
      </w:r>
      <w:r w:rsidRPr="0005572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603A5083" w14:textId="77777777" w:rsidR="00D67022" w:rsidRPr="00055726" w:rsidRDefault="00D67022">
      <w:pPr>
        <w:ind w:left="567" w:right="902"/>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I. La negativa a la información solicitada;</w:t>
      </w:r>
    </w:p>
    <w:p w14:paraId="382FAAD3" w14:textId="77777777" w:rsidR="00557F14" w:rsidRPr="00055726" w:rsidRDefault="00E77638">
      <w:pPr>
        <w:ind w:left="567" w:right="902"/>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17B93673" w14:textId="77777777" w:rsidR="00557F14" w:rsidRPr="00055726" w:rsidRDefault="00557F14">
      <w:pPr>
        <w:ind w:left="567"/>
        <w:rPr>
          <w:rFonts w:ascii="Palatino Linotype" w:eastAsia="Palatino Linotype" w:hAnsi="Palatino Linotype" w:cs="Palatino Linotype"/>
          <w:b/>
          <w:i/>
          <w:sz w:val="22"/>
          <w:szCs w:val="22"/>
        </w:rPr>
      </w:pPr>
    </w:p>
    <w:p w14:paraId="376A8C6E" w14:textId="77777777" w:rsidR="00557F14" w:rsidRPr="00055726" w:rsidRDefault="00E77638">
      <w:pPr>
        <w:ind w:left="567" w:right="900"/>
        <w:jc w:val="right"/>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 xml:space="preserve"> </w:t>
      </w:r>
      <w:r w:rsidRPr="00055726">
        <w:rPr>
          <w:rFonts w:ascii="Palatino Linotype" w:eastAsia="Palatino Linotype" w:hAnsi="Palatino Linotype" w:cs="Palatino Linotype"/>
          <w:i/>
          <w:sz w:val="22"/>
          <w:szCs w:val="22"/>
        </w:rPr>
        <w:t>(Énfasis añadido)</w:t>
      </w:r>
    </w:p>
    <w:p w14:paraId="0D9A29B6" w14:textId="77777777" w:rsidR="00557F14" w:rsidRPr="00055726" w:rsidRDefault="00557F14">
      <w:pPr>
        <w:spacing w:line="360" w:lineRule="auto"/>
        <w:jc w:val="both"/>
        <w:rPr>
          <w:rFonts w:ascii="Palatino Linotype" w:eastAsia="Palatino Linotype" w:hAnsi="Palatino Linotype" w:cs="Palatino Linotype"/>
          <w:b/>
          <w:sz w:val="22"/>
          <w:szCs w:val="22"/>
        </w:rPr>
      </w:pPr>
    </w:p>
    <w:p w14:paraId="6E3EE51C" w14:textId="77777777" w:rsidR="00557F14" w:rsidRPr="00055726" w:rsidRDefault="00E77638">
      <w:pPr>
        <w:spacing w:line="360" w:lineRule="auto"/>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 xml:space="preserve">Tercero. Materia de la revisión. </w:t>
      </w:r>
      <w:r w:rsidRPr="0005572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55726">
        <w:rPr>
          <w:rFonts w:ascii="Palatino Linotype" w:eastAsia="Palatino Linotype" w:hAnsi="Palatino Linotype" w:cs="Palatino Linotype"/>
          <w:b/>
          <w:sz w:val="22"/>
          <w:szCs w:val="22"/>
        </w:rPr>
        <w:t>verificar si la respuesta</w:t>
      </w:r>
      <w:r w:rsidR="00D67022" w:rsidRPr="00055726">
        <w:rPr>
          <w:rFonts w:ascii="Palatino Linotype" w:eastAsia="Palatino Linotype" w:hAnsi="Palatino Linotype" w:cs="Palatino Linotype"/>
          <w:b/>
          <w:sz w:val="22"/>
          <w:szCs w:val="22"/>
        </w:rPr>
        <w:t xml:space="preserve"> e informe justificado otorgados</w:t>
      </w:r>
      <w:r w:rsidRPr="00055726">
        <w:rPr>
          <w:rFonts w:ascii="Palatino Linotype" w:eastAsia="Palatino Linotype" w:hAnsi="Palatino Linotype" w:cs="Palatino Linotype"/>
          <w:b/>
          <w:sz w:val="22"/>
          <w:szCs w:val="22"/>
        </w:rPr>
        <w:t xml:space="preserve"> po</w:t>
      </w:r>
      <w:r w:rsidR="00937618" w:rsidRPr="00055726">
        <w:rPr>
          <w:rFonts w:ascii="Palatino Linotype" w:eastAsia="Palatino Linotype" w:hAnsi="Palatino Linotype" w:cs="Palatino Linotype"/>
          <w:b/>
          <w:sz w:val="22"/>
          <w:szCs w:val="22"/>
        </w:rPr>
        <w:t xml:space="preserve">r el Sujeto Obligado </w:t>
      </w:r>
      <w:r w:rsidR="00D67022" w:rsidRPr="00055726">
        <w:rPr>
          <w:rFonts w:ascii="Palatino Linotype" w:eastAsia="Palatino Linotype" w:hAnsi="Palatino Linotype" w:cs="Palatino Linotype"/>
          <w:b/>
          <w:sz w:val="22"/>
          <w:szCs w:val="22"/>
        </w:rPr>
        <w:t xml:space="preserve">son adecuados y </w:t>
      </w:r>
      <w:r w:rsidRPr="00055726">
        <w:rPr>
          <w:rFonts w:ascii="Palatino Linotype" w:eastAsia="Palatino Linotype" w:hAnsi="Palatino Linotype" w:cs="Palatino Linotype"/>
          <w:b/>
          <w:sz w:val="22"/>
          <w:szCs w:val="22"/>
        </w:rPr>
        <w:t>suficiente</w:t>
      </w:r>
      <w:r w:rsidR="00D67022" w:rsidRPr="00055726">
        <w:rPr>
          <w:rFonts w:ascii="Palatino Linotype" w:eastAsia="Palatino Linotype" w:hAnsi="Palatino Linotype" w:cs="Palatino Linotype"/>
          <w:b/>
          <w:sz w:val="22"/>
          <w:szCs w:val="22"/>
        </w:rPr>
        <w:t>s</w:t>
      </w:r>
      <w:r w:rsidRPr="00055726">
        <w:rPr>
          <w:rFonts w:ascii="Palatino Linotype" w:eastAsia="Palatino Linotype" w:hAnsi="Palatino Linotype" w:cs="Palatino Linotype"/>
          <w:b/>
          <w:sz w:val="22"/>
          <w:szCs w:val="22"/>
        </w:rPr>
        <w:t xml:space="preserve"> para </w:t>
      </w:r>
      <w:r w:rsidRPr="00055726">
        <w:rPr>
          <w:rFonts w:ascii="Palatino Linotype" w:eastAsia="Palatino Linotype" w:hAnsi="Palatino Linotype" w:cs="Palatino Linotype"/>
          <w:b/>
          <w:sz w:val="22"/>
          <w:szCs w:val="22"/>
        </w:rPr>
        <w:lastRenderedPageBreak/>
        <w:t>satisfacer el derecho de acceso a la información pública de la parte Recurrente,</w:t>
      </w:r>
      <w:r w:rsidRPr="00055726">
        <w:rPr>
          <w:rFonts w:ascii="Palatino Linotype" w:eastAsia="Palatino Linotype" w:hAnsi="Palatino Linotype" w:cs="Palatino Linotype"/>
          <w:sz w:val="22"/>
          <w:szCs w:val="22"/>
        </w:rPr>
        <w:t xml:space="preserve"> o en su defecto, en caso de ser procedente, ordenar la entrega de la información oportuna.</w:t>
      </w:r>
    </w:p>
    <w:p w14:paraId="7DE853A3"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54DD86C7"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 xml:space="preserve">Cuarto. Estudio del asunto. </w:t>
      </w:r>
      <w:r w:rsidRPr="00055726">
        <w:rPr>
          <w:rFonts w:ascii="Palatino Linotype" w:eastAsia="Palatino Linotype" w:hAnsi="Palatino Linotype" w:cs="Palatino Linotype"/>
          <w:sz w:val="22"/>
          <w:szCs w:val="22"/>
        </w:rPr>
        <w:t xml:space="preserve">Antes de entrar al análisis de los pronunciamientos del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1887628"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7B29ABA7" w14:textId="77777777" w:rsidR="00557F14" w:rsidRPr="00055726" w:rsidRDefault="00E77638">
      <w:pPr>
        <w:spacing w:line="276" w:lineRule="auto"/>
        <w:ind w:left="851" w:right="85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5572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08AB1EAE" w14:textId="77777777" w:rsidR="00557F14" w:rsidRPr="00055726" w:rsidRDefault="00E77638">
      <w:pPr>
        <w:spacing w:line="276" w:lineRule="auto"/>
        <w:ind w:left="851" w:right="85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7C4BA2D" w14:textId="77777777" w:rsidR="00557F14" w:rsidRPr="00055726" w:rsidRDefault="00E77638">
      <w:pPr>
        <w:spacing w:line="276" w:lineRule="auto"/>
        <w:ind w:left="851" w:right="85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5572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1271655" w14:textId="77777777" w:rsidR="00557F14" w:rsidRPr="00055726" w:rsidRDefault="00E77638">
      <w:pPr>
        <w:spacing w:line="276" w:lineRule="auto"/>
        <w:ind w:left="851" w:right="85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w:t>
      </w:r>
    </w:p>
    <w:p w14:paraId="13908762" w14:textId="77777777" w:rsidR="00557F14" w:rsidRPr="00055726" w:rsidRDefault="00E77638">
      <w:pPr>
        <w:spacing w:line="276" w:lineRule="auto"/>
        <w:ind w:left="851" w:right="901"/>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“Artículo 6o.</w:t>
      </w:r>
    </w:p>
    <w:p w14:paraId="2AA67F8A" w14:textId="77777777" w:rsidR="00557F14" w:rsidRPr="00055726" w:rsidRDefault="00E77638">
      <w:pPr>
        <w:spacing w:line="276" w:lineRule="auto"/>
        <w:ind w:left="851" w:right="901"/>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w:t>
      </w:r>
    </w:p>
    <w:p w14:paraId="507788CE" w14:textId="77777777" w:rsidR="00557F14" w:rsidRPr="0005572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lastRenderedPageBreak/>
        <w:t xml:space="preserve">A. Para el ejercicio del derecho de acceso a la información, la Federación y </w:t>
      </w:r>
      <w:r w:rsidRPr="00055726">
        <w:rPr>
          <w:rFonts w:ascii="Palatino Linotype" w:eastAsia="Palatino Linotype" w:hAnsi="Palatino Linotype" w:cs="Palatino Linotype"/>
          <w:b/>
          <w:i/>
          <w:sz w:val="22"/>
          <w:szCs w:val="22"/>
          <w:u w:val="single"/>
        </w:rPr>
        <w:t>las entidades federativas</w:t>
      </w:r>
      <w:r w:rsidRPr="00055726">
        <w:rPr>
          <w:rFonts w:ascii="Palatino Linotype" w:eastAsia="Palatino Linotype" w:hAnsi="Palatino Linotype" w:cs="Palatino Linotype"/>
          <w:b/>
          <w:i/>
          <w:sz w:val="22"/>
          <w:szCs w:val="22"/>
        </w:rPr>
        <w:t>,</w:t>
      </w:r>
      <w:r w:rsidRPr="00055726">
        <w:rPr>
          <w:rFonts w:ascii="Palatino Linotype" w:eastAsia="Palatino Linotype" w:hAnsi="Palatino Linotype" w:cs="Palatino Linotype"/>
          <w:i/>
          <w:sz w:val="22"/>
          <w:szCs w:val="22"/>
        </w:rPr>
        <w:t xml:space="preserve"> en el ámbito de sus respectivas competencias, se regirán por los siguientes principios y bases:</w:t>
      </w:r>
    </w:p>
    <w:p w14:paraId="14C81F1B" w14:textId="77777777" w:rsidR="00557F14" w:rsidRPr="0005572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w:t>
      </w:r>
      <w:r w:rsidRPr="00055726">
        <w:rPr>
          <w:rFonts w:ascii="Palatino Linotype" w:eastAsia="Palatino Linotype" w:hAnsi="Palatino Linotype" w:cs="Palatino Linotype"/>
          <w:b/>
          <w:i/>
          <w:sz w:val="22"/>
          <w:szCs w:val="22"/>
        </w:rPr>
        <w:t xml:space="preserve">I. </w:t>
      </w:r>
      <w:r w:rsidRPr="0005572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55726">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055726">
        <w:rPr>
          <w:rFonts w:ascii="Palatino Linotype" w:eastAsia="Palatino Linotype" w:hAnsi="Palatino Linotype" w:cs="Palatino Linotype"/>
          <w:b/>
          <w:i/>
          <w:sz w:val="22"/>
          <w:szCs w:val="22"/>
        </w:rPr>
        <w:t>es pública y sólo podrá ser reservada temporalmente por razones de interés público y seguridad nacional,</w:t>
      </w:r>
      <w:r w:rsidRPr="0005572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5E013C" w14:textId="77777777" w:rsidR="00557F14" w:rsidRPr="0005572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D623E01" w14:textId="77777777" w:rsidR="00557F14" w:rsidRPr="0005572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w:t>
      </w:r>
      <w:r w:rsidRPr="00055726">
        <w:rPr>
          <w:rFonts w:ascii="Palatino Linotype" w:eastAsia="Palatino Linotype" w:hAnsi="Palatino Linotype" w:cs="Palatino Linotype"/>
          <w:b/>
          <w:i/>
          <w:sz w:val="22"/>
          <w:szCs w:val="22"/>
        </w:rPr>
        <w:t xml:space="preserve">III. </w:t>
      </w:r>
      <w:r w:rsidRPr="0005572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55726">
        <w:rPr>
          <w:rFonts w:ascii="Palatino Linotype" w:eastAsia="Palatino Linotype" w:hAnsi="Palatino Linotype" w:cs="Palatino Linotype"/>
          <w:i/>
          <w:sz w:val="22"/>
          <w:szCs w:val="22"/>
        </w:rPr>
        <w:t xml:space="preserve"> a sus datos personales o a la rectificación de éstos.</w:t>
      </w:r>
    </w:p>
    <w:p w14:paraId="5CF172B8" w14:textId="77777777" w:rsidR="00557F14" w:rsidRPr="00055726" w:rsidRDefault="00E77638">
      <w:pPr>
        <w:pBdr>
          <w:top w:val="nil"/>
          <w:left w:val="nil"/>
          <w:bottom w:val="nil"/>
          <w:right w:val="nil"/>
          <w:between w:val="nil"/>
        </w:pBdr>
        <w:spacing w:before="240" w:after="240"/>
        <w:ind w:left="851" w:right="851"/>
        <w:jc w:val="both"/>
      </w:pPr>
      <w:r w:rsidRPr="00055726">
        <w:rPr>
          <w:rFonts w:ascii="Palatino Linotype" w:eastAsia="Palatino Linotype" w:hAnsi="Palatino Linotype" w:cs="Palatino Linotype"/>
          <w:b/>
          <w:i/>
          <w:sz w:val="22"/>
          <w:szCs w:val="22"/>
        </w:rPr>
        <w:t>…</w:t>
      </w:r>
    </w:p>
    <w:p w14:paraId="35CAEC30" w14:textId="77777777" w:rsidR="00557F14" w:rsidRPr="00055726" w:rsidRDefault="00E77638">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IV.</w:t>
      </w:r>
      <w:r w:rsidRPr="00055726">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44D3C421" w14:textId="77777777" w:rsidR="00557F14" w:rsidRPr="00055726" w:rsidRDefault="00E77638">
      <w:pPr>
        <w:pBdr>
          <w:top w:val="nil"/>
          <w:left w:val="nil"/>
          <w:bottom w:val="nil"/>
          <w:right w:val="nil"/>
          <w:between w:val="nil"/>
        </w:pBdr>
        <w:spacing w:before="240" w:after="240"/>
        <w:ind w:left="851" w:right="851"/>
        <w:jc w:val="both"/>
      </w:pPr>
      <w:r w:rsidRPr="00055726">
        <w:rPr>
          <w:rFonts w:ascii="Palatino Linotype" w:eastAsia="Palatino Linotype" w:hAnsi="Palatino Linotype" w:cs="Palatino Linotype"/>
          <w:b/>
          <w:i/>
          <w:sz w:val="22"/>
          <w:szCs w:val="22"/>
        </w:rPr>
        <w:t xml:space="preserve">V. </w:t>
      </w:r>
      <w:r w:rsidRPr="0005572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B1805E6" w14:textId="77777777" w:rsidR="00557F14" w:rsidRPr="00055726" w:rsidRDefault="00E77638">
      <w:pPr>
        <w:pBdr>
          <w:top w:val="nil"/>
          <w:left w:val="nil"/>
          <w:bottom w:val="nil"/>
          <w:right w:val="nil"/>
          <w:between w:val="nil"/>
        </w:pBdr>
        <w:spacing w:before="240" w:after="240"/>
        <w:ind w:left="851" w:right="851"/>
        <w:jc w:val="both"/>
      </w:pPr>
      <w:r w:rsidRPr="00055726">
        <w:rPr>
          <w:rFonts w:ascii="Palatino Linotype" w:eastAsia="Palatino Linotype" w:hAnsi="Palatino Linotype" w:cs="Palatino Linotype"/>
          <w:i/>
          <w:sz w:val="22"/>
          <w:szCs w:val="22"/>
        </w:rPr>
        <w:t> </w:t>
      </w:r>
      <w:r w:rsidRPr="00055726">
        <w:rPr>
          <w:rFonts w:ascii="Palatino Linotype" w:eastAsia="Palatino Linotype" w:hAnsi="Palatino Linotype" w:cs="Palatino Linotype"/>
          <w:b/>
          <w:i/>
          <w:sz w:val="22"/>
          <w:szCs w:val="22"/>
        </w:rPr>
        <w:t xml:space="preserve">VI. </w:t>
      </w:r>
      <w:r w:rsidRPr="0005572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3A70F37" w14:textId="77777777" w:rsidR="00557F14" w:rsidRPr="00055726" w:rsidRDefault="00E77638">
      <w:pPr>
        <w:pBdr>
          <w:top w:val="nil"/>
          <w:left w:val="nil"/>
          <w:bottom w:val="nil"/>
          <w:right w:val="nil"/>
          <w:between w:val="nil"/>
        </w:pBdr>
        <w:spacing w:before="240" w:after="240"/>
        <w:ind w:left="851" w:right="851"/>
        <w:jc w:val="both"/>
      </w:pPr>
      <w:r w:rsidRPr="00055726">
        <w:rPr>
          <w:rFonts w:ascii="Palatino Linotype" w:eastAsia="Palatino Linotype" w:hAnsi="Palatino Linotype" w:cs="Palatino Linotype"/>
          <w:i/>
          <w:sz w:val="22"/>
          <w:szCs w:val="22"/>
        </w:rPr>
        <w:lastRenderedPageBreak/>
        <w:t> </w:t>
      </w:r>
      <w:r w:rsidRPr="00055726">
        <w:rPr>
          <w:rFonts w:ascii="Palatino Linotype" w:eastAsia="Palatino Linotype" w:hAnsi="Palatino Linotype" w:cs="Palatino Linotype"/>
          <w:b/>
          <w:i/>
          <w:sz w:val="22"/>
          <w:szCs w:val="22"/>
        </w:rPr>
        <w:t xml:space="preserve">VII. </w:t>
      </w:r>
      <w:r w:rsidRPr="0005572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2AFF6F79" w14:textId="77777777" w:rsidR="00557F14" w:rsidRPr="00055726" w:rsidRDefault="00557F14">
      <w:pPr>
        <w:spacing w:line="276" w:lineRule="auto"/>
        <w:ind w:left="851" w:right="851"/>
        <w:jc w:val="both"/>
        <w:rPr>
          <w:rFonts w:ascii="Palatino Linotype" w:eastAsia="Palatino Linotype" w:hAnsi="Palatino Linotype" w:cs="Palatino Linotype"/>
          <w:sz w:val="22"/>
          <w:szCs w:val="22"/>
        </w:rPr>
      </w:pPr>
    </w:p>
    <w:p w14:paraId="24643B2B"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43E9BAA"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60E6A7B1"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Artículo 4</w:t>
      </w:r>
      <w:r w:rsidRPr="0005572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BBC1077" w14:textId="77777777" w:rsidR="00557F14" w:rsidRPr="00055726" w:rsidRDefault="00557F14">
      <w:pPr>
        <w:spacing w:line="276" w:lineRule="auto"/>
        <w:ind w:left="567" w:right="616"/>
        <w:jc w:val="both"/>
        <w:rPr>
          <w:rFonts w:ascii="Palatino Linotype" w:eastAsia="Palatino Linotype" w:hAnsi="Palatino Linotype" w:cs="Palatino Linotype"/>
          <w:i/>
          <w:sz w:val="22"/>
          <w:szCs w:val="22"/>
        </w:rPr>
      </w:pPr>
    </w:p>
    <w:p w14:paraId="48D04C91"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5572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A163E60" w14:textId="77777777" w:rsidR="00557F14" w:rsidRPr="00055726" w:rsidRDefault="00557F14">
      <w:pPr>
        <w:spacing w:line="276" w:lineRule="auto"/>
        <w:ind w:left="567" w:right="616"/>
        <w:jc w:val="both"/>
        <w:rPr>
          <w:rFonts w:ascii="Palatino Linotype" w:eastAsia="Palatino Linotype" w:hAnsi="Palatino Linotype" w:cs="Palatino Linotype"/>
          <w:i/>
          <w:sz w:val="22"/>
          <w:szCs w:val="22"/>
        </w:rPr>
      </w:pPr>
    </w:p>
    <w:p w14:paraId="4263D1B3"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55726">
        <w:rPr>
          <w:rFonts w:ascii="Palatino Linotype" w:eastAsia="Palatino Linotype" w:hAnsi="Palatino Linotype" w:cs="Palatino Linotype"/>
          <w:i/>
          <w:sz w:val="22"/>
          <w:szCs w:val="22"/>
        </w:rPr>
        <w:t>.”</w:t>
      </w:r>
    </w:p>
    <w:p w14:paraId="0A709E5E"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1D782390"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24F9139F"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0272791B"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“Artículo 12.-</w:t>
      </w:r>
      <w:r w:rsidRPr="0005572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7C9CB914" w14:textId="77777777" w:rsidR="00557F14" w:rsidRPr="00055726" w:rsidRDefault="00557F14">
      <w:pPr>
        <w:spacing w:line="276" w:lineRule="auto"/>
        <w:ind w:left="567" w:right="616"/>
        <w:jc w:val="both"/>
        <w:rPr>
          <w:rFonts w:ascii="Palatino Linotype" w:eastAsia="Palatino Linotype" w:hAnsi="Palatino Linotype" w:cs="Palatino Linotype"/>
          <w:i/>
          <w:sz w:val="22"/>
          <w:szCs w:val="22"/>
        </w:rPr>
      </w:pPr>
    </w:p>
    <w:p w14:paraId="23751DEB" w14:textId="77777777" w:rsidR="00557F14" w:rsidRPr="00055726" w:rsidRDefault="00E77638">
      <w:pPr>
        <w:spacing w:line="276" w:lineRule="auto"/>
        <w:ind w:left="567" w:right="616"/>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55726">
        <w:rPr>
          <w:rFonts w:ascii="Palatino Linotype" w:eastAsia="Palatino Linotype" w:hAnsi="Palatino Linotype" w:cs="Palatino Linotype"/>
          <w:i/>
          <w:sz w:val="22"/>
          <w:szCs w:val="22"/>
        </w:rPr>
        <w:t xml:space="preserve">. </w:t>
      </w:r>
      <w:r w:rsidRPr="00055726">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5F098F45" w14:textId="77777777" w:rsidR="00557F14" w:rsidRPr="00055726" w:rsidRDefault="00557F14">
      <w:pPr>
        <w:spacing w:line="360" w:lineRule="auto"/>
        <w:ind w:left="567" w:right="616"/>
        <w:jc w:val="both"/>
        <w:rPr>
          <w:rFonts w:ascii="Palatino Linotype" w:eastAsia="Palatino Linotype" w:hAnsi="Palatino Linotype" w:cs="Palatino Linotype"/>
          <w:i/>
          <w:sz w:val="22"/>
          <w:szCs w:val="22"/>
        </w:rPr>
      </w:pPr>
    </w:p>
    <w:p w14:paraId="0CCA2E2D" w14:textId="77777777" w:rsidR="00557F14" w:rsidRPr="00055726" w:rsidRDefault="00E77638">
      <w:pPr>
        <w:spacing w:line="360" w:lineRule="auto"/>
        <w:ind w:right="-93"/>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435A1B3C" w14:textId="77777777" w:rsidR="00D8450A" w:rsidRPr="00055726" w:rsidRDefault="00D8450A">
      <w:pPr>
        <w:spacing w:line="360" w:lineRule="auto"/>
        <w:ind w:right="-93"/>
        <w:jc w:val="both"/>
        <w:rPr>
          <w:rFonts w:ascii="Palatino Linotype" w:eastAsia="Palatino Linotype" w:hAnsi="Palatino Linotype" w:cs="Palatino Linotype"/>
          <w:sz w:val="22"/>
          <w:szCs w:val="22"/>
        </w:rPr>
      </w:pPr>
    </w:p>
    <w:p w14:paraId="72D3B10C" w14:textId="77777777" w:rsidR="00557F14" w:rsidRPr="00055726" w:rsidRDefault="00E77638">
      <w:pPr>
        <w:spacing w:line="360" w:lineRule="auto"/>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sz w:val="22"/>
          <w:szCs w:val="22"/>
        </w:rPr>
        <w:lastRenderedPageBreak/>
        <w:t>Sirve de apoyo a lo anterior, el criterio orientador 03-17, expuesto por el entonces Instituto Nacional de Transparencia, Acceso a la Información y Protección de Datos Personales, que dice:</w:t>
      </w:r>
      <w:r w:rsidRPr="00055726">
        <w:rPr>
          <w:rFonts w:ascii="Palatino Linotype" w:eastAsia="Palatino Linotype" w:hAnsi="Palatino Linotype" w:cs="Palatino Linotype"/>
          <w:b/>
          <w:sz w:val="22"/>
          <w:szCs w:val="22"/>
        </w:rPr>
        <w:t xml:space="preserve"> </w:t>
      </w:r>
    </w:p>
    <w:p w14:paraId="3E3C1AE9"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No existe obligación de elaborar documentos ad hoc para atender las solicitudes de acceso a la información.</w:t>
      </w:r>
      <w:r w:rsidRPr="0005572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E138BC" w14:textId="77777777" w:rsidR="00557F14" w:rsidRPr="00055726" w:rsidRDefault="00557F14">
      <w:pPr>
        <w:spacing w:line="360" w:lineRule="auto"/>
        <w:ind w:right="-93"/>
        <w:jc w:val="both"/>
        <w:rPr>
          <w:rFonts w:ascii="Palatino Linotype" w:eastAsia="Palatino Linotype" w:hAnsi="Palatino Linotype" w:cs="Palatino Linotype"/>
          <w:sz w:val="22"/>
          <w:szCs w:val="22"/>
        </w:rPr>
      </w:pPr>
    </w:p>
    <w:p w14:paraId="354A40D7"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CA648F3"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1249921C" w14:textId="77777777" w:rsidR="00557F14" w:rsidRPr="00055726" w:rsidRDefault="00E77638">
      <w:pP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B76EB27" w14:textId="77777777" w:rsidR="00557F14" w:rsidRPr="00055726" w:rsidRDefault="00557F14">
      <w:pPr>
        <w:spacing w:line="360" w:lineRule="auto"/>
        <w:ind w:right="49"/>
        <w:jc w:val="both"/>
        <w:rPr>
          <w:rFonts w:ascii="Palatino Linotype" w:eastAsia="Palatino Linotype" w:hAnsi="Palatino Linotype" w:cs="Palatino Linotype"/>
          <w:sz w:val="22"/>
          <w:szCs w:val="22"/>
        </w:rPr>
      </w:pPr>
    </w:p>
    <w:p w14:paraId="0C280CBD"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77D72C4" w14:textId="77777777" w:rsidR="00557F14" w:rsidRPr="00055726" w:rsidRDefault="00557F14">
      <w:pPr>
        <w:spacing w:line="360" w:lineRule="auto"/>
        <w:ind w:left="851" w:right="899"/>
        <w:jc w:val="both"/>
        <w:rPr>
          <w:rFonts w:ascii="Palatino Linotype" w:eastAsia="Palatino Linotype" w:hAnsi="Palatino Linotype" w:cs="Palatino Linotype"/>
          <w:i/>
          <w:sz w:val="22"/>
          <w:szCs w:val="22"/>
        </w:rPr>
      </w:pPr>
    </w:p>
    <w:p w14:paraId="22A8CDAE"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 xml:space="preserve">Artículo 3. </w:t>
      </w:r>
      <w:r w:rsidRPr="00055726">
        <w:rPr>
          <w:rFonts w:ascii="Palatino Linotype" w:eastAsia="Palatino Linotype" w:hAnsi="Palatino Linotype" w:cs="Palatino Linotype"/>
          <w:i/>
          <w:sz w:val="22"/>
          <w:szCs w:val="22"/>
        </w:rPr>
        <w:t>Para los efectos de la presente Ley se entenderá por:</w:t>
      </w:r>
    </w:p>
    <w:p w14:paraId="40E74515"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03520B4D"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XI. Documento:</w:t>
      </w:r>
      <w:r w:rsidRPr="00055726">
        <w:rPr>
          <w:rFonts w:ascii="Palatino Linotype" w:eastAsia="Palatino Linotype" w:hAnsi="Palatino Linotype" w:cs="Palatino Linotype"/>
          <w:i/>
          <w:sz w:val="22"/>
          <w:szCs w:val="22"/>
        </w:rPr>
        <w:t xml:space="preserve"> Los expedientes, reportes, estudios, actas</w:t>
      </w:r>
      <w:r w:rsidRPr="00055726">
        <w:rPr>
          <w:rFonts w:ascii="Palatino Linotype" w:eastAsia="Palatino Linotype" w:hAnsi="Palatino Linotype" w:cs="Palatino Linotype"/>
          <w:b/>
          <w:i/>
          <w:sz w:val="22"/>
          <w:szCs w:val="22"/>
        </w:rPr>
        <w:t>,</w:t>
      </w:r>
      <w:r w:rsidRPr="0005572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D884630" w14:textId="77777777" w:rsidR="00557F14" w:rsidRPr="00055726" w:rsidRDefault="00557F14">
      <w:pPr>
        <w:spacing w:line="360" w:lineRule="auto"/>
        <w:ind w:left="851" w:right="899"/>
        <w:jc w:val="both"/>
        <w:rPr>
          <w:rFonts w:ascii="Palatino Linotype" w:eastAsia="Palatino Linotype" w:hAnsi="Palatino Linotype" w:cs="Palatino Linotype"/>
          <w:sz w:val="22"/>
          <w:szCs w:val="22"/>
        </w:rPr>
      </w:pPr>
    </w:p>
    <w:p w14:paraId="6FF988A3"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2FBC708"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200F5473" w14:textId="77777777" w:rsidR="00557F14" w:rsidRPr="00055726" w:rsidRDefault="00E77638">
      <w:pPr>
        <w:spacing w:line="276" w:lineRule="auto"/>
        <w:ind w:left="567" w:right="616"/>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sz w:val="22"/>
          <w:szCs w:val="22"/>
        </w:rPr>
        <w:t>“</w:t>
      </w:r>
      <w:r w:rsidRPr="00055726">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05572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w:t>
      </w:r>
      <w:r w:rsidRPr="00055726">
        <w:rPr>
          <w:rFonts w:ascii="Palatino Linotype" w:eastAsia="Palatino Linotype" w:hAnsi="Palatino Linotype" w:cs="Palatino Linotype"/>
          <w:i/>
          <w:sz w:val="22"/>
          <w:szCs w:val="22"/>
        </w:rPr>
        <w:lastRenderedPageBreak/>
        <w:t>documentos públicos, administrados, generados o en posesión de los órganos u organismos públicos, en virtud del ejercicio de sus funciones de derecho público, sin importar su fuente, soporte o fecha de elaboración.</w:t>
      </w:r>
    </w:p>
    <w:p w14:paraId="072791C1"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40F41A7" w14:textId="77777777" w:rsidR="00557F14" w:rsidRPr="00055726" w:rsidRDefault="00E77638">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8566169" w14:textId="77777777" w:rsidR="00557F14" w:rsidRPr="00055726" w:rsidRDefault="00E77638">
      <w:pPr>
        <w:spacing w:line="276" w:lineRule="auto"/>
        <w:ind w:left="567" w:right="616"/>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4E3C666" w14:textId="77777777" w:rsidR="00557F14" w:rsidRPr="00055726" w:rsidRDefault="00E77638">
      <w:pPr>
        <w:spacing w:line="276" w:lineRule="auto"/>
        <w:ind w:left="567" w:right="616"/>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013EF4F3" w14:textId="77777777" w:rsidR="00557F14" w:rsidRPr="00055726" w:rsidRDefault="00557F14">
      <w:pPr>
        <w:spacing w:line="276" w:lineRule="auto"/>
        <w:ind w:left="567" w:right="616"/>
        <w:jc w:val="both"/>
        <w:rPr>
          <w:rFonts w:ascii="Palatino Linotype" w:eastAsia="Palatino Linotype" w:hAnsi="Palatino Linotype" w:cs="Palatino Linotype"/>
          <w:b/>
          <w:i/>
          <w:sz w:val="22"/>
          <w:szCs w:val="22"/>
        </w:rPr>
      </w:pPr>
    </w:p>
    <w:p w14:paraId="6747C31A"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De ahí que el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055726">
        <w:rPr>
          <w:rFonts w:ascii="Palatino Linotype" w:eastAsia="Palatino Linotype" w:hAnsi="Palatino Linotype" w:cs="Palatino Linotype"/>
          <w:sz w:val="22"/>
          <w:szCs w:val="22"/>
          <w:vertAlign w:val="superscript"/>
        </w:rPr>
        <w:footnoteReference w:id="1"/>
      </w:r>
      <w:r w:rsidRPr="00055726">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055726">
        <w:rPr>
          <w:rFonts w:ascii="Palatino Linotype" w:eastAsia="Palatino Linotype" w:hAnsi="Palatino Linotype" w:cs="Palatino Linotype"/>
          <w:sz w:val="22"/>
          <w:szCs w:val="22"/>
          <w:vertAlign w:val="superscript"/>
        </w:rPr>
        <w:footnoteReference w:id="2"/>
      </w:r>
      <w:r w:rsidRPr="00055726">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47149875" w14:textId="77777777" w:rsidR="00557F14" w:rsidRPr="00055726" w:rsidRDefault="00557F14">
      <w:pPr>
        <w:spacing w:line="360" w:lineRule="auto"/>
        <w:ind w:right="-150"/>
        <w:jc w:val="both"/>
        <w:rPr>
          <w:rFonts w:ascii="Palatino Linotype" w:eastAsia="Palatino Linotype" w:hAnsi="Palatino Linotype" w:cs="Palatino Linotype"/>
          <w:sz w:val="22"/>
          <w:szCs w:val="22"/>
        </w:rPr>
      </w:pPr>
    </w:p>
    <w:p w14:paraId="7C29A7E7" w14:textId="77777777" w:rsidR="00557F14" w:rsidRPr="00055726" w:rsidRDefault="00E7763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055726">
        <w:rPr>
          <w:rFonts w:ascii="Palatino Linotype" w:eastAsia="Palatino Linotype" w:hAnsi="Palatino Linotype" w:cs="Palatino Linotype"/>
          <w:sz w:val="22"/>
          <w:szCs w:val="22"/>
        </w:rPr>
        <w:lastRenderedPageBreak/>
        <w:t xml:space="preserve">Para ello, conviene iniciar el presente estudio señalando que la persona solicitante requirió del </w:t>
      </w:r>
      <w:r w:rsidR="004B6564" w:rsidRPr="00055726">
        <w:rPr>
          <w:rFonts w:ascii="Palatino Linotype" w:eastAsia="Palatino Linotype" w:hAnsi="Palatino Linotype" w:cs="Palatino Linotype"/>
          <w:b/>
          <w:sz w:val="22"/>
          <w:szCs w:val="22"/>
        </w:rPr>
        <w:t>Sujeto Obligado</w:t>
      </w:r>
      <w:r w:rsidR="00C77B48" w:rsidRPr="00055726">
        <w:rPr>
          <w:rFonts w:ascii="Palatino Linotype" w:eastAsia="Palatino Linotype" w:hAnsi="Palatino Linotype" w:cs="Palatino Linotype"/>
          <w:b/>
          <w:sz w:val="22"/>
          <w:szCs w:val="22"/>
        </w:rPr>
        <w:t xml:space="preserve">, </w:t>
      </w:r>
      <w:r w:rsidR="00937618" w:rsidRPr="00055726">
        <w:rPr>
          <w:rFonts w:ascii="Palatino Linotype" w:eastAsia="Palatino Linotype" w:hAnsi="Palatino Linotype" w:cs="Palatino Linotype"/>
          <w:sz w:val="22"/>
          <w:szCs w:val="22"/>
        </w:rPr>
        <w:t>lo siguiente:</w:t>
      </w:r>
    </w:p>
    <w:p w14:paraId="651B3C3B" w14:textId="77777777" w:rsidR="00937618" w:rsidRPr="00055726" w:rsidRDefault="00937618" w:rsidP="00937618">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60E29240" w14:textId="77777777" w:rsidR="00FD2278" w:rsidRPr="00055726" w:rsidRDefault="00C77B48" w:rsidP="00C77B48">
      <w:pPr>
        <w:pStyle w:val="Prrafodelista"/>
        <w:numPr>
          <w:ilvl w:val="0"/>
          <w:numId w:val="14"/>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Los programas de trabajo de cada uno de los integrantes de</w:t>
      </w:r>
      <w:r w:rsidR="004B6564" w:rsidRPr="00055726">
        <w:rPr>
          <w:rFonts w:ascii="Palatino Linotype" w:eastAsia="Palatino Linotype" w:hAnsi="Palatino Linotype" w:cs="Palatino Linotype"/>
          <w:b/>
          <w:sz w:val="22"/>
          <w:szCs w:val="22"/>
        </w:rPr>
        <w:t>l gabinete de las áreas del ayuntamiento y del cabildo de la actual administración pública municipal 2025-2027.</w:t>
      </w:r>
    </w:p>
    <w:p w14:paraId="6F1193E3" w14:textId="77777777" w:rsidR="00C77B48" w:rsidRPr="00055726" w:rsidRDefault="00C77B48" w:rsidP="004B6564">
      <w:pPr>
        <w:pStyle w:val="Prrafodelista"/>
        <w:numPr>
          <w:ilvl w:val="0"/>
          <w:numId w:val="14"/>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El presupuesto aprobad</w:t>
      </w:r>
      <w:r w:rsidR="004B6564" w:rsidRPr="00055726">
        <w:rPr>
          <w:rFonts w:ascii="Palatino Linotype" w:eastAsia="Palatino Linotype" w:hAnsi="Palatino Linotype" w:cs="Palatino Linotype"/>
          <w:b/>
          <w:sz w:val="22"/>
          <w:szCs w:val="22"/>
        </w:rPr>
        <w:t>o</w:t>
      </w:r>
      <w:r w:rsidR="004B6564" w:rsidRPr="00055726">
        <w:rPr>
          <w:rFonts w:ascii="Palatino Linotype" w:eastAsia="Palatino Linotype" w:hAnsi="Palatino Linotype" w:cs="Palatino Linotype"/>
          <w:sz w:val="22"/>
          <w:szCs w:val="22"/>
        </w:rPr>
        <w:t>.</w:t>
      </w:r>
    </w:p>
    <w:p w14:paraId="10636839" w14:textId="77777777" w:rsidR="004B6564" w:rsidRPr="00055726" w:rsidRDefault="004B6564" w:rsidP="004B6564">
      <w:pPr>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50A216D1" w14:textId="77777777" w:rsidR="0075181A" w:rsidRPr="00055726" w:rsidRDefault="00E77638" w:rsidP="0075181A">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sz w:val="22"/>
          <w:szCs w:val="22"/>
        </w:rPr>
        <w:t xml:space="preserve">En respuesta, 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 xml:space="preserve">por conducto </w:t>
      </w:r>
      <w:r w:rsidR="0075181A" w:rsidRPr="00055726">
        <w:rPr>
          <w:rFonts w:ascii="Palatino Linotype" w:eastAsia="Palatino Linotype" w:hAnsi="Palatino Linotype" w:cs="Palatino Linotype"/>
          <w:sz w:val="22"/>
          <w:szCs w:val="22"/>
        </w:rPr>
        <w:t>Titular de la Unidad de Transparencia hizo del conocimiento que la Unidad de Información, Planeación, Programación y Evaluación informó que el Plan de Desarrollo Municipal es el instrumento de planificación que orienta las acciones de la administración pública municipal durante la administración 2025-2027, el cual se encuentra en proceso de integración en términos del artículo 22 de la Ley de Planeación del Estado de México y Municipios; por lo que, una vez que se concluya dicha actividad y se apruebe sería publicado; asimismo, sobre el presupuesto de egresos de 2025, se informó que está en proceso de integración para posteriormente ser aprobado y que una vez concluida esa actividad sería publicado.</w:t>
      </w:r>
    </w:p>
    <w:p w14:paraId="75522E08" w14:textId="77777777" w:rsidR="00937618" w:rsidRPr="00055726" w:rsidRDefault="00937618" w:rsidP="00937618">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6CBCEE80" w14:textId="77777777" w:rsidR="00557F14" w:rsidRPr="00055726" w:rsidRDefault="007518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Asimismo, la Tesorería Municipal indicó que la información relativa a pagos del ejercicio fiscal 2025, indica que aún no ha sido procesada ya que forma parte de primer trimestre del año y por ello no es posible hacer la entrega; sin embargo, esta información no fue requerida en el caso que nos ocupa.</w:t>
      </w:r>
    </w:p>
    <w:p w14:paraId="27169F9C" w14:textId="77777777" w:rsidR="0075181A" w:rsidRPr="00055726" w:rsidRDefault="0075181A">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9F5E7EF" w14:textId="77777777" w:rsidR="00557F14" w:rsidRPr="00055726" w:rsidRDefault="00E77638">
      <w:pP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Inconforme con la respuesta la parte </w:t>
      </w:r>
      <w:r w:rsidRPr="00055726">
        <w:rPr>
          <w:rFonts w:ascii="Palatino Linotype" w:eastAsia="Palatino Linotype" w:hAnsi="Palatino Linotype" w:cs="Palatino Linotype"/>
          <w:b/>
          <w:sz w:val="22"/>
          <w:szCs w:val="22"/>
        </w:rPr>
        <w:t xml:space="preserve">Recurrente, </w:t>
      </w:r>
      <w:r w:rsidRPr="00055726">
        <w:rPr>
          <w:rFonts w:ascii="Palatino Linotype" w:eastAsia="Palatino Linotype" w:hAnsi="Palatino Linotype" w:cs="Palatino Linotype"/>
          <w:sz w:val="22"/>
          <w:szCs w:val="22"/>
        </w:rPr>
        <w:t xml:space="preserve">promovió el presente recurso de revisión en el que a manera de motivos de inconformidad </w:t>
      </w:r>
      <w:r w:rsidRPr="00055726">
        <w:rPr>
          <w:rFonts w:ascii="Palatino Linotype" w:eastAsia="Palatino Linotype" w:hAnsi="Palatino Linotype" w:cs="Palatino Linotype"/>
          <w:b/>
          <w:sz w:val="22"/>
          <w:szCs w:val="22"/>
        </w:rPr>
        <w:t xml:space="preserve">se adolece medularmente de la </w:t>
      </w:r>
      <w:r w:rsidR="00CD2D37" w:rsidRPr="00055726">
        <w:rPr>
          <w:rFonts w:ascii="Palatino Linotype" w:eastAsia="Palatino Linotype" w:hAnsi="Palatino Linotype" w:cs="Palatino Linotype"/>
          <w:b/>
          <w:sz w:val="22"/>
          <w:szCs w:val="22"/>
        </w:rPr>
        <w:t>negativa a la entrega de la información.</w:t>
      </w:r>
    </w:p>
    <w:p w14:paraId="59CF8182" w14:textId="77777777" w:rsidR="00557F14" w:rsidRPr="00055726" w:rsidRDefault="00557F14">
      <w:pPr>
        <w:spacing w:line="360" w:lineRule="auto"/>
        <w:ind w:right="49"/>
        <w:jc w:val="both"/>
        <w:rPr>
          <w:rFonts w:ascii="Palatino Linotype" w:eastAsia="Palatino Linotype" w:hAnsi="Palatino Linotype" w:cs="Palatino Linotype"/>
          <w:sz w:val="22"/>
          <w:szCs w:val="22"/>
        </w:rPr>
      </w:pPr>
    </w:p>
    <w:p w14:paraId="08A82F39"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lastRenderedPageBreak/>
        <w:t>Admitido el presente recurso de revisión, en términos del artículo 185 fracción II</w:t>
      </w:r>
      <w:r w:rsidRPr="00055726">
        <w:rPr>
          <w:rFonts w:ascii="Palatino Linotype" w:eastAsia="Palatino Linotype" w:hAnsi="Palatino Linotype" w:cs="Palatino Linotype"/>
          <w:sz w:val="22"/>
          <w:szCs w:val="22"/>
          <w:vertAlign w:val="superscript"/>
        </w:rPr>
        <w:footnoteReference w:id="3"/>
      </w:r>
      <w:r w:rsidRPr="00055726">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7284CC3"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2015B161" w14:textId="77777777" w:rsidR="00FD2278" w:rsidRPr="00055726" w:rsidRDefault="00E7763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Cabe resaltar que, durante la etapa de manifestaciones</w:t>
      </w:r>
      <w:r w:rsidRPr="00055726">
        <w:rPr>
          <w:rFonts w:ascii="Palatino Linotype" w:eastAsia="Palatino Linotype" w:hAnsi="Palatino Linotype" w:cs="Palatino Linotype"/>
          <w:b/>
          <w:sz w:val="22"/>
          <w:szCs w:val="22"/>
        </w:rPr>
        <w:t xml:space="preserve">, </w:t>
      </w:r>
      <w:r w:rsidRPr="00055726">
        <w:rPr>
          <w:rFonts w:ascii="Palatino Linotype" w:eastAsia="Palatino Linotype" w:hAnsi="Palatino Linotype" w:cs="Palatino Linotype"/>
          <w:sz w:val="22"/>
          <w:szCs w:val="22"/>
        </w:rPr>
        <w:t xml:space="preserve">el </w:t>
      </w:r>
      <w:r w:rsidRPr="00055726">
        <w:rPr>
          <w:rFonts w:ascii="Palatino Linotype" w:eastAsia="Palatino Linotype" w:hAnsi="Palatino Linotype" w:cs="Palatino Linotype"/>
          <w:b/>
          <w:sz w:val="22"/>
          <w:szCs w:val="22"/>
        </w:rPr>
        <w:t xml:space="preserve">Sujeto Obligado </w:t>
      </w:r>
      <w:r w:rsidR="00CD2D37" w:rsidRPr="00055726">
        <w:rPr>
          <w:rFonts w:ascii="Palatino Linotype" w:eastAsia="Palatino Linotype" w:hAnsi="Palatino Linotype" w:cs="Palatino Linotype"/>
          <w:sz w:val="22"/>
          <w:szCs w:val="22"/>
        </w:rPr>
        <w:t>rindió su in</w:t>
      </w:r>
      <w:r w:rsidR="00FD2278" w:rsidRPr="00055726">
        <w:rPr>
          <w:rFonts w:ascii="Palatino Linotype" w:eastAsia="Palatino Linotype" w:hAnsi="Palatino Linotype" w:cs="Palatino Linotype"/>
          <w:sz w:val="22"/>
          <w:szCs w:val="22"/>
        </w:rPr>
        <w:t>forme justificado, en el que por conducto del Titular de la Unidad de Transparencia ratificó su respuesta</w:t>
      </w:r>
      <w:r w:rsidR="0075181A" w:rsidRPr="00055726">
        <w:rPr>
          <w:rFonts w:ascii="Palatino Linotype" w:eastAsia="Palatino Linotype" w:hAnsi="Palatino Linotype" w:cs="Palatino Linotype"/>
          <w:sz w:val="22"/>
          <w:szCs w:val="22"/>
        </w:rPr>
        <w:t xml:space="preserve"> inicial.</w:t>
      </w:r>
    </w:p>
    <w:p w14:paraId="7B429639" w14:textId="77777777" w:rsidR="00FD2278" w:rsidRPr="00055726" w:rsidRDefault="00FD2278" w:rsidP="00FD2278">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448A0D8E" w14:textId="77777777" w:rsidR="00557F14" w:rsidRPr="00055726" w:rsidRDefault="00CD2D37">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P</w:t>
      </w:r>
      <w:r w:rsidR="00E77638" w:rsidRPr="00055726">
        <w:rPr>
          <w:rFonts w:ascii="Palatino Linotype" w:eastAsia="Palatino Linotype" w:hAnsi="Palatino Linotype" w:cs="Palatino Linotype"/>
          <w:sz w:val="22"/>
          <w:szCs w:val="22"/>
        </w:rPr>
        <w:t xml:space="preserve">or su lado, la parte </w:t>
      </w:r>
      <w:r w:rsidR="00E77638" w:rsidRPr="00055726">
        <w:rPr>
          <w:rFonts w:ascii="Palatino Linotype" w:eastAsia="Palatino Linotype" w:hAnsi="Palatino Linotype" w:cs="Palatino Linotype"/>
          <w:b/>
          <w:sz w:val="22"/>
          <w:szCs w:val="22"/>
        </w:rPr>
        <w:t xml:space="preserve">Recurrente </w:t>
      </w:r>
      <w:r w:rsidR="00E77638" w:rsidRPr="00055726">
        <w:rPr>
          <w:rFonts w:ascii="Palatino Linotype" w:eastAsia="Palatino Linotype" w:hAnsi="Palatino Linotype" w:cs="Palatino Linotype"/>
          <w:sz w:val="22"/>
          <w:szCs w:val="22"/>
        </w:rPr>
        <w:t>fue omisa en hacer valer manifestaciones o rendir alegatos que conforme a derecho resultaran procedentes.</w:t>
      </w:r>
    </w:p>
    <w:p w14:paraId="7F36DC5F" w14:textId="77777777" w:rsidR="00557F14" w:rsidRPr="00055726" w:rsidRDefault="00557F1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6B115E7" w14:textId="77777777" w:rsidR="00F1409F" w:rsidRPr="00055726" w:rsidRDefault="00F1409F" w:rsidP="00F253CE">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Previo al análisis de fondo, resulta necesario precisar que con relación al requerimiento de la solicitud de información, donde se indica “</w:t>
      </w:r>
      <w:r w:rsidRPr="00055726">
        <w:rPr>
          <w:rFonts w:ascii="Palatino Linotype" w:eastAsia="Palatino Linotype" w:hAnsi="Palatino Linotype" w:cs="Palatino Linotype"/>
          <w:b/>
          <w:i/>
          <w:sz w:val="22"/>
          <w:szCs w:val="22"/>
        </w:rPr>
        <w:t xml:space="preserve">Se </w:t>
      </w:r>
      <w:proofErr w:type="spellStart"/>
      <w:r w:rsidRPr="00055726">
        <w:rPr>
          <w:rFonts w:ascii="Palatino Linotype" w:eastAsia="Palatino Linotype" w:hAnsi="Palatino Linotype" w:cs="Palatino Linotype"/>
          <w:b/>
          <w:i/>
          <w:sz w:val="22"/>
          <w:szCs w:val="22"/>
        </w:rPr>
        <w:t>requeire</w:t>
      </w:r>
      <w:proofErr w:type="spellEnd"/>
      <w:r w:rsidRPr="00055726">
        <w:rPr>
          <w:rFonts w:ascii="Palatino Linotype" w:eastAsia="Palatino Linotype" w:hAnsi="Palatino Linotype" w:cs="Palatino Linotype"/>
          <w:b/>
          <w:i/>
          <w:sz w:val="22"/>
          <w:szCs w:val="22"/>
        </w:rPr>
        <w:t xml:space="preserve"> de todo el programa de trabajo de cada uno de los </w:t>
      </w:r>
      <w:proofErr w:type="spellStart"/>
      <w:r w:rsidRPr="00055726">
        <w:rPr>
          <w:rFonts w:ascii="Palatino Linotype" w:eastAsia="Palatino Linotype" w:hAnsi="Palatino Linotype" w:cs="Palatino Linotype"/>
          <w:b/>
          <w:i/>
          <w:sz w:val="22"/>
          <w:szCs w:val="22"/>
        </w:rPr>
        <w:t>integrates</w:t>
      </w:r>
      <w:proofErr w:type="spellEnd"/>
      <w:r w:rsidRPr="00055726">
        <w:rPr>
          <w:rFonts w:ascii="Palatino Linotype" w:eastAsia="Palatino Linotype" w:hAnsi="Palatino Linotype" w:cs="Palatino Linotype"/>
          <w:b/>
          <w:i/>
          <w:sz w:val="22"/>
          <w:szCs w:val="22"/>
        </w:rPr>
        <w:t xml:space="preserve"> del gabinetes de todas las </w:t>
      </w:r>
      <w:proofErr w:type="spellStart"/>
      <w:r w:rsidRPr="00055726">
        <w:rPr>
          <w:rFonts w:ascii="Palatino Linotype" w:eastAsia="Palatino Linotype" w:hAnsi="Palatino Linotype" w:cs="Palatino Linotype"/>
          <w:b/>
          <w:i/>
          <w:sz w:val="22"/>
          <w:szCs w:val="22"/>
        </w:rPr>
        <w:t>areas</w:t>
      </w:r>
      <w:proofErr w:type="spellEnd"/>
      <w:r w:rsidRPr="00055726">
        <w:rPr>
          <w:rFonts w:ascii="Palatino Linotype" w:eastAsia="Palatino Linotype" w:hAnsi="Palatino Linotype" w:cs="Palatino Linotype"/>
          <w:b/>
          <w:i/>
          <w:sz w:val="22"/>
          <w:szCs w:val="22"/>
        </w:rPr>
        <w:t xml:space="preserve"> del ayuntamiento cabildo actual</w:t>
      </w:r>
      <w:r w:rsidRPr="00055726">
        <w:rPr>
          <w:rFonts w:ascii="Palatino Linotype" w:eastAsia="Palatino Linotype" w:hAnsi="Palatino Linotype" w:cs="Palatino Linotype"/>
          <w:sz w:val="22"/>
          <w:szCs w:val="22"/>
        </w:rPr>
        <w:t xml:space="preserve">”; se advierte que la pretensión de la persona solicitante es acceder a los programas de trabajo emitidos por los Titulares de las </w:t>
      </w:r>
      <w:r w:rsidR="004731A0" w:rsidRPr="00055726">
        <w:rPr>
          <w:rFonts w:ascii="Palatino Linotype" w:eastAsia="Palatino Linotype" w:hAnsi="Palatino Linotype" w:cs="Palatino Linotype"/>
          <w:sz w:val="22"/>
          <w:szCs w:val="22"/>
        </w:rPr>
        <w:t>dependencias</w:t>
      </w:r>
      <w:r w:rsidRPr="00055726">
        <w:rPr>
          <w:rFonts w:ascii="Palatino Linotype" w:eastAsia="Palatino Linotype" w:hAnsi="Palatino Linotype" w:cs="Palatino Linotype"/>
          <w:sz w:val="22"/>
          <w:szCs w:val="22"/>
        </w:rPr>
        <w:t xml:space="preserve"> que integran el Ayuntamiento de Toluca, incluidos los integrantes del cabildo (Presidente Municipal, Síndico y Regidores).</w:t>
      </w:r>
    </w:p>
    <w:p w14:paraId="02A2469E" w14:textId="77777777" w:rsidR="00F1409F" w:rsidRPr="00055726" w:rsidRDefault="00F1409F" w:rsidP="00F253CE">
      <w:pPr>
        <w:spacing w:line="360" w:lineRule="auto"/>
        <w:jc w:val="both"/>
        <w:rPr>
          <w:rFonts w:ascii="Palatino Linotype" w:eastAsia="Palatino Linotype" w:hAnsi="Palatino Linotype" w:cs="Palatino Linotype"/>
          <w:sz w:val="22"/>
          <w:szCs w:val="22"/>
        </w:rPr>
      </w:pPr>
    </w:p>
    <w:p w14:paraId="267BCD14" w14:textId="77777777" w:rsidR="00F1409F" w:rsidRPr="00055726" w:rsidRDefault="00F1409F" w:rsidP="00F253CE">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De esta manera, atendiendo que la Presidencia Municipal, las Dos Sindicaturas y las Doce Regidurías con las que cuenta el Ayuntamiento de Toluca, </w:t>
      </w:r>
      <w:r w:rsidR="00D8542E" w:rsidRPr="00055726">
        <w:rPr>
          <w:rFonts w:ascii="Palatino Linotype" w:eastAsia="Palatino Linotype" w:hAnsi="Palatino Linotype" w:cs="Palatino Linotype"/>
          <w:sz w:val="22"/>
          <w:szCs w:val="22"/>
        </w:rPr>
        <w:t xml:space="preserve">también </w:t>
      </w:r>
      <w:r w:rsidRPr="00055726">
        <w:rPr>
          <w:rFonts w:ascii="Palatino Linotype" w:eastAsia="Palatino Linotype" w:hAnsi="Palatino Linotype" w:cs="Palatino Linotype"/>
          <w:sz w:val="22"/>
          <w:szCs w:val="22"/>
        </w:rPr>
        <w:t>son</w:t>
      </w:r>
      <w:r w:rsidR="00536EF3" w:rsidRPr="00055726">
        <w:rPr>
          <w:rFonts w:ascii="Palatino Linotype" w:eastAsia="Palatino Linotype" w:hAnsi="Palatino Linotype" w:cs="Palatino Linotype"/>
          <w:sz w:val="22"/>
          <w:szCs w:val="22"/>
        </w:rPr>
        <w:t xml:space="preserve"> áreas o</w:t>
      </w:r>
      <w:r w:rsidRPr="00055726">
        <w:rPr>
          <w:rFonts w:ascii="Palatino Linotype" w:eastAsia="Palatino Linotype" w:hAnsi="Palatino Linotype" w:cs="Palatino Linotype"/>
          <w:sz w:val="22"/>
          <w:szCs w:val="22"/>
        </w:rPr>
        <w:t xml:space="preserve"> </w:t>
      </w:r>
      <w:r w:rsidR="004731A0" w:rsidRPr="00055726">
        <w:rPr>
          <w:rFonts w:ascii="Palatino Linotype" w:eastAsia="Palatino Linotype" w:hAnsi="Palatino Linotype" w:cs="Palatino Linotype"/>
          <w:sz w:val="22"/>
          <w:szCs w:val="22"/>
        </w:rPr>
        <w:t>dependencias</w:t>
      </w:r>
      <w:r w:rsidRPr="00055726">
        <w:rPr>
          <w:rFonts w:ascii="Palatino Linotype" w:eastAsia="Palatino Linotype" w:hAnsi="Palatino Linotype" w:cs="Palatino Linotype"/>
          <w:sz w:val="22"/>
          <w:szCs w:val="22"/>
        </w:rPr>
        <w:t xml:space="preserve"> que se encuentran bajo la estructura orgánica del </w:t>
      </w:r>
      <w:r w:rsidRPr="00055726">
        <w:rPr>
          <w:rFonts w:ascii="Palatino Linotype" w:eastAsia="Palatino Linotype" w:hAnsi="Palatino Linotype" w:cs="Palatino Linotype"/>
          <w:b/>
          <w:sz w:val="22"/>
          <w:szCs w:val="22"/>
        </w:rPr>
        <w:t>Sujeto Obligado</w:t>
      </w:r>
      <w:r w:rsidR="00D8542E" w:rsidRPr="00055726">
        <w:rPr>
          <w:rFonts w:ascii="Palatino Linotype" w:eastAsia="Palatino Linotype" w:hAnsi="Palatino Linotype" w:cs="Palatino Linotype"/>
          <w:b/>
          <w:sz w:val="22"/>
          <w:szCs w:val="22"/>
        </w:rPr>
        <w:t xml:space="preserve">; </w:t>
      </w:r>
      <w:r w:rsidR="00D8542E" w:rsidRPr="00055726">
        <w:rPr>
          <w:rFonts w:ascii="Palatino Linotype" w:eastAsia="Palatino Linotype" w:hAnsi="Palatino Linotype" w:cs="Palatino Linotype"/>
          <w:sz w:val="22"/>
          <w:szCs w:val="22"/>
        </w:rPr>
        <w:t xml:space="preserve">para efectos de cumplimiento a la presente resolución, que en su caso proceda, es dable tener que la pretensión de la persona solicitantes es medularmente </w:t>
      </w:r>
      <w:r w:rsidR="00D8542E" w:rsidRPr="00055726">
        <w:rPr>
          <w:rFonts w:ascii="Palatino Linotype" w:eastAsia="Palatino Linotype" w:hAnsi="Palatino Linotype" w:cs="Palatino Linotype"/>
          <w:b/>
          <w:sz w:val="22"/>
          <w:szCs w:val="22"/>
        </w:rPr>
        <w:t xml:space="preserve">obtener los programas de trabajo </w:t>
      </w:r>
      <w:r w:rsidR="00D8542E" w:rsidRPr="00055726">
        <w:rPr>
          <w:rFonts w:ascii="Palatino Linotype" w:eastAsia="Palatino Linotype" w:hAnsi="Palatino Linotype" w:cs="Palatino Linotype"/>
          <w:b/>
          <w:sz w:val="22"/>
          <w:szCs w:val="22"/>
        </w:rPr>
        <w:lastRenderedPageBreak/>
        <w:t xml:space="preserve">de las </w:t>
      </w:r>
      <w:r w:rsidR="004731A0" w:rsidRPr="00055726">
        <w:rPr>
          <w:rFonts w:ascii="Palatino Linotype" w:eastAsia="Palatino Linotype" w:hAnsi="Palatino Linotype" w:cs="Palatino Linotype"/>
          <w:b/>
          <w:sz w:val="22"/>
          <w:szCs w:val="22"/>
        </w:rPr>
        <w:t xml:space="preserve">dependencias </w:t>
      </w:r>
      <w:r w:rsidR="00D8542E" w:rsidRPr="00055726">
        <w:rPr>
          <w:rFonts w:ascii="Palatino Linotype" w:eastAsia="Palatino Linotype" w:hAnsi="Palatino Linotype" w:cs="Palatino Linotype"/>
          <w:b/>
          <w:sz w:val="22"/>
          <w:szCs w:val="22"/>
        </w:rPr>
        <w:t>que integran la estructura orgánica del Ayuntamiento de Toluca, respecto de la administración pública municipal actual 2025-2027</w:t>
      </w:r>
      <w:r w:rsidR="00D8542E" w:rsidRPr="00055726">
        <w:rPr>
          <w:rFonts w:ascii="Palatino Linotype" w:eastAsia="Palatino Linotype" w:hAnsi="Palatino Linotype" w:cs="Palatino Linotype"/>
          <w:sz w:val="22"/>
          <w:szCs w:val="22"/>
        </w:rPr>
        <w:t xml:space="preserve">, </w:t>
      </w:r>
      <w:r w:rsidR="00D8542E" w:rsidRPr="00055726">
        <w:rPr>
          <w:rFonts w:ascii="Palatino Linotype" w:eastAsia="Palatino Linotype" w:hAnsi="Palatino Linotype" w:cs="Palatino Linotype"/>
          <w:b/>
          <w:sz w:val="22"/>
          <w:szCs w:val="22"/>
        </w:rPr>
        <w:t>generados al cinco de febrero de dos mil veinticinco (fecha de la solicitud)</w:t>
      </w:r>
      <w:r w:rsidR="00D8542E" w:rsidRPr="00055726">
        <w:rPr>
          <w:rFonts w:ascii="Palatino Linotype" w:eastAsia="Palatino Linotype" w:hAnsi="Palatino Linotype" w:cs="Palatino Linotype"/>
          <w:sz w:val="22"/>
          <w:szCs w:val="22"/>
        </w:rPr>
        <w:t>.</w:t>
      </w:r>
    </w:p>
    <w:p w14:paraId="76773C26" w14:textId="77777777" w:rsidR="00F1409F" w:rsidRPr="00055726" w:rsidRDefault="00F1409F" w:rsidP="00F253CE">
      <w:pPr>
        <w:spacing w:line="360" w:lineRule="auto"/>
        <w:jc w:val="both"/>
        <w:rPr>
          <w:rFonts w:ascii="Palatino Linotype" w:eastAsia="Palatino Linotype" w:hAnsi="Palatino Linotype" w:cs="Palatino Linotype"/>
          <w:sz w:val="22"/>
          <w:szCs w:val="22"/>
        </w:rPr>
      </w:pPr>
    </w:p>
    <w:p w14:paraId="574B8460" w14:textId="77777777" w:rsidR="004731A0" w:rsidRPr="00055726" w:rsidRDefault="00D8542E" w:rsidP="00F253CE">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Ahora, del análisis al segundo requerimiento consistente en “</w:t>
      </w:r>
      <w:r w:rsidRPr="00055726">
        <w:rPr>
          <w:rFonts w:ascii="Palatino Linotype" w:eastAsia="Palatino Linotype" w:hAnsi="Palatino Linotype" w:cs="Palatino Linotype"/>
          <w:b/>
          <w:i/>
          <w:sz w:val="22"/>
          <w:szCs w:val="22"/>
        </w:rPr>
        <w:t>el presupuesto aprobado</w:t>
      </w:r>
      <w:r w:rsidRPr="00055726">
        <w:rPr>
          <w:rFonts w:ascii="Palatino Linotype" w:eastAsia="Palatino Linotype" w:hAnsi="Palatino Linotype" w:cs="Palatino Linotype"/>
          <w:sz w:val="22"/>
          <w:szCs w:val="22"/>
        </w:rPr>
        <w:t xml:space="preserve">”; se advierte que la pretensión de la persona solicitante es obtener </w:t>
      </w:r>
      <w:r w:rsidRPr="00055726">
        <w:rPr>
          <w:rFonts w:ascii="Palatino Linotype" w:eastAsia="Palatino Linotype" w:hAnsi="Palatino Linotype" w:cs="Palatino Linotype"/>
          <w:b/>
          <w:sz w:val="22"/>
          <w:szCs w:val="22"/>
        </w:rPr>
        <w:t>el presupuesto</w:t>
      </w:r>
      <w:r w:rsidR="00F01176" w:rsidRPr="00055726">
        <w:rPr>
          <w:rFonts w:ascii="Palatino Linotype" w:eastAsia="Palatino Linotype" w:hAnsi="Palatino Linotype" w:cs="Palatino Linotype"/>
          <w:b/>
          <w:sz w:val="22"/>
          <w:szCs w:val="22"/>
        </w:rPr>
        <w:t xml:space="preserve"> de egresos</w:t>
      </w:r>
      <w:r w:rsidRPr="00055726">
        <w:rPr>
          <w:rFonts w:ascii="Palatino Linotype" w:eastAsia="Palatino Linotype" w:hAnsi="Palatino Linotype" w:cs="Palatino Linotype"/>
          <w:b/>
          <w:sz w:val="22"/>
          <w:szCs w:val="22"/>
        </w:rPr>
        <w:t xml:space="preserve"> aprobado para el ejercicio en curso, </w:t>
      </w:r>
      <w:r w:rsidR="00F01176" w:rsidRPr="00055726">
        <w:rPr>
          <w:rFonts w:ascii="Palatino Linotype" w:eastAsia="Palatino Linotype" w:hAnsi="Palatino Linotype" w:cs="Palatino Linotype"/>
          <w:b/>
          <w:sz w:val="22"/>
          <w:szCs w:val="22"/>
        </w:rPr>
        <w:t xml:space="preserve">es decir para el </w:t>
      </w:r>
      <w:r w:rsidRPr="00055726">
        <w:rPr>
          <w:rFonts w:ascii="Palatino Linotype" w:eastAsia="Palatino Linotype" w:hAnsi="Palatino Linotype" w:cs="Palatino Linotype"/>
          <w:b/>
          <w:sz w:val="22"/>
          <w:szCs w:val="22"/>
        </w:rPr>
        <w:t xml:space="preserve">dos mil veinticinco, </w:t>
      </w:r>
      <w:r w:rsidR="004731A0" w:rsidRPr="00055726">
        <w:rPr>
          <w:rFonts w:ascii="Palatino Linotype" w:eastAsia="Palatino Linotype" w:hAnsi="Palatino Linotype" w:cs="Palatino Linotype"/>
          <w:b/>
          <w:sz w:val="22"/>
          <w:szCs w:val="22"/>
        </w:rPr>
        <w:t>a las dependencias que integran la estructura orgánica del Ayuntamiento de Toluca.</w:t>
      </w:r>
    </w:p>
    <w:p w14:paraId="07223969" w14:textId="77777777" w:rsidR="004731A0" w:rsidRPr="00055726" w:rsidRDefault="004731A0" w:rsidP="00F253CE">
      <w:pPr>
        <w:spacing w:line="360" w:lineRule="auto"/>
        <w:jc w:val="both"/>
        <w:rPr>
          <w:rFonts w:ascii="Palatino Linotype" w:eastAsia="Palatino Linotype" w:hAnsi="Palatino Linotype" w:cs="Palatino Linotype"/>
          <w:sz w:val="22"/>
          <w:szCs w:val="22"/>
        </w:rPr>
      </w:pPr>
    </w:p>
    <w:p w14:paraId="47011F27" w14:textId="77777777" w:rsidR="00F1409F" w:rsidRPr="00055726" w:rsidRDefault="004731A0" w:rsidP="00F253CE">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Lo anterior, hace patente, ya que la primera parte de la solicitud de información fue respecto </w:t>
      </w:r>
      <w:r w:rsidR="00D8542E" w:rsidRPr="00055726">
        <w:rPr>
          <w:rFonts w:ascii="Palatino Linotype" w:eastAsia="Palatino Linotype" w:hAnsi="Palatino Linotype" w:cs="Palatino Linotype"/>
          <w:sz w:val="22"/>
          <w:szCs w:val="22"/>
        </w:rPr>
        <w:t>de la administración actual</w:t>
      </w:r>
      <w:r w:rsidR="00F01176" w:rsidRPr="00055726">
        <w:rPr>
          <w:rFonts w:ascii="Palatino Linotype" w:eastAsia="Palatino Linotype" w:hAnsi="Palatino Linotype" w:cs="Palatino Linotype"/>
          <w:sz w:val="22"/>
          <w:szCs w:val="22"/>
        </w:rPr>
        <w:t>, que dio inicio en la presente anualidad.</w:t>
      </w:r>
    </w:p>
    <w:p w14:paraId="1114E2E1" w14:textId="77777777" w:rsidR="00D8542E" w:rsidRPr="00055726" w:rsidRDefault="00D8542E" w:rsidP="00F253CE">
      <w:pPr>
        <w:spacing w:line="360" w:lineRule="auto"/>
        <w:jc w:val="both"/>
        <w:rPr>
          <w:rFonts w:ascii="Palatino Linotype" w:eastAsia="Palatino Linotype" w:hAnsi="Palatino Linotype" w:cs="Palatino Linotype"/>
          <w:sz w:val="22"/>
          <w:szCs w:val="22"/>
        </w:rPr>
      </w:pPr>
    </w:p>
    <w:p w14:paraId="69507EB1" w14:textId="77777777" w:rsidR="00D8542E" w:rsidRPr="00055726" w:rsidRDefault="00D8542E" w:rsidP="00F253CE">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Por lo tanto, para efectos de estudio y resolución, se considera que la materia de la Litis versará en los requerimientos de información que a continuación se indican; así como, en verificar si 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proporcionó lo requerido:</w:t>
      </w:r>
    </w:p>
    <w:p w14:paraId="50194BE7" w14:textId="77777777" w:rsidR="00F1409F" w:rsidRPr="00055726" w:rsidRDefault="00F1409F" w:rsidP="00F253CE">
      <w:pPr>
        <w:spacing w:line="360" w:lineRule="auto"/>
        <w:jc w:val="both"/>
        <w:rPr>
          <w:rFonts w:ascii="Palatino Linotype" w:eastAsia="Palatino Linotype" w:hAnsi="Palatino Linotype" w:cs="Palatino Linotype"/>
          <w:sz w:val="22"/>
          <w:szCs w:val="22"/>
        </w:rPr>
      </w:pPr>
    </w:p>
    <w:p w14:paraId="7581C391" w14:textId="77777777" w:rsidR="00D8542E" w:rsidRPr="00055726" w:rsidRDefault="00D8542E" w:rsidP="00D8542E">
      <w:pPr>
        <w:pStyle w:val="Prrafodelista"/>
        <w:numPr>
          <w:ilvl w:val="0"/>
          <w:numId w:val="18"/>
        </w:num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 xml:space="preserve">Los programas de trabajo de las </w:t>
      </w:r>
      <w:r w:rsidR="004731A0" w:rsidRPr="00055726">
        <w:rPr>
          <w:rFonts w:ascii="Palatino Linotype" w:eastAsia="Palatino Linotype" w:hAnsi="Palatino Linotype" w:cs="Palatino Linotype"/>
          <w:b/>
          <w:sz w:val="22"/>
          <w:szCs w:val="22"/>
        </w:rPr>
        <w:t>dependencias</w:t>
      </w:r>
      <w:r w:rsidRPr="00055726">
        <w:rPr>
          <w:rFonts w:ascii="Palatino Linotype" w:eastAsia="Palatino Linotype" w:hAnsi="Palatino Linotype" w:cs="Palatino Linotype"/>
          <w:b/>
          <w:sz w:val="22"/>
          <w:szCs w:val="22"/>
        </w:rPr>
        <w:t xml:space="preserve"> que integran la estructura orgánica del Ayuntamiento de Toluca, respecto de la administración pública municipal actual 2025-2027</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generados al cinco de febrero de dos mil veinticinco (fecha de la solicitud)</w:t>
      </w:r>
      <w:r w:rsidRPr="00055726">
        <w:rPr>
          <w:rFonts w:ascii="Palatino Linotype" w:eastAsia="Palatino Linotype" w:hAnsi="Palatino Linotype" w:cs="Palatino Linotype"/>
          <w:sz w:val="22"/>
          <w:szCs w:val="22"/>
        </w:rPr>
        <w:t>.</w:t>
      </w:r>
    </w:p>
    <w:p w14:paraId="0E388C09" w14:textId="77777777" w:rsidR="002736B0" w:rsidRPr="00055726" w:rsidRDefault="002736B0" w:rsidP="002736B0">
      <w:pPr>
        <w:pStyle w:val="Prrafodelista"/>
        <w:spacing w:line="360" w:lineRule="auto"/>
        <w:ind w:left="360"/>
        <w:jc w:val="both"/>
        <w:rPr>
          <w:rFonts w:ascii="Palatino Linotype" w:eastAsia="Palatino Linotype" w:hAnsi="Palatino Linotype" w:cs="Palatino Linotype"/>
          <w:sz w:val="22"/>
          <w:szCs w:val="22"/>
        </w:rPr>
      </w:pPr>
    </w:p>
    <w:p w14:paraId="2A610093" w14:textId="77777777" w:rsidR="00D8542E" w:rsidRPr="00055726" w:rsidRDefault="00D8542E" w:rsidP="004731A0">
      <w:pPr>
        <w:pStyle w:val="Prrafodelista"/>
        <w:numPr>
          <w:ilvl w:val="0"/>
          <w:numId w:val="18"/>
        </w:num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Presupuesto de egresos aprobado para el ejercicio 2025</w:t>
      </w:r>
      <w:r w:rsidR="004731A0" w:rsidRPr="00055726">
        <w:rPr>
          <w:rFonts w:ascii="Palatino Linotype" w:eastAsia="Palatino Linotype" w:hAnsi="Palatino Linotype" w:cs="Palatino Linotype"/>
          <w:b/>
          <w:sz w:val="22"/>
          <w:szCs w:val="22"/>
        </w:rPr>
        <w:t>, a las dependencias que integran la estructura orgánica del Ayuntamiento de Toluca.</w:t>
      </w:r>
    </w:p>
    <w:p w14:paraId="665FCFEE" w14:textId="77777777" w:rsidR="00D8542E" w:rsidRPr="00055726" w:rsidRDefault="00D8542E" w:rsidP="00F253CE">
      <w:pPr>
        <w:spacing w:line="360" w:lineRule="auto"/>
        <w:jc w:val="both"/>
        <w:rPr>
          <w:rFonts w:ascii="Palatino Linotype" w:eastAsia="Palatino Linotype" w:hAnsi="Palatino Linotype" w:cs="Palatino Linotype"/>
          <w:sz w:val="22"/>
          <w:szCs w:val="22"/>
        </w:rPr>
      </w:pPr>
    </w:p>
    <w:p w14:paraId="04B8D713" w14:textId="77777777" w:rsidR="00D55396" w:rsidRPr="00055726" w:rsidRDefault="00E77638" w:rsidP="00F253CE">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Una vez establecido lo anterior, </w:t>
      </w:r>
      <w:r w:rsidR="00F253CE" w:rsidRPr="00055726">
        <w:rPr>
          <w:rFonts w:ascii="Palatino Linotype" w:eastAsia="Palatino Linotype" w:hAnsi="Palatino Linotype" w:cs="Palatino Linotype"/>
          <w:sz w:val="22"/>
          <w:szCs w:val="22"/>
        </w:rPr>
        <w:t xml:space="preserve">se procede al análisis de la naturaleza de la información, y para ello conviene señalar </w:t>
      </w:r>
      <w:r w:rsidR="00D55396" w:rsidRPr="00055726">
        <w:rPr>
          <w:rFonts w:ascii="Palatino Linotype" w:eastAsia="Palatino Linotype" w:hAnsi="Palatino Linotype" w:cs="Palatino Linotype"/>
          <w:sz w:val="22"/>
          <w:szCs w:val="22"/>
        </w:rPr>
        <w:t>lo siguiente:</w:t>
      </w:r>
    </w:p>
    <w:p w14:paraId="421F9FCF" w14:textId="77777777" w:rsidR="00D55396" w:rsidRPr="00055726" w:rsidRDefault="00D55396" w:rsidP="00F253CE">
      <w:pPr>
        <w:spacing w:line="360" w:lineRule="auto"/>
        <w:jc w:val="both"/>
        <w:rPr>
          <w:rFonts w:ascii="Palatino Linotype" w:eastAsia="Palatino Linotype" w:hAnsi="Palatino Linotype" w:cs="Palatino Linotype"/>
          <w:sz w:val="22"/>
          <w:szCs w:val="22"/>
        </w:rPr>
      </w:pPr>
    </w:p>
    <w:p w14:paraId="5242B2F9" w14:textId="77777777" w:rsidR="00817840" w:rsidRPr="00055726" w:rsidRDefault="00F07798" w:rsidP="0081784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lastRenderedPageBreak/>
        <w:t xml:space="preserve">Con relación al requerimiento de información analizado bajo el </w:t>
      </w:r>
      <w:r w:rsidRPr="00055726">
        <w:rPr>
          <w:rFonts w:ascii="Palatino Linotype" w:eastAsia="Palatino Linotype" w:hAnsi="Palatino Linotype" w:cs="Palatino Linotype"/>
          <w:b/>
          <w:sz w:val="22"/>
          <w:szCs w:val="22"/>
        </w:rPr>
        <w:t>numeral 1</w:t>
      </w:r>
      <w:r w:rsidRPr="00055726">
        <w:rPr>
          <w:rFonts w:ascii="Palatino Linotype" w:eastAsia="Palatino Linotype" w:hAnsi="Palatino Linotype" w:cs="Palatino Linotype"/>
          <w:sz w:val="22"/>
          <w:szCs w:val="22"/>
        </w:rPr>
        <w:t xml:space="preserve"> consistente en “</w:t>
      </w:r>
      <w:r w:rsidRPr="00055726">
        <w:rPr>
          <w:rFonts w:ascii="Palatino Linotype" w:eastAsia="Palatino Linotype" w:hAnsi="Palatino Linotype" w:cs="Palatino Linotype"/>
          <w:b/>
          <w:i/>
          <w:sz w:val="22"/>
          <w:szCs w:val="22"/>
        </w:rPr>
        <w:t xml:space="preserve">los programas de trabajo de las </w:t>
      </w:r>
      <w:r w:rsidR="004731A0" w:rsidRPr="00055726">
        <w:rPr>
          <w:rFonts w:ascii="Palatino Linotype" w:eastAsia="Palatino Linotype" w:hAnsi="Palatino Linotype" w:cs="Palatino Linotype"/>
          <w:b/>
          <w:i/>
          <w:sz w:val="22"/>
          <w:szCs w:val="22"/>
        </w:rPr>
        <w:t>dependencias</w:t>
      </w:r>
      <w:r w:rsidRPr="00055726">
        <w:rPr>
          <w:rFonts w:ascii="Palatino Linotype" w:eastAsia="Palatino Linotype" w:hAnsi="Palatino Linotype" w:cs="Palatino Linotype"/>
          <w:b/>
          <w:i/>
          <w:sz w:val="22"/>
          <w:szCs w:val="22"/>
        </w:rPr>
        <w:t xml:space="preserve"> que integran la estructura orgánica del Ayuntamiento de Toluca, respecto de la administración pública municipal actual 2025-2027”</w:t>
      </w:r>
      <w:r w:rsidRPr="00055726">
        <w:rPr>
          <w:rFonts w:ascii="Palatino Linotype" w:eastAsia="Palatino Linotype" w:hAnsi="Palatino Linotype" w:cs="Palatino Linotype"/>
          <w:sz w:val="22"/>
          <w:szCs w:val="22"/>
        </w:rPr>
        <w:t xml:space="preserve">, </w:t>
      </w:r>
      <w:r w:rsidR="00817840" w:rsidRPr="00055726">
        <w:rPr>
          <w:rFonts w:ascii="Palatino Linotype" w:eastAsia="Palatino Linotype" w:hAnsi="Palatino Linotype" w:cs="Palatino Linotype"/>
          <w:sz w:val="22"/>
          <w:szCs w:val="22"/>
        </w:rPr>
        <w:t xml:space="preserve">es necesario señalar que el </w:t>
      </w:r>
      <w:r w:rsidR="00817840" w:rsidRPr="00055726">
        <w:rPr>
          <w:rFonts w:ascii="Palatino Linotype" w:eastAsia="Palatino Linotype" w:hAnsi="Palatino Linotype" w:cs="Palatino Linotype"/>
          <w:i/>
          <w:sz w:val="22"/>
          <w:szCs w:val="22"/>
        </w:rPr>
        <w:t>Glosario de Términos Administrativos</w:t>
      </w:r>
      <w:r w:rsidR="00817840" w:rsidRPr="00055726">
        <w:rPr>
          <w:rFonts w:ascii="Palatino Linotype" w:eastAsia="Palatino Linotype" w:hAnsi="Palatino Linotype" w:cs="Palatino Linotype"/>
          <w:sz w:val="22"/>
          <w:szCs w:val="22"/>
        </w:rPr>
        <w:t xml:space="preserve"> elaborado por la Coordinación General de Estudios Administrativos de la Presidencia de la Republica, prescribe lo que se entiende por </w:t>
      </w:r>
      <w:r w:rsidR="00AE4B8A" w:rsidRPr="00055726">
        <w:rPr>
          <w:rFonts w:ascii="Palatino Linotype" w:eastAsia="Palatino Linotype" w:hAnsi="Palatino Linotype" w:cs="Palatino Linotype"/>
          <w:i/>
          <w:sz w:val="22"/>
          <w:szCs w:val="22"/>
        </w:rPr>
        <w:t>programa</w:t>
      </w:r>
      <w:r w:rsidR="00817840" w:rsidRPr="00055726">
        <w:rPr>
          <w:rFonts w:ascii="Palatino Linotype" w:eastAsia="Palatino Linotype" w:hAnsi="Palatino Linotype" w:cs="Palatino Linotype"/>
          <w:i/>
          <w:sz w:val="22"/>
          <w:szCs w:val="22"/>
        </w:rPr>
        <w:t xml:space="preserve"> y trabajo</w:t>
      </w:r>
      <w:r w:rsidR="00817840" w:rsidRPr="00055726">
        <w:rPr>
          <w:rFonts w:ascii="Palatino Linotype" w:eastAsia="Palatino Linotype" w:hAnsi="Palatino Linotype" w:cs="Palatino Linotype"/>
          <w:sz w:val="22"/>
          <w:szCs w:val="22"/>
        </w:rPr>
        <w:t xml:space="preserve">, y que para mayor claridad en el asunto que nos ocupa se inserta enseguida: </w:t>
      </w:r>
    </w:p>
    <w:p w14:paraId="63D8CE13" w14:textId="77777777" w:rsidR="00817840" w:rsidRPr="00055726" w:rsidRDefault="00817840" w:rsidP="0081784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0F66A405" w14:textId="77777777" w:rsidR="00817840" w:rsidRPr="00055726" w:rsidRDefault="00817840" w:rsidP="0081784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sz w:val="22"/>
          <w:szCs w:val="22"/>
        </w:rPr>
        <w:t>“</w:t>
      </w:r>
      <w:r w:rsidRPr="00055726">
        <w:rPr>
          <w:rFonts w:ascii="Palatino Linotype" w:eastAsia="Palatino Linotype" w:hAnsi="Palatino Linotype" w:cs="Palatino Linotype"/>
          <w:b/>
          <w:i/>
          <w:sz w:val="22"/>
          <w:szCs w:val="22"/>
        </w:rPr>
        <w:t>PROGRAMA:</w:t>
      </w:r>
      <w:r w:rsidRPr="00055726">
        <w:rPr>
          <w:rFonts w:ascii="Palatino Linotype" w:eastAsia="Palatino Linotype" w:hAnsi="Palatino Linotype" w:cs="Palatino Linotype"/>
          <w:i/>
          <w:sz w:val="22"/>
          <w:szCs w:val="22"/>
        </w:rPr>
        <w:t xml:space="preserve"> Documento que describe el conjunto de actividades, objetivos, metas de la organización, incluida su planificación en el tiempo, los recursos necesarios y el personal responsable de la implementación… </w:t>
      </w:r>
    </w:p>
    <w:p w14:paraId="6FAF039E" w14:textId="77777777" w:rsidR="00817840" w:rsidRPr="00055726" w:rsidRDefault="00817840" w:rsidP="00817840">
      <w:pPr>
        <w:pBdr>
          <w:top w:val="nil"/>
          <w:left w:val="nil"/>
          <w:bottom w:val="nil"/>
          <w:right w:val="nil"/>
          <w:between w:val="nil"/>
        </w:pBdr>
        <w:ind w:left="851" w:right="616"/>
        <w:jc w:val="both"/>
        <w:rPr>
          <w:rFonts w:ascii="Palatino Linotype" w:eastAsia="Palatino Linotype" w:hAnsi="Palatino Linotype" w:cs="Palatino Linotype"/>
          <w:i/>
          <w:sz w:val="22"/>
          <w:szCs w:val="22"/>
        </w:rPr>
      </w:pPr>
    </w:p>
    <w:p w14:paraId="282AC042" w14:textId="77777777" w:rsidR="00817840" w:rsidRPr="00055726" w:rsidRDefault="00817840" w:rsidP="00817840">
      <w:pPr>
        <w:pBdr>
          <w:top w:val="nil"/>
          <w:left w:val="nil"/>
          <w:bottom w:val="nil"/>
          <w:right w:val="nil"/>
          <w:between w:val="nil"/>
        </w:pBdr>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TRABAJO:</w:t>
      </w:r>
      <w:r w:rsidRPr="00055726">
        <w:rPr>
          <w:rFonts w:ascii="Palatino Linotype" w:eastAsia="Palatino Linotype" w:hAnsi="Palatino Linotype" w:cs="Palatino Linotype"/>
          <w:i/>
          <w:sz w:val="22"/>
          <w:szCs w:val="22"/>
        </w:rPr>
        <w:t xml:space="preserve"> Conjunto de labores, deberes, relaciones y responsabilidades que deben realizarse para el logro de un fin determinado y por las que se percibe una remuneración o beneficio." </w:t>
      </w:r>
    </w:p>
    <w:p w14:paraId="0B1E6132" w14:textId="77777777" w:rsidR="00817840" w:rsidRPr="00055726" w:rsidRDefault="00817840" w:rsidP="00AE4B8A">
      <w:pPr>
        <w:pBdr>
          <w:top w:val="nil"/>
          <w:left w:val="nil"/>
          <w:bottom w:val="nil"/>
          <w:right w:val="nil"/>
          <w:between w:val="nil"/>
        </w:pBdr>
        <w:ind w:left="851" w:right="616"/>
        <w:jc w:val="right"/>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(Énfasis añadido)</w:t>
      </w:r>
    </w:p>
    <w:p w14:paraId="27837E00" w14:textId="77777777" w:rsidR="00817840" w:rsidRPr="00055726" w:rsidRDefault="00817840" w:rsidP="00817840">
      <w:pPr>
        <w:pBdr>
          <w:top w:val="nil"/>
          <w:left w:val="nil"/>
          <w:bottom w:val="nil"/>
          <w:right w:val="nil"/>
          <w:between w:val="nil"/>
        </w:pBdr>
        <w:spacing w:line="360" w:lineRule="auto"/>
        <w:ind w:left="567" w:right="283"/>
        <w:jc w:val="both"/>
        <w:rPr>
          <w:rFonts w:ascii="Palatino Linotype" w:eastAsia="Palatino Linotype" w:hAnsi="Palatino Linotype" w:cs="Palatino Linotype"/>
          <w:sz w:val="22"/>
          <w:szCs w:val="22"/>
        </w:rPr>
      </w:pPr>
    </w:p>
    <w:p w14:paraId="7A85A0BC" w14:textId="77777777" w:rsidR="00817840" w:rsidRPr="00055726" w:rsidRDefault="00AE4B8A" w:rsidP="00817840">
      <w:pPr>
        <w:pBdr>
          <w:top w:val="nil"/>
          <w:left w:val="nil"/>
          <w:bottom w:val="nil"/>
          <w:right w:val="nil"/>
          <w:between w:val="nil"/>
        </w:pBdr>
        <w:spacing w:line="360" w:lineRule="auto"/>
        <w:jc w:val="both"/>
        <w:rPr>
          <w:rFonts w:ascii="Palatino Linotype" w:eastAsia="Palatino Linotype" w:hAnsi="Palatino Linotype" w:cs="Palatino Linotype"/>
          <w:sz w:val="22"/>
          <w:szCs w:val="22"/>
          <w:u w:val="single"/>
        </w:rPr>
      </w:pPr>
      <w:r w:rsidRPr="00055726">
        <w:rPr>
          <w:rFonts w:ascii="Palatino Linotype" w:eastAsia="Palatino Linotype" w:hAnsi="Palatino Linotype" w:cs="Palatino Linotype"/>
          <w:sz w:val="22"/>
          <w:szCs w:val="22"/>
        </w:rPr>
        <w:t xml:space="preserve">De manera que un programa </w:t>
      </w:r>
      <w:r w:rsidR="00817840" w:rsidRPr="00055726">
        <w:rPr>
          <w:rFonts w:ascii="Palatino Linotype" w:eastAsia="Palatino Linotype" w:hAnsi="Palatino Linotype" w:cs="Palatino Linotype"/>
          <w:sz w:val="22"/>
          <w:szCs w:val="22"/>
        </w:rPr>
        <w:t xml:space="preserve">de trabajo es el documento en el que se planifican las diversas actividades que habrán de realizarse, permitiendo determinar </w:t>
      </w:r>
      <w:r w:rsidR="00817840" w:rsidRPr="00055726">
        <w:rPr>
          <w:rFonts w:ascii="Palatino Linotype" w:eastAsia="Palatino Linotype" w:hAnsi="Palatino Linotype" w:cs="Palatino Linotype"/>
          <w:b/>
          <w:i/>
          <w:sz w:val="22"/>
          <w:szCs w:val="22"/>
          <w:u w:val="single"/>
        </w:rPr>
        <w:t>metas, estrategias o acciones que son necesarios para el logro de un fin determinado</w:t>
      </w:r>
      <w:r w:rsidR="00817840" w:rsidRPr="00055726">
        <w:rPr>
          <w:rFonts w:ascii="Palatino Linotype" w:eastAsia="Palatino Linotype" w:hAnsi="Palatino Linotype" w:cs="Palatino Linotype"/>
          <w:sz w:val="22"/>
          <w:szCs w:val="22"/>
          <w:u w:val="single"/>
        </w:rPr>
        <w:t xml:space="preserve">. </w:t>
      </w:r>
    </w:p>
    <w:p w14:paraId="73744B39" w14:textId="77777777" w:rsidR="00817840" w:rsidRPr="00055726" w:rsidRDefault="00817840" w:rsidP="00EE44E3">
      <w:pPr>
        <w:spacing w:line="360" w:lineRule="auto"/>
        <w:jc w:val="both"/>
        <w:rPr>
          <w:rFonts w:ascii="Palatino Linotype" w:eastAsia="Palatino Linotype" w:hAnsi="Palatino Linotype" w:cs="Palatino Linotype"/>
          <w:sz w:val="22"/>
          <w:szCs w:val="22"/>
        </w:rPr>
      </w:pPr>
    </w:p>
    <w:p w14:paraId="4F76BE85" w14:textId="77777777" w:rsidR="00EE44E3" w:rsidRPr="00055726" w:rsidRDefault="00817840" w:rsidP="00EE44E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Al respecto, </w:t>
      </w:r>
      <w:r w:rsidR="00EE44E3" w:rsidRPr="00055726">
        <w:rPr>
          <w:rFonts w:ascii="Palatino Linotype" w:eastAsia="Palatino Linotype" w:hAnsi="Palatino Linotype" w:cs="Palatino Linotype"/>
          <w:sz w:val="22"/>
          <w:szCs w:val="22"/>
        </w:rPr>
        <w:t xml:space="preserve">es importante precisar que la Ley Orgánica Municipal del Estado de México establece: </w:t>
      </w:r>
    </w:p>
    <w:p w14:paraId="1977D50D" w14:textId="77777777" w:rsidR="00EE44E3" w:rsidRPr="00055726" w:rsidRDefault="00EE44E3" w:rsidP="00EE44E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25351A4F" w14:textId="77777777" w:rsidR="00EE44E3" w:rsidRPr="00055726" w:rsidRDefault="00EE44E3" w:rsidP="00EE44E3">
      <w:pPr>
        <w:spacing w:line="276" w:lineRule="auto"/>
        <w:ind w:left="851" w:right="616"/>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 xml:space="preserve">Artículo 16.- Los Ayuntamientos </w:t>
      </w:r>
      <w:r w:rsidRPr="00055726">
        <w:rPr>
          <w:rFonts w:ascii="Palatino Linotype" w:eastAsia="Palatino Linotype" w:hAnsi="Palatino Linotype" w:cs="Palatino Linotype"/>
          <w:i/>
          <w:sz w:val="22"/>
          <w:szCs w:val="22"/>
        </w:rPr>
        <w:t>se renovarán cada tres años, iniciarán su periodo el 1 de enero del año inmediato siguiente al de las elecciones municipales ordinarias y concluirán el 31 de diciembre del año de las elecciones para su renovación; y se integrarán por:</w:t>
      </w:r>
    </w:p>
    <w:p w14:paraId="013F003A"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8F85509"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I. Un presidente, un síndico y cuatro regidores, electos por planilla según el principio de mayoría relativa, y tres regidores designados según el principio de representación </w:t>
      </w:r>
      <w:r w:rsidRPr="00055726">
        <w:rPr>
          <w:rFonts w:ascii="Palatino Linotype" w:eastAsia="Palatino Linotype" w:hAnsi="Palatino Linotype" w:cs="Palatino Linotype"/>
          <w:i/>
          <w:sz w:val="22"/>
          <w:szCs w:val="22"/>
        </w:rPr>
        <w:lastRenderedPageBreak/>
        <w:t>proporcional, cuando se trate de municipios que tengan una población de menos 150 mil habitantes.</w:t>
      </w:r>
    </w:p>
    <w:p w14:paraId="19E31B4E"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389B46E5"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w:t>
      </w:r>
    </w:p>
    <w:p w14:paraId="37FB8493"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4719DCE2"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III.</w:t>
      </w:r>
      <w:r w:rsidRPr="00055726">
        <w:rPr>
          <w:rFonts w:ascii="Palatino Linotype" w:eastAsia="Palatino Linotype" w:hAnsi="Palatino Linotype" w:cs="Palatino Linotype"/>
          <w:i/>
          <w:sz w:val="22"/>
          <w:szCs w:val="22"/>
        </w:rPr>
        <w:t xml:space="preserve"> </w:t>
      </w:r>
      <w:r w:rsidRPr="00055726">
        <w:rPr>
          <w:rFonts w:ascii="Palatino Linotype" w:eastAsia="Palatino Linotype" w:hAnsi="Palatino Linotype" w:cs="Palatino Linotype"/>
          <w:b/>
          <w:i/>
          <w:sz w:val="22"/>
          <w:szCs w:val="22"/>
        </w:rPr>
        <w:t>Un presidente, un síndico y siete regidores</w:t>
      </w:r>
      <w:r w:rsidRPr="00055726">
        <w:rPr>
          <w:rFonts w:ascii="Palatino Linotype" w:eastAsia="Palatino Linotype" w:hAnsi="Palatino Linotype" w:cs="Palatino Linotype"/>
          <w:i/>
          <w:sz w:val="22"/>
          <w:szCs w:val="22"/>
        </w:rPr>
        <w:t xml:space="preserve">, electos por planilla según el principio de mayoría relativa; un síndico y cinco regidores designados según el principio de representación proporcional, cuando se trate de municipios que tengan una población de más de 500 mil habitantes. </w:t>
      </w:r>
    </w:p>
    <w:p w14:paraId="463BB001"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7ADBF166"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IV.</w:t>
      </w:r>
      <w:r w:rsidRPr="00055726">
        <w:rPr>
          <w:rFonts w:ascii="Palatino Linotype" w:eastAsia="Palatino Linotype" w:hAnsi="Palatino Linotype" w:cs="Palatino Linotype"/>
          <w:i/>
          <w:sz w:val="22"/>
          <w:szCs w:val="22"/>
        </w:rPr>
        <w:t xml:space="preserve"> Derogada.”</w:t>
      </w:r>
    </w:p>
    <w:p w14:paraId="62C8CA7E" w14:textId="77777777" w:rsidR="00EE44E3" w:rsidRPr="00055726" w:rsidRDefault="00EE44E3" w:rsidP="00EE44E3">
      <w:pPr>
        <w:ind w:left="426" w:right="141"/>
        <w:jc w:val="both"/>
        <w:rPr>
          <w:rFonts w:ascii="Palatino Linotype" w:eastAsia="Palatino Linotype" w:hAnsi="Palatino Linotype" w:cs="Palatino Linotype"/>
          <w:i/>
          <w:sz w:val="22"/>
          <w:szCs w:val="22"/>
        </w:rPr>
      </w:pPr>
    </w:p>
    <w:p w14:paraId="4C0D281A" w14:textId="77777777" w:rsidR="00EE44E3" w:rsidRPr="00055726" w:rsidRDefault="00EE44E3" w:rsidP="00EE44E3">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En tal sentido, es preciso traer a colación el contenido de los artículos 53 y 55 de la Ley Orgánica Municipal del Estado de México:</w:t>
      </w:r>
    </w:p>
    <w:p w14:paraId="2FC84F9A"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Artículo 53.-</w:t>
      </w:r>
      <w:r w:rsidRPr="00055726">
        <w:rPr>
          <w:rFonts w:ascii="Palatino Linotype" w:eastAsia="Palatino Linotype" w:hAnsi="Palatino Linotype" w:cs="Palatino Linotype"/>
          <w:i/>
          <w:sz w:val="22"/>
          <w:szCs w:val="22"/>
        </w:rPr>
        <w:t xml:space="preserve"> Los </w:t>
      </w:r>
      <w:r w:rsidRPr="00055726">
        <w:rPr>
          <w:rFonts w:ascii="Palatino Linotype" w:eastAsia="Palatino Linotype" w:hAnsi="Palatino Linotype" w:cs="Palatino Linotype"/>
          <w:b/>
          <w:i/>
          <w:sz w:val="22"/>
          <w:szCs w:val="22"/>
        </w:rPr>
        <w:t>síndicos tendrán las siguientes atribuciones</w:t>
      </w:r>
      <w:r w:rsidRPr="00055726">
        <w:rPr>
          <w:rFonts w:ascii="Palatino Linotype" w:eastAsia="Palatino Linotype" w:hAnsi="Palatino Linotype" w:cs="Palatino Linotype"/>
          <w:i/>
          <w:sz w:val="22"/>
          <w:szCs w:val="22"/>
        </w:rPr>
        <w:t>:</w:t>
      </w:r>
    </w:p>
    <w:p w14:paraId="32A29ED6"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 Procurar, defender y promover los derechos e intereses municipales; representar jurídicamente a los integrantes de los ayuntamientos, facultándolos para otorgar y revocar poderes generales y especiales a terceros o mediante oficio para la debida representación jurídica correspondiente, pudiendo convenir en los mismos.</w:t>
      </w:r>
    </w:p>
    <w:p w14:paraId="23B4540E"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La representación legal de los miembros de los ayuntamientos, sólo se dará en asuntos oficiales;</w:t>
      </w:r>
    </w:p>
    <w:p w14:paraId="58096E88"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 Bis. Supervisar a los representantes legales asignados por el Ayuntamiento, en la correcta atención y defensa de los litigios laborales;</w:t>
      </w:r>
    </w:p>
    <w:p w14:paraId="7CE24240"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 Ter. Informar al presidente, en caso de cualquier irregularidad en la atención y/o defensa de los litigios laborales seguidos ante las autoridades laborales competentes.</w:t>
      </w:r>
    </w:p>
    <w:p w14:paraId="0F149234"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Derogado</w:t>
      </w:r>
    </w:p>
    <w:p w14:paraId="23399F99"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II. Revisar y firmar los cortes de caja de la tesorería municipal;</w:t>
      </w:r>
    </w:p>
    <w:p w14:paraId="74AC67BA"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III. Cuidar que la aplicación de los gastos se haga llenando todos los requisitos legales y conforme al presupuesto respectivo;</w:t>
      </w:r>
    </w:p>
    <w:p w14:paraId="15143EC9"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lastRenderedPageBreak/>
        <w:t>IV. Vigilar que las multas que impongan las autoridades municipales ingresen a la tesorería, previo comprobante respectivo;</w:t>
      </w:r>
    </w:p>
    <w:p w14:paraId="44B9745E"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V. Asistir a las visitas de inspección que realice el Órgano Superior de Fiscalización del Estado de México a la tesorería e informar de los resultados al ayuntamiento;</w:t>
      </w:r>
    </w:p>
    <w:p w14:paraId="19B221B4"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VI. Hacer que oportunamente se remitan al Órgano Superior de Fiscalización del Estado de México las cuentas de la tesorería municipal y remitir copia del resumen financiero a los miembros del ayuntamiento;</w:t>
      </w:r>
    </w:p>
    <w:p w14:paraId="61C3AAEA"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VII. Intervenir en la formulación del inventario general de los bienes muebles e inmuebles propiedad del municipio, haciendo que se inscriban en el libro especial, con expresión de sus valores y de todas las características de identificación, así como el uso y destino de los mismos;</w:t>
      </w:r>
    </w:p>
    <w:p w14:paraId="2A80B983"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VIII. Regularizar la propiedad de los bienes inmuebles municipales, para ello tendrán un plazo de ciento veinte días hábiles, contados a partir de la adquisición;</w:t>
      </w:r>
    </w:p>
    <w:p w14:paraId="27599CA6"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IX. Inscribir los bienes inmuebles municipales en el Registro Público de la Propiedad, para iniciar los trámites correspondientes tendrán un plazo de ciento veinte días hábiles contados a partir de aquel en que concluyo el proceso de regularización;</w:t>
      </w:r>
    </w:p>
    <w:p w14:paraId="33DB5FC7"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X. Derogada</w:t>
      </w:r>
    </w:p>
    <w:p w14:paraId="01F6161C"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XI. Participar en los remates públicos en los que tenga interés el municipio, para que se finquen al mejor postor y se guarden los términos y disposiciones prevenidos en las leyes respectivas;</w:t>
      </w:r>
    </w:p>
    <w:p w14:paraId="58BAE838"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XII. Verificar que los remates públicos se realicen en los términos de las leyes respectivas;</w:t>
      </w:r>
    </w:p>
    <w:p w14:paraId="156B8118"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XIII. Verificar que los funcionarios y empleados del municipio cumplan con hacer la manifestación de bienes que prevé la Ley de Responsabilidades Administrativas del Estado de México y Municipios;</w:t>
      </w:r>
    </w:p>
    <w:p w14:paraId="58442A8B"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XIV. Admitir, tramitar y resolver los recursos administrativos que sean de su competencia;</w:t>
      </w:r>
    </w:p>
    <w:p w14:paraId="4A20F282"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XV. Revisar las relaciones de rezagos para que sean liquidados;</w:t>
      </w:r>
    </w:p>
    <w:p w14:paraId="6D044129"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XVI. Revisar el informe mensual que le remita el Tesorero, y en su caso formular las observaciones correspondientes.</w:t>
      </w:r>
    </w:p>
    <w:p w14:paraId="5744BD3A"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XVII. Firmar las Actas de Cabildo, y</w:t>
      </w:r>
    </w:p>
    <w:p w14:paraId="031C3350"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XVIII. Las demás que les señalen las disposiciones aplicables.</w:t>
      </w:r>
    </w:p>
    <w:p w14:paraId="6BE94459"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En el caso de que sean dos los síndicos que se elijan, uno estará encargado de los ingresos de la hacienda municipal y el otro de los egresos. El primero tendrá las facultades y obligaciones consignadas en las fracciones I, IV, V, y XVI y el segundo, </w:t>
      </w:r>
      <w:r w:rsidRPr="00055726">
        <w:rPr>
          <w:rFonts w:ascii="Palatino Linotype" w:eastAsia="Palatino Linotype" w:hAnsi="Palatino Linotype" w:cs="Palatino Linotype"/>
          <w:i/>
          <w:sz w:val="22"/>
          <w:szCs w:val="22"/>
        </w:rPr>
        <w:lastRenderedPageBreak/>
        <w:t>las contenidas en las fracciones II, III, VI, VII, VIII, IX, X y XII entendiéndose que se ejercerán indistintamente las demás.</w:t>
      </w:r>
    </w:p>
    <w:p w14:paraId="6EF004B1"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Derogado.</w:t>
      </w:r>
    </w:p>
    <w:p w14:paraId="08F0DC89"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Los síndicos y los presidentes municipales que asuman la representación jurídica del Ayuntamiento, no pueden desistirse, transigir, comprometerse en árbitros, ni hacer cesión de bienes muebles o inmuebles municipales, sin la autorización expresa del Ayuntamiento.</w:t>
      </w:r>
    </w:p>
    <w:p w14:paraId="1B492C58"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6136E4C3"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Artículo 55</w:t>
      </w:r>
      <w:r w:rsidRPr="00055726">
        <w:rPr>
          <w:rFonts w:ascii="Palatino Linotype" w:eastAsia="Palatino Linotype" w:hAnsi="Palatino Linotype" w:cs="Palatino Linotype"/>
          <w:i/>
          <w:sz w:val="22"/>
          <w:szCs w:val="22"/>
        </w:rPr>
        <w:t xml:space="preserve">.- Son </w:t>
      </w:r>
      <w:r w:rsidRPr="00055726">
        <w:rPr>
          <w:rFonts w:ascii="Palatino Linotype" w:eastAsia="Palatino Linotype" w:hAnsi="Palatino Linotype" w:cs="Palatino Linotype"/>
          <w:b/>
          <w:i/>
          <w:sz w:val="22"/>
          <w:szCs w:val="22"/>
        </w:rPr>
        <w:t>atribuciones de los regidores</w:t>
      </w:r>
      <w:r w:rsidRPr="00055726">
        <w:rPr>
          <w:rFonts w:ascii="Palatino Linotype" w:eastAsia="Palatino Linotype" w:hAnsi="Palatino Linotype" w:cs="Palatino Linotype"/>
          <w:i/>
          <w:sz w:val="22"/>
          <w:szCs w:val="22"/>
        </w:rPr>
        <w:t>, las siguientes:</w:t>
      </w:r>
    </w:p>
    <w:p w14:paraId="11F300E8" w14:textId="77777777" w:rsidR="00EE44E3" w:rsidRPr="00055726" w:rsidRDefault="00EE44E3" w:rsidP="00EE44E3">
      <w:pPr>
        <w:pBdr>
          <w:top w:val="nil"/>
          <w:left w:val="nil"/>
          <w:bottom w:val="nil"/>
          <w:right w:val="nil"/>
          <w:between w:val="nil"/>
        </w:pBdr>
        <w:spacing w:line="276" w:lineRule="auto"/>
        <w:ind w:left="1134"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I</w:t>
      </w:r>
      <w:r w:rsidRPr="00055726">
        <w:rPr>
          <w:rFonts w:ascii="Palatino Linotype" w:eastAsia="Palatino Linotype" w:hAnsi="Palatino Linotype" w:cs="Palatino Linotype"/>
          <w:i/>
          <w:sz w:val="22"/>
          <w:szCs w:val="22"/>
        </w:rPr>
        <w:t>. Asistir puntualmente a las sesiones que celebre el ayuntamiento;</w:t>
      </w:r>
    </w:p>
    <w:p w14:paraId="3276859F" w14:textId="77777777" w:rsidR="00EE44E3" w:rsidRPr="00055726" w:rsidRDefault="00EE44E3" w:rsidP="00EE44E3">
      <w:pPr>
        <w:pBdr>
          <w:top w:val="nil"/>
          <w:left w:val="nil"/>
          <w:bottom w:val="nil"/>
          <w:right w:val="nil"/>
          <w:between w:val="nil"/>
        </w:pBdr>
        <w:spacing w:line="276" w:lineRule="auto"/>
        <w:ind w:left="1134"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II.</w:t>
      </w:r>
      <w:r w:rsidRPr="00055726">
        <w:rPr>
          <w:rFonts w:ascii="Palatino Linotype" w:eastAsia="Palatino Linotype" w:hAnsi="Palatino Linotype" w:cs="Palatino Linotype"/>
          <w:i/>
          <w:sz w:val="22"/>
          <w:szCs w:val="22"/>
        </w:rPr>
        <w:t xml:space="preserve"> Suplir al presidente municipal en sus faltas temporales, en los términos establecidos por este ordenamiento; </w:t>
      </w:r>
    </w:p>
    <w:p w14:paraId="07F0E73A" w14:textId="77777777" w:rsidR="00EE44E3" w:rsidRPr="00055726" w:rsidRDefault="00EE44E3" w:rsidP="00EE44E3">
      <w:pPr>
        <w:pBdr>
          <w:top w:val="nil"/>
          <w:left w:val="nil"/>
          <w:bottom w:val="nil"/>
          <w:right w:val="nil"/>
          <w:between w:val="nil"/>
        </w:pBdr>
        <w:spacing w:line="276" w:lineRule="auto"/>
        <w:ind w:left="1134"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III.</w:t>
      </w:r>
      <w:r w:rsidRPr="00055726">
        <w:rPr>
          <w:rFonts w:ascii="Palatino Linotype" w:eastAsia="Palatino Linotype" w:hAnsi="Palatino Linotype" w:cs="Palatino Linotype"/>
          <w:i/>
          <w:sz w:val="22"/>
          <w:szCs w:val="22"/>
        </w:rPr>
        <w:t xml:space="preserve"> Vigilar y atender el sector de la administración municipal que les sea encomendado por el ayuntamiento; </w:t>
      </w:r>
    </w:p>
    <w:p w14:paraId="3FE353F8" w14:textId="77777777" w:rsidR="00EE44E3" w:rsidRPr="00055726" w:rsidRDefault="00EE44E3" w:rsidP="00EE44E3">
      <w:pPr>
        <w:pBdr>
          <w:top w:val="nil"/>
          <w:left w:val="nil"/>
          <w:bottom w:val="nil"/>
          <w:right w:val="nil"/>
          <w:between w:val="nil"/>
        </w:pBdr>
        <w:spacing w:line="276" w:lineRule="auto"/>
        <w:ind w:left="1134" w:right="616"/>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 xml:space="preserve">IV. Participar responsablemente en las comisiones conferidas por el ayuntamiento y aquéllas que le designe en forma concreta el presidente municipal; </w:t>
      </w:r>
    </w:p>
    <w:p w14:paraId="0F1917E8" w14:textId="77777777" w:rsidR="00EE44E3" w:rsidRPr="00055726" w:rsidRDefault="00EE44E3" w:rsidP="00EE44E3">
      <w:pPr>
        <w:pBdr>
          <w:top w:val="nil"/>
          <w:left w:val="nil"/>
          <w:bottom w:val="nil"/>
          <w:right w:val="nil"/>
          <w:between w:val="nil"/>
        </w:pBdr>
        <w:spacing w:line="276" w:lineRule="auto"/>
        <w:ind w:left="1134" w:right="616"/>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 xml:space="preserve">V. Proponer al ayuntamiento, alternativas de solución para la debida atención de los diferentes sectores de la administración municipal; </w:t>
      </w:r>
    </w:p>
    <w:p w14:paraId="50B6C558" w14:textId="77777777" w:rsidR="00EE44E3" w:rsidRPr="00055726" w:rsidRDefault="00EE44E3" w:rsidP="00EE44E3">
      <w:pPr>
        <w:pBdr>
          <w:top w:val="nil"/>
          <w:left w:val="nil"/>
          <w:bottom w:val="nil"/>
          <w:right w:val="nil"/>
          <w:between w:val="nil"/>
        </w:pBdr>
        <w:spacing w:line="276" w:lineRule="auto"/>
        <w:ind w:left="1134"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VI.</w:t>
      </w:r>
      <w:r w:rsidRPr="00055726">
        <w:rPr>
          <w:rFonts w:ascii="Palatino Linotype" w:eastAsia="Palatino Linotype" w:hAnsi="Palatino Linotype" w:cs="Palatino Linotype"/>
          <w:i/>
          <w:sz w:val="22"/>
          <w:szCs w:val="22"/>
        </w:rPr>
        <w:t xml:space="preserve"> Promover la participación ciudadana en apoyo a los programas que formule y apruebe el ayuntamiento; </w:t>
      </w:r>
    </w:p>
    <w:p w14:paraId="0EBDA54D" w14:textId="77777777" w:rsidR="00EE44E3" w:rsidRPr="00055726" w:rsidRDefault="00EE44E3" w:rsidP="00EE44E3">
      <w:pPr>
        <w:pBdr>
          <w:top w:val="nil"/>
          <w:left w:val="nil"/>
          <w:bottom w:val="nil"/>
          <w:right w:val="nil"/>
          <w:between w:val="nil"/>
        </w:pBdr>
        <w:spacing w:line="276" w:lineRule="auto"/>
        <w:ind w:left="1134"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VII.</w:t>
      </w:r>
      <w:r w:rsidRPr="00055726">
        <w:rPr>
          <w:rFonts w:ascii="Palatino Linotype" w:eastAsia="Palatino Linotype" w:hAnsi="Palatino Linotype" w:cs="Palatino Linotype"/>
          <w:i/>
          <w:sz w:val="22"/>
          <w:szCs w:val="22"/>
        </w:rPr>
        <w:t xml:space="preserve"> Firmar las Actas de Cabildo, y </w:t>
      </w:r>
    </w:p>
    <w:p w14:paraId="1C7B36C5" w14:textId="77777777" w:rsidR="00EE44E3" w:rsidRPr="00055726" w:rsidRDefault="00EE44E3" w:rsidP="00EE44E3">
      <w:pPr>
        <w:pBdr>
          <w:top w:val="nil"/>
          <w:left w:val="nil"/>
          <w:bottom w:val="nil"/>
          <w:right w:val="nil"/>
          <w:between w:val="nil"/>
        </w:pBdr>
        <w:spacing w:line="276" w:lineRule="auto"/>
        <w:ind w:left="1134"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VIII</w:t>
      </w:r>
      <w:r w:rsidRPr="00055726">
        <w:rPr>
          <w:rFonts w:ascii="Palatino Linotype" w:eastAsia="Palatino Linotype" w:hAnsi="Palatino Linotype" w:cs="Palatino Linotype"/>
          <w:i/>
          <w:sz w:val="22"/>
          <w:szCs w:val="22"/>
        </w:rPr>
        <w:t>. Las demás que les otorgue esta Ley y otras disposiciones aplicables.”</w:t>
      </w:r>
    </w:p>
    <w:p w14:paraId="3DF0D518" w14:textId="77777777" w:rsidR="00EE44E3" w:rsidRPr="00055726" w:rsidRDefault="00EE44E3" w:rsidP="00EE44E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B2BD607" w14:textId="77777777" w:rsidR="00EE44E3" w:rsidRPr="00055726" w:rsidRDefault="00EE44E3" w:rsidP="00EE44E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De</w:t>
      </w:r>
      <w:r w:rsidR="00AE4B8A"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sz w:val="22"/>
          <w:szCs w:val="22"/>
        </w:rPr>
        <w:t>l</w:t>
      </w:r>
      <w:r w:rsidR="00AE4B8A" w:rsidRPr="00055726">
        <w:rPr>
          <w:rFonts w:ascii="Palatino Linotype" w:eastAsia="Palatino Linotype" w:hAnsi="Palatino Linotype" w:cs="Palatino Linotype"/>
          <w:sz w:val="22"/>
          <w:szCs w:val="22"/>
        </w:rPr>
        <w:t>os</w:t>
      </w:r>
      <w:r w:rsidRPr="00055726">
        <w:rPr>
          <w:rFonts w:ascii="Palatino Linotype" w:eastAsia="Palatino Linotype" w:hAnsi="Palatino Linotype" w:cs="Palatino Linotype"/>
          <w:sz w:val="22"/>
          <w:szCs w:val="22"/>
        </w:rPr>
        <w:t xml:space="preserve"> precepto</w:t>
      </w:r>
      <w:r w:rsidR="00AE4B8A" w:rsidRPr="00055726">
        <w:rPr>
          <w:rFonts w:ascii="Palatino Linotype" w:eastAsia="Palatino Linotype" w:hAnsi="Palatino Linotype" w:cs="Palatino Linotype"/>
          <w:sz w:val="22"/>
          <w:szCs w:val="22"/>
        </w:rPr>
        <w:t>s legales</w:t>
      </w:r>
      <w:r w:rsidRPr="00055726">
        <w:rPr>
          <w:rFonts w:ascii="Palatino Linotype" w:eastAsia="Palatino Linotype" w:hAnsi="Palatino Linotype" w:cs="Palatino Linotype"/>
          <w:sz w:val="22"/>
          <w:szCs w:val="22"/>
        </w:rPr>
        <w:t xml:space="preserve"> citado</w:t>
      </w:r>
      <w:r w:rsidR="00AE4B8A" w:rsidRPr="00055726">
        <w:rPr>
          <w:rFonts w:ascii="Palatino Linotype" w:eastAsia="Palatino Linotype" w:hAnsi="Palatino Linotype" w:cs="Palatino Linotype"/>
          <w:sz w:val="22"/>
          <w:szCs w:val="22"/>
        </w:rPr>
        <w:t>s</w:t>
      </w:r>
      <w:r w:rsidRPr="00055726">
        <w:rPr>
          <w:rFonts w:ascii="Palatino Linotype" w:eastAsia="Palatino Linotype" w:hAnsi="Palatino Linotype" w:cs="Palatino Linotype"/>
          <w:sz w:val="22"/>
          <w:szCs w:val="22"/>
        </w:rPr>
        <w:t xml:space="preserve"> no se advierte la obligación por parte de las Sindicaturas y Regidurías para generar un plan o programa de trabajo, tal y como lo requiere la persona solicitante. </w:t>
      </w:r>
    </w:p>
    <w:p w14:paraId="3BBEC25B" w14:textId="77777777" w:rsidR="00EE44E3" w:rsidRPr="00055726" w:rsidRDefault="00EE44E3" w:rsidP="00EE44E3">
      <w:pPr>
        <w:spacing w:line="360" w:lineRule="auto"/>
        <w:jc w:val="both"/>
        <w:rPr>
          <w:rFonts w:ascii="Palatino Linotype" w:eastAsia="Palatino Linotype" w:hAnsi="Palatino Linotype" w:cs="Palatino Linotype"/>
          <w:sz w:val="22"/>
          <w:szCs w:val="22"/>
        </w:rPr>
      </w:pPr>
    </w:p>
    <w:p w14:paraId="2032E18C" w14:textId="77777777" w:rsidR="00642A64" w:rsidRPr="00055726" w:rsidRDefault="00642A64" w:rsidP="00EE44E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Sin embargo, del artículo 3.8, fracción II del Código Reglamentario Municipal de Toluca, vigente, </w:t>
      </w:r>
      <w:r w:rsidRPr="00055726">
        <w:rPr>
          <w:rFonts w:ascii="Palatino Linotype" w:eastAsia="Palatino Linotype" w:hAnsi="Palatino Linotype" w:cs="Palatino Linotype"/>
          <w:b/>
          <w:sz w:val="22"/>
          <w:szCs w:val="22"/>
        </w:rPr>
        <w:t>se advierte que constituye una atribución genérica de los Titulares de las dependencias que integran el Ayuntamiento, formular y proponer al presidente municipal los anteproyectos de programas anuales de actividades</w:t>
      </w:r>
      <w:r w:rsidRPr="00055726">
        <w:rPr>
          <w:rFonts w:ascii="Palatino Linotype" w:eastAsia="Palatino Linotype" w:hAnsi="Palatino Linotype" w:cs="Palatino Linotype"/>
          <w:sz w:val="22"/>
          <w:szCs w:val="22"/>
        </w:rPr>
        <w:t>, a saber:</w:t>
      </w:r>
    </w:p>
    <w:p w14:paraId="5B036C15" w14:textId="77777777" w:rsidR="00642A64" w:rsidRPr="00055726" w:rsidRDefault="00642A64" w:rsidP="00EE44E3">
      <w:pPr>
        <w:spacing w:line="360" w:lineRule="auto"/>
        <w:jc w:val="both"/>
        <w:rPr>
          <w:rFonts w:ascii="Palatino Linotype" w:eastAsia="Palatino Linotype" w:hAnsi="Palatino Linotype" w:cs="Palatino Linotype"/>
          <w:sz w:val="22"/>
          <w:szCs w:val="22"/>
        </w:rPr>
      </w:pPr>
    </w:p>
    <w:p w14:paraId="2D56529F" w14:textId="77777777" w:rsidR="00642A64" w:rsidRPr="00055726" w:rsidRDefault="00642A64" w:rsidP="00642A64">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“Artículo 3.8. Corresponde a las o los titulares de las dependencias, el ejercicio de las siguientes atribuciones genéricas: </w:t>
      </w:r>
    </w:p>
    <w:p w14:paraId="63AC744D" w14:textId="77777777" w:rsidR="00642A64" w:rsidRPr="00055726" w:rsidRDefault="00642A64" w:rsidP="00642A64">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69F6A64E" w14:textId="77777777" w:rsidR="00642A64" w:rsidRPr="00055726" w:rsidRDefault="00642A64" w:rsidP="00642A64">
      <w:pPr>
        <w:spacing w:line="276" w:lineRule="auto"/>
        <w:ind w:left="567"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II. Formular y proponer al presidente municipal los anteproyectos de programas anuales de actividades</w:t>
      </w:r>
      <w:r w:rsidRPr="00055726">
        <w:rPr>
          <w:rFonts w:ascii="Palatino Linotype" w:eastAsia="Palatino Linotype" w:hAnsi="Palatino Linotype" w:cs="Palatino Linotype"/>
          <w:i/>
          <w:sz w:val="22"/>
          <w:szCs w:val="22"/>
        </w:rPr>
        <w:t>; […]”</w:t>
      </w:r>
    </w:p>
    <w:p w14:paraId="3656F39A" w14:textId="77777777" w:rsidR="00EE44E3" w:rsidRPr="00055726" w:rsidRDefault="00EE44E3" w:rsidP="00EE44E3">
      <w:pPr>
        <w:pBdr>
          <w:top w:val="nil"/>
          <w:left w:val="nil"/>
          <w:bottom w:val="nil"/>
          <w:right w:val="nil"/>
          <w:between w:val="nil"/>
        </w:pBdr>
        <w:spacing w:line="360" w:lineRule="auto"/>
        <w:ind w:right="284"/>
        <w:jc w:val="both"/>
        <w:rPr>
          <w:rFonts w:ascii="Palatino Linotype" w:eastAsia="Palatino Linotype" w:hAnsi="Palatino Linotype" w:cs="Palatino Linotype"/>
          <w:b/>
          <w:i/>
          <w:sz w:val="22"/>
          <w:szCs w:val="22"/>
        </w:rPr>
      </w:pPr>
    </w:p>
    <w:p w14:paraId="40CC18B0" w14:textId="77777777" w:rsidR="00EE44E3" w:rsidRPr="00055726" w:rsidRDefault="00642A64" w:rsidP="00EE44E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Asimismo</w:t>
      </w:r>
      <w:r w:rsidR="00EE44E3" w:rsidRPr="00055726">
        <w:rPr>
          <w:rFonts w:ascii="Palatino Linotype" w:eastAsia="Palatino Linotype" w:hAnsi="Palatino Linotype" w:cs="Palatino Linotype"/>
          <w:sz w:val="22"/>
          <w:szCs w:val="22"/>
        </w:rPr>
        <w:t xml:space="preserve">, la Ley Orgánica Municipal del Estado de México, en su Capítulo Quinto denominado de la planeación establece </w:t>
      </w:r>
      <w:r w:rsidR="00C679E9" w:rsidRPr="00055726">
        <w:rPr>
          <w:rFonts w:ascii="Palatino Linotype" w:eastAsia="Palatino Linotype" w:hAnsi="Palatino Linotype" w:cs="Palatino Linotype"/>
          <w:sz w:val="22"/>
          <w:szCs w:val="22"/>
        </w:rPr>
        <w:t xml:space="preserve">en sus numerales 114 y 115 </w:t>
      </w:r>
      <w:r w:rsidR="00EE44E3" w:rsidRPr="00055726">
        <w:rPr>
          <w:rFonts w:ascii="Palatino Linotype" w:eastAsia="Palatino Linotype" w:hAnsi="Palatino Linotype" w:cs="Palatino Linotype"/>
          <w:sz w:val="22"/>
          <w:szCs w:val="22"/>
        </w:rPr>
        <w:t>que:</w:t>
      </w:r>
    </w:p>
    <w:p w14:paraId="70DBE530" w14:textId="77777777" w:rsidR="00EE44E3" w:rsidRPr="00055726" w:rsidRDefault="00EE44E3" w:rsidP="00EE44E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EF446B1"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Artículo 114.-</w:t>
      </w:r>
      <w:r w:rsidRPr="00055726">
        <w:rPr>
          <w:rFonts w:ascii="Palatino Linotype" w:eastAsia="Palatino Linotype" w:hAnsi="Palatino Linotype" w:cs="Palatino Linotype"/>
          <w:i/>
          <w:sz w:val="22"/>
          <w:szCs w:val="22"/>
        </w:rPr>
        <w:t xml:space="preserve"> </w:t>
      </w:r>
      <w:r w:rsidRPr="00055726">
        <w:rPr>
          <w:rFonts w:ascii="Palatino Linotype" w:eastAsia="Palatino Linotype" w:hAnsi="Palatino Linotype" w:cs="Palatino Linotype"/>
          <w:b/>
          <w:i/>
          <w:sz w:val="22"/>
          <w:szCs w:val="22"/>
        </w:rPr>
        <w:t>Cada ayuntamiento elaborará su plan de desarrollo municipal y</w:t>
      </w:r>
      <w:r w:rsidRPr="00055726">
        <w:rPr>
          <w:rFonts w:ascii="Palatino Linotype" w:eastAsia="Palatino Linotype" w:hAnsi="Palatino Linotype" w:cs="Palatino Linotype"/>
          <w:i/>
          <w:sz w:val="22"/>
          <w:szCs w:val="22"/>
        </w:rPr>
        <w:t xml:space="preserve"> </w:t>
      </w:r>
      <w:r w:rsidRPr="00055726">
        <w:rPr>
          <w:rFonts w:ascii="Palatino Linotype" w:eastAsia="Palatino Linotype" w:hAnsi="Palatino Linotype" w:cs="Palatino Linotype"/>
          <w:b/>
          <w:i/>
          <w:sz w:val="22"/>
          <w:szCs w:val="22"/>
          <w:u w:val="single"/>
        </w:rPr>
        <w:t>los programas de trabajo necesarios</w:t>
      </w:r>
      <w:r w:rsidRPr="00055726">
        <w:rPr>
          <w:rFonts w:ascii="Palatino Linotype" w:eastAsia="Palatino Linotype" w:hAnsi="Palatino Linotype" w:cs="Palatino Linotype"/>
          <w:i/>
          <w:sz w:val="22"/>
          <w:szCs w:val="22"/>
        </w:rPr>
        <w:t xml:space="preserve"> para su ejecución en forma democrática y participativa.</w:t>
      </w:r>
    </w:p>
    <w:p w14:paraId="3C48CFA4"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p>
    <w:p w14:paraId="50528A2A" w14:textId="77777777" w:rsidR="00EE44E3" w:rsidRPr="00055726" w:rsidRDefault="00EE44E3" w:rsidP="00EE44E3">
      <w:pPr>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Artículo 115.-</w:t>
      </w:r>
      <w:r w:rsidRPr="00055726">
        <w:rPr>
          <w:rFonts w:ascii="Palatino Linotype" w:eastAsia="Palatino Linotype" w:hAnsi="Palatino Linotype" w:cs="Palatino Linotype"/>
          <w:i/>
          <w:sz w:val="22"/>
          <w:szCs w:val="22"/>
        </w:rPr>
        <w:t xml:space="preserve"> La formulación, aprobación, ejecución, control y evaluación del plan y </w:t>
      </w:r>
      <w:r w:rsidRPr="00055726">
        <w:rPr>
          <w:rFonts w:ascii="Palatino Linotype" w:eastAsia="Palatino Linotype" w:hAnsi="Palatino Linotype" w:cs="Palatino Linotype"/>
          <w:b/>
          <w:i/>
          <w:sz w:val="22"/>
          <w:szCs w:val="22"/>
        </w:rPr>
        <w:t>programas municipales</w:t>
      </w:r>
      <w:r w:rsidRPr="00055726">
        <w:rPr>
          <w:rFonts w:ascii="Palatino Linotype" w:eastAsia="Palatino Linotype" w:hAnsi="Palatino Linotype" w:cs="Palatino Linotype"/>
          <w:i/>
          <w:sz w:val="22"/>
          <w:szCs w:val="22"/>
        </w:rPr>
        <w:t xml:space="preserve"> estarán a cargo de los órganos, dependencias o </w:t>
      </w:r>
      <w:r w:rsidRPr="00055726">
        <w:rPr>
          <w:rFonts w:ascii="Palatino Linotype" w:eastAsia="Palatino Linotype" w:hAnsi="Palatino Linotype" w:cs="Palatino Linotype"/>
          <w:b/>
          <w:i/>
          <w:sz w:val="22"/>
          <w:szCs w:val="22"/>
        </w:rPr>
        <w:t>servidores públicos que determinen los ayuntamientos</w:t>
      </w:r>
      <w:r w:rsidRPr="00055726">
        <w:rPr>
          <w:rFonts w:ascii="Palatino Linotype" w:eastAsia="Palatino Linotype" w:hAnsi="Palatino Linotype" w:cs="Palatino Linotype"/>
          <w:i/>
          <w:sz w:val="22"/>
          <w:szCs w:val="22"/>
        </w:rPr>
        <w:t>, conforme a las normas legales de la materia y las que cada cabildo determine.”</w:t>
      </w:r>
    </w:p>
    <w:p w14:paraId="098B40F5" w14:textId="77777777" w:rsidR="00EE44E3" w:rsidRPr="00055726" w:rsidRDefault="00EE44E3" w:rsidP="00EE44E3">
      <w:pPr>
        <w:spacing w:line="360" w:lineRule="auto"/>
        <w:ind w:left="567" w:right="567"/>
        <w:jc w:val="both"/>
        <w:rPr>
          <w:rFonts w:ascii="Palatino Linotype" w:eastAsia="Palatino Linotype" w:hAnsi="Palatino Linotype" w:cs="Palatino Linotype"/>
          <w:i/>
          <w:sz w:val="22"/>
          <w:szCs w:val="22"/>
        </w:rPr>
      </w:pPr>
    </w:p>
    <w:p w14:paraId="3E47A65C" w14:textId="77777777" w:rsidR="00EE44E3" w:rsidRPr="00055726" w:rsidRDefault="00EE44E3" w:rsidP="00EE44E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De </w:t>
      </w:r>
      <w:r w:rsidR="00C679E9" w:rsidRPr="00055726">
        <w:rPr>
          <w:rFonts w:ascii="Palatino Linotype" w:eastAsia="Palatino Linotype" w:hAnsi="Palatino Linotype" w:cs="Palatino Linotype"/>
          <w:sz w:val="22"/>
          <w:szCs w:val="22"/>
        </w:rPr>
        <w:t>los preceptos legales transcritos</w:t>
      </w:r>
      <w:r w:rsidRPr="00055726">
        <w:rPr>
          <w:rFonts w:ascii="Palatino Linotype" w:eastAsia="Palatino Linotype" w:hAnsi="Palatino Linotype" w:cs="Palatino Linotype"/>
          <w:sz w:val="22"/>
          <w:szCs w:val="22"/>
        </w:rPr>
        <w:t xml:space="preserve">, se advierte que las unidades administrativas o servidores públicos que realicen las tareas de información, planeación, programación y evaluación tienen atribuciones en materia de planeación de programas y que el Cabildo debe aprobar anualmente, con base a los ingresos presupuestados para el ejercicio que </w:t>
      </w:r>
      <w:r w:rsidR="00642A64" w:rsidRPr="00055726">
        <w:rPr>
          <w:rFonts w:ascii="Palatino Linotype" w:eastAsia="Palatino Linotype" w:hAnsi="Palatino Linotype" w:cs="Palatino Linotype"/>
          <w:sz w:val="22"/>
          <w:szCs w:val="22"/>
        </w:rPr>
        <w:t>corresponda</w:t>
      </w:r>
      <w:r w:rsidRPr="00055726">
        <w:rPr>
          <w:rFonts w:ascii="Palatino Linotype" w:eastAsia="Palatino Linotype" w:hAnsi="Palatino Linotype" w:cs="Palatino Linotype"/>
          <w:sz w:val="22"/>
          <w:szCs w:val="22"/>
        </w:rPr>
        <w:t>.</w:t>
      </w:r>
    </w:p>
    <w:p w14:paraId="5DC5E978" w14:textId="77777777" w:rsidR="00AE4B8A" w:rsidRPr="00055726" w:rsidRDefault="00AE4B8A" w:rsidP="00EE44E3">
      <w:pPr>
        <w:spacing w:line="360" w:lineRule="auto"/>
        <w:jc w:val="both"/>
        <w:rPr>
          <w:rFonts w:ascii="Palatino Linotype" w:eastAsia="Palatino Linotype" w:hAnsi="Palatino Linotype" w:cs="Palatino Linotype"/>
          <w:sz w:val="22"/>
          <w:szCs w:val="22"/>
        </w:rPr>
      </w:pPr>
    </w:p>
    <w:p w14:paraId="0C9A7677" w14:textId="77777777" w:rsidR="00AE4B8A" w:rsidRPr="00055726" w:rsidRDefault="00AE4B8A" w:rsidP="00EE44E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Aunado a que dichos numerales de la Ley Orgánica Municipal del Estado de México, </w:t>
      </w:r>
      <w:r w:rsidR="00A11A65" w:rsidRPr="00055726">
        <w:rPr>
          <w:rFonts w:ascii="Palatino Linotype" w:eastAsia="Palatino Linotype" w:hAnsi="Palatino Linotype" w:cs="Palatino Linotype"/>
          <w:sz w:val="22"/>
          <w:szCs w:val="22"/>
        </w:rPr>
        <w:t>establecen el plan de desarrollo municipal y los programas de trabajo como documentos distintos los cuales están a cargo de los órganos, dependencias o servidores públicos que determine el propio ayuntamiento.</w:t>
      </w:r>
    </w:p>
    <w:p w14:paraId="1CBF6CDA" w14:textId="77777777" w:rsidR="00A11A65" w:rsidRPr="00055726" w:rsidRDefault="00A11A65" w:rsidP="00EE44E3">
      <w:pPr>
        <w:spacing w:line="360" w:lineRule="auto"/>
        <w:jc w:val="both"/>
        <w:rPr>
          <w:rFonts w:ascii="Palatino Linotype" w:eastAsia="Palatino Linotype" w:hAnsi="Palatino Linotype" w:cs="Palatino Linotype"/>
          <w:sz w:val="22"/>
          <w:szCs w:val="22"/>
        </w:rPr>
      </w:pPr>
    </w:p>
    <w:p w14:paraId="76BFB4D1" w14:textId="77777777" w:rsidR="00F07798" w:rsidRPr="00055726" w:rsidRDefault="00C679E9" w:rsidP="00F253CE">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lastRenderedPageBreak/>
        <w:t>Una vez expuesto lo anterior, es de señalar que sobre el requerimiento en cuestión, se pronunció la Unidad de Información, Planeación, Programación y Evaluación quien informó que el Plan de Desarrollo Municipal es el instrumento de planificación que orienta las acciones de la administración pública municipal durante la administración 2025-2027, el cual se encuentra en proceso de integración en términos del artículo 22 de la Ley de Planeación del Estado de México y Municipios; por lo que, una vez que se concluya dicha actividad y se apruebe sería publicado.</w:t>
      </w:r>
    </w:p>
    <w:p w14:paraId="3388BD06" w14:textId="77777777" w:rsidR="00C679E9" w:rsidRPr="00055726" w:rsidRDefault="00C679E9" w:rsidP="00F253CE">
      <w:pPr>
        <w:spacing w:line="360" w:lineRule="auto"/>
        <w:jc w:val="both"/>
        <w:rPr>
          <w:rFonts w:ascii="Palatino Linotype" w:eastAsia="Palatino Linotype" w:hAnsi="Palatino Linotype" w:cs="Palatino Linotype"/>
          <w:sz w:val="22"/>
          <w:szCs w:val="22"/>
        </w:rPr>
      </w:pPr>
    </w:p>
    <w:p w14:paraId="1FC855D7" w14:textId="77777777" w:rsidR="00C679E9" w:rsidRPr="00055726" w:rsidRDefault="00C679E9" w:rsidP="00F253CE">
      <w:pPr>
        <w:spacing w:line="360" w:lineRule="auto"/>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sz w:val="22"/>
          <w:szCs w:val="22"/>
        </w:rPr>
        <w:t xml:space="preserve">Al respecto, </w:t>
      </w:r>
      <w:r w:rsidR="00817840" w:rsidRPr="00055726">
        <w:rPr>
          <w:rFonts w:ascii="Palatino Linotype" w:eastAsia="Palatino Linotype" w:hAnsi="Palatino Linotype" w:cs="Palatino Linotype"/>
          <w:sz w:val="22"/>
          <w:szCs w:val="22"/>
        </w:rPr>
        <w:t xml:space="preserve">se considera que dicha respuesta no colma el derecho de acceso a la información del particular, pues aún y cuando la Unidad de Información, Planeación, Programación y Evaluación informó que el Plan de Desarrollo Municipal es el instrumento de planificación que orienta las acciones de la administración pública municipal durante la administración 2025-2027; </w:t>
      </w:r>
      <w:r w:rsidR="00817840" w:rsidRPr="00055726">
        <w:rPr>
          <w:rFonts w:ascii="Palatino Linotype" w:eastAsia="Palatino Linotype" w:hAnsi="Palatino Linotype" w:cs="Palatino Linotype"/>
          <w:b/>
          <w:sz w:val="22"/>
          <w:szCs w:val="22"/>
        </w:rPr>
        <w:t xml:space="preserve">el particular </w:t>
      </w:r>
      <w:r w:rsidR="00DE3B20" w:rsidRPr="00055726">
        <w:rPr>
          <w:rFonts w:ascii="Palatino Linotype" w:eastAsia="Palatino Linotype" w:hAnsi="Palatino Linotype" w:cs="Palatino Linotype"/>
          <w:b/>
          <w:sz w:val="22"/>
          <w:szCs w:val="22"/>
        </w:rPr>
        <w:t xml:space="preserve">no pidió el Plan de Desarrollo Municipal, sino </w:t>
      </w:r>
      <w:r w:rsidR="00817840" w:rsidRPr="00055726">
        <w:rPr>
          <w:rFonts w:ascii="Palatino Linotype" w:eastAsia="Palatino Linotype" w:hAnsi="Palatino Linotype" w:cs="Palatino Linotype"/>
          <w:b/>
          <w:sz w:val="22"/>
          <w:szCs w:val="22"/>
        </w:rPr>
        <w:t>los programas de trabajo que formulan los Titulares de las dependencias que integran la administración pública municipal</w:t>
      </w:r>
      <w:r w:rsidR="00DE3B20" w:rsidRPr="00055726">
        <w:rPr>
          <w:rFonts w:ascii="Palatino Linotype" w:eastAsia="Palatino Linotype" w:hAnsi="Palatino Linotype" w:cs="Palatino Linotype"/>
          <w:b/>
          <w:sz w:val="22"/>
          <w:szCs w:val="22"/>
        </w:rPr>
        <w:t>, los cuales como se indicó con antelación son documentales distintas.</w:t>
      </w:r>
    </w:p>
    <w:p w14:paraId="6391D798" w14:textId="77777777" w:rsidR="000A3DD3" w:rsidRPr="00055726" w:rsidRDefault="000A3DD3" w:rsidP="00F253CE">
      <w:pPr>
        <w:spacing w:line="360" w:lineRule="auto"/>
        <w:jc w:val="both"/>
        <w:rPr>
          <w:rFonts w:ascii="Palatino Linotype" w:eastAsia="Palatino Linotype" w:hAnsi="Palatino Linotype" w:cs="Palatino Linotype"/>
          <w:b/>
          <w:sz w:val="22"/>
          <w:szCs w:val="22"/>
        </w:rPr>
      </w:pPr>
    </w:p>
    <w:p w14:paraId="6D08CECA" w14:textId="77777777" w:rsidR="00557F14" w:rsidRPr="00055726" w:rsidRDefault="00463B95">
      <w:pP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Además, en el caso</w:t>
      </w:r>
      <w:r w:rsidR="00E77638" w:rsidRPr="00055726">
        <w:rPr>
          <w:rFonts w:ascii="Palatino Linotype" w:eastAsia="Palatino Linotype" w:hAnsi="Palatino Linotype" w:cs="Palatino Linotype"/>
          <w:sz w:val="22"/>
          <w:szCs w:val="22"/>
        </w:rPr>
        <w:t>,</w:t>
      </w:r>
      <w:r w:rsidRPr="00055726">
        <w:rPr>
          <w:rFonts w:ascii="Palatino Linotype" w:eastAsia="Palatino Linotype" w:hAnsi="Palatino Linotype" w:cs="Palatino Linotype"/>
          <w:sz w:val="22"/>
          <w:szCs w:val="22"/>
        </w:rPr>
        <w:t xml:space="preserve"> se advierte que </w:t>
      </w:r>
      <w:r w:rsidR="00BA31B1" w:rsidRPr="00055726">
        <w:rPr>
          <w:rFonts w:ascii="Palatino Linotype" w:eastAsia="Palatino Linotype" w:hAnsi="Palatino Linotype" w:cs="Palatino Linotype"/>
          <w:sz w:val="22"/>
          <w:szCs w:val="22"/>
        </w:rPr>
        <w:t xml:space="preserve">no se cumplió con </w:t>
      </w:r>
      <w:r w:rsidR="00E77638" w:rsidRPr="00055726">
        <w:rPr>
          <w:rFonts w:ascii="Palatino Linotype" w:eastAsia="Palatino Linotype" w:hAnsi="Palatino Linotype" w:cs="Palatino Linotype"/>
          <w:sz w:val="22"/>
          <w:szCs w:val="22"/>
        </w:rPr>
        <w:t xml:space="preserve">el procedimiento establecido por el artículo 162 de la Ley de Transparencia y Acceso a la Información Pública del Estado de México y Municipios, ya que </w:t>
      </w:r>
      <w:r w:rsidR="00BA31B1" w:rsidRPr="00055726">
        <w:rPr>
          <w:rFonts w:ascii="Palatino Linotype" w:eastAsia="Palatino Linotype" w:hAnsi="Palatino Linotype" w:cs="Palatino Linotype"/>
          <w:sz w:val="22"/>
          <w:szCs w:val="22"/>
        </w:rPr>
        <w:t xml:space="preserve">NO </w:t>
      </w:r>
      <w:r w:rsidR="00E77638" w:rsidRPr="00055726">
        <w:rPr>
          <w:rFonts w:ascii="Palatino Linotype" w:eastAsia="Palatino Linotype" w:hAnsi="Palatino Linotype" w:cs="Palatino Linotype"/>
          <w:sz w:val="22"/>
          <w:szCs w:val="22"/>
        </w:rPr>
        <w:t>se turnó la solicitud a</w:t>
      </w:r>
      <w:r w:rsidR="00BA31B1" w:rsidRPr="00055726">
        <w:rPr>
          <w:rFonts w:ascii="Palatino Linotype" w:eastAsia="Palatino Linotype" w:hAnsi="Palatino Linotype" w:cs="Palatino Linotype"/>
          <w:sz w:val="22"/>
          <w:szCs w:val="22"/>
        </w:rPr>
        <w:t xml:space="preserve"> todas </w:t>
      </w:r>
      <w:r w:rsidR="00E77638" w:rsidRPr="00055726">
        <w:rPr>
          <w:rFonts w:ascii="Palatino Linotype" w:eastAsia="Palatino Linotype" w:hAnsi="Palatino Linotype" w:cs="Palatino Linotype"/>
          <w:sz w:val="22"/>
          <w:szCs w:val="22"/>
        </w:rPr>
        <w:t>l</w:t>
      </w:r>
      <w:r w:rsidR="00BA31B1" w:rsidRPr="00055726">
        <w:rPr>
          <w:rFonts w:ascii="Palatino Linotype" w:eastAsia="Palatino Linotype" w:hAnsi="Palatino Linotype" w:cs="Palatino Linotype"/>
          <w:sz w:val="22"/>
          <w:szCs w:val="22"/>
        </w:rPr>
        <w:t>as</w:t>
      </w:r>
      <w:r w:rsidR="00E77638" w:rsidRPr="00055726">
        <w:rPr>
          <w:rFonts w:ascii="Palatino Linotype" w:eastAsia="Palatino Linotype" w:hAnsi="Palatino Linotype" w:cs="Palatino Linotype"/>
          <w:sz w:val="22"/>
          <w:szCs w:val="22"/>
        </w:rPr>
        <w:t xml:space="preserve"> área</w:t>
      </w:r>
      <w:r w:rsidR="00BA31B1" w:rsidRPr="00055726">
        <w:rPr>
          <w:rFonts w:ascii="Palatino Linotype" w:eastAsia="Palatino Linotype" w:hAnsi="Palatino Linotype" w:cs="Palatino Linotype"/>
          <w:sz w:val="22"/>
          <w:szCs w:val="22"/>
        </w:rPr>
        <w:t>s</w:t>
      </w:r>
      <w:r w:rsidR="00E77638" w:rsidRPr="00055726">
        <w:rPr>
          <w:rFonts w:ascii="Palatino Linotype" w:eastAsia="Palatino Linotype" w:hAnsi="Palatino Linotype" w:cs="Palatino Linotype"/>
          <w:sz w:val="22"/>
          <w:szCs w:val="22"/>
        </w:rPr>
        <w:t xml:space="preserve"> </w:t>
      </w:r>
      <w:r w:rsidR="00BA31B1" w:rsidRPr="00055726">
        <w:rPr>
          <w:rFonts w:ascii="Palatino Linotype" w:eastAsia="Palatino Linotype" w:hAnsi="Palatino Linotype" w:cs="Palatino Linotype"/>
          <w:sz w:val="22"/>
          <w:szCs w:val="22"/>
        </w:rPr>
        <w:t>en las que puede o</w:t>
      </w:r>
      <w:r w:rsidR="00E77638" w:rsidRPr="00055726">
        <w:rPr>
          <w:rFonts w:ascii="Palatino Linotype" w:eastAsia="Palatino Linotype" w:hAnsi="Palatino Linotype" w:cs="Palatino Linotype"/>
          <w:sz w:val="22"/>
          <w:szCs w:val="22"/>
        </w:rPr>
        <w:t>brar la información de conformidad con la fracción XXXIX del artículo tercero de la legislación local vigente en materia de transparencia: </w:t>
      </w:r>
    </w:p>
    <w:p w14:paraId="05F1FCCB" w14:textId="77777777" w:rsidR="00557F14" w:rsidRPr="00055726" w:rsidRDefault="00557F14">
      <w:pPr>
        <w:rPr>
          <w:sz w:val="22"/>
          <w:szCs w:val="22"/>
        </w:rPr>
      </w:pPr>
    </w:p>
    <w:p w14:paraId="2F7BB051" w14:textId="77777777" w:rsidR="00557F14" w:rsidRPr="00055726" w:rsidRDefault="00E77638">
      <w:pPr>
        <w:pBdr>
          <w:top w:val="nil"/>
          <w:left w:val="nil"/>
          <w:bottom w:val="nil"/>
          <w:right w:val="nil"/>
          <w:between w:val="nil"/>
        </w:pBdr>
        <w:ind w:left="864" w:right="864"/>
        <w:jc w:val="both"/>
        <w:rPr>
          <w:sz w:val="22"/>
          <w:szCs w:val="22"/>
        </w:rPr>
      </w:pPr>
      <w:r w:rsidRPr="00055726">
        <w:rPr>
          <w:rFonts w:ascii="Palatino Linotype" w:eastAsia="Palatino Linotype" w:hAnsi="Palatino Linotype" w:cs="Palatino Linotype"/>
          <w:i/>
          <w:sz w:val="22"/>
          <w:szCs w:val="22"/>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3727F296" w14:textId="77777777" w:rsidR="00557F14" w:rsidRPr="00055726" w:rsidRDefault="00557F14">
      <w:pPr>
        <w:rPr>
          <w:sz w:val="22"/>
          <w:szCs w:val="22"/>
        </w:rPr>
      </w:pPr>
    </w:p>
    <w:p w14:paraId="12923232" w14:textId="77777777" w:rsidR="00463B95" w:rsidRPr="00055726" w:rsidRDefault="00463B95">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lastRenderedPageBreak/>
        <w:t xml:space="preserve">Se afirma lo anterior, en virtud de que al ser una atribución genérica de los Titulares de las dependencias que integran el Ayuntamiento, formular y proponer al presidente municipal los anteproyectos de programas anuales de actividades; por ende, se debió turnar la solicitud de información a las unidades administrativas </w:t>
      </w:r>
      <w:r w:rsidR="004731A0" w:rsidRPr="00055726">
        <w:rPr>
          <w:rFonts w:ascii="Palatino Linotype" w:eastAsia="Palatino Linotype" w:hAnsi="Palatino Linotype" w:cs="Palatino Linotype"/>
          <w:sz w:val="22"/>
          <w:szCs w:val="22"/>
        </w:rPr>
        <w:t xml:space="preserve">o dependencias </w:t>
      </w:r>
      <w:r w:rsidRPr="00055726">
        <w:rPr>
          <w:rFonts w:ascii="Palatino Linotype" w:eastAsia="Palatino Linotype" w:hAnsi="Palatino Linotype" w:cs="Palatino Linotype"/>
          <w:sz w:val="22"/>
          <w:szCs w:val="22"/>
        </w:rPr>
        <w:t xml:space="preserve">que integran la estructura orgánica del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a fin de que se realice la búsqueda de los programas de trabajo requeridos y se pongan a disposición del particular.</w:t>
      </w:r>
    </w:p>
    <w:p w14:paraId="0D9C6981" w14:textId="77777777" w:rsidR="00463B95" w:rsidRPr="00055726" w:rsidRDefault="00463B95">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sz w:val="22"/>
          <w:szCs w:val="22"/>
        </w:rPr>
      </w:pPr>
    </w:p>
    <w:p w14:paraId="44883C53" w14:textId="77777777" w:rsidR="00557F14" w:rsidRPr="00055726" w:rsidRDefault="00E77638">
      <w:pPr>
        <w:pBdr>
          <w:top w:val="nil"/>
          <w:left w:val="nil"/>
          <w:bottom w:val="nil"/>
          <w:right w:val="nil"/>
          <w:between w:val="nil"/>
        </w:pBdr>
        <w:shd w:val="clear" w:color="auto" w:fill="FFFFFF"/>
        <w:spacing w:line="360" w:lineRule="auto"/>
        <w:jc w:val="both"/>
        <w:rPr>
          <w:sz w:val="22"/>
          <w:szCs w:val="22"/>
        </w:rPr>
      </w:pPr>
      <w:r w:rsidRPr="00055726">
        <w:rPr>
          <w:rFonts w:ascii="Palatino Linotype" w:eastAsia="Palatino Linotype" w:hAnsi="Palatino Linotype" w:cs="Palatino Linotype"/>
          <w:sz w:val="22"/>
          <w:szCs w:val="22"/>
        </w:rPr>
        <w:t xml:space="preserve">En este orden de ideas, se </w:t>
      </w:r>
      <w:r w:rsidR="00463B95" w:rsidRPr="00055726">
        <w:rPr>
          <w:rFonts w:ascii="Palatino Linotype" w:eastAsia="Palatino Linotype" w:hAnsi="Palatino Linotype" w:cs="Palatino Linotype"/>
          <w:sz w:val="22"/>
          <w:szCs w:val="22"/>
        </w:rPr>
        <w:t>insiste en que</w:t>
      </w:r>
      <w:r w:rsidRPr="00055726">
        <w:rPr>
          <w:rFonts w:ascii="Palatino Linotype" w:eastAsia="Palatino Linotype" w:hAnsi="Palatino Linotype" w:cs="Palatino Linotype"/>
          <w:sz w:val="22"/>
          <w:szCs w:val="22"/>
        </w:rPr>
        <w:t xml:space="preserve"> la Unidad de Transparencia</w:t>
      </w:r>
      <w:r w:rsidR="00463B95" w:rsidRPr="00055726">
        <w:rPr>
          <w:rFonts w:ascii="Palatino Linotype" w:eastAsia="Palatino Linotype" w:hAnsi="Palatino Linotype" w:cs="Palatino Linotype"/>
          <w:sz w:val="22"/>
          <w:szCs w:val="22"/>
        </w:rPr>
        <w:t xml:space="preserve"> no</w:t>
      </w:r>
      <w:r w:rsidRPr="00055726">
        <w:rPr>
          <w:rFonts w:ascii="Palatino Linotype" w:eastAsia="Palatino Linotype" w:hAnsi="Palatino Linotype" w:cs="Palatino Linotype"/>
          <w:sz w:val="22"/>
          <w:szCs w:val="22"/>
        </w:rPr>
        <w:t xml:space="preserve"> cumplió con lo expresado en el artículo 162 de la Ley de Transparencia y Acceso a la Información Pública del Estado de México y Municipios, el cual menciona lo siguiente:</w:t>
      </w:r>
    </w:p>
    <w:p w14:paraId="397F1A6A" w14:textId="77777777" w:rsidR="00557F14" w:rsidRPr="00055726" w:rsidRDefault="00557F14">
      <w:pPr>
        <w:rPr>
          <w:sz w:val="22"/>
          <w:szCs w:val="22"/>
        </w:rPr>
      </w:pPr>
    </w:p>
    <w:p w14:paraId="5C251B50" w14:textId="77777777" w:rsidR="00557F14" w:rsidRPr="00055726" w:rsidRDefault="00E77638">
      <w:pPr>
        <w:pBdr>
          <w:top w:val="nil"/>
          <w:left w:val="nil"/>
          <w:bottom w:val="nil"/>
          <w:right w:val="nil"/>
          <w:between w:val="nil"/>
        </w:pBdr>
        <w:ind w:left="864" w:right="864"/>
        <w:jc w:val="both"/>
        <w:rPr>
          <w:sz w:val="22"/>
          <w:szCs w:val="22"/>
        </w:rPr>
      </w:pPr>
      <w:r w:rsidRPr="00055726">
        <w:rPr>
          <w:rFonts w:ascii="Palatino Linotype" w:eastAsia="Palatino Linotype" w:hAnsi="Palatino Linotype" w:cs="Palatino Linotype"/>
          <w:i/>
          <w:sz w:val="22"/>
          <w:szCs w:val="22"/>
        </w:rPr>
        <w:t xml:space="preserve">“Artículo 162. Las unidades de transparencia deberán garantizar que las solicitudes </w:t>
      </w:r>
      <w:r w:rsidRPr="00055726">
        <w:rPr>
          <w:rFonts w:ascii="Palatino Linotype" w:eastAsia="Palatino Linotype" w:hAnsi="Palatino Linotype" w:cs="Palatino Linotype"/>
          <w:b/>
          <w:i/>
          <w:sz w:val="22"/>
          <w:szCs w:val="22"/>
        </w:rPr>
        <w:t xml:space="preserve">se turnen a todas las Áreas competentes </w:t>
      </w:r>
      <w:r w:rsidRPr="00055726">
        <w:rPr>
          <w:rFonts w:ascii="Palatino Linotype" w:eastAsia="Palatino Linotype" w:hAnsi="Palatino Linotype" w:cs="Palatino Linotype"/>
          <w:i/>
          <w:sz w:val="22"/>
          <w:szCs w:val="22"/>
        </w:rPr>
        <w:t>que cuenten con la información o deban tenerla de acuerdo a sus facultades, competencias y funciones, con el objeto de que realicen una búsqueda exhaustiva y razonable de la información solicitada.”</w:t>
      </w:r>
    </w:p>
    <w:p w14:paraId="1695BEDB"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09C79587" w14:textId="77777777" w:rsidR="00586984" w:rsidRPr="00055726" w:rsidRDefault="00586984" w:rsidP="00586984">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P</w:t>
      </w:r>
      <w:r w:rsidR="004C47A4" w:rsidRPr="00055726">
        <w:rPr>
          <w:rFonts w:ascii="Palatino Linotype" w:eastAsia="Palatino Linotype" w:hAnsi="Palatino Linotype" w:cs="Palatino Linotype"/>
          <w:sz w:val="22"/>
          <w:szCs w:val="22"/>
        </w:rPr>
        <w:t>or lo que, en el caso se advierte que no se hizo una correcta búsqueda</w:t>
      </w:r>
      <w:r w:rsidRPr="00055726">
        <w:rPr>
          <w:rFonts w:ascii="Palatino Linotype" w:eastAsia="Palatino Linotype" w:hAnsi="Palatino Linotype" w:cs="Palatino Linotype"/>
          <w:sz w:val="22"/>
          <w:szCs w:val="22"/>
        </w:rPr>
        <w:t xml:space="preserve"> de la información, pues </w:t>
      </w:r>
      <w:r w:rsidR="00526A0F" w:rsidRPr="00055726">
        <w:rPr>
          <w:rFonts w:ascii="Palatino Linotype" w:eastAsia="Palatino Linotype" w:hAnsi="Palatino Linotype" w:cs="Palatino Linotype"/>
          <w:sz w:val="22"/>
          <w:szCs w:val="22"/>
        </w:rPr>
        <w:t>la Unidad de Información, Planeación, Programación y Evaluación únicamente se limitó a pronunciarse sobre información que no se solicitó, sin emitir pronunciamiento alguno sobre la existencia de programas de trabajo emitidos por los Titulares de las dependencias que conforman la actual administración pública municipal 2025-2027, con los que se cuente a la fecha de la solicitud (05 de febrero de 2025).</w:t>
      </w:r>
    </w:p>
    <w:p w14:paraId="48C017D6" w14:textId="77777777" w:rsidR="00586984" w:rsidRPr="00055726" w:rsidRDefault="00586984" w:rsidP="00586984">
      <w:pPr>
        <w:spacing w:line="360" w:lineRule="auto"/>
        <w:jc w:val="both"/>
        <w:rPr>
          <w:rFonts w:ascii="Palatino Linotype" w:eastAsia="Palatino Linotype" w:hAnsi="Palatino Linotype" w:cs="Palatino Linotype"/>
          <w:sz w:val="22"/>
          <w:szCs w:val="22"/>
        </w:rPr>
      </w:pPr>
    </w:p>
    <w:p w14:paraId="0C5F44A3" w14:textId="77777777" w:rsidR="00586984" w:rsidRPr="00055726" w:rsidRDefault="00586984" w:rsidP="00586984">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Aunado a que, como se indicó, tampoco se advierte que en el caso se haya hecho el turno de la solicitud de información a las áreas que conforman el Ayuntamiento a fin de realizar la búsqueda de lo peticionado.</w:t>
      </w:r>
    </w:p>
    <w:p w14:paraId="3DD8D72A" w14:textId="77777777" w:rsidR="00586984" w:rsidRPr="00055726" w:rsidRDefault="00586984" w:rsidP="00586984">
      <w:pPr>
        <w:spacing w:line="360" w:lineRule="auto"/>
        <w:jc w:val="both"/>
        <w:rPr>
          <w:rFonts w:ascii="Palatino Linotype" w:eastAsia="Palatino Linotype" w:hAnsi="Palatino Linotype" w:cs="Palatino Linotype"/>
          <w:sz w:val="22"/>
          <w:szCs w:val="22"/>
        </w:rPr>
      </w:pPr>
    </w:p>
    <w:p w14:paraId="42C337B4" w14:textId="77777777" w:rsidR="00586984" w:rsidRPr="00055726" w:rsidRDefault="00B90A0B" w:rsidP="00B90A0B">
      <w:pPr>
        <w:spacing w:line="360" w:lineRule="auto"/>
        <w:ind w:right="-28"/>
        <w:contextualSpacing/>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rPr>
        <w:lastRenderedPageBreak/>
        <w:t xml:space="preserve">Lo anterior, </w:t>
      </w:r>
      <w:r w:rsidRPr="00055726">
        <w:rPr>
          <w:rFonts w:ascii="Palatino Linotype" w:eastAsia="Palatino Linotype" w:hAnsi="Palatino Linotype" w:cs="Palatino Linotype"/>
          <w:sz w:val="22"/>
          <w:szCs w:val="22"/>
        </w:rPr>
        <w:t>ocasiona que en el caso no se haya hecho una correcta búsqueda de la información, a</w:t>
      </w:r>
      <w:r w:rsidR="00E83B1E" w:rsidRPr="00055726">
        <w:rPr>
          <w:rFonts w:ascii="Palatino Linotype" w:eastAsia="Palatino Linotype" w:hAnsi="Palatino Linotype" w:cs="Palatino Linotype"/>
          <w:sz w:val="22"/>
          <w:szCs w:val="22"/>
        </w:rPr>
        <w:t xml:space="preserve">demás, </w:t>
      </w:r>
      <w:r w:rsidRPr="00055726">
        <w:rPr>
          <w:rFonts w:ascii="Palatino Linotype" w:eastAsia="Palatino Linotype" w:hAnsi="Palatino Linotype" w:cs="Palatino Linotype"/>
          <w:sz w:val="22"/>
          <w:szCs w:val="22"/>
        </w:rPr>
        <w:t xml:space="preserve">que </w:t>
      </w:r>
      <w:r w:rsidR="00586984" w:rsidRPr="00055726">
        <w:rPr>
          <w:rFonts w:ascii="Palatino Linotype" w:eastAsia="Palatino Linotype" w:hAnsi="Palatino Linotype" w:cs="Palatino Linotype"/>
          <w:sz w:val="22"/>
          <w:szCs w:val="22"/>
        </w:rPr>
        <w:t>es de recordar que la búsqueda exhaustiva de la información es considerada una actividad necesaria e indispensable para la correcta atención de las solicitudes de información que permite la localización de aquella documentación requerida por el solicitante; por lo que, el indicar los archivos en donde se efectuó la búsqueda constituye un elemento necesario que permite a este Instituto tener la certeza de que la información se trató de localizar.</w:t>
      </w:r>
    </w:p>
    <w:p w14:paraId="563CDF3D" w14:textId="77777777" w:rsidR="00586984" w:rsidRPr="00055726" w:rsidRDefault="00586984" w:rsidP="00586984">
      <w:pPr>
        <w:spacing w:line="360" w:lineRule="auto"/>
        <w:jc w:val="both"/>
        <w:rPr>
          <w:rFonts w:ascii="Palatino Linotype" w:eastAsia="Palatino Linotype" w:hAnsi="Palatino Linotype" w:cs="Palatino Linotype"/>
          <w:sz w:val="22"/>
          <w:szCs w:val="22"/>
        </w:rPr>
      </w:pPr>
    </w:p>
    <w:p w14:paraId="784D01BF" w14:textId="77777777" w:rsidR="00586984" w:rsidRPr="00055726" w:rsidRDefault="00586984" w:rsidP="00586984">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Lo anterior ocasiona que en el caso no se cumpliera con el principio de búsqueda exhaustiva de la información requerida, cuyo alcance se encuentra establecido en el Criterio Reiterado 02/19 emitido por el Pleno de este Organismo Garante, a saber:</w:t>
      </w:r>
    </w:p>
    <w:p w14:paraId="3D48ED61" w14:textId="77777777" w:rsidR="00586984" w:rsidRPr="00055726" w:rsidRDefault="00586984" w:rsidP="00586984">
      <w:pPr>
        <w:spacing w:line="360" w:lineRule="auto"/>
        <w:jc w:val="both"/>
        <w:rPr>
          <w:rFonts w:ascii="Palatino Linotype" w:eastAsia="Palatino Linotype" w:hAnsi="Palatino Linotype" w:cs="Palatino Linotype"/>
          <w:sz w:val="22"/>
          <w:szCs w:val="22"/>
        </w:rPr>
      </w:pPr>
    </w:p>
    <w:p w14:paraId="31C778C8" w14:textId="77777777" w:rsidR="00586984" w:rsidRPr="00055726" w:rsidRDefault="00586984" w:rsidP="00586984">
      <w:pPr>
        <w:spacing w:line="276" w:lineRule="auto"/>
        <w:ind w:left="567" w:right="70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055726">
        <w:rPr>
          <w:rFonts w:ascii="Palatino Linotype" w:eastAsia="Palatino Linotype" w:hAnsi="Palatino Linotype" w:cs="Palatino Linotype"/>
          <w:i/>
          <w:sz w:val="22"/>
          <w:szCs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w:t>
      </w:r>
      <w:r w:rsidRPr="00055726">
        <w:rPr>
          <w:rFonts w:ascii="Palatino Linotype" w:eastAsia="Palatino Linotype" w:hAnsi="Palatino Linotype" w:cs="Palatino Linotype"/>
          <w:i/>
          <w:sz w:val="22"/>
          <w:szCs w:val="22"/>
        </w:rPr>
        <w:lastRenderedPageBreak/>
        <w:t>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4C7162A1" w14:textId="77777777" w:rsidR="00586984" w:rsidRPr="00055726" w:rsidRDefault="00586984" w:rsidP="00586984">
      <w:pPr>
        <w:spacing w:line="360" w:lineRule="auto"/>
        <w:jc w:val="both"/>
        <w:rPr>
          <w:rFonts w:ascii="Palatino Linotype" w:eastAsia="Palatino Linotype" w:hAnsi="Palatino Linotype" w:cs="Palatino Linotype"/>
          <w:sz w:val="22"/>
          <w:szCs w:val="22"/>
        </w:rPr>
      </w:pPr>
    </w:p>
    <w:p w14:paraId="34E18964" w14:textId="77777777" w:rsidR="00B90A0B" w:rsidRPr="00055726" w:rsidRDefault="00B90A0B" w:rsidP="00B90A0B">
      <w:pPr>
        <w:spacing w:line="360" w:lineRule="auto"/>
        <w:ind w:right="-28"/>
        <w:contextualSpacing/>
        <w:jc w:val="both"/>
        <w:rPr>
          <w:rFonts w:ascii="Palatino Linotype" w:eastAsia="Palatino Linotype" w:hAnsi="Palatino Linotype" w:cs="Palatino Linotype"/>
          <w:sz w:val="22"/>
        </w:rPr>
      </w:pPr>
      <w:r w:rsidRPr="00055726">
        <w:rPr>
          <w:rFonts w:ascii="Palatino Linotype" w:eastAsia="Palatino Linotype" w:hAnsi="Palatino Linotype" w:cs="Palatino Linotype"/>
          <w:sz w:val="22"/>
          <w:szCs w:val="22"/>
        </w:rPr>
        <w:t>Asimismo, se considera que en el caso tampoco se cumplió con los principios de congruencia</w:t>
      </w:r>
      <w:r w:rsidRPr="00055726">
        <w:rPr>
          <w:rFonts w:ascii="Palatino Linotype" w:eastAsia="Palatino Linotype" w:hAnsi="Palatino Linotype" w:cs="Palatino Linotype"/>
          <w:sz w:val="22"/>
        </w:rPr>
        <w:t xml:space="preserve"> y exhaustividad, resultando aplicable el criterio orientador 02/17 emitido por el Peno del entonces Instituto Nacional de Transparencia y Acceso a la Información y Protección de Datos Personales, de título y texto siguientes:</w:t>
      </w:r>
    </w:p>
    <w:p w14:paraId="4B607F12" w14:textId="77777777" w:rsidR="00B90A0B" w:rsidRPr="00055726" w:rsidRDefault="00B90A0B" w:rsidP="00B90A0B">
      <w:pPr>
        <w:spacing w:line="360" w:lineRule="auto"/>
        <w:ind w:right="-28"/>
        <w:contextualSpacing/>
        <w:jc w:val="both"/>
        <w:rPr>
          <w:rFonts w:ascii="Palatino Linotype" w:eastAsia="Palatino Linotype" w:hAnsi="Palatino Linotype" w:cs="Palatino Linotype"/>
          <w:sz w:val="22"/>
        </w:rPr>
      </w:pPr>
    </w:p>
    <w:p w14:paraId="4FF7A2CA" w14:textId="77777777" w:rsidR="00B90A0B" w:rsidRPr="00055726" w:rsidRDefault="00B90A0B" w:rsidP="00B90A0B">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 xml:space="preserve">“Congruencia y exhaustividad. Sus alcances para garantizar el derecho de acceso a la información. </w:t>
      </w:r>
      <w:r w:rsidRPr="00055726">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055726">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sidRPr="00055726">
        <w:rPr>
          <w:rFonts w:ascii="Palatino Linotype" w:eastAsia="Palatino Linotype" w:hAnsi="Palatino Linotype" w:cs="Palatino Linotype"/>
          <w:i/>
          <w:sz w:val="22"/>
          <w:szCs w:val="22"/>
        </w:rPr>
        <w:t xml:space="preserve">; mientras que </w:t>
      </w:r>
      <w:r w:rsidRPr="00055726">
        <w:rPr>
          <w:rFonts w:ascii="Palatino Linotype" w:eastAsia="Palatino Linotype" w:hAnsi="Palatino Linotype" w:cs="Palatino Linotype"/>
          <w:b/>
          <w:i/>
          <w:sz w:val="22"/>
          <w:szCs w:val="22"/>
        </w:rPr>
        <w:t>la exhaustividad significa que dicha respuesta se refiera expresamente a cada uno de los puntos solicitados</w:t>
      </w:r>
      <w:r w:rsidRPr="00055726">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A2D03A2" w14:textId="77777777" w:rsidR="00B90A0B" w:rsidRPr="00055726" w:rsidRDefault="00B90A0B" w:rsidP="00586984">
      <w:pPr>
        <w:spacing w:line="360" w:lineRule="auto"/>
        <w:jc w:val="both"/>
        <w:rPr>
          <w:rFonts w:ascii="Palatino Linotype" w:eastAsia="Palatino Linotype" w:hAnsi="Palatino Linotype" w:cs="Palatino Linotype"/>
          <w:sz w:val="22"/>
          <w:szCs w:val="22"/>
        </w:rPr>
      </w:pPr>
    </w:p>
    <w:p w14:paraId="5BF15F67" w14:textId="77777777" w:rsidR="00B90A0B" w:rsidRPr="00055726" w:rsidRDefault="00B90A0B" w:rsidP="00586984">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Se afirma lo anterior, en virtud de que 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no se pronunció de manera específica sobre la información que pidió el particular, respecto a los programas de trabajo de las dependencias que conforman la actual administración pública municipal 2025-2027, generados al 05 de febrero de 2025; sino sobre el Plan de Desarrollo Municipal que no fue requerido.</w:t>
      </w:r>
    </w:p>
    <w:p w14:paraId="55E5CE6E" w14:textId="77777777" w:rsidR="00B90A0B" w:rsidRPr="00055726" w:rsidRDefault="00B90A0B" w:rsidP="00586984">
      <w:pPr>
        <w:spacing w:line="360" w:lineRule="auto"/>
        <w:jc w:val="both"/>
        <w:rPr>
          <w:rFonts w:ascii="Palatino Linotype" w:eastAsia="Palatino Linotype" w:hAnsi="Palatino Linotype" w:cs="Palatino Linotype"/>
          <w:sz w:val="22"/>
          <w:szCs w:val="22"/>
        </w:rPr>
      </w:pPr>
    </w:p>
    <w:p w14:paraId="6C2D2DE5" w14:textId="77777777" w:rsidR="00557F14" w:rsidRPr="00055726" w:rsidRDefault="00E77638">
      <w:pPr>
        <w:spacing w:line="360" w:lineRule="auto"/>
        <w:ind w:right="-93"/>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Bajo esa línea de pensamiento, a criterio de este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 xml:space="preserve">los motivos de inconformidad hechos valer por la parte </w:t>
      </w:r>
      <w:r w:rsidR="00E83B1E" w:rsidRPr="00055726">
        <w:rPr>
          <w:rFonts w:ascii="Palatino Linotype" w:eastAsia="Palatino Linotype" w:hAnsi="Palatino Linotype" w:cs="Palatino Linotype"/>
          <w:b/>
          <w:sz w:val="22"/>
          <w:szCs w:val="22"/>
        </w:rPr>
        <w:t>Recurrente resultan</w:t>
      </w:r>
      <w:r w:rsidRPr="00055726">
        <w:rPr>
          <w:rFonts w:ascii="Palatino Linotype" w:eastAsia="Palatino Linotype" w:hAnsi="Palatino Linotype" w:cs="Palatino Linotype"/>
          <w:b/>
          <w:sz w:val="22"/>
          <w:szCs w:val="22"/>
        </w:rPr>
        <w:t xml:space="preserve"> fundados</w:t>
      </w:r>
      <w:r w:rsidRPr="00055726">
        <w:rPr>
          <w:rFonts w:ascii="Palatino Linotype" w:eastAsia="Palatino Linotype" w:hAnsi="Palatino Linotype" w:cs="Palatino Linotype"/>
          <w:sz w:val="22"/>
          <w:szCs w:val="22"/>
        </w:rPr>
        <w:t xml:space="preserve"> siendo procedente </w:t>
      </w:r>
      <w:r w:rsidR="00E83B1E" w:rsidRPr="00055726">
        <w:rPr>
          <w:rFonts w:ascii="Palatino Linotype" w:eastAsia="Palatino Linotype" w:hAnsi="Palatino Linotype" w:cs="Palatino Linotype"/>
          <w:b/>
          <w:sz w:val="22"/>
          <w:szCs w:val="22"/>
        </w:rPr>
        <w:t xml:space="preserve">Revocar </w:t>
      </w:r>
      <w:r w:rsidRPr="00055726">
        <w:rPr>
          <w:rFonts w:ascii="Palatino Linotype" w:eastAsia="Palatino Linotype" w:hAnsi="Palatino Linotype" w:cs="Palatino Linotype"/>
          <w:sz w:val="22"/>
          <w:szCs w:val="22"/>
        </w:rPr>
        <w:t xml:space="preserve">la respuesta del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y ordenar, previa búsqueda exhaustiva y razonable</w:t>
      </w:r>
      <w:r w:rsidR="00E83B1E" w:rsidRPr="00055726">
        <w:rPr>
          <w:rFonts w:ascii="Palatino Linotype" w:eastAsia="Palatino Linotype" w:hAnsi="Palatino Linotype" w:cs="Palatino Linotype"/>
          <w:sz w:val="22"/>
          <w:szCs w:val="22"/>
        </w:rPr>
        <w:t>, en todas las unidades administrativas competentes</w:t>
      </w:r>
      <w:r w:rsidRPr="00055726">
        <w:rPr>
          <w:rFonts w:ascii="Palatino Linotype" w:eastAsia="Palatino Linotype" w:hAnsi="Palatino Linotype" w:cs="Palatino Linotype"/>
          <w:sz w:val="22"/>
          <w:szCs w:val="22"/>
        </w:rPr>
        <w:t>,</w:t>
      </w:r>
      <w:r w:rsidR="003D5A67" w:rsidRPr="00055726">
        <w:rPr>
          <w:rFonts w:ascii="Palatino Linotype" w:eastAsia="Palatino Linotype" w:hAnsi="Palatino Linotype" w:cs="Palatino Linotype"/>
          <w:sz w:val="22"/>
          <w:szCs w:val="22"/>
        </w:rPr>
        <w:t xml:space="preserve"> de ser procedente en versión pública, </w:t>
      </w:r>
      <w:r w:rsidR="00E83B1E" w:rsidRPr="00055726">
        <w:rPr>
          <w:rFonts w:ascii="Palatino Linotype" w:eastAsia="Palatino Linotype" w:hAnsi="Palatino Linotype" w:cs="Palatino Linotype"/>
          <w:sz w:val="22"/>
          <w:szCs w:val="22"/>
        </w:rPr>
        <w:t>los documentos donde conste</w:t>
      </w:r>
      <w:r w:rsidRPr="00055726">
        <w:rPr>
          <w:rFonts w:ascii="Palatino Linotype" w:eastAsia="Palatino Linotype" w:hAnsi="Palatino Linotype" w:cs="Palatino Linotype"/>
          <w:sz w:val="22"/>
          <w:szCs w:val="22"/>
        </w:rPr>
        <w:t xml:space="preserve"> lo siguiente:</w:t>
      </w:r>
    </w:p>
    <w:p w14:paraId="1C46A587" w14:textId="77777777" w:rsidR="00557F14" w:rsidRPr="00055726" w:rsidRDefault="00557F14">
      <w:pPr>
        <w:spacing w:line="360" w:lineRule="auto"/>
        <w:ind w:right="49"/>
        <w:jc w:val="both"/>
        <w:rPr>
          <w:rFonts w:ascii="Palatino Linotype" w:eastAsia="Palatino Linotype" w:hAnsi="Palatino Linotype" w:cs="Palatino Linotype"/>
          <w:b/>
          <w:sz w:val="22"/>
          <w:szCs w:val="22"/>
        </w:rPr>
      </w:pPr>
    </w:p>
    <w:p w14:paraId="5D48DEEB" w14:textId="77777777" w:rsidR="00E83B1E" w:rsidRPr="00055726" w:rsidRDefault="000C35AB" w:rsidP="00AE5D5D">
      <w:pPr>
        <w:pStyle w:val="Prrafodelista"/>
        <w:numPr>
          <w:ilvl w:val="0"/>
          <w:numId w:val="14"/>
        </w:numPr>
        <w:spacing w:line="360" w:lineRule="auto"/>
        <w:ind w:left="426" w:right="49"/>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Los programas de trabajo de las dependencias que conforman la actual administración pública municipal 2025-2027, generados al 05 de febrero de 2025.</w:t>
      </w:r>
    </w:p>
    <w:p w14:paraId="4F9CC406" w14:textId="77777777" w:rsidR="000C35AB" w:rsidRPr="00055726" w:rsidRDefault="000C35AB">
      <w:pPr>
        <w:spacing w:line="360" w:lineRule="auto"/>
        <w:ind w:right="49"/>
        <w:jc w:val="both"/>
        <w:rPr>
          <w:rFonts w:ascii="Palatino Linotype" w:eastAsia="Palatino Linotype" w:hAnsi="Palatino Linotype" w:cs="Palatino Linotype"/>
          <w:b/>
          <w:sz w:val="22"/>
          <w:szCs w:val="22"/>
        </w:rPr>
      </w:pPr>
    </w:p>
    <w:p w14:paraId="4C18EE2D" w14:textId="77777777" w:rsidR="00950621" w:rsidRPr="00055726" w:rsidRDefault="00D15DE3"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055726">
        <w:rPr>
          <w:rFonts w:ascii="Palatino Linotype" w:eastAsia="Palatino Linotype" w:hAnsi="Palatino Linotype" w:cs="Palatino Linotype"/>
          <w:sz w:val="22"/>
          <w:szCs w:val="22"/>
        </w:rPr>
        <w:t xml:space="preserve">Sin embargo, para el caso de que derivado de la búsqueda que se ordena, no llegara a localizar </w:t>
      </w:r>
      <w:r w:rsidR="00AE5D5D" w:rsidRPr="00055726">
        <w:rPr>
          <w:rFonts w:ascii="Palatino Linotype" w:eastAsia="Palatino Linotype" w:hAnsi="Palatino Linotype" w:cs="Palatino Linotype"/>
          <w:sz w:val="22"/>
          <w:szCs w:val="22"/>
        </w:rPr>
        <w:t>la información que se ordena por no haberse generado, poseído y/o administrado, bastará con que así lo haga del conocimiento de la parte Recurrente de manera fundada y motivada en términos de lo señalado por el segundo párrafo del artículo 19 de la Ley de Transparencia y Acceso a la Información Pública del Estado de México y Municipios.</w:t>
      </w:r>
    </w:p>
    <w:p w14:paraId="7375FF93" w14:textId="77777777" w:rsidR="00950621" w:rsidRPr="00055726" w:rsidRDefault="00950621" w:rsidP="00950621">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p>
    <w:p w14:paraId="10DA9255" w14:textId="77777777" w:rsidR="00536EF3" w:rsidRPr="00055726" w:rsidRDefault="00AE5D5D" w:rsidP="00536EF3">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rPr>
        <w:t>Por otro lado, con relación al requerimiento relativo al “</w:t>
      </w:r>
      <w:r w:rsidR="004731A0" w:rsidRPr="00055726">
        <w:rPr>
          <w:rFonts w:ascii="Palatino Linotype" w:eastAsia="Palatino Linotype" w:hAnsi="Palatino Linotype" w:cs="Palatino Linotype"/>
          <w:b/>
          <w:i/>
          <w:sz w:val="22"/>
        </w:rPr>
        <w:t xml:space="preserve">Presupuesto de egresos aprobado para el ejercicio 2025, a las </w:t>
      </w:r>
      <w:r w:rsidR="004731A0" w:rsidRPr="00055726">
        <w:rPr>
          <w:rFonts w:ascii="Palatino Linotype" w:eastAsia="Palatino Linotype" w:hAnsi="Palatino Linotype" w:cs="Palatino Linotype"/>
          <w:b/>
          <w:i/>
          <w:sz w:val="22"/>
          <w:szCs w:val="22"/>
        </w:rPr>
        <w:t>dependencias</w:t>
      </w:r>
      <w:r w:rsidR="004731A0" w:rsidRPr="00055726">
        <w:rPr>
          <w:rFonts w:ascii="Palatino Linotype" w:eastAsia="Palatino Linotype" w:hAnsi="Palatino Linotype" w:cs="Palatino Linotype"/>
          <w:b/>
          <w:i/>
          <w:sz w:val="22"/>
        </w:rPr>
        <w:t xml:space="preserve"> que integran la estructura orgánica del Ayuntamiento de Toluca</w:t>
      </w:r>
      <w:r w:rsidRPr="00055726">
        <w:rPr>
          <w:rFonts w:ascii="Palatino Linotype" w:eastAsia="Palatino Linotype" w:hAnsi="Palatino Linotype" w:cs="Palatino Linotype"/>
          <w:sz w:val="22"/>
        </w:rPr>
        <w:t>”</w:t>
      </w:r>
      <w:r w:rsidR="004731A0" w:rsidRPr="00055726">
        <w:rPr>
          <w:rFonts w:ascii="Palatino Linotype" w:eastAsia="Palatino Linotype" w:hAnsi="Palatino Linotype" w:cs="Palatino Linotype"/>
          <w:sz w:val="22"/>
        </w:rPr>
        <w:t xml:space="preserve"> conviene </w:t>
      </w:r>
      <w:r w:rsidR="00536EF3" w:rsidRPr="00055726">
        <w:rPr>
          <w:rFonts w:ascii="Palatino Linotype" w:eastAsia="Palatino Linotype" w:hAnsi="Palatino Linotype" w:cs="Palatino Linotype"/>
          <w:sz w:val="22"/>
          <w:szCs w:val="22"/>
        </w:rPr>
        <w:t xml:space="preserve">señalar </w:t>
      </w:r>
      <w:r w:rsidR="009E56FF" w:rsidRPr="00055726">
        <w:rPr>
          <w:rFonts w:ascii="Palatino Linotype" w:eastAsia="Palatino Linotype" w:hAnsi="Palatino Linotype" w:cs="Palatino Linotype"/>
          <w:sz w:val="22"/>
          <w:szCs w:val="22"/>
        </w:rPr>
        <w:t xml:space="preserve">que </w:t>
      </w:r>
      <w:r w:rsidR="00536EF3" w:rsidRPr="00055726">
        <w:rPr>
          <w:rFonts w:ascii="Palatino Linotype" w:eastAsia="Palatino Linotype" w:hAnsi="Palatino Linotype" w:cs="Palatino Linotype"/>
          <w:sz w:val="22"/>
          <w:szCs w:val="22"/>
        </w:rPr>
        <w:t>la Ley Orgánica Muni</w:t>
      </w:r>
      <w:r w:rsidR="009E56FF" w:rsidRPr="00055726">
        <w:rPr>
          <w:rFonts w:ascii="Palatino Linotype" w:eastAsia="Palatino Linotype" w:hAnsi="Palatino Linotype" w:cs="Palatino Linotype"/>
          <w:sz w:val="22"/>
          <w:szCs w:val="22"/>
        </w:rPr>
        <w:t xml:space="preserve">cipal del Estado de México, </w:t>
      </w:r>
      <w:r w:rsidR="00536EF3" w:rsidRPr="00055726">
        <w:rPr>
          <w:rFonts w:ascii="Palatino Linotype" w:eastAsia="Palatino Linotype" w:hAnsi="Palatino Linotype" w:cs="Palatino Linotype"/>
          <w:sz w:val="22"/>
          <w:szCs w:val="22"/>
        </w:rPr>
        <w:t>establece:</w:t>
      </w:r>
    </w:p>
    <w:p w14:paraId="2C2C77F5" w14:textId="77777777" w:rsidR="00536EF3" w:rsidRPr="00055726" w:rsidRDefault="00536EF3" w:rsidP="00536EF3">
      <w:pPr>
        <w:spacing w:line="276" w:lineRule="auto"/>
        <w:ind w:left="851" w:right="900"/>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Artículo 95.-</w:t>
      </w:r>
      <w:r w:rsidRPr="00055726">
        <w:rPr>
          <w:rFonts w:ascii="Palatino Linotype" w:eastAsia="Palatino Linotype" w:hAnsi="Palatino Linotype" w:cs="Palatino Linotype"/>
          <w:i/>
          <w:sz w:val="22"/>
          <w:szCs w:val="22"/>
        </w:rPr>
        <w:t xml:space="preserve"> Son atribuciones del tesorero municipal:</w:t>
      </w:r>
    </w:p>
    <w:p w14:paraId="4102CADE" w14:textId="77777777" w:rsidR="00536EF3" w:rsidRPr="00055726" w:rsidRDefault="00536EF3" w:rsidP="00536EF3">
      <w:pPr>
        <w:spacing w:line="276" w:lineRule="auto"/>
        <w:ind w:left="851" w:right="900"/>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232D90D3" w14:textId="77777777" w:rsidR="00536EF3" w:rsidRPr="00055726" w:rsidRDefault="00536EF3" w:rsidP="00536EF3">
      <w:pPr>
        <w:spacing w:line="276" w:lineRule="auto"/>
        <w:ind w:left="851" w:right="900"/>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otros ordenamientos aplicables;</w:t>
      </w:r>
    </w:p>
    <w:p w14:paraId="2619B0E4" w14:textId="77777777" w:rsidR="00536EF3" w:rsidRPr="00055726" w:rsidRDefault="00536EF3" w:rsidP="00536EF3">
      <w:pPr>
        <w:spacing w:line="276" w:lineRule="auto"/>
        <w:ind w:left="851" w:right="900"/>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Artículo 101.-</w:t>
      </w:r>
      <w:r w:rsidRPr="00055726">
        <w:rPr>
          <w:rFonts w:ascii="Palatino Linotype" w:eastAsia="Palatino Linotype" w:hAnsi="Palatino Linotype" w:cs="Palatino Linotype"/>
          <w:i/>
          <w:sz w:val="22"/>
          <w:szCs w:val="22"/>
        </w:rPr>
        <w:t xml:space="preserve"> El proyecto del presupuesto de egresos se integrará básicamente con:</w:t>
      </w:r>
    </w:p>
    <w:p w14:paraId="42A3E42F" w14:textId="77777777" w:rsidR="00536EF3" w:rsidRPr="00055726" w:rsidRDefault="00536EF3" w:rsidP="00536EF3">
      <w:pPr>
        <w:spacing w:line="276" w:lineRule="auto"/>
        <w:ind w:left="851" w:right="900"/>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lastRenderedPageBreak/>
        <w:t>I. Los programas en que se señalen objetivos, metas y unidades responsables para su ejecución, así como la valuación estimada del programa;</w:t>
      </w:r>
    </w:p>
    <w:p w14:paraId="2475B23F"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p>
    <w:p w14:paraId="5243E630" w14:textId="77777777" w:rsidR="00536EF3" w:rsidRPr="00055726" w:rsidRDefault="00536EF3" w:rsidP="00536EF3">
      <w:pPr>
        <w:spacing w:line="360" w:lineRule="auto"/>
        <w:jc w:val="both"/>
        <w:rPr>
          <w:rFonts w:ascii="Palatino Linotype" w:eastAsia="Palatino Linotype" w:hAnsi="Palatino Linotype" w:cs="Palatino Linotype"/>
          <w:b/>
          <w:sz w:val="22"/>
          <w:szCs w:val="22"/>
          <w:u w:val="single"/>
        </w:rPr>
      </w:pPr>
      <w:r w:rsidRPr="00055726">
        <w:rPr>
          <w:rFonts w:ascii="Palatino Linotype" w:eastAsia="Palatino Linotype" w:hAnsi="Palatino Linotype" w:cs="Palatino Linotype"/>
          <w:sz w:val="22"/>
          <w:szCs w:val="22"/>
        </w:rPr>
        <w:t xml:space="preserve">De conformidad a lo anterior se advierte que el Tesorero Municipal es el encargado de proporcionar los datos o informes para la formulación del Presupuesto de Egresos, </w:t>
      </w:r>
      <w:r w:rsidRPr="00055726">
        <w:rPr>
          <w:rFonts w:ascii="Palatino Linotype" w:eastAsia="Palatino Linotype" w:hAnsi="Palatino Linotype" w:cs="Palatino Linotype"/>
          <w:b/>
          <w:sz w:val="22"/>
          <w:szCs w:val="22"/>
          <w:u w:val="single"/>
        </w:rPr>
        <w:t xml:space="preserve">mismo que estará integrado </w:t>
      </w:r>
      <w:r w:rsidRPr="00055726">
        <w:rPr>
          <w:rFonts w:ascii="Palatino Linotype" w:eastAsia="Palatino Linotype" w:hAnsi="Palatino Linotype" w:cs="Palatino Linotype"/>
          <w:sz w:val="22"/>
          <w:szCs w:val="22"/>
        </w:rPr>
        <w:t xml:space="preserve">por programas en que se señalen los objetivos, </w:t>
      </w:r>
      <w:r w:rsidRPr="00055726">
        <w:rPr>
          <w:rFonts w:ascii="Palatino Linotype" w:eastAsia="Palatino Linotype" w:hAnsi="Palatino Linotype" w:cs="Palatino Linotype"/>
          <w:b/>
          <w:sz w:val="22"/>
          <w:szCs w:val="22"/>
          <w:u w:val="single"/>
        </w:rPr>
        <w:t>metas y unidades responsables para su ejecución, así como la valuación estimada del programa.</w:t>
      </w:r>
    </w:p>
    <w:p w14:paraId="11E2AE56"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p>
    <w:p w14:paraId="4046C620" w14:textId="77777777" w:rsidR="00536EF3" w:rsidRPr="00055726" w:rsidRDefault="00536EF3" w:rsidP="00536EF3">
      <w:pP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Asimismo, el Código Financiero del Estado de México y Municipios en su artículo 285, en lo medular señala que el Presupuesto de Egresos de los Municipios se constituye en el instrumento jurídico, de política económica y de política de gasto, que aprueba el Ayuntamiento en el cual se establece el ejercicio, control y evaluación del gasto público, precepto cuyo texto y sentido literal es el siguiente:</w:t>
      </w:r>
    </w:p>
    <w:p w14:paraId="762B8BE5" w14:textId="77777777" w:rsidR="00536EF3" w:rsidRPr="00055726" w:rsidRDefault="00536EF3" w:rsidP="00536EF3">
      <w:pPr>
        <w:pBdr>
          <w:top w:val="nil"/>
          <w:left w:val="nil"/>
          <w:bottom w:val="nil"/>
          <w:right w:val="nil"/>
          <w:between w:val="nil"/>
        </w:pBdr>
        <w:ind w:left="851" w:right="851" w:hanging="708"/>
        <w:jc w:val="both"/>
        <w:rPr>
          <w:rFonts w:ascii="Palatino Linotype" w:eastAsia="Palatino Linotype" w:hAnsi="Palatino Linotype" w:cs="Palatino Linotype"/>
          <w:i/>
          <w:sz w:val="22"/>
          <w:szCs w:val="22"/>
        </w:rPr>
      </w:pPr>
    </w:p>
    <w:p w14:paraId="7FA2BAF6" w14:textId="77777777" w:rsidR="00536EF3" w:rsidRPr="00055726" w:rsidRDefault="00536EF3" w:rsidP="00536EF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“Artículo 285</w:t>
      </w:r>
      <w:r w:rsidRPr="00055726">
        <w:rPr>
          <w:rFonts w:ascii="Palatino Linotype" w:eastAsia="Palatino Linotype" w:hAnsi="Palatino Linotype" w:cs="Palatino Linotype"/>
          <w:i/>
          <w:sz w:val="22"/>
          <w:szCs w:val="22"/>
        </w:rPr>
        <w:t xml:space="preserve">.- </w:t>
      </w:r>
      <w:r w:rsidRPr="00055726">
        <w:rPr>
          <w:rFonts w:ascii="Palatino Linotype" w:eastAsia="Palatino Linotype" w:hAnsi="Palatino Linotype" w:cs="Palatino Linotype"/>
          <w:b/>
          <w:i/>
          <w:sz w:val="22"/>
          <w:szCs w:val="22"/>
        </w:rPr>
        <w:t>El Presupuesto de Egresos</w:t>
      </w:r>
      <w:r w:rsidRPr="00055726">
        <w:rPr>
          <w:rFonts w:ascii="Palatino Linotype" w:eastAsia="Palatino Linotype" w:hAnsi="Palatino Linotype" w:cs="Palatino Linotype"/>
          <w:i/>
          <w:sz w:val="22"/>
          <w:szCs w:val="22"/>
        </w:rPr>
        <w:t xml:space="preserve"> del Estado </w:t>
      </w:r>
      <w:r w:rsidRPr="00055726">
        <w:rPr>
          <w:rFonts w:ascii="Palatino Linotype" w:eastAsia="Palatino Linotype" w:hAnsi="Palatino Linotype" w:cs="Palatino Linotype"/>
          <w:b/>
          <w:i/>
          <w:sz w:val="22"/>
          <w:szCs w:val="22"/>
        </w:rPr>
        <w:t>es el instrumento jurídico, de política económica y de política de gasto</w:t>
      </w:r>
      <w:r w:rsidRPr="00055726">
        <w:rPr>
          <w:rFonts w:ascii="Palatino Linotype" w:eastAsia="Palatino Linotype" w:hAnsi="Palatino Linotype" w:cs="Palatino Linotype"/>
          <w:i/>
          <w:sz w:val="22"/>
          <w:szCs w:val="22"/>
        </w:rPr>
        <w:t xml:space="preserve">, que aprueba la Legislatura conforme a la iniciativa que presenta el Gobernador, </w:t>
      </w:r>
      <w:r w:rsidRPr="00055726">
        <w:rPr>
          <w:rFonts w:ascii="Palatino Linotype" w:eastAsia="Palatino Linotype" w:hAnsi="Palatino Linotype" w:cs="Palatino Linotype"/>
          <w:b/>
          <w:i/>
          <w:sz w:val="22"/>
          <w:szCs w:val="22"/>
        </w:rPr>
        <w:t>en el cual se establece el ejercicio, control y evaluación del gasto público de las Dependencias</w:t>
      </w:r>
      <w:r w:rsidRPr="00055726">
        <w:rPr>
          <w:rFonts w:ascii="Palatino Linotype" w:eastAsia="Palatino Linotype" w:hAnsi="Palatino Linotype" w:cs="Palatino Linotype"/>
          <w:i/>
          <w:sz w:val="22"/>
          <w:szCs w:val="22"/>
        </w:rPr>
        <w:t>, Entidades Públicas y Organismos Autónomos a través de los programas derivados del Plan de Desarrollo del Estado de México, durante el ejercicio fiscal correspondiente, así como de aquellos de naturaleza multianual propuestos por la Secretaría.</w:t>
      </w:r>
    </w:p>
    <w:p w14:paraId="20EB696D" w14:textId="77777777" w:rsidR="00536EF3" w:rsidRPr="00055726" w:rsidRDefault="00536EF3" w:rsidP="00536EF3">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02385065" w14:textId="77777777" w:rsidR="00536EF3" w:rsidRPr="00055726" w:rsidRDefault="00536EF3" w:rsidP="00536EF3">
      <w:pPr>
        <w:pBdr>
          <w:top w:val="nil"/>
          <w:left w:val="nil"/>
          <w:bottom w:val="nil"/>
          <w:right w:val="nil"/>
          <w:between w:val="nil"/>
        </w:pBdr>
        <w:ind w:left="851" w:right="851"/>
        <w:jc w:val="both"/>
        <w:rPr>
          <w:rFonts w:ascii="Palatino Linotype" w:eastAsia="Palatino Linotype" w:hAnsi="Palatino Linotype" w:cs="Palatino Linotype"/>
          <w:b/>
          <w:i/>
          <w:sz w:val="22"/>
          <w:szCs w:val="22"/>
          <w:u w:val="single"/>
        </w:rPr>
      </w:pPr>
      <w:r w:rsidRPr="00055726">
        <w:rPr>
          <w:rFonts w:ascii="Palatino Linotype" w:eastAsia="Palatino Linotype" w:hAnsi="Palatino Linotype" w:cs="Palatino Linotype"/>
          <w:b/>
          <w:i/>
          <w:sz w:val="22"/>
          <w:szCs w:val="22"/>
          <w:u w:val="single"/>
        </w:rPr>
        <w:t>En el caso de los municipios, el Presupuesto de Egresos, será el que se apruebe por el Ayuntamiento</w:t>
      </w:r>
      <w:proofErr w:type="gramStart"/>
      <w:r w:rsidRPr="00055726">
        <w:rPr>
          <w:rFonts w:ascii="Palatino Linotype" w:eastAsia="Palatino Linotype" w:hAnsi="Palatino Linotype" w:cs="Palatino Linotype"/>
          <w:b/>
          <w:i/>
          <w:sz w:val="22"/>
          <w:szCs w:val="22"/>
        </w:rPr>
        <w:t>…”(</w:t>
      </w:r>
      <w:proofErr w:type="gramEnd"/>
      <w:r w:rsidRPr="00055726">
        <w:rPr>
          <w:rFonts w:ascii="Palatino Linotype" w:eastAsia="Palatino Linotype" w:hAnsi="Palatino Linotype" w:cs="Palatino Linotype"/>
          <w:b/>
          <w:i/>
          <w:sz w:val="22"/>
          <w:szCs w:val="22"/>
        </w:rPr>
        <w:t>Sic)</w:t>
      </w:r>
    </w:p>
    <w:p w14:paraId="4570E558" w14:textId="77777777" w:rsidR="00536EF3" w:rsidRPr="00055726" w:rsidRDefault="00536EF3" w:rsidP="00536EF3">
      <w:pPr>
        <w:pBdr>
          <w:top w:val="nil"/>
          <w:left w:val="nil"/>
          <w:bottom w:val="nil"/>
          <w:right w:val="nil"/>
          <w:between w:val="nil"/>
        </w:pBdr>
        <w:ind w:left="851" w:right="851" w:hanging="708"/>
        <w:jc w:val="both"/>
        <w:rPr>
          <w:rFonts w:ascii="Palatino Linotype" w:eastAsia="Palatino Linotype" w:hAnsi="Palatino Linotype" w:cs="Palatino Linotype"/>
          <w:i/>
          <w:sz w:val="22"/>
          <w:szCs w:val="22"/>
        </w:rPr>
      </w:pPr>
    </w:p>
    <w:p w14:paraId="171B32B8"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Por su parte el Manual para la Planeación, Programación y Presupuesto de Egresos Municipal vigente señala: </w:t>
      </w:r>
    </w:p>
    <w:p w14:paraId="09758DD8"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p>
    <w:p w14:paraId="7DCF5881"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“Con base en lo que establece el artículo 285 del Código Financiero del Estado de México y Municipios, el Presupuesto de Egresos Municipal se conceptualiza como el instrumento jurídico, de política económica y de política de gasto, que aprueba el Cabildo, </w:t>
      </w:r>
      <w:r w:rsidRPr="00055726">
        <w:rPr>
          <w:rFonts w:ascii="Palatino Linotype" w:eastAsia="Palatino Linotype" w:hAnsi="Palatino Linotype" w:cs="Palatino Linotype"/>
          <w:i/>
          <w:sz w:val="22"/>
          <w:szCs w:val="22"/>
        </w:rPr>
        <w:lastRenderedPageBreak/>
        <w:t xml:space="preserve">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(PDM), durante el ejercicio fiscal correspondiente. </w:t>
      </w:r>
    </w:p>
    <w:p w14:paraId="1683402E"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4441ED2B"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Para las administraciones municipales, el Presupuesto basado en Resultados (</w:t>
      </w:r>
      <w:proofErr w:type="spellStart"/>
      <w:r w:rsidRPr="00055726">
        <w:rPr>
          <w:rFonts w:ascii="Palatino Linotype" w:eastAsia="Palatino Linotype" w:hAnsi="Palatino Linotype" w:cs="Palatino Linotype"/>
          <w:i/>
          <w:sz w:val="22"/>
          <w:szCs w:val="22"/>
        </w:rPr>
        <w:t>PbR</w:t>
      </w:r>
      <w:proofErr w:type="spellEnd"/>
      <w:r w:rsidRPr="00055726">
        <w:rPr>
          <w:rFonts w:ascii="Palatino Linotype" w:eastAsia="Palatino Linotype" w:hAnsi="Palatino Linotype" w:cs="Palatino Linotype"/>
          <w:i/>
          <w:sz w:val="22"/>
          <w:szCs w:val="22"/>
        </w:rPr>
        <w:t xml:space="preserve">), es un instrumento que permite mediante el proceso de evaluación, apoyar las decisiones presupuestarias con información sustantiva de los resultados de la aplicación de los recursos públicos, incorporando los principales hallazgos al proceso de programación, del ejercicio fiscal subsecuente a la evaluación, permitiendo establecer compromisos a fin de optimizar la calidad del gasto público. </w:t>
      </w:r>
    </w:p>
    <w:p w14:paraId="303456E6"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p>
    <w:p w14:paraId="62F68BF2" w14:textId="77777777" w:rsidR="009E56FF" w:rsidRPr="00055726" w:rsidRDefault="009E56FF" w:rsidP="00536EF3">
      <w:pPr>
        <w:spacing w:line="276" w:lineRule="auto"/>
        <w:ind w:left="566" w:right="569"/>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 xml:space="preserve">El </w:t>
      </w:r>
      <w:proofErr w:type="spellStart"/>
      <w:r w:rsidRPr="00055726">
        <w:rPr>
          <w:rFonts w:ascii="Palatino Linotype" w:eastAsia="Palatino Linotype" w:hAnsi="Palatino Linotype" w:cs="Palatino Linotype"/>
          <w:b/>
          <w:i/>
          <w:sz w:val="22"/>
          <w:szCs w:val="22"/>
        </w:rPr>
        <w:t>PbR</w:t>
      </w:r>
      <w:proofErr w:type="spellEnd"/>
      <w:r w:rsidRPr="00055726">
        <w:rPr>
          <w:rFonts w:ascii="Palatino Linotype" w:eastAsia="Palatino Linotype" w:hAnsi="Palatino Linotype" w:cs="Palatino Linotype"/>
          <w:b/>
          <w:i/>
          <w:sz w:val="22"/>
          <w:szCs w:val="22"/>
        </w:rPr>
        <w:t xml:space="preserve"> está enfocado a las administraciones municipales, es un instrumento que mediante la evaluación permite apoyar las decisiones presupuestarias, esto con base en información sustantiva de la aplicación de los recursos públicos y sus resultados. Incorpora los principales hallazgos al proceso de programación y evaluación del ejercicio fiscal, permitiendo establecer objetivos claros a fin de optimizar el ejercicio del gasto público. </w:t>
      </w:r>
    </w:p>
    <w:p w14:paraId="2763AD50" w14:textId="77777777" w:rsidR="009E56FF" w:rsidRPr="00055726" w:rsidRDefault="009E56FF" w:rsidP="00536EF3">
      <w:pPr>
        <w:spacing w:line="276" w:lineRule="auto"/>
        <w:ind w:left="566" w:right="569"/>
        <w:jc w:val="both"/>
        <w:rPr>
          <w:rFonts w:ascii="Palatino Linotype" w:eastAsia="Palatino Linotype" w:hAnsi="Palatino Linotype" w:cs="Palatino Linotype"/>
          <w:b/>
          <w:i/>
          <w:sz w:val="22"/>
          <w:szCs w:val="22"/>
        </w:rPr>
      </w:pPr>
    </w:p>
    <w:p w14:paraId="35FCAD34" w14:textId="77777777" w:rsidR="00536EF3" w:rsidRPr="00055726" w:rsidRDefault="009E56FF" w:rsidP="00536EF3">
      <w:pPr>
        <w:spacing w:line="276" w:lineRule="auto"/>
        <w:ind w:left="566" w:right="569"/>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 xml:space="preserve">El </w:t>
      </w:r>
      <w:proofErr w:type="spellStart"/>
      <w:r w:rsidRPr="00055726">
        <w:rPr>
          <w:rFonts w:ascii="Palatino Linotype" w:eastAsia="Palatino Linotype" w:hAnsi="Palatino Linotype" w:cs="Palatino Linotype"/>
          <w:b/>
          <w:i/>
          <w:sz w:val="22"/>
          <w:szCs w:val="22"/>
        </w:rPr>
        <w:t>PbR</w:t>
      </w:r>
      <w:proofErr w:type="spellEnd"/>
      <w:r w:rsidRPr="00055726">
        <w:rPr>
          <w:rFonts w:ascii="Palatino Linotype" w:eastAsia="Palatino Linotype" w:hAnsi="Palatino Linotype" w:cs="Palatino Linotype"/>
          <w:b/>
          <w:i/>
          <w:sz w:val="22"/>
          <w:szCs w:val="22"/>
        </w:rPr>
        <w:t xml:space="preserve"> mejora la asignación objetiva de los recursos públicos para fortalecer las políticas, programas y proyectos para el desempeño gubernamental, a fin de generar bienestar en las condiciones de vida de la sociedad. A través de este se fomenta la optimización de los recursos para brindar mayor cantidad y calidad de bienes y servicios públicos; pretende que la definición de los programas presupuestarios se derive de un proceso secuencial, alineado con la planeación – asignación presupuestal, estableciendo objetivos, metas e indicadores, a efecto de hacer más eficiente la asignación de recursos, considerando la evaluación de los resultados alcanzados y la manera en que las Dependencias y Entidades de la Administración Pública Municipal ejercen los recursos públicos. Con la adopción del </w:t>
      </w:r>
      <w:proofErr w:type="spellStart"/>
      <w:r w:rsidRPr="00055726">
        <w:rPr>
          <w:rFonts w:ascii="Palatino Linotype" w:eastAsia="Palatino Linotype" w:hAnsi="Palatino Linotype" w:cs="Palatino Linotype"/>
          <w:b/>
          <w:i/>
          <w:sz w:val="22"/>
          <w:szCs w:val="22"/>
        </w:rPr>
        <w:t>PbR</w:t>
      </w:r>
      <w:proofErr w:type="spellEnd"/>
      <w:r w:rsidRPr="00055726">
        <w:rPr>
          <w:rFonts w:ascii="Palatino Linotype" w:eastAsia="Palatino Linotype" w:hAnsi="Palatino Linotype" w:cs="Palatino Linotype"/>
          <w:b/>
          <w:i/>
          <w:sz w:val="22"/>
          <w:szCs w:val="22"/>
        </w:rPr>
        <w:t xml:space="preserve"> se apoyarán los procesos de:</w:t>
      </w:r>
    </w:p>
    <w:p w14:paraId="398D873F" w14:textId="77777777" w:rsidR="00536EF3" w:rsidRPr="00055726" w:rsidRDefault="00536EF3" w:rsidP="00536EF3">
      <w:pPr>
        <w:spacing w:line="276" w:lineRule="auto"/>
        <w:ind w:left="566" w:right="569"/>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w:t>
      </w:r>
    </w:p>
    <w:p w14:paraId="058A502F" w14:textId="77777777" w:rsidR="00536EF3" w:rsidRPr="00055726" w:rsidRDefault="00536EF3" w:rsidP="00536EF3">
      <w:pPr>
        <w:spacing w:line="276" w:lineRule="auto"/>
        <w:ind w:left="566" w:right="569"/>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 xml:space="preserve">3. Elaboración del Presupuesto: </w:t>
      </w:r>
    </w:p>
    <w:p w14:paraId="2632DBD0" w14:textId="77777777" w:rsidR="00536EF3" w:rsidRPr="00055726" w:rsidRDefault="00536EF3" w:rsidP="00536EF3">
      <w:pPr>
        <w:spacing w:line="276" w:lineRule="auto"/>
        <w:ind w:left="566" w:right="569"/>
        <w:jc w:val="both"/>
        <w:rPr>
          <w:rFonts w:ascii="Palatino Linotype" w:eastAsia="Palatino Linotype" w:hAnsi="Palatino Linotype" w:cs="Palatino Linotype"/>
          <w:b/>
          <w:i/>
          <w:sz w:val="22"/>
          <w:szCs w:val="22"/>
        </w:rPr>
      </w:pPr>
    </w:p>
    <w:p w14:paraId="08279202" w14:textId="77777777" w:rsidR="00536EF3" w:rsidRPr="00055726" w:rsidRDefault="00536EF3" w:rsidP="00536EF3">
      <w:pPr>
        <w:spacing w:line="276" w:lineRule="auto"/>
        <w:ind w:left="566" w:right="569"/>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Integración Presupuestal: S</w:t>
      </w:r>
      <w:r w:rsidRPr="00055726">
        <w:rPr>
          <w:rFonts w:ascii="Palatino Linotype" w:eastAsia="Palatino Linotype" w:hAnsi="Palatino Linotype" w:cs="Palatino Linotype"/>
          <w:i/>
          <w:sz w:val="22"/>
          <w:szCs w:val="22"/>
        </w:rPr>
        <w:t xml:space="preserve">e basa en la definición de las estructuras funcional-programática, administrativa y económica del presupuesto, vinculadas entre sí con los </w:t>
      </w:r>
      <w:r w:rsidRPr="00055726">
        <w:rPr>
          <w:rFonts w:ascii="Palatino Linotype" w:eastAsia="Palatino Linotype" w:hAnsi="Palatino Linotype" w:cs="Palatino Linotype"/>
          <w:i/>
          <w:sz w:val="22"/>
          <w:szCs w:val="22"/>
        </w:rPr>
        <w:lastRenderedPageBreak/>
        <w:t>objetivos institucionales, a partir de la selección de las Categorías Programáticas (Finalidad, Funciones, Subfunciones, Programas presupuestarios, Subprogramas y Proyectos) contenidas en la Estructura Programática Municipal, a los cuales se orientan recursos para que dichos objetivos puedan llevarse a cabo por las Dependencias Generales y/o Auxiliares, así como por los Organismos Municipale</w:t>
      </w:r>
      <w:r w:rsidRPr="00055726">
        <w:rPr>
          <w:rFonts w:ascii="Palatino Linotype" w:eastAsia="Palatino Linotype" w:hAnsi="Palatino Linotype" w:cs="Palatino Linotype"/>
          <w:b/>
          <w:i/>
          <w:sz w:val="22"/>
          <w:szCs w:val="22"/>
        </w:rPr>
        <w:t>s.</w:t>
      </w:r>
    </w:p>
    <w:p w14:paraId="7119093A" w14:textId="77777777" w:rsidR="00536EF3" w:rsidRPr="00055726" w:rsidRDefault="00536EF3" w:rsidP="00536EF3">
      <w:pPr>
        <w:spacing w:line="360" w:lineRule="auto"/>
        <w:ind w:right="569"/>
        <w:jc w:val="both"/>
        <w:rPr>
          <w:rFonts w:ascii="Palatino Linotype" w:eastAsia="Palatino Linotype" w:hAnsi="Palatino Linotype" w:cs="Palatino Linotype"/>
          <w:i/>
          <w:sz w:val="22"/>
          <w:szCs w:val="22"/>
        </w:rPr>
      </w:pPr>
    </w:p>
    <w:p w14:paraId="6883E03E"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De acuerdo a lo anterior, el Presupuesto basado en Resultados (</w:t>
      </w:r>
      <w:proofErr w:type="spellStart"/>
      <w:r w:rsidRPr="00055726">
        <w:rPr>
          <w:rFonts w:ascii="Palatino Linotype" w:eastAsia="Palatino Linotype" w:hAnsi="Palatino Linotype" w:cs="Palatino Linotype"/>
          <w:sz w:val="22"/>
          <w:szCs w:val="22"/>
        </w:rPr>
        <w:t>PbR</w:t>
      </w:r>
      <w:proofErr w:type="spellEnd"/>
      <w:r w:rsidRPr="00055726">
        <w:rPr>
          <w:rFonts w:ascii="Palatino Linotype" w:eastAsia="Palatino Linotype" w:hAnsi="Palatino Linotype" w:cs="Palatino Linotype"/>
          <w:sz w:val="22"/>
          <w:szCs w:val="22"/>
        </w:rPr>
        <w:t xml:space="preserve">), es un instrumento que permite realizar las decisiones presupuestarias para la aplicación de los recursos públicos, de acuerdo a su proceso de programación para el ejercicio fiscal subsecuente a la evaluación, a efecto de optimizar la calidad del gasto público, por lo que </w:t>
      </w:r>
      <w:r w:rsidRPr="00055726">
        <w:rPr>
          <w:rFonts w:ascii="Palatino Linotype" w:eastAsia="Palatino Linotype" w:hAnsi="Palatino Linotype" w:cs="Palatino Linotype"/>
          <w:b/>
          <w:sz w:val="22"/>
          <w:szCs w:val="22"/>
        </w:rPr>
        <w:t xml:space="preserve">el </w:t>
      </w:r>
      <w:proofErr w:type="spellStart"/>
      <w:r w:rsidRPr="00055726">
        <w:rPr>
          <w:rFonts w:ascii="Palatino Linotype" w:eastAsia="Palatino Linotype" w:hAnsi="Palatino Linotype" w:cs="Palatino Linotype"/>
          <w:b/>
          <w:sz w:val="22"/>
          <w:szCs w:val="22"/>
        </w:rPr>
        <w:t>PbR</w:t>
      </w:r>
      <w:proofErr w:type="spellEnd"/>
      <w:r w:rsidRPr="00055726">
        <w:rPr>
          <w:rFonts w:ascii="Palatino Linotype" w:eastAsia="Palatino Linotype" w:hAnsi="Palatino Linotype" w:cs="Palatino Linotype"/>
          <w:b/>
          <w:sz w:val="22"/>
          <w:szCs w:val="22"/>
        </w:rPr>
        <w:t xml:space="preserve"> pretende que la definición de los programas presupuestarios, considere la evaluación de los resultados alcanzados y la manera en que las Dependencias y Entidades de la Administración Pública Municipal ejercen los recursos públicos,</w:t>
      </w:r>
      <w:r w:rsidRPr="00055726">
        <w:rPr>
          <w:rFonts w:ascii="Palatino Linotype" w:eastAsia="Palatino Linotype" w:hAnsi="Palatino Linotype" w:cs="Palatino Linotype"/>
          <w:sz w:val="22"/>
          <w:szCs w:val="22"/>
        </w:rPr>
        <w:t xml:space="preserve"> en este sentido la elaboración del Presupuesto Integración Presupuestal, se basa en la definición de las </w:t>
      </w:r>
      <w:r w:rsidRPr="00055726">
        <w:rPr>
          <w:rFonts w:ascii="Palatino Linotype" w:eastAsia="Palatino Linotype" w:hAnsi="Palatino Linotype" w:cs="Palatino Linotype"/>
          <w:sz w:val="22"/>
          <w:szCs w:val="22"/>
          <w:u w:val="single"/>
        </w:rPr>
        <w:t>estructuras funcional-programática, administrativa y económica del presupuesto, vinculadas entre sí con los objetivos institucionales, a partir de la selección de las Categorías Programáticas (Finalidad, Funciones, Subfunciones, Programas presupuestarios, Subprogramas y Proyectos)</w:t>
      </w:r>
      <w:r w:rsidRPr="00055726">
        <w:rPr>
          <w:rFonts w:ascii="Palatino Linotype" w:eastAsia="Palatino Linotype" w:hAnsi="Palatino Linotype" w:cs="Palatino Linotype"/>
          <w:sz w:val="22"/>
          <w:szCs w:val="22"/>
        </w:rPr>
        <w:t xml:space="preserve"> contenidas en la Estructura Programática Municipal, a los cuales se orientan recursos para que dichos objetivos puedan llevarse a cabo por las Dependencias Generales y/o Auxiliares, así como por los Organismos Municipales, por lo que de igual forma resulta oportuno mencionar que: </w:t>
      </w:r>
    </w:p>
    <w:p w14:paraId="263E9333" w14:textId="77777777" w:rsidR="00536EF3" w:rsidRPr="00055726" w:rsidRDefault="00536EF3" w:rsidP="00536EF3">
      <w:pPr>
        <w:spacing w:line="360" w:lineRule="auto"/>
        <w:ind w:right="569"/>
        <w:jc w:val="both"/>
        <w:rPr>
          <w:rFonts w:ascii="Palatino Linotype" w:eastAsia="Palatino Linotype" w:hAnsi="Palatino Linotype" w:cs="Palatino Linotype"/>
          <w:i/>
          <w:sz w:val="22"/>
          <w:szCs w:val="22"/>
        </w:rPr>
      </w:pPr>
    </w:p>
    <w:p w14:paraId="49A1DBDA"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“2. CLASIFICACIÓN FUNCIONAL - PROGRAMÁTICA MUNICIPAL </w:t>
      </w:r>
    </w:p>
    <w:p w14:paraId="617C093E"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p>
    <w:p w14:paraId="6E7B8190"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La Estructura Programática Municipal (EPM), es un instrumento clasificador de acciones para la planeación, programación, presupuesto y control del gasto público, así como para evaluar el desempeño gubernamental, la EPM, se apoya en los elementos de la planeación estratégica y constituye un medio para ordenar las acciones y recursos de la gestión gubernamental; ésta relaciona las metas con los recursos presupuestados y los resultados que esperan alcanzar las dependencias y organismos municipales, </w:t>
      </w:r>
      <w:r w:rsidRPr="00055726">
        <w:rPr>
          <w:rFonts w:ascii="Palatino Linotype" w:eastAsia="Palatino Linotype" w:hAnsi="Palatino Linotype" w:cs="Palatino Linotype"/>
          <w:i/>
          <w:sz w:val="22"/>
          <w:szCs w:val="22"/>
        </w:rPr>
        <w:lastRenderedPageBreak/>
        <w:t>permitiendo evaluar de forma amplia el impacto de las acciones del quehacer municipal en el ámbito social, económico y territorial.</w:t>
      </w:r>
    </w:p>
    <w:p w14:paraId="13265CB0"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p>
    <w:p w14:paraId="41BE8AA7"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La EPM contribuye a la integración del Presupuesto basado en Resultados (</w:t>
      </w:r>
      <w:proofErr w:type="spellStart"/>
      <w:r w:rsidRPr="00055726">
        <w:rPr>
          <w:rFonts w:ascii="Palatino Linotype" w:eastAsia="Palatino Linotype" w:hAnsi="Palatino Linotype" w:cs="Palatino Linotype"/>
          <w:i/>
          <w:sz w:val="22"/>
          <w:szCs w:val="22"/>
        </w:rPr>
        <w:t>PbR</w:t>
      </w:r>
      <w:proofErr w:type="spellEnd"/>
      <w:r w:rsidRPr="00055726">
        <w:rPr>
          <w:rFonts w:ascii="Palatino Linotype" w:eastAsia="Palatino Linotype" w:hAnsi="Palatino Linotype" w:cs="Palatino Linotype"/>
          <w:i/>
          <w:sz w:val="22"/>
          <w:szCs w:val="22"/>
        </w:rPr>
        <w:t>)....”</w:t>
      </w:r>
    </w:p>
    <w:p w14:paraId="45DA03C8" w14:textId="77777777" w:rsidR="00536EF3" w:rsidRPr="00055726" w:rsidRDefault="00536EF3" w:rsidP="00536EF3">
      <w:pPr>
        <w:spacing w:line="360" w:lineRule="auto"/>
        <w:jc w:val="both"/>
        <w:rPr>
          <w:sz w:val="22"/>
          <w:szCs w:val="22"/>
        </w:rPr>
      </w:pPr>
    </w:p>
    <w:p w14:paraId="57CFE4B3"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De acuerdo a lo anterior, la Estructura Programática Municipal (EPM), clasifica las acciones para la planeación, programación, presupuesto y control del gasto público, que también le permite evaluar su desempeño como un medio para ordenar las acciones y recursos de la gestión gubernamental en donde se relacionan las metas con los recursos presupuestados y los resultados que esperan alcanzar las dependencias y organismos municipales, siendo así, que la Estructura Programática Municipal contribuye a la integración del Presupuesto basado en Resultados (</w:t>
      </w:r>
      <w:proofErr w:type="spellStart"/>
      <w:r w:rsidRPr="00055726">
        <w:rPr>
          <w:rFonts w:ascii="Palatino Linotype" w:eastAsia="Palatino Linotype" w:hAnsi="Palatino Linotype" w:cs="Palatino Linotype"/>
          <w:sz w:val="22"/>
          <w:szCs w:val="22"/>
        </w:rPr>
        <w:t>PbR</w:t>
      </w:r>
      <w:proofErr w:type="spellEnd"/>
      <w:r w:rsidRPr="00055726">
        <w:rPr>
          <w:rFonts w:ascii="Palatino Linotype" w:eastAsia="Palatino Linotype" w:hAnsi="Palatino Linotype" w:cs="Palatino Linotype"/>
          <w:sz w:val="22"/>
          <w:szCs w:val="22"/>
        </w:rPr>
        <w:t xml:space="preserve">), </w:t>
      </w:r>
      <w:proofErr w:type="spellStart"/>
      <w:r w:rsidRPr="00055726">
        <w:rPr>
          <w:rFonts w:ascii="Palatino Linotype" w:eastAsia="Palatino Linotype" w:hAnsi="Palatino Linotype" w:cs="Palatino Linotype"/>
          <w:sz w:val="22"/>
          <w:szCs w:val="22"/>
        </w:rPr>
        <w:t>aunando</w:t>
      </w:r>
      <w:proofErr w:type="spellEnd"/>
      <w:r w:rsidRPr="00055726">
        <w:rPr>
          <w:rFonts w:ascii="Palatino Linotype" w:eastAsia="Palatino Linotype" w:hAnsi="Palatino Linotype" w:cs="Palatino Linotype"/>
          <w:sz w:val="22"/>
          <w:szCs w:val="22"/>
        </w:rPr>
        <w:t xml:space="preserve"> a ello, se menciona lo siguiente: </w:t>
      </w:r>
    </w:p>
    <w:p w14:paraId="5D858715" w14:textId="77777777" w:rsidR="00536EF3" w:rsidRPr="00055726" w:rsidRDefault="00536EF3" w:rsidP="00536EF3">
      <w:pPr>
        <w:spacing w:line="360" w:lineRule="auto"/>
        <w:jc w:val="both"/>
        <w:rPr>
          <w:rFonts w:ascii="Palatino Linotype" w:eastAsia="Palatino Linotype" w:hAnsi="Palatino Linotype" w:cs="Palatino Linotype"/>
          <w:i/>
          <w:sz w:val="22"/>
          <w:szCs w:val="22"/>
        </w:rPr>
      </w:pPr>
    </w:p>
    <w:p w14:paraId="669C2B96"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“3. LINEAMIENTOS PARA LA INTEGRACIÓN DEL PRESUPUESTO DE EGRESOS MUNICIPAL</w:t>
      </w:r>
    </w:p>
    <w:p w14:paraId="1040F61B"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p>
    <w:p w14:paraId="272E30C4"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1. La Tesorería y la UIPPE serán, en el ámbito de sus competencias, los responsables de coordinar los trabajos de anteproyecto de las Dependencias Generales, Auxiliares y Organismos Municipales, para posteriormente integrar el Proyecto de Presupuesto de Egresos Municipal, que el Presidente Municipal presentará para análisis, discusión y eventual aprobación por parte del Cabildo. Es importante mencionar que en caso de no existir UIPPE, los servidores públicos serán los responsables de realizar dichas funciones.</w:t>
      </w:r>
    </w:p>
    <w:p w14:paraId="3211A991"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p>
    <w:p w14:paraId="6AA2FBC3"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2. Las Dependencias Generales, Auxiliares y Organismos Municipales o similares, deben integrar y presentar a la UIPPE y Tesorería sus respectivos anteproyectos de acuerdo con el presente manual, identificando la congruencia con el PDM vigente y la asignación de los recursos públicos, que deberán ser presupuestados observando las disposiciones de disciplina financiera y un enfoque para resultados…..</w:t>
      </w:r>
    </w:p>
    <w:p w14:paraId="09A14AC0"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0BBD523D" w14:textId="77777777" w:rsidR="00536EF3" w:rsidRPr="00055726" w:rsidRDefault="00536EF3" w:rsidP="00536EF3">
      <w:pPr>
        <w:spacing w:line="276"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Una tarea importante de la Tesorería y la UIPPE, consiste en definir conjuntamente a cada una de las Dependencias Generales y Auxiliares las responsabilidades en cuanto a </w:t>
      </w:r>
      <w:r w:rsidRPr="00055726">
        <w:rPr>
          <w:rFonts w:ascii="Palatino Linotype" w:eastAsia="Palatino Linotype" w:hAnsi="Palatino Linotype" w:cs="Palatino Linotype"/>
          <w:i/>
          <w:sz w:val="22"/>
          <w:szCs w:val="22"/>
        </w:rPr>
        <w:lastRenderedPageBreak/>
        <w:t xml:space="preserve">la ejecución de Programas presupuestarios </w:t>
      </w:r>
      <w:r w:rsidRPr="00055726">
        <w:rPr>
          <w:rFonts w:ascii="Palatino Linotype" w:eastAsia="Palatino Linotype" w:hAnsi="Palatino Linotype" w:cs="Palatino Linotype"/>
          <w:b/>
          <w:i/>
          <w:sz w:val="22"/>
          <w:szCs w:val="22"/>
        </w:rPr>
        <w:t xml:space="preserve">y proyectos por dependencia municipal; </w:t>
      </w:r>
      <w:r w:rsidRPr="00055726">
        <w:rPr>
          <w:rFonts w:ascii="Palatino Linotype" w:eastAsia="Palatino Linotype" w:hAnsi="Palatino Linotype" w:cs="Palatino Linotype"/>
          <w:i/>
          <w:sz w:val="22"/>
          <w:szCs w:val="22"/>
        </w:rPr>
        <w:t>para apoyar este proceso, en este manual se encuentra el formato denominado “D</w:t>
      </w:r>
      <w:r w:rsidRPr="00055726">
        <w:rPr>
          <w:rFonts w:ascii="Palatino Linotype" w:eastAsia="Palatino Linotype" w:hAnsi="Palatino Linotype" w:cs="Palatino Linotype"/>
          <w:b/>
          <w:i/>
          <w:sz w:val="22"/>
          <w:szCs w:val="22"/>
        </w:rPr>
        <w:t xml:space="preserve">imensión administrativa del gasto” (PbRM-01a), el cual permite identificar la asignación de recursos por Programa presupuestario, Proyecto </w:t>
      </w:r>
      <w:r w:rsidRPr="00055726">
        <w:rPr>
          <w:rFonts w:ascii="Palatino Linotype" w:eastAsia="Palatino Linotype" w:hAnsi="Palatino Linotype" w:cs="Palatino Linotype"/>
          <w:b/>
          <w:i/>
          <w:sz w:val="22"/>
          <w:szCs w:val="22"/>
          <w:u w:val="single"/>
        </w:rPr>
        <w:t>y Dependencia</w:t>
      </w:r>
      <w:r w:rsidRPr="00055726">
        <w:rPr>
          <w:rFonts w:ascii="Palatino Linotype" w:eastAsia="Palatino Linotype" w:hAnsi="Palatino Linotype" w:cs="Palatino Linotype"/>
          <w:i/>
          <w:sz w:val="22"/>
          <w:szCs w:val="22"/>
        </w:rPr>
        <w:t xml:space="preserve"> que realiza las acciones que permiten dar cumplimiento a objetivos definidos, asimismo asumir el compromiso y responsabilidad de cada unidad administrativa municipal en la entrega de resultados que beneficien a la población o área de enfoque que atienden.”</w:t>
      </w:r>
    </w:p>
    <w:p w14:paraId="7908A142"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p>
    <w:p w14:paraId="5B1F5C88"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En este sentido, los responsables de coordinar los trabajos de anteproyecto de las Dependencias Generales, Auxiliares y Organismos Municipales, se encuentra el formato denominado “D</w:t>
      </w:r>
      <w:r w:rsidRPr="00055726">
        <w:rPr>
          <w:rFonts w:ascii="Palatino Linotype" w:eastAsia="Palatino Linotype" w:hAnsi="Palatino Linotype" w:cs="Palatino Linotype"/>
          <w:b/>
          <w:sz w:val="22"/>
          <w:szCs w:val="22"/>
        </w:rPr>
        <w:t>imensión administrativa del gasto” (PbRM-01a), el cual permite identificar la asignación de recursos por Programa presupuestario, Proyecto y Dependencia</w:t>
      </w:r>
      <w:r w:rsidRPr="00055726">
        <w:rPr>
          <w:rFonts w:ascii="Palatino Linotype" w:eastAsia="Palatino Linotype" w:hAnsi="Palatino Linotype" w:cs="Palatino Linotype"/>
          <w:sz w:val="22"/>
          <w:szCs w:val="22"/>
        </w:rPr>
        <w:t xml:space="preserve"> que realiza las acciones que permiten dar cumplimiento a objetivos definidos, asimismo asumir el compromiso y responsabilidad de cada unidad administrativa municipal.</w:t>
      </w:r>
    </w:p>
    <w:p w14:paraId="5D2DBB79" w14:textId="77777777" w:rsidR="00536EF3" w:rsidRPr="00055726" w:rsidRDefault="00536EF3" w:rsidP="00536EF3">
      <w:pPr>
        <w:spacing w:line="360" w:lineRule="auto"/>
        <w:ind w:right="569"/>
        <w:jc w:val="both"/>
        <w:rPr>
          <w:rFonts w:ascii="Palatino Linotype" w:eastAsia="Palatino Linotype" w:hAnsi="Palatino Linotype" w:cs="Palatino Linotype"/>
          <w:i/>
          <w:sz w:val="22"/>
          <w:szCs w:val="22"/>
        </w:rPr>
      </w:pPr>
    </w:p>
    <w:p w14:paraId="3E7E0AA4"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3.2. Primera Etapa: Anteproyecto de Presupuesto de Egresos.</w:t>
      </w:r>
    </w:p>
    <w:p w14:paraId="046B0ED2"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3.2.1. Lineamientos para la integración del Programa Anual.</w:t>
      </w:r>
    </w:p>
    <w:p w14:paraId="1A244E95"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7DE757C2"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2F1E9F12" w14:textId="77777777" w:rsidR="00536EF3" w:rsidRPr="00055726" w:rsidRDefault="00536EF3" w:rsidP="00536EF3">
      <w:pPr>
        <w:spacing w:line="360" w:lineRule="auto"/>
        <w:ind w:left="566" w:right="569"/>
        <w:jc w:val="both"/>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i/>
          <w:sz w:val="22"/>
          <w:szCs w:val="22"/>
        </w:rPr>
        <w:t xml:space="preserve">Para iniciar con el llenado de los formatos que integran el Programa Anual y el Anteproyecto de Presupuesto de Egresos se deberá llenar el formato PbRM-01a “Dimensión Administrativa del Gasto”, </w:t>
      </w:r>
      <w:r w:rsidRPr="00055726">
        <w:rPr>
          <w:rFonts w:ascii="Palatino Linotype" w:eastAsia="Palatino Linotype" w:hAnsi="Palatino Linotype" w:cs="Palatino Linotype"/>
          <w:b/>
          <w:i/>
          <w:sz w:val="22"/>
          <w:szCs w:val="22"/>
        </w:rPr>
        <w:t>el cual tiene como propósito identificar a nivel de estructura administrativa los programas y proyectos de los cuales se responsabiliza cada una de las Dependencias y Organismos municipales.</w:t>
      </w:r>
    </w:p>
    <w:p w14:paraId="44C9371A" w14:textId="77777777" w:rsidR="00536EF3" w:rsidRPr="00055726" w:rsidRDefault="00536EF3" w:rsidP="00536EF3">
      <w:pPr>
        <w:spacing w:line="360" w:lineRule="auto"/>
        <w:ind w:left="566" w:right="569"/>
        <w:jc w:val="both"/>
        <w:rPr>
          <w:rFonts w:ascii="Palatino Linotype" w:eastAsia="Palatino Linotype" w:hAnsi="Palatino Linotype" w:cs="Palatino Linotype"/>
          <w:b/>
          <w:i/>
          <w:sz w:val="22"/>
          <w:szCs w:val="22"/>
        </w:rPr>
      </w:pPr>
    </w:p>
    <w:p w14:paraId="7653B7CF" w14:textId="77777777" w:rsidR="00C51E55"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En este contexto se continúa con el llenado del formato PbRM-01b “Descripción del Programa presupuestario”, mismo que tiene como propósito, identificar el diagnóstico </w:t>
      </w:r>
      <w:r w:rsidRPr="00055726">
        <w:rPr>
          <w:rFonts w:ascii="Palatino Linotype" w:eastAsia="Palatino Linotype" w:hAnsi="Palatino Linotype" w:cs="Palatino Linotype"/>
          <w:i/>
          <w:sz w:val="22"/>
          <w:szCs w:val="22"/>
        </w:rPr>
        <w:lastRenderedPageBreak/>
        <w:t>del entorno de responsabilidad del programa respectivo para sustentar y justificar la asignación del presupuesto del ejercicio fiscal 202</w:t>
      </w:r>
      <w:r w:rsidR="00C51E55" w:rsidRPr="00055726">
        <w:rPr>
          <w:rFonts w:ascii="Palatino Linotype" w:eastAsia="Palatino Linotype" w:hAnsi="Palatino Linotype" w:cs="Palatino Linotype"/>
          <w:i/>
          <w:sz w:val="22"/>
          <w:szCs w:val="22"/>
        </w:rPr>
        <w:t>5</w:t>
      </w:r>
      <w:r w:rsidRPr="00055726">
        <w:rPr>
          <w:rFonts w:ascii="Palatino Linotype" w:eastAsia="Palatino Linotype" w:hAnsi="Palatino Linotype" w:cs="Palatino Linotype"/>
          <w:i/>
          <w:sz w:val="22"/>
          <w:szCs w:val="22"/>
        </w:rPr>
        <w:t xml:space="preserve">, definir los objetivos que se pretenden alcanzar y establecer las estrategias que serán aplicadas para dar viabilidad al logro de dichos objetivos. </w:t>
      </w:r>
    </w:p>
    <w:p w14:paraId="04BF7877" w14:textId="77777777" w:rsidR="00C51E55" w:rsidRPr="00055726" w:rsidRDefault="00C51E55" w:rsidP="00536EF3">
      <w:pPr>
        <w:spacing w:line="360" w:lineRule="auto"/>
        <w:ind w:left="566" w:right="569"/>
        <w:jc w:val="both"/>
        <w:rPr>
          <w:rFonts w:ascii="Palatino Linotype" w:eastAsia="Palatino Linotype" w:hAnsi="Palatino Linotype" w:cs="Palatino Linotype"/>
          <w:i/>
          <w:sz w:val="22"/>
          <w:szCs w:val="22"/>
        </w:rPr>
      </w:pPr>
    </w:p>
    <w:p w14:paraId="407D0EE0"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El llenado de este formato es responsabilidad de los titulares de las Dependencias y Organismos Municipales ejecutores de los programas, según sea el caso, en coordinación con el titular de la UIPPE o su equivalente, según la estructura orgánica de cada Ayuntamiento y con la Tesorería, la cual para asignar recursos deberá tener en cuenta la situación diagnóstica y los objetivos de cada programa y proyecto. </w:t>
      </w:r>
    </w:p>
    <w:p w14:paraId="18B07035"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p>
    <w:p w14:paraId="43CD6A02"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3.2.6. Formatos que integran el Anteproyecto de Presupuesto de Egresos. </w:t>
      </w:r>
    </w:p>
    <w:p w14:paraId="3A68B6E1"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p>
    <w:p w14:paraId="5E3C9BA5"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Para la integración del Anteproyecto de Presupuesto de Egresos Municipal, además de los formatos: </w:t>
      </w:r>
      <w:r w:rsidRPr="00055726">
        <w:rPr>
          <w:rFonts w:ascii="Palatino Linotype" w:eastAsia="Palatino Linotype" w:hAnsi="Palatino Linotype" w:cs="Palatino Linotype"/>
          <w:b/>
          <w:i/>
          <w:sz w:val="22"/>
          <w:szCs w:val="22"/>
        </w:rPr>
        <w:t xml:space="preserve">PbRM-01a, </w:t>
      </w:r>
      <w:r w:rsidRPr="00055726">
        <w:rPr>
          <w:rFonts w:ascii="Palatino Linotype" w:eastAsia="Palatino Linotype" w:hAnsi="Palatino Linotype" w:cs="Palatino Linotype"/>
          <w:i/>
          <w:sz w:val="22"/>
          <w:szCs w:val="22"/>
        </w:rPr>
        <w:t xml:space="preserve">PbRM-01b, PbRM-01c, PbRM-01d y PbRM-01e que integran el Programa Anual, en los que se deben definir las necesidades y oportunidades del Municipio, mismas que deben coincidir con el Plan de Desarrollo Municipal para ser traducidas en proyectos y acciones concretas a desarrollarse en el periodo presupuestal determinado, se deberán integrar los formatos que identifiquen la asignación presupuestal por concepto de gasto, los cuales se mencionan a continuación: </w:t>
      </w:r>
    </w:p>
    <w:p w14:paraId="562BF4D6"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6F5CA528"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Estimación de los egresos </w:t>
      </w:r>
    </w:p>
    <w:p w14:paraId="5038F38E"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p>
    <w:p w14:paraId="33E46A86"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Una vez conociendo la proyección de ingresos, la Tesorería podrá utilizar el siguiente formato para proporcionar a cada Dependencia General sus techos financieros, reflejando los gastos fijos e indirectos (servicios personales + materiales y suministros necesarios + servicios generales necesarios + gastos de deuda).  </w:t>
      </w:r>
    </w:p>
    <w:p w14:paraId="5CD76BA6"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p>
    <w:p w14:paraId="4F499865" w14:textId="77777777" w:rsidR="00536EF3" w:rsidRPr="00055726" w:rsidRDefault="00536EF3"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Presupuesto de egresos detallado para el ejercicio fiscal 2022 PbRM-04a: Este formato deberá registrar los proyectos por partida de gasto, los cuales tendrán que coincidir con los formatos del Programa Anual (</w:t>
      </w:r>
      <w:r w:rsidRPr="00055726">
        <w:rPr>
          <w:rFonts w:ascii="Palatino Linotype" w:eastAsia="Palatino Linotype" w:hAnsi="Palatino Linotype" w:cs="Palatino Linotype"/>
          <w:b/>
          <w:i/>
          <w:sz w:val="22"/>
          <w:szCs w:val="22"/>
        </w:rPr>
        <w:t>PbRM-01a,</w:t>
      </w:r>
      <w:r w:rsidRPr="00055726">
        <w:rPr>
          <w:rFonts w:ascii="Palatino Linotype" w:eastAsia="Palatino Linotype" w:hAnsi="Palatino Linotype" w:cs="Palatino Linotype"/>
          <w:i/>
          <w:sz w:val="22"/>
          <w:szCs w:val="22"/>
        </w:rPr>
        <w:t xml:space="preserve"> PbRM-01c) en estructura programática y gasto estimado por proyecto. </w:t>
      </w:r>
    </w:p>
    <w:p w14:paraId="55683368" w14:textId="77777777" w:rsidR="00536EF3" w:rsidRPr="00055726" w:rsidRDefault="00C51E55" w:rsidP="00536EF3">
      <w:pPr>
        <w:spacing w:line="360" w:lineRule="auto"/>
        <w:ind w:left="566" w:right="56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noProof/>
          <w:sz w:val="22"/>
          <w:szCs w:val="22"/>
        </w:rPr>
        <w:drawing>
          <wp:inline distT="0" distB="0" distL="0" distR="0" wp14:anchorId="665EA60E" wp14:editId="58156437">
            <wp:extent cx="4848225" cy="2863215"/>
            <wp:effectExtent l="19050" t="19050" r="2857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48225" cy="2863215"/>
                    </a:xfrm>
                    <a:prstGeom prst="rect">
                      <a:avLst/>
                    </a:prstGeom>
                    <a:ln>
                      <a:solidFill>
                        <a:schemeClr val="accent1"/>
                      </a:solidFill>
                    </a:ln>
                  </pic:spPr>
                </pic:pic>
              </a:graphicData>
            </a:graphic>
          </wp:inline>
        </w:drawing>
      </w:r>
    </w:p>
    <w:p w14:paraId="1988F905" w14:textId="77777777" w:rsidR="00C51E55" w:rsidRPr="00055726" w:rsidRDefault="00C51E55" w:rsidP="00536EF3">
      <w:pPr>
        <w:spacing w:line="360" w:lineRule="auto"/>
        <w:jc w:val="both"/>
        <w:rPr>
          <w:rFonts w:ascii="Palatino Linotype" w:eastAsia="Palatino Linotype" w:hAnsi="Palatino Linotype" w:cs="Palatino Linotype"/>
          <w:sz w:val="22"/>
          <w:szCs w:val="22"/>
        </w:rPr>
      </w:pPr>
    </w:p>
    <w:p w14:paraId="36C5FF4C"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En el Estado de México, la Clasificación Funcional del Gasto armonizada está estructurada en 4 finalidades identificadas por el primer par de dígitos de la clasificación de 28 funciones identificadas por el segundo par de dígitos, 111 subfunciones correspondientes al tercer par de dígitos, 74 </w:t>
      </w:r>
      <w:r w:rsidRPr="00055726">
        <w:rPr>
          <w:rFonts w:ascii="Palatino Linotype" w:eastAsia="Palatino Linotype" w:hAnsi="Palatino Linotype" w:cs="Palatino Linotype"/>
          <w:b/>
          <w:sz w:val="22"/>
          <w:szCs w:val="22"/>
          <w:u w:val="single"/>
        </w:rPr>
        <w:t xml:space="preserve">Programas presupuestarios </w:t>
      </w:r>
      <w:r w:rsidRPr="00055726">
        <w:rPr>
          <w:rFonts w:ascii="Palatino Linotype" w:eastAsia="Palatino Linotype" w:hAnsi="Palatino Linotype" w:cs="Palatino Linotype"/>
          <w:sz w:val="22"/>
          <w:szCs w:val="22"/>
        </w:rPr>
        <w:t>que se identifican con el cuarto par, 107 subprogramas, el quinto par y 193 proyectos que pueden visualizarse en el sexto par, como se ilustra a continuación:</w:t>
      </w:r>
    </w:p>
    <w:p w14:paraId="64DFCF37" w14:textId="77777777" w:rsidR="00536EF3" w:rsidRPr="00055726" w:rsidRDefault="00C51E55"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noProof/>
          <w:sz w:val="22"/>
          <w:szCs w:val="22"/>
        </w:rPr>
        <w:lastRenderedPageBreak/>
        <w:drawing>
          <wp:inline distT="0" distB="0" distL="0" distR="0" wp14:anchorId="47B278DB" wp14:editId="24D35276">
            <wp:extent cx="5553850" cy="314368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53850" cy="3143689"/>
                    </a:xfrm>
                    <a:prstGeom prst="rect">
                      <a:avLst/>
                    </a:prstGeom>
                  </pic:spPr>
                </pic:pic>
              </a:graphicData>
            </a:graphic>
          </wp:inline>
        </w:drawing>
      </w:r>
    </w:p>
    <w:p w14:paraId="791D4B31"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La totalidad de categorías que integrarán la Estructura Programática son:</w:t>
      </w:r>
    </w:p>
    <w:p w14:paraId="73DA8B50" w14:textId="77777777" w:rsidR="00536EF3" w:rsidRPr="00055726" w:rsidRDefault="00536EF3" w:rsidP="00536EF3">
      <w:pPr>
        <w:numPr>
          <w:ilvl w:val="0"/>
          <w:numId w:val="19"/>
        </w:numPr>
        <w:pBdr>
          <w:top w:val="nil"/>
          <w:left w:val="nil"/>
          <w:bottom w:val="nil"/>
          <w:right w:val="nil"/>
          <w:between w:val="nil"/>
        </w:pBdr>
        <w:spacing w:line="276" w:lineRule="auto"/>
        <w:ind w:left="284" w:firstLine="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Finalidad:</w:t>
      </w:r>
      <w:r w:rsidRPr="00055726">
        <w:rPr>
          <w:rFonts w:ascii="Palatino Linotype" w:eastAsia="Palatino Linotype" w:hAnsi="Palatino Linotype" w:cs="Palatino Linotype"/>
          <w:sz w:val="22"/>
          <w:szCs w:val="22"/>
        </w:rPr>
        <w:t xml:space="preserve"> agrupa los gastos según los propósitos u objetivos socioeconómicos que persiguen los diferentes entes públicos, es decir que presenta el gasto público según la naturaleza de los servicios gubernamentales brindados a la población, mismas que se dividen en:</w:t>
      </w:r>
    </w:p>
    <w:p w14:paraId="221F6749" w14:textId="77777777" w:rsidR="00536EF3" w:rsidRPr="00055726" w:rsidRDefault="00536EF3" w:rsidP="00536EF3">
      <w:pPr>
        <w:numPr>
          <w:ilvl w:val="0"/>
          <w:numId w:val="20"/>
        </w:numPr>
        <w:pBdr>
          <w:top w:val="nil"/>
          <w:left w:val="nil"/>
          <w:bottom w:val="nil"/>
          <w:right w:val="nil"/>
          <w:between w:val="nil"/>
        </w:pBdr>
        <w:tabs>
          <w:tab w:val="left" w:pos="851"/>
        </w:tabs>
        <w:spacing w:line="276" w:lineRule="auto"/>
        <w:ind w:left="567" w:firstLine="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1er finalidad “</w:t>
      </w:r>
      <w:r w:rsidRPr="00055726">
        <w:rPr>
          <w:rFonts w:ascii="Palatino Linotype" w:eastAsia="Palatino Linotype" w:hAnsi="Palatino Linotype" w:cs="Palatino Linotype"/>
          <w:i/>
          <w:sz w:val="22"/>
          <w:szCs w:val="22"/>
        </w:rPr>
        <w:t>Gobierno</w:t>
      </w:r>
      <w:r w:rsidRPr="00055726">
        <w:rPr>
          <w:rFonts w:ascii="Palatino Linotype" w:eastAsia="Palatino Linotype" w:hAnsi="Palatino Linotype" w:cs="Palatino Linotype"/>
          <w:sz w:val="22"/>
          <w:szCs w:val="22"/>
        </w:rPr>
        <w:t>”: comprende las acciones propias de gobierno.</w:t>
      </w:r>
    </w:p>
    <w:p w14:paraId="29CA32AA" w14:textId="77777777" w:rsidR="00536EF3" w:rsidRPr="00055726" w:rsidRDefault="00536EF3" w:rsidP="00536EF3">
      <w:pPr>
        <w:numPr>
          <w:ilvl w:val="0"/>
          <w:numId w:val="20"/>
        </w:numPr>
        <w:pBdr>
          <w:top w:val="nil"/>
          <w:left w:val="nil"/>
          <w:bottom w:val="nil"/>
          <w:right w:val="nil"/>
          <w:between w:val="nil"/>
        </w:pBdr>
        <w:tabs>
          <w:tab w:val="left" w:pos="851"/>
        </w:tabs>
        <w:spacing w:line="276" w:lineRule="auto"/>
        <w:ind w:left="567" w:firstLine="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2da finalidad “</w:t>
      </w:r>
      <w:r w:rsidRPr="00055726">
        <w:rPr>
          <w:rFonts w:ascii="Palatino Linotype" w:eastAsia="Palatino Linotype" w:hAnsi="Palatino Linotype" w:cs="Palatino Linotype"/>
          <w:i/>
          <w:sz w:val="22"/>
          <w:szCs w:val="22"/>
        </w:rPr>
        <w:t>Desarrollo Social</w:t>
      </w:r>
      <w:r w:rsidRPr="00055726">
        <w:rPr>
          <w:rFonts w:ascii="Palatino Linotype" w:eastAsia="Palatino Linotype" w:hAnsi="Palatino Linotype" w:cs="Palatino Linotype"/>
          <w:sz w:val="22"/>
          <w:szCs w:val="22"/>
        </w:rPr>
        <w:t>”: incluye las actividades relacionadas con la prestación de servicios sociales en beneficio de la población.</w:t>
      </w:r>
    </w:p>
    <w:p w14:paraId="4D0660C0" w14:textId="77777777" w:rsidR="00536EF3" w:rsidRPr="00055726" w:rsidRDefault="00536EF3" w:rsidP="00536EF3">
      <w:pPr>
        <w:numPr>
          <w:ilvl w:val="0"/>
          <w:numId w:val="20"/>
        </w:numPr>
        <w:pBdr>
          <w:top w:val="nil"/>
          <w:left w:val="nil"/>
          <w:bottom w:val="nil"/>
          <w:right w:val="nil"/>
          <w:between w:val="nil"/>
        </w:pBdr>
        <w:tabs>
          <w:tab w:val="left" w:pos="851"/>
        </w:tabs>
        <w:spacing w:line="276" w:lineRule="auto"/>
        <w:ind w:left="567" w:firstLine="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3er finalidad “</w:t>
      </w:r>
      <w:r w:rsidRPr="00055726">
        <w:rPr>
          <w:rFonts w:ascii="Palatino Linotype" w:eastAsia="Palatino Linotype" w:hAnsi="Palatino Linotype" w:cs="Palatino Linotype"/>
          <w:i/>
          <w:sz w:val="22"/>
          <w:szCs w:val="22"/>
        </w:rPr>
        <w:t>Desarrollo Económico</w:t>
      </w:r>
      <w:r w:rsidRPr="00055726">
        <w:rPr>
          <w:rFonts w:ascii="Palatino Linotype" w:eastAsia="Palatino Linotype" w:hAnsi="Palatino Linotype" w:cs="Palatino Linotype"/>
          <w:sz w:val="22"/>
          <w:szCs w:val="22"/>
        </w:rPr>
        <w:t>”: comprende las actividades orientadas al desarrollo económico, fomento de la producción y prestación de bienes y servicios públicos.</w:t>
      </w:r>
    </w:p>
    <w:p w14:paraId="08BA7A0C" w14:textId="77777777" w:rsidR="00536EF3" w:rsidRPr="00055726" w:rsidRDefault="00536EF3" w:rsidP="00536EF3">
      <w:pPr>
        <w:numPr>
          <w:ilvl w:val="0"/>
          <w:numId w:val="20"/>
        </w:numPr>
        <w:pBdr>
          <w:top w:val="nil"/>
          <w:left w:val="nil"/>
          <w:bottom w:val="nil"/>
          <w:right w:val="nil"/>
          <w:between w:val="nil"/>
        </w:pBdr>
        <w:tabs>
          <w:tab w:val="left" w:pos="851"/>
        </w:tabs>
        <w:spacing w:line="276" w:lineRule="auto"/>
        <w:ind w:left="567" w:firstLine="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4ta finalidad </w:t>
      </w:r>
      <w:r w:rsidRPr="00055726">
        <w:rPr>
          <w:rFonts w:ascii="Palatino Linotype" w:eastAsia="Palatino Linotype" w:hAnsi="Palatino Linotype" w:cs="Palatino Linotype"/>
          <w:i/>
          <w:sz w:val="22"/>
          <w:szCs w:val="22"/>
        </w:rPr>
        <w:t xml:space="preserve">“Otras no clasificadas en funciones anteriores”: </w:t>
      </w:r>
      <w:r w:rsidRPr="00055726">
        <w:rPr>
          <w:rFonts w:ascii="Palatino Linotype" w:eastAsia="Palatino Linotype" w:hAnsi="Palatino Linotype" w:cs="Palatino Linotype"/>
          <w:sz w:val="22"/>
          <w:szCs w:val="22"/>
        </w:rPr>
        <w:t>comprende los pagos de compromisos inherentes a la contratación de deuda; las transferencias entre diferentes niveles y órdenes de gobierno, así como aquellas actividades no susceptibles de etiquetar en las funciones existentes.</w:t>
      </w:r>
    </w:p>
    <w:p w14:paraId="74E8DF18" w14:textId="77777777" w:rsidR="00536EF3" w:rsidRPr="00055726" w:rsidRDefault="00536EF3" w:rsidP="00536EF3">
      <w:pPr>
        <w:numPr>
          <w:ilvl w:val="0"/>
          <w:numId w:val="19"/>
        </w:numPr>
        <w:pBdr>
          <w:top w:val="nil"/>
          <w:left w:val="nil"/>
          <w:bottom w:val="nil"/>
          <w:right w:val="nil"/>
          <w:between w:val="nil"/>
        </w:pBdr>
        <w:spacing w:line="276" w:lineRule="auto"/>
        <w:ind w:left="284" w:firstLine="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Función</w:t>
      </w:r>
      <w:r w:rsidRPr="00055726">
        <w:rPr>
          <w:rFonts w:ascii="Palatino Linotype" w:eastAsia="Palatino Linotype" w:hAnsi="Palatino Linotype" w:cs="Palatino Linotype"/>
          <w:sz w:val="22"/>
          <w:szCs w:val="22"/>
        </w:rPr>
        <w:t xml:space="preserve">: nivel de agregación del destino de los recursos del sector público, que se identifica con los campos de acción que el marco jurídico le establece al sector público. Tiene por objeto agrupar los gastos del sector público con base en los objetivos de corto, </w:t>
      </w:r>
      <w:r w:rsidRPr="00055726">
        <w:rPr>
          <w:rFonts w:ascii="Palatino Linotype" w:eastAsia="Palatino Linotype" w:hAnsi="Palatino Linotype" w:cs="Palatino Linotype"/>
          <w:sz w:val="22"/>
          <w:szCs w:val="22"/>
        </w:rPr>
        <w:lastRenderedPageBreak/>
        <w:t>mediano y largo plazo que se persiguen, lo que contribuye al logro de objetivos generales de acción.</w:t>
      </w:r>
    </w:p>
    <w:p w14:paraId="24C39986" w14:textId="77777777" w:rsidR="00536EF3" w:rsidRPr="00055726" w:rsidRDefault="00536EF3" w:rsidP="00536EF3">
      <w:pPr>
        <w:numPr>
          <w:ilvl w:val="0"/>
          <w:numId w:val="19"/>
        </w:numPr>
        <w:pBdr>
          <w:top w:val="nil"/>
          <w:left w:val="nil"/>
          <w:bottom w:val="nil"/>
          <w:right w:val="nil"/>
          <w:between w:val="nil"/>
        </w:pBdr>
        <w:spacing w:line="276" w:lineRule="auto"/>
        <w:ind w:left="284" w:firstLine="0"/>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Subfunción: c</w:t>
      </w:r>
      <w:r w:rsidRPr="00055726">
        <w:rPr>
          <w:rFonts w:ascii="Palatino Linotype" w:eastAsia="Palatino Linotype" w:hAnsi="Palatino Linotype" w:cs="Palatino Linotype"/>
          <w:sz w:val="22"/>
          <w:szCs w:val="22"/>
        </w:rPr>
        <w:t>orresponde a un desglose pormenorizado de la Función, para identificar con mayor detalle la participación del sector público. Muestra un conjunto de acciones que persiguen objetivos y metas específicas que favorecen el logro del objetivo de la Función, y comprende por lo general, más de un programa.</w:t>
      </w:r>
    </w:p>
    <w:p w14:paraId="7EE5829E" w14:textId="77777777" w:rsidR="00536EF3" w:rsidRPr="00055726" w:rsidRDefault="00536EF3" w:rsidP="00536EF3">
      <w:pPr>
        <w:numPr>
          <w:ilvl w:val="0"/>
          <w:numId w:val="19"/>
        </w:numPr>
        <w:pBdr>
          <w:top w:val="nil"/>
          <w:left w:val="nil"/>
          <w:bottom w:val="nil"/>
          <w:right w:val="nil"/>
          <w:between w:val="nil"/>
        </w:pBdr>
        <w:spacing w:line="276" w:lineRule="auto"/>
        <w:ind w:left="284" w:firstLine="0"/>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 xml:space="preserve">Programa: </w:t>
      </w:r>
      <w:r w:rsidRPr="00055726">
        <w:rPr>
          <w:rFonts w:ascii="Palatino Linotype" w:eastAsia="Palatino Linotype" w:hAnsi="Palatino Linotype" w:cs="Palatino Linotype"/>
          <w:sz w:val="22"/>
          <w:szCs w:val="22"/>
        </w:rPr>
        <w:t>es un conjunto organizado de proyectos agrupados en Subprogramas, que satisfacen un objetivo específico de las dependencias o entidades públicas para alcanzar varias metas.</w:t>
      </w:r>
    </w:p>
    <w:p w14:paraId="45D0D88A" w14:textId="77777777" w:rsidR="00536EF3" w:rsidRPr="00055726" w:rsidRDefault="00536EF3" w:rsidP="00536EF3">
      <w:pPr>
        <w:numPr>
          <w:ilvl w:val="0"/>
          <w:numId w:val="19"/>
        </w:numPr>
        <w:pBdr>
          <w:top w:val="nil"/>
          <w:left w:val="nil"/>
          <w:bottom w:val="nil"/>
          <w:right w:val="nil"/>
          <w:between w:val="nil"/>
        </w:pBdr>
        <w:spacing w:line="276" w:lineRule="auto"/>
        <w:ind w:left="284" w:firstLine="0"/>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 xml:space="preserve">Subprograma: </w:t>
      </w:r>
      <w:r w:rsidRPr="00055726">
        <w:rPr>
          <w:rFonts w:ascii="Palatino Linotype" w:eastAsia="Palatino Linotype" w:hAnsi="Palatino Linotype" w:cs="Palatino Linotype"/>
          <w:sz w:val="22"/>
          <w:szCs w:val="22"/>
        </w:rPr>
        <w:t>subconjunto del programa que reviste las mismas características y tiene la finalidad de agrupar los proyectos con base en objetivos y metas específicas, que identifican un logro o un beneficio producto del programa.</w:t>
      </w:r>
    </w:p>
    <w:p w14:paraId="78100AC2" w14:textId="77777777" w:rsidR="00536EF3" w:rsidRPr="00055726" w:rsidRDefault="00536EF3" w:rsidP="00536EF3">
      <w:pPr>
        <w:numPr>
          <w:ilvl w:val="0"/>
          <w:numId w:val="19"/>
        </w:numPr>
        <w:pBdr>
          <w:top w:val="nil"/>
          <w:left w:val="nil"/>
          <w:bottom w:val="nil"/>
          <w:right w:val="nil"/>
          <w:between w:val="nil"/>
        </w:pBdr>
        <w:spacing w:line="276" w:lineRule="auto"/>
        <w:ind w:left="284" w:firstLine="0"/>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 xml:space="preserve">Proyecto: </w:t>
      </w:r>
      <w:r w:rsidRPr="00055726">
        <w:rPr>
          <w:rFonts w:ascii="Palatino Linotype" w:eastAsia="Palatino Linotype" w:hAnsi="Palatino Linotype" w:cs="Palatino Linotype"/>
          <w:sz w:val="22"/>
          <w:szCs w:val="22"/>
        </w:rPr>
        <w:t>conjunto de actividades afines y coherentes que responden al logro de los objetivos del Programa y del Subprograma, en el que se definen metas y recursos para cada unidad ejecutora que lo lleva a cabo.”</w:t>
      </w:r>
    </w:p>
    <w:p w14:paraId="1A79B282" w14:textId="77777777" w:rsidR="00536EF3" w:rsidRPr="00055726" w:rsidRDefault="00536EF3" w:rsidP="00536EF3">
      <w:pPr>
        <w:pBdr>
          <w:top w:val="nil"/>
          <w:left w:val="nil"/>
          <w:bottom w:val="nil"/>
          <w:right w:val="nil"/>
          <w:between w:val="nil"/>
        </w:pBdr>
        <w:ind w:left="284"/>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sz w:val="22"/>
          <w:szCs w:val="22"/>
        </w:rPr>
        <w:t xml:space="preserve"> </w:t>
      </w:r>
    </w:p>
    <w:p w14:paraId="49C1ECC8"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Conforme a lo anterior, se advierte que el presupuesto de egresos, para la clasificación de los gastos debe utilizar como herramienta la estructura programática sugerida por el Acuerdo de clasificación funcional, para lo cual se deben identificar </w:t>
      </w:r>
      <w:r w:rsidRPr="00055726">
        <w:rPr>
          <w:rFonts w:ascii="Palatino Linotype" w:eastAsia="Palatino Linotype" w:hAnsi="Palatino Linotype" w:cs="Palatino Linotype"/>
          <w:b/>
          <w:sz w:val="22"/>
          <w:szCs w:val="22"/>
          <w:u w:val="single"/>
        </w:rPr>
        <w:t>los proyectos</w:t>
      </w:r>
      <w:r w:rsidRPr="00055726">
        <w:rPr>
          <w:rFonts w:ascii="Palatino Linotype" w:eastAsia="Palatino Linotype" w:hAnsi="Palatino Linotype" w:cs="Palatino Linotype"/>
          <w:sz w:val="22"/>
          <w:szCs w:val="22"/>
        </w:rPr>
        <w:t xml:space="preserve"> que tendrán los egresos conforme a la estructura programática propuesta.</w:t>
      </w:r>
    </w:p>
    <w:p w14:paraId="2FA5A068"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p>
    <w:p w14:paraId="000770E7"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Aunado a ello, la Tesorería, con base en la información proporcionada en el formato </w:t>
      </w:r>
      <w:r w:rsidRPr="00055726">
        <w:rPr>
          <w:rFonts w:ascii="Palatino Linotype" w:eastAsia="Palatino Linotype" w:hAnsi="Palatino Linotype" w:cs="Palatino Linotype"/>
          <w:b/>
          <w:sz w:val="22"/>
          <w:szCs w:val="22"/>
        </w:rPr>
        <w:t>PbRM-04a,</w:t>
      </w:r>
      <w:r w:rsidRPr="00055726">
        <w:rPr>
          <w:rFonts w:ascii="Palatino Linotype" w:eastAsia="Palatino Linotype" w:hAnsi="Palatino Linotype" w:cs="Palatino Linotype"/>
          <w:sz w:val="22"/>
          <w:szCs w:val="22"/>
        </w:rPr>
        <w:t xml:space="preserve"> deberá integrar el siguiente formato </w:t>
      </w:r>
      <w:r w:rsidRPr="00055726">
        <w:rPr>
          <w:rFonts w:ascii="Palatino Linotype" w:eastAsia="Palatino Linotype" w:hAnsi="Palatino Linotype" w:cs="Palatino Linotype"/>
          <w:b/>
          <w:sz w:val="22"/>
          <w:szCs w:val="22"/>
          <w:u w:val="single"/>
        </w:rPr>
        <w:t>Presupuesto de Egresos por Objeto del Gasto y Dependencia General PbRM 04b,</w:t>
      </w:r>
      <w:r w:rsidRPr="00055726">
        <w:rPr>
          <w:rFonts w:ascii="Palatino Linotype" w:eastAsia="Palatino Linotype" w:hAnsi="Palatino Linotype" w:cs="Palatino Linotype"/>
          <w:sz w:val="22"/>
          <w:szCs w:val="22"/>
        </w:rPr>
        <w:t xml:space="preserve"> en el cual deberá identificar el gasto a nivel de dependencia general por partida del gasto, con calendarización mensual y total anual; </w:t>
      </w:r>
      <w:r w:rsidRPr="00055726">
        <w:rPr>
          <w:rFonts w:ascii="Palatino Linotype" w:eastAsia="Palatino Linotype" w:hAnsi="Palatino Linotype" w:cs="Palatino Linotype"/>
          <w:b/>
          <w:sz w:val="22"/>
          <w:szCs w:val="22"/>
          <w:u w:val="single"/>
        </w:rPr>
        <w:t>formato este último que pudiera de manera enunciativa más no limitativa dar cuenta de lo requerido por el particular.</w:t>
      </w:r>
    </w:p>
    <w:p w14:paraId="38830D75"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p>
    <w:p w14:paraId="16A81C8C"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3.3.1. Formatos que integran el Proyecto de Presupuesto de Egresos. </w:t>
      </w:r>
    </w:p>
    <w:p w14:paraId="4A5BDC35"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p>
    <w:p w14:paraId="411BC3AE"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lastRenderedPageBreak/>
        <w:t xml:space="preserve">Una vez recopilada la información del Anteproyecto de Presupuesto de Egresos por la Tesorería y la UIPPE o su equivalente, mediante los formatos del Programa Anual (PbRM-01 en todas sus series), así como del Presupuesto de Egresos Detallado (PbRM-04a), se integrará el Proyecto de Presupuesto de Egresos: </w:t>
      </w:r>
    </w:p>
    <w:p w14:paraId="612ECFAA"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p>
    <w:p w14:paraId="5BE18459" w14:textId="77777777" w:rsidR="00536EF3" w:rsidRPr="00055726" w:rsidRDefault="00536EF3" w:rsidP="00536EF3">
      <w:pPr>
        <w:pStyle w:val="Prrafodelista"/>
        <w:numPr>
          <w:ilvl w:val="0"/>
          <w:numId w:val="21"/>
        </w:numPr>
        <w:spacing w:line="276" w:lineRule="auto"/>
        <w:ind w:left="36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El primer apartado del Presupuesto basado en Resultados Municipal, lo integrará el Programa Anual del Municipio. El responsable del área de planeación, con base en la información proporcionada por cada una de las Dependencias Generales y Organismos, será quien integre este documento, que será la base para sustentar la asignación de los recursos, para su presentación y aprobación por el Ayuntamiento en sesión de Cabildo; para ello se deberá integrar al proyecto de presupuesto lo siguiente: </w:t>
      </w:r>
    </w:p>
    <w:p w14:paraId="759F3121" w14:textId="77777777" w:rsidR="00536EF3" w:rsidRPr="00055726" w:rsidRDefault="00536EF3" w:rsidP="00536EF3">
      <w:pPr>
        <w:spacing w:line="276" w:lineRule="auto"/>
        <w:jc w:val="both"/>
        <w:rPr>
          <w:rFonts w:ascii="Palatino Linotype" w:eastAsia="Palatino Linotype" w:hAnsi="Palatino Linotype" w:cs="Palatino Linotype"/>
          <w:sz w:val="22"/>
          <w:szCs w:val="22"/>
        </w:rPr>
      </w:pPr>
    </w:p>
    <w:p w14:paraId="772CC748" w14:textId="77777777" w:rsidR="00536EF3" w:rsidRPr="00055726" w:rsidRDefault="00536EF3" w:rsidP="00536EF3">
      <w:pPr>
        <w:pStyle w:val="Prrafodelista"/>
        <w:numPr>
          <w:ilvl w:val="0"/>
          <w:numId w:val="21"/>
        </w:numPr>
        <w:spacing w:line="276" w:lineRule="auto"/>
        <w:ind w:left="36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Formatos del Programa Anual PbRM-01 en todas sus series, así como el PbRM-02a “Calendarización de metas de actividad”, el cual tiene por objeto identificar trimestralmente la ejecución de la meta anual, la cual proviene del formato PbRM-01c. </w:t>
      </w:r>
    </w:p>
    <w:p w14:paraId="0BE5FE95" w14:textId="77777777" w:rsidR="00536EF3" w:rsidRPr="00055726" w:rsidRDefault="00536EF3" w:rsidP="00536EF3">
      <w:pPr>
        <w:spacing w:line="276" w:lineRule="auto"/>
        <w:jc w:val="both"/>
        <w:rPr>
          <w:rFonts w:ascii="Palatino Linotype" w:eastAsia="Palatino Linotype" w:hAnsi="Palatino Linotype" w:cs="Palatino Linotype"/>
          <w:sz w:val="22"/>
          <w:szCs w:val="22"/>
        </w:rPr>
      </w:pPr>
    </w:p>
    <w:p w14:paraId="1164637D" w14:textId="77777777" w:rsidR="00536EF3" w:rsidRPr="00055726" w:rsidRDefault="00536EF3" w:rsidP="00536EF3">
      <w:pPr>
        <w:pStyle w:val="Prrafodelista"/>
        <w:numPr>
          <w:ilvl w:val="0"/>
          <w:numId w:val="21"/>
        </w:numPr>
        <w:spacing w:line="276" w:lineRule="auto"/>
        <w:ind w:left="360"/>
        <w:jc w:val="both"/>
        <w:rPr>
          <w:rFonts w:ascii="Palatino Linotype" w:eastAsia="Palatino Linotype" w:hAnsi="Palatino Linotype" w:cs="Palatino Linotype"/>
          <w:b/>
          <w:bCs/>
          <w:sz w:val="22"/>
          <w:szCs w:val="22"/>
        </w:rPr>
      </w:pPr>
      <w:r w:rsidRPr="00055726">
        <w:rPr>
          <w:rFonts w:ascii="Palatino Linotype" w:eastAsia="Palatino Linotype" w:hAnsi="Palatino Linotype" w:cs="Palatino Linotype"/>
          <w:sz w:val="22"/>
          <w:szCs w:val="22"/>
        </w:rPr>
        <w:t xml:space="preserve">Presupuesto de Egresos Detallado PbRM-04a. </w:t>
      </w:r>
      <w:r w:rsidRPr="00055726">
        <w:rPr>
          <w:rFonts w:ascii="Palatino Linotype" w:eastAsia="Palatino Linotype" w:hAnsi="Palatino Linotype" w:cs="Palatino Linotype"/>
          <w:b/>
          <w:bCs/>
          <w:sz w:val="22"/>
          <w:szCs w:val="22"/>
        </w:rPr>
        <w:t xml:space="preserve">Este formato deberá registrar los proyectos por partida de gasto, identificando los montos por Partida Específica, Partida Genérica, Concepto y Capítulo del Gasto, </w:t>
      </w:r>
      <w:r w:rsidRPr="00055726">
        <w:rPr>
          <w:rFonts w:ascii="Palatino Linotype" w:eastAsia="Palatino Linotype" w:hAnsi="Palatino Linotype" w:cs="Palatino Linotype"/>
          <w:b/>
          <w:bCs/>
          <w:sz w:val="22"/>
          <w:szCs w:val="22"/>
          <w:u w:val="single"/>
        </w:rPr>
        <w:t>de cada proyecto a nivel de Dependencia General y Auxiliar,</w:t>
      </w:r>
      <w:r w:rsidRPr="00055726">
        <w:rPr>
          <w:rFonts w:ascii="Palatino Linotype" w:eastAsia="Palatino Linotype" w:hAnsi="Palatino Linotype" w:cs="Palatino Linotype"/>
          <w:b/>
          <w:bCs/>
          <w:sz w:val="22"/>
          <w:szCs w:val="22"/>
        </w:rPr>
        <w:t xml:space="preserve"> los cuales tendrán que coincidir con los formatos del Programa Anual PbRM-01a y PbRM-01c.</w:t>
      </w:r>
    </w:p>
    <w:p w14:paraId="53495F37" w14:textId="77777777" w:rsidR="00536EF3" w:rsidRPr="00055726" w:rsidRDefault="00536EF3" w:rsidP="00536EF3">
      <w:pPr>
        <w:spacing w:line="276" w:lineRule="auto"/>
        <w:jc w:val="both"/>
        <w:rPr>
          <w:rFonts w:ascii="Palatino Linotype" w:eastAsia="Palatino Linotype" w:hAnsi="Palatino Linotype" w:cs="Palatino Linotype"/>
          <w:sz w:val="22"/>
          <w:szCs w:val="22"/>
        </w:rPr>
      </w:pPr>
    </w:p>
    <w:p w14:paraId="40D6B2A6" w14:textId="77777777" w:rsidR="00536EF3" w:rsidRPr="00055726" w:rsidRDefault="00536EF3" w:rsidP="00536EF3">
      <w:pPr>
        <w:pStyle w:val="Prrafodelista"/>
        <w:numPr>
          <w:ilvl w:val="0"/>
          <w:numId w:val="21"/>
        </w:numPr>
        <w:spacing w:line="276" w:lineRule="auto"/>
        <w:ind w:left="360"/>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Presupuesto de Egresos por Objeto del Gasto y Dependencia General PbRM-04b: En este formato se integran los conceptos por partida específica, y concentra la suma de los formatos de </w:t>
      </w:r>
      <w:r w:rsidRPr="00055726">
        <w:rPr>
          <w:rFonts w:ascii="Palatino Linotype" w:eastAsia="Palatino Linotype" w:hAnsi="Palatino Linotype" w:cs="Palatino Linotype"/>
          <w:b/>
          <w:sz w:val="22"/>
          <w:szCs w:val="22"/>
          <w:u w:val="single"/>
        </w:rPr>
        <w:t>Presupuesto de Egresos detallado (PbRM-04a) a nivel de Dependencia General</w:t>
      </w:r>
      <w:r w:rsidRPr="00055726">
        <w:rPr>
          <w:rFonts w:ascii="Palatino Linotype" w:eastAsia="Palatino Linotype" w:hAnsi="Palatino Linotype" w:cs="Palatino Linotype"/>
          <w:sz w:val="22"/>
          <w:szCs w:val="22"/>
        </w:rPr>
        <w:t>, que fijaran las bases para sustentar la asignación de recursos.</w:t>
      </w:r>
    </w:p>
    <w:p w14:paraId="079052D7" w14:textId="77777777" w:rsidR="00536EF3" w:rsidRPr="00055726" w:rsidRDefault="00536EF3" w:rsidP="00536EF3">
      <w:pPr>
        <w:spacing w:line="360" w:lineRule="auto"/>
        <w:jc w:val="both"/>
        <w:rPr>
          <w:rFonts w:ascii="Palatino Linotype" w:eastAsia="Palatino Linotype" w:hAnsi="Palatino Linotype" w:cs="Palatino Linotype"/>
          <w:b/>
          <w:sz w:val="22"/>
          <w:szCs w:val="22"/>
          <w:u w:val="single"/>
        </w:rPr>
      </w:pPr>
    </w:p>
    <w:p w14:paraId="46C6AEFD"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En este sentido, se tiene que el Presupuesto de Egresos emitido por la Tesorería y la UIPPE o su equivalente, se realizan mediante los formatos del Programa Anual (PbRM-01 en todas sus series), así como del Presupuesto de Egresos Detallado (PbRM-04a), </w:t>
      </w:r>
      <w:r w:rsidRPr="00055726">
        <w:rPr>
          <w:rFonts w:ascii="Palatino Linotype" w:eastAsia="Palatino Linotype" w:hAnsi="Palatino Linotype" w:cs="Palatino Linotype"/>
          <w:b/>
          <w:sz w:val="22"/>
          <w:szCs w:val="22"/>
          <w:u w:val="single"/>
        </w:rPr>
        <w:t>que integrará el Proyecto de Presupuesto de Egresos, con base en la información proporcionada por cada una de las Dependencias Generales</w:t>
      </w:r>
      <w:r w:rsidRPr="00055726">
        <w:rPr>
          <w:rFonts w:ascii="Palatino Linotype" w:eastAsia="Palatino Linotype" w:hAnsi="Palatino Linotype" w:cs="Palatino Linotype"/>
          <w:sz w:val="22"/>
          <w:szCs w:val="22"/>
        </w:rPr>
        <w:t xml:space="preserve"> y Organismos, </w:t>
      </w:r>
      <w:r w:rsidRPr="00055726">
        <w:rPr>
          <w:rFonts w:ascii="Palatino Linotype" w:eastAsia="Palatino Linotype" w:hAnsi="Palatino Linotype" w:cs="Palatino Linotype"/>
          <w:b/>
          <w:sz w:val="22"/>
          <w:szCs w:val="22"/>
        </w:rPr>
        <w:t xml:space="preserve">que serán la base para sustentar la </w:t>
      </w:r>
      <w:r w:rsidRPr="00055726">
        <w:rPr>
          <w:rFonts w:ascii="Palatino Linotype" w:eastAsia="Palatino Linotype" w:hAnsi="Palatino Linotype" w:cs="Palatino Linotype"/>
          <w:b/>
          <w:sz w:val="22"/>
          <w:szCs w:val="22"/>
        </w:rPr>
        <w:lastRenderedPageBreak/>
        <w:t>asignación de los recursos, para su presentación y aprobación por el Ayuntamiento en sesión de Cabildo,</w:t>
      </w:r>
      <w:r w:rsidRPr="00055726">
        <w:rPr>
          <w:rFonts w:ascii="Palatino Linotype" w:eastAsia="Palatino Linotype" w:hAnsi="Palatino Linotype" w:cs="Palatino Linotype"/>
          <w:sz w:val="22"/>
          <w:szCs w:val="22"/>
        </w:rPr>
        <w:t xml:space="preserve"> en el que además se integraran los Formatos del Programa Anual PbRM-01 en todas sus series, así como el PbRM-02a “Calendarización de metas de actividad”, el Presupuesto de Egresos Detallado PbRM-04a, a efecto de sustentar la asignación de recursos.</w:t>
      </w:r>
    </w:p>
    <w:p w14:paraId="4F33F22E" w14:textId="77777777" w:rsidR="00536EF3" w:rsidRPr="00055726" w:rsidRDefault="00536EF3" w:rsidP="00536EF3">
      <w:pPr>
        <w:spacing w:line="360" w:lineRule="auto"/>
        <w:jc w:val="both"/>
        <w:rPr>
          <w:rFonts w:ascii="Palatino Linotype" w:eastAsia="Palatino Linotype" w:hAnsi="Palatino Linotype" w:cs="Palatino Linotype"/>
          <w:sz w:val="22"/>
          <w:szCs w:val="22"/>
        </w:rPr>
      </w:pPr>
    </w:p>
    <w:p w14:paraId="16DEB97D" w14:textId="77777777" w:rsidR="00E7415A" w:rsidRPr="00055726" w:rsidRDefault="00536EF3"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En tal sentido, se concluye que el </w:t>
      </w:r>
      <w:r w:rsidRPr="00055726">
        <w:rPr>
          <w:rFonts w:ascii="Palatino Linotype" w:eastAsia="Palatino Linotype" w:hAnsi="Palatino Linotype" w:cs="Palatino Linotype"/>
          <w:b/>
          <w:sz w:val="22"/>
          <w:szCs w:val="22"/>
        </w:rPr>
        <w:t xml:space="preserve">Sujeto Obligado </w:t>
      </w:r>
      <w:r w:rsidRPr="00055726">
        <w:rPr>
          <w:rFonts w:ascii="Palatino Linotype" w:eastAsia="Palatino Linotype" w:hAnsi="Palatino Linotype" w:cs="Palatino Linotype"/>
          <w:sz w:val="22"/>
          <w:szCs w:val="22"/>
        </w:rPr>
        <w:t xml:space="preserve">cuenta con las atribuciones para conocer de la información requerida </w:t>
      </w:r>
      <w:r w:rsidR="00E7415A" w:rsidRPr="00055726">
        <w:rPr>
          <w:rFonts w:ascii="Palatino Linotype" w:eastAsia="Palatino Linotype" w:hAnsi="Palatino Linotype" w:cs="Palatino Linotype"/>
          <w:sz w:val="22"/>
          <w:szCs w:val="22"/>
        </w:rPr>
        <w:t>en este punto.</w:t>
      </w:r>
    </w:p>
    <w:p w14:paraId="797E9DAA" w14:textId="77777777" w:rsidR="00E7415A" w:rsidRPr="00055726" w:rsidRDefault="00E7415A" w:rsidP="00536EF3">
      <w:pPr>
        <w:spacing w:line="360" w:lineRule="auto"/>
        <w:jc w:val="both"/>
        <w:rPr>
          <w:rFonts w:ascii="Palatino Linotype" w:eastAsia="Palatino Linotype" w:hAnsi="Palatino Linotype" w:cs="Palatino Linotype"/>
          <w:sz w:val="22"/>
          <w:szCs w:val="22"/>
        </w:rPr>
      </w:pPr>
    </w:p>
    <w:p w14:paraId="097377E0" w14:textId="77777777" w:rsidR="00AA2311" w:rsidRPr="00055726" w:rsidRDefault="00E7415A"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Sin embargo, atendiendo que </w:t>
      </w:r>
      <w:r w:rsidR="00AA2311" w:rsidRPr="00055726">
        <w:rPr>
          <w:rFonts w:ascii="Palatino Linotype" w:eastAsia="Palatino Linotype" w:hAnsi="Palatino Linotype" w:cs="Palatino Linotype"/>
          <w:sz w:val="22"/>
          <w:szCs w:val="22"/>
          <w:u w:val="single"/>
        </w:rPr>
        <w:t xml:space="preserve">el particular solicitó el presupuesto de egresos aprobado para el ejercicio 2025, asignado a las dependencias que integran la estructura orgánica del Ayuntamiento de Toluca; </w:t>
      </w:r>
      <w:r w:rsidR="00AA2311" w:rsidRPr="00055726">
        <w:rPr>
          <w:rFonts w:ascii="Palatino Linotype" w:eastAsia="Palatino Linotype" w:hAnsi="Palatino Linotype" w:cs="Palatino Linotype"/>
          <w:sz w:val="22"/>
          <w:szCs w:val="22"/>
        </w:rPr>
        <w:t xml:space="preserve">en el caso, se advierte que el </w:t>
      </w:r>
      <w:r w:rsidR="00AA2311" w:rsidRPr="00055726">
        <w:rPr>
          <w:rFonts w:ascii="Palatino Linotype" w:eastAsia="Palatino Linotype" w:hAnsi="Palatino Linotype" w:cs="Palatino Linotype"/>
          <w:b/>
          <w:sz w:val="22"/>
          <w:szCs w:val="22"/>
        </w:rPr>
        <w:t xml:space="preserve">Sujeto Obligado aún no cuenta con los formatos que pueden dar cuenta de lo requerido, </w:t>
      </w:r>
      <w:r w:rsidR="00AA2311" w:rsidRPr="00055726">
        <w:rPr>
          <w:rFonts w:ascii="Palatino Linotype" w:eastAsia="Palatino Linotype" w:hAnsi="Palatino Linotype" w:cs="Palatino Linotype"/>
          <w:sz w:val="22"/>
          <w:szCs w:val="22"/>
        </w:rPr>
        <w:t>ya que e</w:t>
      </w:r>
      <w:r w:rsidR="00536EF3" w:rsidRPr="00055726">
        <w:rPr>
          <w:rFonts w:ascii="Palatino Linotype" w:eastAsia="Palatino Linotype" w:hAnsi="Palatino Linotype" w:cs="Palatino Linotype"/>
          <w:sz w:val="22"/>
          <w:szCs w:val="22"/>
        </w:rPr>
        <w:t xml:space="preserve">l presupuesto de egresos </w:t>
      </w:r>
      <w:r w:rsidRPr="00055726">
        <w:rPr>
          <w:rFonts w:ascii="Palatino Linotype" w:eastAsia="Palatino Linotype" w:hAnsi="Palatino Linotype" w:cs="Palatino Linotype"/>
          <w:sz w:val="22"/>
          <w:szCs w:val="22"/>
        </w:rPr>
        <w:t>se publica</w:t>
      </w:r>
      <w:r w:rsidR="00536EF3" w:rsidRPr="00055726">
        <w:rPr>
          <w:rFonts w:ascii="Palatino Linotype" w:eastAsia="Palatino Linotype" w:hAnsi="Palatino Linotype" w:cs="Palatino Linotype"/>
          <w:sz w:val="22"/>
          <w:szCs w:val="22"/>
        </w:rPr>
        <w:t xml:space="preserve"> en la Gaceta Municipal a más tardar el veinticinco de febrero del ejercicio para el cual habrá de aplicarse, conforme lo dispuesto en el segundo párrafo del artículo 351 del Código Financiero del Estado de México y Municipios</w:t>
      </w:r>
      <w:r w:rsidR="00AA2311" w:rsidRPr="00055726">
        <w:rPr>
          <w:rFonts w:ascii="Palatino Linotype" w:eastAsia="Palatino Linotype" w:hAnsi="Palatino Linotype" w:cs="Palatino Linotype"/>
          <w:sz w:val="22"/>
          <w:szCs w:val="22"/>
        </w:rPr>
        <w:t>; y a la fecha de la solicitud, cinco de febrero de dos mil veinticinco, el mismo puede encontrarse en proceso de integración.</w:t>
      </w:r>
    </w:p>
    <w:p w14:paraId="2DCA7C41" w14:textId="77777777" w:rsidR="00E7415A" w:rsidRPr="00055726" w:rsidRDefault="00E7415A" w:rsidP="00536EF3">
      <w:pPr>
        <w:spacing w:line="360" w:lineRule="auto"/>
        <w:jc w:val="both"/>
        <w:rPr>
          <w:rFonts w:ascii="Palatino Linotype" w:eastAsia="Palatino Linotype" w:hAnsi="Palatino Linotype" w:cs="Palatino Linotype"/>
          <w:sz w:val="22"/>
          <w:szCs w:val="22"/>
        </w:rPr>
      </w:pPr>
    </w:p>
    <w:p w14:paraId="4C0DA613" w14:textId="77777777" w:rsidR="00E7415A" w:rsidRPr="00055726" w:rsidRDefault="00FF24D8" w:rsidP="00536EF3">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Situación la anterior que hace patente con </w:t>
      </w:r>
      <w:r w:rsidR="00AA2311" w:rsidRPr="00055726">
        <w:rPr>
          <w:rFonts w:ascii="Palatino Linotype" w:eastAsia="Palatino Linotype" w:hAnsi="Palatino Linotype" w:cs="Palatino Linotype"/>
          <w:sz w:val="22"/>
          <w:szCs w:val="22"/>
        </w:rPr>
        <w:t xml:space="preserve">la respuesta </w:t>
      </w:r>
      <w:r w:rsidR="001406C4" w:rsidRPr="00055726">
        <w:rPr>
          <w:rFonts w:ascii="Palatino Linotype" w:eastAsia="Palatino Linotype" w:hAnsi="Palatino Linotype" w:cs="Palatino Linotype"/>
          <w:sz w:val="22"/>
          <w:szCs w:val="22"/>
        </w:rPr>
        <w:t>proporcionada</w:t>
      </w:r>
      <w:r w:rsidR="00AA2311" w:rsidRPr="00055726">
        <w:rPr>
          <w:rFonts w:ascii="Palatino Linotype" w:eastAsia="Palatino Linotype" w:hAnsi="Palatino Linotype" w:cs="Palatino Linotype"/>
          <w:sz w:val="22"/>
          <w:szCs w:val="22"/>
        </w:rPr>
        <w:t xml:space="preserve"> por una de las unidades administrativas que intervienen en la </w:t>
      </w:r>
      <w:r w:rsidR="001406C4" w:rsidRPr="00055726">
        <w:rPr>
          <w:rFonts w:ascii="Palatino Linotype" w:eastAsia="Palatino Linotype" w:hAnsi="Palatino Linotype" w:cs="Palatino Linotype"/>
          <w:sz w:val="22"/>
          <w:szCs w:val="22"/>
        </w:rPr>
        <w:t>recopilación de la información del presupuesto de egresos, la UIPPE, pues está área en respuesta indicó que el presupuesto de egresos de 2025, se encontraba en proceso de integración para posteriormente ser aprobado y que una vez concluida esa actividad sería publicado.</w:t>
      </w:r>
    </w:p>
    <w:p w14:paraId="42A90649" w14:textId="77777777" w:rsidR="00E7415A" w:rsidRPr="00055726" w:rsidRDefault="00E7415A" w:rsidP="00536EF3">
      <w:pPr>
        <w:spacing w:line="360" w:lineRule="auto"/>
        <w:jc w:val="both"/>
        <w:rPr>
          <w:rFonts w:ascii="Palatino Linotype" w:eastAsia="Palatino Linotype" w:hAnsi="Palatino Linotype" w:cs="Palatino Linotype"/>
          <w:sz w:val="22"/>
          <w:szCs w:val="22"/>
        </w:rPr>
      </w:pPr>
    </w:p>
    <w:p w14:paraId="6963011F" w14:textId="77777777" w:rsidR="004731A0" w:rsidRPr="00055726" w:rsidRDefault="001406C4" w:rsidP="00750F4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De ahí que, no resulta procedente ordenar la entrega del documento donde conste el presupuesto de egresos aprobado para el ejercicio 2025, asignado a las dependencias que integran la estructura orgánica del Ayuntamiento de Toluca; ya que a la fecha de la solicitud </w:t>
      </w:r>
      <w:r w:rsidRPr="00055726">
        <w:rPr>
          <w:rFonts w:ascii="Palatino Linotype" w:eastAsia="Palatino Linotype" w:hAnsi="Palatino Linotype" w:cs="Palatino Linotype"/>
          <w:sz w:val="22"/>
          <w:szCs w:val="22"/>
        </w:rPr>
        <w:lastRenderedPageBreak/>
        <w:t>dicho presupuesto se encontraba en proceso de integración; y, por tanto,</w:t>
      </w:r>
      <w:r w:rsidR="003D5A67" w:rsidRPr="00055726">
        <w:rPr>
          <w:rFonts w:ascii="Palatino Linotype" w:eastAsia="Palatino Linotype" w:hAnsi="Palatino Linotype" w:cs="Palatino Linotype"/>
          <w:sz w:val="22"/>
          <w:szCs w:val="22"/>
        </w:rPr>
        <w:t xml:space="preserve"> es dable tener</w:t>
      </w:r>
      <w:r w:rsidRPr="00055726">
        <w:rPr>
          <w:rFonts w:ascii="Palatino Linotype" w:eastAsia="Palatino Linotype" w:hAnsi="Palatino Linotype" w:cs="Palatino Linotype"/>
          <w:sz w:val="22"/>
          <w:szCs w:val="22"/>
        </w:rPr>
        <w:t xml:space="preserve"> el punto en análisis por atendido.</w:t>
      </w:r>
    </w:p>
    <w:p w14:paraId="162F03F7" w14:textId="77777777" w:rsidR="001406C4" w:rsidRPr="00055726" w:rsidRDefault="001406C4" w:rsidP="00750F4F">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4B7DE51" w14:textId="77777777" w:rsidR="001406C4" w:rsidRPr="00055726" w:rsidRDefault="001406C4" w:rsidP="00750F4F">
      <w:pPr>
        <w:pBdr>
          <w:top w:val="nil"/>
          <w:left w:val="nil"/>
          <w:bottom w:val="nil"/>
          <w:right w:val="nil"/>
          <w:between w:val="nil"/>
        </w:pBdr>
        <w:spacing w:line="360" w:lineRule="auto"/>
        <w:ind w:right="49"/>
        <w:jc w:val="both"/>
        <w:rPr>
          <w:rFonts w:ascii="Palatino Linotype" w:eastAsia="Palatino Linotype" w:hAnsi="Palatino Linotype" w:cs="Palatino Linotype"/>
          <w:sz w:val="22"/>
        </w:rPr>
      </w:pPr>
      <w:r w:rsidRPr="00055726">
        <w:rPr>
          <w:rFonts w:ascii="Palatino Linotype" w:eastAsia="Palatino Linotype" w:hAnsi="Palatino Linotype" w:cs="Palatino Linotype"/>
          <w:sz w:val="22"/>
          <w:szCs w:val="22"/>
        </w:rPr>
        <w:t xml:space="preserve">Por tanto, se colige que los motivos de inconformidad hechos valer por la parte </w:t>
      </w:r>
      <w:r w:rsidRPr="00055726">
        <w:rPr>
          <w:rFonts w:ascii="Palatino Linotype" w:eastAsia="Palatino Linotype" w:hAnsi="Palatino Linotype" w:cs="Palatino Linotype"/>
          <w:b/>
          <w:sz w:val="22"/>
          <w:szCs w:val="22"/>
        </w:rPr>
        <w:t xml:space="preserve">Recurrente </w:t>
      </w:r>
      <w:r w:rsidRPr="00055726">
        <w:rPr>
          <w:rFonts w:ascii="Palatino Linotype" w:eastAsia="Palatino Linotype" w:hAnsi="Palatino Linotype" w:cs="Palatino Linotype"/>
          <w:sz w:val="22"/>
          <w:szCs w:val="22"/>
        </w:rPr>
        <w:t xml:space="preserve">en el recurso de revisión de nuestra atención resultan parcialmente fundados, siendo procedente </w:t>
      </w:r>
      <w:r w:rsidRPr="00055726">
        <w:rPr>
          <w:rFonts w:ascii="Palatino Linotype" w:eastAsia="Palatino Linotype" w:hAnsi="Palatino Linotype" w:cs="Palatino Linotype"/>
          <w:b/>
          <w:sz w:val="22"/>
          <w:szCs w:val="22"/>
        </w:rPr>
        <w:t xml:space="preserve">Modificar </w:t>
      </w:r>
      <w:r w:rsidRPr="00055726">
        <w:rPr>
          <w:rFonts w:ascii="Palatino Linotype" w:eastAsia="Palatino Linotype" w:hAnsi="Palatino Linotype" w:cs="Palatino Linotype"/>
          <w:sz w:val="22"/>
          <w:szCs w:val="22"/>
        </w:rPr>
        <w:t>la respuesta y ordenar la información antes precisada.</w:t>
      </w:r>
    </w:p>
    <w:p w14:paraId="3CD89D1F" w14:textId="77777777" w:rsidR="00F02314" w:rsidRPr="00055726" w:rsidRDefault="00F02314">
      <w:pPr>
        <w:spacing w:line="360" w:lineRule="auto"/>
        <w:ind w:right="49"/>
        <w:jc w:val="both"/>
        <w:rPr>
          <w:rFonts w:ascii="Palatino Linotype" w:eastAsia="Palatino Linotype" w:hAnsi="Palatino Linotype" w:cs="Palatino Linotype"/>
          <w:b/>
          <w:sz w:val="22"/>
          <w:szCs w:val="22"/>
        </w:rPr>
      </w:pPr>
    </w:p>
    <w:p w14:paraId="5D1083FA" w14:textId="77777777" w:rsidR="008A492D" w:rsidRPr="00055726" w:rsidRDefault="008A492D" w:rsidP="008A492D">
      <w:pPr>
        <w:pBdr>
          <w:top w:val="nil"/>
          <w:left w:val="nil"/>
          <w:bottom w:val="nil"/>
          <w:right w:val="nil"/>
          <w:between w:val="nil"/>
        </w:pBdr>
        <w:spacing w:line="360" w:lineRule="auto"/>
        <w:jc w:val="both"/>
        <w:rPr>
          <w:rFonts w:ascii="Palatino Linotype" w:eastAsia="Palatino Linotype" w:hAnsi="Palatino Linotype" w:cs="Palatino Linotype"/>
          <w:sz w:val="22"/>
        </w:rPr>
      </w:pPr>
      <w:r w:rsidRPr="00055726">
        <w:rPr>
          <w:rFonts w:ascii="Palatino Linotype" w:eastAsia="Palatino Linotype" w:hAnsi="Palatino Linotype" w:cs="Palatino Linotype"/>
          <w:b/>
          <w:sz w:val="22"/>
        </w:rPr>
        <w:t xml:space="preserve">Quinto. Versión Pública. </w:t>
      </w:r>
      <w:r w:rsidRPr="00055726">
        <w:rPr>
          <w:rFonts w:ascii="Palatino Linotype" w:eastAsia="Palatino Linotype" w:hAnsi="Palatino Linotype" w:cs="Palatino Linotype"/>
          <w:sz w:val="22"/>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w:t>
      </w:r>
      <w:r w:rsidRPr="00055726">
        <w:rPr>
          <w:rFonts w:ascii="Palatino Linotype" w:eastAsia="Palatino Linotype" w:hAnsi="Palatino Linotype" w:cs="Palatino Linotype"/>
          <w:b/>
          <w:sz w:val="22"/>
        </w:rPr>
        <w:t>Sujeto Obligado</w:t>
      </w:r>
      <w:r w:rsidRPr="00055726">
        <w:rPr>
          <w:rFonts w:ascii="Palatino Linotype" w:eastAsia="Palatino Linotype" w:hAnsi="Palatino Linotype" w:cs="Palatino Linotype"/>
          <w:sz w:val="22"/>
        </w:rPr>
        <w:t xml:space="preserve">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 lo anterior, de conformidad a lo que señalan los artículos 3, fracciones IX, XX, XXXII, XLV; 6, 137 y 143 fracción I, de la Ley de Transparencia y Acceso a la Información Pública del Estado de México y Municipios vigente, los cuales establecen lo siguiente:</w:t>
      </w:r>
    </w:p>
    <w:p w14:paraId="5DA4063B" w14:textId="77777777" w:rsidR="008A492D" w:rsidRPr="00055726" w:rsidRDefault="008A492D" w:rsidP="008A492D">
      <w:pPr>
        <w:pBdr>
          <w:top w:val="nil"/>
          <w:left w:val="nil"/>
          <w:bottom w:val="nil"/>
          <w:right w:val="nil"/>
          <w:between w:val="nil"/>
        </w:pBdr>
        <w:spacing w:line="360" w:lineRule="auto"/>
        <w:jc w:val="both"/>
        <w:rPr>
          <w:rFonts w:ascii="Palatino Linotype" w:eastAsia="Palatino Linotype" w:hAnsi="Palatino Linotype" w:cs="Palatino Linotype"/>
          <w:sz w:val="22"/>
        </w:rPr>
      </w:pPr>
    </w:p>
    <w:p w14:paraId="788FDB4C"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w:t>
      </w:r>
      <w:r w:rsidRPr="00055726">
        <w:rPr>
          <w:rFonts w:ascii="Palatino Linotype" w:eastAsia="Palatino Linotype" w:hAnsi="Palatino Linotype" w:cs="Palatino Linotype"/>
          <w:b/>
          <w:i/>
          <w:sz w:val="22"/>
        </w:rPr>
        <w:t>Artículo 3.</w:t>
      </w:r>
      <w:r w:rsidRPr="00055726">
        <w:rPr>
          <w:rFonts w:ascii="Palatino Linotype" w:eastAsia="Palatino Linotype" w:hAnsi="Palatino Linotype" w:cs="Palatino Linotype"/>
          <w:i/>
          <w:sz w:val="22"/>
        </w:rPr>
        <w:t xml:space="preserve"> Para los efectos de la presente Ley se entenderá por:…</w:t>
      </w:r>
    </w:p>
    <w:p w14:paraId="41DCF8F5"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XX.</w:t>
      </w:r>
      <w:r w:rsidRPr="00055726">
        <w:rPr>
          <w:rFonts w:ascii="Palatino Linotype" w:eastAsia="Palatino Linotype" w:hAnsi="Palatino Linotype" w:cs="Palatino Linotype"/>
          <w:i/>
          <w:sz w:val="22"/>
        </w:rPr>
        <w:t xml:space="preserve"> Información clasificada: Aquella considerada por la presente Ley como reservada o confidencial; </w:t>
      </w:r>
    </w:p>
    <w:p w14:paraId="55479CB4"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XXI.</w:t>
      </w:r>
      <w:r w:rsidRPr="00055726">
        <w:rPr>
          <w:rFonts w:ascii="Palatino Linotype" w:eastAsia="Palatino Linotype" w:hAnsi="Palatino Linotype" w:cs="Palatino Linotype"/>
          <w:i/>
          <w:sz w:val="22"/>
        </w:rPr>
        <w:t xml:space="preserve">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7538D18"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w:t>
      </w:r>
    </w:p>
    <w:p w14:paraId="1B58942F"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XXXIV</w:t>
      </w:r>
      <w:r w:rsidRPr="00055726">
        <w:rPr>
          <w:rFonts w:ascii="Palatino Linotype" w:eastAsia="Palatino Linotype" w:hAnsi="Palatino Linotype" w:cs="Palatino Linotype"/>
          <w:i/>
          <w:sz w:val="22"/>
        </w:rPr>
        <w:t xml:space="preserve">. Prueba de interés público: Es el proceso de ponderación entre el beneficio que reporta dar a conocer la información confidencial solicitada contra el daño que su </w:t>
      </w:r>
      <w:r w:rsidRPr="00055726">
        <w:rPr>
          <w:rFonts w:ascii="Palatino Linotype" w:eastAsia="Palatino Linotype" w:hAnsi="Palatino Linotype" w:cs="Palatino Linotype"/>
          <w:i/>
          <w:sz w:val="22"/>
        </w:rPr>
        <w:lastRenderedPageBreak/>
        <w:t>divulgación genera en los derechos de las personas, llevado a cabo por el Instituto en el ámbito de sus respectivas competencias</w:t>
      </w:r>
    </w:p>
    <w:p w14:paraId="303986F9"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w:t>
      </w:r>
    </w:p>
    <w:p w14:paraId="29FBC544"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XLV.</w:t>
      </w:r>
      <w:r w:rsidRPr="00055726">
        <w:rPr>
          <w:rFonts w:ascii="Palatino Linotype" w:eastAsia="Palatino Linotype" w:hAnsi="Palatino Linotype" w:cs="Palatino Linotype"/>
          <w:i/>
          <w:sz w:val="22"/>
        </w:rPr>
        <w:t xml:space="preserve"> Versión pública: Documento en el que se elimine, suprime o borra la información clasificada como reservada o confidencial para permitir su acceso</w:t>
      </w:r>
    </w:p>
    <w:p w14:paraId="3ACB8E21"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Artículo 91.</w:t>
      </w:r>
      <w:r w:rsidRPr="00055726">
        <w:rPr>
          <w:rFonts w:ascii="Palatino Linotype" w:eastAsia="Palatino Linotype" w:hAnsi="Palatino Linotype" w:cs="Palatino Linotype"/>
          <w:i/>
          <w:sz w:val="22"/>
        </w:rPr>
        <w:t xml:space="preserve"> El acceso a la información pública será restringido excepcionalmente, cuando ésta sea clasificada como reservada o confidencial.</w:t>
      </w:r>
    </w:p>
    <w:p w14:paraId="2E186C52"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Artículo 122.</w:t>
      </w:r>
      <w:r w:rsidRPr="00055726">
        <w:rPr>
          <w:rFonts w:ascii="Palatino Linotype" w:eastAsia="Palatino Linotype" w:hAnsi="Palatino Linotype" w:cs="Palatino Linotype"/>
          <w:i/>
          <w:sz w:val="22"/>
        </w:rPr>
        <w:t xml:space="preserve"> La clasificación es el proceso mediante el cual el sujeto obligado determina que la información en su poder </w:t>
      </w:r>
      <w:proofErr w:type="spellStart"/>
      <w:r w:rsidRPr="00055726">
        <w:rPr>
          <w:rFonts w:ascii="Palatino Linotype" w:eastAsia="Palatino Linotype" w:hAnsi="Palatino Linotype" w:cs="Palatino Linotype"/>
          <w:i/>
          <w:sz w:val="22"/>
        </w:rPr>
        <w:t>actualiza</w:t>
      </w:r>
      <w:proofErr w:type="spellEnd"/>
      <w:r w:rsidRPr="00055726">
        <w:rPr>
          <w:rFonts w:ascii="Palatino Linotype" w:eastAsia="Palatino Linotype" w:hAnsi="Palatino Linotype" w:cs="Palatino Linotype"/>
          <w:i/>
          <w:sz w:val="22"/>
        </w:rPr>
        <w:t xml:space="preserve"> alguno de los supuestos de reserva o confidencialidad, de conformidad con lo dispuesto en el presente título.</w:t>
      </w:r>
    </w:p>
    <w:p w14:paraId="7A004194"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Los supuestos de reserva o confidencialidad previstos en las leyes deberán ser acordes con las bases, principios y disposiciones establecidos en la Ley General y, en ningún caso, podrán contravenirla.</w:t>
      </w:r>
    </w:p>
    <w:p w14:paraId="76E0C904"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Los titulares de las áreas de los sujetos obligados serán los responsables de clasificar la información, de conformidad con lo dispuesto en la presente Ley y demás disposiciones jurídicas aplicables</w:t>
      </w:r>
    </w:p>
    <w:p w14:paraId="288CA134"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Artículo 135.</w:t>
      </w:r>
      <w:r w:rsidRPr="00055726">
        <w:rPr>
          <w:rFonts w:ascii="Palatino Linotype" w:eastAsia="Palatino Linotype" w:hAnsi="Palatino Linotype" w:cs="Palatino Linotype"/>
          <w:i/>
          <w:sz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6112062" w14:textId="77777777" w:rsidR="008A492D" w:rsidRPr="00055726" w:rsidRDefault="008A492D" w:rsidP="008A492D">
      <w:pPr>
        <w:tabs>
          <w:tab w:val="left" w:pos="709"/>
        </w:tabs>
        <w:ind w:left="851" w:right="567"/>
        <w:jc w:val="both"/>
        <w:rPr>
          <w:rFonts w:ascii="Palatino Linotype" w:eastAsia="Palatino Linotype" w:hAnsi="Palatino Linotype" w:cs="Palatino Linotype"/>
          <w:b/>
          <w:i/>
          <w:sz w:val="22"/>
        </w:rPr>
      </w:pPr>
      <w:r w:rsidRPr="00055726">
        <w:rPr>
          <w:rFonts w:ascii="Palatino Linotype" w:eastAsia="Palatino Linotype" w:hAnsi="Palatino Linotype" w:cs="Palatino Linotype"/>
          <w:b/>
          <w:i/>
          <w:sz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A1416EF"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Artículo 143</w:t>
      </w:r>
      <w:r w:rsidRPr="00055726">
        <w:rPr>
          <w:rFonts w:ascii="Palatino Linotype" w:eastAsia="Palatino Linotype" w:hAnsi="Palatino Linotype" w:cs="Palatino Linotype"/>
          <w:i/>
          <w:sz w:val="22"/>
        </w:rPr>
        <w:t>. Para los efectos de esta Ley se considera información confidencial, la clasificada como tal, de manera permanente, por su naturaleza, cuando:</w:t>
      </w:r>
    </w:p>
    <w:p w14:paraId="7FC0A5AA" w14:textId="77777777" w:rsidR="008A492D" w:rsidRPr="00055726" w:rsidRDefault="008A492D" w:rsidP="008A492D">
      <w:pPr>
        <w:tabs>
          <w:tab w:val="left" w:pos="709"/>
        </w:tabs>
        <w:ind w:left="851" w:right="567"/>
        <w:jc w:val="both"/>
        <w:rPr>
          <w:rFonts w:ascii="Palatino Linotype" w:eastAsia="Palatino Linotype" w:hAnsi="Palatino Linotype" w:cs="Palatino Linotype"/>
          <w:b/>
          <w:i/>
          <w:sz w:val="22"/>
        </w:rPr>
      </w:pPr>
      <w:r w:rsidRPr="00055726">
        <w:rPr>
          <w:rFonts w:ascii="Palatino Linotype" w:eastAsia="Palatino Linotype" w:hAnsi="Palatino Linotype" w:cs="Palatino Linotype"/>
          <w:b/>
          <w:i/>
          <w:sz w:val="22"/>
        </w:rPr>
        <w:t xml:space="preserve">I. Se refiera a la información privada y los datos personales concernientes a una persona física o jurídica colectiva identificada o identificable; </w:t>
      </w:r>
    </w:p>
    <w:p w14:paraId="1CA0589B"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II.</w:t>
      </w:r>
      <w:r w:rsidRPr="00055726">
        <w:rPr>
          <w:rFonts w:ascii="Palatino Linotype" w:eastAsia="Palatino Linotype" w:hAnsi="Palatino Linotype" w:cs="Palatino Linotype"/>
          <w:i/>
          <w:sz w:val="22"/>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4E73F0E0"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III.</w:t>
      </w:r>
      <w:r w:rsidRPr="00055726">
        <w:rPr>
          <w:rFonts w:ascii="Palatino Linotype" w:eastAsia="Palatino Linotype" w:hAnsi="Palatino Linotype" w:cs="Palatino Linotype"/>
          <w:i/>
          <w:sz w:val="22"/>
        </w:rPr>
        <w:t xml:space="preserve"> La que presenten los particulares a los sujetos obligados, de conformidad con lo dispuesto por las leyes o los tratados internacionales.</w:t>
      </w:r>
    </w:p>
    <w:p w14:paraId="50EC8E8D"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La información confidencial no estará sujeta a temporalidad alguna y sólo podrán tener acceso a ella los titulares de la misma, sus representantes y los servidores públicos facultados para ello.</w:t>
      </w:r>
    </w:p>
    <w:p w14:paraId="1E259483"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No se considerará confidencial la información que se encuentre en los registros públicos o en fuentes de acceso público, ni tampoco la que sea considerada por la presente ley como información pública.</w:t>
      </w:r>
    </w:p>
    <w:p w14:paraId="22BF1E8A" w14:textId="77777777" w:rsidR="008A492D" w:rsidRPr="00055726" w:rsidRDefault="008A492D" w:rsidP="008A492D">
      <w:pPr>
        <w:tabs>
          <w:tab w:val="left" w:pos="709"/>
        </w:tabs>
        <w:ind w:left="851" w:right="567"/>
        <w:jc w:val="both"/>
        <w:rPr>
          <w:rFonts w:ascii="Palatino Linotype" w:eastAsia="Palatino Linotype" w:hAnsi="Palatino Linotype" w:cs="Palatino Linotype"/>
          <w:b/>
          <w:i/>
          <w:sz w:val="22"/>
        </w:rPr>
      </w:pPr>
      <w:r w:rsidRPr="00055726">
        <w:rPr>
          <w:rFonts w:ascii="Palatino Linotype" w:eastAsia="Palatino Linotype" w:hAnsi="Palatino Linotype" w:cs="Palatino Linotype"/>
          <w:b/>
          <w:i/>
          <w:sz w:val="22"/>
        </w:rPr>
        <w:lastRenderedPageBreak/>
        <w:t>Artículo 147. Para que los sujetos obligados puedan permitir el acceso a información confidencial requieren obtener el consentimiento de los particulares titulares de la información.</w:t>
      </w:r>
    </w:p>
    <w:p w14:paraId="19034969"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Artículo 148.</w:t>
      </w:r>
      <w:r w:rsidRPr="00055726">
        <w:rPr>
          <w:rFonts w:ascii="Palatino Linotype" w:eastAsia="Palatino Linotype" w:hAnsi="Palatino Linotype" w:cs="Palatino Linotype"/>
          <w:i/>
          <w:sz w:val="22"/>
        </w:rPr>
        <w:t xml:space="preserve"> No se requerirá el consentimiento del titular de la información confidencial cuando:</w:t>
      </w:r>
    </w:p>
    <w:p w14:paraId="2E23FA3E"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I.</w:t>
      </w:r>
      <w:r w:rsidRPr="00055726">
        <w:rPr>
          <w:rFonts w:ascii="Palatino Linotype" w:eastAsia="Palatino Linotype" w:hAnsi="Palatino Linotype" w:cs="Palatino Linotype"/>
          <w:i/>
          <w:sz w:val="22"/>
        </w:rPr>
        <w:t xml:space="preserve"> La información se encuentre en registros públicos o fuentes de acceso público;</w:t>
      </w:r>
    </w:p>
    <w:p w14:paraId="3543DFBC"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II.</w:t>
      </w:r>
      <w:r w:rsidRPr="00055726">
        <w:rPr>
          <w:rFonts w:ascii="Palatino Linotype" w:eastAsia="Palatino Linotype" w:hAnsi="Palatino Linotype" w:cs="Palatino Linotype"/>
          <w:i/>
          <w:sz w:val="22"/>
        </w:rPr>
        <w:t xml:space="preserve"> Por Ley tenga el carácter de pública;</w:t>
      </w:r>
    </w:p>
    <w:p w14:paraId="07EB0684"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III</w:t>
      </w:r>
      <w:r w:rsidRPr="00055726">
        <w:rPr>
          <w:rFonts w:ascii="Palatino Linotype" w:eastAsia="Palatino Linotype" w:hAnsi="Palatino Linotype" w:cs="Palatino Linotype"/>
          <w:i/>
          <w:sz w:val="22"/>
        </w:rPr>
        <w:t>. Exista una orden judicial;</w:t>
      </w:r>
    </w:p>
    <w:p w14:paraId="5E65B9E9"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IV.</w:t>
      </w:r>
      <w:r w:rsidRPr="00055726">
        <w:rPr>
          <w:rFonts w:ascii="Palatino Linotype" w:eastAsia="Palatino Linotype" w:hAnsi="Palatino Linotype" w:cs="Palatino Linotype"/>
          <w:i/>
          <w:sz w:val="22"/>
        </w:rPr>
        <w:t xml:space="preserve"> Por razones de seguridad pública, o para proteger los derechos de terceros, se requiera su publicación; o</w:t>
      </w:r>
    </w:p>
    <w:p w14:paraId="7F9A162D"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V.</w:t>
      </w:r>
      <w:r w:rsidRPr="00055726">
        <w:rPr>
          <w:rFonts w:ascii="Palatino Linotype" w:eastAsia="Palatino Linotype" w:hAnsi="Palatino Linotype" w:cs="Palatino Linotype"/>
          <w:i/>
          <w:sz w:val="22"/>
        </w:rPr>
        <w:t xml:space="preserve"> Cuando se transmita entre sujetos obligados y entre éstos y los sujetos de derecho internacional, en términos de los tratados y los acuerdos interinstitucionales, siempre y cuando la información se utilice para el ejercicio de facultades propias de los mismos. Para efectos de la fracción I del presente artículo, deberá sujetarse a lo previsto en las disposiciones jurídicas aplicables.</w:t>
      </w:r>
    </w:p>
    <w:p w14:paraId="5551CA30"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 xml:space="preserve">Para efectos de la fracción IV del presente artículo, el Instituto deberá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 </w:t>
      </w:r>
    </w:p>
    <w:p w14:paraId="3DC6676F" w14:textId="77777777" w:rsidR="008A492D" w:rsidRPr="00055726" w:rsidRDefault="008A492D" w:rsidP="008A492D">
      <w:pPr>
        <w:tabs>
          <w:tab w:val="left" w:pos="709"/>
        </w:tabs>
        <w:ind w:left="851" w:right="567"/>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Artículo 149.</w:t>
      </w:r>
      <w:r w:rsidRPr="00055726">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 (Sic)</w:t>
      </w:r>
    </w:p>
    <w:p w14:paraId="7F7AD88C" w14:textId="77777777" w:rsidR="008A492D" w:rsidRPr="00055726" w:rsidRDefault="008A492D" w:rsidP="008A492D">
      <w:pPr>
        <w:spacing w:line="360" w:lineRule="auto"/>
        <w:ind w:right="49"/>
        <w:jc w:val="both"/>
        <w:rPr>
          <w:rFonts w:ascii="Palatino Linotype" w:eastAsia="Palatino Linotype" w:hAnsi="Palatino Linotype" w:cs="Palatino Linotype"/>
          <w:sz w:val="22"/>
        </w:rPr>
      </w:pPr>
    </w:p>
    <w:p w14:paraId="26D28126" w14:textId="77777777" w:rsidR="008A492D" w:rsidRPr="00055726" w:rsidRDefault="008A492D" w:rsidP="008A492D">
      <w:pPr>
        <w:spacing w:line="360" w:lineRule="auto"/>
        <w:jc w:val="both"/>
        <w:rPr>
          <w:rFonts w:ascii="Palatino Linotype" w:eastAsia="Palatino Linotype" w:hAnsi="Palatino Linotype" w:cs="Palatino Linotype"/>
          <w:sz w:val="22"/>
        </w:rPr>
      </w:pPr>
      <w:r w:rsidRPr="00055726">
        <w:rPr>
          <w:rFonts w:ascii="Palatino Linotype" w:eastAsia="Palatino Linotype" w:hAnsi="Palatino Linotype" w:cs="Palatino Linotype"/>
          <w:sz w:val="22"/>
        </w:rPr>
        <w:t>De los artículos transcritos anteriormente, se observan las excepciones que tiene el derecho de acceso a la información pública, respecto a algunos tipos de información, lo cual restringe su acceso, precisando de manera clara las hipótesis que dan lugar a clasificar la información, la cual puede ser de dos maneras: Reservada o Confidencial.</w:t>
      </w:r>
    </w:p>
    <w:p w14:paraId="74B1663E" w14:textId="77777777" w:rsidR="008A492D" w:rsidRPr="00055726" w:rsidRDefault="008A492D" w:rsidP="008A492D">
      <w:pPr>
        <w:spacing w:line="360" w:lineRule="auto"/>
        <w:jc w:val="both"/>
        <w:rPr>
          <w:rFonts w:ascii="Palatino Linotype" w:eastAsia="Palatino Linotype" w:hAnsi="Palatino Linotype" w:cs="Palatino Linotype"/>
          <w:sz w:val="22"/>
        </w:rPr>
      </w:pPr>
    </w:p>
    <w:p w14:paraId="54AC57C0" w14:textId="77777777" w:rsidR="008A492D" w:rsidRPr="00055726" w:rsidRDefault="008A492D" w:rsidP="008A492D">
      <w:pPr>
        <w:spacing w:line="360" w:lineRule="auto"/>
        <w:jc w:val="both"/>
        <w:rPr>
          <w:rFonts w:ascii="Palatino Linotype" w:eastAsia="Palatino Linotype" w:hAnsi="Palatino Linotype" w:cs="Palatino Linotype"/>
          <w:sz w:val="22"/>
        </w:rPr>
      </w:pPr>
      <w:r w:rsidRPr="00055726">
        <w:rPr>
          <w:rFonts w:ascii="Palatino Linotype" w:eastAsia="Palatino Linotype" w:hAnsi="Palatino Linotype" w:cs="Palatino Linotype"/>
          <w:sz w:val="22"/>
        </w:rPr>
        <w:t xml:space="preserve">En otras palabras, la información confidencial será cuando por su naturaleza, contenga datos personales concernientes a una persona física o jurídico colectiva identificada o identificable, los secretos bancario, fiduciario, industrial, comercial, fiscal, bursátil y postal, cuya titularidad corresponda a particulares, sujetos de derecho internacional o a Sujetos Obligados cuando no involucren el ejercicio de recursos públicos y la que presenten los </w:t>
      </w:r>
      <w:r w:rsidRPr="00055726">
        <w:rPr>
          <w:rFonts w:ascii="Palatino Linotype" w:eastAsia="Palatino Linotype" w:hAnsi="Palatino Linotype" w:cs="Palatino Linotype"/>
          <w:sz w:val="22"/>
        </w:rPr>
        <w:lastRenderedPageBreak/>
        <w:t>particulares a los Sujetos Obligados, de conformidad con lo dispuesto por las leyes o los tratados internacionales.</w:t>
      </w:r>
    </w:p>
    <w:p w14:paraId="72AF4B12" w14:textId="77777777" w:rsidR="008A492D" w:rsidRPr="00055726" w:rsidRDefault="008A492D" w:rsidP="008A492D">
      <w:pPr>
        <w:spacing w:line="360" w:lineRule="auto"/>
        <w:jc w:val="both"/>
        <w:rPr>
          <w:rFonts w:ascii="Palatino Linotype" w:eastAsia="Palatino Linotype" w:hAnsi="Palatino Linotype" w:cs="Palatino Linotype"/>
          <w:sz w:val="22"/>
        </w:rPr>
      </w:pPr>
    </w:p>
    <w:p w14:paraId="49DFE813" w14:textId="77777777" w:rsidR="008A492D" w:rsidRPr="00055726" w:rsidRDefault="008A492D" w:rsidP="008A492D">
      <w:pPr>
        <w:spacing w:line="360" w:lineRule="auto"/>
        <w:jc w:val="both"/>
        <w:rPr>
          <w:rFonts w:ascii="Palatino Linotype" w:eastAsia="Palatino Linotype" w:hAnsi="Palatino Linotype" w:cs="Palatino Linotype"/>
          <w:sz w:val="22"/>
        </w:rPr>
      </w:pPr>
      <w:r w:rsidRPr="00055726">
        <w:rPr>
          <w:rFonts w:ascii="Palatino Linotype" w:eastAsia="Palatino Linotype" w:hAnsi="Palatino Linotype" w:cs="Palatino Linotype"/>
          <w:sz w:val="22"/>
        </w:rPr>
        <w:t>De igual forma, para el caso de la información confidencial se aprecia, que se establece un procedimiento para clasificar la información como confidencial, mediante el cual se fundamentará y motivará la necesidad de clasificar la información, en el que se precisen los motivos que obliguen a la clasificación; lo que se consolida con lo señalado por el artículo 168 de la Ley en la Materia, que señala:</w:t>
      </w:r>
    </w:p>
    <w:p w14:paraId="2DD70888" w14:textId="77777777" w:rsidR="008A492D" w:rsidRPr="00055726" w:rsidRDefault="008A492D" w:rsidP="008A492D">
      <w:pPr>
        <w:spacing w:line="360" w:lineRule="auto"/>
        <w:jc w:val="both"/>
        <w:rPr>
          <w:rFonts w:ascii="Palatino Linotype" w:eastAsia="Palatino Linotype" w:hAnsi="Palatino Linotype" w:cs="Palatino Linotype"/>
          <w:sz w:val="22"/>
        </w:rPr>
      </w:pPr>
    </w:p>
    <w:p w14:paraId="2D6F04E7" w14:textId="77777777" w:rsidR="008A492D" w:rsidRPr="00055726" w:rsidRDefault="008A492D" w:rsidP="008A492D">
      <w:pPr>
        <w:ind w:left="851" w:right="616"/>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w:t>
      </w:r>
      <w:r w:rsidRPr="00055726">
        <w:rPr>
          <w:rFonts w:ascii="Palatino Linotype" w:eastAsia="Palatino Linotype" w:hAnsi="Palatino Linotype" w:cs="Palatino Linotype"/>
          <w:b/>
          <w:i/>
          <w:sz w:val="22"/>
        </w:rPr>
        <w:t>Artículo 168</w:t>
      </w:r>
      <w:r w:rsidRPr="00055726">
        <w:rPr>
          <w:rFonts w:ascii="Palatino Linotype" w:eastAsia="Palatino Linotype" w:hAnsi="Palatino Linotype" w:cs="Palatino Linotype"/>
          <w:i/>
          <w:sz w:val="22"/>
        </w:rPr>
        <w:t>. En caso de que los sujetos obligados consideren que los documentos o la información deban ser clasificados, se sujetará a lo siguiente:</w:t>
      </w:r>
    </w:p>
    <w:p w14:paraId="171BCDF0" w14:textId="77777777" w:rsidR="008A492D" w:rsidRPr="00055726" w:rsidRDefault="008A492D" w:rsidP="008A492D">
      <w:pPr>
        <w:ind w:left="851" w:right="616"/>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I.</w:t>
      </w:r>
      <w:r w:rsidRPr="00055726">
        <w:rPr>
          <w:rFonts w:ascii="Palatino Linotype" w:eastAsia="Palatino Linotype" w:hAnsi="Palatino Linotype" w:cs="Palatino Linotype"/>
          <w:i/>
          <w:sz w:val="22"/>
        </w:rPr>
        <w:t xml:space="preserve"> El Área deberá remitir la solicitud, así como un escrito en el que </w:t>
      </w:r>
      <w:r w:rsidRPr="00055726">
        <w:rPr>
          <w:rFonts w:ascii="Palatino Linotype" w:eastAsia="Palatino Linotype" w:hAnsi="Palatino Linotype" w:cs="Palatino Linotype"/>
          <w:b/>
          <w:i/>
          <w:sz w:val="22"/>
        </w:rPr>
        <w:t>funde y motive la clasificación al Comité de Transparencia</w:t>
      </w:r>
      <w:r w:rsidRPr="00055726">
        <w:rPr>
          <w:rFonts w:ascii="Palatino Linotype" w:eastAsia="Palatino Linotype" w:hAnsi="Palatino Linotype" w:cs="Palatino Linotype"/>
          <w:i/>
          <w:sz w:val="22"/>
        </w:rPr>
        <w:t>, mismo que deberá resolver para:</w:t>
      </w:r>
    </w:p>
    <w:p w14:paraId="20B8369F" w14:textId="77777777" w:rsidR="008A492D" w:rsidRPr="00055726" w:rsidRDefault="008A492D" w:rsidP="008A492D">
      <w:pPr>
        <w:ind w:left="851" w:right="616"/>
        <w:jc w:val="both"/>
        <w:rPr>
          <w:rFonts w:ascii="Palatino Linotype" w:eastAsia="Palatino Linotype" w:hAnsi="Palatino Linotype" w:cs="Palatino Linotype"/>
          <w:b/>
          <w:i/>
          <w:sz w:val="22"/>
        </w:rPr>
      </w:pPr>
      <w:r w:rsidRPr="00055726">
        <w:rPr>
          <w:rFonts w:ascii="Palatino Linotype" w:eastAsia="Palatino Linotype" w:hAnsi="Palatino Linotype" w:cs="Palatino Linotype"/>
          <w:i/>
          <w:sz w:val="22"/>
        </w:rPr>
        <w:t>a</w:t>
      </w:r>
      <w:r w:rsidRPr="00055726">
        <w:rPr>
          <w:rFonts w:ascii="Palatino Linotype" w:eastAsia="Palatino Linotype" w:hAnsi="Palatino Linotype" w:cs="Palatino Linotype"/>
          <w:b/>
          <w:i/>
          <w:sz w:val="22"/>
        </w:rPr>
        <w:t>) Confirmar la clasificación;</w:t>
      </w:r>
    </w:p>
    <w:p w14:paraId="561441B6" w14:textId="77777777" w:rsidR="008A492D" w:rsidRPr="00055726" w:rsidRDefault="008A492D" w:rsidP="008A492D">
      <w:pPr>
        <w:ind w:left="851" w:right="616"/>
        <w:jc w:val="both"/>
        <w:rPr>
          <w:rFonts w:ascii="Palatino Linotype" w:eastAsia="Palatino Linotype" w:hAnsi="Palatino Linotype" w:cs="Palatino Linotype"/>
          <w:i/>
          <w:sz w:val="22"/>
        </w:rPr>
      </w:pPr>
      <w:r w:rsidRPr="00055726">
        <w:rPr>
          <w:rFonts w:ascii="Palatino Linotype" w:eastAsia="Palatino Linotype" w:hAnsi="Palatino Linotype" w:cs="Palatino Linotype"/>
          <w:i/>
          <w:sz w:val="22"/>
        </w:rPr>
        <w:t>b) Modificar la clasificación y otorgar total o parcialmente el acceso a la información; y c) Revocar la clasificación y conceder el acceso a la información.</w:t>
      </w:r>
    </w:p>
    <w:p w14:paraId="6229B5B0" w14:textId="77777777" w:rsidR="008A492D" w:rsidRPr="00055726" w:rsidRDefault="008A492D" w:rsidP="008A492D">
      <w:pPr>
        <w:ind w:left="851" w:right="616"/>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II.</w:t>
      </w:r>
      <w:r w:rsidRPr="00055726">
        <w:rPr>
          <w:rFonts w:ascii="Palatino Linotype" w:eastAsia="Palatino Linotype" w:hAnsi="Palatino Linotype" w:cs="Palatino Linotype"/>
          <w:i/>
          <w:sz w:val="22"/>
        </w:rPr>
        <w:t xml:space="preserve"> El Comité de Transparencia podrá tener acceso a la información que esté en poder del Área correspondiente, de la cual se haya solicitado su clasificación; y</w:t>
      </w:r>
    </w:p>
    <w:p w14:paraId="752C0138" w14:textId="77777777" w:rsidR="008A492D" w:rsidRPr="00055726" w:rsidRDefault="008A492D" w:rsidP="008A492D">
      <w:pPr>
        <w:ind w:left="851" w:right="616"/>
        <w:jc w:val="both"/>
        <w:rPr>
          <w:rFonts w:ascii="Palatino Linotype" w:eastAsia="Palatino Linotype" w:hAnsi="Palatino Linotype" w:cs="Palatino Linotype"/>
          <w:i/>
          <w:sz w:val="22"/>
        </w:rPr>
      </w:pPr>
      <w:r w:rsidRPr="00055726">
        <w:rPr>
          <w:rFonts w:ascii="Palatino Linotype" w:eastAsia="Palatino Linotype" w:hAnsi="Palatino Linotype" w:cs="Palatino Linotype"/>
          <w:b/>
          <w:i/>
          <w:sz w:val="22"/>
        </w:rPr>
        <w:t>III.</w:t>
      </w:r>
      <w:r w:rsidRPr="00055726">
        <w:rPr>
          <w:rFonts w:ascii="Palatino Linotype" w:eastAsia="Palatino Linotype" w:hAnsi="Palatino Linotype" w:cs="Palatino Linotype"/>
          <w:i/>
          <w:sz w:val="22"/>
        </w:rPr>
        <w:t xml:space="preserve"> La resolución del Comité de Transparencia será notificada al interesado en el plazo de respuesta a la solicitud que establece esta Ley.” (Sic)</w:t>
      </w:r>
    </w:p>
    <w:p w14:paraId="3437AAD8" w14:textId="77777777" w:rsidR="008A492D" w:rsidRPr="00055726" w:rsidRDefault="008A492D" w:rsidP="008A492D">
      <w:pPr>
        <w:spacing w:line="360" w:lineRule="auto"/>
        <w:jc w:val="both"/>
        <w:rPr>
          <w:rFonts w:ascii="Palatino Linotype" w:eastAsia="Palatino Linotype" w:hAnsi="Palatino Linotype" w:cs="Palatino Linotype"/>
          <w:sz w:val="22"/>
        </w:rPr>
      </w:pPr>
    </w:p>
    <w:p w14:paraId="56A1F0B7" w14:textId="77777777" w:rsidR="008A492D" w:rsidRPr="00055726" w:rsidRDefault="008A492D" w:rsidP="008A492D">
      <w:pPr>
        <w:spacing w:line="360" w:lineRule="auto"/>
        <w:ind w:right="51"/>
        <w:jc w:val="both"/>
        <w:rPr>
          <w:rFonts w:ascii="Palatino Linotype" w:eastAsia="Palatino Linotype" w:hAnsi="Palatino Linotype" w:cs="Palatino Linotype"/>
          <w:sz w:val="22"/>
        </w:rPr>
      </w:pPr>
      <w:r w:rsidRPr="00055726">
        <w:rPr>
          <w:rFonts w:ascii="Palatino Linotype" w:eastAsia="Palatino Linotype" w:hAnsi="Palatino Linotype" w:cs="Palatino Linotype"/>
          <w:sz w:val="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055726">
        <w:rPr>
          <w:rFonts w:ascii="Palatino Linotype" w:eastAsia="Palatino Linotype" w:hAnsi="Palatino Linotype" w:cs="Palatino Linotype"/>
          <w:b/>
          <w:sz w:val="22"/>
        </w:rPr>
        <w:t>Sujeto Obligado</w:t>
      </w:r>
      <w:r w:rsidRPr="00055726">
        <w:rPr>
          <w:rFonts w:ascii="Palatino Linotype" w:eastAsia="Palatino Linotype" w:hAnsi="Palatino Linotype" w:cs="Palatino Linotype"/>
          <w:sz w:val="22"/>
        </w:rPr>
        <w:t xml:space="preserve"> deberá proceder a testar los datos personales que se encuentren contenidos en los documentos a entregar por parte del </w:t>
      </w:r>
      <w:r w:rsidRPr="00055726">
        <w:rPr>
          <w:rFonts w:ascii="Palatino Linotype" w:eastAsia="Palatino Linotype" w:hAnsi="Palatino Linotype" w:cs="Palatino Linotype"/>
          <w:b/>
          <w:sz w:val="22"/>
        </w:rPr>
        <w:t>Sujeto Obligado</w:t>
      </w:r>
      <w:r w:rsidRPr="00055726">
        <w:rPr>
          <w:rFonts w:ascii="Palatino Linotype" w:eastAsia="Palatino Linotype" w:hAnsi="Palatino Linotype" w:cs="Palatino Linotype"/>
          <w:sz w:val="22"/>
        </w:rPr>
        <w:t xml:space="preserve">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w:t>
      </w:r>
      <w:r w:rsidRPr="00055726">
        <w:rPr>
          <w:rFonts w:ascii="Palatino Linotype" w:eastAsia="Palatino Linotype" w:hAnsi="Palatino Linotype" w:cs="Palatino Linotype"/>
          <w:sz w:val="22"/>
        </w:rPr>
        <w:lastRenderedPageBreak/>
        <w:t>discriminación o conlleven un riesgo grave para aquel de acuerdo a lo que señala la fracción XII del artículo 4 de la Ley de Protección de Datos Personales en Posesión de Sujetos Obligados del Estado de México.</w:t>
      </w:r>
    </w:p>
    <w:p w14:paraId="1D9C8AED" w14:textId="77777777" w:rsidR="008A492D" w:rsidRPr="00055726" w:rsidRDefault="008A492D" w:rsidP="008A492D">
      <w:pPr>
        <w:spacing w:line="360" w:lineRule="auto"/>
        <w:jc w:val="both"/>
        <w:rPr>
          <w:rFonts w:ascii="Palatino Linotype" w:hAnsi="Palatino Linotype"/>
          <w:sz w:val="22"/>
          <w:szCs w:val="22"/>
        </w:rPr>
      </w:pPr>
    </w:p>
    <w:p w14:paraId="198A75E6"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 xml:space="preserve">Sin embargo, para el caso de que la información que se ordena, </w:t>
      </w:r>
      <w:r w:rsidRPr="00055726">
        <w:rPr>
          <w:rFonts w:ascii="Palatino Linotype" w:hAnsi="Palatino Linotype"/>
          <w:b/>
          <w:sz w:val="22"/>
          <w:szCs w:val="22"/>
        </w:rPr>
        <w:t>el programa de trabajo de la Dirección de Seguridad Pública o equivalente, contenga estrategias de seguridad</w:t>
      </w:r>
      <w:r w:rsidRPr="00055726">
        <w:rPr>
          <w:rFonts w:ascii="Palatino Linotype" w:hAnsi="Palatino Linotype"/>
          <w:sz w:val="22"/>
          <w:szCs w:val="22"/>
        </w:rPr>
        <w:t>, dicha descripción deberá clasificarse en términos de lo previsto en el artículo 140, fracción I de la Ley de Transparencia y Acceso a la Información Pública del Estado de México y Municipios, a través del acuerdo de clasificación emitido por el Comité de Transparencia, en donde de manera fundada y motivada, mediante prueba de daño, confirme la clasificación como reservada, a través de la versión pública que entregue.</w:t>
      </w:r>
    </w:p>
    <w:p w14:paraId="6FD9BD30" w14:textId="77777777" w:rsidR="008A492D" w:rsidRPr="00055726" w:rsidRDefault="008A492D" w:rsidP="008A492D">
      <w:pPr>
        <w:spacing w:line="360" w:lineRule="auto"/>
        <w:jc w:val="both"/>
        <w:rPr>
          <w:rFonts w:ascii="Palatino Linotype" w:hAnsi="Palatino Linotype"/>
          <w:sz w:val="22"/>
          <w:szCs w:val="22"/>
        </w:rPr>
      </w:pPr>
    </w:p>
    <w:p w14:paraId="0F3BC2F7"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Conforme a lo anterior, se considera que el Ayuntamiento de Toluca, deberá entregar el acuerdo de clasificación emitido por el Comité de Transparencia, en donde de manera fundada y motivada, a través de una prueba de daño, confirme la clasificación como reservada, en términos del artículo 140, fracción I de la Ley de Transparencia y Acceso a la Información Pública del Estado de México y Municipios, de estrategias de seguridad, a través de la versión pública que entregue.</w:t>
      </w:r>
    </w:p>
    <w:p w14:paraId="02B34032" w14:textId="77777777" w:rsidR="008A492D" w:rsidRPr="00055726" w:rsidRDefault="008A492D" w:rsidP="008A492D">
      <w:pPr>
        <w:spacing w:line="360" w:lineRule="auto"/>
        <w:jc w:val="both"/>
        <w:rPr>
          <w:rFonts w:ascii="Palatino Linotype" w:hAnsi="Palatino Linotype"/>
          <w:sz w:val="22"/>
          <w:szCs w:val="22"/>
        </w:rPr>
      </w:pPr>
    </w:p>
    <w:p w14:paraId="31B27610"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26680AA0" w14:textId="77777777" w:rsidR="008A492D" w:rsidRPr="00055726" w:rsidRDefault="008A492D" w:rsidP="008A492D">
      <w:pPr>
        <w:spacing w:line="360" w:lineRule="auto"/>
        <w:jc w:val="both"/>
        <w:rPr>
          <w:rFonts w:ascii="Palatino Linotype" w:hAnsi="Palatino Linotype"/>
          <w:sz w:val="22"/>
          <w:szCs w:val="22"/>
        </w:rPr>
      </w:pPr>
    </w:p>
    <w:p w14:paraId="006C5932"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 xml:space="preserve">De este modo, conforme al artículo 132 en correlación con el 49, fracción II de la Ley de Transparencia y Acceso a la Información Pública del Estado de México y Municipios, para </w:t>
      </w:r>
      <w:r w:rsidRPr="00055726">
        <w:rPr>
          <w:rFonts w:ascii="Palatino Linotype" w:hAnsi="Palatino Linotype"/>
          <w:sz w:val="22"/>
          <w:szCs w:val="22"/>
        </w:rPr>
        <w:lastRenderedPageBreak/>
        <w:t>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7A68810" w14:textId="77777777" w:rsidR="008A492D" w:rsidRPr="00055726" w:rsidRDefault="008A492D" w:rsidP="008A492D">
      <w:pPr>
        <w:spacing w:line="360" w:lineRule="auto"/>
        <w:jc w:val="both"/>
        <w:rPr>
          <w:rFonts w:ascii="Palatino Linotype" w:hAnsi="Palatino Linotype"/>
          <w:sz w:val="22"/>
          <w:szCs w:val="22"/>
        </w:rPr>
      </w:pPr>
    </w:p>
    <w:p w14:paraId="2ABEB0CC"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1.</w:t>
      </w:r>
      <w:r w:rsidRPr="00055726">
        <w:rPr>
          <w:rFonts w:ascii="Palatino Linotype" w:hAnsi="Palatino Linotype"/>
          <w:sz w:val="22"/>
          <w:szCs w:val="22"/>
        </w:rPr>
        <w:tab/>
        <w:t>Se reciba una solicitud de acceso a la información;</w:t>
      </w:r>
    </w:p>
    <w:p w14:paraId="70913F06"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2.</w:t>
      </w:r>
      <w:r w:rsidRPr="00055726">
        <w:rPr>
          <w:rFonts w:ascii="Palatino Linotype" w:hAnsi="Palatino Linotype"/>
          <w:sz w:val="22"/>
          <w:szCs w:val="22"/>
        </w:rPr>
        <w:tab/>
        <w:t>Se determine mediante resolución de autoridad competente; y/o</w:t>
      </w:r>
    </w:p>
    <w:p w14:paraId="0F2BBCDF"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3.</w:t>
      </w:r>
      <w:r w:rsidRPr="00055726">
        <w:rPr>
          <w:rFonts w:ascii="Palatino Linotype" w:hAnsi="Palatino Linotype"/>
          <w:sz w:val="22"/>
          <w:szCs w:val="22"/>
        </w:rPr>
        <w:tab/>
        <w:t>Se generen versiones públicas para dar cumplimiento a las obligaciones de transparencia previstas en la Ley.</w:t>
      </w:r>
    </w:p>
    <w:p w14:paraId="1BF97BE0" w14:textId="77777777" w:rsidR="008A492D" w:rsidRPr="00055726" w:rsidRDefault="008A492D" w:rsidP="008A492D">
      <w:pPr>
        <w:spacing w:line="360" w:lineRule="auto"/>
        <w:jc w:val="both"/>
        <w:rPr>
          <w:rFonts w:ascii="Palatino Linotype" w:hAnsi="Palatino Linotype"/>
          <w:sz w:val="22"/>
          <w:szCs w:val="22"/>
        </w:rPr>
      </w:pPr>
    </w:p>
    <w:p w14:paraId="4D11F114"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Situación que se robustece con el artículo 141 de la misma Ley, que señala que las causales de reserva previstas, se deberán fundar y motivar, a través de la aplicación de la prueba de daño.</w:t>
      </w:r>
    </w:p>
    <w:p w14:paraId="445A68A7" w14:textId="77777777" w:rsidR="008A492D" w:rsidRPr="00055726" w:rsidRDefault="008A492D" w:rsidP="008A492D">
      <w:pPr>
        <w:spacing w:line="360" w:lineRule="auto"/>
        <w:jc w:val="both"/>
        <w:rPr>
          <w:rFonts w:ascii="Palatino Linotype" w:hAnsi="Palatino Linotype"/>
          <w:sz w:val="22"/>
          <w:szCs w:val="22"/>
        </w:rPr>
      </w:pPr>
    </w:p>
    <w:p w14:paraId="5B6DA715"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AFB75C" w14:textId="77777777" w:rsidR="008A492D" w:rsidRPr="00055726" w:rsidRDefault="008A492D" w:rsidP="008A492D">
      <w:pPr>
        <w:spacing w:line="360" w:lineRule="auto"/>
        <w:jc w:val="both"/>
        <w:rPr>
          <w:rFonts w:ascii="Palatino Linotype" w:hAnsi="Palatino Linotype"/>
          <w:sz w:val="22"/>
          <w:szCs w:val="22"/>
        </w:rPr>
      </w:pPr>
    </w:p>
    <w:p w14:paraId="2819F906"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w:t>
      </w:r>
      <w:r w:rsidRPr="00055726">
        <w:rPr>
          <w:rFonts w:ascii="Palatino Linotype" w:hAnsi="Palatino Linotype"/>
          <w:sz w:val="22"/>
          <w:szCs w:val="22"/>
        </w:rPr>
        <w:tab/>
        <w:t>La divulgación de la información representa un riesgo real, demostrable e identificable del perjuicio significativo al interés público o a la seguridad pública;</w:t>
      </w:r>
    </w:p>
    <w:p w14:paraId="0773224A"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w:t>
      </w:r>
      <w:r w:rsidRPr="00055726">
        <w:rPr>
          <w:rFonts w:ascii="Palatino Linotype" w:hAnsi="Palatino Linotype"/>
          <w:sz w:val="22"/>
          <w:szCs w:val="22"/>
        </w:rPr>
        <w:tab/>
        <w:t>El riesgo de perjuicio que supondría la divulgación supera el interés público general de que se difunda; y,</w:t>
      </w:r>
    </w:p>
    <w:p w14:paraId="66F732D1"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w:t>
      </w:r>
      <w:r w:rsidRPr="00055726">
        <w:rPr>
          <w:rFonts w:ascii="Palatino Linotype" w:hAnsi="Palatino Linotype"/>
          <w:sz w:val="22"/>
          <w:szCs w:val="22"/>
        </w:rPr>
        <w:tab/>
        <w:t xml:space="preserve">La limitación se adecua al principio de proporcionalidad y representa el medio menos restrictivo disponible para evitar el perjuicio. </w:t>
      </w:r>
    </w:p>
    <w:p w14:paraId="34657623" w14:textId="77777777" w:rsidR="008A492D" w:rsidRPr="00055726" w:rsidRDefault="008A492D" w:rsidP="008A492D">
      <w:pPr>
        <w:spacing w:line="360" w:lineRule="auto"/>
        <w:jc w:val="both"/>
        <w:rPr>
          <w:rFonts w:ascii="Palatino Linotype" w:hAnsi="Palatino Linotype"/>
          <w:sz w:val="22"/>
          <w:szCs w:val="22"/>
        </w:rPr>
      </w:pPr>
    </w:p>
    <w:p w14:paraId="3371DA02"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lastRenderedPageBreak/>
        <w:t>Atento a lo anterior, es necesario hacer hincapié que para el caso de que existan causas presentes que impiden la publicidad de la información durante cierto periodo de tiempo, debe clasificar la información 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31C54888" w14:textId="77777777" w:rsidR="008A492D" w:rsidRPr="00055726" w:rsidRDefault="008A492D" w:rsidP="008A492D">
      <w:pPr>
        <w:spacing w:line="360" w:lineRule="auto"/>
        <w:jc w:val="both"/>
        <w:rPr>
          <w:rFonts w:ascii="Palatino Linotype" w:hAnsi="Palatino Linotype"/>
          <w:sz w:val="22"/>
          <w:szCs w:val="22"/>
        </w:rPr>
      </w:pPr>
    </w:p>
    <w:p w14:paraId="787C6005"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Ahora bien respecto a la información que habrá de ser reservada, resulta necesario señalar que de conformidad con el artículo 3, fracciones XXIV de la Ley de Transparencia y Acceso a la Información Pública del Estado de México y Municipios, se define de la siguiente manera:</w:t>
      </w:r>
    </w:p>
    <w:p w14:paraId="567C9F1E" w14:textId="77777777" w:rsidR="008A492D" w:rsidRPr="00055726" w:rsidRDefault="008A492D" w:rsidP="008A492D">
      <w:pPr>
        <w:spacing w:line="360" w:lineRule="auto"/>
        <w:jc w:val="both"/>
        <w:rPr>
          <w:rFonts w:ascii="Palatino Linotype" w:hAnsi="Palatino Linotype"/>
          <w:sz w:val="22"/>
          <w:szCs w:val="22"/>
        </w:rPr>
      </w:pPr>
    </w:p>
    <w:p w14:paraId="05F1331E" w14:textId="77777777" w:rsidR="008A492D" w:rsidRPr="00055726" w:rsidRDefault="008A492D" w:rsidP="008A492D">
      <w:pPr>
        <w:spacing w:line="360" w:lineRule="auto"/>
        <w:ind w:left="567" w:right="616"/>
        <w:jc w:val="both"/>
        <w:rPr>
          <w:rFonts w:ascii="Palatino Linotype" w:hAnsi="Palatino Linotype"/>
          <w:i/>
          <w:sz w:val="22"/>
          <w:szCs w:val="22"/>
        </w:rPr>
      </w:pPr>
      <w:r w:rsidRPr="00055726">
        <w:rPr>
          <w:rFonts w:ascii="Palatino Linotype" w:hAnsi="Palatino Linotype"/>
          <w:i/>
          <w:sz w:val="22"/>
          <w:szCs w:val="22"/>
        </w:rPr>
        <w:t>“…</w:t>
      </w:r>
      <w:r w:rsidRPr="00055726">
        <w:rPr>
          <w:rFonts w:ascii="Palatino Linotype" w:hAnsi="Palatino Linotype"/>
          <w:b/>
          <w:i/>
          <w:sz w:val="22"/>
          <w:szCs w:val="22"/>
        </w:rPr>
        <w:t>XXIV. Información reservada</w:t>
      </w:r>
      <w:r w:rsidRPr="00055726">
        <w:rPr>
          <w:rFonts w:ascii="Palatino Linotype" w:hAnsi="Palatino Linotype"/>
          <w:i/>
          <w:sz w:val="22"/>
          <w:szCs w:val="22"/>
        </w:rPr>
        <w:t>: La clasificada con este carácter de manera temporal por las disposiciones de esta Ley, cuya divulgación puede causar daño en términos de lo establecido por esta Ley…”</w:t>
      </w:r>
    </w:p>
    <w:p w14:paraId="1142CAFC" w14:textId="77777777" w:rsidR="008A492D" w:rsidRPr="00055726" w:rsidRDefault="008A492D" w:rsidP="008A492D">
      <w:pPr>
        <w:spacing w:line="360" w:lineRule="auto"/>
        <w:jc w:val="both"/>
        <w:rPr>
          <w:rFonts w:ascii="Palatino Linotype" w:hAnsi="Palatino Linotype"/>
          <w:sz w:val="22"/>
          <w:szCs w:val="22"/>
        </w:rPr>
      </w:pPr>
    </w:p>
    <w:p w14:paraId="4A71EB28" w14:textId="77777777" w:rsidR="008A492D" w:rsidRPr="00055726" w:rsidRDefault="008A492D" w:rsidP="008A492D">
      <w:pPr>
        <w:spacing w:line="360" w:lineRule="auto"/>
        <w:jc w:val="both"/>
        <w:rPr>
          <w:rFonts w:ascii="Palatino Linotype" w:hAnsi="Palatino Linotype"/>
          <w:sz w:val="22"/>
          <w:szCs w:val="22"/>
        </w:rPr>
      </w:pPr>
      <w:r w:rsidRPr="00055726">
        <w:rPr>
          <w:rFonts w:ascii="Palatino Linotype" w:hAnsi="Palatino Linotype"/>
          <w:sz w:val="22"/>
          <w:szCs w:val="22"/>
        </w:rPr>
        <w:t>En síntesis, se determina que, excepcionalmente la información pública podrá ser clasificada como reservada temporalmente por razones de interés público, en los términos de las causas legítimas y estrictamente necesarias previstas por la Ley de Transparencia, por lo que los Sujetos Obligados deben garantizar el derecho de acceso a la información pública, pero también tienen la obligación de proteger los datos personales contenidos en la información en su poder, así como aquella que recaiga en alguna causal de reserva que señale la Ley.</w:t>
      </w:r>
    </w:p>
    <w:p w14:paraId="0F572D8F" w14:textId="77777777" w:rsidR="008A492D" w:rsidRPr="00055726" w:rsidRDefault="008A492D" w:rsidP="008A492D">
      <w:pPr>
        <w:spacing w:line="360" w:lineRule="auto"/>
        <w:jc w:val="both"/>
        <w:rPr>
          <w:rFonts w:ascii="Palatino Linotype" w:hAnsi="Palatino Linotype"/>
          <w:sz w:val="22"/>
          <w:szCs w:val="22"/>
        </w:rPr>
      </w:pPr>
    </w:p>
    <w:p w14:paraId="1E7B7A21" w14:textId="77777777" w:rsidR="008A492D" w:rsidRPr="00055726" w:rsidRDefault="008A492D" w:rsidP="008A492D">
      <w:pPr>
        <w:spacing w:line="360" w:lineRule="auto"/>
        <w:ind w:right="51"/>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En ese contexto, la clasificación de la información no opera con la simple supresión de datos que se haga en los documentos de que se trate o con la simple decisión que tome el Servidor Público Habilitado o el Responsable de la Unidad de Transparencia del Sujeto Obligado, </w:t>
      </w:r>
      <w:r w:rsidRPr="00055726">
        <w:rPr>
          <w:rFonts w:ascii="Palatino Linotype" w:eastAsia="Palatino Linotype" w:hAnsi="Palatino Linotype" w:cs="Palatino Linotype"/>
          <w:sz w:val="22"/>
          <w:szCs w:val="22"/>
        </w:rPr>
        <w:lastRenderedPageBreak/>
        <w:t>sino que ello deberá realizarse en términos de lo que disponen los artículos 49 fracción VIII, 53, fracción X y 59, fracción V, de la Ley en consulta, cuyo sentido literal es el siguiente:</w:t>
      </w:r>
    </w:p>
    <w:p w14:paraId="0208F9CA" w14:textId="77777777" w:rsidR="008A492D" w:rsidRPr="00055726" w:rsidRDefault="008A492D" w:rsidP="008A492D">
      <w:pPr>
        <w:spacing w:line="360" w:lineRule="auto"/>
        <w:ind w:right="51"/>
        <w:jc w:val="both"/>
        <w:rPr>
          <w:rFonts w:ascii="Palatino Linotype" w:eastAsia="Palatino Linotype" w:hAnsi="Palatino Linotype" w:cs="Palatino Linotype"/>
          <w:sz w:val="22"/>
          <w:szCs w:val="22"/>
        </w:rPr>
      </w:pPr>
    </w:p>
    <w:p w14:paraId="2D637DE5" w14:textId="77777777" w:rsidR="008A492D" w:rsidRPr="00055726" w:rsidRDefault="008A492D" w:rsidP="008A492D">
      <w:pPr>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“Artículo 49.</w:t>
      </w:r>
      <w:r w:rsidRPr="00055726">
        <w:rPr>
          <w:rFonts w:ascii="Palatino Linotype" w:eastAsia="Palatino Linotype" w:hAnsi="Palatino Linotype" w:cs="Palatino Linotype"/>
          <w:i/>
          <w:sz w:val="22"/>
          <w:szCs w:val="22"/>
        </w:rPr>
        <w:t xml:space="preserve"> </w:t>
      </w:r>
      <w:r w:rsidRPr="00055726">
        <w:rPr>
          <w:rFonts w:ascii="Palatino Linotype" w:eastAsia="Palatino Linotype" w:hAnsi="Palatino Linotype" w:cs="Palatino Linotype"/>
          <w:b/>
          <w:i/>
          <w:sz w:val="22"/>
          <w:szCs w:val="22"/>
        </w:rPr>
        <w:t>Los Comités de Transparencia</w:t>
      </w:r>
      <w:r w:rsidRPr="00055726">
        <w:rPr>
          <w:rFonts w:ascii="Palatino Linotype" w:eastAsia="Palatino Linotype" w:hAnsi="Palatino Linotype" w:cs="Palatino Linotype"/>
          <w:i/>
          <w:sz w:val="22"/>
          <w:szCs w:val="22"/>
        </w:rPr>
        <w:t xml:space="preserve"> tendrán las siguientes atribuciones:</w:t>
      </w:r>
    </w:p>
    <w:p w14:paraId="5CE186EB" w14:textId="77777777" w:rsidR="008A492D" w:rsidRPr="00055726" w:rsidRDefault="008A492D" w:rsidP="008A492D">
      <w:pPr>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VIII. Aprobar, modificar o revocar la clasificación de la información</w:t>
      </w:r>
      <w:r w:rsidRPr="00055726">
        <w:rPr>
          <w:rFonts w:ascii="Palatino Linotype" w:eastAsia="Palatino Linotype" w:hAnsi="Palatino Linotype" w:cs="Palatino Linotype"/>
          <w:i/>
          <w:sz w:val="22"/>
          <w:szCs w:val="22"/>
        </w:rPr>
        <w:t>…”</w:t>
      </w:r>
    </w:p>
    <w:p w14:paraId="5301D636" w14:textId="77777777" w:rsidR="008A492D" w:rsidRPr="00055726" w:rsidRDefault="008A492D" w:rsidP="008A492D">
      <w:pPr>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Artículo 53.</w:t>
      </w:r>
      <w:r w:rsidRPr="00055726">
        <w:rPr>
          <w:rFonts w:ascii="Palatino Linotype" w:eastAsia="Palatino Linotype" w:hAnsi="Palatino Linotype" w:cs="Palatino Linotype"/>
          <w:i/>
          <w:sz w:val="22"/>
          <w:szCs w:val="22"/>
        </w:rPr>
        <w:t xml:space="preserve"> Las </w:t>
      </w:r>
      <w:r w:rsidRPr="00055726">
        <w:rPr>
          <w:rFonts w:ascii="Palatino Linotype" w:eastAsia="Palatino Linotype" w:hAnsi="Palatino Linotype" w:cs="Palatino Linotype"/>
          <w:b/>
          <w:i/>
          <w:sz w:val="22"/>
          <w:szCs w:val="22"/>
        </w:rPr>
        <w:t>Unidades de Transparencia</w:t>
      </w:r>
      <w:r w:rsidRPr="00055726">
        <w:rPr>
          <w:rFonts w:ascii="Palatino Linotype" w:eastAsia="Palatino Linotype" w:hAnsi="Palatino Linotype" w:cs="Palatino Linotype"/>
          <w:i/>
          <w:sz w:val="22"/>
          <w:szCs w:val="22"/>
        </w:rPr>
        <w:t xml:space="preserve"> tendrán las siguientes </w:t>
      </w:r>
      <w:r w:rsidRPr="00055726">
        <w:rPr>
          <w:rFonts w:ascii="Palatino Linotype" w:eastAsia="Palatino Linotype" w:hAnsi="Palatino Linotype" w:cs="Palatino Linotype"/>
          <w:b/>
          <w:i/>
          <w:sz w:val="22"/>
          <w:szCs w:val="22"/>
        </w:rPr>
        <w:t>funciones</w:t>
      </w:r>
      <w:r w:rsidRPr="00055726">
        <w:rPr>
          <w:rFonts w:ascii="Palatino Linotype" w:eastAsia="Palatino Linotype" w:hAnsi="Palatino Linotype" w:cs="Palatino Linotype"/>
          <w:i/>
          <w:sz w:val="22"/>
          <w:szCs w:val="22"/>
        </w:rPr>
        <w:t>:</w:t>
      </w:r>
    </w:p>
    <w:p w14:paraId="0883C497" w14:textId="77777777" w:rsidR="008A492D" w:rsidRPr="00055726" w:rsidRDefault="008A492D" w:rsidP="008A492D">
      <w:pPr>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X. Presentar ante el Comité, el proyecto de clasificación de información</w:t>
      </w:r>
      <w:r w:rsidRPr="00055726">
        <w:rPr>
          <w:rFonts w:ascii="Palatino Linotype" w:eastAsia="Palatino Linotype" w:hAnsi="Palatino Linotype" w:cs="Palatino Linotype"/>
          <w:i/>
          <w:sz w:val="22"/>
          <w:szCs w:val="22"/>
        </w:rPr>
        <w:t xml:space="preserve">…” </w:t>
      </w:r>
    </w:p>
    <w:p w14:paraId="421988B5" w14:textId="77777777" w:rsidR="008A492D" w:rsidRPr="00055726" w:rsidRDefault="008A492D" w:rsidP="008A492D">
      <w:pPr>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“Artículo 59.</w:t>
      </w:r>
      <w:r w:rsidRPr="00055726">
        <w:rPr>
          <w:rFonts w:ascii="Palatino Linotype" w:eastAsia="Palatino Linotype" w:hAnsi="Palatino Linotype" w:cs="Palatino Linotype"/>
          <w:i/>
          <w:sz w:val="22"/>
          <w:szCs w:val="22"/>
        </w:rPr>
        <w:t xml:space="preserve"> Los </w:t>
      </w:r>
      <w:r w:rsidRPr="00055726">
        <w:rPr>
          <w:rFonts w:ascii="Palatino Linotype" w:eastAsia="Palatino Linotype" w:hAnsi="Palatino Linotype" w:cs="Palatino Linotype"/>
          <w:b/>
          <w:i/>
          <w:sz w:val="22"/>
          <w:szCs w:val="22"/>
        </w:rPr>
        <w:t>servidores públicos habilitados</w:t>
      </w:r>
      <w:r w:rsidRPr="00055726">
        <w:rPr>
          <w:rFonts w:ascii="Palatino Linotype" w:eastAsia="Palatino Linotype" w:hAnsi="Palatino Linotype" w:cs="Palatino Linotype"/>
          <w:i/>
          <w:sz w:val="22"/>
          <w:szCs w:val="22"/>
        </w:rPr>
        <w:t xml:space="preserve"> tendrán las </w:t>
      </w:r>
      <w:r w:rsidRPr="00055726">
        <w:rPr>
          <w:rFonts w:ascii="Palatino Linotype" w:eastAsia="Palatino Linotype" w:hAnsi="Palatino Linotype" w:cs="Palatino Linotype"/>
          <w:b/>
          <w:i/>
          <w:sz w:val="22"/>
          <w:szCs w:val="22"/>
        </w:rPr>
        <w:t>funciones</w:t>
      </w:r>
      <w:r w:rsidRPr="00055726">
        <w:rPr>
          <w:rFonts w:ascii="Palatino Linotype" w:eastAsia="Palatino Linotype" w:hAnsi="Palatino Linotype" w:cs="Palatino Linotype"/>
          <w:i/>
          <w:sz w:val="22"/>
          <w:szCs w:val="22"/>
        </w:rPr>
        <w:t xml:space="preserve"> siguientes:</w:t>
      </w:r>
    </w:p>
    <w:p w14:paraId="689E55E7" w14:textId="77777777" w:rsidR="008A492D" w:rsidRPr="00055726" w:rsidRDefault="008A492D" w:rsidP="008A492D">
      <w:pPr>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055726">
        <w:rPr>
          <w:rFonts w:ascii="Palatino Linotype" w:eastAsia="Palatino Linotype" w:hAnsi="Palatino Linotype" w:cs="Palatino Linotype"/>
          <w:i/>
          <w:sz w:val="22"/>
          <w:szCs w:val="22"/>
        </w:rPr>
        <w:t>, la cual tendrá los fundamentos y argumentos en que se basa dicha propuesta…”(Sic)</w:t>
      </w:r>
    </w:p>
    <w:p w14:paraId="1D526A11" w14:textId="77777777" w:rsidR="008A492D" w:rsidRPr="00055726" w:rsidRDefault="008A492D" w:rsidP="008A492D">
      <w:pPr>
        <w:ind w:left="992" w:right="1043"/>
        <w:jc w:val="both"/>
        <w:rPr>
          <w:rFonts w:ascii="Palatino Linotype" w:eastAsia="Palatino Linotype" w:hAnsi="Palatino Linotype" w:cs="Palatino Linotype"/>
          <w:i/>
          <w:sz w:val="22"/>
          <w:szCs w:val="22"/>
        </w:rPr>
      </w:pPr>
    </w:p>
    <w:p w14:paraId="7DBBDE45" w14:textId="77777777" w:rsidR="008A492D" w:rsidRPr="00055726" w:rsidRDefault="008A492D" w:rsidP="008A492D">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Denotándose de dichos elementos normativos que el determinar la clasificación de la información es un trabajo en conjunto tanto de los Servidores Públicos Habilitados, de las Unidades de Transparencia y del Comité de Transparencia del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2B4B03F0" w14:textId="77777777" w:rsidR="008A492D" w:rsidRPr="00055726" w:rsidRDefault="008A492D" w:rsidP="008A492D">
      <w:pPr>
        <w:spacing w:line="360" w:lineRule="auto"/>
        <w:jc w:val="both"/>
        <w:rPr>
          <w:rFonts w:ascii="Palatino Linotype" w:eastAsia="Palatino Linotype" w:hAnsi="Palatino Linotype" w:cs="Palatino Linotype"/>
          <w:sz w:val="22"/>
          <w:szCs w:val="22"/>
        </w:rPr>
      </w:pPr>
    </w:p>
    <w:p w14:paraId="77E2E63A" w14:textId="77777777" w:rsidR="008A492D" w:rsidRPr="00055726" w:rsidRDefault="008A492D" w:rsidP="008A492D">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Para lo cual, a su vez en el caso de información de carácter confidencial, se debe atender a lo que señala el artículo 149 de la Ley de Transparencia Local vigente, que se lee como sigue:</w:t>
      </w:r>
    </w:p>
    <w:p w14:paraId="56A72951" w14:textId="77777777" w:rsidR="008A492D" w:rsidRPr="00055726" w:rsidRDefault="008A492D" w:rsidP="008A492D">
      <w:pPr>
        <w:spacing w:line="360" w:lineRule="auto"/>
        <w:jc w:val="both"/>
        <w:rPr>
          <w:rFonts w:ascii="Palatino Linotype" w:eastAsia="Palatino Linotype" w:hAnsi="Palatino Linotype" w:cs="Palatino Linotype"/>
          <w:sz w:val="22"/>
          <w:szCs w:val="22"/>
        </w:rPr>
      </w:pPr>
    </w:p>
    <w:p w14:paraId="65E8F824" w14:textId="77777777" w:rsidR="008A492D" w:rsidRPr="00055726" w:rsidRDefault="008A492D" w:rsidP="008A492D">
      <w:pPr>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Artículo 149.</w:t>
      </w:r>
      <w:r w:rsidRPr="00055726">
        <w:rPr>
          <w:rFonts w:ascii="Palatino Linotype" w:eastAsia="Palatino Linotype" w:hAnsi="Palatino Linotype" w:cs="Palatino Linotype"/>
          <w:i/>
          <w:sz w:val="22"/>
          <w:szCs w:val="22"/>
        </w:rPr>
        <w:t xml:space="preserve"> El </w:t>
      </w:r>
      <w:r w:rsidRPr="00055726">
        <w:rPr>
          <w:rFonts w:ascii="Palatino Linotype" w:eastAsia="Palatino Linotype" w:hAnsi="Palatino Linotype" w:cs="Palatino Linotype"/>
          <w:b/>
          <w:i/>
          <w:sz w:val="22"/>
          <w:szCs w:val="22"/>
        </w:rPr>
        <w:t>acuerdo que clasifique la información como confidencial</w:t>
      </w:r>
      <w:r w:rsidRPr="00055726">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 </w:t>
      </w:r>
    </w:p>
    <w:p w14:paraId="3584769D" w14:textId="77777777" w:rsidR="008A492D" w:rsidRPr="00055726" w:rsidRDefault="008A492D" w:rsidP="008A492D">
      <w:pPr>
        <w:spacing w:line="360" w:lineRule="auto"/>
        <w:ind w:right="51"/>
        <w:jc w:val="both"/>
        <w:rPr>
          <w:rFonts w:ascii="Palatino Linotype" w:eastAsia="Palatino Linotype" w:hAnsi="Palatino Linotype" w:cs="Palatino Linotype"/>
          <w:sz w:val="22"/>
          <w:szCs w:val="22"/>
        </w:rPr>
      </w:pPr>
    </w:p>
    <w:p w14:paraId="35C73057" w14:textId="77777777" w:rsidR="008A492D" w:rsidRPr="00055726" w:rsidRDefault="008A492D" w:rsidP="008A492D">
      <w:pPr>
        <w:spacing w:line="360" w:lineRule="auto"/>
        <w:ind w:right="51"/>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Es decir, el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xml:space="preserve"> a través de su Comité de Transparencia, deberá elaborar acuerdo que contenga un razonamiento lógico con el que se demuestre que la información </w:t>
      </w:r>
      <w:r w:rsidRPr="00055726">
        <w:rPr>
          <w:rFonts w:ascii="Palatino Linotype" w:eastAsia="Palatino Linotype" w:hAnsi="Palatino Linotype" w:cs="Palatino Linotype"/>
          <w:sz w:val="22"/>
          <w:szCs w:val="22"/>
        </w:rPr>
        <w:lastRenderedPageBreak/>
        <w:t>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35964223" w14:textId="77777777" w:rsidR="008A492D" w:rsidRPr="00055726" w:rsidRDefault="008A492D" w:rsidP="008A492D">
      <w:pPr>
        <w:spacing w:line="360" w:lineRule="auto"/>
        <w:ind w:right="51"/>
        <w:jc w:val="both"/>
        <w:rPr>
          <w:rFonts w:ascii="Palatino Linotype" w:eastAsia="Palatino Linotype" w:hAnsi="Palatino Linotype" w:cs="Palatino Linotype"/>
          <w:sz w:val="22"/>
          <w:szCs w:val="22"/>
        </w:rPr>
      </w:pPr>
    </w:p>
    <w:p w14:paraId="60740BF5" w14:textId="77777777" w:rsidR="008A492D" w:rsidRPr="00055726" w:rsidRDefault="008A492D" w:rsidP="008A492D">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Al respecto, se destaca que la versión pública que elabore el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xml:space="preserve">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ya expuesto; así como con los numerales aplicables de los </w:t>
      </w:r>
      <w:r w:rsidRPr="00055726">
        <w:rPr>
          <w:rFonts w:ascii="Palatino Linotype" w:eastAsia="Palatino Linotype" w:hAnsi="Palatino Linotype" w:cs="Palatino Linotype"/>
          <w:b/>
          <w:sz w:val="22"/>
          <w:szCs w:val="22"/>
        </w:rPr>
        <w:t>LINEAMIENTOS GENERALES EN MATERIA DE CLASIFICACIÓN Y DESCLASIFICACIÓN DE LA INFORMACIÓN, ASÍ COMO PARA LA ELABORACIÓN DE VERSIONES PÚBLICAS</w:t>
      </w:r>
      <w:r w:rsidRPr="00055726">
        <w:rPr>
          <w:rFonts w:ascii="Palatino Linotype" w:eastAsia="Palatino Linotype" w:hAnsi="Palatino Linotype" w:cs="Palatino Linotype"/>
          <w:sz w:val="22"/>
          <w:szCs w:val="22"/>
        </w:rPr>
        <w:t>, publicados en el Diario Oficial de la Federación en fecha dieciocho de noviembre del año dos mil veintidós, mediante Acuerdo del Consejo Nacional del Sistema Nacional de Transparencia, Acceso a la Información Pública y Protección de Datos Personales, vigentes a la fecha de la solicitud, que literalmente expresan:</w:t>
      </w:r>
    </w:p>
    <w:p w14:paraId="5EFBAEA3" w14:textId="77777777" w:rsidR="008A492D" w:rsidRPr="00055726" w:rsidRDefault="008A492D" w:rsidP="008A492D">
      <w:pPr>
        <w:ind w:left="709" w:right="709"/>
        <w:jc w:val="both"/>
        <w:rPr>
          <w:rFonts w:ascii="Palatino Linotype" w:eastAsia="Palatino Linotype" w:hAnsi="Palatino Linotype" w:cs="Palatino Linotype"/>
          <w:b/>
          <w:i/>
          <w:sz w:val="22"/>
          <w:szCs w:val="22"/>
        </w:rPr>
      </w:pPr>
    </w:p>
    <w:p w14:paraId="78678DFC"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14:paraId="37BEF688"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w:t>
      </w:r>
      <w:r w:rsidRPr="00055726">
        <w:rPr>
          <w:rFonts w:ascii="Palatino Linotype" w:eastAsia="Palatino Linotype" w:hAnsi="Palatino Linotype" w:cs="Palatino Linotype"/>
          <w:b/>
          <w:i/>
          <w:sz w:val="22"/>
          <w:szCs w:val="22"/>
        </w:rPr>
        <w:t>Segundo.-</w:t>
      </w:r>
      <w:r w:rsidRPr="00055726">
        <w:rPr>
          <w:rFonts w:ascii="Palatino Linotype" w:eastAsia="Palatino Linotype" w:hAnsi="Palatino Linotype" w:cs="Palatino Linotype"/>
          <w:i/>
          <w:sz w:val="22"/>
          <w:szCs w:val="22"/>
        </w:rPr>
        <w:t xml:space="preserve"> Para efectos de los presentes Lineamientos Generales, se entenderá por:</w:t>
      </w:r>
    </w:p>
    <w:p w14:paraId="34048E28"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XVIII.</w:t>
      </w:r>
      <w:r w:rsidRPr="00055726">
        <w:rPr>
          <w:rFonts w:ascii="Palatino Linotype" w:eastAsia="Palatino Linotype" w:hAnsi="Palatino Linotype" w:cs="Palatino Linotype"/>
          <w:i/>
          <w:sz w:val="22"/>
          <w:szCs w:val="22"/>
        </w:rPr>
        <w:t xml:space="preserve"> </w:t>
      </w:r>
      <w:r w:rsidRPr="00055726">
        <w:rPr>
          <w:rFonts w:ascii="Palatino Linotype" w:eastAsia="Palatino Linotype" w:hAnsi="Palatino Linotype" w:cs="Palatino Linotype"/>
          <w:b/>
          <w:i/>
          <w:sz w:val="22"/>
          <w:szCs w:val="22"/>
        </w:rPr>
        <w:t>Versión pública:</w:t>
      </w:r>
      <w:r w:rsidRPr="00055726">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055726">
        <w:rPr>
          <w:rFonts w:ascii="Palatino Linotype" w:eastAsia="Palatino Linotype" w:hAnsi="Palatino Linotype" w:cs="Palatino Linotype"/>
          <w:b/>
          <w:i/>
          <w:sz w:val="22"/>
          <w:szCs w:val="22"/>
          <w:u w:val="single"/>
        </w:rPr>
        <w:t>fundando y motivando la</w:t>
      </w:r>
      <w:r w:rsidRPr="00055726">
        <w:rPr>
          <w:rFonts w:ascii="Palatino Linotype" w:eastAsia="Palatino Linotype" w:hAnsi="Palatino Linotype" w:cs="Palatino Linotype"/>
          <w:i/>
          <w:sz w:val="22"/>
          <w:szCs w:val="22"/>
        </w:rPr>
        <w:t xml:space="preserve"> reserva o </w:t>
      </w:r>
      <w:r w:rsidRPr="00055726">
        <w:rPr>
          <w:rFonts w:ascii="Palatino Linotype" w:eastAsia="Palatino Linotype" w:hAnsi="Palatino Linotype" w:cs="Palatino Linotype"/>
          <w:b/>
          <w:i/>
          <w:sz w:val="22"/>
          <w:szCs w:val="22"/>
          <w:u w:val="single"/>
        </w:rPr>
        <w:t>confidencialidad</w:t>
      </w:r>
      <w:r w:rsidRPr="00055726">
        <w:rPr>
          <w:rFonts w:ascii="Palatino Linotype" w:eastAsia="Palatino Linotype" w:hAnsi="Palatino Linotype" w:cs="Palatino Linotype"/>
          <w:i/>
          <w:sz w:val="22"/>
          <w:szCs w:val="22"/>
        </w:rPr>
        <w:t>, a través de la resolución que para tal efecto emita el Comité de Transparencia.</w:t>
      </w:r>
    </w:p>
    <w:p w14:paraId="2DCE6AB3"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lastRenderedPageBreak/>
        <w:t>Cuarto.</w:t>
      </w:r>
      <w:r w:rsidRPr="00055726">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2E02A85"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4CCC13D2"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Quinto.</w:t>
      </w:r>
      <w:r w:rsidRPr="00055726">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C214185"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w:t>
      </w:r>
    </w:p>
    <w:p w14:paraId="32DB6A2D"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Séptimo.</w:t>
      </w:r>
      <w:r w:rsidRPr="00055726">
        <w:rPr>
          <w:rFonts w:ascii="Palatino Linotype" w:eastAsia="Palatino Linotype" w:hAnsi="Palatino Linotype" w:cs="Palatino Linotype"/>
          <w:i/>
          <w:sz w:val="22"/>
          <w:szCs w:val="22"/>
        </w:rPr>
        <w:t xml:space="preserve"> La clasificación de la información se llevará a cabo en el momento en que:</w:t>
      </w:r>
    </w:p>
    <w:p w14:paraId="2685188A"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I.</w:t>
      </w:r>
      <w:r w:rsidRPr="00055726">
        <w:rPr>
          <w:rFonts w:ascii="Palatino Linotype" w:eastAsia="Palatino Linotype" w:hAnsi="Palatino Linotype" w:cs="Palatino Linotype"/>
          <w:i/>
          <w:sz w:val="22"/>
          <w:szCs w:val="22"/>
        </w:rPr>
        <w:t xml:space="preserve"> Se reciba una solicitud de acceso a la información;</w:t>
      </w:r>
    </w:p>
    <w:p w14:paraId="5B0B37F4"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II.</w:t>
      </w:r>
      <w:r w:rsidRPr="00055726">
        <w:rPr>
          <w:rFonts w:ascii="Palatino Linotype" w:eastAsia="Palatino Linotype" w:hAnsi="Palatino Linotype" w:cs="Palatino Linotype"/>
          <w:i/>
          <w:sz w:val="22"/>
          <w:szCs w:val="22"/>
        </w:rPr>
        <w:t xml:space="preserve"> Se  determine mediante resolución del Comité de Transparencia, el órgano garante </w:t>
      </w:r>
    </w:p>
    <w:p w14:paraId="586E72F7"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competente, o en cumplimiento a una sentencia del Poder Judicial; o</w:t>
      </w:r>
    </w:p>
    <w:p w14:paraId="203D5A14"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III.</w:t>
      </w:r>
      <w:r w:rsidRPr="00055726">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6CB57DC4"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09A6B381"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Octavo.</w:t>
      </w:r>
      <w:r w:rsidRPr="00055726">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B411389"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6A974708"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488CFD0F"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Noveno.</w:t>
      </w:r>
      <w:r w:rsidRPr="00055726">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w:t>
      </w:r>
      <w:r w:rsidRPr="00055726">
        <w:rPr>
          <w:rFonts w:ascii="Palatino Linotype" w:eastAsia="Palatino Linotype" w:hAnsi="Palatino Linotype" w:cs="Palatino Linotype"/>
          <w:i/>
          <w:sz w:val="22"/>
          <w:szCs w:val="22"/>
        </w:rPr>
        <w:lastRenderedPageBreak/>
        <w:t>pública fundando y motivando la clasificación de las partes o secciones que se testen, siguiendo los procedimientos establecidos en el Capítulo IX de los presentes lineamientos.</w:t>
      </w:r>
    </w:p>
    <w:p w14:paraId="63D50BA7"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Décimo.</w:t>
      </w:r>
      <w:r w:rsidRPr="00055726">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F2CF263"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7A5BAF4E"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Décimo primero.</w:t>
      </w:r>
      <w:r w:rsidRPr="00055726">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2A61408B"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p>
    <w:p w14:paraId="6FF5DC0D"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w:t>
      </w:r>
    </w:p>
    <w:p w14:paraId="4607CA78" w14:textId="77777777" w:rsidR="008A492D" w:rsidRPr="00055726" w:rsidRDefault="008A492D" w:rsidP="008A492D">
      <w:pPr>
        <w:tabs>
          <w:tab w:val="left" w:pos="851"/>
          <w:tab w:val="left" w:pos="8080"/>
        </w:tabs>
        <w:ind w:left="851" w:right="616"/>
        <w:jc w:val="center"/>
        <w:rPr>
          <w:rFonts w:ascii="Palatino Linotype" w:eastAsia="Palatino Linotype" w:hAnsi="Palatino Linotype" w:cs="Palatino Linotype"/>
          <w:sz w:val="22"/>
          <w:szCs w:val="22"/>
        </w:rPr>
      </w:pPr>
      <w:r w:rsidRPr="00055726">
        <w:rPr>
          <w:rFonts w:ascii="Palatino Linotype" w:eastAsia="Palatino Linotype" w:hAnsi="Palatino Linotype" w:cs="Palatino Linotype"/>
          <w:b/>
          <w:i/>
          <w:sz w:val="22"/>
          <w:szCs w:val="22"/>
        </w:rPr>
        <w:t>CAPÍTULO VIII</w:t>
      </w:r>
    </w:p>
    <w:p w14:paraId="33EF3F3A" w14:textId="77777777" w:rsidR="008A492D" w:rsidRPr="00055726" w:rsidRDefault="008A492D" w:rsidP="008A492D">
      <w:pPr>
        <w:tabs>
          <w:tab w:val="left" w:pos="851"/>
          <w:tab w:val="left" w:pos="8080"/>
        </w:tabs>
        <w:ind w:left="851" w:right="616"/>
        <w:jc w:val="center"/>
        <w:rPr>
          <w:rFonts w:ascii="Palatino Linotype" w:eastAsia="Palatino Linotype" w:hAnsi="Palatino Linotype" w:cs="Palatino Linotype"/>
          <w:b/>
          <w:i/>
          <w:sz w:val="22"/>
          <w:szCs w:val="22"/>
        </w:rPr>
      </w:pPr>
      <w:r w:rsidRPr="00055726">
        <w:rPr>
          <w:rFonts w:ascii="Palatino Linotype" w:eastAsia="Palatino Linotype" w:hAnsi="Palatino Linotype" w:cs="Palatino Linotype"/>
          <w:b/>
          <w:i/>
          <w:sz w:val="22"/>
          <w:szCs w:val="22"/>
        </w:rPr>
        <w:t>DE LOS ELEMENTOS PARA LA CLASIFICACIÓN</w:t>
      </w:r>
    </w:p>
    <w:p w14:paraId="7C59618B"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Quincuagésimo</w:t>
      </w:r>
      <w:r w:rsidRPr="00055726">
        <w:rPr>
          <w:rFonts w:ascii="Palatino Linotype" w:eastAsia="Palatino Linotype" w:hAnsi="Palatino Linotype" w:cs="Palatino Linotype"/>
          <w:i/>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C000AA9"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Quincuagésimo primero</w:t>
      </w:r>
      <w:r w:rsidRPr="00055726">
        <w:rPr>
          <w:rFonts w:ascii="Palatino Linotype" w:eastAsia="Palatino Linotype" w:hAnsi="Palatino Linotype" w:cs="Palatino Linotype"/>
          <w:i/>
          <w:sz w:val="22"/>
          <w:szCs w:val="22"/>
        </w:rPr>
        <w:t>. Toda acta del Comité de Transparencia deberá contener:</w:t>
      </w:r>
    </w:p>
    <w:p w14:paraId="78A59DED"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I. El número de sesión y fecha; </w:t>
      </w:r>
    </w:p>
    <w:p w14:paraId="04A89792"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II. El nombre del área que solicitó la clasificación de información;</w:t>
      </w:r>
    </w:p>
    <w:p w14:paraId="52CB62ED"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III. La fundamentación legal y motivación correspondiente;</w:t>
      </w:r>
    </w:p>
    <w:p w14:paraId="5F9F025A"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IV. La resolución o resoluciones aprobadas; y</w:t>
      </w:r>
    </w:p>
    <w:p w14:paraId="722A11E1"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V. La rúbrica o firma digital de cada integrante del Comité de Transparencia. </w:t>
      </w:r>
    </w:p>
    <w:p w14:paraId="52FCE71D"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Las resoluciones del Comité en las que se haya determinado confirmar o modificar la clasificación de información pública como reservada, deberán incluir, cuando menos:</w:t>
      </w:r>
    </w:p>
    <w:p w14:paraId="4B3B1F79"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 Los motivos y razonamientos que sustenten la confirmación o modificación de la prueba de daño;</w:t>
      </w:r>
    </w:p>
    <w:p w14:paraId="363339ED"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II. Descripción de las partes o secciones reservadas, en caso de clasificación parcial;</w:t>
      </w:r>
    </w:p>
    <w:p w14:paraId="6642122F"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III. El periodo por el que mantendrá su clasificación y fecha de expiración; y</w:t>
      </w:r>
    </w:p>
    <w:p w14:paraId="0FC09428"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IV. El nombre del titular y área encargada de realizar la versión pública del documento, en su caso.</w:t>
      </w:r>
    </w:p>
    <w:p w14:paraId="6A007867"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2F17F843"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lastRenderedPageBreak/>
        <w:t>En los casos de resoluciones del Comité de Transparencia en las que se confirme la clasificación de información confidencial solo se deberán de identificar los tipos de datos protegidos, de conformidad con el lineamiento trigésimo octavo.</w:t>
      </w:r>
    </w:p>
    <w:p w14:paraId="459BEAF2"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b/>
          <w:i/>
          <w:sz w:val="22"/>
          <w:szCs w:val="22"/>
        </w:rPr>
        <w:t>Quincuagésimo segundo</w:t>
      </w:r>
      <w:r w:rsidRPr="00055726">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09912022"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En el caso específico de la clasificación y elaboración de versiones públicas de documentos que contengan información confidencial, las áreas de los sujetos obligados deberán:</w:t>
      </w:r>
    </w:p>
    <w:p w14:paraId="1F8A6024"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1A9709DD"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2F623363"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III. Señalar las personas o instancias autorizadas a acceder a la información clasificada.</w:t>
      </w:r>
    </w:p>
    <w:p w14:paraId="655A171B"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4C356536"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w:t>
      </w:r>
    </w:p>
    <w:p w14:paraId="3778B2DE"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C72B7DB" w14:textId="77777777" w:rsidR="008A492D" w:rsidRPr="00055726" w:rsidRDefault="008A492D" w:rsidP="008A492D">
      <w:pPr>
        <w:tabs>
          <w:tab w:val="left" w:pos="851"/>
          <w:tab w:val="left" w:pos="8080"/>
        </w:tabs>
        <w:ind w:left="851" w:right="616"/>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i/>
          <w:sz w:val="22"/>
          <w:szCs w:val="22"/>
        </w:rPr>
        <w:t xml:space="preserve">Quincuagésimo quinto. Cada área del sujeto obligado podrá designar formalmente a una o más personas como responsables del </w:t>
      </w:r>
      <w:proofErr w:type="spellStart"/>
      <w:r w:rsidRPr="00055726">
        <w:rPr>
          <w:rFonts w:ascii="Palatino Linotype" w:eastAsia="Palatino Linotype" w:hAnsi="Palatino Linotype" w:cs="Palatino Linotype"/>
          <w:i/>
          <w:sz w:val="22"/>
          <w:szCs w:val="22"/>
        </w:rPr>
        <w:t>testado</w:t>
      </w:r>
      <w:proofErr w:type="spellEnd"/>
      <w:r w:rsidRPr="00055726">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r w:rsidRPr="00055726">
        <w:rPr>
          <w:rFonts w:ascii="Palatino Linotype" w:eastAsia="Palatino Linotype" w:hAnsi="Palatino Linotype" w:cs="Palatino Linotype"/>
          <w:sz w:val="22"/>
          <w:szCs w:val="22"/>
        </w:rPr>
        <w:t>.</w:t>
      </w:r>
    </w:p>
    <w:p w14:paraId="480411CB" w14:textId="77777777" w:rsidR="008A492D" w:rsidRPr="00055726" w:rsidRDefault="008A492D" w:rsidP="008A492D">
      <w:pPr>
        <w:spacing w:line="360" w:lineRule="auto"/>
        <w:jc w:val="both"/>
        <w:rPr>
          <w:rFonts w:ascii="Palatino Linotype" w:eastAsia="Palatino Linotype" w:hAnsi="Palatino Linotype" w:cs="Palatino Linotype"/>
          <w:sz w:val="22"/>
          <w:szCs w:val="22"/>
        </w:rPr>
      </w:pPr>
    </w:p>
    <w:p w14:paraId="5F2B6C4A" w14:textId="77777777" w:rsidR="008A492D" w:rsidRPr="00055726" w:rsidRDefault="008A492D" w:rsidP="008A492D">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Efectivamente, cuando se clasifica información como confidencial es importante someterlo al Comité de Transparencia, quien debe confirmar, modificar o revocar la clasificación.</w:t>
      </w:r>
    </w:p>
    <w:p w14:paraId="1FE64108" w14:textId="77777777" w:rsidR="008A492D" w:rsidRPr="00055726" w:rsidRDefault="008A492D" w:rsidP="008A492D">
      <w:pPr>
        <w:spacing w:line="360" w:lineRule="auto"/>
        <w:jc w:val="both"/>
        <w:rPr>
          <w:rFonts w:ascii="Palatino Linotype" w:eastAsia="Palatino Linotype" w:hAnsi="Palatino Linotype" w:cs="Palatino Linotype"/>
          <w:sz w:val="22"/>
          <w:szCs w:val="22"/>
        </w:rPr>
      </w:pPr>
    </w:p>
    <w:p w14:paraId="5F5983D4" w14:textId="77777777" w:rsidR="008A492D" w:rsidRPr="00055726" w:rsidRDefault="008A492D" w:rsidP="008A492D">
      <w:pPr>
        <w:shd w:val="clear" w:color="auto" w:fill="FFFFFF"/>
        <w:spacing w:line="360" w:lineRule="auto"/>
        <w:ind w:right="51"/>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lastRenderedPageBreak/>
        <w:t xml:space="preserve">Por lo tanto, la entrega de documentos en su versión pública debe acompañarse necesariamente del Acuerdo del Comité de Transparencia que la sustente, en el que se expongan los fundamentos y razonamientos que llevaron al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sidRPr="00055726">
        <w:rPr>
          <w:rFonts w:ascii="Palatino Linotype" w:eastAsia="Palatino Linotype" w:hAnsi="Palatino Linotype" w:cs="Palatino Linotype"/>
          <w:b/>
          <w:sz w:val="22"/>
          <w:szCs w:val="22"/>
        </w:rPr>
        <w:t>Recurrente</w:t>
      </w:r>
      <w:r w:rsidRPr="00055726">
        <w:rPr>
          <w:rFonts w:ascii="Palatino Linotype" w:eastAsia="Palatino Linotype" w:hAnsi="Palatino Linotype" w:cs="Palatino Linotype"/>
          <w:sz w:val="22"/>
          <w:szCs w:val="22"/>
        </w:rPr>
        <w:t>.</w:t>
      </w:r>
    </w:p>
    <w:p w14:paraId="08235780" w14:textId="77777777" w:rsidR="00557F14" w:rsidRPr="00055726" w:rsidRDefault="00557F14">
      <w:pPr>
        <w:spacing w:line="360" w:lineRule="auto"/>
        <w:jc w:val="both"/>
        <w:rPr>
          <w:rFonts w:ascii="Palatino Linotype" w:eastAsia="Palatino Linotype" w:hAnsi="Palatino Linotype" w:cs="Palatino Linotype"/>
          <w:b/>
          <w:sz w:val="22"/>
          <w:szCs w:val="22"/>
        </w:rPr>
      </w:pPr>
    </w:p>
    <w:p w14:paraId="4EE08A2A" w14:textId="77777777" w:rsidR="00557F14" w:rsidRPr="00055726" w:rsidRDefault="00E77638">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Así, con fundamento en lo prescrito en los artículos 5 párrafos trigésimo séptimo, trigésimo octavo y trigésimo noveno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17213DBC" w14:textId="77777777" w:rsidR="00557F14" w:rsidRPr="00055726" w:rsidRDefault="00E7763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055726">
        <w:rPr>
          <w:rFonts w:ascii="Palatino Linotype" w:eastAsia="Palatino Linotype" w:hAnsi="Palatino Linotype" w:cs="Palatino Linotype"/>
          <w:b/>
          <w:sz w:val="22"/>
          <w:szCs w:val="22"/>
        </w:rPr>
        <w:t>III. R E S U E L V E</w:t>
      </w:r>
    </w:p>
    <w:p w14:paraId="714A0BEB" w14:textId="77777777" w:rsidR="00557F14" w:rsidRPr="00055726" w:rsidRDefault="00557F14">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40B8202C" w14:textId="77777777" w:rsidR="00557F14" w:rsidRPr="00055726" w:rsidRDefault="00E77638">
      <w:pPr>
        <w:spacing w:line="360" w:lineRule="auto"/>
        <w:jc w:val="both"/>
        <w:rPr>
          <w:rFonts w:ascii="Palatino Linotype" w:eastAsia="Palatino Linotype" w:hAnsi="Palatino Linotype" w:cs="Palatino Linotype"/>
          <w:b/>
          <w:sz w:val="22"/>
          <w:szCs w:val="22"/>
        </w:rPr>
      </w:pPr>
      <w:bookmarkStart w:id="11" w:name="_heading=h.h7nzb79wlra" w:colFirst="0" w:colLast="0"/>
      <w:bookmarkEnd w:id="11"/>
      <w:r w:rsidRPr="00055726">
        <w:rPr>
          <w:rFonts w:ascii="Palatino Linotype" w:eastAsia="Palatino Linotype" w:hAnsi="Palatino Linotype" w:cs="Palatino Linotype"/>
          <w:b/>
          <w:sz w:val="22"/>
          <w:szCs w:val="22"/>
        </w:rPr>
        <w:t xml:space="preserve">Primero. </w:t>
      </w:r>
      <w:r w:rsidRPr="00055726">
        <w:rPr>
          <w:rFonts w:ascii="Palatino Linotype" w:eastAsia="Palatino Linotype" w:hAnsi="Palatino Linotype" w:cs="Palatino Linotype"/>
          <w:sz w:val="22"/>
          <w:szCs w:val="22"/>
        </w:rPr>
        <w:t>Resultan</w:t>
      </w:r>
      <w:r w:rsidR="003D5A67" w:rsidRPr="00055726">
        <w:rPr>
          <w:rFonts w:ascii="Palatino Linotype" w:eastAsia="Palatino Linotype" w:hAnsi="Palatino Linotype" w:cs="Palatino Linotype"/>
          <w:sz w:val="22"/>
          <w:szCs w:val="22"/>
        </w:rPr>
        <w:t xml:space="preserve"> </w:t>
      </w:r>
      <w:r w:rsidR="003D5A67" w:rsidRPr="00055726">
        <w:rPr>
          <w:rFonts w:ascii="Palatino Linotype" w:eastAsia="Palatino Linotype" w:hAnsi="Palatino Linotype" w:cs="Palatino Linotype"/>
          <w:b/>
          <w:sz w:val="22"/>
          <w:szCs w:val="22"/>
        </w:rPr>
        <w:t>parcialmente</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fundadas</w:t>
      </w:r>
      <w:r w:rsidRPr="00055726">
        <w:rPr>
          <w:rFonts w:ascii="Palatino Linotype" w:eastAsia="Palatino Linotype" w:hAnsi="Palatino Linotype" w:cs="Palatino Linotype"/>
          <w:sz w:val="22"/>
          <w:szCs w:val="22"/>
        </w:rPr>
        <w:t xml:space="preserve"> las razones o motivos de inconformidad hechos valer por la parte</w:t>
      </w:r>
      <w:r w:rsidRPr="00055726">
        <w:rPr>
          <w:rFonts w:ascii="Palatino Linotype" w:eastAsia="Palatino Linotype" w:hAnsi="Palatino Linotype" w:cs="Palatino Linotype"/>
          <w:b/>
          <w:sz w:val="22"/>
          <w:szCs w:val="22"/>
        </w:rPr>
        <w:t xml:space="preserve"> Recurrente</w:t>
      </w:r>
      <w:r w:rsidRPr="00055726">
        <w:rPr>
          <w:rFonts w:ascii="Palatino Linotype" w:eastAsia="Palatino Linotype" w:hAnsi="Palatino Linotype" w:cs="Palatino Linotype"/>
          <w:sz w:val="22"/>
          <w:szCs w:val="22"/>
        </w:rPr>
        <w:t xml:space="preserve"> en el recurso de revisión </w:t>
      </w:r>
      <w:r w:rsidRPr="00055726">
        <w:rPr>
          <w:rFonts w:ascii="Palatino Linotype" w:eastAsia="Palatino Linotype" w:hAnsi="Palatino Linotype" w:cs="Palatino Linotype"/>
          <w:b/>
          <w:sz w:val="22"/>
          <w:szCs w:val="22"/>
        </w:rPr>
        <w:t>0</w:t>
      </w:r>
      <w:r w:rsidR="00750F4F" w:rsidRPr="00055726">
        <w:rPr>
          <w:rFonts w:ascii="Palatino Linotype" w:eastAsia="Palatino Linotype" w:hAnsi="Palatino Linotype" w:cs="Palatino Linotype"/>
          <w:b/>
          <w:sz w:val="22"/>
          <w:szCs w:val="22"/>
        </w:rPr>
        <w:t>2</w:t>
      </w:r>
      <w:r w:rsidR="003D5A67" w:rsidRPr="00055726">
        <w:rPr>
          <w:rFonts w:ascii="Palatino Linotype" w:eastAsia="Palatino Linotype" w:hAnsi="Palatino Linotype" w:cs="Palatino Linotype"/>
          <w:b/>
          <w:sz w:val="22"/>
          <w:szCs w:val="22"/>
        </w:rPr>
        <w:t>629</w:t>
      </w:r>
      <w:r w:rsidRPr="00055726">
        <w:rPr>
          <w:rFonts w:ascii="Palatino Linotype" w:eastAsia="Palatino Linotype" w:hAnsi="Palatino Linotype" w:cs="Palatino Linotype"/>
          <w:b/>
          <w:sz w:val="22"/>
          <w:szCs w:val="22"/>
        </w:rPr>
        <w:t>/INFOEM/IP/RR/2025</w:t>
      </w:r>
      <w:r w:rsidRPr="00055726">
        <w:rPr>
          <w:rFonts w:ascii="Palatino Linotype" w:eastAsia="Palatino Linotype" w:hAnsi="Palatino Linotype" w:cs="Palatino Linotype"/>
          <w:sz w:val="22"/>
          <w:szCs w:val="22"/>
        </w:rPr>
        <w:t xml:space="preserve">; por lo que, en términos del </w:t>
      </w:r>
      <w:r w:rsidRPr="00055726">
        <w:rPr>
          <w:rFonts w:ascii="Palatino Linotype" w:eastAsia="Palatino Linotype" w:hAnsi="Palatino Linotype" w:cs="Palatino Linotype"/>
          <w:b/>
          <w:sz w:val="22"/>
          <w:szCs w:val="22"/>
        </w:rPr>
        <w:t>Considerando</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 xml:space="preserve">Cuarto </w:t>
      </w:r>
      <w:r w:rsidRPr="00055726">
        <w:rPr>
          <w:rFonts w:ascii="Palatino Linotype" w:eastAsia="Palatino Linotype" w:hAnsi="Palatino Linotype" w:cs="Palatino Linotype"/>
          <w:sz w:val="22"/>
          <w:szCs w:val="22"/>
        </w:rPr>
        <w:t xml:space="preserve">de esta resolución, se </w:t>
      </w:r>
      <w:r w:rsidR="003D5A67" w:rsidRPr="00055726">
        <w:rPr>
          <w:rFonts w:ascii="Palatino Linotype" w:eastAsia="Palatino Linotype" w:hAnsi="Palatino Linotype" w:cs="Palatino Linotype"/>
          <w:b/>
          <w:sz w:val="22"/>
          <w:szCs w:val="22"/>
        </w:rPr>
        <w:t>Modifi</w:t>
      </w:r>
      <w:r w:rsidR="00750F4F" w:rsidRPr="00055726">
        <w:rPr>
          <w:rFonts w:ascii="Palatino Linotype" w:eastAsia="Palatino Linotype" w:hAnsi="Palatino Linotype" w:cs="Palatino Linotype"/>
          <w:b/>
          <w:sz w:val="22"/>
          <w:szCs w:val="22"/>
        </w:rPr>
        <w:t>ca</w:t>
      </w:r>
      <w:r w:rsidRPr="00055726">
        <w:rPr>
          <w:rFonts w:ascii="Palatino Linotype" w:eastAsia="Palatino Linotype" w:hAnsi="Palatino Linotype" w:cs="Palatino Linotype"/>
          <w:b/>
          <w:sz w:val="22"/>
          <w:szCs w:val="22"/>
        </w:rPr>
        <w:t xml:space="preserve"> </w:t>
      </w:r>
      <w:r w:rsidRPr="00055726">
        <w:rPr>
          <w:rFonts w:ascii="Palatino Linotype" w:eastAsia="Palatino Linotype" w:hAnsi="Palatino Linotype" w:cs="Palatino Linotype"/>
          <w:sz w:val="22"/>
          <w:szCs w:val="22"/>
        </w:rPr>
        <w:t xml:space="preserve">la respuesta emitida por el </w:t>
      </w:r>
      <w:r w:rsidRPr="00055726">
        <w:rPr>
          <w:rFonts w:ascii="Palatino Linotype" w:eastAsia="Palatino Linotype" w:hAnsi="Palatino Linotype" w:cs="Palatino Linotype"/>
          <w:b/>
          <w:sz w:val="22"/>
          <w:szCs w:val="22"/>
        </w:rPr>
        <w:t>Sujeto Obligado.</w:t>
      </w:r>
    </w:p>
    <w:p w14:paraId="72B6FDBD" w14:textId="77777777" w:rsidR="00557F14" w:rsidRPr="00055726" w:rsidRDefault="00557F14">
      <w:pPr>
        <w:spacing w:line="360" w:lineRule="auto"/>
        <w:jc w:val="both"/>
        <w:rPr>
          <w:rFonts w:ascii="Palatino Linotype" w:eastAsia="Palatino Linotype" w:hAnsi="Palatino Linotype" w:cs="Palatino Linotype"/>
          <w:b/>
          <w:sz w:val="22"/>
          <w:szCs w:val="22"/>
        </w:rPr>
      </w:pPr>
    </w:p>
    <w:p w14:paraId="71313FFB" w14:textId="77777777" w:rsidR="00557F14" w:rsidRPr="00055726" w:rsidRDefault="00E77638">
      <w:pPr>
        <w:spacing w:line="360" w:lineRule="auto"/>
        <w:jc w:val="both"/>
        <w:rPr>
          <w:rFonts w:ascii="Palatino Linotype" w:eastAsia="Palatino Linotype" w:hAnsi="Palatino Linotype" w:cs="Palatino Linotype"/>
          <w:sz w:val="22"/>
          <w:szCs w:val="22"/>
        </w:rPr>
      </w:pPr>
      <w:bookmarkStart w:id="12" w:name="_heading=h.2et92p0" w:colFirst="0" w:colLast="0"/>
      <w:bookmarkEnd w:id="12"/>
      <w:r w:rsidRPr="00055726">
        <w:rPr>
          <w:rFonts w:ascii="Palatino Linotype" w:eastAsia="Palatino Linotype" w:hAnsi="Palatino Linotype" w:cs="Palatino Linotype"/>
          <w:b/>
          <w:sz w:val="22"/>
          <w:szCs w:val="22"/>
        </w:rPr>
        <w:t xml:space="preserve">Segundo. </w:t>
      </w:r>
      <w:r w:rsidRPr="00055726">
        <w:rPr>
          <w:rFonts w:ascii="Palatino Linotype" w:eastAsia="Palatino Linotype" w:hAnsi="Palatino Linotype" w:cs="Palatino Linotype"/>
          <w:sz w:val="22"/>
          <w:szCs w:val="22"/>
        </w:rPr>
        <w:t xml:space="preserve">Se </w:t>
      </w:r>
      <w:r w:rsidRPr="00055726">
        <w:rPr>
          <w:rFonts w:ascii="Palatino Linotype" w:eastAsia="Palatino Linotype" w:hAnsi="Palatino Linotype" w:cs="Palatino Linotype"/>
          <w:b/>
          <w:sz w:val="22"/>
          <w:szCs w:val="22"/>
        </w:rPr>
        <w:t>Ordena</w:t>
      </w:r>
      <w:r w:rsidRPr="00055726">
        <w:rPr>
          <w:rFonts w:ascii="Palatino Linotype" w:eastAsia="Palatino Linotype" w:hAnsi="Palatino Linotype" w:cs="Palatino Linotype"/>
          <w:sz w:val="22"/>
          <w:szCs w:val="22"/>
        </w:rPr>
        <w:t xml:space="preserve"> al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xml:space="preserve">, en términos de los Considerandos </w:t>
      </w:r>
      <w:r w:rsidRPr="00055726">
        <w:rPr>
          <w:rFonts w:ascii="Palatino Linotype" w:eastAsia="Palatino Linotype" w:hAnsi="Palatino Linotype" w:cs="Palatino Linotype"/>
          <w:b/>
          <w:sz w:val="22"/>
          <w:szCs w:val="22"/>
        </w:rPr>
        <w:t xml:space="preserve">Cuarto y Quinto </w:t>
      </w:r>
      <w:r w:rsidRPr="00055726">
        <w:rPr>
          <w:rFonts w:ascii="Palatino Linotype" w:eastAsia="Palatino Linotype" w:hAnsi="Palatino Linotype" w:cs="Palatino Linotype"/>
          <w:sz w:val="22"/>
          <w:szCs w:val="22"/>
        </w:rPr>
        <w:t xml:space="preserve">de esta resolución, </w:t>
      </w:r>
      <w:r w:rsidRPr="00055726">
        <w:rPr>
          <w:rFonts w:ascii="Palatino Linotype" w:eastAsia="Palatino Linotype" w:hAnsi="Palatino Linotype" w:cs="Palatino Linotype"/>
          <w:b/>
          <w:sz w:val="22"/>
          <w:szCs w:val="22"/>
        </w:rPr>
        <w:t xml:space="preserve">haga entrega vía Sistema de Acceso a la Información </w:t>
      </w:r>
      <w:r w:rsidRPr="00055726">
        <w:rPr>
          <w:rFonts w:ascii="Palatino Linotype" w:eastAsia="Palatino Linotype" w:hAnsi="Palatino Linotype" w:cs="Palatino Linotype"/>
          <w:b/>
          <w:sz w:val="22"/>
          <w:szCs w:val="22"/>
        </w:rPr>
        <w:lastRenderedPageBreak/>
        <w:t xml:space="preserve">Mexiquense (SAIMEX), </w:t>
      </w:r>
      <w:r w:rsidRPr="00055726">
        <w:rPr>
          <w:rFonts w:ascii="Palatino Linotype" w:eastAsia="Palatino Linotype" w:hAnsi="Palatino Linotype" w:cs="Palatino Linotype"/>
          <w:sz w:val="22"/>
          <w:szCs w:val="22"/>
        </w:rPr>
        <w:t>previa búsqueda exhaustiva y razonable, de ser procedente en versión pública, los documentos donde conste o se advierta, lo siguiente:</w:t>
      </w:r>
    </w:p>
    <w:p w14:paraId="097077FF"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3AB83632" w14:textId="77777777" w:rsidR="003D5A67" w:rsidRPr="00055726" w:rsidRDefault="003D5A67" w:rsidP="003D5A67">
      <w:pPr>
        <w:pStyle w:val="Prrafodelista"/>
        <w:numPr>
          <w:ilvl w:val="0"/>
          <w:numId w:val="14"/>
        </w:numPr>
        <w:spacing w:line="360" w:lineRule="auto"/>
        <w:ind w:left="426" w:right="49"/>
        <w:jc w:val="both"/>
        <w:rPr>
          <w:rFonts w:ascii="Palatino Linotype" w:eastAsia="Palatino Linotype" w:hAnsi="Palatino Linotype" w:cs="Palatino Linotype"/>
          <w:b/>
          <w:sz w:val="22"/>
          <w:szCs w:val="22"/>
        </w:rPr>
      </w:pPr>
      <w:r w:rsidRPr="00055726">
        <w:rPr>
          <w:rFonts w:ascii="Palatino Linotype" w:eastAsia="Palatino Linotype" w:hAnsi="Palatino Linotype" w:cs="Palatino Linotype"/>
          <w:b/>
          <w:sz w:val="22"/>
          <w:szCs w:val="22"/>
        </w:rPr>
        <w:t>Los programas de trabajo de las dependencias que conforman la actual administración pública municipal 2025-2027, generados al 05 de febrero de 2025.</w:t>
      </w:r>
    </w:p>
    <w:p w14:paraId="4803FDB8" w14:textId="77777777" w:rsidR="00557F14" w:rsidRPr="00055726" w:rsidRDefault="00557F14">
      <w:pPr>
        <w:pBdr>
          <w:top w:val="nil"/>
          <w:left w:val="nil"/>
          <w:bottom w:val="nil"/>
          <w:right w:val="nil"/>
          <w:between w:val="nil"/>
        </w:pBdr>
        <w:spacing w:line="360" w:lineRule="auto"/>
        <w:ind w:left="360" w:right="49"/>
        <w:jc w:val="both"/>
        <w:rPr>
          <w:rFonts w:ascii="Palatino Linotype" w:eastAsia="Palatino Linotype" w:hAnsi="Palatino Linotype" w:cs="Palatino Linotype"/>
          <w:b/>
          <w:sz w:val="18"/>
          <w:szCs w:val="18"/>
        </w:rPr>
      </w:pPr>
    </w:p>
    <w:p w14:paraId="5C2968B7" w14:textId="77777777" w:rsidR="003D5A67" w:rsidRPr="00055726" w:rsidRDefault="00E77638" w:rsidP="003D5A67">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bookmarkStart w:id="13" w:name="_heading=h.59npxyxpomjd" w:colFirst="0" w:colLast="0"/>
      <w:bookmarkEnd w:id="13"/>
      <w:r w:rsidRPr="00055726">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w:t>
      </w:r>
      <w:r w:rsidRPr="00055726">
        <w:rPr>
          <w:rFonts w:ascii="Palatino Linotype" w:eastAsia="Palatino Linotype" w:hAnsi="Palatino Linotype" w:cs="Palatino Linotype"/>
          <w:b/>
          <w:i/>
          <w:sz w:val="22"/>
          <w:szCs w:val="22"/>
        </w:rPr>
        <w:t>la parte Recurrente</w:t>
      </w:r>
      <w:r w:rsidRPr="00055726">
        <w:rPr>
          <w:rFonts w:ascii="Palatino Linotype" w:eastAsia="Palatino Linotype" w:hAnsi="Palatino Linotype" w:cs="Palatino Linotype"/>
          <w:i/>
          <w:sz w:val="22"/>
          <w:szCs w:val="22"/>
        </w:rPr>
        <w:t>, mismo que igualmente hará de su conocimiento.</w:t>
      </w:r>
    </w:p>
    <w:p w14:paraId="3BA30B66" w14:textId="77777777" w:rsidR="003D5A67" w:rsidRPr="00055726" w:rsidRDefault="003D5A67" w:rsidP="003D5A67">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78F91680" w14:textId="77777777" w:rsidR="003D5A67" w:rsidRPr="00055726" w:rsidRDefault="003D5A67" w:rsidP="003D5A67">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r w:rsidRPr="00055726">
        <w:rPr>
          <w:rFonts w:ascii="Palatino Linotype" w:eastAsia="Palatino Linotype" w:hAnsi="Palatino Linotype" w:cs="Palatino Linotype"/>
          <w:i/>
          <w:sz w:val="22"/>
          <w:szCs w:val="22"/>
        </w:rPr>
        <w:t xml:space="preserve">De ser el caso que, la información que se ordena no obre en los archivos del </w:t>
      </w:r>
      <w:r w:rsidRPr="00055726">
        <w:rPr>
          <w:rFonts w:ascii="Palatino Linotype" w:eastAsia="Palatino Linotype" w:hAnsi="Palatino Linotype" w:cs="Palatino Linotype"/>
          <w:b/>
          <w:i/>
          <w:sz w:val="22"/>
          <w:szCs w:val="22"/>
        </w:rPr>
        <w:t>Sujeto Obligado</w:t>
      </w:r>
      <w:r w:rsidRPr="00055726">
        <w:rPr>
          <w:rFonts w:ascii="Palatino Linotype" w:eastAsia="Palatino Linotype" w:hAnsi="Palatino Linotype" w:cs="Palatino Linotype"/>
          <w:i/>
          <w:sz w:val="22"/>
          <w:szCs w:val="22"/>
        </w:rPr>
        <w:t xml:space="preserve"> por no haberse generado, poseído y/o administrado, bastará con que así lo haga del conocimiento de la parte Recurrente de manera fundada y motivada en términos de lo señalado por el segundo párrafo del artículo 19 de la Ley de Transparencia y Acceso a la Información Pública del Estado de México y Municipios.</w:t>
      </w:r>
    </w:p>
    <w:p w14:paraId="06E13386" w14:textId="77777777" w:rsidR="00557F14" w:rsidRPr="00055726" w:rsidRDefault="00557F14">
      <w:pPr>
        <w:pBdr>
          <w:top w:val="nil"/>
          <w:left w:val="nil"/>
          <w:bottom w:val="nil"/>
          <w:right w:val="nil"/>
          <w:between w:val="nil"/>
        </w:pBdr>
        <w:spacing w:line="276" w:lineRule="auto"/>
        <w:ind w:left="284" w:right="49"/>
        <w:jc w:val="both"/>
        <w:rPr>
          <w:rFonts w:ascii="Palatino Linotype" w:eastAsia="Palatino Linotype" w:hAnsi="Palatino Linotype" w:cs="Palatino Linotype"/>
          <w:i/>
          <w:sz w:val="22"/>
          <w:szCs w:val="22"/>
        </w:rPr>
      </w:pPr>
    </w:p>
    <w:p w14:paraId="08825B73" w14:textId="77777777" w:rsidR="00557F14" w:rsidRPr="00055726"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 xml:space="preserve">Tercero. Notifíquese, </w:t>
      </w:r>
      <w:r w:rsidRPr="00055726">
        <w:rPr>
          <w:rFonts w:ascii="Palatino Linotype" w:eastAsia="Palatino Linotype" w:hAnsi="Palatino Linotype" w:cs="Palatino Linotype"/>
          <w:sz w:val="22"/>
          <w:szCs w:val="22"/>
        </w:rPr>
        <w:t xml:space="preserve">vía </w:t>
      </w:r>
      <w:r w:rsidRPr="00055726">
        <w:rPr>
          <w:rFonts w:ascii="Palatino Linotype" w:eastAsia="Palatino Linotype" w:hAnsi="Palatino Linotype" w:cs="Palatino Linotype"/>
          <w:b/>
          <w:sz w:val="22"/>
          <w:szCs w:val="22"/>
        </w:rPr>
        <w:t>SAIMEX</w:t>
      </w:r>
      <w:r w:rsidRPr="00055726">
        <w:rPr>
          <w:rFonts w:ascii="Palatino Linotype" w:eastAsia="Palatino Linotype" w:hAnsi="Palatino Linotype" w:cs="Palatino Linotype"/>
          <w:sz w:val="22"/>
          <w:szCs w:val="22"/>
        </w:rPr>
        <w:t xml:space="preserve">, al Titular de la Unidad de Transparencia del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BFAEDFF"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3489115A" w14:textId="77777777" w:rsidR="00557F14" w:rsidRPr="00055726" w:rsidRDefault="00E77638">
      <w:pP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Cuarto.</w:t>
      </w:r>
      <w:r w:rsidRPr="00055726">
        <w:rPr>
          <w:rFonts w:ascii="Palatino Linotype" w:eastAsia="Palatino Linotype" w:hAnsi="Palatino Linotype" w:cs="Palatino Linotype"/>
          <w:sz w:val="22"/>
          <w:szCs w:val="22"/>
        </w:rPr>
        <w:t xml:space="preserve"> </w:t>
      </w:r>
      <w:r w:rsidRPr="00055726">
        <w:rPr>
          <w:rFonts w:ascii="Palatino Linotype" w:eastAsia="Palatino Linotype" w:hAnsi="Palatino Linotype" w:cs="Palatino Linotype"/>
          <w:b/>
          <w:sz w:val="22"/>
          <w:szCs w:val="22"/>
        </w:rPr>
        <w:t xml:space="preserve">Notifíquese, </w:t>
      </w:r>
      <w:r w:rsidRPr="00055726">
        <w:rPr>
          <w:rFonts w:ascii="Palatino Linotype" w:eastAsia="Palatino Linotype" w:hAnsi="Palatino Linotype" w:cs="Palatino Linotype"/>
          <w:sz w:val="22"/>
          <w:szCs w:val="22"/>
        </w:rPr>
        <w:t xml:space="preserve">vía </w:t>
      </w:r>
      <w:r w:rsidRPr="00055726">
        <w:rPr>
          <w:rFonts w:ascii="Palatino Linotype" w:eastAsia="Palatino Linotype" w:hAnsi="Palatino Linotype" w:cs="Palatino Linotype"/>
          <w:b/>
          <w:sz w:val="22"/>
          <w:szCs w:val="22"/>
        </w:rPr>
        <w:t>SAIMEX</w:t>
      </w:r>
      <w:r w:rsidRPr="00055726">
        <w:rPr>
          <w:rFonts w:ascii="Palatino Linotype" w:eastAsia="Palatino Linotype" w:hAnsi="Palatino Linotype" w:cs="Palatino Linotype"/>
          <w:sz w:val="22"/>
          <w:szCs w:val="22"/>
        </w:rPr>
        <w:t xml:space="preserve">, al Titular de la Unidad de Transparencia del </w:t>
      </w:r>
      <w:r w:rsidRPr="00055726">
        <w:rPr>
          <w:rFonts w:ascii="Palatino Linotype" w:eastAsia="Palatino Linotype" w:hAnsi="Palatino Linotype" w:cs="Palatino Linotype"/>
          <w:b/>
          <w:sz w:val="22"/>
          <w:szCs w:val="22"/>
        </w:rPr>
        <w:t>Sujeto Obligado,</w:t>
      </w:r>
      <w:r w:rsidRPr="00055726">
        <w:rPr>
          <w:rFonts w:ascii="Palatino Linotype" w:eastAsia="Palatino Linotype" w:hAnsi="Palatino Linotype" w:cs="Palatino Linotype"/>
          <w:sz w:val="22"/>
          <w:szCs w:val="22"/>
        </w:rPr>
        <w:t xml:space="preserve"> que de conformidad con el artículo 198 de la Ley de Transparencia y Acceso a la </w:t>
      </w:r>
      <w:r w:rsidRPr="00055726">
        <w:rPr>
          <w:rFonts w:ascii="Palatino Linotype" w:eastAsia="Palatino Linotype" w:hAnsi="Palatino Linotype" w:cs="Palatino Linotype"/>
          <w:sz w:val="22"/>
          <w:szCs w:val="22"/>
        </w:rPr>
        <w:lastRenderedPageBreak/>
        <w:t>Información Pública del Estado de México y Municipios, de considerarlo procedente, de manera fundada y motivada, podrá solicitar una ampliación de plazo para el cumplimiento de la presente resolución.</w:t>
      </w:r>
    </w:p>
    <w:p w14:paraId="096B68A4" w14:textId="77777777" w:rsidR="00557F14" w:rsidRPr="00055726" w:rsidRDefault="00557F14">
      <w:pPr>
        <w:spacing w:line="360" w:lineRule="auto"/>
        <w:ind w:right="49"/>
        <w:jc w:val="both"/>
        <w:rPr>
          <w:rFonts w:ascii="Palatino Linotype" w:eastAsia="Palatino Linotype" w:hAnsi="Palatino Linotype" w:cs="Palatino Linotype"/>
          <w:sz w:val="22"/>
          <w:szCs w:val="22"/>
        </w:rPr>
      </w:pPr>
    </w:p>
    <w:p w14:paraId="7899FEDE" w14:textId="77777777" w:rsidR="00557F14" w:rsidRPr="00055726" w:rsidRDefault="00E77638">
      <w:pPr>
        <w:spacing w:line="360" w:lineRule="auto"/>
        <w:ind w:right="49"/>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b/>
          <w:sz w:val="22"/>
          <w:szCs w:val="22"/>
        </w:rPr>
        <w:t xml:space="preserve">Quinto. Notifíquese vía SAIMEX, </w:t>
      </w:r>
      <w:r w:rsidRPr="00055726">
        <w:rPr>
          <w:rFonts w:ascii="Palatino Linotype" w:eastAsia="Palatino Linotype" w:hAnsi="Palatino Linotype" w:cs="Palatino Linotype"/>
          <w:sz w:val="22"/>
          <w:szCs w:val="22"/>
        </w:rPr>
        <w:t xml:space="preserve">la presente resolución a la parte </w:t>
      </w:r>
      <w:r w:rsidRPr="00055726">
        <w:rPr>
          <w:rFonts w:ascii="Palatino Linotype" w:eastAsia="Palatino Linotype" w:hAnsi="Palatino Linotype" w:cs="Palatino Linotype"/>
          <w:b/>
          <w:sz w:val="22"/>
          <w:szCs w:val="22"/>
        </w:rPr>
        <w:t>Recurrente</w:t>
      </w:r>
      <w:r w:rsidRPr="00055726">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6D379B1" w14:textId="77777777" w:rsidR="00557F14" w:rsidRPr="00055726" w:rsidRDefault="00557F14">
      <w:pPr>
        <w:spacing w:line="360" w:lineRule="auto"/>
        <w:jc w:val="both"/>
        <w:rPr>
          <w:rFonts w:ascii="Palatino Linotype" w:eastAsia="Palatino Linotype" w:hAnsi="Palatino Linotype" w:cs="Palatino Linotype"/>
          <w:sz w:val="22"/>
          <w:szCs w:val="22"/>
        </w:rPr>
      </w:pPr>
    </w:p>
    <w:p w14:paraId="39F05CA2" w14:textId="77777777" w:rsidR="00557F14" w:rsidRPr="00FC1E15" w:rsidRDefault="00E77638">
      <w:pPr>
        <w:spacing w:line="360" w:lineRule="auto"/>
        <w:jc w:val="both"/>
        <w:rPr>
          <w:rFonts w:ascii="Palatino Linotype" w:eastAsia="Palatino Linotype" w:hAnsi="Palatino Linotype" w:cs="Palatino Linotype"/>
          <w:sz w:val="22"/>
          <w:szCs w:val="22"/>
        </w:rPr>
      </w:pPr>
      <w:r w:rsidRPr="00055726">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D04FD1" w:rsidRPr="00055726">
        <w:rPr>
          <w:rFonts w:ascii="Palatino Linotype" w:eastAsia="Palatino Linotype" w:hAnsi="Palatino Linotype" w:cs="Palatino Linotype"/>
          <w:sz w:val="22"/>
          <w:szCs w:val="22"/>
        </w:rPr>
        <w:t>S</w:t>
      </w:r>
      <w:r w:rsidR="00AF7332" w:rsidRPr="00055726">
        <w:rPr>
          <w:rFonts w:ascii="Palatino Linotype" w:eastAsia="Palatino Linotype" w:hAnsi="Palatino Linotype" w:cs="Palatino Linotype"/>
          <w:sz w:val="22"/>
          <w:szCs w:val="22"/>
        </w:rPr>
        <w:t>ÉPTIMA</w:t>
      </w:r>
      <w:r w:rsidRPr="00055726">
        <w:rPr>
          <w:rFonts w:ascii="Palatino Linotype" w:eastAsia="Palatino Linotype" w:hAnsi="Palatino Linotype" w:cs="Palatino Linotype"/>
          <w:sz w:val="22"/>
          <w:szCs w:val="22"/>
        </w:rPr>
        <w:t xml:space="preserve"> SESIÓN ORDINARIA, CELEBRADA EL </w:t>
      </w:r>
      <w:r w:rsidR="00D04FD1" w:rsidRPr="00055726">
        <w:rPr>
          <w:rFonts w:ascii="Palatino Linotype" w:eastAsia="Palatino Linotype" w:hAnsi="Palatino Linotype" w:cs="Palatino Linotype"/>
          <w:sz w:val="22"/>
          <w:szCs w:val="22"/>
        </w:rPr>
        <w:t>CATORCE DE MAYO</w:t>
      </w:r>
      <w:r w:rsidRPr="00055726">
        <w:rPr>
          <w:rFonts w:ascii="Palatino Linotype" w:eastAsia="Palatino Linotype" w:hAnsi="Palatino Linotype" w:cs="Palatino Linotype"/>
          <w:sz w:val="22"/>
          <w:szCs w:val="22"/>
        </w:rPr>
        <w:t xml:space="preserve"> DE DOS MIL VEINTICINCO, ANTE EL SECRETARIO TÉCNICO DEL PLENO ALEXIS TAPIA RAMÍREZ.</w:t>
      </w:r>
      <w:r w:rsidRPr="00FC1E15">
        <w:rPr>
          <w:rFonts w:ascii="Palatino Linotype" w:eastAsia="Palatino Linotype" w:hAnsi="Palatino Linotype" w:cs="Palatino Linotype"/>
          <w:sz w:val="22"/>
          <w:szCs w:val="22"/>
        </w:rPr>
        <w:t xml:space="preserve"> </w:t>
      </w:r>
    </w:p>
    <w:p w14:paraId="551E8AD1" w14:textId="77777777" w:rsidR="00557F14" w:rsidRPr="00FC1E15" w:rsidRDefault="00557F14">
      <w:pPr>
        <w:rPr>
          <w:rFonts w:ascii="Palatino Linotype" w:eastAsia="Palatino Linotype" w:hAnsi="Palatino Linotype" w:cs="Palatino Linotype"/>
          <w:sz w:val="22"/>
          <w:szCs w:val="22"/>
        </w:rPr>
      </w:pPr>
      <w:bookmarkStart w:id="14" w:name="_heading=h.17dp8vu" w:colFirst="0" w:colLast="0"/>
      <w:bookmarkEnd w:id="14"/>
    </w:p>
    <w:p w14:paraId="0FC05736" w14:textId="77777777" w:rsidR="00557F14" w:rsidRPr="00FC1E15" w:rsidRDefault="00557F14">
      <w:pPr>
        <w:rPr>
          <w:rFonts w:ascii="Palatino Linotype" w:eastAsia="Palatino Linotype" w:hAnsi="Palatino Linotype" w:cs="Palatino Linotype"/>
          <w:sz w:val="22"/>
          <w:szCs w:val="22"/>
        </w:rPr>
      </w:pPr>
    </w:p>
    <w:p w14:paraId="60DE5994" w14:textId="77777777" w:rsidR="00557F14" w:rsidRPr="00FC1E15" w:rsidRDefault="00557F14">
      <w:pPr>
        <w:spacing w:line="360" w:lineRule="auto"/>
        <w:jc w:val="both"/>
        <w:rPr>
          <w:rFonts w:ascii="Palatino Linotype" w:eastAsia="Palatino Linotype" w:hAnsi="Palatino Linotype" w:cs="Palatino Linotype"/>
          <w:sz w:val="22"/>
          <w:szCs w:val="22"/>
        </w:rPr>
      </w:pPr>
      <w:bookmarkStart w:id="15" w:name="_heading=h.3rdcrjn" w:colFirst="0" w:colLast="0"/>
      <w:bookmarkEnd w:id="15"/>
    </w:p>
    <w:p w14:paraId="4D1F6DFD"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49CB59FA"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1947A836" w14:textId="77777777" w:rsidR="00557F14" w:rsidRPr="00FC1E15" w:rsidRDefault="00557F14">
      <w:pPr>
        <w:spacing w:line="360" w:lineRule="auto"/>
        <w:jc w:val="both"/>
        <w:rPr>
          <w:rFonts w:ascii="Palatino Linotype" w:eastAsia="Palatino Linotype" w:hAnsi="Palatino Linotype" w:cs="Palatino Linotype"/>
          <w:sz w:val="22"/>
          <w:szCs w:val="22"/>
        </w:rPr>
      </w:pPr>
      <w:bookmarkStart w:id="16" w:name="_heading=h.1t3h5sf" w:colFirst="0" w:colLast="0"/>
      <w:bookmarkEnd w:id="16"/>
    </w:p>
    <w:p w14:paraId="6D0CD1AB"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1FD473DA"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346D26DF"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5A790716"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7011BB2B"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73465B33"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6D25BA05"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5B5E53D1"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4CC25875"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56C8710C"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62A5AC74"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08D5C8D8"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0C86ACC3"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259E6159"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48096920"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2C12C9A4"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67CE6A53"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74D1D282"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3085B5B2"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149839DE" w14:textId="77777777" w:rsidR="00557F14" w:rsidRPr="00FC1E15" w:rsidRDefault="00557F14">
      <w:pPr>
        <w:spacing w:line="360" w:lineRule="auto"/>
        <w:jc w:val="both"/>
        <w:rPr>
          <w:rFonts w:ascii="Palatino Linotype" w:eastAsia="Palatino Linotype" w:hAnsi="Palatino Linotype" w:cs="Palatino Linotype"/>
          <w:sz w:val="22"/>
          <w:szCs w:val="22"/>
        </w:rPr>
      </w:pPr>
    </w:p>
    <w:p w14:paraId="2EF0C913" w14:textId="77777777" w:rsidR="00557F14" w:rsidRPr="00FC1E15" w:rsidRDefault="00557F14">
      <w:pPr>
        <w:spacing w:line="360" w:lineRule="auto"/>
        <w:jc w:val="both"/>
        <w:rPr>
          <w:rFonts w:ascii="Palatino Linotype" w:eastAsia="Palatino Linotype" w:hAnsi="Palatino Linotype" w:cs="Palatino Linotype"/>
          <w:sz w:val="22"/>
          <w:szCs w:val="22"/>
        </w:rPr>
      </w:pPr>
    </w:p>
    <w:sectPr w:rsidR="00557F14" w:rsidRPr="00FC1E15">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D1B1D" w14:textId="77777777" w:rsidR="00A0678C" w:rsidRDefault="00A0678C">
      <w:r>
        <w:separator/>
      </w:r>
    </w:p>
  </w:endnote>
  <w:endnote w:type="continuationSeparator" w:id="0">
    <w:p w14:paraId="06C043D8" w14:textId="77777777" w:rsidR="00A0678C" w:rsidRDefault="00A06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C6C1B" w14:textId="77777777" w:rsidR="000A3DD3" w:rsidRDefault="000A3DD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7BF4">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7BF4">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28FC1463" w14:textId="77777777" w:rsidR="000A3DD3" w:rsidRDefault="000A3DD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582B" w14:textId="77777777" w:rsidR="000A3DD3" w:rsidRDefault="000A3DD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D37BF4">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D37BF4">
      <w:rPr>
        <w:rFonts w:ascii="Palatino Linotype" w:eastAsia="Palatino Linotype" w:hAnsi="Palatino Linotype" w:cs="Palatino Linotype"/>
        <w:b/>
        <w:noProof/>
        <w:color w:val="000000"/>
        <w:sz w:val="20"/>
        <w:szCs w:val="20"/>
      </w:rPr>
      <w:t>53</w:t>
    </w:r>
    <w:r>
      <w:rPr>
        <w:rFonts w:ascii="Palatino Linotype" w:eastAsia="Palatino Linotype" w:hAnsi="Palatino Linotype" w:cs="Palatino Linotype"/>
        <w:b/>
        <w:color w:val="000000"/>
        <w:sz w:val="20"/>
        <w:szCs w:val="20"/>
      </w:rPr>
      <w:fldChar w:fldCharType="end"/>
    </w:r>
  </w:p>
  <w:p w14:paraId="4B8D26B0" w14:textId="77777777" w:rsidR="000A3DD3" w:rsidRDefault="000A3DD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E0CF0" w14:textId="77777777" w:rsidR="00A0678C" w:rsidRDefault="00A0678C">
      <w:r>
        <w:separator/>
      </w:r>
    </w:p>
  </w:footnote>
  <w:footnote w:type="continuationSeparator" w:id="0">
    <w:p w14:paraId="391CB061" w14:textId="77777777" w:rsidR="00A0678C" w:rsidRDefault="00A0678C">
      <w:r>
        <w:continuationSeparator/>
      </w:r>
    </w:p>
  </w:footnote>
  <w:footnote w:id="1">
    <w:p w14:paraId="1F3FC96D" w14:textId="77777777" w:rsidR="000A3DD3" w:rsidRDefault="000A3DD3">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D1F2E4A" w14:textId="77777777" w:rsidR="000A3DD3" w:rsidRDefault="000A3DD3">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03FC8F6" w14:textId="77777777" w:rsidR="000A3DD3" w:rsidRDefault="000A3DD3">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A0D7DC8" w14:textId="77777777" w:rsidR="000A3DD3" w:rsidRDefault="000A3DD3">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5909" w14:textId="77777777" w:rsidR="000A3DD3" w:rsidRDefault="000A3DD3">
    <w:pPr>
      <w:rPr>
        <w:rFonts w:ascii="Cambria" w:eastAsia="Cambria" w:hAnsi="Cambria" w:cs="Cambria"/>
        <w:color w:val="000000"/>
      </w:rPr>
    </w:pPr>
    <w:r>
      <w:rPr>
        <w:noProof/>
      </w:rPr>
      <w:drawing>
        <wp:anchor distT="0" distB="0" distL="0" distR="0" simplePos="0" relativeHeight="251658240" behindDoc="1" locked="0" layoutInCell="1" hidden="0" allowOverlap="1" wp14:anchorId="5C6D6F0B" wp14:editId="6D49D9D7">
          <wp:simplePos x="0" y="0"/>
          <wp:positionH relativeFrom="column">
            <wp:posOffset>-1080105</wp:posOffset>
          </wp:positionH>
          <wp:positionV relativeFrom="paragraph">
            <wp:posOffset>-488280</wp:posOffset>
          </wp:positionV>
          <wp:extent cx="7809865" cy="10165715"/>
          <wp:effectExtent l="0" t="0" r="0" b="0"/>
          <wp:wrapNone/>
          <wp:docPr id="4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0A3DD3" w14:paraId="39EF8C4C" w14:textId="77777777">
      <w:tc>
        <w:tcPr>
          <w:tcW w:w="2489" w:type="dxa"/>
          <w:shd w:val="clear" w:color="auto" w:fill="auto"/>
        </w:tcPr>
        <w:p w14:paraId="3624A3E8" w14:textId="77777777" w:rsidR="000A3DD3" w:rsidRDefault="000A3D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6B0DBDD" w14:textId="77777777" w:rsidR="000A3DD3" w:rsidRDefault="000A3DD3" w:rsidP="00FB3B3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02629/INFOEM/IP/RR/2025</w:t>
          </w:r>
        </w:p>
      </w:tc>
    </w:tr>
    <w:tr w:rsidR="000A3DD3" w14:paraId="5C5D7D37" w14:textId="77777777">
      <w:trPr>
        <w:trHeight w:val="228"/>
      </w:trPr>
      <w:tc>
        <w:tcPr>
          <w:tcW w:w="2489" w:type="dxa"/>
          <w:shd w:val="clear" w:color="auto" w:fill="auto"/>
          <w:vAlign w:val="center"/>
        </w:tcPr>
        <w:p w14:paraId="35E5FF60" w14:textId="77777777" w:rsidR="000A3DD3" w:rsidRDefault="000A3D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5382CF74" w14:textId="77777777" w:rsidR="000A3DD3" w:rsidRDefault="000A3DD3" w:rsidP="00A955E5">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1"/>
              <w:szCs w:val="21"/>
            </w:rPr>
            <w:t>Ayuntamiento de Toluca</w:t>
          </w:r>
        </w:p>
      </w:tc>
    </w:tr>
    <w:tr w:rsidR="000A3DD3" w14:paraId="52390507" w14:textId="77777777">
      <w:tc>
        <w:tcPr>
          <w:tcW w:w="2489" w:type="dxa"/>
          <w:shd w:val="clear" w:color="auto" w:fill="auto"/>
          <w:vAlign w:val="center"/>
        </w:tcPr>
        <w:p w14:paraId="09998C4A" w14:textId="77777777" w:rsidR="000A3DD3" w:rsidRDefault="000A3DD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62A7962C" w14:textId="77777777" w:rsidR="000A3DD3" w:rsidRDefault="000A3DD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082BEB9" w14:textId="77777777" w:rsidR="000A3DD3" w:rsidRDefault="000A3DD3">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D4F90" w14:textId="77777777" w:rsidR="000A3DD3" w:rsidRDefault="000A3DD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4536F15C" wp14:editId="67D631C2">
          <wp:simplePos x="0" y="0"/>
          <wp:positionH relativeFrom="column">
            <wp:posOffset>-1079484</wp:posOffset>
          </wp:positionH>
          <wp:positionV relativeFrom="paragraph">
            <wp:posOffset>-328912</wp:posOffset>
          </wp:positionV>
          <wp:extent cx="7809865" cy="10165715"/>
          <wp:effectExtent l="0" t="0" r="0" b="0"/>
          <wp:wrapNone/>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0A3DD3" w14:paraId="6D9CC13E" w14:textId="77777777">
      <w:tc>
        <w:tcPr>
          <w:tcW w:w="2551" w:type="dxa"/>
          <w:shd w:val="clear" w:color="auto" w:fill="auto"/>
          <w:vAlign w:val="center"/>
        </w:tcPr>
        <w:p w14:paraId="59721FF4" w14:textId="77777777" w:rsidR="000A3DD3" w:rsidRDefault="000A3D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0A40A8EA" w14:textId="77777777" w:rsidR="000A3DD3" w:rsidRDefault="000A3DD3" w:rsidP="00FB3B31">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02629/INFOEM/IP/RR/2025</w:t>
          </w:r>
        </w:p>
      </w:tc>
    </w:tr>
    <w:tr w:rsidR="000A3DD3" w14:paraId="657B1B9B" w14:textId="77777777">
      <w:trPr>
        <w:trHeight w:val="130"/>
      </w:trPr>
      <w:tc>
        <w:tcPr>
          <w:tcW w:w="2551" w:type="dxa"/>
          <w:shd w:val="clear" w:color="auto" w:fill="auto"/>
          <w:vAlign w:val="center"/>
        </w:tcPr>
        <w:p w14:paraId="31AE561E" w14:textId="77777777" w:rsidR="000A3DD3" w:rsidRDefault="000A3D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82A9AA3" w14:textId="77777777" w:rsidR="000A3DD3" w:rsidRDefault="000A3DD3">
          <w:pPr>
            <w:ind w:left="-45" w:right="1444"/>
            <w:jc w:val="both"/>
            <w:rPr>
              <w:rFonts w:ascii="Palatino Linotype" w:eastAsia="Palatino Linotype" w:hAnsi="Palatino Linotype" w:cs="Palatino Linotype"/>
              <w:b/>
              <w:sz w:val="22"/>
              <w:szCs w:val="22"/>
            </w:rPr>
          </w:pPr>
        </w:p>
      </w:tc>
    </w:tr>
    <w:tr w:rsidR="000A3DD3" w14:paraId="348B2930" w14:textId="77777777">
      <w:trPr>
        <w:trHeight w:val="228"/>
      </w:trPr>
      <w:tc>
        <w:tcPr>
          <w:tcW w:w="2551" w:type="dxa"/>
          <w:shd w:val="clear" w:color="auto" w:fill="auto"/>
          <w:vAlign w:val="center"/>
        </w:tcPr>
        <w:p w14:paraId="3EDEF295" w14:textId="77777777" w:rsidR="000A3DD3" w:rsidRDefault="000A3D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0A0D1FD7" w14:textId="77777777" w:rsidR="000A3DD3" w:rsidRDefault="000A3DD3" w:rsidP="00C653DB">
          <w:pPr>
            <w:ind w:left="-45" w:right="158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Toluca</w:t>
          </w:r>
        </w:p>
      </w:tc>
    </w:tr>
    <w:tr w:rsidR="000A3DD3" w14:paraId="0CA1FDEA" w14:textId="77777777">
      <w:tc>
        <w:tcPr>
          <w:tcW w:w="2551" w:type="dxa"/>
          <w:shd w:val="clear" w:color="auto" w:fill="auto"/>
          <w:vAlign w:val="center"/>
        </w:tcPr>
        <w:p w14:paraId="59B7E51C" w14:textId="77777777" w:rsidR="000A3DD3" w:rsidRDefault="000A3DD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EDD58BB" w14:textId="77777777" w:rsidR="000A3DD3" w:rsidRDefault="000A3DD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D96B6C6" w14:textId="77777777" w:rsidR="000A3DD3" w:rsidRDefault="000A3DD3">
    <w:pPr>
      <w:pBdr>
        <w:top w:val="nil"/>
        <w:left w:val="nil"/>
        <w:bottom w:val="nil"/>
        <w:right w:val="nil"/>
        <w:between w:val="nil"/>
      </w:pBdr>
      <w:tabs>
        <w:tab w:val="center" w:pos="4252"/>
        <w:tab w:val="right" w:pos="8504"/>
      </w:tabs>
      <w:rPr>
        <w:rFonts w:ascii="Cambria" w:eastAsia="Cambria" w:hAnsi="Cambria" w:cs="Cambria"/>
        <w:color w:val="000000"/>
      </w:rPr>
    </w:pPr>
  </w:p>
  <w:p w14:paraId="59EEAFAE" w14:textId="77777777" w:rsidR="000A3DD3" w:rsidRDefault="000A3D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7DD0"/>
    <w:multiLevelType w:val="multilevel"/>
    <w:tmpl w:val="C8805BDC"/>
    <w:lvl w:ilvl="0">
      <w:start w:val="1"/>
      <w:numFmt w:val="decimal"/>
      <w:lvlText w:val="%1."/>
      <w:lvlJc w:val="left"/>
      <w:pPr>
        <w:ind w:left="2204" w:hanging="360"/>
      </w:pPr>
      <w:rPr>
        <w:b/>
      </w:rPr>
    </w:lvl>
    <w:lvl w:ilvl="1">
      <w:start w:val="1"/>
      <w:numFmt w:val="lowerLetter"/>
      <w:lvlText w:val="%2."/>
      <w:lvlJc w:val="left"/>
      <w:pPr>
        <w:ind w:left="2924" w:hanging="360"/>
      </w:pPr>
    </w:lvl>
    <w:lvl w:ilvl="2">
      <w:start w:val="1"/>
      <w:numFmt w:val="lowerRoman"/>
      <w:lvlText w:val="%3."/>
      <w:lvlJc w:val="right"/>
      <w:pPr>
        <w:ind w:left="3644" w:hanging="180"/>
      </w:pPr>
    </w:lvl>
    <w:lvl w:ilvl="3">
      <w:start w:val="1"/>
      <w:numFmt w:val="decimal"/>
      <w:lvlText w:val="%4."/>
      <w:lvlJc w:val="left"/>
      <w:pPr>
        <w:ind w:left="4364" w:hanging="360"/>
      </w:pPr>
    </w:lvl>
    <w:lvl w:ilvl="4">
      <w:start w:val="1"/>
      <w:numFmt w:val="lowerLetter"/>
      <w:lvlText w:val="%5."/>
      <w:lvlJc w:val="left"/>
      <w:pPr>
        <w:ind w:left="5084" w:hanging="360"/>
      </w:pPr>
    </w:lvl>
    <w:lvl w:ilvl="5">
      <w:start w:val="1"/>
      <w:numFmt w:val="lowerRoman"/>
      <w:lvlText w:val="%6."/>
      <w:lvlJc w:val="right"/>
      <w:pPr>
        <w:ind w:left="5804" w:hanging="180"/>
      </w:pPr>
    </w:lvl>
    <w:lvl w:ilvl="6">
      <w:start w:val="1"/>
      <w:numFmt w:val="decimal"/>
      <w:lvlText w:val="%7."/>
      <w:lvlJc w:val="left"/>
      <w:pPr>
        <w:ind w:left="6524" w:hanging="360"/>
      </w:pPr>
    </w:lvl>
    <w:lvl w:ilvl="7">
      <w:start w:val="1"/>
      <w:numFmt w:val="lowerLetter"/>
      <w:lvlText w:val="%8."/>
      <w:lvlJc w:val="left"/>
      <w:pPr>
        <w:ind w:left="7244" w:hanging="360"/>
      </w:pPr>
    </w:lvl>
    <w:lvl w:ilvl="8">
      <w:start w:val="1"/>
      <w:numFmt w:val="lowerRoman"/>
      <w:lvlText w:val="%9."/>
      <w:lvlJc w:val="right"/>
      <w:pPr>
        <w:ind w:left="7964" w:hanging="180"/>
      </w:pPr>
    </w:lvl>
  </w:abstractNum>
  <w:abstractNum w:abstractNumId="1" w15:restartNumberingAfterBreak="0">
    <w:nsid w:val="0A2F4C07"/>
    <w:multiLevelType w:val="multilevel"/>
    <w:tmpl w:val="F44A8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47850"/>
    <w:multiLevelType w:val="multilevel"/>
    <w:tmpl w:val="AF8646FA"/>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3" w15:restartNumberingAfterBreak="0">
    <w:nsid w:val="0B0D2638"/>
    <w:multiLevelType w:val="hybridMultilevel"/>
    <w:tmpl w:val="CC7AF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100D81"/>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173C0D87"/>
    <w:multiLevelType w:val="multilevel"/>
    <w:tmpl w:val="4120CF56"/>
    <w:lvl w:ilvl="0">
      <w:start w:val="1"/>
      <w:numFmt w:val="decimal"/>
      <w:pStyle w:val="Listaconvieta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6425B"/>
    <w:multiLevelType w:val="multilevel"/>
    <w:tmpl w:val="E398D9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5BC6303"/>
    <w:multiLevelType w:val="multilevel"/>
    <w:tmpl w:val="5EA41784"/>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C90CDD"/>
    <w:multiLevelType w:val="multilevel"/>
    <w:tmpl w:val="724893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A583FE8"/>
    <w:multiLevelType w:val="multilevel"/>
    <w:tmpl w:val="C96A929E"/>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D4C09F3"/>
    <w:multiLevelType w:val="hybridMultilevel"/>
    <w:tmpl w:val="75083C02"/>
    <w:lvl w:ilvl="0" w:tplc="94FC0238">
      <w:start w:val="3950"/>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D833115"/>
    <w:multiLevelType w:val="multilevel"/>
    <w:tmpl w:val="75F83DD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2" w15:restartNumberingAfterBreak="0">
    <w:nsid w:val="3D342340"/>
    <w:multiLevelType w:val="hybridMultilevel"/>
    <w:tmpl w:val="2F8C92E8"/>
    <w:lvl w:ilvl="0" w:tplc="B81CBD06">
      <w:start w:val="1"/>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15:restartNumberingAfterBreak="0">
    <w:nsid w:val="3E2B49A9"/>
    <w:multiLevelType w:val="multilevel"/>
    <w:tmpl w:val="20360984"/>
    <w:lvl w:ilvl="0">
      <w:numFmt w:val="bullet"/>
      <w:lvlText w:val="-"/>
      <w:lvlJc w:val="left"/>
      <w:pPr>
        <w:ind w:left="720" w:hanging="360"/>
      </w:pPr>
      <w:rPr>
        <w:rFonts w:ascii="Palatino Linotype" w:eastAsia="Palatino Linotype" w:hAnsi="Palatino Linotype" w:cs="Palatino Linotype"/>
        <w:b/>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BE439BD"/>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4C4534B3"/>
    <w:multiLevelType w:val="multilevel"/>
    <w:tmpl w:val="FA0C2316"/>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5272145B"/>
    <w:multiLevelType w:val="hybridMultilevel"/>
    <w:tmpl w:val="2960C0E2"/>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5F0D44E0"/>
    <w:multiLevelType w:val="multilevel"/>
    <w:tmpl w:val="31B2FC62"/>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71EC3429"/>
    <w:multiLevelType w:val="multilevel"/>
    <w:tmpl w:val="B040F6D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3171476"/>
    <w:multiLevelType w:val="hybridMultilevel"/>
    <w:tmpl w:val="E4F8887E"/>
    <w:lvl w:ilvl="0" w:tplc="19C619E6">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7DF97FB6"/>
    <w:multiLevelType w:val="multilevel"/>
    <w:tmpl w:val="A0E60AE4"/>
    <w:lvl w:ilvl="0">
      <w:numFmt w:val="lowerLetter"/>
      <w:lvlText w:val="%1."/>
      <w:lvlJc w:val="left"/>
      <w:pPr>
        <w:ind w:left="2552" w:firstLine="0"/>
      </w:pPr>
    </w:lvl>
    <w:lvl w:ilvl="1">
      <w:start w:val="1"/>
      <w:numFmt w:val="decimal"/>
      <w:lvlText w:val="%2."/>
      <w:lvlJc w:val="left"/>
      <w:pPr>
        <w:ind w:left="3992" w:hanging="360"/>
      </w:pPr>
    </w:lvl>
    <w:lvl w:ilvl="2">
      <w:start w:val="1"/>
      <w:numFmt w:val="decimal"/>
      <w:lvlText w:val="%3."/>
      <w:lvlJc w:val="left"/>
      <w:pPr>
        <w:ind w:left="4712" w:hanging="360"/>
      </w:pPr>
    </w:lvl>
    <w:lvl w:ilvl="3">
      <w:start w:val="1"/>
      <w:numFmt w:val="decimal"/>
      <w:lvlText w:val="%4."/>
      <w:lvlJc w:val="left"/>
      <w:pPr>
        <w:ind w:left="5432" w:hanging="360"/>
      </w:pPr>
    </w:lvl>
    <w:lvl w:ilvl="4">
      <w:start w:val="1"/>
      <w:numFmt w:val="decimal"/>
      <w:lvlText w:val="%5."/>
      <w:lvlJc w:val="left"/>
      <w:pPr>
        <w:ind w:left="6152" w:hanging="360"/>
      </w:pPr>
    </w:lvl>
    <w:lvl w:ilvl="5">
      <w:start w:val="1"/>
      <w:numFmt w:val="decimal"/>
      <w:lvlText w:val="%6."/>
      <w:lvlJc w:val="left"/>
      <w:pPr>
        <w:ind w:left="6872" w:hanging="360"/>
      </w:pPr>
    </w:lvl>
    <w:lvl w:ilvl="6">
      <w:start w:val="1"/>
      <w:numFmt w:val="decimal"/>
      <w:lvlText w:val="%7."/>
      <w:lvlJc w:val="left"/>
      <w:pPr>
        <w:ind w:left="7592" w:hanging="360"/>
      </w:pPr>
    </w:lvl>
    <w:lvl w:ilvl="7">
      <w:start w:val="1"/>
      <w:numFmt w:val="decimal"/>
      <w:lvlText w:val="%8."/>
      <w:lvlJc w:val="left"/>
      <w:pPr>
        <w:ind w:left="8312" w:hanging="360"/>
      </w:pPr>
    </w:lvl>
    <w:lvl w:ilvl="8">
      <w:start w:val="1"/>
      <w:numFmt w:val="decimal"/>
      <w:lvlText w:val="%9."/>
      <w:lvlJc w:val="left"/>
      <w:pPr>
        <w:ind w:left="9032" w:hanging="360"/>
      </w:pPr>
    </w:lvl>
  </w:abstractNum>
  <w:num w:numId="1">
    <w:abstractNumId w:val="17"/>
  </w:num>
  <w:num w:numId="2">
    <w:abstractNumId w:val="18"/>
  </w:num>
  <w:num w:numId="3">
    <w:abstractNumId w:val="6"/>
  </w:num>
  <w:num w:numId="4">
    <w:abstractNumId w:val="9"/>
  </w:num>
  <w:num w:numId="5">
    <w:abstractNumId w:val="5"/>
  </w:num>
  <w:num w:numId="6">
    <w:abstractNumId w:val="15"/>
  </w:num>
  <w:num w:numId="7">
    <w:abstractNumId w:val="13"/>
  </w:num>
  <w:num w:numId="8">
    <w:abstractNumId w:val="16"/>
  </w:num>
  <w:num w:numId="9">
    <w:abstractNumId w:val="4"/>
  </w:num>
  <w:num w:numId="10">
    <w:abstractNumId w:val="7"/>
  </w:num>
  <w:num w:numId="11">
    <w:abstractNumId w:val="20"/>
  </w:num>
  <w:num w:numId="12">
    <w:abstractNumId w:val="14"/>
  </w:num>
  <w:num w:numId="13">
    <w:abstractNumId w:val="8"/>
  </w:num>
  <w:num w:numId="14">
    <w:abstractNumId w:val="10"/>
  </w:num>
  <w:num w:numId="15">
    <w:abstractNumId w:val="2"/>
  </w:num>
  <w:num w:numId="16">
    <w:abstractNumId w:val="1"/>
  </w:num>
  <w:num w:numId="17">
    <w:abstractNumId w:val="12"/>
  </w:num>
  <w:num w:numId="18">
    <w:abstractNumId w:val="19"/>
  </w:num>
  <w:num w:numId="19">
    <w:abstractNumId w:val="0"/>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14"/>
    <w:rsid w:val="000056C0"/>
    <w:rsid w:val="00033D26"/>
    <w:rsid w:val="00055726"/>
    <w:rsid w:val="000A3DD3"/>
    <w:rsid w:val="000C1DEF"/>
    <w:rsid w:val="000C35AB"/>
    <w:rsid w:val="001117BF"/>
    <w:rsid w:val="001406C4"/>
    <w:rsid w:val="00142FAA"/>
    <w:rsid w:val="00145C4B"/>
    <w:rsid w:val="00150F41"/>
    <w:rsid w:val="00193FEE"/>
    <w:rsid w:val="00237C95"/>
    <w:rsid w:val="002736B0"/>
    <w:rsid w:val="00293E18"/>
    <w:rsid w:val="002A0211"/>
    <w:rsid w:val="002A0D63"/>
    <w:rsid w:val="002B141B"/>
    <w:rsid w:val="00302632"/>
    <w:rsid w:val="00315C19"/>
    <w:rsid w:val="00330F45"/>
    <w:rsid w:val="003C6BB9"/>
    <w:rsid w:val="003D5A67"/>
    <w:rsid w:val="00417B5B"/>
    <w:rsid w:val="00463B95"/>
    <w:rsid w:val="004731A0"/>
    <w:rsid w:val="00475BBE"/>
    <w:rsid w:val="00484EC8"/>
    <w:rsid w:val="004B6564"/>
    <w:rsid w:val="004C0222"/>
    <w:rsid w:val="004C47A4"/>
    <w:rsid w:val="004F6648"/>
    <w:rsid w:val="00526A0F"/>
    <w:rsid w:val="00534BE7"/>
    <w:rsid w:val="00536EF3"/>
    <w:rsid w:val="00557F14"/>
    <w:rsid w:val="005679F6"/>
    <w:rsid w:val="00586984"/>
    <w:rsid w:val="005A5D3A"/>
    <w:rsid w:val="005B0445"/>
    <w:rsid w:val="005C2BFE"/>
    <w:rsid w:val="006219E9"/>
    <w:rsid w:val="00642A64"/>
    <w:rsid w:val="006679E3"/>
    <w:rsid w:val="006F34B2"/>
    <w:rsid w:val="007362D6"/>
    <w:rsid w:val="00750F4F"/>
    <w:rsid w:val="0075181A"/>
    <w:rsid w:val="00795293"/>
    <w:rsid w:val="007C1FF2"/>
    <w:rsid w:val="007F0985"/>
    <w:rsid w:val="00817840"/>
    <w:rsid w:val="0084435C"/>
    <w:rsid w:val="00867AF8"/>
    <w:rsid w:val="0089406B"/>
    <w:rsid w:val="008A492D"/>
    <w:rsid w:val="008A72E4"/>
    <w:rsid w:val="008B7877"/>
    <w:rsid w:val="008C6625"/>
    <w:rsid w:val="00920BEF"/>
    <w:rsid w:val="00937618"/>
    <w:rsid w:val="00950621"/>
    <w:rsid w:val="00964B7E"/>
    <w:rsid w:val="009C0994"/>
    <w:rsid w:val="009E56FF"/>
    <w:rsid w:val="00A0678C"/>
    <w:rsid w:val="00A11A65"/>
    <w:rsid w:val="00A2331F"/>
    <w:rsid w:val="00A54325"/>
    <w:rsid w:val="00A62A64"/>
    <w:rsid w:val="00A955E5"/>
    <w:rsid w:val="00AA2311"/>
    <w:rsid w:val="00AC2480"/>
    <w:rsid w:val="00AE4B8A"/>
    <w:rsid w:val="00AE5D5D"/>
    <w:rsid w:val="00AF7332"/>
    <w:rsid w:val="00B34099"/>
    <w:rsid w:val="00B90A0B"/>
    <w:rsid w:val="00B90EFF"/>
    <w:rsid w:val="00BA31B1"/>
    <w:rsid w:val="00BA4E44"/>
    <w:rsid w:val="00BC3E1D"/>
    <w:rsid w:val="00BD58F1"/>
    <w:rsid w:val="00BF1A48"/>
    <w:rsid w:val="00BF5B8E"/>
    <w:rsid w:val="00C063D0"/>
    <w:rsid w:val="00C142C9"/>
    <w:rsid w:val="00C51E55"/>
    <w:rsid w:val="00C653DB"/>
    <w:rsid w:val="00C679E9"/>
    <w:rsid w:val="00C77B48"/>
    <w:rsid w:val="00CA4284"/>
    <w:rsid w:val="00CD2D37"/>
    <w:rsid w:val="00CD4B09"/>
    <w:rsid w:val="00CD5345"/>
    <w:rsid w:val="00CD62AC"/>
    <w:rsid w:val="00CE049A"/>
    <w:rsid w:val="00D04FD1"/>
    <w:rsid w:val="00D140F7"/>
    <w:rsid w:val="00D15DE3"/>
    <w:rsid w:val="00D31DE0"/>
    <w:rsid w:val="00D37BF4"/>
    <w:rsid w:val="00D55396"/>
    <w:rsid w:val="00D67022"/>
    <w:rsid w:val="00D759A7"/>
    <w:rsid w:val="00D8450A"/>
    <w:rsid w:val="00D8542E"/>
    <w:rsid w:val="00DA5A51"/>
    <w:rsid w:val="00DE3B20"/>
    <w:rsid w:val="00DE562E"/>
    <w:rsid w:val="00E22DD3"/>
    <w:rsid w:val="00E660C0"/>
    <w:rsid w:val="00E7415A"/>
    <w:rsid w:val="00E77638"/>
    <w:rsid w:val="00E83B1E"/>
    <w:rsid w:val="00EE44E3"/>
    <w:rsid w:val="00F01176"/>
    <w:rsid w:val="00F02314"/>
    <w:rsid w:val="00F07798"/>
    <w:rsid w:val="00F1409F"/>
    <w:rsid w:val="00F253CE"/>
    <w:rsid w:val="00F27014"/>
    <w:rsid w:val="00F80192"/>
    <w:rsid w:val="00FB3B31"/>
    <w:rsid w:val="00FC0841"/>
    <w:rsid w:val="00FC1E15"/>
    <w:rsid w:val="00FD2278"/>
    <w:rsid w:val="00FF24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20525D"/>
  <w15:docId w15:val="{3E20E48D-1BC9-408B-9A00-B8A34C114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5B"/>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5"/>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5100">
      <w:bodyDiv w:val="1"/>
      <w:marLeft w:val="0"/>
      <w:marRight w:val="0"/>
      <w:marTop w:val="0"/>
      <w:marBottom w:val="0"/>
      <w:divBdr>
        <w:top w:val="none" w:sz="0" w:space="0" w:color="auto"/>
        <w:left w:val="none" w:sz="0" w:space="0" w:color="auto"/>
        <w:bottom w:val="none" w:sz="0" w:space="0" w:color="auto"/>
        <w:right w:val="none" w:sz="0" w:space="0" w:color="auto"/>
      </w:divBdr>
    </w:div>
    <w:div w:id="1757434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n55ZpGh+1QtaMB3N87kgAhzYmw==">CgMxLjAyCWguMWZvYjl0ZTIJaC40ZDM0b2c4MghoLmdqZGd4czIJaC4zZHk2dmttMgloLjMwajB6bGwyCWguMnM4ZXlvMTIIaC50eWpjd3QyCWguM3pueXNoNzIJaC4xeTgxMHR3Mg5oLmlqdjk4cG50Y2Q1czIJaC4yNmluMXJnMg1oLmg3bnpiNzl3bHJhMgloLjJldDkycDAyDmguNTlucHh5eHBvbWpkMgloLjE3ZHA4dnUyCWguM3JkY3JqbjIJaC4xdDNoNXNmOAByITFLdmc1aU84ZGVUd2RWdEZiaDUxU0tJY1otYU9DRVFZ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53</Pages>
  <Words>15190</Words>
  <Characters>83548</Characters>
  <Application>Microsoft Office Word</Application>
  <DocSecurity>0</DocSecurity>
  <Lines>696</Lines>
  <Paragraphs>197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98541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2025-05-16T19:44:00Z</cp:lastPrinted>
  <dcterms:created xsi:type="dcterms:W3CDTF">2025-06-03T17:04:00Z</dcterms:created>
  <dcterms:modified xsi:type="dcterms:W3CDTF">2025-06-03T17:04:00Z</dcterms:modified>
</cp:coreProperties>
</file>