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282" w:rsidRPr="0024200F" w:rsidRDefault="00F15282" w:rsidP="00F15282">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Pr>
          <w:rFonts w:ascii="Palatino Linotype" w:hAnsi="Palatino Linotype"/>
        </w:rPr>
        <w:t>dieciocho de junio de dos mil veinticinco.</w:t>
      </w:r>
    </w:p>
    <w:p w:rsidR="00F15282" w:rsidRPr="0024200F" w:rsidRDefault="00F15282" w:rsidP="00F15282">
      <w:pPr>
        <w:spacing w:line="360" w:lineRule="auto"/>
        <w:jc w:val="both"/>
        <w:rPr>
          <w:rFonts w:ascii="Palatino Linotype" w:hAnsi="Palatino Linotype"/>
        </w:rPr>
      </w:pPr>
    </w:p>
    <w:p w:rsidR="00F15282" w:rsidRPr="002C3EC8" w:rsidRDefault="00F15282" w:rsidP="00F15282">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r>
        <w:rPr>
          <w:rFonts w:ascii="Palatino Linotype" w:hAnsi="Palatino Linotype" w:cs="Arial"/>
          <w:b/>
          <w:bCs/>
          <w:lang w:eastAsia="es-MX"/>
        </w:rPr>
        <w:t>03775/INFOEM/IP/RR/2025</w:t>
      </w:r>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un particular que no proporcionó nombre o seudónimo</w:t>
      </w:r>
      <w:r w:rsidRPr="002C3EC8">
        <w:rPr>
          <w:rFonts w:ascii="Palatino Linotype" w:hAnsi="Palatino Linotype"/>
        </w:rPr>
        <w:t>,</w:t>
      </w:r>
      <w:r>
        <w:rPr>
          <w:rFonts w:ascii="Palatino Linotype" w:hAnsi="Palatino Linotype"/>
        </w:rPr>
        <w:t xml:space="preserve"> en lo sucesivo l</w:t>
      </w:r>
      <w:bookmarkStart w:id="0" w:name="_GoBack"/>
      <w:bookmarkEnd w:id="0"/>
      <w:r>
        <w:rPr>
          <w:rFonts w:ascii="Palatino Linotype" w:hAnsi="Palatino Linotype"/>
        </w:rPr>
        <w:t xml:space="preserve">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Pr="00F15282">
        <w:rPr>
          <w:rFonts w:ascii="Palatino Linotype" w:hAnsi="Palatino Linotype"/>
          <w:b/>
        </w:rPr>
        <w:t>Sistema Municipal Para el Desarrollo Integral de la Familia de Huehuetoca</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rsidR="00F15282" w:rsidRPr="00D137CB" w:rsidRDefault="00F15282" w:rsidP="00F15282">
      <w:pPr>
        <w:pStyle w:val="infoemcitas"/>
        <w:jc w:val="center"/>
        <w:rPr>
          <w:b/>
          <w:bCs/>
          <w:i w:val="0"/>
          <w:iCs/>
          <w:sz w:val="24"/>
          <w:szCs w:val="28"/>
        </w:rPr>
      </w:pPr>
    </w:p>
    <w:p w:rsidR="00F15282" w:rsidRDefault="00F15282" w:rsidP="00F15282">
      <w:pPr>
        <w:pStyle w:val="infoemcitas"/>
        <w:jc w:val="center"/>
        <w:rPr>
          <w:b/>
          <w:bCs/>
          <w:i w:val="0"/>
          <w:iCs/>
          <w:sz w:val="28"/>
          <w:szCs w:val="28"/>
        </w:rPr>
      </w:pPr>
      <w:r w:rsidRPr="002C3EC8">
        <w:rPr>
          <w:b/>
          <w:bCs/>
          <w:i w:val="0"/>
          <w:iCs/>
          <w:sz w:val="28"/>
          <w:szCs w:val="28"/>
        </w:rPr>
        <w:t>A N T E C E D E N T E S   D E L   A S U N T O</w:t>
      </w:r>
    </w:p>
    <w:p w:rsidR="00F15282" w:rsidRPr="00D137CB" w:rsidRDefault="00F15282" w:rsidP="00F15282">
      <w:pPr>
        <w:pStyle w:val="infoemcitas"/>
        <w:jc w:val="center"/>
        <w:rPr>
          <w:b/>
          <w:bCs/>
          <w:i w:val="0"/>
          <w:iCs/>
          <w:sz w:val="24"/>
          <w:szCs w:val="28"/>
        </w:rPr>
      </w:pPr>
    </w:p>
    <w:p w:rsidR="00F15282" w:rsidRPr="002C3EC8" w:rsidRDefault="00F15282" w:rsidP="00F15282">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rsidR="00F15282" w:rsidRPr="00D705FF" w:rsidRDefault="00F15282" w:rsidP="00F15282">
      <w:pPr>
        <w:spacing w:before="240" w:line="360" w:lineRule="auto"/>
        <w:jc w:val="both"/>
        <w:rPr>
          <w:rFonts w:ascii="Palatino Linotype" w:hAnsi="Palatino Linotype" w:cs="Arial"/>
        </w:rPr>
      </w:pPr>
      <w:r w:rsidRPr="00D705FF">
        <w:rPr>
          <w:rFonts w:ascii="Palatino Linotype" w:hAnsi="Palatino Linotype" w:cs="Arial"/>
        </w:rPr>
        <w:t xml:space="preserve">Con fecha </w:t>
      </w:r>
      <w:r>
        <w:rPr>
          <w:rFonts w:ascii="Palatino Linotype" w:hAnsi="Palatino Linotype" w:cs="Arial"/>
          <w:b/>
        </w:rPr>
        <w:t>seis de marzo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Pr>
          <w:rFonts w:ascii="Palatino Linotype" w:hAnsi="Palatino Linotype" w:cs="Arial"/>
          <w:b/>
        </w:rPr>
        <w:t>00039/DIFHUEHUET/IP/2025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rsidR="00F15282" w:rsidRPr="001C7F6F" w:rsidRDefault="00F15282" w:rsidP="00F15282">
      <w:pPr>
        <w:pStyle w:val="INFOEM"/>
        <w:rPr>
          <w:lang w:val="es-ES_tradnl" w:eastAsia="es-ES"/>
        </w:rPr>
      </w:pPr>
      <w:r w:rsidRPr="00D705FF">
        <w:rPr>
          <w:lang w:val="es-ES_tradnl" w:eastAsia="es-ES"/>
        </w:rPr>
        <w:lastRenderedPageBreak/>
        <w:t>“</w:t>
      </w:r>
      <w:r w:rsidRPr="00F15282">
        <w:rPr>
          <w:lang w:val="es-ES" w:eastAsia="es-ES"/>
        </w:rPr>
        <w:t>Solicito los expedientes laborales, así como los recibos de nómina correspondientes a las quincenas de los meses de enero y febrero del presente año, de todo el personal que labo</w:t>
      </w:r>
      <w:r>
        <w:rPr>
          <w:lang w:val="es-ES" w:eastAsia="es-ES"/>
        </w:rPr>
        <w:t>ra en el área de Trabajo Social</w:t>
      </w:r>
      <w:r w:rsidRPr="00DE62AD">
        <w:rPr>
          <w:lang w:val="es-ES" w:eastAsia="es-ES"/>
        </w:rPr>
        <w:t>.</w:t>
      </w:r>
      <w:r w:rsidRPr="00D705FF">
        <w:rPr>
          <w:lang w:val="es-ES_tradnl" w:eastAsia="es-ES"/>
        </w:rPr>
        <w:t>” (Sic)</w:t>
      </w:r>
    </w:p>
    <w:p w:rsidR="00F15282" w:rsidRPr="002C3EC8" w:rsidRDefault="00F15282" w:rsidP="00F15282">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rsidR="00F15282" w:rsidRPr="00DE62AD" w:rsidRDefault="00F15282" w:rsidP="00F15282">
      <w:pPr>
        <w:spacing w:line="360" w:lineRule="auto"/>
        <w:jc w:val="both"/>
        <w:rPr>
          <w:rFonts w:ascii="Palatino Linotype" w:hAnsi="Palatino Linotype" w:cs="Arial"/>
          <w:b/>
        </w:rPr>
      </w:pPr>
    </w:p>
    <w:p w:rsidR="00F15282" w:rsidRDefault="00F15282" w:rsidP="00F15282">
      <w:pPr>
        <w:spacing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o entrega de la información</w:t>
      </w:r>
      <w:r w:rsidRPr="00165D6E">
        <w:rPr>
          <w:rFonts w:ascii="Palatino Linotype" w:hAnsi="Palatino Linotype" w:cs="Arial"/>
          <w:b/>
          <w:sz w:val="28"/>
          <w:szCs w:val="20"/>
        </w:rPr>
        <w:t>.</w:t>
      </w:r>
    </w:p>
    <w:p w:rsidR="00F15282" w:rsidRPr="00C0731C" w:rsidRDefault="00F15282" w:rsidP="00F15282">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Pr>
          <w:rFonts w:ascii="Palatino Linotype" w:hAnsi="Palatino Linotype" w:cs="Arial"/>
          <w:b/>
          <w:sz w:val="24"/>
        </w:rPr>
        <w:t>veintiocho de marzo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rsidR="00F15282" w:rsidRPr="00E818A5" w:rsidRDefault="00F15282" w:rsidP="00F15282">
      <w:pPr>
        <w:spacing w:line="360" w:lineRule="auto"/>
        <w:jc w:val="both"/>
        <w:rPr>
          <w:rFonts w:ascii="Palatino Linotype" w:hAnsi="Palatino Linotype" w:cs="Arial"/>
        </w:rPr>
      </w:pPr>
    </w:p>
    <w:p w:rsidR="00F15282" w:rsidRDefault="00F15282" w:rsidP="00F15282">
      <w:pPr>
        <w:ind w:left="567" w:right="567"/>
        <w:jc w:val="both"/>
        <w:rPr>
          <w:rFonts w:ascii="Palatino Linotype" w:hAnsi="Palatino Linotype" w:cs="Arial"/>
          <w:i/>
        </w:rPr>
      </w:pPr>
      <w:r>
        <w:rPr>
          <w:rFonts w:ascii="Palatino Linotype" w:hAnsi="Palatino Linotype" w:cs="Arial"/>
          <w:i/>
        </w:rPr>
        <w:t>“</w:t>
      </w:r>
      <w:r w:rsidRPr="00F15282">
        <w:rPr>
          <w:rFonts w:ascii="Palatino Linotype" w:hAnsi="Palatino Linotype" w:cs="Arial"/>
          <w:i/>
        </w:rPr>
        <w:t>CON FUNDAMENTO EN EL ARTICULO 12 DE LA LEY DE TRANSPARECIA Y ACCESO A LA INFORMACION PULICA DEL ESTADO DE MEXICO Y MUNICIPIOS, ADJUNTO REMITO INFORMACION SOLICITADA EN SU VERSION PUBLICA Y ACTA DE SESION DONDE FUE AUTORIZADA LA MISMA.</w:t>
      </w:r>
      <w:r w:rsidRPr="00DE62AD">
        <w:rPr>
          <w:rFonts w:ascii="Palatino Linotype" w:hAnsi="Palatino Linotype" w:cs="Arial"/>
          <w:i/>
        </w:rPr>
        <w:t xml:space="preserve">" </w:t>
      </w:r>
      <w:r w:rsidRPr="00667998">
        <w:rPr>
          <w:rFonts w:ascii="Palatino Linotype" w:hAnsi="Palatino Linotype" w:cs="Arial"/>
          <w:i/>
        </w:rPr>
        <w:t>“(Sic).</w:t>
      </w:r>
    </w:p>
    <w:p w:rsidR="00F15282" w:rsidRDefault="00F15282" w:rsidP="00F15282">
      <w:pPr>
        <w:spacing w:line="360" w:lineRule="auto"/>
        <w:ind w:right="567"/>
        <w:jc w:val="both"/>
        <w:rPr>
          <w:rFonts w:ascii="Palatino Linotype" w:hAnsi="Palatino Linotype" w:cs="Arial"/>
        </w:rPr>
      </w:pPr>
    </w:p>
    <w:p w:rsidR="00F15282" w:rsidRDefault="00F15282" w:rsidP="00F15282">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el archivo electrónico denominado “</w:t>
      </w:r>
      <w:r w:rsidRPr="00F15282">
        <w:rPr>
          <w:rFonts w:ascii="Palatino Linotype" w:hAnsi="Palatino Linotype" w:cs="Arial"/>
          <w:b/>
          <w:i/>
        </w:rPr>
        <w:t>RESPUESTA 00039-DIFHUEHUET-IP-2025.pdf</w:t>
      </w:r>
      <w:r>
        <w:rPr>
          <w:rFonts w:ascii="Palatino Linotype" w:hAnsi="Palatino Linotype" w:cs="Arial"/>
          <w:b/>
          <w:i/>
        </w:rPr>
        <w:t xml:space="preserve">”, </w:t>
      </w:r>
      <w:r>
        <w:rPr>
          <w:rFonts w:ascii="Palatino Linotype" w:hAnsi="Palatino Linotype" w:cs="Arial"/>
        </w:rPr>
        <w:t xml:space="preserve">mismo que no se reproduce por ser del conocimiento de las partes, sin embargo, será materia de estudio en el considerando respectivo. </w:t>
      </w:r>
    </w:p>
    <w:p w:rsidR="00F15282" w:rsidRDefault="00F15282" w:rsidP="00F15282">
      <w:pPr>
        <w:spacing w:line="360" w:lineRule="auto"/>
        <w:jc w:val="both"/>
        <w:rPr>
          <w:rFonts w:ascii="Palatino Linotype" w:hAnsi="Palatino Linotype" w:cs="Arial"/>
        </w:rPr>
      </w:pPr>
    </w:p>
    <w:p w:rsidR="00F15282" w:rsidRPr="002C3EC8" w:rsidRDefault="00F15282" w:rsidP="00F15282">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rsidR="00F15282" w:rsidRDefault="00F15282" w:rsidP="00F15282">
      <w:pPr>
        <w:spacing w:before="240"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Pr>
          <w:rFonts w:ascii="Palatino Linotype" w:hAnsi="Palatino Linotype" w:cs="Arial"/>
          <w:b/>
        </w:rPr>
        <w:t>treinta y uno de marzo de dos mil veinticinco</w:t>
      </w:r>
      <w:r w:rsidRPr="002C3EC8">
        <w:rPr>
          <w:rFonts w:ascii="Palatino Linotype" w:hAnsi="Palatino Linotype" w:cs="Arial"/>
        </w:rPr>
        <w:t xml:space="preserve">, </w:t>
      </w:r>
      <w:r>
        <w:rPr>
          <w:rFonts w:ascii="Palatino Linotype" w:hAnsi="Palatino Linotype" w:cs="Arial"/>
        </w:rPr>
        <w:lastRenderedPageBreak/>
        <w:t>el 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03775/INFOEM/IP/RR/2025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rsidR="00F15282" w:rsidRDefault="00F15282" w:rsidP="00F15282">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rsidR="00F15282" w:rsidRPr="007E4713" w:rsidRDefault="00F15282" w:rsidP="00F15282">
      <w:pPr>
        <w:pStyle w:val="INFOEM"/>
        <w:ind w:left="720"/>
      </w:pPr>
      <w:r w:rsidRPr="007E4713">
        <w:t>“</w:t>
      </w:r>
      <w:r w:rsidRPr="00F15282">
        <w:t>SOLICITO SABER EL PORQUE SE BORRARON DATOS QUE SE REQUIEREN SABER EN LOS RECIBOS DE NOMINA, EN CUANTO A LOS EXPEDIENTES LABORALES DEL PERSONAL REQUERIDO</w:t>
      </w:r>
      <w:proofErr w:type="gramStart"/>
      <w:r w:rsidRPr="00F15282">
        <w:t>,ESTOS</w:t>
      </w:r>
      <w:proofErr w:type="gramEnd"/>
      <w:r w:rsidRPr="00F15282">
        <w:t xml:space="preserve"> ESTAN INCOMPLETOS, ADEMAS TAMBIEN BORRARON DATOS QUE NO SON CLASIFICADOS COMO CONFIDENCIALES.</w:t>
      </w:r>
      <w:r>
        <w:t>” (</w:t>
      </w:r>
      <w:proofErr w:type="gramStart"/>
      <w:r>
        <w:t>sic</w:t>
      </w:r>
      <w:proofErr w:type="gramEnd"/>
      <w:r>
        <w:t>)</w:t>
      </w:r>
    </w:p>
    <w:p w:rsidR="00F15282" w:rsidRPr="0033050B" w:rsidRDefault="00F15282" w:rsidP="00F15282">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rsidR="00F15282" w:rsidRPr="007E4713" w:rsidRDefault="00F15282" w:rsidP="00F15282">
      <w:pPr>
        <w:pStyle w:val="INFOEM"/>
        <w:ind w:left="709"/>
      </w:pPr>
      <w:r w:rsidRPr="007E4713">
        <w:t>“</w:t>
      </w:r>
      <w:r w:rsidRPr="00F15282">
        <w:t>SOLICITO SABER EL PORQUE SE BORRARON DATOS QUE SE REQUIEREN SABER EN LOS RECIBOS DE NOMINA, EN CUANTO A LOS EXPEDIENTES LABORALES DEL PERSONAL REQUERIDO</w:t>
      </w:r>
      <w:proofErr w:type="gramStart"/>
      <w:r w:rsidRPr="00F15282">
        <w:t>,ESTOS</w:t>
      </w:r>
      <w:proofErr w:type="gramEnd"/>
      <w:r w:rsidRPr="00F15282">
        <w:t xml:space="preserve"> ESTAN INCOMPLETOS, ADEMAS TAMBIEN BORRARON DATOS QUE NO SON CLASIFICADOS COMO CONFIDENCIALES.</w:t>
      </w:r>
      <w:r w:rsidRPr="00DD2EDF">
        <w:t>”</w:t>
      </w:r>
      <w:r>
        <w:t xml:space="preserve"> (</w:t>
      </w:r>
      <w:proofErr w:type="gramStart"/>
      <w:r>
        <w:t>sic</w:t>
      </w:r>
      <w:proofErr w:type="gramEnd"/>
      <w:r>
        <w:t>)</w:t>
      </w:r>
    </w:p>
    <w:p w:rsidR="00F15282" w:rsidRDefault="00F15282" w:rsidP="00F15282">
      <w:pPr>
        <w:spacing w:before="240" w:line="360" w:lineRule="auto"/>
        <w:jc w:val="both"/>
        <w:rPr>
          <w:rFonts w:ascii="Palatino Linotype" w:hAnsi="Palatino Linotype" w:cs="Arial"/>
        </w:rPr>
      </w:pPr>
    </w:p>
    <w:p w:rsidR="00F15282" w:rsidRPr="002C3EC8" w:rsidRDefault="00F15282" w:rsidP="00F15282">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rsidR="00F15282" w:rsidRDefault="00F15282" w:rsidP="00F15282">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754984">
        <w:rPr>
          <w:rFonts w:ascii="Palatino Linotype" w:hAnsi="Palatino Linotype"/>
          <w:b/>
        </w:rPr>
        <w:t>dos</w:t>
      </w:r>
      <w:r>
        <w:rPr>
          <w:rFonts w:ascii="Palatino Linotype" w:hAnsi="Palatino Linotype"/>
          <w:b/>
        </w:rPr>
        <w:t xml:space="preserve"> de abril de </w:t>
      </w:r>
      <w:r>
        <w:rPr>
          <w:rFonts w:ascii="Palatino Linotype" w:hAnsi="Palatino Linotype"/>
          <w:b/>
        </w:rPr>
        <w:lastRenderedPageBreak/>
        <w:t>dos mil veinticinco</w:t>
      </w:r>
      <w:r w:rsidRPr="002C3EC8">
        <w:rPr>
          <w:rFonts w:ascii="Palatino Linotype" w:hAnsi="Palatino Linotype"/>
        </w:rPr>
        <w:t>, determinándose en ellos, un plazo de siete días para que las partes manifestaran lo que a su derecho corresponda en términos del numeral ya citado.</w:t>
      </w:r>
    </w:p>
    <w:p w:rsidR="00F15282" w:rsidRPr="00D137CB" w:rsidRDefault="00F15282" w:rsidP="00F15282">
      <w:pPr>
        <w:spacing w:line="360" w:lineRule="auto"/>
        <w:jc w:val="both"/>
        <w:rPr>
          <w:rFonts w:ascii="Palatino Linotype" w:hAnsi="Palatino Linotype" w:cs="Arial"/>
        </w:rPr>
      </w:pPr>
    </w:p>
    <w:p w:rsidR="00F15282" w:rsidRPr="00E52C83" w:rsidRDefault="00F15282" w:rsidP="00F15282">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rsidR="00F15282" w:rsidRDefault="00F15282" w:rsidP="00F15282">
      <w:pPr>
        <w:spacing w:line="360" w:lineRule="auto"/>
        <w:jc w:val="both"/>
        <w:rPr>
          <w:rFonts w:ascii="Palatino Linotype" w:hAnsi="Palatino Linotype"/>
        </w:rPr>
      </w:pPr>
      <w:r w:rsidRPr="00DD2E32">
        <w:rPr>
          <w:rFonts w:ascii="Palatino Linotype" w:hAnsi="Palatino Linotype" w:cs="Arial"/>
        </w:rPr>
        <w:t>De las constancias que obran en el</w:t>
      </w:r>
      <w:r>
        <w:rPr>
          <w:rFonts w:ascii="Palatino Linotype" w:hAnsi="Palatino Linotype" w:cs="Arial"/>
        </w:rPr>
        <w:t xml:space="preserve"> expediente electrónico del</w:t>
      </w:r>
      <w:r w:rsidRPr="00DD2E32">
        <w:rPr>
          <w:rFonts w:ascii="Palatino Linotype" w:hAnsi="Palatino Linotype" w:cs="Arial"/>
        </w:rPr>
        <w:t xml:space="preserve"> SAIMEX, se advierte que el Sujeto Obligado </w:t>
      </w:r>
      <w:r>
        <w:rPr>
          <w:rFonts w:ascii="Palatino Linotype" w:hAnsi="Palatino Linotype" w:cs="Arial"/>
        </w:rPr>
        <w:t xml:space="preserve">fue omiso al rendir su informe justificado. </w:t>
      </w:r>
      <w:r w:rsidRPr="0006745F">
        <w:rPr>
          <w:rFonts w:ascii="Palatino Linotype" w:hAnsi="Palatino Linotype" w:cs="Arial"/>
        </w:rPr>
        <w:t>De igual manera, se advierte que el Recurrente</w:t>
      </w:r>
      <w:r w:rsidRPr="0006745F">
        <w:rPr>
          <w:rFonts w:ascii="Palatino Linotype" w:hAnsi="Palatino Linotype" w:cs="Arial"/>
          <w:b/>
        </w:rPr>
        <w:t>,</w:t>
      </w:r>
      <w:r w:rsidRPr="0006745F">
        <w:rPr>
          <w:rFonts w:ascii="Palatino Linotype" w:hAnsi="Palatino Linotype" w:cs="Arial"/>
        </w:rPr>
        <w:t xml:space="preserve"> omitió rendir dentro del término de Ley, las manifestaciones que a sus intereses conviniera.</w:t>
      </w:r>
    </w:p>
    <w:p w:rsidR="00F15282" w:rsidRPr="00DD2E32" w:rsidRDefault="00F15282" w:rsidP="00F15282">
      <w:pPr>
        <w:spacing w:line="360" w:lineRule="auto"/>
        <w:jc w:val="both"/>
        <w:rPr>
          <w:rFonts w:ascii="Palatino Linotype" w:hAnsi="Palatino Linotype" w:cs="Arial"/>
        </w:rPr>
      </w:pPr>
    </w:p>
    <w:p w:rsidR="00F15282" w:rsidRDefault="00F15282" w:rsidP="00F15282">
      <w:pPr>
        <w:spacing w:line="360" w:lineRule="auto"/>
        <w:jc w:val="both"/>
        <w:rPr>
          <w:rFonts w:ascii="Palatino Linotype" w:hAnsi="Palatino Linotype" w:cs="Arial"/>
        </w:rPr>
      </w:pPr>
      <w:r w:rsidRPr="00DD2E32">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rPr>
        <w:t>l Estado de México y Municipios.</w:t>
      </w:r>
    </w:p>
    <w:p w:rsidR="00F15282" w:rsidRDefault="00F15282" w:rsidP="00F15282">
      <w:pPr>
        <w:spacing w:line="360" w:lineRule="auto"/>
        <w:jc w:val="both"/>
        <w:rPr>
          <w:rFonts w:ascii="Palatino Linotype" w:eastAsia="Calibri" w:hAnsi="Palatino Linotype" w:cs="Arial"/>
          <w:b/>
          <w:sz w:val="28"/>
          <w:szCs w:val="28"/>
        </w:rPr>
      </w:pPr>
    </w:p>
    <w:p w:rsidR="00F15282" w:rsidRPr="002C3EC8" w:rsidRDefault="00F15282" w:rsidP="00F15282">
      <w:pPr>
        <w:spacing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rsidR="00F15282" w:rsidRDefault="00F15282" w:rsidP="00F15282">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sidR="00754984">
        <w:rPr>
          <w:rFonts w:ascii="Palatino Linotype" w:hAnsi="Palatino Linotype" w:cs="Arial"/>
          <w:b/>
        </w:rPr>
        <w:t>veintitrés de abril</w:t>
      </w:r>
      <w:r>
        <w:rPr>
          <w:rFonts w:ascii="Palatino Linotype" w:hAnsi="Palatino Linotype" w:cs="Arial"/>
          <w:b/>
        </w:rPr>
        <w:t xml:space="preserve">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F15282" w:rsidRDefault="00F15282" w:rsidP="00F15282">
      <w:pPr>
        <w:spacing w:line="360" w:lineRule="auto"/>
        <w:jc w:val="both"/>
        <w:rPr>
          <w:rFonts w:ascii="Palatino Linotype" w:hAnsi="Palatino Linotype" w:cs="Arial"/>
        </w:rPr>
      </w:pPr>
    </w:p>
    <w:p w:rsidR="00F15282" w:rsidRPr="00821CCD" w:rsidRDefault="00F15282" w:rsidP="00F15282">
      <w:pPr>
        <w:spacing w:line="360" w:lineRule="auto"/>
        <w:jc w:val="both"/>
        <w:rPr>
          <w:rFonts w:ascii="Palatino Linotype" w:eastAsia="Calibri" w:hAnsi="Palatino Linotype" w:cs="Arial"/>
          <w:b/>
          <w:sz w:val="28"/>
          <w:lang w:val="es-ES_tradnl"/>
        </w:rPr>
      </w:pPr>
      <w:r>
        <w:rPr>
          <w:rFonts w:ascii="Palatino Linotype" w:eastAsia="Calibri" w:hAnsi="Palatino Linotype" w:cs="Arial"/>
          <w:b/>
          <w:sz w:val="28"/>
          <w:lang w:val="es-ES_tradnl"/>
        </w:rPr>
        <w:lastRenderedPageBreak/>
        <w:t>SÉPTIMO</w:t>
      </w:r>
      <w:r w:rsidRPr="00821CCD">
        <w:rPr>
          <w:rFonts w:ascii="Palatino Linotype" w:eastAsia="Calibri" w:hAnsi="Palatino Linotype" w:cs="Arial"/>
          <w:b/>
          <w:sz w:val="28"/>
          <w:lang w:val="es-ES_tradnl"/>
        </w:rPr>
        <w:t>. De la ampliación del término para resolver.</w:t>
      </w:r>
    </w:p>
    <w:p w:rsidR="00F15282" w:rsidRPr="001C7FB0" w:rsidRDefault="00F15282" w:rsidP="00F15282">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754984">
        <w:rPr>
          <w:rFonts w:ascii="Palatino Linotype" w:hAnsi="Palatino Linotype" w:cs="Arial"/>
          <w:b/>
        </w:rPr>
        <w:t>veintitrés</w:t>
      </w:r>
      <w:r>
        <w:rPr>
          <w:rFonts w:ascii="Palatino Linotype" w:hAnsi="Palatino Linotype" w:cs="Arial"/>
          <w:b/>
        </w:rPr>
        <w:t xml:space="preserve"> de mayo de dos mil veinticinco</w:t>
      </w:r>
      <w:r w:rsidRPr="001C7FB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F15282" w:rsidRDefault="00F15282" w:rsidP="00F15282">
      <w:pPr>
        <w:spacing w:line="360" w:lineRule="auto"/>
        <w:jc w:val="both"/>
        <w:rPr>
          <w:rFonts w:ascii="Palatino Linotype" w:hAnsi="Palatino Linotype" w:cs="Arial"/>
        </w:rPr>
      </w:pPr>
    </w:p>
    <w:p w:rsidR="00F15282" w:rsidRDefault="00F15282" w:rsidP="00F15282">
      <w:pPr>
        <w:spacing w:line="360" w:lineRule="auto"/>
        <w:jc w:val="both"/>
        <w:rPr>
          <w:rFonts w:ascii="Palatino Linotype" w:hAnsi="Palatino Linotype" w:cs="Arial"/>
        </w:rPr>
      </w:pPr>
    </w:p>
    <w:p w:rsidR="00F15282" w:rsidRDefault="00F15282" w:rsidP="00F15282">
      <w:pPr>
        <w:spacing w:line="360" w:lineRule="auto"/>
        <w:jc w:val="both"/>
        <w:rPr>
          <w:rFonts w:ascii="Palatino Linotype" w:hAnsi="Palatino Linotype" w:cs="Arial"/>
          <w:b/>
          <w:sz w:val="28"/>
          <w:szCs w:val="28"/>
        </w:rPr>
      </w:pPr>
    </w:p>
    <w:p w:rsidR="00F15282" w:rsidRPr="0024200F" w:rsidRDefault="00F15282" w:rsidP="00F15282">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F15282" w:rsidRPr="00825F67" w:rsidRDefault="00F15282" w:rsidP="00F15282">
      <w:pPr>
        <w:spacing w:line="360" w:lineRule="auto"/>
        <w:ind w:right="49"/>
        <w:jc w:val="both"/>
        <w:rPr>
          <w:rFonts w:ascii="Palatino Linotype" w:hAnsi="Palatino Linotype"/>
          <w:szCs w:val="28"/>
        </w:rPr>
      </w:pPr>
    </w:p>
    <w:p w:rsidR="00F15282" w:rsidRPr="002C3EC8" w:rsidRDefault="00F15282" w:rsidP="00F15282">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rsidR="00F15282" w:rsidRPr="007C6AB6" w:rsidRDefault="00F15282" w:rsidP="00F15282">
      <w:pPr>
        <w:tabs>
          <w:tab w:val="left" w:pos="3402"/>
        </w:tabs>
        <w:spacing w:line="360" w:lineRule="auto"/>
        <w:jc w:val="both"/>
        <w:rPr>
          <w:rFonts w:ascii="Palatino Linotype" w:hAnsi="Palatino Linotype"/>
        </w:rPr>
      </w:pPr>
      <w:r w:rsidRPr="006D4FA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6D4FA5">
        <w:rPr>
          <w:rFonts w:ascii="Palatino Linotype" w:hAnsi="Palatino Linotype"/>
        </w:rPr>
        <w:lastRenderedPageBreak/>
        <w:t>Acceso a la Información Pública y Protección de Datos Personales del Estado de México y Municipios</w:t>
      </w:r>
      <w:r w:rsidRPr="007C6AB6">
        <w:rPr>
          <w:rFonts w:ascii="Palatino Linotype" w:hAnsi="Palatino Linotype"/>
        </w:rPr>
        <w:t>.</w:t>
      </w:r>
    </w:p>
    <w:p w:rsidR="00F15282" w:rsidRPr="002C3EC8" w:rsidRDefault="00F15282" w:rsidP="00F15282">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rsidR="00F15282" w:rsidRDefault="00F15282" w:rsidP="00F15282">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F15282" w:rsidRPr="00821CCD" w:rsidRDefault="00F15282" w:rsidP="00F15282">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F15282" w:rsidRPr="00821CCD" w:rsidRDefault="00F15282" w:rsidP="00F15282">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rsidR="00F15282" w:rsidRPr="00821CCD" w:rsidRDefault="00F15282" w:rsidP="00F15282">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rsidR="00F15282" w:rsidRPr="00821CCD" w:rsidRDefault="00F15282" w:rsidP="00F15282">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rsidR="00F15282" w:rsidRPr="00821CCD" w:rsidRDefault="00F15282" w:rsidP="00F15282">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rsidR="00F15282" w:rsidRPr="00821CCD" w:rsidRDefault="00F15282" w:rsidP="00F15282">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F15282" w:rsidRPr="00821CCD" w:rsidRDefault="00F15282" w:rsidP="00F15282">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rsidR="00F15282" w:rsidRPr="00821CCD" w:rsidRDefault="00F15282" w:rsidP="00F15282">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rsidR="00F15282" w:rsidRPr="00821CCD" w:rsidRDefault="00F15282" w:rsidP="00F15282">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lastRenderedPageBreak/>
        <w:t xml:space="preserve">VII. La copia de la respuesta que se impugna y, en su caso, de la notificación correspondiente, en el caso de respuesta de la solicitud; y </w:t>
      </w:r>
    </w:p>
    <w:p w:rsidR="00F15282" w:rsidRPr="00821CCD" w:rsidRDefault="00F15282" w:rsidP="00F15282">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rsidR="00F15282" w:rsidRPr="00821CCD" w:rsidRDefault="00F15282" w:rsidP="00F15282">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rsidR="00F15282" w:rsidRPr="00821CCD" w:rsidRDefault="00F15282" w:rsidP="00F15282">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rsidR="00F15282" w:rsidRPr="00821CCD" w:rsidRDefault="00F15282" w:rsidP="00F15282">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F15282" w:rsidRPr="00821CCD" w:rsidRDefault="00F15282" w:rsidP="00F15282">
      <w:pPr>
        <w:autoSpaceDE w:val="0"/>
        <w:autoSpaceDN w:val="0"/>
        <w:adjustRightInd w:val="0"/>
        <w:spacing w:before="240" w:line="360" w:lineRule="auto"/>
        <w:jc w:val="both"/>
        <w:rPr>
          <w:rFonts w:ascii="Palatino Linotype" w:hAnsi="Palatino Linotype"/>
        </w:rPr>
      </w:pPr>
    </w:p>
    <w:p w:rsidR="00F15282" w:rsidRPr="00821CCD" w:rsidRDefault="00F15282" w:rsidP="00F15282">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F15282" w:rsidRPr="00821CCD" w:rsidTr="005F5B76">
        <w:trPr>
          <w:trHeight w:val="1360"/>
        </w:trPr>
        <w:tc>
          <w:tcPr>
            <w:tcW w:w="7982" w:type="dxa"/>
          </w:tcPr>
          <w:p w:rsidR="00F15282" w:rsidRPr="00821CCD" w:rsidRDefault="00F15282" w:rsidP="005F5B76">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F15282" w:rsidRPr="00821CCD" w:rsidRDefault="00F15282" w:rsidP="00F15282">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 xml:space="preserve">Robusteciendo lo anterior se encuentra lo dispuesto en los artículos 6, Apartado A, fracciones III y IV, de la Constitución Política de los Estados Unidos Mexicanos y 5 </w:t>
      </w:r>
      <w:r w:rsidRPr="00821CCD">
        <w:rPr>
          <w:rFonts w:ascii="Palatino Linotype" w:hAnsi="Palatino Linotype"/>
        </w:rPr>
        <w:lastRenderedPageBreak/>
        <w:t>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F15282" w:rsidRPr="00821CCD" w:rsidTr="005F5B76">
        <w:trPr>
          <w:jc w:val="center"/>
        </w:trPr>
        <w:tc>
          <w:tcPr>
            <w:tcW w:w="8075" w:type="dxa"/>
          </w:tcPr>
          <w:p w:rsidR="00F15282" w:rsidRPr="00821CCD" w:rsidRDefault="00F15282" w:rsidP="005F5B76">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rsidR="00F15282" w:rsidRPr="00821CCD" w:rsidRDefault="00F15282" w:rsidP="005F5B76">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F15282" w:rsidRPr="00821CCD" w:rsidRDefault="00F15282" w:rsidP="005F5B76">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rsidR="00F15282" w:rsidRPr="00821CCD" w:rsidRDefault="00F15282" w:rsidP="005F5B76">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F15282" w:rsidRPr="00821CCD" w:rsidRDefault="00F15282" w:rsidP="005F5B76">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rsidR="00F15282" w:rsidRPr="00821CCD" w:rsidRDefault="00F15282" w:rsidP="005F5B76">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F15282" w:rsidRPr="00821CCD" w:rsidRDefault="00F15282" w:rsidP="005F5B76">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F15282" w:rsidRPr="00821CCD" w:rsidRDefault="00F15282" w:rsidP="005F5B76">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lastRenderedPageBreak/>
              <w:t>Constitución Política del Estado Libre y Soberano de México</w:t>
            </w:r>
          </w:p>
          <w:p w:rsidR="00F15282" w:rsidRPr="00821CCD" w:rsidRDefault="00F15282" w:rsidP="005F5B76">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F15282" w:rsidRPr="00821CCD" w:rsidRDefault="00F15282" w:rsidP="005F5B76">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rsidR="00F15282" w:rsidRPr="00821CCD" w:rsidRDefault="00F15282" w:rsidP="005F5B76">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F15282" w:rsidRPr="00821CCD" w:rsidRDefault="00F15282" w:rsidP="005F5B76">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rsidR="00F15282" w:rsidRPr="00821CCD" w:rsidRDefault="00F15282" w:rsidP="005F5B76">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F15282" w:rsidRPr="00821CCD" w:rsidRDefault="00F15282" w:rsidP="005F5B76">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 xml:space="preserve">Para garantizar el ejercicio del derecho de transparencia, acceso a la información pública y protección de datos personales, los poderes públicos y los organismos autónomos, transparentarán sus acciones, en términos de las disposiciones </w:t>
            </w:r>
            <w:r w:rsidRPr="00821CCD">
              <w:rPr>
                <w:rFonts w:ascii="Palatino Linotype" w:eastAsia="Calibri" w:hAnsi="Palatino Linotype" w:cs="Arial"/>
                <w:i/>
                <w:lang w:val="es-ES_tradnl" w:eastAsia="es-MX"/>
              </w:rPr>
              <w:lastRenderedPageBreak/>
              <w:t>aplicables, la información será oportuna, clara, veraz y de fácil acceso. Este derecho se regirá por los principios y bases siguientes:</w:t>
            </w:r>
          </w:p>
          <w:p w:rsidR="00F15282" w:rsidRPr="00821CCD" w:rsidRDefault="00F15282" w:rsidP="005F5B76">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F15282" w:rsidRPr="00821CCD" w:rsidRDefault="00F15282" w:rsidP="005F5B76">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F15282" w:rsidRPr="00821CCD" w:rsidRDefault="00F15282" w:rsidP="005F5B76">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rsidR="00F15282" w:rsidRPr="00821CCD" w:rsidRDefault="00F15282" w:rsidP="005F5B76">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F15282" w:rsidRPr="00821CCD" w:rsidRDefault="00F15282" w:rsidP="00F15282">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 xml:space="preserve">incluso, la solicitud de acceso a la información pueda ser anónima </w:t>
      </w:r>
      <w:r w:rsidRPr="00821CCD">
        <w:rPr>
          <w:rFonts w:ascii="Palatino Linotype" w:hAnsi="Palatino Linotype"/>
          <w:b/>
          <w:u w:val="single"/>
        </w:rPr>
        <w:lastRenderedPageBreak/>
        <w:t>o no contener un nombre que identifique al solicitante o que permita tener certeza sobre su identidad</w:t>
      </w:r>
      <w:r w:rsidRPr="00821CCD">
        <w:rPr>
          <w:rFonts w:ascii="Palatino Linotype" w:hAnsi="Palatino Linotype"/>
        </w:rPr>
        <w:t xml:space="preserve">. </w:t>
      </w:r>
    </w:p>
    <w:p w:rsidR="00F15282" w:rsidRDefault="00F15282" w:rsidP="00F15282">
      <w:pPr>
        <w:pStyle w:val="Prrafodelista"/>
        <w:autoSpaceDE w:val="0"/>
        <w:autoSpaceDN w:val="0"/>
        <w:adjustRightInd w:val="0"/>
        <w:spacing w:before="240" w:after="160" w:line="360" w:lineRule="auto"/>
        <w:ind w:left="0"/>
        <w:jc w:val="both"/>
        <w:rPr>
          <w:rFonts w:ascii="Palatino Linotype" w:hAnsi="Palatino Linotype"/>
        </w:rPr>
      </w:pPr>
      <w:r w:rsidRPr="00821CCD">
        <w:rPr>
          <w:rFonts w:ascii="Palatino Linotype" w:hAnsi="Palatino Linotype"/>
        </w:rPr>
        <w:t xml:space="preserve">En conclusión, se cubrieron los requisitos de procedencia y </w:t>
      </w:r>
      <w:proofErr w:type="spellStart"/>
      <w:r w:rsidRPr="00821CCD">
        <w:rPr>
          <w:rFonts w:ascii="Palatino Linotype" w:hAnsi="Palatino Linotype"/>
        </w:rPr>
        <w:t>procedibilidad</w:t>
      </w:r>
      <w:proofErr w:type="spellEnd"/>
      <w:r w:rsidRPr="00821CCD">
        <w:rPr>
          <w:rFonts w:ascii="Palatino Linotype" w:hAnsi="Palatino Linotype"/>
        </w:rPr>
        <w:t xml:space="preserve"> y conforme a las constancias que obran en el expediente</w:t>
      </w:r>
      <w:r>
        <w:rPr>
          <w:rFonts w:ascii="Palatino Linotype" w:hAnsi="Palatino Linotype"/>
        </w:rPr>
        <w:t>.</w:t>
      </w:r>
    </w:p>
    <w:p w:rsidR="00F15282" w:rsidRPr="00FF46DA" w:rsidRDefault="00F15282" w:rsidP="00F15282">
      <w:pPr>
        <w:pStyle w:val="Prrafodelista"/>
        <w:autoSpaceDE w:val="0"/>
        <w:autoSpaceDN w:val="0"/>
        <w:adjustRightInd w:val="0"/>
        <w:spacing w:before="240" w:after="160" w:line="360" w:lineRule="auto"/>
        <w:ind w:left="0"/>
        <w:jc w:val="both"/>
        <w:rPr>
          <w:rFonts w:ascii="Palatino Linotype" w:hAnsi="Palatino Linotype" w:cs="Arial"/>
        </w:rPr>
      </w:pPr>
    </w:p>
    <w:p w:rsidR="00F15282" w:rsidRPr="002C3EC8" w:rsidRDefault="00F15282" w:rsidP="00F1528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F15282" w:rsidRPr="002C3EC8" w:rsidRDefault="00F15282" w:rsidP="00F15282">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15282" w:rsidRPr="002C3EC8" w:rsidRDefault="00F15282" w:rsidP="00F15282">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2C3EC8">
        <w:rPr>
          <w:rFonts w:ascii="Palatino Linotype" w:hAnsi="Palatino Linotype" w:cs="Arial"/>
        </w:rPr>
        <w:lastRenderedPageBreak/>
        <w:t>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F15282" w:rsidRDefault="00F15282" w:rsidP="00F15282">
      <w:pPr>
        <w:tabs>
          <w:tab w:val="left" w:pos="709"/>
        </w:tabs>
        <w:spacing w:before="240" w:line="360" w:lineRule="auto"/>
        <w:ind w:right="51"/>
        <w:jc w:val="both"/>
        <w:rPr>
          <w:rFonts w:ascii="Palatino Linotype" w:hAnsi="Palatino Linotype"/>
          <w:b/>
          <w:sz w:val="28"/>
          <w:szCs w:val="28"/>
        </w:rPr>
      </w:pPr>
    </w:p>
    <w:p w:rsidR="00F15282" w:rsidRPr="002C3EC8" w:rsidRDefault="00F15282" w:rsidP="00F15282">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rsidR="00F15282" w:rsidRPr="007379EE" w:rsidRDefault="00F15282" w:rsidP="00F1528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F15282" w:rsidRDefault="00F15282" w:rsidP="00F15282">
      <w:pPr>
        <w:autoSpaceDE w:val="0"/>
        <w:autoSpaceDN w:val="0"/>
        <w:adjustRightInd w:val="0"/>
        <w:ind w:right="567"/>
        <w:rPr>
          <w:rFonts w:ascii="Palatino Linotype" w:eastAsia="Calibri" w:hAnsi="Palatino Linotype" w:cs="Arial"/>
        </w:rPr>
      </w:pPr>
    </w:p>
    <w:p w:rsidR="00F15282" w:rsidRDefault="00F15282" w:rsidP="00F1528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Ahora bien, el artículo 179 de la Ley de Transparencia establece las causales para la procedencia del recurso de revisión, tal como se transcribe:</w:t>
      </w:r>
    </w:p>
    <w:p w:rsidR="00F15282" w:rsidRDefault="00F15282" w:rsidP="00F15282">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rsidR="00F15282" w:rsidRPr="00F049D7" w:rsidRDefault="00F15282" w:rsidP="00F15282">
      <w:pPr>
        <w:pStyle w:val="Citas"/>
        <w:numPr>
          <w:ilvl w:val="0"/>
          <w:numId w:val="4"/>
        </w:numPr>
        <w:spacing w:before="0" w:after="0" w:line="240" w:lineRule="auto"/>
      </w:pPr>
      <w:r w:rsidRPr="00F049D7">
        <w:t xml:space="preserve">La negativa a la información solicitada; </w:t>
      </w:r>
    </w:p>
    <w:p w:rsidR="00F15282" w:rsidRDefault="00F15282" w:rsidP="00F15282">
      <w:pPr>
        <w:pStyle w:val="Citas"/>
        <w:numPr>
          <w:ilvl w:val="0"/>
          <w:numId w:val="4"/>
        </w:numPr>
        <w:spacing w:before="0" w:after="0" w:line="240" w:lineRule="auto"/>
      </w:pPr>
      <w:r w:rsidRPr="002E7A81">
        <w:t xml:space="preserve">La clasificación de la información; </w:t>
      </w:r>
    </w:p>
    <w:p w:rsidR="00F15282" w:rsidRDefault="00F15282" w:rsidP="00F15282">
      <w:pPr>
        <w:pStyle w:val="Citas"/>
        <w:numPr>
          <w:ilvl w:val="0"/>
          <w:numId w:val="4"/>
        </w:numPr>
        <w:spacing w:before="0" w:after="0" w:line="240" w:lineRule="auto"/>
      </w:pPr>
      <w:r w:rsidRPr="002E7A81">
        <w:t xml:space="preserve">La declaración de inexistencia de la información; </w:t>
      </w:r>
    </w:p>
    <w:p w:rsidR="00F15282" w:rsidRDefault="00F15282" w:rsidP="00F15282">
      <w:pPr>
        <w:pStyle w:val="Citas"/>
        <w:numPr>
          <w:ilvl w:val="0"/>
          <w:numId w:val="4"/>
        </w:numPr>
        <w:spacing w:before="0" w:after="0" w:line="240" w:lineRule="auto"/>
      </w:pPr>
      <w:r w:rsidRPr="002E7A81">
        <w:t xml:space="preserve">La declaración de incompetencia por el sujeto obligado; </w:t>
      </w:r>
    </w:p>
    <w:p w:rsidR="00F15282" w:rsidRPr="00CD276B" w:rsidRDefault="00F15282" w:rsidP="00F15282">
      <w:pPr>
        <w:pStyle w:val="Citas"/>
        <w:numPr>
          <w:ilvl w:val="0"/>
          <w:numId w:val="4"/>
        </w:numPr>
        <w:spacing w:before="0" w:after="0" w:line="240" w:lineRule="auto"/>
        <w:rPr>
          <w:b/>
        </w:rPr>
      </w:pPr>
      <w:r w:rsidRPr="00CD276B">
        <w:rPr>
          <w:b/>
        </w:rPr>
        <w:t xml:space="preserve">La entrega de información incompleta; </w:t>
      </w:r>
    </w:p>
    <w:p w:rsidR="00F15282" w:rsidRDefault="00F15282" w:rsidP="00F15282">
      <w:pPr>
        <w:pStyle w:val="Citas"/>
        <w:numPr>
          <w:ilvl w:val="0"/>
          <w:numId w:val="4"/>
        </w:numPr>
        <w:spacing w:before="0" w:after="0" w:line="240" w:lineRule="auto"/>
      </w:pPr>
      <w:r w:rsidRPr="002E7A81">
        <w:t xml:space="preserve">La entrega de información que no corresponda con lo solicitado; </w:t>
      </w:r>
    </w:p>
    <w:p w:rsidR="00F15282" w:rsidRDefault="00F15282" w:rsidP="00F15282">
      <w:pPr>
        <w:pStyle w:val="Citas"/>
        <w:numPr>
          <w:ilvl w:val="0"/>
          <w:numId w:val="4"/>
        </w:numPr>
        <w:spacing w:before="0" w:after="0" w:line="240" w:lineRule="auto"/>
      </w:pPr>
      <w:r w:rsidRPr="002E7A81">
        <w:t xml:space="preserve">La falta de respuesta a una solicitud de acceso a la información; </w:t>
      </w:r>
    </w:p>
    <w:p w:rsidR="00F15282" w:rsidRDefault="00F15282" w:rsidP="00F15282">
      <w:pPr>
        <w:pStyle w:val="Citas"/>
        <w:numPr>
          <w:ilvl w:val="0"/>
          <w:numId w:val="4"/>
        </w:numPr>
        <w:spacing w:before="0" w:after="0" w:line="240" w:lineRule="auto"/>
      </w:pPr>
      <w:r w:rsidRPr="002E7A81">
        <w:t xml:space="preserve">La notificación, entrega o puesta a disposición de información en una modalidad o formato distinto al solicitado; </w:t>
      </w:r>
    </w:p>
    <w:p w:rsidR="00F15282" w:rsidRDefault="00F15282" w:rsidP="00F15282">
      <w:pPr>
        <w:pStyle w:val="Citas"/>
        <w:numPr>
          <w:ilvl w:val="0"/>
          <w:numId w:val="4"/>
        </w:numPr>
        <w:spacing w:before="0" w:after="0" w:line="240" w:lineRule="auto"/>
      </w:pPr>
      <w:r w:rsidRPr="002E7A81">
        <w:t xml:space="preserve">La entrega o puesta a disposición de información en un formato incomprensible y/o no accesible para el solicitante; </w:t>
      </w:r>
    </w:p>
    <w:p w:rsidR="00F15282" w:rsidRDefault="00F15282" w:rsidP="00F15282">
      <w:pPr>
        <w:pStyle w:val="Citas"/>
        <w:numPr>
          <w:ilvl w:val="0"/>
          <w:numId w:val="4"/>
        </w:numPr>
        <w:spacing w:before="0" w:after="0" w:line="240" w:lineRule="auto"/>
      </w:pPr>
      <w:r w:rsidRPr="002E7A81">
        <w:t xml:space="preserve">Los costos o tiempos de entrega de la información; </w:t>
      </w:r>
    </w:p>
    <w:p w:rsidR="00F15282" w:rsidRDefault="00F15282" w:rsidP="00F15282">
      <w:pPr>
        <w:pStyle w:val="Citas"/>
        <w:numPr>
          <w:ilvl w:val="0"/>
          <w:numId w:val="4"/>
        </w:numPr>
        <w:spacing w:before="0" w:after="0" w:line="240" w:lineRule="auto"/>
      </w:pPr>
      <w:r w:rsidRPr="002E7A81">
        <w:t xml:space="preserve">La falta de trámite a una solicitud; </w:t>
      </w:r>
    </w:p>
    <w:p w:rsidR="00F15282" w:rsidRDefault="00F15282" w:rsidP="00F15282">
      <w:pPr>
        <w:pStyle w:val="Citas"/>
        <w:numPr>
          <w:ilvl w:val="0"/>
          <w:numId w:val="4"/>
        </w:numPr>
        <w:spacing w:before="0" w:after="0" w:line="240" w:lineRule="auto"/>
      </w:pPr>
      <w:r w:rsidRPr="002E7A81">
        <w:t xml:space="preserve">La negativa a permitir la consulta directa de la información; </w:t>
      </w:r>
    </w:p>
    <w:p w:rsidR="00F15282" w:rsidRPr="00CD276B" w:rsidRDefault="00F15282" w:rsidP="00F15282">
      <w:pPr>
        <w:pStyle w:val="Citas"/>
        <w:numPr>
          <w:ilvl w:val="0"/>
          <w:numId w:val="4"/>
        </w:numPr>
        <w:spacing w:before="0" w:after="0" w:line="240" w:lineRule="auto"/>
      </w:pPr>
      <w:r w:rsidRPr="00CD276B">
        <w:t xml:space="preserve">La falta, deficiencia o insuficiencia de la fundamentación y/o motivación en la respuesta; y </w:t>
      </w:r>
    </w:p>
    <w:p w:rsidR="00F15282" w:rsidRDefault="00F15282" w:rsidP="00F15282">
      <w:pPr>
        <w:pStyle w:val="Citas"/>
        <w:numPr>
          <w:ilvl w:val="0"/>
          <w:numId w:val="4"/>
        </w:numPr>
        <w:spacing w:before="0" w:after="0" w:line="240" w:lineRule="auto"/>
      </w:pPr>
      <w:r w:rsidRPr="002E7A81">
        <w:t xml:space="preserve">La orientación a un trámite específico. </w:t>
      </w:r>
    </w:p>
    <w:p w:rsidR="00F15282" w:rsidRPr="007379EE" w:rsidRDefault="00F15282" w:rsidP="00F15282">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F15282" w:rsidRDefault="00F15282" w:rsidP="00F15282">
      <w:pPr>
        <w:autoSpaceDE w:val="0"/>
        <w:autoSpaceDN w:val="0"/>
        <w:adjustRightInd w:val="0"/>
        <w:ind w:right="567"/>
        <w:rPr>
          <w:rFonts w:ascii="Palatino Linotype" w:eastAsia="Calibri" w:hAnsi="Palatino Linotype" w:cs="Arial"/>
        </w:rPr>
      </w:pPr>
    </w:p>
    <w:p w:rsidR="00F15282" w:rsidRDefault="00F15282" w:rsidP="00F15282">
      <w:pPr>
        <w:autoSpaceDE w:val="0"/>
        <w:autoSpaceDN w:val="0"/>
        <w:adjustRightInd w:val="0"/>
        <w:ind w:right="567"/>
        <w:rPr>
          <w:rFonts w:ascii="Palatino Linotype" w:eastAsia="Calibri" w:hAnsi="Palatino Linotype" w:cs="Arial"/>
        </w:rPr>
      </w:pPr>
    </w:p>
    <w:p w:rsidR="00F15282" w:rsidRDefault="00F15282" w:rsidP="00F15282">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rsidR="00F15282" w:rsidRPr="00CA5FE5" w:rsidRDefault="00F15282" w:rsidP="00F15282">
      <w:pPr>
        <w:spacing w:line="360" w:lineRule="auto"/>
        <w:jc w:val="both"/>
        <w:rPr>
          <w:rFonts w:ascii="Palatino Linotype" w:hAnsi="Palatino Linotype" w:cs="Tahoma"/>
          <w:bCs/>
        </w:rPr>
      </w:pPr>
    </w:p>
    <w:p w:rsidR="00F15282" w:rsidRPr="000C60A7" w:rsidRDefault="005C6D02" w:rsidP="005C6D02">
      <w:pPr>
        <w:pStyle w:val="Prrafodelista"/>
        <w:numPr>
          <w:ilvl w:val="0"/>
          <w:numId w:val="3"/>
        </w:numPr>
        <w:tabs>
          <w:tab w:val="left" w:pos="1828"/>
        </w:tabs>
        <w:spacing w:line="360" w:lineRule="auto"/>
        <w:ind w:left="426"/>
        <w:jc w:val="both"/>
        <w:rPr>
          <w:rFonts w:ascii="Palatino Linotype" w:hAnsi="Palatino Linotype" w:cs="Tahoma"/>
          <w:bCs/>
        </w:rPr>
      </w:pPr>
      <w:r w:rsidRPr="005C6D02">
        <w:rPr>
          <w:rFonts w:ascii="Palatino Linotype" w:hAnsi="Palatino Linotype" w:cs="Tahoma"/>
          <w:bCs/>
        </w:rPr>
        <w:t>Solicito los expedientes laborales, así como los recibos de nómina correspondientes a las quincenas de los meses de enero y febrero del presente año, de todo el personal que labora en el área de Trabajo Social.</w:t>
      </w:r>
    </w:p>
    <w:p w:rsidR="00F15282" w:rsidRDefault="00F15282" w:rsidP="00F15282">
      <w:pPr>
        <w:spacing w:before="240" w:line="360" w:lineRule="auto"/>
        <w:jc w:val="both"/>
        <w:rPr>
          <w:rFonts w:ascii="Palatino Linotype" w:hAnsi="Palatino Linotype" w:cs="Arial"/>
        </w:rPr>
      </w:pPr>
    </w:p>
    <w:p w:rsidR="00F15282" w:rsidRPr="001106D5" w:rsidRDefault="00F15282" w:rsidP="00F15282">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Pr>
          <w:rFonts w:ascii="Palatino Linotype" w:hAnsi="Palatino Linotype" w:cs="Arial"/>
          <w:b/>
        </w:rPr>
        <w:t>00039/DIFHUEHUET/IP/2025</w:t>
      </w:r>
      <w:r w:rsidRPr="001106D5">
        <w:rPr>
          <w:rFonts w:ascii="Palatino Linotype" w:hAnsi="Palatino Linotype" w:cs="Arial"/>
          <w:b/>
        </w:rPr>
        <w:t xml:space="preserve">; </w:t>
      </w:r>
      <w:r>
        <w:rPr>
          <w:rFonts w:ascii="Palatino Linotype" w:hAnsi="Palatino Linotype" w:cs="Arial"/>
        </w:rPr>
        <w:t>a través de los archivos electrónicos</w:t>
      </w:r>
      <w:r w:rsidRPr="001106D5">
        <w:rPr>
          <w:rFonts w:ascii="Palatino Linotype" w:hAnsi="Palatino Linotype" w:cs="Arial"/>
          <w:b/>
        </w:rPr>
        <w:t>:</w:t>
      </w:r>
    </w:p>
    <w:p w:rsidR="00F15282" w:rsidRPr="00754984" w:rsidRDefault="00754984" w:rsidP="00754984">
      <w:pPr>
        <w:pStyle w:val="Sinespaciado"/>
        <w:numPr>
          <w:ilvl w:val="0"/>
          <w:numId w:val="1"/>
        </w:numPr>
        <w:spacing w:before="240" w:line="360" w:lineRule="auto"/>
        <w:jc w:val="both"/>
        <w:rPr>
          <w:rFonts w:ascii="Palatino Linotype" w:hAnsi="Palatino Linotype" w:cs="Arial"/>
          <w:b/>
          <w:i/>
          <w:sz w:val="24"/>
        </w:rPr>
      </w:pPr>
      <w:r w:rsidRPr="00754984">
        <w:rPr>
          <w:rFonts w:ascii="Palatino Linotype" w:hAnsi="Palatino Linotype" w:cs="Arial"/>
          <w:b/>
          <w:i/>
          <w:sz w:val="24"/>
        </w:rPr>
        <w:t>RESPUESTA 00039-DIFHUEHUET-IP-2025.pdf</w:t>
      </w:r>
      <w:r w:rsidR="00F15282">
        <w:rPr>
          <w:rFonts w:ascii="Palatino Linotype" w:hAnsi="Palatino Linotype" w:cs="Arial"/>
          <w:b/>
          <w:i/>
          <w:sz w:val="24"/>
        </w:rPr>
        <w:t xml:space="preserve">: </w:t>
      </w:r>
      <w:r w:rsidR="00F15282">
        <w:rPr>
          <w:rFonts w:ascii="Palatino Linotype" w:hAnsi="Palatino Linotype" w:cs="Arial"/>
          <w:sz w:val="24"/>
        </w:rPr>
        <w:t xml:space="preserve">constante de </w:t>
      </w:r>
      <w:r>
        <w:rPr>
          <w:rFonts w:ascii="Palatino Linotype" w:hAnsi="Palatino Linotype" w:cs="Arial"/>
          <w:sz w:val="24"/>
        </w:rPr>
        <w:t>57</w:t>
      </w:r>
      <w:r w:rsidR="00F15282">
        <w:rPr>
          <w:rFonts w:ascii="Palatino Linotype" w:hAnsi="Palatino Linotype" w:cs="Arial"/>
          <w:sz w:val="24"/>
        </w:rPr>
        <w:t xml:space="preserve"> foja</w:t>
      </w:r>
      <w:r>
        <w:rPr>
          <w:rFonts w:ascii="Palatino Linotype" w:hAnsi="Palatino Linotype" w:cs="Arial"/>
          <w:sz w:val="24"/>
        </w:rPr>
        <w:t>s</w:t>
      </w:r>
      <w:r w:rsidR="00F15282">
        <w:rPr>
          <w:rFonts w:ascii="Palatino Linotype" w:hAnsi="Palatino Linotype" w:cs="Arial"/>
          <w:sz w:val="24"/>
        </w:rPr>
        <w:t xml:space="preserve">, en formato </w:t>
      </w:r>
      <w:proofErr w:type="spellStart"/>
      <w:r w:rsidR="00F15282">
        <w:rPr>
          <w:rFonts w:ascii="Palatino Linotype" w:hAnsi="Palatino Linotype" w:cs="Arial"/>
          <w:sz w:val="24"/>
        </w:rPr>
        <w:t>pdf</w:t>
      </w:r>
      <w:proofErr w:type="spellEnd"/>
      <w:r w:rsidR="00F15282">
        <w:rPr>
          <w:rFonts w:ascii="Palatino Linotype" w:hAnsi="Palatino Linotype" w:cs="Arial"/>
          <w:sz w:val="24"/>
        </w:rPr>
        <w:t xml:space="preserve">, contiene </w:t>
      </w:r>
      <w:r>
        <w:rPr>
          <w:rFonts w:ascii="Palatino Linotype" w:hAnsi="Palatino Linotype" w:cs="Arial"/>
          <w:sz w:val="24"/>
        </w:rPr>
        <w:t>lo siguiente:</w:t>
      </w:r>
    </w:p>
    <w:p w:rsidR="00754984" w:rsidRDefault="00754984" w:rsidP="00754984">
      <w:pPr>
        <w:pStyle w:val="Sinespaciado"/>
        <w:numPr>
          <w:ilvl w:val="0"/>
          <w:numId w:val="8"/>
        </w:numPr>
        <w:spacing w:before="240" w:line="360" w:lineRule="auto"/>
        <w:jc w:val="both"/>
        <w:rPr>
          <w:rFonts w:ascii="Palatino Linotype" w:hAnsi="Palatino Linotype" w:cs="Arial"/>
          <w:sz w:val="24"/>
        </w:rPr>
      </w:pPr>
      <w:r>
        <w:rPr>
          <w:rFonts w:ascii="Palatino Linotype" w:hAnsi="Palatino Linotype" w:cs="Arial"/>
          <w:sz w:val="24"/>
        </w:rPr>
        <w:t>Oficio número DIF/TES/0010/2025, de fecha veinte de marzo de dos mil veinticinco, firmado por el Tesorero del Sistema Municipal DIF, en el que refiere enviar los recibos de nómina de enero a febrero 2025 del personal que labora en Trabajo Social.</w:t>
      </w:r>
    </w:p>
    <w:p w:rsidR="0029441B" w:rsidRDefault="0029441B" w:rsidP="00754984">
      <w:pPr>
        <w:pStyle w:val="Sinespaciado"/>
        <w:numPr>
          <w:ilvl w:val="0"/>
          <w:numId w:val="8"/>
        </w:numPr>
        <w:spacing w:before="240" w:line="360" w:lineRule="auto"/>
        <w:jc w:val="both"/>
        <w:rPr>
          <w:rFonts w:ascii="Palatino Linotype" w:hAnsi="Palatino Linotype" w:cs="Arial"/>
          <w:sz w:val="24"/>
        </w:rPr>
      </w:pPr>
      <w:r>
        <w:rPr>
          <w:rFonts w:ascii="Palatino Linotype" w:hAnsi="Palatino Linotype" w:cs="Arial"/>
          <w:sz w:val="24"/>
        </w:rPr>
        <w:t xml:space="preserve">Oficio número 0027/SMDIFHUE/RH/2025, de fecha veinticinco de marzo de dos mil veinticinco, firmado por la Jefa de Recursos Humanos, en el que refiere remitir los expedientes laborales de todo el personal que labora en el área de Trabajo Social. </w:t>
      </w:r>
    </w:p>
    <w:p w:rsidR="00754984" w:rsidRDefault="005F5B76" w:rsidP="00754984">
      <w:pPr>
        <w:pStyle w:val="Sinespaciado"/>
        <w:numPr>
          <w:ilvl w:val="0"/>
          <w:numId w:val="8"/>
        </w:numPr>
        <w:spacing w:before="240" w:line="360" w:lineRule="auto"/>
        <w:jc w:val="both"/>
        <w:rPr>
          <w:rFonts w:ascii="Palatino Linotype" w:hAnsi="Palatino Linotype" w:cs="Arial"/>
          <w:sz w:val="24"/>
        </w:rPr>
      </w:pPr>
      <w:r>
        <w:rPr>
          <w:rFonts w:ascii="Palatino Linotype" w:hAnsi="Palatino Linotype" w:cs="Arial"/>
          <w:sz w:val="24"/>
        </w:rPr>
        <w:t>15 recibos de nómina testados</w:t>
      </w:r>
      <w:r w:rsidR="006C1172">
        <w:rPr>
          <w:rFonts w:ascii="Palatino Linotype" w:hAnsi="Palatino Linotype" w:cs="Arial"/>
          <w:sz w:val="24"/>
        </w:rPr>
        <w:t>.</w:t>
      </w:r>
    </w:p>
    <w:p w:rsidR="0029441B" w:rsidRDefault="0029441B" w:rsidP="00754984">
      <w:pPr>
        <w:pStyle w:val="Sinespaciado"/>
        <w:numPr>
          <w:ilvl w:val="0"/>
          <w:numId w:val="8"/>
        </w:numPr>
        <w:spacing w:before="240" w:line="360" w:lineRule="auto"/>
        <w:jc w:val="both"/>
        <w:rPr>
          <w:rFonts w:ascii="Palatino Linotype" w:hAnsi="Palatino Linotype" w:cs="Arial"/>
          <w:sz w:val="24"/>
        </w:rPr>
      </w:pPr>
      <w:r>
        <w:rPr>
          <w:rFonts w:ascii="Palatino Linotype" w:hAnsi="Palatino Linotype" w:cs="Arial"/>
          <w:sz w:val="24"/>
        </w:rPr>
        <w:t xml:space="preserve">Expedientes laborales </w:t>
      </w:r>
      <w:r w:rsidR="005F2AC2">
        <w:rPr>
          <w:rFonts w:ascii="Palatino Linotype" w:hAnsi="Palatino Linotype" w:cs="Arial"/>
          <w:sz w:val="24"/>
        </w:rPr>
        <w:t>de 4 servidores públicos.</w:t>
      </w:r>
    </w:p>
    <w:p w:rsidR="005F5B76" w:rsidRDefault="005F5B76" w:rsidP="00754984">
      <w:pPr>
        <w:pStyle w:val="Sinespaciado"/>
        <w:numPr>
          <w:ilvl w:val="0"/>
          <w:numId w:val="8"/>
        </w:numPr>
        <w:spacing w:before="240" w:line="360" w:lineRule="auto"/>
        <w:jc w:val="both"/>
        <w:rPr>
          <w:rFonts w:ascii="Palatino Linotype" w:hAnsi="Palatino Linotype" w:cs="Arial"/>
          <w:sz w:val="24"/>
        </w:rPr>
      </w:pPr>
      <w:r>
        <w:rPr>
          <w:rFonts w:ascii="Palatino Linotype" w:hAnsi="Palatino Linotype" w:cs="Arial"/>
          <w:sz w:val="24"/>
        </w:rPr>
        <w:t xml:space="preserve">Acta de la Décimo Primera sesión Extraordinaria del Comité de Transparencia, </w:t>
      </w:r>
      <w:r w:rsidR="0029441B">
        <w:rPr>
          <w:rFonts w:ascii="Palatino Linotype" w:hAnsi="Palatino Linotype" w:cs="Arial"/>
          <w:sz w:val="24"/>
        </w:rPr>
        <w:t>en la que se aprobó por unanimidad de votos, la versión pública de la información entregada en respuesta.</w:t>
      </w:r>
    </w:p>
    <w:p w:rsidR="00154021" w:rsidRPr="00754984" w:rsidRDefault="00154021" w:rsidP="00154021">
      <w:pPr>
        <w:pStyle w:val="Sinespaciado"/>
        <w:spacing w:before="240" w:line="360" w:lineRule="auto"/>
        <w:ind w:left="1080"/>
        <w:jc w:val="both"/>
        <w:rPr>
          <w:rFonts w:ascii="Palatino Linotype" w:hAnsi="Palatino Linotype" w:cs="Arial"/>
          <w:sz w:val="24"/>
        </w:rPr>
      </w:pPr>
    </w:p>
    <w:tbl>
      <w:tblPr>
        <w:tblStyle w:val="Tablaconcuadrcula"/>
        <w:tblW w:w="0" w:type="auto"/>
        <w:tblLook w:val="04A0" w:firstRow="1" w:lastRow="0" w:firstColumn="1" w:lastColumn="0" w:noHBand="0" w:noVBand="1"/>
      </w:tblPr>
      <w:tblGrid>
        <w:gridCol w:w="4555"/>
        <w:gridCol w:w="4556"/>
      </w:tblGrid>
      <w:tr w:rsidR="00763E07" w:rsidTr="00763E07">
        <w:tc>
          <w:tcPr>
            <w:tcW w:w="4555" w:type="dxa"/>
            <w:shd w:val="clear" w:color="auto" w:fill="E7E6E6" w:themeFill="background2"/>
          </w:tcPr>
          <w:p w:rsidR="00763E07" w:rsidRPr="00763E07" w:rsidRDefault="00763E07" w:rsidP="00763E07">
            <w:pPr>
              <w:contextualSpacing/>
              <w:jc w:val="center"/>
              <w:rPr>
                <w:rFonts w:ascii="Palatino Linotype" w:eastAsiaTheme="minorHAnsi" w:hAnsi="Palatino Linotype" w:cs="Arial"/>
                <w:b/>
                <w:sz w:val="22"/>
                <w:szCs w:val="22"/>
                <w:lang w:val="es-MX" w:eastAsia="en-US"/>
              </w:rPr>
            </w:pPr>
            <w:r w:rsidRPr="00763E07">
              <w:rPr>
                <w:rFonts w:ascii="Palatino Linotype" w:eastAsiaTheme="minorHAnsi" w:hAnsi="Palatino Linotype" w:cs="Arial"/>
                <w:b/>
                <w:sz w:val="22"/>
                <w:szCs w:val="22"/>
                <w:lang w:val="es-MX" w:eastAsia="en-US"/>
              </w:rPr>
              <w:lastRenderedPageBreak/>
              <w:t>Nombre del Servidor Público</w:t>
            </w:r>
          </w:p>
        </w:tc>
        <w:tc>
          <w:tcPr>
            <w:tcW w:w="4556" w:type="dxa"/>
            <w:shd w:val="clear" w:color="auto" w:fill="E7E6E6" w:themeFill="background2"/>
          </w:tcPr>
          <w:p w:rsidR="00763E07" w:rsidRPr="00763E07" w:rsidRDefault="00763E07" w:rsidP="00763E07">
            <w:pPr>
              <w:contextualSpacing/>
              <w:jc w:val="center"/>
              <w:rPr>
                <w:rFonts w:ascii="Palatino Linotype" w:eastAsiaTheme="minorHAnsi" w:hAnsi="Palatino Linotype" w:cs="Arial"/>
                <w:b/>
                <w:sz w:val="22"/>
                <w:szCs w:val="22"/>
                <w:lang w:val="es-MX" w:eastAsia="en-US"/>
              </w:rPr>
            </w:pPr>
            <w:r w:rsidRPr="00763E07">
              <w:rPr>
                <w:rFonts w:ascii="Palatino Linotype" w:eastAsiaTheme="minorHAnsi" w:hAnsi="Palatino Linotype" w:cs="Arial"/>
                <w:b/>
                <w:sz w:val="22"/>
                <w:szCs w:val="22"/>
                <w:lang w:val="es-MX" w:eastAsia="en-US"/>
              </w:rPr>
              <w:t>Documentos que integran el expediente enviado en respuesta:</w:t>
            </w:r>
          </w:p>
        </w:tc>
      </w:tr>
      <w:tr w:rsidR="00763E07" w:rsidTr="00763E07">
        <w:tc>
          <w:tcPr>
            <w:tcW w:w="4555" w:type="dxa"/>
          </w:tcPr>
          <w:p w:rsidR="00763E07" w:rsidRPr="00763E07" w:rsidRDefault="00506746" w:rsidP="00F15282">
            <w:pPr>
              <w:spacing w:line="360" w:lineRule="auto"/>
              <w:contextualSpacing/>
              <w:jc w:val="both"/>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t xml:space="preserve">Sharon </w:t>
            </w:r>
            <w:r w:rsidR="002C1F00">
              <w:rPr>
                <w:rFonts w:ascii="Palatino Linotype" w:eastAsiaTheme="minorHAnsi" w:hAnsi="Palatino Linotype" w:cs="Arial"/>
                <w:sz w:val="22"/>
                <w:szCs w:val="22"/>
                <w:lang w:val="es-MX" w:eastAsia="en-US"/>
              </w:rPr>
              <w:t xml:space="preserve">Jaqueline </w:t>
            </w:r>
            <w:proofErr w:type="spellStart"/>
            <w:r w:rsidR="002C1F00">
              <w:rPr>
                <w:rFonts w:ascii="Palatino Linotype" w:eastAsiaTheme="minorHAnsi" w:hAnsi="Palatino Linotype" w:cs="Arial"/>
                <w:sz w:val="22"/>
                <w:szCs w:val="22"/>
                <w:lang w:val="es-MX" w:eastAsia="en-US"/>
              </w:rPr>
              <w:t>Angeles</w:t>
            </w:r>
            <w:proofErr w:type="spellEnd"/>
            <w:r w:rsidR="002C1F00">
              <w:rPr>
                <w:rFonts w:ascii="Palatino Linotype" w:eastAsiaTheme="minorHAnsi" w:hAnsi="Palatino Linotype" w:cs="Arial"/>
                <w:sz w:val="22"/>
                <w:szCs w:val="22"/>
                <w:lang w:val="es-MX" w:eastAsia="en-US"/>
              </w:rPr>
              <w:t xml:space="preserve"> </w:t>
            </w:r>
            <w:r>
              <w:rPr>
                <w:rFonts w:ascii="Palatino Linotype" w:eastAsiaTheme="minorHAnsi" w:hAnsi="Palatino Linotype" w:cs="Arial"/>
                <w:sz w:val="22"/>
                <w:szCs w:val="22"/>
                <w:lang w:val="es-MX" w:eastAsia="en-US"/>
              </w:rPr>
              <w:t>Merino</w:t>
            </w:r>
          </w:p>
        </w:tc>
        <w:tc>
          <w:tcPr>
            <w:tcW w:w="4556" w:type="dxa"/>
          </w:tcPr>
          <w:p w:rsidR="002C1F00" w:rsidRPr="00763E07" w:rsidRDefault="002C1F00" w:rsidP="002C1F00">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sidRPr="00763E07">
              <w:rPr>
                <w:rFonts w:ascii="Palatino Linotype" w:eastAsiaTheme="minorHAnsi" w:hAnsi="Palatino Linotype" w:cs="Arial"/>
                <w:sz w:val="22"/>
                <w:szCs w:val="22"/>
                <w:lang w:val="es-MX" w:eastAsia="en-US"/>
              </w:rPr>
              <w:t>Currículo testado casi en su totalidad</w:t>
            </w:r>
            <w:r w:rsidR="00154021">
              <w:rPr>
                <w:rFonts w:ascii="Palatino Linotype" w:eastAsiaTheme="minorHAnsi" w:hAnsi="Palatino Linotype" w:cs="Arial"/>
                <w:sz w:val="22"/>
                <w:szCs w:val="22"/>
                <w:lang w:val="es-MX" w:eastAsia="en-US"/>
              </w:rPr>
              <w:t xml:space="preserve"> </w:t>
            </w:r>
          </w:p>
          <w:p w:rsidR="002C1F00" w:rsidRDefault="002C1F00" w:rsidP="002C1F00">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sidRPr="00506746">
              <w:rPr>
                <w:rFonts w:ascii="Palatino Linotype" w:eastAsiaTheme="minorHAnsi" w:hAnsi="Palatino Linotype" w:cs="Arial"/>
                <w:sz w:val="22"/>
                <w:szCs w:val="22"/>
                <w:lang w:val="es-MX" w:eastAsia="en-US"/>
              </w:rPr>
              <w:t>Acta de nacimiento</w:t>
            </w:r>
          </w:p>
          <w:p w:rsidR="002C1F00" w:rsidRDefault="002C1F00" w:rsidP="002C1F00">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sidRPr="00763E07">
              <w:rPr>
                <w:rFonts w:ascii="Palatino Linotype" w:eastAsiaTheme="minorHAnsi" w:hAnsi="Palatino Linotype" w:cs="Arial"/>
                <w:sz w:val="22"/>
                <w:szCs w:val="22"/>
                <w:lang w:val="es-MX" w:eastAsia="en-US"/>
              </w:rPr>
              <w:t>Credencial de elector</w:t>
            </w:r>
            <w:r>
              <w:rPr>
                <w:rFonts w:ascii="Palatino Linotype" w:eastAsiaTheme="minorHAnsi" w:hAnsi="Palatino Linotype" w:cs="Arial"/>
                <w:sz w:val="22"/>
                <w:szCs w:val="22"/>
                <w:lang w:val="es-MX" w:eastAsia="en-US"/>
              </w:rPr>
              <w:t>, se dejó vi</w:t>
            </w:r>
            <w:r w:rsidR="00154021">
              <w:rPr>
                <w:rFonts w:ascii="Palatino Linotype" w:eastAsiaTheme="minorHAnsi" w:hAnsi="Palatino Linotype" w:cs="Arial"/>
                <w:sz w:val="22"/>
                <w:szCs w:val="22"/>
                <w:lang w:val="es-MX" w:eastAsia="en-US"/>
              </w:rPr>
              <w:t xml:space="preserve">sible la firma del titular. </w:t>
            </w:r>
          </w:p>
          <w:p w:rsidR="002C1F00" w:rsidRDefault="00154021" w:rsidP="002C1F00">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t xml:space="preserve">CURP </w:t>
            </w:r>
          </w:p>
          <w:p w:rsidR="002C1F00" w:rsidRDefault="002C1F00" w:rsidP="002C1F00">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t>Informe de no antecedentes penales, testado</w:t>
            </w:r>
          </w:p>
          <w:p w:rsidR="002C1F00" w:rsidRDefault="00154021" w:rsidP="002C1F00">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t>Cédula Profesional</w:t>
            </w:r>
          </w:p>
          <w:p w:rsidR="002C1F00" w:rsidRDefault="00154021" w:rsidP="002C1F00">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t xml:space="preserve">Certificado médico </w:t>
            </w:r>
          </w:p>
          <w:p w:rsidR="00763E07" w:rsidRPr="00763E07" w:rsidRDefault="00763E07" w:rsidP="00F15282">
            <w:pPr>
              <w:spacing w:line="360" w:lineRule="auto"/>
              <w:contextualSpacing/>
              <w:jc w:val="both"/>
              <w:rPr>
                <w:rFonts w:ascii="Palatino Linotype" w:eastAsiaTheme="minorHAnsi" w:hAnsi="Palatino Linotype" w:cs="Arial"/>
                <w:sz w:val="22"/>
                <w:szCs w:val="22"/>
                <w:lang w:val="es-MX" w:eastAsia="en-US"/>
              </w:rPr>
            </w:pPr>
          </w:p>
        </w:tc>
      </w:tr>
      <w:tr w:rsidR="00763E07" w:rsidTr="00763E07">
        <w:tc>
          <w:tcPr>
            <w:tcW w:w="4555" w:type="dxa"/>
          </w:tcPr>
          <w:p w:rsidR="00763E07" w:rsidRPr="00763E07" w:rsidRDefault="00763E07" w:rsidP="00763E07">
            <w:pPr>
              <w:spacing w:line="360" w:lineRule="auto"/>
              <w:contextualSpacing/>
              <w:jc w:val="both"/>
              <w:rPr>
                <w:rFonts w:ascii="Palatino Linotype" w:eastAsiaTheme="minorHAnsi" w:hAnsi="Palatino Linotype" w:cs="Arial"/>
                <w:sz w:val="22"/>
                <w:szCs w:val="22"/>
                <w:lang w:val="es-MX" w:eastAsia="en-US"/>
              </w:rPr>
            </w:pPr>
            <w:proofErr w:type="spellStart"/>
            <w:r w:rsidRPr="00763E07">
              <w:rPr>
                <w:rFonts w:ascii="Palatino Linotype" w:eastAsiaTheme="minorHAnsi" w:hAnsi="Palatino Linotype" w:cs="Arial"/>
                <w:sz w:val="22"/>
                <w:szCs w:val="22"/>
                <w:lang w:val="es-MX" w:eastAsia="en-US"/>
              </w:rPr>
              <w:t>Arian</w:t>
            </w:r>
            <w:r>
              <w:rPr>
                <w:rFonts w:ascii="Palatino Linotype" w:eastAsiaTheme="minorHAnsi" w:hAnsi="Palatino Linotype" w:cs="Arial"/>
                <w:sz w:val="22"/>
                <w:szCs w:val="22"/>
                <w:lang w:val="es-MX" w:eastAsia="en-US"/>
              </w:rPr>
              <w:t>i</w:t>
            </w:r>
            <w:proofErr w:type="spellEnd"/>
            <w:r w:rsidRPr="00763E07">
              <w:rPr>
                <w:rFonts w:ascii="Palatino Linotype" w:eastAsiaTheme="minorHAnsi" w:hAnsi="Palatino Linotype" w:cs="Arial"/>
                <w:sz w:val="22"/>
                <w:szCs w:val="22"/>
                <w:lang w:val="es-MX" w:eastAsia="en-US"/>
              </w:rPr>
              <w:t xml:space="preserve"> </w:t>
            </w:r>
            <w:proofErr w:type="spellStart"/>
            <w:r w:rsidRPr="00763E07">
              <w:rPr>
                <w:rFonts w:ascii="Palatino Linotype" w:eastAsiaTheme="minorHAnsi" w:hAnsi="Palatino Linotype" w:cs="Arial"/>
                <w:sz w:val="22"/>
                <w:szCs w:val="22"/>
                <w:lang w:val="es-MX" w:eastAsia="en-US"/>
              </w:rPr>
              <w:t>Marit</w:t>
            </w:r>
            <w:proofErr w:type="spellEnd"/>
            <w:r w:rsidRPr="00763E07">
              <w:rPr>
                <w:rFonts w:ascii="Palatino Linotype" w:eastAsiaTheme="minorHAnsi" w:hAnsi="Palatino Linotype" w:cs="Arial"/>
                <w:sz w:val="22"/>
                <w:szCs w:val="22"/>
                <w:lang w:val="es-MX" w:eastAsia="en-US"/>
              </w:rPr>
              <w:t xml:space="preserve"> Paredes Vargas</w:t>
            </w:r>
          </w:p>
        </w:tc>
        <w:tc>
          <w:tcPr>
            <w:tcW w:w="4556" w:type="dxa"/>
          </w:tcPr>
          <w:p w:rsidR="00763E07" w:rsidRPr="00763E07" w:rsidRDefault="00763E07" w:rsidP="00763E07">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sidRPr="00763E07">
              <w:rPr>
                <w:rFonts w:ascii="Palatino Linotype" w:eastAsiaTheme="minorHAnsi" w:hAnsi="Palatino Linotype" w:cs="Arial"/>
                <w:sz w:val="22"/>
                <w:szCs w:val="22"/>
                <w:lang w:val="es-MX" w:eastAsia="en-US"/>
              </w:rPr>
              <w:t>Currículo testado casi en su totalidad</w:t>
            </w:r>
            <w:r w:rsidR="00154021">
              <w:rPr>
                <w:rFonts w:ascii="Palatino Linotype" w:eastAsiaTheme="minorHAnsi" w:hAnsi="Palatino Linotype" w:cs="Arial"/>
                <w:sz w:val="22"/>
                <w:szCs w:val="22"/>
                <w:lang w:val="es-MX" w:eastAsia="en-US"/>
              </w:rPr>
              <w:t xml:space="preserve"> </w:t>
            </w:r>
          </w:p>
          <w:p w:rsidR="00763E07" w:rsidRPr="00763E07" w:rsidRDefault="00763E07" w:rsidP="00763E07">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sidRPr="00763E07">
              <w:rPr>
                <w:rFonts w:ascii="Palatino Linotype" w:eastAsiaTheme="minorHAnsi" w:hAnsi="Palatino Linotype" w:cs="Arial"/>
                <w:sz w:val="22"/>
                <w:szCs w:val="22"/>
                <w:lang w:val="es-MX" w:eastAsia="en-US"/>
              </w:rPr>
              <w:t>Acta de nacimiento en la que se dejó visible el identificador electrónico.</w:t>
            </w:r>
            <w:r w:rsidR="00154021">
              <w:rPr>
                <w:rFonts w:ascii="Palatino Linotype" w:eastAsiaTheme="minorHAnsi" w:hAnsi="Palatino Linotype" w:cs="Arial"/>
                <w:sz w:val="22"/>
                <w:szCs w:val="22"/>
                <w:lang w:val="es-MX" w:eastAsia="en-US"/>
              </w:rPr>
              <w:t xml:space="preserve"> </w:t>
            </w:r>
          </w:p>
          <w:p w:rsidR="00763E07" w:rsidRDefault="00763E07" w:rsidP="00763E07">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sidRPr="00763E07">
              <w:rPr>
                <w:rFonts w:ascii="Palatino Linotype" w:eastAsiaTheme="minorHAnsi" w:hAnsi="Palatino Linotype" w:cs="Arial"/>
                <w:sz w:val="22"/>
                <w:szCs w:val="22"/>
                <w:lang w:val="es-MX" w:eastAsia="en-US"/>
              </w:rPr>
              <w:t>Credencial de elector</w:t>
            </w:r>
            <w:r>
              <w:rPr>
                <w:rFonts w:ascii="Palatino Linotype" w:eastAsiaTheme="minorHAnsi" w:hAnsi="Palatino Linotype" w:cs="Arial"/>
                <w:sz w:val="22"/>
                <w:szCs w:val="22"/>
                <w:lang w:val="es-MX" w:eastAsia="en-US"/>
              </w:rPr>
              <w:t xml:space="preserve">, se dejó visible la firma del titular. </w:t>
            </w:r>
            <w:r w:rsidR="00154021">
              <w:rPr>
                <w:rFonts w:ascii="Palatino Linotype" w:eastAsiaTheme="minorHAnsi" w:hAnsi="Palatino Linotype" w:cs="Arial"/>
                <w:sz w:val="22"/>
                <w:szCs w:val="22"/>
                <w:lang w:val="es-MX" w:eastAsia="en-US"/>
              </w:rPr>
              <w:t xml:space="preserve"> </w:t>
            </w:r>
          </w:p>
          <w:p w:rsidR="00763E07" w:rsidRDefault="00763E07" w:rsidP="00763E07">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t>CURP</w:t>
            </w:r>
            <w:r w:rsidR="00154021">
              <w:rPr>
                <w:rFonts w:ascii="Palatino Linotype" w:eastAsiaTheme="minorHAnsi" w:hAnsi="Palatino Linotype" w:cs="Arial"/>
                <w:sz w:val="22"/>
                <w:szCs w:val="22"/>
                <w:lang w:val="es-MX" w:eastAsia="en-US"/>
              </w:rPr>
              <w:t xml:space="preserve"> </w:t>
            </w:r>
          </w:p>
          <w:p w:rsidR="00506746" w:rsidRPr="00506746" w:rsidRDefault="00763E07" w:rsidP="00506746">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t>Constancia de Situación Fiscal</w:t>
            </w:r>
            <w:r w:rsidR="00506746">
              <w:rPr>
                <w:rFonts w:ascii="Palatino Linotype" w:eastAsiaTheme="minorHAnsi" w:hAnsi="Palatino Linotype" w:cs="Arial"/>
                <w:sz w:val="22"/>
                <w:szCs w:val="22"/>
                <w:lang w:val="es-MX" w:eastAsia="en-US"/>
              </w:rPr>
              <w:t xml:space="preserve"> </w:t>
            </w:r>
          </w:p>
          <w:p w:rsidR="00763E07" w:rsidRDefault="00763E07" w:rsidP="00763E07">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t>Informe de no antecedentes penales, testado</w:t>
            </w:r>
          </w:p>
          <w:p w:rsidR="00506746" w:rsidRDefault="00506746" w:rsidP="00763E07">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t>Título profesional, en el que se testo la foto</w:t>
            </w:r>
          </w:p>
          <w:p w:rsidR="00763E07" w:rsidRPr="00763E07" w:rsidRDefault="00154021" w:rsidP="00506746">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t xml:space="preserve">Certificado médico </w:t>
            </w:r>
          </w:p>
        </w:tc>
      </w:tr>
      <w:tr w:rsidR="00763E07" w:rsidTr="00763E07">
        <w:tc>
          <w:tcPr>
            <w:tcW w:w="4555" w:type="dxa"/>
          </w:tcPr>
          <w:p w:rsidR="00763E07" w:rsidRPr="00763E07" w:rsidRDefault="00506746" w:rsidP="00F15282">
            <w:pPr>
              <w:spacing w:line="360" w:lineRule="auto"/>
              <w:contextualSpacing/>
              <w:jc w:val="both"/>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t>Mariana Jaqueline Flores Morales</w:t>
            </w:r>
          </w:p>
        </w:tc>
        <w:tc>
          <w:tcPr>
            <w:tcW w:w="4556" w:type="dxa"/>
          </w:tcPr>
          <w:p w:rsidR="00506746" w:rsidRDefault="00506746" w:rsidP="00506746">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sidRPr="00763E07">
              <w:rPr>
                <w:rFonts w:ascii="Palatino Linotype" w:eastAsiaTheme="minorHAnsi" w:hAnsi="Palatino Linotype" w:cs="Arial"/>
                <w:sz w:val="22"/>
                <w:szCs w:val="22"/>
                <w:lang w:val="es-MX" w:eastAsia="en-US"/>
              </w:rPr>
              <w:t>Currículo testado casi en su totalidad</w:t>
            </w:r>
            <w:r w:rsidR="00154021">
              <w:rPr>
                <w:rFonts w:ascii="Palatino Linotype" w:eastAsiaTheme="minorHAnsi" w:hAnsi="Palatino Linotype" w:cs="Arial"/>
                <w:sz w:val="22"/>
                <w:szCs w:val="22"/>
                <w:lang w:val="es-MX" w:eastAsia="en-US"/>
              </w:rPr>
              <w:t xml:space="preserve"> </w:t>
            </w:r>
          </w:p>
          <w:p w:rsidR="00763E07" w:rsidRDefault="00506746" w:rsidP="00506746">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sidRPr="00506746">
              <w:rPr>
                <w:rFonts w:ascii="Palatino Linotype" w:eastAsiaTheme="minorHAnsi" w:hAnsi="Palatino Linotype" w:cs="Arial"/>
                <w:sz w:val="22"/>
                <w:szCs w:val="22"/>
                <w:lang w:val="es-MX" w:eastAsia="en-US"/>
              </w:rPr>
              <w:t>Acta de nacimiento</w:t>
            </w:r>
          </w:p>
          <w:p w:rsidR="00506746" w:rsidRDefault="00506746" w:rsidP="00506746">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sidRPr="00763E07">
              <w:rPr>
                <w:rFonts w:ascii="Palatino Linotype" w:eastAsiaTheme="minorHAnsi" w:hAnsi="Palatino Linotype" w:cs="Arial"/>
                <w:sz w:val="22"/>
                <w:szCs w:val="22"/>
                <w:lang w:val="es-MX" w:eastAsia="en-US"/>
              </w:rPr>
              <w:t>Credencial de elector</w:t>
            </w:r>
            <w:r>
              <w:rPr>
                <w:rFonts w:ascii="Palatino Linotype" w:eastAsiaTheme="minorHAnsi" w:hAnsi="Palatino Linotype" w:cs="Arial"/>
                <w:sz w:val="22"/>
                <w:szCs w:val="22"/>
                <w:lang w:val="es-MX" w:eastAsia="en-US"/>
              </w:rPr>
              <w:t xml:space="preserve">, se dejó visible la </w:t>
            </w:r>
            <w:r w:rsidR="00154021">
              <w:rPr>
                <w:rFonts w:ascii="Palatino Linotype" w:eastAsiaTheme="minorHAnsi" w:hAnsi="Palatino Linotype" w:cs="Arial"/>
                <w:sz w:val="22"/>
                <w:szCs w:val="22"/>
                <w:lang w:val="es-MX" w:eastAsia="en-US"/>
              </w:rPr>
              <w:t xml:space="preserve">firma del titular.  </w:t>
            </w:r>
          </w:p>
          <w:p w:rsidR="00506746" w:rsidRDefault="00154021" w:rsidP="00506746">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t xml:space="preserve">CURP </w:t>
            </w:r>
          </w:p>
          <w:p w:rsidR="00506746" w:rsidRPr="00506746" w:rsidRDefault="00506746" w:rsidP="00506746">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t>Co</w:t>
            </w:r>
            <w:r w:rsidR="00154021">
              <w:rPr>
                <w:rFonts w:ascii="Palatino Linotype" w:eastAsiaTheme="minorHAnsi" w:hAnsi="Palatino Linotype" w:cs="Arial"/>
                <w:sz w:val="22"/>
                <w:szCs w:val="22"/>
                <w:lang w:val="es-MX" w:eastAsia="en-US"/>
              </w:rPr>
              <w:t>nstancia de Situación Fiscal</w:t>
            </w:r>
          </w:p>
          <w:p w:rsidR="00506746" w:rsidRDefault="00506746" w:rsidP="00506746">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t>Informe de no antecedentes penales, testado</w:t>
            </w:r>
          </w:p>
          <w:p w:rsidR="00506746" w:rsidRDefault="00506746" w:rsidP="00506746">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t>Título profesional, en el que se testo la foto</w:t>
            </w:r>
          </w:p>
          <w:p w:rsidR="00506746" w:rsidRDefault="00506746" w:rsidP="00506746">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t xml:space="preserve">Cédula Profesional </w:t>
            </w:r>
          </w:p>
          <w:p w:rsidR="00506746" w:rsidRPr="00506746" w:rsidRDefault="00154021" w:rsidP="00506746">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t xml:space="preserve">Certificado médico </w:t>
            </w:r>
          </w:p>
        </w:tc>
      </w:tr>
      <w:tr w:rsidR="00763E07" w:rsidTr="00763E07">
        <w:tc>
          <w:tcPr>
            <w:tcW w:w="4555" w:type="dxa"/>
          </w:tcPr>
          <w:p w:rsidR="00763E07" w:rsidRPr="00763E07" w:rsidRDefault="002C1F00" w:rsidP="00F15282">
            <w:pPr>
              <w:spacing w:line="360" w:lineRule="auto"/>
              <w:contextualSpacing/>
              <w:jc w:val="both"/>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t>Ángel Iván Martínez Luis</w:t>
            </w:r>
          </w:p>
        </w:tc>
        <w:tc>
          <w:tcPr>
            <w:tcW w:w="4556" w:type="dxa"/>
          </w:tcPr>
          <w:p w:rsidR="002C1F00" w:rsidRDefault="002C1F00" w:rsidP="002C1F00">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sidRPr="00763E07">
              <w:rPr>
                <w:rFonts w:ascii="Palatino Linotype" w:eastAsiaTheme="minorHAnsi" w:hAnsi="Palatino Linotype" w:cs="Arial"/>
                <w:sz w:val="22"/>
                <w:szCs w:val="22"/>
                <w:lang w:val="es-MX" w:eastAsia="en-US"/>
              </w:rPr>
              <w:t>Currículo testado casi en su totalidad</w:t>
            </w:r>
            <w:r>
              <w:rPr>
                <w:rFonts w:ascii="Palatino Linotype" w:eastAsiaTheme="minorHAnsi" w:hAnsi="Palatino Linotype" w:cs="Arial"/>
                <w:sz w:val="22"/>
                <w:szCs w:val="22"/>
                <w:lang w:val="es-MX" w:eastAsia="en-US"/>
              </w:rPr>
              <w:t xml:space="preserve"> </w:t>
            </w:r>
          </w:p>
          <w:p w:rsidR="002C1F00" w:rsidRPr="00763E07" w:rsidRDefault="002C1F00" w:rsidP="002C1F00">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sidRPr="00763E07">
              <w:rPr>
                <w:rFonts w:ascii="Palatino Linotype" w:eastAsiaTheme="minorHAnsi" w:hAnsi="Palatino Linotype" w:cs="Arial"/>
                <w:sz w:val="22"/>
                <w:szCs w:val="22"/>
                <w:lang w:val="es-MX" w:eastAsia="en-US"/>
              </w:rPr>
              <w:t>Acta de nacimiento en la que se dejó visible el identificador electrónico.</w:t>
            </w:r>
          </w:p>
          <w:p w:rsidR="002C1F00" w:rsidRDefault="002C1F00" w:rsidP="002C1F00">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sidRPr="00763E07">
              <w:rPr>
                <w:rFonts w:ascii="Palatino Linotype" w:eastAsiaTheme="minorHAnsi" w:hAnsi="Palatino Linotype" w:cs="Arial"/>
                <w:sz w:val="22"/>
                <w:szCs w:val="22"/>
                <w:lang w:val="es-MX" w:eastAsia="en-US"/>
              </w:rPr>
              <w:t>Credencial de elector</w:t>
            </w:r>
            <w:r>
              <w:rPr>
                <w:rFonts w:ascii="Palatino Linotype" w:eastAsiaTheme="minorHAnsi" w:hAnsi="Palatino Linotype" w:cs="Arial"/>
                <w:sz w:val="22"/>
                <w:szCs w:val="22"/>
                <w:lang w:val="es-MX" w:eastAsia="en-US"/>
              </w:rPr>
              <w:t>, se dejó vi</w:t>
            </w:r>
            <w:r w:rsidR="00154021">
              <w:rPr>
                <w:rFonts w:ascii="Palatino Linotype" w:eastAsiaTheme="minorHAnsi" w:hAnsi="Palatino Linotype" w:cs="Arial"/>
                <w:sz w:val="22"/>
                <w:szCs w:val="22"/>
                <w:lang w:val="es-MX" w:eastAsia="en-US"/>
              </w:rPr>
              <w:t xml:space="preserve">sible la firma del titular.  </w:t>
            </w:r>
          </w:p>
          <w:p w:rsidR="002C1F00" w:rsidRDefault="00154021" w:rsidP="002C1F00">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lastRenderedPageBreak/>
              <w:t xml:space="preserve">CURP </w:t>
            </w:r>
          </w:p>
          <w:p w:rsidR="002C1F00" w:rsidRPr="00506746" w:rsidRDefault="002C1F00" w:rsidP="002C1F00">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t>Co</w:t>
            </w:r>
            <w:r w:rsidR="00154021">
              <w:rPr>
                <w:rFonts w:ascii="Palatino Linotype" w:eastAsiaTheme="minorHAnsi" w:hAnsi="Palatino Linotype" w:cs="Arial"/>
                <w:sz w:val="22"/>
                <w:szCs w:val="22"/>
                <w:lang w:val="es-MX" w:eastAsia="en-US"/>
              </w:rPr>
              <w:t xml:space="preserve">nstancia de Situación Fiscal </w:t>
            </w:r>
          </w:p>
          <w:p w:rsidR="002C1F00" w:rsidRDefault="002C1F00" w:rsidP="002C1F00">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t>Informe de no antecedentes penales, testado</w:t>
            </w:r>
          </w:p>
          <w:p w:rsidR="002C1F00" w:rsidRDefault="002C1F00" w:rsidP="002C1F00">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t>Cédula Profesional, se dejó visible el CURP</w:t>
            </w:r>
          </w:p>
          <w:p w:rsidR="00763E07" w:rsidRPr="002C1F00" w:rsidRDefault="00154021" w:rsidP="002C1F00">
            <w:pPr>
              <w:pStyle w:val="Prrafodelista"/>
              <w:numPr>
                <w:ilvl w:val="0"/>
                <w:numId w:val="9"/>
              </w:numPr>
              <w:ind w:left="152" w:hanging="143"/>
              <w:contextualSpacing/>
              <w:jc w:val="both"/>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t>Certificado médico.</w:t>
            </w:r>
          </w:p>
        </w:tc>
      </w:tr>
    </w:tbl>
    <w:p w:rsidR="00F15282" w:rsidRDefault="00F15282" w:rsidP="00763E07">
      <w:pPr>
        <w:pBdr>
          <w:top w:val="nil"/>
          <w:left w:val="nil"/>
          <w:bottom w:val="nil"/>
          <w:right w:val="nil"/>
          <w:between w:val="nil"/>
        </w:pBdr>
        <w:spacing w:line="360" w:lineRule="auto"/>
        <w:contextualSpacing/>
        <w:jc w:val="both"/>
        <w:rPr>
          <w:rFonts w:ascii="Palatino Linotype" w:eastAsiaTheme="minorHAnsi" w:hAnsi="Palatino Linotype" w:cs="Arial"/>
          <w:i/>
          <w:sz w:val="22"/>
          <w:szCs w:val="22"/>
          <w:lang w:val="es-MX" w:eastAsia="en-US"/>
        </w:rPr>
      </w:pPr>
    </w:p>
    <w:p w:rsidR="00506746" w:rsidRPr="00EE3575" w:rsidRDefault="00506746" w:rsidP="00506746">
      <w:pPr>
        <w:spacing w:before="240" w:line="360" w:lineRule="auto"/>
        <w:jc w:val="both"/>
        <w:rPr>
          <w:rFonts w:ascii="Palatino Linotype" w:hAnsi="Palatino Linotype"/>
          <w:lang w:val="es-MX"/>
        </w:rPr>
      </w:pPr>
      <w:r>
        <w:rPr>
          <w:rFonts w:ascii="Palatino Linotype" w:eastAsia="Palatino Linotype" w:hAnsi="Palatino Linotype" w:cs="Palatino Linotype"/>
          <w:color w:val="000000"/>
          <w:lang w:val="es-MX"/>
        </w:rPr>
        <w:t>E</w:t>
      </w:r>
      <w:r w:rsidRPr="00EE3575">
        <w:rPr>
          <w:rFonts w:ascii="Palatino Linotype" w:eastAsia="Palatino Linotype" w:hAnsi="Palatino Linotype" w:cs="Palatino Linotype"/>
          <w:color w:val="000000"/>
        </w:rPr>
        <w:t xml:space="preserve">n primer lugar, es de señalar </w:t>
      </w:r>
      <w:r w:rsidRPr="00506746">
        <w:rPr>
          <w:rFonts w:ascii="Palatino Linotype" w:eastAsia="Palatino Linotype" w:hAnsi="Palatino Linotype" w:cs="Palatino Linotype"/>
          <w:color w:val="000000"/>
        </w:rPr>
        <w:t>que se dejó visible el identificador electrónico</w:t>
      </w:r>
      <w:r>
        <w:rPr>
          <w:rFonts w:ascii="Palatino Linotype" w:eastAsia="Palatino Linotype" w:hAnsi="Palatino Linotype" w:cs="Palatino Linotype"/>
          <w:color w:val="000000"/>
        </w:rPr>
        <w:t xml:space="preserve"> en actas de nacimiento</w:t>
      </w:r>
      <w:r w:rsidRPr="00EE3575">
        <w:rPr>
          <w:rFonts w:ascii="Palatino Linotype" w:eastAsia="Palatino Linotype" w:hAnsi="Palatino Linotype" w:cs="Palatino Linotype"/>
          <w:color w:val="000000"/>
          <w:lang w:val="es-MX"/>
        </w:rPr>
        <w:t xml:space="preserve">, </w:t>
      </w:r>
      <w:r w:rsidR="002C1F00">
        <w:rPr>
          <w:rFonts w:ascii="Palatino Linotype" w:eastAsia="Palatino Linotype" w:hAnsi="Palatino Linotype" w:cs="Palatino Linotype"/>
          <w:color w:val="000000"/>
          <w:lang w:val="es-MX"/>
        </w:rPr>
        <w:t xml:space="preserve">CURP en cédula profesional, </w:t>
      </w:r>
      <w:r w:rsidRPr="00EE3575">
        <w:rPr>
          <w:rFonts w:ascii="Palatino Linotype" w:eastAsia="Palatino Linotype" w:hAnsi="Palatino Linotype" w:cs="Palatino Linotype"/>
          <w:color w:val="000000"/>
          <w:lang w:val="es-MX"/>
        </w:rPr>
        <w:t xml:space="preserve">así como la firma </w:t>
      </w:r>
      <w:r>
        <w:rPr>
          <w:rFonts w:ascii="Palatino Linotype" w:eastAsia="Palatino Linotype" w:hAnsi="Palatino Linotype" w:cs="Palatino Linotype"/>
          <w:color w:val="000000"/>
          <w:lang w:val="es-MX"/>
        </w:rPr>
        <w:t>de los titulares en las credenciales de elector</w:t>
      </w:r>
      <w:r w:rsidRPr="00EE3575">
        <w:rPr>
          <w:rFonts w:ascii="Palatino Linotype" w:eastAsia="Palatino Linotype" w:hAnsi="Palatino Linotype" w:cs="Palatino Linotype"/>
          <w:color w:val="000000"/>
          <w:lang w:val="es-MX"/>
        </w:rPr>
        <w:t xml:space="preserve">; </w:t>
      </w:r>
      <w:r w:rsidRPr="00EE3575">
        <w:rPr>
          <w:rFonts w:ascii="Palatino Linotype" w:hAnsi="Palatino Linotype"/>
          <w:lang w:val="es-MX"/>
        </w:rPr>
        <w:t>por lo que se exhorta al Sujeto Obligado cumpla diligentemente con sus atribuciones y en futuras ocasiones entregue a los particulares en correcta versión pública los documentos que contengan datos personales.</w:t>
      </w:r>
    </w:p>
    <w:p w:rsidR="00763E07" w:rsidRDefault="00763E07" w:rsidP="00763E07">
      <w:pPr>
        <w:pBdr>
          <w:top w:val="nil"/>
          <w:left w:val="nil"/>
          <w:bottom w:val="nil"/>
          <w:right w:val="nil"/>
          <w:between w:val="nil"/>
        </w:pBdr>
        <w:spacing w:line="360" w:lineRule="auto"/>
        <w:contextualSpacing/>
        <w:jc w:val="both"/>
        <w:rPr>
          <w:rFonts w:ascii="Palatino Linotype" w:hAnsi="Palatino Linotype" w:cs="Arial"/>
          <w:bCs/>
        </w:rPr>
      </w:pPr>
    </w:p>
    <w:p w:rsidR="00763E07" w:rsidRDefault="00763E07" w:rsidP="00763E07">
      <w:pPr>
        <w:pStyle w:val="Prrafodelista"/>
        <w:numPr>
          <w:ilvl w:val="0"/>
          <w:numId w:val="9"/>
        </w:numPr>
        <w:pBdr>
          <w:top w:val="nil"/>
          <w:left w:val="nil"/>
          <w:bottom w:val="nil"/>
          <w:right w:val="nil"/>
          <w:between w:val="nil"/>
        </w:pBdr>
        <w:spacing w:line="360" w:lineRule="auto"/>
        <w:contextualSpacing/>
        <w:jc w:val="both"/>
        <w:rPr>
          <w:rFonts w:ascii="Palatino Linotype" w:hAnsi="Palatino Linotype" w:cs="Arial"/>
          <w:bCs/>
        </w:rPr>
      </w:pPr>
      <w:r w:rsidRPr="00506746">
        <w:rPr>
          <w:rFonts w:ascii="Palatino Linotype" w:hAnsi="Palatino Linotype" w:cs="Arial"/>
          <w:b/>
          <w:bCs/>
        </w:rPr>
        <w:t>El identificador electrónico</w:t>
      </w:r>
      <w:r w:rsidRPr="00763E07">
        <w:rPr>
          <w:rFonts w:ascii="Palatino Linotype" w:hAnsi="Palatino Linotype" w:cs="Arial"/>
          <w:bCs/>
        </w:rPr>
        <w:t xml:space="preserve"> de un acta sirve para verificar su autenticidad y validez. Este número, asignado por el sistema de información del Registro Civil, permite confirmar que el acta es original y no ha sido alterada. </w:t>
      </w:r>
    </w:p>
    <w:p w:rsidR="00506746" w:rsidRPr="00506746" w:rsidRDefault="00506746" w:rsidP="00506746">
      <w:pPr>
        <w:pStyle w:val="Encabezado"/>
        <w:numPr>
          <w:ilvl w:val="0"/>
          <w:numId w:val="9"/>
        </w:numPr>
        <w:tabs>
          <w:tab w:val="clear" w:pos="4252"/>
          <w:tab w:val="clear" w:pos="8504"/>
          <w:tab w:val="left" w:pos="7770"/>
        </w:tabs>
        <w:spacing w:line="360" w:lineRule="auto"/>
        <w:jc w:val="both"/>
        <w:rPr>
          <w:rFonts w:ascii="Palatino Linotype" w:hAnsi="Palatino Linotype"/>
          <w:bCs/>
        </w:rPr>
      </w:pPr>
      <w:r w:rsidRPr="00EE3575">
        <w:rPr>
          <w:rFonts w:ascii="Palatino Linotype" w:hAnsi="Palatino Linotype"/>
          <w:b/>
          <w:bCs/>
        </w:rPr>
        <w:t xml:space="preserve">Firma del titular: </w:t>
      </w:r>
      <w:r w:rsidRPr="00EE3575">
        <w:rPr>
          <w:rFonts w:ascii="Palatino Linotype" w:hAnsi="Palatino Linotype"/>
          <w:bCs/>
        </w:rPr>
        <w:t xml:space="preserve">Tratándose de personas físicas en el rol de ciudadanos, es </w:t>
      </w:r>
      <w:r w:rsidRPr="00EE3575">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rsidR="00506746" w:rsidRPr="00506746" w:rsidRDefault="00506746" w:rsidP="00506746">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506746">
        <w:rPr>
          <w:rFonts w:ascii="Palatino Linotype" w:hAnsi="Palatino Linotype"/>
        </w:rPr>
        <w:t xml:space="preserve">En virtud de lo anterior, resulta procedente girar </w:t>
      </w:r>
      <w:r w:rsidRPr="00506746">
        <w:rPr>
          <w:rFonts w:ascii="Palatino Linotype" w:hAnsi="Palatino Linotype"/>
          <w:color w:val="000000" w:themeColor="text1"/>
          <w:lang w:eastAsia="es-ES_tradnl"/>
        </w:rPr>
        <w:t xml:space="preserve">oficio al </w:t>
      </w:r>
      <w:r w:rsidRPr="00506746">
        <w:rPr>
          <w:rFonts w:ascii="Palatino Linotype" w:hAnsi="Palatino Linotype" w:cs="Arial"/>
          <w:b/>
          <w:color w:val="000000" w:themeColor="text1"/>
        </w:rPr>
        <w:t>Titular de la Dirección General de Protección de Datos Personales</w:t>
      </w:r>
      <w:r w:rsidRPr="00506746">
        <w:rPr>
          <w:rFonts w:ascii="Palatino Linotype" w:hAnsi="Palatino Linotype" w:cs="Arial"/>
          <w:color w:val="000000" w:themeColor="text1"/>
        </w:rPr>
        <w:t>, en atención al artículo 24 del Reglamento Interior del Instituto de Transparencia, Acceso a la Información Pública y Protección de Datos Personales del Estado de México y Municipios.</w:t>
      </w:r>
    </w:p>
    <w:p w:rsidR="00763E07" w:rsidRDefault="00763E07" w:rsidP="00763E07">
      <w:pPr>
        <w:pBdr>
          <w:top w:val="nil"/>
          <w:left w:val="nil"/>
          <w:bottom w:val="nil"/>
          <w:right w:val="nil"/>
          <w:between w:val="nil"/>
        </w:pBdr>
        <w:spacing w:line="360" w:lineRule="auto"/>
        <w:contextualSpacing/>
        <w:jc w:val="both"/>
        <w:rPr>
          <w:rFonts w:ascii="Palatino Linotype" w:hAnsi="Palatino Linotype" w:cs="Arial"/>
          <w:bCs/>
        </w:rPr>
      </w:pPr>
    </w:p>
    <w:p w:rsidR="00F15282" w:rsidRPr="00D20A15" w:rsidRDefault="00F15282" w:rsidP="00763E07">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124BFD">
        <w:rPr>
          <w:rFonts w:ascii="Palatino Linotype" w:hAnsi="Palatino Linotype" w:cs="Arial"/>
          <w:bCs/>
        </w:rPr>
        <w:lastRenderedPageBreak/>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5F2AC2" w:rsidRPr="005F2AC2">
        <w:rPr>
          <w:rFonts w:ascii="Palatino Linotype" w:hAnsi="Palatino Linotype"/>
          <w:i/>
        </w:rPr>
        <w:t>SOLICITO SABER EL PORQUE SE BORRARON DATOS QUE SE REQUIEREN SABER EN LOS RECIBOS DE NOMINA, EN CUANTO A LOS EXPEDIENTES LABORALES DEL PERSONAL REQUERIDO,ESTOS ESTAN INCOMPLETOS, ADEMAS TAMBIEN BORRARON DATOS QUE NO SON C</w:t>
      </w:r>
      <w:r w:rsidR="003C6C4D">
        <w:rPr>
          <w:rFonts w:ascii="Palatino Linotype" w:hAnsi="Palatino Linotype"/>
          <w:i/>
        </w:rPr>
        <w:t>LASIFICADOS COMO CONFIDENCIALES</w:t>
      </w:r>
      <w:r w:rsidRPr="00D20A15">
        <w:rPr>
          <w:rFonts w:ascii="Palatino Linotype" w:hAnsi="Palatino Linotype"/>
          <w:i/>
        </w:rPr>
        <w:t>.</w:t>
      </w:r>
      <w:r w:rsidRPr="00E175FB">
        <w:rPr>
          <w:rFonts w:ascii="Palatino Linotype" w:hAnsi="Palatino Linotype"/>
          <w:i/>
        </w:rPr>
        <w:t>”</w:t>
      </w:r>
      <w:r w:rsidRPr="00205720">
        <w:rPr>
          <w:rFonts w:ascii="Palatino Linotype" w:hAnsi="Palatino Linotype"/>
          <w:i/>
        </w:rPr>
        <w:t xml:space="preserve"> (Sic).</w:t>
      </w:r>
    </w:p>
    <w:p w:rsidR="002C1F00" w:rsidRDefault="002C1F00" w:rsidP="002C1F00">
      <w:pPr>
        <w:pBdr>
          <w:top w:val="nil"/>
          <w:left w:val="nil"/>
          <w:bottom w:val="nil"/>
          <w:right w:val="nil"/>
          <w:between w:val="nil"/>
        </w:pBdr>
        <w:tabs>
          <w:tab w:val="left" w:pos="2130"/>
        </w:tabs>
        <w:spacing w:line="360" w:lineRule="auto"/>
        <w:contextualSpacing/>
        <w:jc w:val="both"/>
        <w:rPr>
          <w:rFonts w:ascii="Palatino Linotype" w:eastAsia="Calibri" w:hAnsi="Palatino Linotype" w:cs="Calibri"/>
          <w:lang w:val="es-ES_tradnl" w:eastAsia="es-MX"/>
        </w:rPr>
      </w:pPr>
    </w:p>
    <w:p w:rsidR="003C6C4D" w:rsidRPr="00177253" w:rsidRDefault="003C6C4D" w:rsidP="003C6C4D">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77253">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F15282" w:rsidRDefault="00F15282" w:rsidP="00F15282">
      <w:pPr>
        <w:spacing w:line="360" w:lineRule="auto"/>
        <w:jc w:val="both"/>
        <w:rPr>
          <w:rFonts w:ascii="Palatino Linotype" w:hAnsi="Palatino Linotype" w:cs="Arial"/>
        </w:rPr>
      </w:pPr>
      <w:r>
        <w:rPr>
          <w:rFonts w:ascii="Palatino Linotype" w:hAnsi="Palatino Linotype" w:cs="Arial"/>
        </w:rPr>
        <w:t xml:space="preserve"> </w:t>
      </w:r>
    </w:p>
    <w:p w:rsidR="006C1172" w:rsidRPr="00ED3A03" w:rsidRDefault="006C1172" w:rsidP="006C1172">
      <w:pPr>
        <w:spacing w:line="360" w:lineRule="auto"/>
        <w:jc w:val="center"/>
        <w:rPr>
          <w:rFonts w:ascii="Palatino Linotype" w:hAnsi="Palatino Linotype" w:cs="Arial"/>
          <w:b/>
        </w:rPr>
      </w:pPr>
      <w:r w:rsidRPr="00ED3A03">
        <w:rPr>
          <w:rFonts w:ascii="Palatino Linotype" w:hAnsi="Palatino Linotype" w:cs="Arial"/>
          <w:b/>
        </w:rPr>
        <w:t>Recibos de nómina.</w:t>
      </w:r>
    </w:p>
    <w:p w:rsidR="006C1172" w:rsidRPr="00ED3A03" w:rsidRDefault="006C1172" w:rsidP="006C1172">
      <w:pPr>
        <w:spacing w:line="360" w:lineRule="auto"/>
        <w:rPr>
          <w:rFonts w:ascii="Palatino Linotype" w:hAnsi="Palatino Linotype" w:cs="Arial"/>
        </w:rPr>
      </w:pPr>
      <w:r w:rsidRPr="00ED3A03">
        <w:rPr>
          <w:rFonts w:ascii="Palatino Linotype" w:hAnsi="Palatino Linotype" w:cs="Arial"/>
        </w:rPr>
        <w:t>En los recibos de nómina enviados en respuesta, se aprecia que fue testado el sueldo bruto y neto de los servidores públicos, razón por la que dicho recibos no colman el derecho de acceso a la información, ya que conforme al artículo 92, fracción VIII, la remuneración bruta y neta de los servidores públicos corresponde a una obligación de transparencia común, tal como se indica:</w:t>
      </w:r>
    </w:p>
    <w:p w:rsidR="006C1172" w:rsidRPr="00ED3A03" w:rsidRDefault="006C1172" w:rsidP="006C1172">
      <w:pPr>
        <w:pStyle w:val="Citas"/>
      </w:pPr>
      <w:r w:rsidRPr="00ED3A03">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C1172" w:rsidRPr="00ED3A03" w:rsidRDefault="006C1172" w:rsidP="006C1172">
      <w:pPr>
        <w:pStyle w:val="Citas"/>
      </w:pPr>
      <w:r w:rsidRPr="00ED3A03">
        <w:t>…</w:t>
      </w:r>
    </w:p>
    <w:p w:rsidR="006C1172" w:rsidRPr="00ED3A03" w:rsidRDefault="006C1172" w:rsidP="006C1172">
      <w:pPr>
        <w:pStyle w:val="Citas"/>
      </w:pPr>
      <w:r w:rsidRPr="00ED3A03">
        <w:rPr>
          <w:b/>
        </w:rPr>
        <w:t>VIII. La remuneración bruta y neta de todos los servidores públicos</w:t>
      </w:r>
      <w:r w:rsidRPr="00ED3A03">
        <w:t xml:space="preserve"> de base o de confianza, de todas las percepciones, incluyendo sueldos, prestaciones, gratificaciones, primas, comisiones, dietas, bonos, estímulos, ingresos y sistemas de compensación, señalando la periodicidad de dicha remuneración;</w:t>
      </w:r>
    </w:p>
    <w:p w:rsidR="006C1172" w:rsidRPr="00ED3A03" w:rsidRDefault="006C1172" w:rsidP="006C1172">
      <w:pPr>
        <w:pStyle w:val="Citas"/>
      </w:pPr>
      <w:r w:rsidRPr="00ED3A03">
        <w:t>…</w:t>
      </w:r>
    </w:p>
    <w:p w:rsidR="006C1172" w:rsidRPr="00ED3A03" w:rsidRDefault="006C1172" w:rsidP="006C1172">
      <w:pPr>
        <w:spacing w:line="360" w:lineRule="auto"/>
        <w:rPr>
          <w:rFonts w:ascii="Palatino Linotype" w:hAnsi="Palatino Linotype" w:cs="Arial"/>
        </w:rPr>
      </w:pPr>
    </w:p>
    <w:p w:rsidR="006C1172" w:rsidRPr="00ED3A03" w:rsidRDefault="006C1172" w:rsidP="006C1172">
      <w:pPr>
        <w:autoSpaceDE w:val="0"/>
        <w:autoSpaceDN w:val="0"/>
        <w:adjustRightInd w:val="0"/>
        <w:spacing w:line="360" w:lineRule="auto"/>
        <w:jc w:val="both"/>
        <w:rPr>
          <w:rFonts w:ascii="Palatino Linotype" w:hAnsi="Palatino Linotype" w:cs="Arial"/>
        </w:rPr>
      </w:pPr>
      <w:r w:rsidRPr="00ED3A03">
        <w:rPr>
          <w:rFonts w:ascii="Palatino Linotype" w:hAnsi="Palatino Linotype" w:cs="Arial"/>
        </w:rPr>
        <w:t>Además de lo anterior, conviene mencionar que el sub-modulo.- Comprobantes Fiscales, del referido Módulo 4, punto doce (12), refiere lo siguiente:</w:t>
      </w:r>
    </w:p>
    <w:p w:rsidR="006C1172" w:rsidRPr="00ED3A03" w:rsidRDefault="006C1172" w:rsidP="006C1172">
      <w:pPr>
        <w:autoSpaceDE w:val="0"/>
        <w:autoSpaceDN w:val="0"/>
        <w:adjustRightInd w:val="0"/>
        <w:spacing w:line="360" w:lineRule="auto"/>
        <w:jc w:val="both"/>
        <w:rPr>
          <w:rFonts w:ascii="Palatino Linotype" w:hAnsi="Palatino Linotype" w:cs="Arial"/>
        </w:rPr>
      </w:pPr>
    </w:p>
    <w:p w:rsidR="006C1172" w:rsidRPr="00ED3A03" w:rsidRDefault="006C1172" w:rsidP="006C1172">
      <w:pPr>
        <w:autoSpaceDE w:val="0"/>
        <w:autoSpaceDN w:val="0"/>
        <w:adjustRightInd w:val="0"/>
        <w:ind w:left="851" w:right="709"/>
        <w:jc w:val="center"/>
        <w:rPr>
          <w:rFonts w:ascii="Palatino Linotype" w:hAnsi="Palatino Linotype" w:cs="Arial"/>
          <w:b/>
          <w:i/>
        </w:rPr>
      </w:pPr>
      <w:r w:rsidRPr="00ED3A03">
        <w:rPr>
          <w:rFonts w:ascii="Palatino Linotype" w:hAnsi="Palatino Linotype" w:cs="Arial"/>
          <w:b/>
          <w:i/>
        </w:rPr>
        <w:t>“12.-Comprobantes Fiscales Digitales por Internet por Concepto de Nómina</w:t>
      </w:r>
    </w:p>
    <w:p w:rsidR="006C1172" w:rsidRPr="00ED3A03" w:rsidRDefault="006C1172" w:rsidP="006C1172">
      <w:pPr>
        <w:autoSpaceDE w:val="0"/>
        <w:autoSpaceDN w:val="0"/>
        <w:adjustRightInd w:val="0"/>
        <w:ind w:left="851" w:right="709"/>
        <w:jc w:val="center"/>
        <w:rPr>
          <w:rFonts w:ascii="Palatino Linotype" w:hAnsi="Palatino Linotype" w:cs="Arial"/>
          <w:b/>
          <w:i/>
        </w:rPr>
      </w:pPr>
    </w:p>
    <w:p w:rsidR="006C1172" w:rsidRPr="00ED3A03" w:rsidRDefault="006C1172" w:rsidP="006C1172">
      <w:pPr>
        <w:autoSpaceDE w:val="0"/>
        <w:autoSpaceDN w:val="0"/>
        <w:adjustRightInd w:val="0"/>
        <w:ind w:left="851" w:right="709"/>
        <w:jc w:val="both"/>
        <w:rPr>
          <w:rFonts w:ascii="Palatino Linotype" w:hAnsi="Palatino Linotype" w:cs="Arial"/>
          <w:i/>
        </w:rPr>
      </w:pPr>
      <w:r w:rsidRPr="00ED3A03">
        <w:rPr>
          <w:rFonts w:ascii="Palatino Linotype" w:hAnsi="Palatino Linotype" w:cs="Arial"/>
          <w:i/>
        </w:rPr>
        <w:t>Es una factura electrónica, que funge como un comprobante digital de la relación de pago que existe entre el patrón y el trabajador.</w:t>
      </w:r>
    </w:p>
    <w:p w:rsidR="006C1172" w:rsidRPr="00ED3A03" w:rsidRDefault="006C1172" w:rsidP="006C1172">
      <w:pPr>
        <w:autoSpaceDE w:val="0"/>
        <w:autoSpaceDN w:val="0"/>
        <w:adjustRightInd w:val="0"/>
        <w:ind w:left="851" w:right="709"/>
        <w:jc w:val="both"/>
        <w:rPr>
          <w:rFonts w:ascii="Palatino Linotype" w:hAnsi="Palatino Linotype" w:cs="Arial"/>
          <w:i/>
        </w:rPr>
      </w:pPr>
    </w:p>
    <w:p w:rsidR="006C1172" w:rsidRPr="00ED3A03" w:rsidRDefault="006C1172" w:rsidP="006C1172">
      <w:pPr>
        <w:autoSpaceDE w:val="0"/>
        <w:autoSpaceDN w:val="0"/>
        <w:adjustRightInd w:val="0"/>
        <w:ind w:left="851" w:right="709"/>
        <w:jc w:val="both"/>
        <w:rPr>
          <w:rFonts w:ascii="Palatino Linotype" w:hAnsi="Palatino Linotype" w:cs="Arial"/>
          <w:i/>
        </w:rPr>
      </w:pPr>
      <w:r w:rsidRPr="00ED3A03">
        <w:rPr>
          <w:rFonts w:ascii="Palatino Linotype" w:hAnsi="Palatino Linotype" w:cs="Arial"/>
          <w:i/>
        </w:rPr>
        <w:t xml:space="preserve">Los CFDI deberán enviarse de acuerdo a la estructura siguiente: </w:t>
      </w:r>
    </w:p>
    <w:p w:rsidR="006C1172" w:rsidRPr="00ED3A03" w:rsidRDefault="006C1172" w:rsidP="006C1172">
      <w:pPr>
        <w:autoSpaceDE w:val="0"/>
        <w:autoSpaceDN w:val="0"/>
        <w:adjustRightInd w:val="0"/>
        <w:ind w:left="851" w:right="709"/>
        <w:jc w:val="both"/>
        <w:rPr>
          <w:rFonts w:ascii="Palatino Linotype" w:hAnsi="Palatino Linotype" w:cs="Arial"/>
          <w:i/>
        </w:rPr>
      </w:pPr>
    </w:p>
    <w:p w:rsidR="006C1172" w:rsidRPr="00ED3A03" w:rsidRDefault="006C1172" w:rsidP="006C1172">
      <w:pPr>
        <w:autoSpaceDE w:val="0"/>
        <w:autoSpaceDN w:val="0"/>
        <w:adjustRightInd w:val="0"/>
        <w:ind w:left="851" w:right="709"/>
        <w:jc w:val="both"/>
        <w:rPr>
          <w:rFonts w:ascii="Palatino Linotype" w:hAnsi="Palatino Linotype" w:cs="Arial"/>
          <w:i/>
        </w:rPr>
      </w:pPr>
      <w:r w:rsidRPr="00ED3A03">
        <w:rPr>
          <w:rFonts w:ascii="Palatino Linotype" w:hAnsi="Palatino Linotype" w:cs="Arial"/>
          <w:i/>
        </w:rPr>
        <w:t>Una carpeta de CFDI Nómina por trimestre que contenga una carpeta por mes (enero, febrero y marzo); y dentro de cada mes dos carpetas, una por cada quincena (la primera quincena y segunda quincena).</w:t>
      </w:r>
    </w:p>
    <w:p w:rsidR="006C1172" w:rsidRPr="00ED3A03" w:rsidRDefault="006C1172" w:rsidP="006C1172">
      <w:pPr>
        <w:autoSpaceDE w:val="0"/>
        <w:autoSpaceDN w:val="0"/>
        <w:adjustRightInd w:val="0"/>
        <w:ind w:left="851" w:right="709"/>
        <w:jc w:val="both"/>
        <w:rPr>
          <w:rFonts w:ascii="Palatino Linotype" w:hAnsi="Palatino Linotype" w:cs="Arial"/>
          <w:i/>
        </w:rPr>
      </w:pPr>
      <w:r w:rsidRPr="00ED3A03">
        <w:rPr>
          <w:rFonts w:ascii="Palatino Linotype" w:hAnsi="Palatino Linotype" w:cs="Arial"/>
          <w:i/>
        </w:rPr>
        <w:t>…</w:t>
      </w:r>
    </w:p>
    <w:p w:rsidR="006C1172" w:rsidRPr="00ED3A03" w:rsidRDefault="006C1172" w:rsidP="006C1172">
      <w:pPr>
        <w:autoSpaceDE w:val="0"/>
        <w:autoSpaceDN w:val="0"/>
        <w:adjustRightInd w:val="0"/>
        <w:ind w:left="851" w:right="709"/>
        <w:jc w:val="both"/>
        <w:rPr>
          <w:rFonts w:ascii="Palatino Linotype" w:hAnsi="Palatino Linotype" w:cs="Arial"/>
          <w:i/>
        </w:rPr>
      </w:pPr>
      <w:r w:rsidRPr="00ED3A03">
        <w:rPr>
          <w:rFonts w:ascii="Palatino Linotype" w:hAnsi="Palatino Linotype" w:cs="Arial"/>
          <w:i/>
        </w:rPr>
        <w:lastRenderedPageBreak/>
        <w:t>Verificar que la cantidad de CFDI que adjuntan, correspondan al total de los registros de la Conciliación de la Nómina y al importe total del Comprobante Bancario de la Dispersión de la Nómina.”</w:t>
      </w:r>
    </w:p>
    <w:p w:rsidR="006C1172" w:rsidRPr="00ED3A03" w:rsidRDefault="006C1172" w:rsidP="006C1172">
      <w:pPr>
        <w:autoSpaceDE w:val="0"/>
        <w:autoSpaceDN w:val="0"/>
        <w:adjustRightInd w:val="0"/>
        <w:spacing w:line="360" w:lineRule="auto"/>
        <w:jc w:val="both"/>
        <w:rPr>
          <w:rFonts w:ascii="Palatino Linotype" w:hAnsi="Palatino Linotype" w:cs="Arial"/>
        </w:rPr>
      </w:pPr>
    </w:p>
    <w:p w:rsidR="006C1172" w:rsidRPr="00ED3A03" w:rsidRDefault="006C1172" w:rsidP="006C1172">
      <w:pPr>
        <w:autoSpaceDE w:val="0"/>
        <w:autoSpaceDN w:val="0"/>
        <w:adjustRightInd w:val="0"/>
        <w:spacing w:line="360" w:lineRule="auto"/>
        <w:ind w:right="49"/>
        <w:contextualSpacing/>
        <w:jc w:val="both"/>
        <w:rPr>
          <w:rFonts w:ascii="Palatino Linotype" w:hAnsi="Palatino Linotype" w:cs="Arial"/>
        </w:rPr>
      </w:pPr>
      <w:r w:rsidRPr="00ED3A03">
        <w:rPr>
          <w:rFonts w:ascii="Palatino Linotype" w:hAnsi="Palatino Linotype" w:cs="Arial"/>
        </w:rPr>
        <w:t xml:space="preserve">De lo anteriormente expuesto, este Instituto advierte que tanto en la conciliación de nómina y CFDI por concepto de nómina es donde se registran las remuneraciones otorgadas a los servidores públicos, las cuales de acuerdo con los artículos 127 de la </w:t>
      </w:r>
      <w:r w:rsidRPr="00ED3A03">
        <w:rPr>
          <w:rFonts w:ascii="Palatino Linotype" w:hAnsi="Palatino Linotype" w:cs="Arial"/>
          <w:b/>
        </w:rPr>
        <w:t>Constitución Política de los Estados Unidos Mexicanos</w:t>
      </w:r>
      <w:r w:rsidRPr="00ED3A03">
        <w:rPr>
          <w:rFonts w:ascii="Palatino Linotype" w:hAnsi="Palatino Linotype" w:cs="Arial"/>
        </w:rPr>
        <w:t xml:space="preserve"> y 3, fracción XXXII del </w:t>
      </w:r>
      <w:r w:rsidRPr="00ED3A03">
        <w:rPr>
          <w:rFonts w:ascii="Palatino Linotype" w:hAnsi="Palatino Linotype" w:cs="Arial"/>
          <w:b/>
        </w:rPr>
        <w:t>Código Financiero del Estado de México y Municipios</w:t>
      </w:r>
      <w:r w:rsidRPr="00ED3A03">
        <w:rPr>
          <w:rFonts w:ascii="Palatino Linotype" w:hAnsi="Palatino Linotype" w:cs="Arial"/>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rsidR="006C1172" w:rsidRPr="00ED3A03" w:rsidRDefault="006C1172" w:rsidP="006C1172">
      <w:pPr>
        <w:pStyle w:val="Sinespaciado"/>
        <w:spacing w:line="360" w:lineRule="auto"/>
        <w:jc w:val="both"/>
        <w:rPr>
          <w:rFonts w:ascii="Palatino Linotype" w:eastAsia="Palatino Linotype" w:hAnsi="Palatino Linotype" w:cs="Palatino Linotype"/>
          <w:color w:val="000000"/>
          <w:sz w:val="24"/>
          <w:lang w:val="es-ES_tradnl" w:eastAsia="es-MX"/>
        </w:rPr>
      </w:pPr>
    </w:p>
    <w:p w:rsidR="006C1172" w:rsidRPr="00F4796C" w:rsidRDefault="006C1172" w:rsidP="006C1172">
      <w:pPr>
        <w:autoSpaceDE w:val="0"/>
        <w:autoSpaceDN w:val="0"/>
        <w:adjustRightInd w:val="0"/>
        <w:spacing w:before="240" w:after="160" w:line="360" w:lineRule="auto"/>
        <w:jc w:val="both"/>
        <w:rPr>
          <w:rFonts w:ascii="Palatino Linotype" w:hAnsi="Palatino Linotype" w:cs="Arial"/>
        </w:rPr>
      </w:pPr>
      <w:r w:rsidRPr="00ED3A03">
        <w:rPr>
          <w:rFonts w:ascii="Palatino Linotype" w:hAnsi="Palatino Linotype" w:cs="Arial"/>
        </w:rPr>
        <w:t xml:space="preserve">El derecho de acceso a la información pública estriba en la prerrogativa de carácter constitucional que reconoce la potestad de los ciudadanos para solicitar soportes documentales generados, poseídos o administrados por los </w:t>
      </w:r>
      <w:r w:rsidRPr="00ED3A03">
        <w:rPr>
          <w:rFonts w:ascii="Palatino Linotype" w:hAnsi="Palatino Linotype" w:cs="Arial"/>
          <w:b/>
          <w:bCs/>
        </w:rPr>
        <w:t>Sujetos Obligados.</w:t>
      </w:r>
      <w:r w:rsidRPr="00F4796C">
        <w:rPr>
          <w:rFonts w:ascii="Palatino Linotype" w:hAnsi="Palatino Linotype" w:cs="Arial"/>
          <w:b/>
          <w:bCs/>
        </w:rPr>
        <w:t xml:space="preserve"> </w:t>
      </w:r>
    </w:p>
    <w:p w:rsidR="006C1172" w:rsidRDefault="006C1172" w:rsidP="006C1172">
      <w:pPr>
        <w:spacing w:line="360" w:lineRule="auto"/>
        <w:rPr>
          <w:rFonts w:ascii="Palatino Linotype" w:hAnsi="Palatino Linotype" w:cs="Arial"/>
        </w:rPr>
      </w:pPr>
    </w:p>
    <w:p w:rsidR="006C1172" w:rsidRPr="006C1172" w:rsidRDefault="006C1172" w:rsidP="006C1172">
      <w:pPr>
        <w:spacing w:line="360" w:lineRule="auto"/>
        <w:rPr>
          <w:rFonts w:ascii="Palatino Linotype" w:hAnsi="Palatino Linotype" w:cs="Arial"/>
        </w:rPr>
      </w:pPr>
    </w:p>
    <w:p w:rsidR="006C1172" w:rsidRPr="006C1172" w:rsidRDefault="006C1172" w:rsidP="006C1172">
      <w:pPr>
        <w:spacing w:line="360" w:lineRule="auto"/>
        <w:jc w:val="center"/>
        <w:rPr>
          <w:rFonts w:ascii="Palatino Linotype" w:hAnsi="Palatino Linotype" w:cs="Arial"/>
          <w:b/>
        </w:rPr>
      </w:pPr>
      <w:r w:rsidRPr="006C1172">
        <w:rPr>
          <w:rFonts w:ascii="Palatino Linotype" w:hAnsi="Palatino Linotype" w:cs="Arial"/>
          <w:b/>
        </w:rPr>
        <w:t>Expedientes laborales.</w:t>
      </w:r>
    </w:p>
    <w:p w:rsidR="00E55945" w:rsidRPr="007C7650" w:rsidRDefault="00E55945" w:rsidP="00E55945">
      <w:pPr>
        <w:autoSpaceDE w:val="0"/>
        <w:autoSpaceDN w:val="0"/>
        <w:adjustRightInd w:val="0"/>
        <w:spacing w:line="360" w:lineRule="auto"/>
        <w:jc w:val="both"/>
        <w:rPr>
          <w:rFonts w:ascii="Palatino Linotype" w:eastAsia="Calibri" w:hAnsi="Palatino Linotype"/>
          <w:lang w:val="es-ES_tradnl"/>
        </w:rPr>
      </w:pPr>
      <w:r>
        <w:rPr>
          <w:rFonts w:ascii="Palatino Linotype" w:hAnsi="Palatino Linotype" w:cs="Arial"/>
          <w:lang w:eastAsia="es-MX"/>
        </w:rPr>
        <w:t>Ahora bien, cabe</w:t>
      </w:r>
      <w:r w:rsidRPr="007C7650">
        <w:rPr>
          <w:rFonts w:ascii="Palatino Linotype" w:eastAsia="Calibri" w:hAnsi="Palatino Linotype" w:cs="Arial"/>
        </w:rPr>
        <w:t xml:space="preserve"> destacar lo establecido en </w:t>
      </w:r>
      <w:r w:rsidRPr="007C7650">
        <w:rPr>
          <w:rFonts w:ascii="Palatino Linotype" w:eastAsia="Calibri" w:hAnsi="Palatino Linotype"/>
        </w:rPr>
        <w:t>el</w:t>
      </w:r>
      <w:r w:rsidRPr="007C7650">
        <w:rPr>
          <w:rFonts w:ascii="Palatino Linotype" w:eastAsia="Calibri" w:hAnsi="Palatino Linotype"/>
          <w:lang w:val="es-ES_tradnl"/>
        </w:rPr>
        <w:t xml:space="preserve"> numeral 47, de la Ley del Traba</w:t>
      </w:r>
      <w:r>
        <w:rPr>
          <w:rFonts w:ascii="Palatino Linotype" w:eastAsia="Calibri" w:hAnsi="Palatino Linotype"/>
          <w:lang w:val="es-ES_tradnl"/>
        </w:rPr>
        <w:t>j</w:t>
      </w:r>
      <w:r w:rsidRPr="007C7650">
        <w:rPr>
          <w:rFonts w:ascii="Palatino Linotype" w:eastAsia="Calibri" w:hAnsi="Palatino Linotype"/>
          <w:lang w:val="es-ES_tradnl"/>
        </w:rPr>
        <w:t>o de los Servidores Públicos del Estado de México y Municipios, el cual establece, que para ingresar al servicio público se requiere</w:t>
      </w:r>
      <w:r>
        <w:rPr>
          <w:rFonts w:ascii="Palatino Linotype" w:eastAsia="Calibri" w:hAnsi="Palatino Linotype"/>
          <w:lang w:val="es-ES_tradnl"/>
        </w:rPr>
        <w:t>:</w:t>
      </w:r>
      <w:r w:rsidRPr="007C7650">
        <w:rPr>
          <w:rFonts w:ascii="Palatino Linotype" w:eastAsia="Calibri" w:hAnsi="Palatino Linotype"/>
          <w:lang w:val="es-ES_tradnl"/>
        </w:rPr>
        <w:t xml:space="preserve"> </w:t>
      </w:r>
    </w:p>
    <w:p w:rsidR="00E55945" w:rsidRPr="007C7650" w:rsidRDefault="00E55945" w:rsidP="00E55945">
      <w:pPr>
        <w:autoSpaceDE w:val="0"/>
        <w:autoSpaceDN w:val="0"/>
        <w:adjustRightInd w:val="0"/>
        <w:ind w:left="567" w:right="567"/>
        <w:jc w:val="both"/>
        <w:rPr>
          <w:rFonts w:ascii="Palatino Linotype" w:eastAsia="Calibri" w:hAnsi="Palatino Linotype"/>
          <w:b/>
          <w:i/>
        </w:rPr>
      </w:pPr>
    </w:p>
    <w:p w:rsidR="00E55945" w:rsidRPr="007C7650" w:rsidRDefault="00E55945" w:rsidP="00E55945">
      <w:pPr>
        <w:autoSpaceDE w:val="0"/>
        <w:autoSpaceDN w:val="0"/>
        <w:adjustRightInd w:val="0"/>
        <w:ind w:left="567" w:right="567"/>
        <w:jc w:val="both"/>
        <w:rPr>
          <w:rFonts w:ascii="Palatino Linotype" w:eastAsia="Calibri" w:hAnsi="Palatino Linotype"/>
          <w:i/>
        </w:rPr>
      </w:pPr>
      <w:r w:rsidRPr="007C7650">
        <w:rPr>
          <w:rFonts w:ascii="Palatino Linotype" w:eastAsia="Calibri" w:hAnsi="Palatino Linotype"/>
          <w:b/>
          <w:i/>
        </w:rPr>
        <w:t>ARTÍCULO 47</w:t>
      </w:r>
      <w:r w:rsidRPr="007C7650">
        <w:rPr>
          <w:rFonts w:ascii="Palatino Linotype" w:eastAsia="Calibri" w:hAnsi="Palatino Linotype"/>
          <w:i/>
        </w:rPr>
        <w:t>. Para ingresar al servicio público se requiere:</w:t>
      </w:r>
    </w:p>
    <w:p w:rsidR="00E55945" w:rsidRPr="007C7650" w:rsidRDefault="00E55945" w:rsidP="00E55945">
      <w:pPr>
        <w:autoSpaceDE w:val="0"/>
        <w:autoSpaceDN w:val="0"/>
        <w:adjustRightInd w:val="0"/>
        <w:ind w:left="567" w:right="567"/>
        <w:jc w:val="both"/>
        <w:rPr>
          <w:rFonts w:ascii="Palatino Linotype" w:hAnsi="Palatino Linotype"/>
          <w:i/>
          <w:u w:val="single"/>
        </w:rPr>
      </w:pPr>
      <w:r w:rsidRPr="007C7650">
        <w:rPr>
          <w:rFonts w:ascii="Palatino Linotype" w:hAnsi="Palatino Linotype"/>
          <w:i/>
          <w:u w:val="single"/>
        </w:rPr>
        <w:lastRenderedPageBreak/>
        <w:t xml:space="preserve">I. Presentar una solicitud utilizando la forma oficial que se autorice por la institución pública o dependencia correspondiente; </w:t>
      </w:r>
    </w:p>
    <w:p w:rsidR="00E55945" w:rsidRPr="007C7650" w:rsidRDefault="00E55945" w:rsidP="00E55945">
      <w:pPr>
        <w:autoSpaceDE w:val="0"/>
        <w:autoSpaceDN w:val="0"/>
        <w:adjustRightInd w:val="0"/>
        <w:ind w:left="567" w:right="567"/>
        <w:jc w:val="both"/>
        <w:rPr>
          <w:rFonts w:ascii="Palatino Linotype" w:hAnsi="Palatino Linotype"/>
          <w:i/>
          <w:u w:val="single"/>
        </w:rPr>
      </w:pPr>
      <w:r w:rsidRPr="007C7650">
        <w:rPr>
          <w:rFonts w:ascii="Palatino Linotype" w:hAnsi="Palatino Linotype"/>
          <w:i/>
          <w:u w:val="single"/>
        </w:rPr>
        <w:t xml:space="preserve">II. Ser de nacionalidad mexicana, con la excepción prevista en el artículo 17 de la presente ley; </w:t>
      </w:r>
    </w:p>
    <w:p w:rsidR="00E55945" w:rsidRPr="007C7650" w:rsidRDefault="00E55945" w:rsidP="00E55945">
      <w:pPr>
        <w:autoSpaceDE w:val="0"/>
        <w:autoSpaceDN w:val="0"/>
        <w:adjustRightInd w:val="0"/>
        <w:ind w:left="567" w:right="567"/>
        <w:jc w:val="both"/>
        <w:rPr>
          <w:rFonts w:ascii="Palatino Linotype" w:hAnsi="Palatino Linotype"/>
          <w:i/>
          <w:u w:val="single"/>
        </w:rPr>
      </w:pPr>
      <w:r w:rsidRPr="007C7650">
        <w:rPr>
          <w:rFonts w:ascii="Palatino Linotype" w:hAnsi="Palatino Linotype"/>
          <w:i/>
          <w:u w:val="single"/>
        </w:rPr>
        <w:t xml:space="preserve">III. Estar en pleno ejercicio de sus derechos civiles y políticos, en su caso; </w:t>
      </w:r>
    </w:p>
    <w:p w:rsidR="00E55945" w:rsidRPr="007C7650" w:rsidRDefault="00E55945" w:rsidP="00E55945">
      <w:pPr>
        <w:autoSpaceDE w:val="0"/>
        <w:autoSpaceDN w:val="0"/>
        <w:adjustRightInd w:val="0"/>
        <w:ind w:left="567" w:right="567"/>
        <w:jc w:val="both"/>
        <w:rPr>
          <w:rFonts w:ascii="Palatino Linotype" w:hAnsi="Palatino Linotype"/>
          <w:i/>
          <w:u w:val="single"/>
        </w:rPr>
      </w:pPr>
      <w:r w:rsidRPr="007C7650">
        <w:rPr>
          <w:rFonts w:ascii="Palatino Linotype" w:hAnsi="Palatino Linotype"/>
          <w:i/>
          <w:u w:val="single"/>
        </w:rPr>
        <w:t xml:space="preserve">IV. Acreditar, cuando proceda, el cumplimiento de la Ley del Servicio Militar Nacional; </w:t>
      </w:r>
    </w:p>
    <w:p w:rsidR="00E55945" w:rsidRPr="007C7650" w:rsidRDefault="00E55945" w:rsidP="00E55945">
      <w:pPr>
        <w:autoSpaceDE w:val="0"/>
        <w:autoSpaceDN w:val="0"/>
        <w:adjustRightInd w:val="0"/>
        <w:ind w:left="567" w:right="567"/>
        <w:jc w:val="both"/>
        <w:rPr>
          <w:rFonts w:ascii="Palatino Linotype" w:hAnsi="Palatino Linotype"/>
          <w:i/>
          <w:u w:val="single"/>
        </w:rPr>
      </w:pPr>
      <w:r w:rsidRPr="007C7650">
        <w:rPr>
          <w:rFonts w:ascii="Palatino Linotype" w:hAnsi="Palatino Linotype"/>
          <w:i/>
          <w:u w:val="single"/>
        </w:rPr>
        <w:t xml:space="preserve">V. Derogada. </w:t>
      </w:r>
    </w:p>
    <w:p w:rsidR="00E55945" w:rsidRPr="007C7650" w:rsidRDefault="00E55945" w:rsidP="00E55945">
      <w:pPr>
        <w:autoSpaceDE w:val="0"/>
        <w:autoSpaceDN w:val="0"/>
        <w:adjustRightInd w:val="0"/>
        <w:ind w:left="567" w:right="567"/>
        <w:jc w:val="both"/>
        <w:rPr>
          <w:rFonts w:ascii="Palatino Linotype" w:hAnsi="Palatino Linotype"/>
          <w:i/>
          <w:u w:val="single"/>
        </w:rPr>
      </w:pPr>
      <w:r w:rsidRPr="007C7650">
        <w:rPr>
          <w:rFonts w:ascii="Palatino Linotype" w:hAnsi="Palatino Linotype"/>
          <w:i/>
          <w:u w:val="single"/>
        </w:rPr>
        <w:t xml:space="preserve">VI. No haber sido separado anteriormente del servicio por las causas previstas en el artículo 93, de la presente ley; </w:t>
      </w:r>
    </w:p>
    <w:p w:rsidR="00E55945" w:rsidRPr="007C7650" w:rsidRDefault="00E55945" w:rsidP="00E55945">
      <w:pPr>
        <w:autoSpaceDE w:val="0"/>
        <w:autoSpaceDN w:val="0"/>
        <w:adjustRightInd w:val="0"/>
        <w:ind w:left="567" w:right="567"/>
        <w:jc w:val="both"/>
        <w:rPr>
          <w:rFonts w:ascii="Palatino Linotype" w:hAnsi="Palatino Linotype"/>
          <w:i/>
          <w:u w:val="single"/>
        </w:rPr>
      </w:pPr>
      <w:r w:rsidRPr="007C7650">
        <w:rPr>
          <w:rFonts w:ascii="Palatino Linotype" w:hAnsi="Palatino Linotype"/>
          <w:i/>
          <w:u w:val="single"/>
        </w:rPr>
        <w:t xml:space="preserve">VII. Tener buena salud, lo que se comprobará con los certificados médicos correspondientes, en la forma en que se establezca en cada institución pública; </w:t>
      </w:r>
    </w:p>
    <w:p w:rsidR="00E55945" w:rsidRPr="007C7650" w:rsidRDefault="00E55945" w:rsidP="00E55945">
      <w:pPr>
        <w:autoSpaceDE w:val="0"/>
        <w:autoSpaceDN w:val="0"/>
        <w:adjustRightInd w:val="0"/>
        <w:ind w:left="567" w:right="567"/>
        <w:jc w:val="both"/>
        <w:rPr>
          <w:rFonts w:ascii="Palatino Linotype" w:hAnsi="Palatino Linotype"/>
          <w:i/>
          <w:u w:val="single"/>
        </w:rPr>
      </w:pPr>
      <w:r w:rsidRPr="007C7650">
        <w:rPr>
          <w:rFonts w:ascii="Palatino Linotype" w:hAnsi="Palatino Linotype"/>
          <w:i/>
          <w:u w:val="single"/>
        </w:rPr>
        <w:t xml:space="preserve">VIII. Cumplir con los requisitos que se establezcan para los diferentes puestos; </w:t>
      </w:r>
    </w:p>
    <w:p w:rsidR="00E55945" w:rsidRPr="007C7650" w:rsidRDefault="00E55945" w:rsidP="00E55945">
      <w:pPr>
        <w:autoSpaceDE w:val="0"/>
        <w:autoSpaceDN w:val="0"/>
        <w:adjustRightInd w:val="0"/>
        <w:ind w:left="567" w:right="567"/>
        <w:jc w:val="both"/>
        <w:rPr>
          <w:rFonts w:ascii="Palatino Linotype" w:hAnsi="Palatino Linotype"/>
          <w:i/>
          <w:u w:val="single"/>
        </w:rPr>
      </w:pPr>
      <w:r w:rsidRPr="007C7650">
        <w:rPr>
          <w:rFonts w:ascii="Palatino Linotype" w:hAnsi="Palatino Linotype"/>
          <w:i/>
          <w:u w:val="single"/>
        </w:rPr>
        <w:t xml:space="preserve">IX. Acreditar por medio de los exámenes correspondientes los conocimientos y aptitudes necesarios para el desempeño del puesto; y </w:t>
      </w:r>
    </w:p>
    <w:p w:rsidR="00E55945" w:rsidRPr="007C7650" w:rsidRDefault="00E55945" w:rsidP="00E55945">
      <w:pPr>
        <w:autoSpaceDE w:val="0"/>
        <w:autoSpaceDN w:val="0"/>
        <w:adjustRightInd w:val="0"/>
        <w:ind w:left="567" w:right="567"/>
        <w:jc w:val="both"/>
        <w:rPr>
          <w:rFonts w:ascii="Palatino Linotype" w:hAnsi="Palatino Linotype"/>
          <w:i/>
          <w:u w:val="single"/>
        </w:rPr>
      </w:pPr>
      <w:r w:rsidRPr="007C7650">
        <w:rPr>
          <w:rFonts w:ascii="Palatino Linotype" w:hAnsi="Palatino Linotype"/>
          <w:i/>
          <w:u w:val="single"/>
        </w:rPr>
        <w:t>X. No estar inhabilitado para el ejercicio del servicio público.</w:t>
      </w:r>
    </w:p>
    <w:p w:rsidR="00E55945" w:rsidRPr="007C7650" w:rsidRDefault="00E55945" w:rsidP="00E55945">
      <w:pPr>
        <w:autoSpaceDE w:val="0"/>
        <w:autoSpaceDN w:val="0"/>
        <w:adjustRightInd w:val="0"/>
        <w:ind w:left="567" w:right="567"/>
        <w:jc w:val="both"/>
        <w:rPr>
          <w:rFonts w:ascii="Palatino Linotype" w:hAnsi="Palatino Linotype"/>
          <w:i/>
          <w:u w:val="single"/>
        </w:rPr>
      </w:pPr>
      <w:r w:rsidRPr="007C7650">
        <w:rPr>
          <w:rFonts w:ascii="Palatino Linotype" w:hAnsi="Palatino Linotype"/>
          <w:i/>
          <w:u w:val="single"/>
        </w:rPr>
        <w:t xml:space="preserve">XI. Presentar certificado expedido por la Unidad del Registro de Deudores Alimentarios Morosos en el que conste, si se encuentra inscrito o no en el mismo. </w:t>
      </w:r>
    </w:p>
    <w:p w:rsidR="00E55945" w:rsidRPr="007C7650" w:rsidRDefault="00E55945" w:rsidP="00E55945">
      <w:pPr>
        <w:autoSpaceDE w:val="0"/>
        <w:autoSpaceDN w:val="0"/>
        <w:adjustRightInd w:val="0"/>
        <w:ind w:left="567" w:right="567"/>
        <w:jc w:val="both"/>
        <w:rPr>
          <w:rFonts w:ascii="Palatino Linotype" w:hAnsi="Palatino Linotype"/>
          <w:i/>
          <w:u w:val="single"/>
        </w:rPr>
      </w:pPr>
      <w:r w:rsidRPr="007C7650">
        <w:rPr>
          <w:rFonts w:ascii="Palatino Linotype" w:hAnsi="Palatino Linotype"/>
          <w:i/>
          <w:u w:val="single"/>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E55945" w:rsidRPr="007C7650" w:rsidRDefault="00E55945" w:rsidP="00E55945">
      <w:pPr>
        <w:autoSpaceDE w:val="0"/>
        <w:autoSpaceDN w:val="0"/>
        <w:adjustRightInd w:val="0"/>
        <w:ind w:left="567" w:right="567"/>
        <w:jc w:val="both"/>
        <w:rPr>
          <w:rFonts w:ascii="Palatino Linotype" w:hAnsi="Palatino Linotype"/>
          <w:i/>
          <w:lang w:val="es-ES_tradnl"/>
        </w:rPr>
      </w:pPr>
      <w:r w:rsidRPr="007C7650">
        <w:rPr>
          <w:rFonts w:ascii="Palatino Linotype" w:hAnsi="Palatino Linotype"/>
          <w:i/>
          <w:lang w:val="es-ES_tradnl"/>
        </w:rPr>
        <w:t xml:space="preserve"> (…)</w:t>
      </w:r>
    </w:p>
    <w:p w:rsidR="00E55945" w:rsidRPr="007C7650" w:rsidRDefault="00E55945" w:rsidP="00E55945">
      <w:pPr>
        <w:autoSpaceDE w:val="0"/>
        <w:autoSpaceDN w:val="0"/>
        <w:adjustRightInd w:val="0"/>
        <w:jc w:val="both"/>
        <w:rPr>
          <w:rFonts w:ascii="Palatino Linotype" w:eastAsia="Calibri" w:hAnsi="Palatino Linotype" w:cs="Arial"/>
        </w:rPr>
      </w:pPr>
    </w:p>
    <w:tbl>
      <w:tblPr>
        <w:tblStyle w:val="Tablaconcuadrcula"/>
        <w:tblW w:w="0" w:type="auto"/>
        <w:tblLook w:val="04A0" w:firstRow="1" w:lastRow="0" w:firstColumn="1" w:lastColumn="0" w:noHBand="0" w:noVBand="1"/>
      </w:tblPr>
      <w:tblGrid>
        <w:gridCol w:w="780"/>
        <w:gridCol w:w="3719"/>
        <w:gridCol w:w="2544"/>
        <w:gridCol w:w="2068"/>
      </w:tblGrid>
      <w:tr w:rsidR="0019024B" w:rsidRPr="007C7650" w:rsidTr="0019024B">
        <w:trPr>
          <w:trHeight w:val="281"/>
        </w:trPr>
        <w:tc>
          <w:tcPr>
            <w:tcW w:w="780" w:type="dxa"/>
            <w:shd w:val="clear" w:color="auto" w:fill="D9D9D9" w:themeFill="background1" w:themeFillShade="D9"/>
          </w:tcPr>
          <w:p w:rsidR="0019024B" w:rsidRPr="007C7650" w:rsidRDefault="0019024B" w:rsidP="00763E07">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No.</w:t>
            </w:r>
          </w:p>
        </w:tc>
        <w:tc>
          <w:tcPr>
            <w:tcW w:w="3719" w:type="dxa"/>
            <w:shd w:val="clear" w:color="auto" w:fill="D9D9D9" w:themeFill="background1" w:themeFillShade="D9"/>
            <w:vAlign w:val="center"/>
          </w:tcPr>
          <w:p w:rsidR="0019024B" w:rsidRPr="007C7650" w:rsidRDefault="0019024B" w:rsidP="00763E07">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Documento que lo acredita</w:t>
            </w:r>
          </w:p>
        </w:tc>
        <w:tc>
          <w:tcPr>
            <w:tcW w:w="2544" w:type="dxa"/>
            <w:shd w:val="clear" w:color="auto" w:fill="D9D9D9" w:themeFill="background1" w:themeFillShade="D9"/>
            <w:vAlign w:val="center"/>
          </w:tcPr>
          <w:p w:rsidR="0019024B" w:rsidRPr="007C7650" w:rsidRDefault="0019024B" w:rsidP="00763E07">
            <w:pPr>
              <w:pStyle w:val="Prrafodelista"/>
              <w:tabs>
                <w:tab w:val="left" w:pos="284"/>
                <w:tab w:val="left" w:pos="426"/>
              </w:tabs>
              <w:ind w:left="0" w:right="49"/>
              <w:rPr>
                <w:rFonts w:ascii="Palatino Linotype" w:hAnsi="Palatino Linotype" w:cs="Arial"/>
                <w:b/>
                <w:sz w:val="22"/>
                <w:szCs w:val="22"/>
              </w:rPr>
            </w:pPr>
            <w:r>
              <w:rPr>
                <w:rFonts w:ascii="Palatino Linotype" w:hAnsi="Palatino Linotype" w:cs="Arial"/>
                <w:b/>
                <w:sz w:val="22"/>
                <w:szCs w:val="22"/>
              </w:rPr>
              <w:t>Naturaleza de la Información</w:t>
            </w:r>
          </w:p>
        </w:tc>
        <w:tc>
          <w:tcPr>
            <w:tcW w:w="2068" w:type="dxa"/>
            <w:shd w:val="clear" w:color="auto" w:fill="D9D9D9" w:themeFill="background1" w:themeFillShade="D9"/>
          </w:tcPr>
          <w:p w:rsidR="0019024B" w:rsidRDefault="0019024B" w:rsidP="0019024B">
            <w:pPr>
              <w:pStyle w:val="Prrafodelista"/>
              <w:tabs>
                <w:tab w:val="left" w:pos="284"/>
                <w:tab w:val="left" w:pos="426"/>
              </w:tabs>
              <w:ind w:left="0" w:right="49"/>
              <w:jc w:val="center"/>
              <w:rPr>
                <w:rFonts w:ascii="Palatino Linotype" w:hAnsi="Palatino Linotype" w:cs="Arial"/>
                <w:b/>
                <w:sz w:val="22"/>
                <w:szCs w:val="22"/>
              </w:rPr>
            </w:pPr>
            <w:r>
              <w:rPr>
                <w:rFonts w:ascii="Palatino Linotype" w:hAnsi="Palatino Linotype" w:cs="Arial"/>
                <w:b/>
                <w:sz w:val="22"/>
                <w:szCs w:val="22"/>
              </w:rPr>
              <w:t>Información remitida en respuesta</w:t>
            </w:r>
          </w:p>
        </w:tc>
      </w:tr>
      <w:tr w:rsidR="0019024B" w:rsidRPr="007C7650" w:rsidTr="0019024B">
        <w:trPr>
          <w:trHeight w:val="311"/>
        </w:trPr>
        <w:tc>
          <w:tcPr>
            <w:tcW w:w="780" w:type="dxa"/>
            <w:vAlign w:val="center"/>
          </w:tcPr>
          <w:p w:rsidR="0019024B" w:rsidRPr="007C7650" w:rsidRDefault="0019024B" w:rsidP="00763E07">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1</w:t>
            </w:r>
          </w:p>
        </w:tc>
        <w:tc>
          <w:tcPr>
            <w:tcW w:w="3719" w:type="dxa"/>
            <w:vAlign w:val="center"/>
          </w:tcPr>
          <w:p w:rsidR="0019024B" w:rsidRPr="007C7650" w:rsidRDefault="0019024B" w:rsidP="00763E07">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Solicitud de empleo, ficha curricular, curr</w:t>
            </w:r>
            <w:r>
              <w:rPr>
                <w:rFonts w:ascii="Palatino Linotype" w:hAnsi="Palatino Linotype" w:cs="Arial"/>
                <w:sz w:val="22"/>
                <w:szCs w:val="22"/>
              </w:rPr>
              <w:t>í</w:t>
            </w:r>
            <w:r w:rsidRPr="007C7650">
              <w:rPr>
                <w:rFonts w:ascii="Palatino Linotype" w:hAnsi="Palatino Linotype" w:cs="Arial"/>
                <w:sz w:val="22"/>
                <w:szCs w:val="22"/>
              </w:rPr>
              <w:t>culum vitae o documento análogo</w:t>
            </w:r>
            <w:r>
              <w:rPr>
                <w:rFonts w:ascii="Palatino Linotype" w:hAnsi="Palatino Linotype" w:cs="Arial"/>
                <w:sz w:val="22"/>
                <w:szCs w:val="22"/>
              </w:rPr>
              <w:t>.</w:t>
            </w:r>
          </w:p>
        </w:tc>
        <w:tc>
          <w:tcPr>
            <w:tcW w:w="2544" w:type="dxa"/>
            <w:vAlign w:val="center"/>
          </w:tcPr>
          <w:p w:rsidR="0019024B" w:rsidRPr="007C7650" w:rsidRDefault="0019024B" w:rsidP="00763E07">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En versión Pública.</w:t>
            </w:r>
          </w:p>
        </w:tc>
        <w:tc>
          <w:tcPr>
            <w:tcW w:w="2068" w:type="dxa"/>
          </w:tcPr>
          <w:p w:rsidR="0019024B" w:rsidRDefault="0019024B" w:rsidP="00763E07">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Los Currículos fueron testados</w:t>
            </w:r>
          </w:p>
          <w:p w:rsidR="0019024B" w:rsidRDefault="0019024B" w:rsidP="00763E07">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No se entregaron solicitudes de empleo</w:t>
            </w:r>
          </w:p>
          <w:p w:rsidR="0019024B" w:rsidRPr="0019024B" w:rsidRDefault="0019024B" w:rsidP="00763E07">
            <w:pPr>
              <w:pStyle w:val="Prrafodelista"/>
              <w:tabs>
                <w:tab w:val="left" w:pos="284"/>
                <w:tab w:val="left" w:pos="426"/>
              </w:tabs>
              <w:ind w:left="0" w:right="49"/>
              <w:jc w:val="center"/>
              <w:rPr>
                <w:rFonts w:ascii="Palatino Linotype" w:hAnsi="Palatino Linotype" w:cs="Arial"/>
                <w:b/>
                <w:i/>
                <w:sz w:val="22"/>
                <w:szCs w:val="22"/>
              </w:rPr>
            </w:pPr>
            <w:r w:rsidRPr="0019024B">
              <w:rPr>
                <w:rFonts w:ascii="Palatino Linotype" w:hAnsi="Palatino Linotype" w:cs="Arial"/>
                <w:b/>
                <w:i/>
                <w:sz w:val="22"/>
                <w:szCs w:val="22"/>
              </w:rPr>
              <w:t>No colman</w:t>
            </w:r>
          </w:p>
        </w:tc>
      </w:tr>
      <w:tr w:rsidR="0019024B" w:rsidRPr="007C7650" w:rsidTr="0019024B">
        <w:trPr>
          <w:trHeight w:val="406"/>
        </w:trPr>
        <w:tc>
          <w:tcPr>
            <w:tcW w:w="780" w:type="dxa"/>
            <w:vAlign w:val="center"/>
          </w:tcPr>
          <w:p w:rsidR="0019024B" w:rsidRPr="007C7650" w:rsidRDefault="0019024B" w:rsidP="00763E07">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2</w:t>
            </w:r>
          </w:p>
        </w:tc>
        <w:tc>
          <w:tcPr>
            <w:tcW w:w="3719" w:type="dxa"/>
            <w:vAlign w:val="center"/>
          </w:tcPr>
          <w:p w:rsidR="0019024B" w:rsidRPr="007C7650" w:rsidRDefault="0019024B" w:rsidP="00763E07">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Acta de nacimiento</w:t>
            </w:r>
          </w:p>
        </w:tc>
        <w:tc>
          <w:tcPr>
            <w:tcW w:w="2544" w:type="dxa"/>
            <w:vAlign w:val="center"/>
          </w:tcPr>
          <w:p w:rsidR="0019024B" w:rsidRPr="007C7650" w:rsidRDefault="0019024B" w:rsidP="00763E07">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Confidencial</w:t>
            </w:r>
          </w:p>
        </w:tc>
        <w:tc>
          <w:tcPr>
            <w:tcW w:w="2068" w:type="dxa"/>
          </w:tcPr>
          <w:p w:rsidR="0019024B" w:rsidRDefault="0019024B" w:rsidP="00763E07">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Fue entregada, aunque debió clasificarse</w:t>
            </w:r>
          </w:p>
          <w:p w:rsidR="0019024B" w:rsidRPr="0019024B" w:rsidRDefault="0019024B" w:rsidP="00763E07">
            <w:pPr>
              <w:pStyle w:val="Prrafodelista"/>
              <w:tabs>
                <w:tab w:val="left" w:pos="284"/>
                <w:tab w:val="left" w:pos="426"/>
              </w:tabs>
              <w:ind w:left="0" w:right="49"/>
              <w:jc w:val="center"/>
              <w:rPr>
                <w:rFonts w:ascii="Palatino Linotype" w:hAnsi="Palatino Linotype" w:cs="Arial"/>
                <w:b/>
                <w:i/>
                <w:sz w:val="22"/>
                <w:szCs w:val="22"/>
              </w:rPr>
            </w:pPr>
            <w:r w:rsidRPr="0019024B">
              <w:rPr>
                <w:rFonts w:ascii="Palatino Linotype" w:hAnsi="Palatino Linotype" w:cs="Arial"/>
                <w:b/>
                <w:i/>
                <w:sz w:val="22"/>
                <w:szCs w:val="22"/>
              </w:rPr>
              <w:t xml:space="preserve">Colma </w:t>
            </w:r>
          </w:p>
          <w:p w:rsidR="0019024B" w:rsidRDefault="0019024B" w:rsidP="00763E07">
            <w:pPr>
              <w:pStyle w:val="Prrafodelista"/>
              <w:tabs>
                <w:tab w:val="left" w:pos="284"/>
                <w:tab w:val="left" w:pos="426"/>
              </w:tabs>
              <w:ind w:left="0" w:right="49"/>
              <w:jc w:val="center"/>
              <w:rPr>
                <w:rFonts w:ascii="Palatino Linotype" w:hAnsi="Palatino Linotype" w:cs="Arial"/>
                <w:sz w:val="22"/>
                <w:szCs w:val="22"/>
              </w:rPr>
            </w:pPr>
            <w:r w:rsidRPr="0019024B">
              <w:rPr>
                <w:rFonts w:ascii="Palatino Linotype" w:hAnsi="Palatino Linotype" w:cs="Arial"/>
                <w:i/>
                <w:sz w:val="22"/>
                <w:szCs w:val="22"/>
              </w:rPr>
              <w:lastRenderedPageBreak/>
              <w:t>Con vista a datos</w:t>
            </w:r>
          </w:p>
        </w:tc>
      </w:tr>
      <w:tr w:rsidR="0019024B" w:rsidRPr="007C7650" w:rsidTr="0019024B">
        <w:trPr>
          <w:trHeight w:val="305"/>
        </w:trPr>
        <w:tc>
          <w:tcPr>
            <w:tcW w:w="780" w:type="dxa"/>
            <w:vAlign w:val="center"/>
          </w:tcPr>
          <w:p w:rsidR="0019024B" w:rsidRPr="007C7650" w:rsidRDefault="0019024B" w:rsidP="00763E07">
            <w:pPr>
              <w:pStyle w:val="Prrafodelista"/>
              <w:tabs>
                <w:tab w:val="left" w:pos="284"/>
                <w:tab w:val="left" w:pos="426"/>
              </w:tabs>
              <w:ind w:left="0" w:right="49"/>
              <w:jc w:val="center"/>
              <w:rPr>
                <w:rFonts w:ascii="Palatino Linotype" w:hAnsi="Palatino Linotype" w:cs="Arial"/>
                <w:b/>
                <w:sz w:val="22"/>
                <w:szCs w:val="22"/>
              </w:rPr>
            </w:pPr>
            <w:r>
              <w:rPr>
                <w:rFonts w:ascii="Palatino Linotype" w:hAnsi="Palatino Linotype" w:cs="Arial"/>
                <w:b/>
                <w:sz w:val="22"/>
                <w:szCs w:val="22"/>
              </w:rPr>
              <w:lastRenderedPageBreak/>
              <w:t>3</w:t>
            </w:r>
          </w:p>
        </w:tc>
        <w:tc>
          <w:tcPr>
            <w:tcW w:w="3719" w:type="dxa"/>
            <w:vAlign w:val="center"/>
          </w:tcPr>
          <w:p w:rsidR="0019024B" w:rsidRPr="007C7650" w:rsidRDefault="0019024B" w:rsidP="00763E07">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Cartilla de Servicio Militar</w:t>
            </w:r>
          </w:p>
        </w:tc>
        <w:tc>
          <w:tcPr>
            <w:tcW w:w="2544" w:type="dxa"/>
            <w:vAlign w:val="center"/>
          </w:tcPr>
          <w:p w:rsidR="0019024B" w:rsidRPr="007C7650" w:rsidRDefault="0019024B" w:rsidP="00763E07">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Confidencial</w:t>
            </w:r>
          </w:p>
        </w:tc>
        <w:tc>
          <w:tcPr>
            <w:tcW w:w="2068" w:type="dxa"/>
          </w:tcPr>
          <w:p w:rsidR="0019024B" w:rsidRDefault="0019024B" w:rsidP="00763E07">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Mujeres no aplica</w:t>
            </w:r>
          </w:p>
          <w:p w:rsidR="0019024B" w:rsidRDefault="0019024B" w:rsidP="00763E07">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No se entregó respecto del servidor público referido en respuesta</w:t>
            </w:r>
          </w:p>
          <w:p w:rsidR="0019024B" w:rsidRDefault="0019024B" w:rsidP="00763E07">
            <w:pPr>
              <w:pStyle w:val="Prrafodelista"/>
              <w:tabs>
                <w:tab w:val="left" w:pos="284"/>
                <w:tab w:val="left" w:pos="426"/>
              </w:tabs>
              <w:ind w:left="0" w:right="49"/>
              <w:jc w:val="center"/>
              <w:rPr>
                <w:rFonts w:ascii="Palatino Linotype" w:hAnsi="Palatino Linotype" w:cs="Arial"/>
                <w:sz w:val="22"/>
                <w:szCs w:val="22"/>
              </w:rPr>
            </w:pPr>
            <w:r w:rsidRPr="0019024B">
              <w:rPr>
                <w:rFonts w:ascii="Palatino Linotype" w:hAnsi="Palatino Linotype" w:cs="Arial"/>
                <w:b/>
                <w:i/>
                <w:sz w:val="22"/>
                <w:szCs w:val="22"/>
              </w:rPr>
              <w:t>No colman</w:t>
            </w:r>
          </w:p>
        </w:tc>
      </w:tr>
      <w:tr w:rsidR="0019024B" w:rsidRPr="007C7650" w:rsidTr="0019024B">
        <w:trPr>
          <w:trHeight w:val="697"/>
        </w:trPr>
        <w:tc>
          <w:tcPr>
            <w:tcW w:w="780" w:type="dxa"/>
            <w:vAlign w:val="center"/>
          </w:tcPr>
          <w:p w:rsidR="0019024B" w:rsidRPr="007C7650" w:rsidRDefault="0019024B" w:rsidP="00763E07">
            <w:pPr>
              <w:pStyle w:val="Prrafodelista"/>
              <w:tabs>
                <w:tab w:val="left" w:pos="284"/>
                <w:tab w:val="left" w:pos="426"/>
              </w:tabs>
              <w:ind w:left="0" w:right="49"/>
              <w:jc w:val="center"/>
              <w:rPr>
                <w:rFonts w:ascii="Palatino Linotype" w:hAnsi="Palatino Linotype" w:cs="Arial"/>
                <w:b/>
                <w:sz w:val="22"/>
                <w:szCs w:val="22"/>
              </w:rPr>
            </w:pPr>
            <w:r>
              <w:rPr>
                <w:rFonts w:ascii="Palatino Linotype" w:hAnsi="Palatino Linotype" w:cs="Arial"/>
                <w:b/>
                <w:sz w:val="22"/>
                <w:szCs w:val="22"/>
              </w:rPr>
              <w:t>4</w:t>
            </w:r>
          </w:p>
        </w:tc>
        <w:tc>
          <w:tcPr>
            <w:tcW w:w="3719" w:type="dxa"/>
            <w:vAlign w:val="center"/>
          </w:tcPr>
          <w:p w:rsidR="0019024B" w:rsidRPr="007C7650" w:rsidRDefault="0019024B" w:rsidP="00763E07">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Manifestació</w:t>
            </w:r>
            <w:r>
              <w:rPr>
                <w:rFonts w:ascii="Palatino Linotype" w:hAnsi="Palatino Linotype" w:cs="Arial"/>
                <w:sz w:val="22"/>
                <w:szCs w:val="22"/>
              </w:rPr>
              <w:t>n bajo protesta de decir verdad</w:t>
            </w:r>
          </w:p>
        </w:tc>
        <w:tc>
          <w:tcPr>
            <w:tcW w:w="2544" w:type="dxa"/>
            <w:vAlign w:val="center"/>
          </w:tcPr>
          <w:p w:rsidR="0019024B" w:rsidRPr="007C7650" w:rsidRDefault="0019024B" w:rsidP="00763E07">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En versión Pública.</w:t>
            </w:r>
          </w:p>
        </w:tc>
        <w:tc>
          <w:tcPr>
            <w:tcW w:w="2068" w:type="dxa"/>
          </w:tcPr>
          <w:p w:rsidR="0019024B" w:rsidRDefault="0019024B" w:rsidP="00763E07">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No se entregaron</w:t>
            </w:r>
          </w:p>
          <w:p w:rsidR="0019024B" w:rsidRDefault="0019024B" w:rsidP="0019024B">
            <w:pPr>
              <w:pStyle w:val="Prrafodelista"/>
              <w:tabs>
                <w:tab w:val="left" w:pos="284"/>
                <w:tab w:val="left" w:pos="426"/>
              </w:tabs>
              <w:ind w:left="0" w:right="49"/>
              <w:jc w:val="center"/>
              <w:rPr>
                <w:rFonts w:ascii="Palatino Linotype" w:hAnsi="Palatino Linotype" w:cs="Arial"/>
                <w:sz w:val="22"/>
                <w:szCs w:val="22"/>
              </w:rPr>
            </w:pPr>
            <w:r w:rsidRPr="0019024B">
              <w:rPr>
                <w:rFonts w:ascii="Palatino Linotype" w:hAnsi="Palatino Linotype" w:cs="Arial"/>
                <w:b/>
                <w:i/>
                <w:sz w:val="22"/>
                <w:szCs w:val="22"/>
              </w:rPr>
              <w:t>No colman</w:t>
            </w:r>
            <w:r>
              <w:rPr>
                <w:rFonts w:ascii="Palatino Linotype" w:hAnsi="Palatino Linotype" w:cs="Arial"/>
                <w:sz w:val="22"/>
                <w:szCs w:val="22"/>
              </w:rPr>
              <w:t xml:space="preserve"> </w:t>
            </w:r>
          </w:p>
        </w:tc>
      </w:tr>
      <w:tr w:rsidR="0019024B" w:rsidRPr="007C7650" w:rsidTr="0019024B">
        <w:trPr>
          <w:trHeight w:val="415"/>
        </w:trPr>
        <w:tc>
          <w:tcPr>
            <w:tcW w:w="780" w:type="dxa"/>
            <w:vAlign w:val="center"/>
          </w:tcPr>
          <w:p w:rsidR="0019024B" w:rsidRPr="007C7650" w:rsidRDefault="0019024B" w:rsidP="00763E07">
            <w:pPr>
              <w:pStyle w:val="Prrafodelista"/>
              <w:tabs>
                <w:tab w:val="left" w:pos="284"/>
                <w:tab w:val="left" w:pos="426"/>
              </w:tabs>
              <w:ind w:left="0" w:right="49"/>
              <w:jc w:val="center"/>
              <w:rPr>
                <w:rFonts w:ascii="Palatino Linotype" w:hAnsi="Palatino Linotype" w:cs="Arial"/>
                <w:b/>
                <w:sz w:val="22"/>
                <w:szCs w:val="22"/>
              </w:rPr>
            </w:pPr>
            <w:r>
              <w:rPr>
                <w:rFonts w:ascii="Palatino Linotype" w:hAnsi="Palatino Linotype" w:cs="Arial"/>
                <w:b/>
                <w:sz w:val="22"/>
                <w:szCs w:val="22"/>
              </w:rPr>
              <w:t>5</w:t>
            </w:r>
          </w:p>
        </w:tc>
        <w:tc>
          <w:tcPr>
            <w:tcW w:w="3719" w:type="dxa"/>
            <w:vAlign w:val="center"/>
          </w:tcPr>
          <w:p w:rsidR="0019024B" w:rsidRPr="007C7650" w:rsidRDefault="0019024B" w:rsidP="00763E07">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Certificado Médico</w:t>
            </w:r>
          </w:p>
        </w:tc>
        <w:tc>
          <w:tcPr>
            <w:tcW w:w="2544" w:type="dxa"/>
            <w:vAlign w:val="center"/>
          </w:tcPr>
          <w:p w:rsidR="0019024B" w:rsidRPr="007C7650" w:rsidRDefault="0019024B" w:rsidP="00763E07">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Confidencial</w:t>
            </w:r>
          </w:p>
        </w:tc>
        <w:tc>
          <w:tcPr>
            <w:tcW w:w="2068" w:type="dxa"/>
          </w:tcPr>
          <w:p w:rsidR="0019024B" w:rsidRDefault="0019024B" w:rsidP="0019024B">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Fueron entregados, aunque debieron clasificarse</w:t>
            </w:r>
          </w:p>
          <w:p w:rsidR="0019024B" w:rsidRDefault="0019024B" w:rsidP="0019024B">
            <w:pPr>
              <w:pStyle w:val="Prrafodelista"/>
              <w:tabs>
                <w:tab w:val="left" w:pos="284"/>
                <w:tab w:val="left" w:pos="426"/>
              </w:tabs>
              <w:ind w:left="0" w:right="49"/>
              <w:jc w:val="center"/>
              <w:rPr>
                <w:rFonts w:ascii="Palatino Linotype" w:hAnsi="Palatino Linotype" w:cs="Arial"/>
                <w:b/>
                <w:i/>
                <w:sz w:val="22"/>
                <w:szCs w:val="22"/>
              </w:rPr>
            </w:pPr>
          </w:p>
          <w:p w:rsidR="0019024B" w:rsidRPr="0019024B" w:rsidRDefault="0019024B" w:rsidP="0019024B">
            <w:pPr>
              <w:pStyle w:val="Prrafodelista"/>
              <w:tabs>
                <w:tab w:val="left" w:pos="284"/>
                <w:tab w:val="left" w:pos="426"/>
              </w:tabs>
              <w:ind w:left="0" w:right="49"/>
              <w:jc w:val="center"/>
              <w:rPr>
                <w:rFonts w:ascii="Palatino Linotype" w:hAnsi="Palatino Linotype" w:cs="Arial"/>
                <w:b/>
                <w:i/>
                <w:sz w:val="22"/>
                <w:szCs w:val="22"/>
              </w:rPr>
            </w:pPr>
            <w:r w:rsidRPr="0019024B">
              <w:rPr>
                <w:rFonts w:ascii="Palatino Linotype" w:hAnsi="Palatino Linotype" w:cs="Arial"/>
                <w:b/>
                <w:i/>
                <w:sz w:val="22"/>
                <w:szCs w:val="22"/>
              </w:rPr>
              <w:t xml:space="preserve">Colma </w:t>
            </w:r>
          </w:p>
        </w:tc>
      </w:tr>
      <w:tr w:rsidR="0019024B" w:rsidRPr="007C7650" w:rsidTr="0019024B">
        <w:trPr>
          <w:trHeight w:val="719"/>
        </w:trPr>
        <w:tc>
          <w:tcPr>
            <w:tcW w:w="780" w:type="dxa"/>
            <w:vAlign w:val="center"/>
          </w:tcPr>
          <w:p w:rsidR="0019024B" w:rsidRPr="007C7650" w:rsidRDefault="0019024B" w:rsidP="00763E07">
            <w:pPr>
              <w:pStyle w:val="Prrafodelista"/>
              <w:tabs>
                <w:tab w:val="left" w:pos="284"/>
                <w:tab w:val="left" w:pos="426"/>
              </w:tabs>
              <w:ind w:left="0" w:right="49"/>
              <w:jc w:val="center"/>
              <w:rPr>
                <w:rFonts w:ascii="Palatino Linotype" w:hAnsi="Palatino Linotype" w:cs="Arial"/>
                <w:b/>
                <w:sz w:val="22"/>
                <w:szCs w:val="22"/>
              </w:rPr>
            </w:pPr>
            <w:r>
              <w:rPr>
                <w:rFonts w:ascii="Palatino Linotype" w:hAnsi="Palatino Linotype" w:cs="Arial"/>
                <w:b/>
                <w:sz w:val="22"/>
                <w:szCs w:val="22"/>
              </w:rPr>
              <w:t>6</w:t>
            </w:r>
          </w:p>
        </w:tc>
        <w:tc>
          <w:tcPr>
            <w:tcW w:w="3719" w:type="dxa"/>
            <w:vAlign w:val="center"/>
          </w:tcPr>
          <w:p w:rsidR="0019024B" w:rsidRPr="007C7650" w:rsidRDefault="0019024B" w:rsidP="0019024B">
            <w:pPr>
              <w:pStyle w:val="Prrafodelista"/>
              <w:tabs>
                <w:tab w:val="left" w:pos="284"/>
                <w:tab w:val="left" w:pos="426"/>
              </w:tabs>
              <w:ind w:left="0" w:right="49"/>
              <w:jc w:val="both"/>
              <w:rPr>
                <w:rFonts w:ascii="Palatino Linotype" w:hAnsi="Palatino Linotype" w:cs="Arial"/>
                <w:sz w:val="22"/>
                <w:szCs w:val="22"/>
              </w:rPr>
            </w:pPr>
            <w:r>
              <w:rPr>
                <w:rFonts w:ascii="Palatino Linotype" w:hAnsi="Palatino Linotype" w:cs="Arial"/>
                <w:sz w:val="22"/>
                <w:szCs w:val="22"/>
              </w:rPr>
              <w:t>Requisitos para ocupar el cargo.</w:t>
            </w:r>
          </w:p>
        </w:tc>
        <w:tc>
          <w:tcPr>
            <w:tcW w:w="2544" w:type="dxa"/>
            <w:vAlign w:val="center"/>
          </w:tcPr>
          <w:p w:rsidR="0019024B" w:rsidRPr="007C7650" w:rsidRDefault="0019024B" w:rsidP="00763E07">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En versión pública de ser procedente</w:t>
            </w:r>
          </w:p>
        </w:tc>
        <w:tc>
          <w:tcPr>
            <w:tcW w:w="2068" w:type="dxa"/>
          </w:tcPr>
          <w:p w:rsidR="0019024B" w:rsidRDefault="0019024B" w:rsidP="00763E07">
            <w:pPr>
              <w:pStyle w:val="Prrafodelista"/>
              <w:tabs>
                <w:tab w:val="left" w:pos="284"/>
                <w:tab w:val="left" w:pos="426"/>
              </w:tabs>
              <w:ind w:left="0" w:right="49"/>
              <w:jc w:val="center"/>
              <w:rPr>
                <w:rFonts w:ascii="Palatino Linotype" w:hAnsi="Palatino Linotype" w:cs="Arial"/>
                <w:sz w:val="22"/>
                <w:szCs w:val="22"/>
              </w:rPr>
            </w:pPr>
          </w:p>
          <w:p w:rsidR="0019024B" w:rsidRDefault="0019024B" w:rsidP="0019024B">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No hubo pronunciamiento</w:t>
            </w:r>
          </w:p>
          <w:p w:rsidR="0019024B" w:rsidRDefault="0019024B" w:rsidP="00763E07">
            <w:pPr>
              <w:pStyle w:val="Prrafodelista"/>
              <w:tabs>
                <w:tab w:val="left" w:pos="284"/>
                <w:tab w:val="left" w:pos="426"/>
              </w:tabs>
              <w:ind w:left="0" w:right="49"/>
              <w:jc w:val="center"/>
              <w:rPr>
                <w:rFonts w:ascii="Palatino Linotype" w:hAnsi="Palatino Linotype" w:cs="Arial"/>
                <w:sz w:val="22"/>
                <w:szCs w:val="22"/>
              </w:rPr>
            </w:pPr>
            <w:r w:rsidRPr="0019024B">
              <w:rPr>
                <w:rFonts w:ascii="Palatino Linotype" w:hAnsi="Palatino Linotype" w:cs="Arial"/>
                <w:b/>
                <w:i/>
                <w:sz w:val="22"/>
                <w:szCs w:val="22"/>
              </w:rPr>
              <w:t>No colman</w:t>
            </w:r>
          </w:p>
        </w:tc>
      </w:tr>
      <w:tr w:rsidR="0019024B" w:rsidRPr="007C7650" w:rsidTr="0019024B">
        <w:trPr>
          <w:trHeight w:val="557"/>
        </w:trPr>
        <w:tc>
          <w:tcPr>
            <w:tcW w:w="780" w:type="dxa"/>
            <w:vAlign w:val="center"/>
          </w:tcPr>
          <w:p w:rsidR="0019024B" w:rsidRPr="007C7650" w:rsidRDefault="0019024B" w:rsidP="00763E07">
            <w:pPr>
              <w:pStyle w:val="Prrafodelista"/>
              <w:tabs>
                <w:tab w:val="left" w:pos="284"/>
                <w:tab w:val="left" w:pos="426"/>
              </w:tabs>
              <w:ind w:left="0" w:right="49"/>
              <w:jc w:val="center"/>
              <w:rPr>
                <w:rFonts w:ascii="Palatino Linotype" w:hAnsi="Palatino Linotype" w:cs="Arial"/>
                <w:b/>
                <w:sz w:val="22"/>
                <w:szCs w:val="22"/>
              </w:rPr>
            </w:pPr>
            <w:r>
              <w:rPr>
                <w:rFonts w:ascii="Palatino Linotype" w:hAnsi="Palatino Linotype" w:cs="Arial"/>
                <w:b/>
                <w:sz w:val="22"/>
                <w:szCs w:val="22"/>
              </w:rPr>
              <w:t>7</w:t>
            </w:r>
          </w:p>
        </w:tc>
        <w:tc>
          <w:tcPr>
            <w:tcW w:w="3719" w:type="dxa"/>
            <w:vAlign w:val="center"/>
          </w:tcPr>
          <w:p w:rsidR="0019024B" w:rsidRPr="007C7650" w:rsidRDefault="0019024B" w:rsidP="00763E07">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El documento obtenido por haber acreditado los exámenes de oposición o de conocimientos o aptitudes necesarios para ejercer el cargo.</w:t>
            </w:r>
          </w:p>
        </w:tc>
        <w:tc>
          <w:tcPr>
            <w:tcW w:w="2544" w:type="dxa"/>
            <w:vAlign w:val="center"/>
          </w:tcPr>
          <w:p w:rsidR="0019024B" w:rsidRPr="007C7650" w:rsidRDefault="0019024B" w:rsidP="00763E07">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En versión Pública.</w:t>
            </w:r>
          </w:p>
        </w:tc>
        <w:tc>
          <w:tcPr>
            <w:tcW w:w="2068" w:type="dxa"/>
          </w:tcPr>
          <w:p w:rsidR="0019024B" w:rsidRDefault="0019024B" w:rsidP="00763E07">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No hubo pronunciamiento</w:t>
            </w:r>
          </w:p>
          <w:p w:rsidR="0019024B" w:rsidRDefault="0019024B" w:rsidP="00763E07">
            <w:pPr>
              <w:pStyle w:val="Prrafodelista"/>
              <w:tabs>
                <w:tab w:val="left" w:pos="284"/>
                <w:tab w:val="left" w:pos="426"/>
              </w:tabs>
              <w:ind w:left="0" w:right="49"/>
              <w:jc w:val="center"/>
              <w:rPr>
                <w:rFonts w:ascii="Palatino Linotype" w:hAnsi="Palatino Linotype" w:cs="Arial"/>
                <w:sz w:val="22"/>
                <w:szCs w:val="22"/>
              </w:rPr>
            </w:pPr>
            <w:r w:rsidRPr="0019024B">
              <w:rPr>
                <w:rFonts w:ascii="Palatino Linotype" w:hAnsi="Palatino Linotype" w:cs="Arial"/>
                <w:b/>
                <w:i/>
                <w:sz w:val="22"/>
                <w:szCs w:val="22"/>
              </w:rPr>
              <w:t>No colman</w:t>
            </w:r>
          </w:p>
        </w:tc>
      </w:tr>
      <w:tr w:rsidR="0019024B" w:rsidRPr="007C7650" w:rsidTr="0019024B">
        <w:trPr>
          <w:trHeight w:val="415"/>
        </w:trPr>
        <w:tc>
          <w:tcPr>
            <w:tcW w:w="780" w:type="dxa"/>
            <w:vAlign w:val="center"/>
          </w:tcPr>
          <w:p w:rsidR="0019024B" w:rsidRPr="007C7650" w:rsidRDefault="0019024B" w:rsidP="00763E07">
            <w:pPr>
              <w:pStyle w:val="Prrafodelista"/>
              <w:tabs>
                <w:tab w:val="left" w:pos="284"/>
                <w:tab w:val="left" w:pos="426"/>
              </w:tabs>
              <w:ind w:left="0" w:right="49"/>
              <w:jc w:val="center"/>
              <w:rPr>
                <w:rFonts w:ascii="Palatino Linotype" w:hAnsi="Palatino Linotype" w:cs="Arial"/>
                <w:b/>
                <w:sz w:val="22"/>
                <w:szCs w:val="22"/>
              </w:rPr>
            </w:pPr>
            <w:r>
              <w:rPr>
                <w:rFonts w:ascii="Palatino Linotype" w:hAnsi="Palatino Linotype" w:cs="Arial"/>
                <w:b/>
                <w:sz w:val="22"/>
                <w:szCs w:val="22"/>
              </w:rPr>
              <w:t>8</w:t>
            </w:r>
          </w:p>
        </w:tc>
        <w:tc>
          <w:tcPr>
            <w:tcW w:w="3719" w:type="dxa"/>
            <w:vAlign w:val="center"/>
          </w:tcPr>
          <w:p w:rsidR="0019024B" w:rsidRPr="007C7650" w:rsidRDefault="0019024B" w:rsidP="00763E07">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Constancia de no inhabilitación.</w:t>
            </w:r>
          </w:p>
        </w:tc>
        <w:tc>
          <w:tcPr>
            <w:tcW w:w="2544" w:type="dxa"/>
            <w:vAlign w:val="center"/>
          </w:tcPr>
          <w:p w:rsidR="0019024B" w:rsidRPr="007C7650" w:rsidRDefault="0019024B" w:rsidP="00763E07">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En versión Pública.</w:t>
            </w:r>
          </w:p>
        </w:tc>
        <w:tc>
          <w:tcPr>
            <w:tcW w:w="2068" w:type="dxa"/>
          </w:tcPr>
          <w:p w:rsidR="0019024B" w:rsidRDefault="0019024B" w:rsidP="0019024B">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No hubo pronunciamiento</w:t>
            </w:r>
          </w:p>
          <w:p w:rsidR="0019024B" w:rsidRDefault="0019024B" w:rsidP="0019024B">
            <w:pPr>
              <w:pStyle w:val="Prrafodelista"/>
              <w:tabs>
                <w:tab w:val="left" w:pos="284"/>
                <w:tab w:val="left" w:pos="426"/>
              </w:tabs>
              <w:ind w:left="0" w:right="49"/>
              <w:jc w:val="center"/>
              <w:rPr>
                <w:rFonts w:ascii="Palatino Linotype" w:hAnsi="Palatino Linotype" w:cs="Arial"/>
                <w:sz w:val="22"/>
                <w:szCs w:val="22"/>
              </w:rPr>
            </w:pPr>
            <w:r w:rsidRPr="0019024B">
              <w:rPr>
                <w:rFonts w:ascii="Palatino Linotype" w:hAnsi="Palatino Linotype" w:cs="Arial"/>
                <w:b/>
                <w:i/>
                <w:sz w:val="22"/>
                <w:szCs w:val="22"/>
              </w:rPr>
              <w:t>No colman</w:t>
            </w:r>
          </w:p>
        </w:tc>
      </w:tr>
      <w:tr w:rsidR="0019024B" w:rsidRPr="007C7650" w:rsidTr="0019024B">
        <w:trPr>
          <w:trHeight w:val="867"/>
        </w:trPr>
        <w:tc>
          <w:tcPr>
            <w:tcW w:w="780" w:type="dxa"/>
            <w:vAlign w:val="center"/>
          </w:tcPr>
          <w:p w:rsidR="0019024B" w:rsidRPr="007C7650" w:rsidRDefault="0019024B" w:rsidP="00763E07">
            <w:pPr>
              <w:pStyle w:val="Prrafodelista"/>
              <w:tabs>
                <w:tab w:val="left" w:pos="284"/>
                <w:tab w:val="left" w:pos="426"/>
              </w:tabs>
              <w:ind w:left="0" w:right="49"/>
              <w:jc w:val="center"/>
              <w:rPr>
                <w:rFonts w:ascii="Palatino Linotype" w:hAnsi="Palatino Linotype" w:cs="Arial"/>
                <w:b/>
                <w:sz w:val="22"/>
                <w:szCs w:val="22"/>
              </w:rPr>
            </w:pPr>
            <w:r>
              <w:rPr>
                <w:rFonts w:ascii="Palatino Linotype" w:hAnsi="Palatino Linotype" w:cs="Arial"/>
                <w:b/>
                <w:sz w:val="22"/>
                <w:szCs w:val="22"/>
              </w:rPr>
              <w:t>9</w:t>
            </w:r>
          </w:p>
        </w:tc>
        <w:tc>
          <w:tcPr>
            <w:tcW w:w="3719" w:type="dxa"/>
            <w:vAlign w:val="center"/>
          </w:tcPr>
          <w:p w:rsidR="0019024B" w:rsidRPr="007C7650" w:rsidRDefault="0019024B" w:rsidP="00763E07">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Certificado de No Deudor Alimentario Moroso.</w:t>
            </w:r>
          </w:p>
        </w:tc>
        <w:tc>
          <w:tcPr>
            <w:tcW w:w="2544" w:type="dxa"/>
            <w:vAlign w:val="center"/>
          </w:tcPr>
          <w:p w:rsidR="0019024B" w:rsidRPr="007C7650" w:rsidRDefault="0019024B" w:rsidP="00763E07">
            <w:pPr>
              <w:pStyle w:val="Prrafodelista"/>
              <w:tabs>
                <w:tab w:val="left" w:pos="284"/>
                <w:tab w:val="left" w:pos="426"/>
              </w:tabs>
              <w:ind w:left="0" w:right="49"/>
              <w:jc w:val="center"/>
              <w:rPr>
                <w:rFonts w:ascii="Palatino Linotype" w:hAnsi="Palatino Linotype" w:cs="Arial"/>
                <w:sz w:val="22"/>
                <w:szCs w:val="22"/>
              </w:rPr>
            </w:pPr>
            <w:r w:rsidRPr="00C077A2">
              <w:rPr>
                <w:rFonts w:ascii="Palatino Linotype" w:hAnsi="Palatino Linotype" w:cs="Arial"/>
                <w:sz w:val="22"/>
                <w:szCs w:val="22"/>
              </w:rPr>
              <w:t>En Versión Pública</w:t>
            </w:r>
          </w:p>
        </w:tc>
        <w:tc>
          <w:tcPr>
            <w:tcW w:w="2068" w:type="dxa"/>
          </w:tcPr>
          <w:p w:rsidR="0019024B" w:rsidRDefault="0019024B" w:rsidP="0019024B">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No hubo pronunciamiento</w:t>
            </w:r>
          </w:p>
          <w:p w:rsidR="0019024B" w:rsidRPr="00C077A2" w:rsidRDefault="0019024B" w:rsidP="0019024B">
            <w:pPr>
              <w:pStyle w:val="Prrafodelista"/>
              <w:tabs>
                <w:tab w:val="left" w:pos="284"/>
                <w:tab w:val="left" w:pos="426"/>
              </w:tabs>
              <w:ind w:left="0" w:right="49"/>
              <w:jc w:val="center"/>
              <w:rPr>
                <w:rFonts w:ascii="Palatino Linotype" w:hAnsi="Palatino Linotype" w:cs="Arial"/>
                <w:sz w:val="22"/>
                <w:szCs w:val="22"/>
              </w:rPr>
            </w:pPr>
            <w:r w:rsidRPr="0019024B">
              <w:rPr>
                <w:rFonts w:ascii="Palatino Linotype" w:hAnsi="Palatino Linotype" w:cs="Arial"/>
                <w:b/>
                <w:i/>
                <w:sz w:val="22"/>
                <w:szCs w:val="22"/>
              </w:rPr>
              <w:t>No colman</w:t>
            </w:r>
          </w:p>
        </w:tc>
      </w:tr>
    </w:tbl>
    <w:p w:rsidR="00E55945" w:rsidRPr="007C7650" w:rsidRDefault="00E55945" w:rsidP="00E55945">
      <w:pPr>
        <w:autoSpaceDE w:val="0"/>
        <w:autoSpaceDN w:val="0"/>
        <w:adjustRightInd w:val="0"/>
        <w:spacing w:line="360" w:lineRule="auto"/>
        <w:jc w:val="both"/>
        <w:rPr>
          <w:rFonts w:ascii="Palatino Linotype" w:eastAsia="Calibri" w:hAnsi="Palatino Linotype"/>
          <w:lang w:val="es-ES_tradnl"/>
        </w:rPr>
      </w:pPr>
    </w:p>
    <w:p w:rsidR="00E55945" w:rsidRPr="007C7650" w:rsidRDefault="00E55945" w:rsidP="00E55945">
      <w:pPr>
        <w:autoSpaceDE w:val="0"/>
        <w:autoSpaceDN w:val="0"/>
        <w:adjustRightInd w:val="0"/>
        <w:spacing w:line="360" w:lineRule="auto"/>
        <w:jc w:val="both"/>
        <w:rPr>
          <w:rFonts w:ascii="Palatino Linotype" w:eastAsia="Calibri" w:hAnsi="Palatino Linotype"/>
          <w:lang w:val="es-ES_tradnl"/>
        </w:rPr>
      </w:pPr>
      <w:r w:rsidRPr="007C7650">
        <w:rPr>
          <w:rFonts w:ascii="Palatino Linotype" w:eastAsia="Calibri" w:hAnsi="Palatino Linotype"/>
          <w:lang w:val="es-ES_tradnl"/>
        </w:rPr>
        <w:t xml:space="preserve">Por lo anteriormente expuesto es dable señalar lo que establece el artículo 98 fracción XVII, de la Ley anteriormente mencionada que a la letra dice: </w:t>
      </w:r>
    </w:p>
    <w:p w:rsidR="00E55945" w:rsidRPr="00BA325A" w:rsidRDefault="00E55945" w:rsidP="00E55945">
      <w:pPr>
        <w:pStyle w:val="Sinespaciado"/>
        <w:rPr>
          <w:rFonts w:eastAsia="Calibri"/>
        </w:rPr>
      </w:pPr>
    </w:p>
    <w:p w:rsidR="00E55945" w:rsidRPr="007C7650" w:rsidRDefault="00E55945" w:rsidP="00E55945">
      <w:pPr>
        <w:autoSpaceDE w:val="0"/>
        <w:autoSpaceDN w:val="0"/>
        <w:adjustRightInd w:val="0"/>
        <w:ind w:left="567" w:right="567"/>
        <w:jc w:val="both"/>
        <w:rPr>
          <w:rFonts w:ascii="Palatino Linotype" w:eastAsia="Calibri" w:hAnsi="Palatino Linotype"/>
          <w:i/>
          <w:lang w:val="es-ES_tradnl"/>
        </w:rPr>
      </w:pPr>
      <w:r w:rsidRPr="007C7650">
        <w:rPr>
          <w:rFonts w:ascii="Palatino Linotype" w:eastAsia="Calibri" w:hAnsi="Palatino Linotype"/>
          <w:b/>
          <w:i/>
        </w:rPr>
        <w:t>ARTÍCULO 98.</w:t>
      </w:r>
      <w:r w:rsidRPr="007C7650">
        <w:rPr>
          <w:rFonts w:ascii="Palatino Linotype" w:eastAsia="Calibri" w:hAnsi="Palatino Linotype"/>
          <w:i/>
        </w:rPr>
        <w:t xml:space="preserve"> Son obligaciones de las instituciones públicas:</w:t>
      </w:r>
    </w:p>
    <w:p w:rsidR="00E55945" w:rsidRPr="007C7650" w:rsidRDefault="00E55945" w:rsidP="00E55945">
      <w:pPr>
        <w:autoSpaceDE w:val="0"/>
        <w:autoSpaceDN w:val="0"/>
        <w:adjustRightInd w:val="0"/>
        <w:ind w:left="567" w:right="567"/>
        <w:jc w:val="both"/>
        <w:rPr>
          <w:rFonts w:ascii="Palatino Linotype" w:eastAsia="Calibri" w:hAnsi="Palatino Linotype"/>
          <w:i/>
          <w:lang w:val="es-ES_tradnl"/>
        </w:rPr>
      </w:pPr>
      <w:r w:rsidRPr="007C7650">
        <w:rPr>
          <w:rFonts w:ascii="Palatino Linotype" w:eastAsia="Calibri" w:hAnsi="Palatino Linotype"/>
          <w:i/>
        </w:rPr>
        <w:lastRenderedPageBreak/>
        <w:t xml:space="preserve">XVII. </w:t>
      </w:r>
      <w:r w:rsidRPr="007C7650">
        <w:rPr>
          <w:rFonts w:ascii="Palatino Linotype" w:eastAsia="Calibri" w:hAnsi="Palatino Linotype"/>
          <w:b/>
          <w:i/>
          <w:u w:val="single"/>
        </w:rPr>
        <w:t>Integrar los expedientes de los servidores públicos</w:t>
      </w:r>
      <w:r w:rsidRPr="007C7650">
        <w:rPr>
          <w:rFonts w:ascii="Palatino Linotype" w:eastAsia="Calibri" w:hAnsi="Palatino Linotype"/>
          <w:i/>
        </w:rPr>
        <w:t xml:space="preserve"> y proporcionar las constancias que éstos soliciten para el trámite de los asuntos de su interés en los términos que señalen los ordenamientos respectivos.</w:t>
      </w:r>
    </w:p>
    <w:p w:rsidR="00E55945" w:rsidRDefault="00E55945" w:rsidP="00E55945">
      <w:pPr>
        <w:spacing w:line="360" w:lineRule="auto"/>
        <w:jc w:val="both"/>
        <w:rPr>
          <w:rFonts w:ascii="Palatino Linotype" w:hAnsi="Palatino Linotype" w:cs="Tahoma"/>
        </w:rPr>
      </w:pPr>
    </w:p>
    <w:p w:rsidR="00E55945" w:rsidRPr="00D05203" w:rsidRDefault="00E55945" w:rsidP="00E55945">
      <w:pPr>
        <w:autoSpaceDE w:val="0"/>
        <w:autoSpaceDN w:val="0"/>
        <w:adjustRightInd w:val="0"/>
        <w:spacing w:line="360" w:lineRule="auto"/>
        <w:contextualSpacing/>
        <w:jc w:val="both"/>
        <w:rPr>
          <w:rFonts w:ascii="Palatino Linotype" w:hAnsi="Palatino Linotype" w:cs="Arial"/>
        </w:rPr>
      </w:pPr>
      <w:r w:rsidRPr="00763E07">
        <w:rPr>
          <w:rFonts w:ascii="Palatino Linotype" w:hAnsi="Palatino Linotype" w:cs="Arial"/>
        </w:rPr>
        <w:t>Respecto a los documentos que contiene</w:t>
      </w:r>
      <w:r w:rsidR="00763E07">
        <w:rPr>
          <w:rFonts w:ascii="Palatino Linotype" w:hAnsi="Palatino Linotype" w:cs="Arial"/>
        </w:rPr>
        <w:t>n</w:t>
      </w:r>
      <w:r w:rsidRPr="00763E07">
        <w:rPr>
          <w:rFonts w:ascii="Palatino Linotype" w:hAnsi="Palatino Linotype" w:cs="Arial"/>
        </w:rPr>
        <w:t xml:space="preserve"> </w:t>
      </w:r>
      <w:r w:rsidR="00763E07">
        <w:rPr>
          <w:rFonts w:ascii="Palatino Linotype" w:hAnsi="Palatino Linotype" w:cs="Arial"/>
        </w:rPr>
        <w:t>los</w:t>
      </w:r>
      <w:r w:rsidRPr="00763E07">
        <w:rPr>
          <w:rFonts w:ascii="Palatino Linotype" w:hAnsi="Palatino Linotype" w:cs="Arial"/>
        </w:rPr>
        <w:t xml:space="preserve"> expediente</w:t>
      </w:r>
      <w:r w:rsidR="00763E07">
        <w:rPr>
          <w:rFonts w:ascii="Palatino Linotype" w:hAnsi="Palatino Linotype" w:cs="Arial"/>
        </w:rPr>
        <w:t>s</w:t>
      </w:r>
      <w:r w:rsidRPr="00763E07">
        <w:rPr>
          <w:rFonts w:ascii="Palatino Linotype" w:hAnsi="Palatino Linotype" w:cs="Arial"/>
        </w:rPr>
        <w:t xml:space="preserve"> laboral</w:t>
      </w:r>
      <w:r w:rsidR="00763E07">
        <w:rPr>
          <w:rFonts w:ascii="Palatino Linotype" w:hAnsi="Palatino Linotype" w:cs="Arial"/>
        </w:rPr>
        <w:t>es</w:t>
      </w:r>
      <w:r w:rsidRPr="00763E07">
        <w:rPr>
          <w:rFonts w:ascii="Palatino Linotype" w:hAnsi="Palatino Linotype" w:cs="Arial"/>
        </w:rPr>
        <w:t xml:space="preserve">, algunos </w:t>
      </w:r>
      <w:r w:rsidR="00763E07">
        <w:rPr>
          <w:rFonts w:ascii="Palatino Linotype" w:hAnsi="Palatino Linotype" w:cs="Arial"/>
        </w:rPr>
        <w:t>debieron</w:t>
      </w:r>
      <w:r w:rsidRPr="00763E07">
        <w:rPr>
          <w:rFonts w:ascii="Palatino Linotype" w:hAnsi="Palatino Linotype" w:cs="Arial"/>
        </w:rPr>
        <w:t xml:space="preserve"> ser clasificados en su totalidad</w:t>
      </w:r>
      <w:r w:rsidR="00763E07">
        <w:rPr>
          <w:rFonts w:ascii="Palatino Linotype" w:hAnsi="Palatino Linotype" w:cs="Arial"/>
        </w:rPr>
        <w:t xml:space="preserve"> y no así en versión pública</w:t>
      </w:r>
      <w:r w:rsidRPr="00763E07">
        <w:rPr>
          <w:rFonts w:ascii="Palatino Linotype" w:hAnsi="Palatino Linotype" w:cs="Arial"/>
        </w:rPr>
        <w:t>.</w:t>
      </w:r>
      <w:r>
        <w:rPr>
          <w:rFonts w:ascii="Palatino Linotype" w:hAnsi="Palatino Linotype" w:cs="Arial"/>
        </w:rPr>
        <w:t xml:space="preserve"> </w:t>
      </w:r>
      <w:r w:rsidRPr="00D05203">
        <w:rPr>
          <w:rFonts w:ascii="Palatino Linotype" w:hAnsi="Palatino Linotype" w:cs="Arial"/>
        </w:rPr>
        <w:t>Por tal motivo, atendiendo a la naturaleza jurídica de dichos documentos los mismos son susceptibles de clasificarse como totalmente confidenciales, de acuerdo al artículo 143, fracción I, de la Ley de Transparencia y acceso a la Información Pública del Estado de México y Municipios, que señalan lo siguiente:</w:t>
      </w:r>
    </w:p>
    <w:p w:rsidR="00E55945" w:rsidRPr="00D05203" w:rsidRDefault="00E55945" w:rsidP="00E55945">
      <w:pPr>
        <w:spacing w:before="240" w:line="360" w:lineRule="auto"/>
        <w:ind w:left="851" w:right="851"/>
        <w:jc w:val="both"/>
        <w:rPr>
          <w:rFonts w:ascii="Palatino Linotype" w:hAnsi="Palatino Linotype"/>
          <w:i/>
          <w:szCs w:val="14"/>
        </w:rPr>
      </w:pPr>
      <w:r w:rsidRPr="00D05203">
        <w:rPr>
          <w:rFonts w:ascii="Palatino Linotype" w:hAnsi="Palatino Linotype"/>
          <w:i/>
          <w:szCs w:val="14"/>
        </w:rPr>
        <w:t>Artículo 143.- Para los efectos de esta ley se considera información confidencial la clasificada como tal, de manera permanente por su naturaleza cuando:</w:t>
      </w:r>
    </w:p>
    <w:p w:rsidR="00E55945" w:rsidRPr="00D05203" w:rsidRDefault="00E55945" w:rsidP="00E55945">
      <w:pPr>
        <w:spacing w:before="240" w:line="360" w:lineRule="auto"/>
        <w:ind w:left="851" w:right="851"/>
        <w:jc w:val="both"/>
        <w:rPr>
          <w:rFonts w:ascii="Palatino Linotype" w:hAnsi="Palatino Linotype"/>
          <w:i/>
          <w:szCs w:val="14"/>
        </w:rPr>
      </w:pPr>
      <w:r w:rsidRPr="00D05203">
        <w:rPr>
          <w:rFonts w:ascii="Palatino Linotype" w:hAnsi="Palatino Linotype"/>
          <w:i/>
          <w:szCs w:val="14"/>
        </w:rPr>
        <w:t xml:space="preserve">I. Se refiera a la información privada y los datos personales concernientes a una persona física o </w:t>
      </w:r>
      <w:r w:rsidR="00763E07" w:rsidRPr="00D05203">
        <w:rPr>
          <w:rFonts w:ascii="Palatino Linotype" w:hAnsi="Palatino Linotype"/>
          <w:i/>
          <w:szCs w:val="14"/>
        </w:rPr>
        <w:t>jurídica</w:t>
      </w:r>
      <w:r w:rsidRPr="00D05203">
        <w:rPr>
          <w:rFonts w:ascii="Palatino Linotype" w:hAnsi="Palatino Linotype"/>
          <w:i/>
          <w:szCs w:val="14"/>
        </w:rPr>
        <w:t xml:space="preserve"> colectiva identificada o identificable</w:t>
      </w:r>
    </w:p>
    <w:p w:rsidR="00763E07" w:rsidRDefault="00E55945" w:rsidP="00E55945">
      <w:pPr>
        <w:spacing w:line="360" w:lineRule="auto"/>
        <w:jc w:val="both"/>
        <w:rPr>
          <w:rFonts w:ascii="Palatino Linotype" w:hAnsi="Palatino Linotype" w:cs="Arial"/>
        </w:rPr>
      </w:pPr>
      <w:r w:rsidRPr="00D05203">
        <w:rPr>
          <w:rFonts w:ascii="Palatino Linotype" w:hAnsi="Palatino Linotype"/>
          <w:i/>
          <w:szCs w:val="14"/>
        </w:rPr>
        <w:t>(…)</w:t>
      </w:r>
      <w:r w:rsidRPr="00D05203">
        <w:rPr>
          <w:rFonts w:ascii="Palatino Linotype" w:hAnsi="Palatino Linotype"/>
          <w:i/>
          <w:szCs w:val="14"/>
        </w:rPr>
        <w:cr/>
      </w:r>
    </w:p>
    <w:tbl>
      <w:tblPr>
        <w:tblStyle w:val="Tablaconcuadrcula"/>
        <w:tblW w:w="0" w:type="auto"/>
        <w:tblLook w:val="04A0" w:firstRow="1" w:lastRow="0" w:firstColumn="1" w:lastColumn="0" w:noHBand="0" w:noVBand="1"/>
      </w:tblPr>
      <w:tblGrid>
        <w:gridCol w:w="868"/>
        <w:gridCol w:w="4089"/>
        <w:gridCol w:w="3889"/>
      </w:tblGrid>
      <w:tr w:rsidR="00763E07" w:rsidRPr="0048083B" w:rsidTr="00763E07">
        <w:trPr>
          <w:trHeight w:val="281"/>
        </w:trPr>
        <w:tc>
          <w:tcPr>
            <w:tcW w:w="868" w:type="dxa"/>
            <w:shd w:val="clear" w:color="auto" w:fill="D9D9D9" w:themeFill="background1" w:themeFillShade="D9"/>
          </w:tcPr>
          <w:p w:rsidR="00763E07" w:rsidRPr="0048083B" w:rsidRDefault="00763E07" w:rsidP="00763E07">
            <w:pPr>
              <w:pStyle w:val="Prrafodelista"/>
              <w:tabs>
                <w:tab w:val="left" w:pos="284"/>
                <w:tab w:val="left" w:pos="426"/>
              </w:tabs>
              <w:ind w:left="0" w:right="49"/>
              <w:jc w:val="center"/>
              <w:rPr>
                <w:rFonts w:ascii="Palatino Linotype" w:hAnsi="Palatino Linotype" w:cs="Arial"/>
                <w:b/>
                <w:sz w:val="22"/>
                <w:szCs w:val="22"/>
              </w:rPr>
            </w:pPr>
            <w:r w:rsidRPr="0048083B">
              <w:rPr>
                <w:rFonts w:ascii="Palatino Linotype" w:hAnsi="Palatino Linotype" w:cs="Arial"/>
                <w:b/>
                <w:sz w:val="22"/>
                <w:szCs w:val="22"/>
              </w:rPr>
              <w:t>No.</w:t>
            </w:r>
          </w:p>
        </w:tc>
        <w:tc>
          <w:tcPr>
            <w:tcW w:w="4089" w:type="dxa"/>
            <w:shd w:val="clear" w:color="auto" w:fill="D9D9D9" w:themeFill="background1" w:themeFillShade="D9"/>
            <w:vAlign w:val="center"/>
          </w:tcPr>
          <w:p w:rsidR="00763E07" w:rsidRPr="0048083B" w:rsidRDefault="00763E07" w:rsidP="00763E07">
            <w:pPr>
              <w:pStyle w:val="Prrafodelista"/>
              <w:tabs>
                <w:tab w:val="left" w:pos="284"/>
                <w:tab w:val="left" w:pos="426"/>
              </w:tabs>
              <w:ind w:left="0" w:right="49"/>
              <w:jc w:val="center"/>
              <w:rPr>
                <w:rFonts w:ascii="Palatino Linotype" w:hAnsi="Palatino Linotype" w:cs="Arial"/>
                <w:b/>
                <w:sz w:val="22"/>
                <w:szCs w:val="22"/>
              </w:rPr>
            </w:pPr>
            <w:r w:rsidRPr="0048083B">
              <w:rPr>
                <w:rFonts w:ascii="Palatino Linotype" w:hAnsi="Palatino Linotype" w:cs="Arial"/>
                <w:b/>
                <w:sz w:val="22"/>
                <w:szCs w:val="22"/>
              </w:rPr>
              <w:t xml:space="preserve">Documento </w:t>
            </w:r>
          </w:p>
        </w:tc>
        <w:tc>
          <w:tcPr>
            <w:tcW w:w="3889" w:type="dxa"/>
            <w:shd w:val="clear" w:color="auto" w:fill="D9D9D9" w:themeFill="background1" w:themeFillShade="D9"/>
            <w:vAlign w:val="center"/>
          </w:tcPr>
          <w:p w:rsidR="00763E07" w:rsidRPr="0048083B" w:rsidRDefault="00763E07" w:rsidP="00763E07">
            <w:pPr>
              <w:pStyle w:val="Prrafodelista"/>
              <w:tabs>
                <w:tab w:val="left" w:pos="284"/>
                <w:tab w:val="left" w:pos="426"/>
              </w:tabs>
              <w:ind w:left="0" w:right="49"/>
              <w:jc w:val="center"/>
              <w:rPr>
                <w:rFonts w:ascii="Palatino Linotype" w:hAnsi="Palatino Linotype" w:cs="Arial"/>
                <w:b/>
                <w:sz w:val="22"/>
                <w:szCs w:val="22"/>
              </w:rPr>
            </w:pPr>
            <w:r w:rsidRPr="0048083B">
              <w:rPr>
                <w:rFonts w:ascii="Palatino Linotype" w:hAnsi="Palatino Linotype" w:cs="Arial"/>
                <w:b/>
                <w:sz w:val="22"/>
                <w:szCs w:val="22"/>
              </w:rPr>
              <w:t xml:space="preserve">Naturaleza de la Información </w:t>
            </w:r>
          </w:p>
        </w:tc>
      </w:tr>
      <w:tr w:rsidR="00763E07" w:rsidRPr="0048083B" w:rsidTr="00763E07">
        <w:trPr>
          <w:trHeight w:val="311"/>
        </w:trPr>
        <w:tc>
          <w:tcPr>
            <w:tcW w:w="868" w:type="dxa"/>
            <w:vAlign w:val="center"/>
          </w:tcPr>
          <w:p w:rsidR="00763E07" w:rsidRPr="0048083B" w:rsidRDefault="00763E07" w:rsidP="00763E07">
            <w:pPr>
              <w:pStyle w:val="Prrafodelista"/>
              <w:tabs>
                <w:tab w:val="left" w:pos="284"/>
                <w:tab w:val="left" w:pos="426"/>
              </w:tabs>
              <w:ind w:left="0" w:right="49"/>
              <w:jc w:val="center"/>
              <w:rPr>
                <w:rFonts w:ascii="Palatino Linotype" w:hAnsi="Palatino Linotype" w:cs="Arial"/>
                <w:b/>
                <w:sz w:val="22"/>
                <w:szCs w:val="22"/>
              </w:rPr>
            </w:pPr>
            <w:r w:rsidRPr="0048083B">
              <w:rPr>
                <w:rFonts w:ascii="Palatino Linotype" w:hAnsi="Palatino Linotype" w:cs="Arial"/>
                <w:b/>
                <w:sz w:val="22"/>
                <w:szCs w:val="22"/>
              </w:rPr>
              <w:t>1</w:t>
            </w:r>
          </w:p>
        </w:tc>
        <w:tc>
          <w:tcPr>
            <w:tcW w:w="4089" w:type="dxa"/>
            <w:vAlign w:val="center"/>
          </w:tcPr>
          <w:p w:rsidR="00763E07" w:rsidRPr="0048083B" w:rsidRDefault="00763E07" w:rsidP="00763E07">
            <w:pPr>
              <w:pStyle w:val="Prrafodelista"/>
              <w:tabs>
                <w:tab w:val="left" w:pos="284"/>
                <w:tab w:val="left" w:pos="426"/>
              </w:tabs>
              <w:ind w:left="0" w:right="49"/>
              <w:jc w:val="both"/>
              <w:rPr>
                <w:rFonts w:ascii="Palatino Linotype" w:hAnsi="Palatino Linotype" w:cs="Arial"/>
                <w:sz w:val="22"/>
                <w:szCs w:val="22"/>
              </w:rPr>
            </w:pPr>
            <w:r w:rsidRPr="0048083B">
              <w:rPr>
                <w:rFonts w:ascii="Palatino Linotype" w:hAnsi="Palatino Linotype" w:cs="Arial"/>
                <w:sz w:val="22"/>
                <w:szCs w:val="22"/>
              </w:rPr>
              <w:t>Acta de nacimiento</w:t>
            </w:r>
          </w:p>
        </w:tc>
        <w:tc>
          <w:tcPr>
            <w:tcW w:w="3889" w:type="dxa"/>
            <w:vMerge w:val="restart"/>
            <w:vAlign w:val="center"/>
          </w:tcPr>
          <w:p w:rsidR="00763E07" w:rsidRPr="0048083B" w:rsidRDefault="00763E07" w:rsidP="00763E07">
            <w:pPr>
              <w:pStyle w:val="Prrafodelista"/>
              <w:tabs>
                <w:tab w:val="left" w:pos="284"/>
                <w:tab w:val="left" w:pos="426"/>
              </w:tabs>
              <w:ind w:left="0" w:right="49"/>
              <w:jc w:val="center"/>
              <w:rPr>
                <w:rFonts w:ascii="Palatino Linotype" w:hAnsi="Palatino Linotype" w:cs="Arial"/>
                <w:sz w:val="22"/>
                <w:szCs w:val="22"/>
              </w:rPr>
            </w:pPr>
            <w:r w:rsidRPr="0048083B">
              <w:rPr>
                <w:rFonts w:ascii="Palatino Linotype" w:hAnsi="Palatino Linotype" w:cs="Arial"/>
                <w:sz w:val="22"/>
                <w:szCs w:val="22"/>
              </w:rPr>
              <w:t>Confidencial</w:t>
            </w:r>
          </w:p>
        </w:tc>
      </w:tr>
      <w:tr w:rsidR="00763E07" w:rsidRPr="0048083B" w:rsidTr="00763E07">
        <w:trPr>
          <w:trHeight w:val="406"/>
        </w:trPr>
        <w:tc>
          <w:tcPr>
            <w:tcW w:w="868" w:type="dxa"/>
            <w:vAlign w:val="center"/>
          </w:tcPr>
          <w:p w:rsidR="00763E07" w:rsidRPr="0048083B" w:rsidRDefault="00763E07" w:rsidP="00763E07">
            <w:pPr>
              <w:pStyle w:val="Prrafodelista"/>
              <w:tabs>
                <w:tab w:val="left" w:pos="284"/>
                <w:tab w:val="left" w:pos="426"/>
              </w:tabs>
              <w:ind w:left="0" w:right="49"/>
              <w:jc w:val="center"/>
              <w:rPr>
                <w:rFonts w:ascii="Palatino Linotype" w:hAnsi="Palatino Linotype" w:cs="Arial"/>
                <w:b/>
                <w:sz w:val="22"/>
                <w:szCs w:val="22"/>
              </w:rPr>
            </w:pPr>
            <w:r w:rsidRPr="0048083B">
              <w:rPr>
                <w:rFonts w:ascii="Palatino Linotype" w:hAnsi="Palatino Linotype" w:cs="Arial"/>
                <w:b/>
                <w:sz w:val="22"/>
                <w:szCs w:val="22"/>
              </w:rPr>
              <w:t>2</w:t>
            </w:r>
          </w:p>
        </w:tc>
        <w:tc>
          <w:tcPr>
            <w:tcW w:w="4089" w:type="dxa"/>
            <w:vAlign w:val="center"/>
          </w:tcPr>
          <w:p w:rsidR="00763E07" w:rsidRPr="0048083B" w:rsidRDefault="00763E07" w:rsidP="00763E07">
            <w:pPr>
              <w:pStyle w:val="Prrafodelista"/>
              <w:tabs>
                <w:tab w:val="left" w:pos="284"/>
                <w:tab w:val="left" w:pos="426"/>
              </w:tabs>
              <w:ind w:left="0" w:right="49"/>
              <w:jc w:val="both"/>
              <w:rPr>
                <w:rFonts w:ascii="Palatino Linotype" w:hAnsi="Palatino Linotype" w:cs="Arial"/>
                <w:sz w:val="22"/>
                <w:szCs w:val="22"/>
              </w:rPr>
            </w:pPr>
            <w:r w:rsidRPr="0048083B">
              <w:rPr>
                <w:rFonts w:ascii="Palatino Linotype" w:hAnsi="Palatino Linotype" w:cs="Arial"/>
                <w:sz w:val="22"/>
                <w:szCs w:val="22"/>
              </w:rPr>
              <w:t>Credencial de elector</w:t>
            </w:r>
          </w:p>
        </w:tc>
        <w:tc>
          <w:tcPr>
            <w:tcW w:w="3889" w:type="dxa"/>
            <w:vMerge/>
            <w:vAlign w:val="center"/>
          </w:tcPr>
          <w:p w:rsidR="00763E07" w:rsidRPr="0048083B" w:rsidRDefault="00763E07" w:rsidP="00763E07">
            <w:pPr>
              <w:pStyle w:val="Prrafodelista"/>
              <w:tabs>
                <w:tab w:val="left" w:pos="284"/>
                <w:tab w:val="left" w:pos="426"/>
              </w:tabs>
              <w:ind w:left="0" w:right="49"/>
              <w:jc w:val="center"/>
              <w:rPr>
                <w:rFonts w:ascii="Palatino Linotype" w:hAnsi="Palatino Linotype" w:cs="Arial"/>
                <w:sz w:val="22"/>
                <w:szCs w:val="22"/>
              </w:rPr>
            </w:pPr>
          </w:p>
        </w:tc>
      </w:tr>
      <w:tr w:rsidR="00763E07" w:rsidRPr="0048083B" w:rsidTr="00763E07">
        <w:trPr>
          <w:trHeight w:val="406"/>
        </w:trPr>
        <w:tc>
          <w:tcPr>
            <w:tcW w:w="868" w:type="dxa"/>
            <w:vAlign w:val="center"/>
          </w:tcPr>
          <w:p w:rsidR="00763E07" w:rsidRPr="0048083B" w:rsidRDefault="00763E07" w:rsidP="00763E07">
            <w:pPr>
              <w:pStyle w:val="Prrafodelista"/>
              <w:tabs>
                <w:tab w:val="left" w:pos="284"/>
                <w:tab w:val="left" w:pos="426"/>
              </w:tabs>
              <w:ind w:left="0" w:right="49"/>
              <w:jc w:val="center"/>
              <w:rPr>
                <w:rFonts w:ascii="Palatino Linotype" w:hAnsi="Palatino Linotype" w:cs="Arial"/>
                <w:b/>
                <w:sz w:val="22"/>
                <w:szCs w:val="22"/>
              </w:rPr>
            </w:pPr>
            <w:r>
              <w:rPr>
                <w:rFonts w:ascii="Palatino Linotype" w:hAnsi="Palatino Linotype" w:cs="Arial"/>
                <w:b/>
                <w:sz w:val="22"/>
                <w:szCs w:val="22"/>
              </w:rPr>
              <w:t>3</w:t>
            </w:r>
          </w:p>
        </w:tc>
        <w:tc>
          <w:tcPr>
            <w:tcW w:w="4089" w:type="dxa"/>
            <w:vAlign w:val="center"/>
          </w:tcPr>
          <w:p w:rsidR="00763E07" w:rsidRPr="0048083B" w:rsidRDefault="00763E07" w:rsidP="00763E07">
            <w:pPr>
              <w:pStyle w:val="Prrafodelista"/>
              <w:tabs>
                <w:tab w:val="left" w:pos="284"/>
                <w:tab w:val="left" w:pos="426"/>
              </w:tabs>
              <w:ind w:left="0" w:right="49"/>
              <w:jc w:val="both"/>
              <w:rPr>
                <w:rFonts w:ascii="Palatino Linotype" w:hAnsi="Palatino Linotype" w:cs="Arial"/>
                <w:sz w:val="22"/>
                <w:szCs w:val="22"/>
              </w:rPr>
            </w:pPr>
            <w:r>
              <w:rPr>
                <w:rFonts w:ascii="Palatino Linotype" w:hAnsi="Palatino Linotype" w:cs="Arial"/>
                <w:sz w:val="22"/>
                <w:szCs w:val="22"/>
              </w:rPr>
              <w:t xml:space="preserve">Certificado medico </w:t>
            </w:r>
          </w:p>
        </w:tc>
        <w:tc>
          <w:tcPr>
            <w:tcW w:w="3889" w:type="dxa"/>
            <w:vMerge/>
            <w:vAlign w:val="center"/>
          </w:tcPr>
          <w:p w:rsidR="00763E07" w:rsidRPr="0048083B" w:rsidRDefault="00763E07" w:rsidP="00763E07">
            <w:pPr>
              <w:pStyle w:val="Prrafodelista"/>
              <w:tabs>
                <w:tab w:val="left" w:pos="284"/>
                <w:tab w:val="left" w:pos="426"/>
              </w:tabs>
              <w:ind w:left="0" w:right="49"/>
              <w:jc w:val="center"/>
              <w:rPr>
                <w:rFonts w:ascii="Palatino Linotype" w:hAnsi="Palatino Linotype" w:cs="Arial"/>
                <w:sz w:val="22"/>
                <w:szCs w:val="22"/>
              </w:rPr>
            </w:pPr>
          </w:p>
        </w:tc>
      </w:tr>
    </w:tbl>
    <w:p w:rsidR="00E55945" w:rsidRDefault="00E55945" w:rsidP="00E55945">
      <w:pPr>
        <w:spacing w:line="360" w:lineRule="auto"/>
        <w:jc w:val="both"/>
        <w:rPr>
          <w:rFonts w:ascii="Palatino Linotype" w:hAnsi="Palatino Linotype" w:cs="Arial"/>
        </w:rPr>
      </w:pPr>
    </w:p>
    <w:p w:rsidR="00F15282" w:rsidRPr="00FA3F6D" w:rsidRDefault="00F15282" w:rsidP="00F15282">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Del estudio realizado, es necesario acotar si el Sujeto Obligado colmó el derecho de acceso a la información pública:</w:t>
      </w: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29"/>
        <w:gridCol w:w="3686"/>
        <w:gridCol w:w="1939"/>
      </w:tblGrid>
      <w:tr w:rsidR="00F15282" w:rsidTr="005F5B76">
        <w:trPr>
          <w:trHeight w:val="396"/>
        </w:trPr>
        <w:tc>
          <w:tcPr>
            <w:tcW w:w="3529" w:type="dxa"/>
            <w:shd w:val="clear" w:color="auto" w:fill="E7E6E6" w:themeFill="background2"/>
          </w:tcPr>
          <w:p w:rsidR="00F15282" w:rsidRPr="00E80E99" w:rsidRDefault="00F15282" w:rsidP="005F5B76">
            <w:pPr>
              <w:spacing w:line="360" w:lineRule="auto"/>
              <w:jc w:val="center"/>
              <w:rPr>
                <w:rFonts w:ascii="Palatino Linotype" w:hAnsi="Palatino Linotype"/>
                <w:b/>
                <w:i/>
                <w:color w:val="000000"/>
              </w:rPr>
            </w:pPr>
            <w:r w:rsidRPr="00E80E99">
              <w:rPr>
                <w:rFonts w:ascii="Palatino Linotype" w:hAnsi="Palatino Linotype"/>
                <w:b/>
                <w:i/>
                <w:color w:val="000000"/>
              </w:rPr>
              <w:lastRenderedPageBreak/>
              <w:t>Requerimientos</w:t>
            </w:r>
          </w:p>
        </w:tc>
        <w:tc>
          <w:tcPr>
            <w:tcW w:w="3686" w:type="dxa"/>
            <w:shd w:val="clear" w:color="auto" w:fill="E7E6E6" w:themeFill="background2"/>
          </w:tcPr>
          <w:p w:rsidR="00F15282" w:rsidRPr="00E80E99" w:rsidRDefault="00F15282" w:rsidP="005F5B76">
            <w:pPr>
              <w:spacing w:line="360" w:lineRule="auto"/>
              <w:jc w:val="center"/>
              <w:rPr>
                <w:rFonts w:ascii="Palatino Linotype" w:hAnsi="Palatino Linotype"/>
                <w:b/>
                <w:i/>
                <w:color w:val="000000"/>
              </w:rPr>
            </w:pPr>
            <w:r w:rsidRPr="00E80E99">
              <w:rPr>
                <w:rFonts w:ascii="Palatino Linotype" w:hAnsi="Palatino Linotype"/>
                <w:b/>
                <w:i/>
                <w:color w:val="000000"/>
              </w:rPr>
              <w:t>Respuesta</w:t>
            </w:r>
          </w:p>
        </w:tc>
        <w:tc>
          <w:tcPr>
            <w:tcW w:w="1939" w:type="dxa"/>
            <w:shd w:val="clear" w:color="auto" w:fill="E7E6E6" w:themeFill="background2"/>
          </w:tcPr>
          <w:p w:rsidR="00F15282" w:rsidRPr="00E80E99" w:rsidRDefault="00F15282" w:rsidP="005F5B76">
            <w:pPr>
              <w:spacing w:line="360" w:lineRule="auto"/>
              <w:jc w:val="center"/>
              <w:rPr>
                <w:rFonts w:ascii="Palatino Linotype" w:hAnsi="Palatino Linotype"/>
                <w:b/>
                <w:i/>
                <w:color w:val="000000"/>
              </w:rPr>
            </w:pPr>
            <w:r>
              <w:rPr>
                <w:rFonts w:ascii="Palatino Linotype" w:hAnsi="Palatino Linotype"/>
                <w:b/>
                <w:i/>
                <w:color w:val="000000"/>
              </w:rPr>
              <w:t>Colma</w:t>
            </w:r>
          </w:p>
        </w:tc>
      </w:tr>
      <w:tr w:rsidR="00F15282" w:rsidTr="005F5B76">
        <w:trPr>
          <w:trHeight w:val="396"/>
        </w:trPr>
        <w:tc>
          <w:tcPr>
            <w:tcW w:w="3529" w:type="dxa"/>
            <w:shd w:val="clear" w:color="auto" w:fill="auto"/>
          </w:tcPr>
          <w:p w:rsidR="00F15282" w:rsidRPr="00AE0C5C" w:rsidRDefault="003C6C4D" w:rsidP="003C6C4D">
            <w:pPr>
              <w:tabs>
                <w:tab w:val="left" w:pos="1828"/>
              </w:tabs>
              <w:jc w:val="both"/>
              <w:rPr>
                <w:rFonts w:ascii="Palatino Linotype" w:hAnsi="Palatino Linotype"/>
                <w:color w:val="000000"/>
              </w:rPr>
            </w:pPr>
            <w:r>
              <w:rPr>
                <w:rFonts w:ascii="Palatino Linotype" w:hAnsi="Palatino Linotype"/>
                <w:color w:val="000000"/>
              </w:rPr>
              <w:t>Recibos de nómina de enero y febrero del personal adscrito al área de Trabajo Social.</w:t>
            </w:r>
          </w:p>
        </w:tc>
        <w:tc>
          <w:tcPr>
            <w:tcW w:w="3686" w:type="dxa"/>
            <w:shd w:val="clear" w:color="auto" w:fill="auto"/>
          </w:tcPr>
          <w:p w:rsidR="00F15282" w:rsidRPr="00683B90" w:rsidRDefault="003C6C4D" w:rsidP="005F5B76">
            <w:pPr>
              <w:jc w:val="both"/>
              <w:rPr>
                <w:rFonts w:ascii="Palatino Linotype" w:hAnsi="Palatino Linotype"/>
                <w:color w:val="000000"/>
                <w:sz w:val="22"/>
              </w:rPr>
            </w:pPr>
            <w:r>
              <w:rPr>
                <w:rFonts w:ascii="Palatino Linotype" w:hAnsi="Palatino Linotype"/>
                <w:color w:val="000000"/>
                <w:sz w:val="22"/>
              </w:rPr>
              <w:t>15 recibos de nómina</w:t>
            </w:r>
          </w:p>
        </w:tc>
        <w:tc>
          <w:tcPr>
            <w:tcW w:w="1939" w:type="dxa"/>
            <w:shd w:val="clear" w:color="auto" w:fill="auto"/>
          </w:tcPr>
          <w:p w:rsidR="003C6C4D" w:rsidRDefault="003C6C4D" w:rsidP="005F5B76">
            <w:pPr>
              <w:jc w:val="center"/>
              <w:rPr>
                <w:rFonts w:ascii="Palatino Linotype" w:hAnsi="Palatino Linotype"/>
                <w:b/>
                <w:i/>
                <w:color w:val="000000"/>
              </w:rPr>
            </w:pPr>
            <w:r>
              <w:rPr>
                <w:rFonts w:ascii="Palatino Linotype" w:hAnsi="Palatino Linotype"/>
                <w:b/>
                <w:i/>
                <w:color w:val="000000"/>
              </w:rPr>
              <w:t>Sí</w:t>
            </w:r>
          </w:p>
          <w:p w:rsidR="00F15282" w:rsidRPr="003C6C4D" w:rsidRDefault="003C6C4D" w:rsidP="005F5B76">
            <w:pPr>
              <w:jc w:val="center"/>
              <w:rPr>
                <w:rFonts w:ascii="Palatino Linotype" w:hAnsi="Palatino Linotype"/>
                <w:b/>
                <w:i/>
                <w:color w:val="000000"/>
              </w:rPr>
            </w:pPr>
            <w:r w:rsidRPr="003C6C4D">
              <w:rPr>
                <w:rFonts w:ascii="Palatino Linotype" w:hAnsi="Palatino Linotype"/>
                <w:b/>
                <w:i/>
                <w:color w:val="000000"/>
              </w:rPr>
              <w:t>Actos consentidos</w:t>
            </w:r>
          </w:p>
        </w:tc>
      </w:tr>
      <w:tr w:rsidR="003C6C4D" w:rsidTr="005F5B76">
        <w:trPr>
          <w:trHeight w:val="396"/>
        </w:trPr>
        <w:tc>
          <w:tcPr>
            <w:tcW w:w="3529" w:type="dxa"/>
            <w:shd w:val="clear" w:color="auto" w:fill="auto"/>
          </w:tcPr>
          <w:p w:rsidR="003C6C4D" w:rsidRPr="00AE0C5C" w:rsidRDefault="003C6C4D" w:rsidP="005F5B76">
            <w:pPr>
              <w:tabs>
                <w:tab w:val="left" w:pos="1828"/>
              </w:tabs>
              <w:jc w:val="both"/>
              <w:rPr>
                <w:rFonts w:ascii="Palatino Linotype" w:hAnsi="Palatino Linotype"/>
                <w:color w:val="000000"/>
              </w:rPr>
            </w:pPr>
            <w:r>
              <w:rPr>
                <w:rFonts w:ascii="Palatino Linotype" w:hAnsi="Palatino Linotype"/>
                <w:color w:val="000000"/>
              </w:rPr>
              <w:t>Expedientes laborales del personal adscrito al área de Trabajo Social.</w:t>
            </w:r>
          </w:p>
        </w:tc>
        <w:tc>
          <w:tcPr>
            <w:tcW w:w="3686" w:type="dxa"/>
            <w:shd w:val="clear" w:color="auto" w:fill="auto"/>
          </w:tcPr>
          <w:p w:rsidR="003C6C4D" w:rsidRPr="00683B90" w:rsidRDefault="003C6C4D" w:rsidP="005F5B76">
            <w:pPr>
              <w:jc w:val="both"/>
              <w:rPr>
                <w:rFonts w:ascii="Palatino Linotype" w:hAnsi="Palatino Linotype"/>
                <w:color w:val="000000"/>
                <w:sz w:val="22"/>
              </w:rPr>
            </w:pPr>
            <w:r>
              <w:rPr>
                <w:rFonts w:ascii="Palatino Linotype" w:hAnsi="Palatino Linotype"/>
                <w:color w:val="000000"/>
                <w:sz w:val="22"/>
              </w:rPr>
              <w:t>4 expedientes laborales</w:t>
            </w:r>
          </w:p>
        </w:tc>
        <w:tc>
          <w:tcPr>
            <w:tcW w:w="1939" w:type="dxa"/>
            <w:shd w:val="clear" w:color="auto" w:fill="auto"/>
          </w:tcPr>
          <w:p w:rsidR="003C6C4D" w:rsidRPr="0019024B" w:rsidRDefault="003C6C4D" w:rsidP="005F5B76">
            <w:pPr>
              <w:jc w:val="center"/>
              <w:rPr>
                <w:rFonts w:ascii="Palatino Linotype" w:hAnsi="Palatino Linotype"/>
                <w:b/>
                <w:i/>
                <w:color w:val="000000"/>
              </w:rPr>
            </w:pPr>
            <w:r w:rsidRPr="0019024B">
              <w:rPr>
                <w:rFonts w:ascii="Palatino Linotype" w:hAnsi="Palatino Linotype"/>
                <w:b/>
                <w:i/>
                <w:color w:val="000000"/>
              </w:rPr>
              <w:t>Parcialmente</w:t>
            </w:r>
          </w:p>
          <w:p w:rsidR="0019024B" w:rsidRPr="00163FF6" w:rsidRDefault="0019024B" w:rsidP="005F5B76">
            <w:pPr>
              <w:jc w:val="center"/>
              <w:rPr>
                <w:rFonts w:ascii="Palatino Linotype" w:hAnsi="Palatino Linotype"/>
                <w:i/>
                <w:color w:val="000000"/>
              </w:rPr>
            </w:pPr>
            <w:r>
              <w:rPr>
                <w:rFonts w:ascii="Palatino Linotype" w:hAnsi="Palatino Linotype"/>
                <w:i/>
                <w:color w:val="000000"/>
              </w:rPr>
              <w:t xml:space="preserve">Faltaron documentos </w:t>
            </w:r>
          </w:p>
        </w:tc>
      </w:tr>
    </w:tbl>
    <w:p w:rsidR="00F15282" w:rsidRDefault="00F15282" w:rsidP="00F15282">
      <w:pPr>
        <w:spacing w:line="360" w:lineRule="auto"/>
        <w:jc w:val="both"/>
        <w:rPr>
          <w:rFonts w:ascii="Palatino Linotype" w:hAnsi="Palatino Linotype" w:cs="Arial"/>
          <w:lang w:val="es-ES_tradnl" w:eastAsia="es-MX"/>
        </w:rPr>
      </w:pPr>
    </w:p>
    <w:p w:rsidR="00F15282" w:rsidRPr="009E63DA" w:rsidRDefault="00F15282" w:rsidP="00F15282">
      <w:pPr>
        <w:spacing w:line="360" w:lineRule="auto"/>
        <w:jc w:val="both"/>
        <w:rPr>
          <w:rFonts w:ascii="Palatino Linotype" w:hAnsi="Palatino Linotype" w:cs="Arial"/>
        </w:rPr>
      </w:pPr>
      <w:r w:rsidRPr="009E63DA">
        <w:rPr>
          <w:rFonts w:ascii="Palatino Linotype" w:hAnsi="Palatino Linotype" w:cs="Arial"/>
        </w:rPr>
        <w:t xml:space="preserve">Ahora bien, en atención a lo dispuesto por los artículos 3, fracción XI 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rsidR="00F15282" w:rsidRPr="009E63DA" w:rsidRDefault="00F15282" w:rsidP="00F15282">
      <w:pPr>
        <w:ind w:left="567" w:right="567"/>
        <w:jc w:val="both"/>
        <w:rPr>
          <w:rFonts w:ascii="Palatino Linotype" w:hAnsi="Palatino Linotype"/>
        </w:rPr>
      </w:pPr>
    </w:p>
    <w:p w:rsidR="00F15282" w:rsidRPr="009E63DA" w:rsidRDefault="00F15282" w:rsidP="00F15282">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rsidR="00F15282" w:rsidRPr="009E63DA" w:rsidRDefault="00F15282" w:rsidP="00F15282">
      <w:pPr>
        <w:ind w:left="851" w:right="851"/>
        <w:jc w:val="both"/>
        <w:rPr>
          <w:rFonts w:ascii="Palatino Linotype" w:hAnsi="Palatino Linotype"/>
          <w:i/>
        </w:rPr>
      </w:pPr>
      <w:r w:rsidRPr="009E63DA">
        <w:rPr>
          <w:rFonts w:ascii="Palatino Linotype" w:hAnsi="Palatino Linotype"/>
          <w:i/>
        </w:rPr>
        <w:t>…</w:t>
      </w:r>
    </w:p>
    <w:p w:rsidR="00F15282" w:rsidRPr="009E63DA" w:rsidRDefault="00F15282" w:rsidP="00F15282">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rsidR="00F15282" w:rsidRPr="009E63DA" w:rsidRDefault="00F15282" w:rsidP="00F15282">
      <w:pPr>
        <w:ind w:left="851" w:right="851"/>
        <w:jc w:val="both"/>
        <w:rPr>
          <w:rFonts w:ascii="Palatino Linotype" w:hAnsi="Palatino Linotype"/>
          <w:i/>
        </w:rPr>
      </w:pPr>
    </w:p>
    <w:p w:rsidR="00F15282" w:rsidRPr="009E63DA" w:rsidRDefault="00F15282" w:rsidP="00F15282">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15282" w:rsidRPr="009E63DA" w:rsidRDefault="00F15282" w:rsidP="00F15282">
      <w:pPr>
        <w:ind w:left="851" w:right="851"/>
        <w:jc w:val="both"/>
        <w:rPr>
          <w:rFonts w:ascii="Palatino Linotype" w:hAnsi="Palatino Linotype"/>
          <w:bCs/>
          <w:i/>
        </w:rPr>
      </w:pPr>
    </w:p>
    <w:p w:rsidR="00F15282" w:rsidRPr="009E63DA" w:rsidRDefault="00F15282" w:rsidP="00F15282">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w:t>
      </w:r>
      <w:r w:rsidRPr="009E63DA">
        <w:rPr>
          <w:rFonts w:ascii="Palatino Linotype" w:hAnsi="Palatino Linotype"/>
          <w:bCs/>
          <w:i/>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15282" w:rsidRPr="009E63DA" w:rsidRDefault="00F15282" w:rsidP="00F15282">
      <w:pPr>
        <w:ind w:left="851" w:right="851"/>
        <w:jc w:val="both"/>
        <w:rPr>
          <w:rFonts w:ascii="Palatino Linotype" w:hAnsi="Palatino Linotype"/>
          <w:bCs/>
          <w:i/>
        </w:rPr>
      </w:pPr>
    </w:p>
    <w:p w:rsidR="00F15282" w:rsidRPr="009E63DA" w:rsidRDefault="00F15282" w:rsidP="00F15282">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F15282" w:rsidRPr="009E63DA" w:rsidRDefault="00F15282" w:rsidP="00F15282">
      <w:pPr>
        <w:ind w:left="851" w:right="851"/>
        <w:jc w:val="both"/>
        <w:rPr>
          <w:rFonts w:ascii="Palatino Linotype" w:hAnsi="Palatino Linotype"/>
          <w:i/>
        </w:rPr>
      </w:pPr>
    </w:p>
    <w:p w:rsidR="00F15282" w:rsidRPr="009E63DA" w:rsidRDefault="00F15282" w:rsidP="00F15282">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F15282" w:rsidRPr="009E63DA" w:rsidRDefault="00F15282" w:rsidP="00F15282">
      <w:pPr>
        <w:ind w:left="851" w:right="851"/>
        <w:jc w:val="both"/>
        <w:rPr>
          <w:rFonts w:ascii="Palatino Linotype" w:hAnsi="Palatino Linotype"/>
          <w:i/>
        </w:rPr>
      </w:pPr>
    </w:p>
    <w:p w:rsidR="00F15282" w:rsidRPr="009E63DA" w:rsidRDefault="00F15282" w:rsidP="00F15282">
      <w:pPr>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rsidR="00F15282" w:rsidRPr="009E63DA" w:rsidRDefault="00F15282" w:rsidP="00F15282">
      <w:pPr>
        <w:jc w:val="both"/>
        <w:rPr>
          <w:rFonts w:ascii="Palatino Linotype" w:hAnsi="Palatino Linotype"/>
        </w:rPr>
      </w:pPr>
    </w:p>
    <w:p w:rsidR="00F15282" w:rsidRDefault="00F15282" w:rsidP="00F15282">
      <w:pPr>
        <w:spacing w:line="360" w:lineRule="auto"/>
        <w:jc w:val="both"/>
        <w:rPr>
          <w:rFonts w:ascii="Palatino Linotype" w:eastAsia="Calibri" w:hAnsi="Palatino Linotype" w:cs="Arial"/>
          <w:color w:val="000000"/>
          <w:lang w:val="es-ES_tradnl" w:eastAsia="es-MX"/>
        </w:rPr>
      </w:pPr>
    </w:p>
    <w:p w:rsidR="00F15282" w:rsidRDefault="00F15282" w:rsidP="00F15282">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rsidR="00F15282" w:rsidRPr="009E63DA" w:rsidRDefault="00F15282" w:rsidP="00F15282">
      <w:pPr>
        <w:spacing w:line="360" w:lineRule="auto"/>
        <w:jc w:val="both"/>
        <w:rPr>
          <w:rFonts w:ascii="Palatino Linotype" w:hAnsi="Palatino Linotype" w:cs="Arial"/>
          <w:noProof/>
          <w:color w:val="000000"/>
          <w:lang w:eastAsia="es-MX"/>
        </w:rPr>
      </w:pPr>
    </w:p>
    <w:p w:rsidR="00F15282" w:rsidRPr="007C7D03" w:rsidRDefault="00F15282" w:rsidP="00F15282">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t xml:space="preserve">De la Versión Pública </w:t>
      </w:r>
    </w:p>
    <w:p w:rsidR="0019024B" w:rsidRPr="000419A3" w:rsidRDefault="0019024B" w:rsidP="0019024B">
      <w:pPr>
        <w:tabs>
          <w:tab w:val="left" w:pos="7938"/>
        </w:tabs>
        <w:spacing w:before="240" w:after="240" w:line="360" w:lineRule="auto"/>
        <w:jc w:val="both"/>
        <w:rPr>
          <w:rFonts w:ascii="Palatino Linotype" w:eastAsia="Arial Unicode MS" w:hAnsi="Palatino Linotype" w:cs="Arial"/>
          <w:lang w:val="es-ES_tradnl" w:eastAsia="es-MX"/>
        </w:rPr>
      </w:pPr>
      <w:r w:rsidRPr="000419A3">
        <w:rPr>
          <w:rFonts w:ascii="Palatino Linotype" w:eastAsia="Arial Unicode MS" w:hAnsi="Palatino Linotype" w:cs="Arial"/>
          <w:lang w:val="es-ES_tradnl" w:eastAsia="es-MX"/>
        </w:rPr>
        <w:lastRenderedPageBreak/>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19024B" w:rsidRPr="000419A3" w:rsidRDefault="0019024B" w:rsidP="0019024B">
      <w:pPr>
        <w:spacing w:before="240"/>
        <w:ind w:left="851" w:right="851"/>
        <w:jc w:val="both"/>
        <w:rPr>
          <w:rFonts w:ascii="Palatino Linotype" w:eastAsia="Calibri" w:hAnsi="Palatino Linotype" w:cs="Arial"/>
          <w:i/>
          <w:lang w:val="es-ES_tradnl" w:eastAsia="es-MX"/>
        </w:rPr>
      </w:pPr>
      <w:r w:rsidRPr="000419A3">
        <w:rPr>
          <w:rFonts w:ascii="Palatino Linotype" w:eastAsia="Calibri" w:hAnsi="Palatino Linotype" w:cs="Arial"/>
          <w:i/>
          <w:lang w:val="es-ES_tradnl" w:eastAsia="es-MX"/>
        </w:rPr>
        <w:t>“Artículo 3. Para los efectos de la presente Ley se entenderá por:</w:t>
      </w:r>
    </w:p>
    <w:p w:rsidR="0019024B" w:rsidRPr="000419A3" w:rsidRDefault="0019024B" w:rsidP="0019024B">
      <w:pPr>
        <w:spacing w:before="240"/>
        <w:ind w:left="851" w:right="851"/>
        <w:jc w:val="both"/>
        <w:rPr>
          <w:rFonts w:ascii="Palatino Linotype" w:eastAsia="Calibri" w:hAnsi="Palatino Linotype" w:cs="Arial"/>
          <w:i/>
          <w:lang w:val="es-ES_tradnl" w:eastAsia="es-MX"/>
        </w:rPr>
      </w:pPr>
      <w:r w:rsidRPr="000419A3">
        <w:rPr>
          <w:rFonts w:ascii="Palatino Linotype" w:eastAsia="Calibri" w:hAnsi="Palatino Linotype" w:cs="Arial"/>
          <w:i/>
          <w:lang w:val="es-ES_tradnl" w:eastAsia="es-MX"/>
        </w:rPr>
        <w:t>(…)</w:t>
      </w:r>
    </w:p>
    <w:p w:rsidR="0019024B" w:rsidRPr="000419A3" w:rsidRDefault="0019024B" w:rsidP="0019024B">
      <w:pPr>
        <w:spacing w:before="240"/>
        <w:ind w:left="851" w:right="851"/>
        <w:jc w:val="both"/>
        <w:rPr>
          <w:rFonts w:ascii="Palatino Linotype" w:eastAsia="Calibri" w:hAnsi="Palatino Linotype" w:cs="Arial"/>
          <w:b/>
          <w:i/>
          <w:lang w:val="es-ES_tradnl" w:eastAsia="es-MX"/>
        </w:rPr>
      </w:pPr>
      <w:r w:rsidRPr="000419A3">
        <w:rPr>
          <w:rFonts w:ascii="Palatino Linotype" w:eastAsia="Calibri" w:hAnsi="Palatino Linotype" w:cs="Arial"/>
          <w:b/>
          <w:i/>
          <w:u w:val="single"/>
          <w:lang w:val="es-ES_tradnl" w:eastAsia="es-MX"/>
        </w:rPr>
        <w:t>IX. Datos personales:</w:t>
      </w:r>
      <w:r w:rsidRPr="000419A3">
        <w:rPr>
          <w:rFonts w:ascii="Palatino Linotype" w:eastAsia="Calibri" w:hAnsi="Palatino Linotype" w:cs="Arial"/>
          <w:b/>
          <w:i/>
          <w:lang w:val="es-ES_tradnl" w:eastAsia="es-MX"/>
        </w:rPr>
        <w:t xml:space="preserve"> </w:t>
      </w:r>
      <w:r w:rsidRPr="000419A3">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19024B" w:rsidRPr="000419A3" w:rsidRDefault="0019024B" w:rsidP="0019024B">
      <w:pPr>
        <w:spacing w:before="240"/>
        <w:ind w:left="851" w:right="851"/>
        <w:jc w:val="both"/>
        <w:rPr>
          <w:rFonts w:ascii="Palatino Linotype" w:eastAsia="Calibri" w:hAnsi="Palatino Linotype" w:cs="Arial"/>
          <w:b/>
          <w:i/>
          <w:lang w:val="es-ES_tradnl" w:eastAsia="es-MX"/>
        </w:rPr>
      </w:pPr>
      <w:r w:rsidRPr="000419A3">
        <w:rPr>
          <w:rFonts w:ascii="Palatino Linotype" w:eastAsia="Calibri" w:hAnsi="Palatino Linotype" w:cs="Arial"/>
          <w:b/>
          <w:i/>
          <w:lang w:val="es-ES_tradnl" w:eastAsia="es-MX"/>
        </w:rPr>
        <w:t>(…)</w:t>
      </w:r>
    </w:p>
    <w:p w:rsidR="0019024B" w:rsidRPr="000419A3" w:rsidRDefault="0019024B" w:rsidP="0019024B">
      <w:pPr>
        <w:spacing w:before="240"/>
        <w:ind w:left="851" w:right="851"/>
        <w:jc w:val="both"/>
        <w:rPr>
          <w:rFonts w:ascii="Palatino Linotype" w:eastAsia="Calibri" w:hAnsi="Palatino Linotype" w:cs="Arial"/>
          <w:b/>
          <w:i/>
          <w:lang w:val="es-ES_tradnl" w:eastAsia="es-MX"/>
        </w:rPr>
      </w:pPr>
      <w:r w:rsidRPr="000419A3">
        <w:rPr>
          <w:rFonts w:ascii="Palatino Linotype" w:eastAsia="Calibri" w:hAnsi="Palatino Linotype" w:cs="Arial"/>
          <w:b/>
          <w:i/>
          <w:u w:val="single"/>
          <w:lang w:val="es-ES_tradnl" w:eastAsia="es-MX"/>
        </w:rPr>
        <w:t>XLV. Versión pública:</w:t>
      </w:r>
      <w:r w:rsidRPr="000419A3">
        <w:rPr>
          <w:rFonts w:ascii="Palatino Linotype" w:eastAsia="Calibri" w:hAnsi="Palatino Linotype" w:cs="Arial"/>
          <w:b/>
          <w:i/>
          <w:lang w:val="es-ES_tradnl" w:eastAsia="es-MX"/>
        </w:rPr>
        <w:t xml:space="preserve"> </w:t>
      </w:r>
      <w:r w:rsidRPr="000419A3">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19024B" w:rsidRPr="000419A3" w:rsidRDefault="0019024B" w:rsidP="0019024B">
      <w:pPr>
        <w:spacing w:before="240"/>
        <w:ind w:left="851" w:right="851"/>
        <w:jc w:val="both"/>
        <w:rPr>
          <w:rFonts w:ascii="Palatino Linotype" w:eastAsia="Calibri" w:hAnsi="Palatino Linotype" w:cs="Arial"/>
          <w:b/>
          <w:i/>
          <w:lang w:val="es-ES_tradnl" w:eastAsia="es-MX"/>
        </w:rPr>
      </w:pPr>
      <w:r w:rsidRPr="000419A3">
        <w:rPr>
          <w:rFonts w:ascii="Palatino Linotype" w:eastAsia="Calibri" w:hAnsi="Palatino Linotype" w:cs="Arial"/>
          <w:i/>
          <w:lang w:val="es-ES_tradnl" w:eastAsia="es-MX"/>
        </w:rPr>
        <w:t xml:space="preserve">Artículo 122. </w:t>
      </w:r>
      <w:r w:rsidRPr="000419A3">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0419A3">
        <w:rPr>
          <w:rFonts w:ascii="Palatino Linotype" w:eastAsia="Calibri" w:hAnsi="Palatino Linotype" w:cs="Arial"/>
          <w:b/>
          <w:i/>
          <w:u w:val="single"/>
          <w:lang w:val="es-ES_tradnl" w:eastAsia="es-MX"/>
        </w:rPr>
        <w:t>actualiza</w:t>
      </w:r>
      <w:proofErr w:type="spellEnd"/>
      <w:r w:rsidRPr="000419A3">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rsidR="0019024B" w:rsidRPr="000419A3" w:rsidRDefault="0019024B" w:rsidP="0019024B">
      <w:pPr>
        <w:spacing w:before="240"/>
        <w:ind w:left="851" w:right="851"/>
        <w:jc w:val="both"/>
        <w:rPr>
          <w:rFonts w:ascii="Palatino Linotype" w:eastAsia="Calibri" w:hAnsi="Palatino Linotype" w:cs="Arial"/>
          <w:i/>
          <w:lang w:val="es-ES_tradnl" w:eastAsia="es-MX"/>
        </w:rPr>
      </w:pPr>
      <w:r w:rsidRPr="000419A3">
        <w:rPr>
          <w:rFonts w:ascii="Palatino Linotype" w:eastAsia="Calibri" w:hAnsi="Palatino Linotype" w:cs="Arial"/>
          <w:i/>
          <w:lang w:val="es-ES_tradnl" w:eastAsia="es-MX"/>
        </w:rPr>
        <w:t>[…]</w:t>
      </w:r>
    </w:p>
    <w:p w:rsidR="0019024B" w:rsidRPr="000419A3" w:rsidRDefault="0019024B" w:rsidP="0019024B">
      <w:pPr>
        <w:spacing w:before="240"/>
        <w:ind w:left="851" w:right="851"/>
        <w:jc w:val="both"/>
        <w:rPr>
          <w:rFonts w:ascii="Palatino Linotype" w:eastAsia="Calibri" w:hAnsi="Palatino Linotype" w:cs="Arial"/>
          <w:i/>
          <w:lang w:val="es-ES_tradnl" w:eastAsia="es-MX"/>
        </w:rPr>
      </w:pPr>
      <w:r w:rsidRPr="000419A3">
        <w:rPr>
          <w:rFonts w:ascii="Palatino Linotype" w:eastAsia="Calibri" w:hAnsi="Palatino Linotype" w:cs="Arial"/>
          <w:i/>
          <w:lang w:val="es-ES_tradnl" w:eastAsia="es-MX"/>
        </w:rPr>
        <w:t>Artículo 132. La clasificación de la información se llevará a cabo en el momento en que:</w:t>
      </w:r>
    </w:p>
    <w:p w:rsidR="0019024B" w:rsidRPr="000419A3" w:rsidRDefault="0019024B" w:rsidP="0019024B">
      <w:pPr>
        <w:spacing w:before="240"/>
        <w:ind w:left="851" w:right="851"/>
        <w:jc w:val="both"/>
        <w:rPr>
          <w:rFonts w:ascii="Palatino Linotype" w:eastAsia="Calibri" w:hAnsi="Palatino Linotype" w:cs="Arial"/>
          <w:i/>
          <w:lang w:val="es-ES_tradnl" w:eastAsia="es-MX"/>
        </w:rPr>
      </w:pPr>
      <w:r w:rsidRPr="000419A3">
        <w:rPr>
          <w:rFonts w:ascii="Palatino Linotype" w:eastAsia="Calibri" w:hAnsi="Palatino Linotype" w:cs="Arial"/>
          <w:i/>
          <w:lang w:val="es-ES_tradnl" w:eastAsia="es-MX"/>
        </w:rPr>
        <w:t>[…]</w:t>
      </w:r>
    </w:p>
    <w:p w:rsidR="0019024B" w:rsidRPr="000419A3" w:rsidRDefault="0019024B" w:rsidP="0019024B">
      <w:pPr>
        <w:spacing w:before="240"/>
        <w:ind w:left="851" w:right="851"/>
        <w:jc w:val="both"/>
        <w:rPr>
          <w:rFonts w:ascii="Palatino Linotype" w:eastAsia="Calibri" w:hAnsi="Palatino Linotype" w:cs="Arial"/>
          <w:b/>
          <w:i/>
          <w:u w:val="single"/>
          <w:lang w:val="es-ES_tradnl" w:eastAsia="es-MX"/>
        </w:rPr>
      </w:pPr>
      <w:r w:rsidRPr="000419A3">
        <w:rPr>
          <w:rFonts w:ascii="Palatino Linotype" w:eastAsia="Calibri" w:hAnsi="Palatino Linotype" w:cs="Arial"/>
          <w:b/>
          <w:i/>
          <w:u w:val="single"/>
          <w:lang w:val="es-ES_tradnl" w:eastAsia="es-MX"/>
        </w:rPr>
        <w:lastRenderedPageBreak/>
        <w:t>II. Se determine mediante resolución de autoridad competente; o</w:t>
      </w:r>
    </w:p>
    <w:p w:rsidR="0019024B" w:rsidRPr="000419A3" w:rsidRDefault="0019024B" w:rsidP="0019024B">
      <w:pPr>
        <w:spacing w:before="240"/>
        <w:ind w:left="851" w:right="851"/>
        <w:jc w:val="both"/>
        <w:rPr>
          <w:rFonts w:ascii="Palatino Linotype" w:eastAsia="Calibri" w:hAnsi="Palatino Linotype" w:cs="Arial"/>
          <w:b/>
          <w:i/>
          <w:lang w:val="es-ES_tradnl" w:eastAsia="es-MX"/>
        </w:rPr>
      </w:pPr>
      <w:r w:rsidRPr="000419A3">
        <w:rPr>
          <w:rFonts w:ascii="Palatino Linotype" w:eastAsia="Calibri" w:hAnsi="Palatino Linotype" w:cs="Arial"/>
          <w:b/>
          <w:i/>
          <w:lang w:val="es-ES_tradnl" w:eastAsia="es-MX"/>
        </w:rPr>
        <w:t>(…)</w:t>
      </w:r>
    </w:p>
    <w:p w:rsidR="0019024B" w:rsidRPr="000419A3" w:rsidRDefault="0019024B" w:rsidP="0019024B">
      <w:pPr>
        <w:spacing w:before="240"/>
        <w:ind w:left="851" w:right="851"/>
        <w:jc w:val="both"/>
        <w:rPr>
          <w:rFonts w:ascii="Palatino Linotype" w:eastAsia="Calibri" w:hAnsi="Palatino Linotype" w:cs="Arial"/>
          <w:b/>
          <w:i/>
          <w:lang w:val="es-ES_tradnl" w:eastAsia="es-MX"/>
        </w:rPr>
      </w:pPr>
      <w:r w:rsidRPr="000419A3">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0419A3">
        <w:rPr>
          <w:rFonts w:ascii="Palatino Linotype" w:eastAsia="Calibri" w:hAnsi="Palatino Linotype" w:cs="Arial"/>
          <w:b/>
          <w:i/>
          <w:lang w:val="es-ES_tradnl" w:eastAsia="es-MX"/>
        </w:rPr>
        <w:t xml:space="preserve"> </w:t>
      </w:r>
      <w:r w:rsidRPr="000419A3">
        <w:rPr>
          <w:rFonts w:ascii="Palatino Linotype" w:eastAsia="Calibri" w:hAnsi="Palatino Linotype" w:cs="Arial"/>
          <w:b/>
          <w:i/>
          <w:u w:val="single"/>
          <w:lang w:val="es-ES_tradnl" w:eastAsia="es-MX"/>
        </w:rPr>
        <w:t xml:space="preserve">de manera genérica y fundando y motivando su clasificación.” </w:t>
      </w:r>
      <w:r w:rsidRPr="000419A3">
        <w:rPr>
          <w:rFonts w:ascii="Palatino Linotype" w:eastAsia="Calibri" w:hAnsi="Palatino Linotype" w:cs="Arial"/>
          <w:b/>
          <w:i/>
          <w:lang w:val="es-ES_tradnl" w:eastAsia="es-MX"/>
        </w:rPr>
        <w:t>[Sic]</w:t>
      </w:r>
    </w:p>
    <w:p w:rsidR="0019024B" w:rsidRDefault="0019024B" w:rsidP="0019024B">
      <w:pPr>
        <w:spacing w:line="360" w:lineRule="auto"/>
        <w:jc w:val="both"/>
        <w:rPr>
          <w:rFonts w:ascii="Palatino Linotype" w:hAnsi="Palatino Linotype" w:cs="Arial"/>
        </w:rPr>
      </w:pPr>
    </w:p>
    <w:p w:rsidR="006C1172" w:rsidRPr="00ED3A03" w:rsidRDefault="006C1172" w:rsidP="006C1172">
      <w:pPr>
        <w:spacing w:line="360" w:lineRule="auto"/>
        <w:jc w:val="both"/>
        <w:rPr>
          <w:rFonts w:ascii="Palatino Linotype" w:hAnsi="Palatino Linotype" w:cs="Arial"/>
        </w:rPr>
      </w:pPr>
      <w:r w:rsidRPr="00ED3A03">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ED3A03">
        <w:rPr>
          <w:rFonts w:ascii="Palatino Linotype" w:hAnsi="Palatino Linotype" w:cs="Arial"/>
          <w:b/>
        </w:rPr>
        <w:t>Registro Federal de Contribuyentes (RFC)</w:t>
      </w:r>
      <w:r w:rsidRPr="00ED3A03">
        <w:rPr>
          <w:rFonts w:ascii="Palatino Linotype" w:hAnsi="Palatino Linotype" w:cs="Arial"/>
        </w:rPr>
        <w:t xml:space="preserve">, la </w:t>
      </w:r>
      <w:r w:rsidRPr="00ED3A03">
        <w:rPr>
          <w:rFonts w:ascii="Palatino Linotype" w:hAnsi="Palatino Linotype" w:cs="Arial"/>
          <w:b/>
        </w:rPr>
        <w:t>Clave Única de Registro de Población (CURP)</w:t>
      </w:r>
      <w:r w:rsidRPr="00ED3A03">
        <w:rPr>
          <w:rFonts w:ascii="Palatino Linotype" w:hAnsi="Palatino Linotype" w:cs="Arial"/>
        </w:rPr>
        <w:t xml:space="preserve">, la </w:t>
      </w:r>
      <w:r w:rsidRPr="00ED3A03">
        <w:rPr>
          <w:rFonts w:ascii="Palatino Linotype" w:hAnsi="Palatino Linotype" w:cs="Arial"/>
          <w:b/>
        </w:rPr>
        <w:t>Clave de cualquier tipo de seguridad social</w:t>
      </w:r>
      <w:r w:rsidRPr="00ED3A03">
        <w:rPr>
          <w:rFonts w:ascii="Palatino Linotype" w:hAnsi="Palatino Linotype" w:cs="Arial"/>
        </w:rPr>
        <w:t xml:space="preserve"> (</w:t>
      </w:r>
      <w:r w:rsidRPr="00ED3A03">
        <w:rPr>
          <w:rFonts w:ascii="Palatino Linotype" w:hAnsi="Palatino Linotype" w:cs="Arial"/>
          <w:b/>
        </w:rPr>
        <w:t>ISSEMYM</w:t>
      </w:r>
      <w:r w:rsidRPr="00ED3A03">
        <w:rPr>
          <w:rFonts w:ascii="Palatino Linotype" w:hAnsi="Palatino Linotype" w:cs="Arial"/>
        </w:rPr>
        <w:t>, u otros).</w:t>
      </w:r>
    </w:p>
    <w:p w:rsidR="006C1172" w:rsidRPr="00ED3A03" w:rsidRDefault="006C1172" w:rsidP="006C1172">
      <w:pPr>
        <w:spacing w:line="360" w:lineRule="auto"/>
        <w:jc w:val="both"/>
        <w:rPr>
          <w:rFonts w:ascii="Palatino Linotype" w:hAnsi="Palatino Linotype" w:cs="Arial"/>
        </w:rPr>
      </w:pPr>
    </w:p>
    <w:p w:rsidR="006C1172" w:rsidRPr="00ED3A03" w:rsidRDefault="006C1172" w:rsidP="006C1172">
      <w:pPr>
        <w:spacing w:line="360" w:lineRule="auto"/>
        <w:jc w:val="both"/>
        <w:rPr>
          <w:rFonts w:ascii="Palatino Linotype" w:hAnsi="Palatino Linotype" w:cs="Arial"/>
        </w:rPr>
      </w:pPr>
      <w:r w:rsidRPr="00ED3A03">
        <w:rPr>
          <w:rFonts w:ascii="Palatino Linotype" w:hAnsi="Palatino Linotype" w:cs="Arial"/>
        </w:rPr>
        <w:t xml:space="preserve">Por cuanto hace al </w:t>
      </w:r>
      <w:r w:rsidRPr="00ED3A03">
        <w:rPr>
          <w:rFonts w:ascii="Palatino Linotype" w:hAnsi="Palatino Linotype" w:cs="Arial"/>
          <w:b/>
        </w:rPr>
        <w:t>Registro Federal de Contribuyentes de las personas físicas</w:t>
      </w:r>
      <w:r w:rsidRPr="00ED3A03">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ED3A03">
        <w:rPr>
          <w:rFonts w:ascii="Palatino Linotype" w:hAnsi="Palatino Linotype" w:cs="Arial"/>
        </w:rPr>
        <w:t>homoclave</w:t>
      </w:r>
      <w:proofErr w:type="spellEnd"/>
      <w:r w:rsidRPr="00ED3A03">
        <w:rPr>
          <w:rFonts w:ascii="Palatino Linotype" w:hAnsi="Palatino Linotype" w:cs="Arial"/>
        </w:rPr>
        <w:t>; la cual para su obtención es necesario acreditar personalidad, fecha de nacimiento entre otros con documentos oficiales.</w:t>
      </w:r>
    </w:p>
    <w:p w:rsidR="006C1172" w:rsidRPr="00ED3A03" w:rsidRDefault="006C1172" w:rsidP="006C1172">
      <w:pPr>
        <w:spacing w:line="360" w:lineRule="auto"/>
        <w:jc w:val="both"/>
        <w:rPr>
          <w:rFonts w:ascii="Palatino Linotype" w:hAnsi="Palatino Linotype" w:cs="Arial"/>
        </w:rPr>
      </w:pPr>
    </w:p>
    <w:p w:rsidR="006C1172" w:rsidRPr="00ED3A03" w:rsidRDefault="006C1172" w:rsidP="006C1172">
      <w:pPr>
        <w:spacing w:line="360" w:lineRule="auto"/>
        <w:jc w:val="both"/>
        <w:rPr>
          <w:rFonts w:ascii="Palatino Linotype" w:hAnsi="Palatino Linotype" w:cs="Arial"/>
        </w:rPr>
      </w:pPr>
      <w:r w:rsidRPr="00ED3A03">
        <w:rPr>
          <w:rFonts w:ascii="Palatino Linotype" w:hAnsi="Palatino Linotype" w:cs="Arial"/>
        </w:rPr>
        <w:lastRenderedPageBreak/>
        <w:t>Al respecto, el entonces Instituto Nacional Transparencia, Acceso a la Información y Protección de Datos Personales (INAI) a través del Criterio orientador 19/17, señala literalmente lo siguiente:</w:t>
      </w:r>
    </w:p>
    <w:p w:rsidR="006C1172" w:rsidRPr="00ED3A03" w:rsidRDefault="006C1172" w:rsidP="006C1172">
      <w:pPr>
        <w:spacing w:line="360" w:lineRule="auto"/>
        <w:jc w:val="both"/>
        <w:rPr>
          <w:rFonts w:ascii="Palatino Linotype" w:hAnsi="Palatino Linotype" w:cs="Arial"/>
        </w:rPr>
      </w:pPr>
    </w:p>
    <w:p w:rsidR="006C1172" w:rsidRPr="00ED3A03" w:rsidRDefault="006C1172" w:rsidP="006C1172">
      <w:pPr>
        <w:spacing w:line="276" w:lineRule="auto"/>
        <w:ind w:left="567" w:right="567"/>
        <w:jc w:val="both"/>
        <w:rPr>
          <w:rFonts w:ascii="Palatino Linotype" w:hAnsi="Palatino Linotype" w:cs="Arial"/>
          <w:i/>
        </w:rPr>
      </w:pPr>
      <w:r w:rsidRPr="00ED3A03">
        <w:rPr>
          <w:rFonts w:ascii="Palatino Linotype" w:hAnsi="Palatino Linotype" w:cs="Arial"/>
          <w:i/>
        </w:rPr>
        <w:t>“</w:t>
      </w:r>
      <w:r w:rsidRPr="00ED3A03">
        <w:rPr>
          <w:rFonts w:ascii="Palatino Linotype" w:hAnsi="Palatino Linotype" w:cs="Arial"/>
          <w:b/>
          <w:i/>
        </w:rPr>
        <w:t>Registro Federal de Contribuyentes (RFC) de personas físicas</w:t>
      </w:r>
      <w:r w:rsidRPr="00ED3A03">
        <w:rPr>
          <w:rFonts w:ascii="Palatino Linotype" w:hAnsi="Palatino Linotype" w:cs="Arial"/>
          <w:i/>
        </w:rPr>
        <w:t xml:space="preserve">. El RFC es una clave de carácter fiscal, </w:t>
      </w:r>
      <w:proofErr w:type="gramStart"/>
      <w:r w:rsidRPr="00ED3A03">
        <w:rPr>
          <w:rFonts w:ascii="Palatino Linotype" w:hAnsi="Palatino Linotype" w:cs="Arial"/>
          <w:i/>
        </w:rPr>
        <w:t>única</w:t>
      </w:r>
      <w:proofErr w:type="gramEnd"/>
      <w:r w:rsidRPr="00ED3A03">
        <w:rPr>
          <w:rFonts w:ascii="Palatino Linotype" w:hAnsi="Palatino Linotype" w:cs="Arial"/>
          <w:i/>
        </w:rPr>
        <w:t xml:space="preserve"> e irrepetible, que permite identificar al titular, su edad y fecha de nacimiento, por lo que es un dato personal de carácter confidencial.</w:t>
      </w:r>
    </w:p>
    <w:p w:rsidR="006C1172" w:rsidRPr="00ED3A03" w:rsidRDefault="006C1172" w:rsidP="006C1172">
      <w:pPr>
        <w:spacing w:line="360" w:lineRule="auto"/>
        <w:jc w:val="both"/>
        <w:rPr>
          <w:rFonts w:ascii="Palatino Linotype" w:hAnsi="Palatino Linotype" w:cs="Arial"/>
        </w:rPr>
      </w:pPr>
    </w:p>
    <w:p w:rsidR="006C1172" w:rsidRPr="00ED3A03" w:rsidRDefault="006C1172" w:rsidP="006C1172">
      <w:pPr>
        <w:spacing w:line="360" w:lineRule="auto"/>
        <w:jc w:val="both"/>
        <w:rPr>
          <w:rFonts w:ascii="Palatino Linotype" w:hAnsi="Palatino Linotype" w:cs="Arial"/>
        </w:rPr>
      </w:pPr>
      <w:r w:rsidRPr="00ED3A03">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ED3A03">
        <w:rPr>
          <w:rFonts w:ascii="Palatino Linotype" w:hAnsi="Palatino Linotype" w:cs="Arial"/>
        </w:rPr>
        <w:t>homoclave</w:t>
      </w:r>
      <w:proofErr w:type="spellEnd"/>
      <w:r w:rsidRPr="00ED3A03">
        <w:rPr>
          <w:rFonts w:ascii="Palatino Linotype" w:hAnsi="Palatino Linotype" w:cs="Arial"/>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rsidR="006C1172" w:rsidRPr="00ED3A03" w:rsidRDefault="006C1172" w:rsidP="006C1172">
      <w:pPr>
        <w:spacing w:line="360" w:lineRule="auto"/>
        <w:jc w:val="both"/>
        <w:rPr>
          <w:rFonts w:ascii="Palatino Linotype" w:hAnsi="Palatino Linotype" w:cs="Arial"/>
        </w:rPr>
      </w:pPr>
    </w:p>
    <w:p w:rsidR="006C1172" w:rsidRPr="00ED3A03" w:rsidRDefault="006C1172" w:rsidP="006C1172">
      <w:pPr>
        <w:spacing w:line="360" w:lineRule="auto"/>
        <w:jc w:val="both"/>
        <w:rPr>
          <w:rFonts w:ascii="Palatino Linotype" w:hAnsi="Palatino Linotype" w:cs="Arial"/>
        </w:rPr>
      </w:pPr>
      <w:r w:rsidRPr="00ED3A03">
        <w:rPr>
          <w:rFonts w:ascii="Palatino Linotype" w:hAnsi="Palatino Linotype" w:cs="Arial"/>
        </w:rPr>
        <w:t xml:space="preserve">Por cuanto hace a la </w:t>
      </w:r>
      <w:r w:rsidRPr="00ED3A03">
        <w:rPr>
          <w:rFonts w:ascii="Palatino Linotype" w:hAnsi="Palatino Linotype" w:cs="Arial"/>
          <w:b/>
        </w:rPr>
        <w:t>Clave Única de Registro de Población</w:t>
      </w:r>
      <w:r w:rsidRPr="00ED3A03">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6C1172" w:rsidRPr="00ED3A03" w:rsidRDefault="006C1172" w:rsidP="006C1172">
      <w:pPr>
        <w:spacing w:line="360" w:lineRule="auto"/>
        <w:jc w:val="both"/>
        <w:rPr>
          <w:rFonts w:ascii="Palatino Linotype" w:hAnsi="Palatino Linotype" w:cs="Arial"/>
        </w:rPr>
      </w:pPr>
    </w:p>
    <w:p w:rsidR="006C1172" w:rsidRPr="00ED3A03" w:rsidRDefault="006C1172" w:rsidP="006C1172">
      <w:pPr>
        <w:spacing w:line="360" w:lineRule="auto"/>
        <w:jc w:val="both"/>
        <w:rPr>
          <w:rFonts w:ascii="Palatino Linotype" w:hAnsi="Palatino Linotype" w:cs="Arial"/>
        </w:rPr>
      </w:pPr>
      <w:r w:rsidRPr="00ED3A03">
        <w:rPr>
          <w:rFonts w:ascii="Palatino Linotype" w:hAnsi="Palatino Linotype" w:cs="Arial"/>
        </w:rPr>
        <w:t>Lo anterior, tiene sustento en los artículos 86 y 91, de la Ley General de Población, la cual señala lo siguiente:</w:t>
      </w:r>
    </w:p>
    <w:p w:rsidR="006C1172" w:rsidRPr="00ED3A03" w:rsidRDefault="006C1172" w:rsidP="006C1172">
      <w:pPr>
        <w:spacing w:line="276" w:lineRule="auto"/>
        <w:jc w:val="both"/>
        <w:rPr>
          <w:rFonts w:ascii="Palatino Linotype" w:hAnsi="Palatino Linotype" w:cs="Arial"/>
        </w:rPr>
      </w:pPr>
    </w:p>
    <w:p w:rsidR="006C1172" w:rsidRPr="00ED3A03" w:rsidRDefault="006C1172" w:rsidP="006C1172">
      <w:pPr>
        <w:spacing w:line="276" w:lineRule="auto"/>
        <w:ind w:left="567" w:right="567"/>
        <w:jc w:val="both"/>
        <w:rPr>
          <w:rFonts w:ascii="Palatino Linotype" w:hAnsi="Palatino Linotype" w:cs="Arial"/>
          <w:i/>
        </w:rPr>
      </w:pPr>
      <w:r w:rsidRPr="00ED3A03">
        <w:rPr>
          <w:rFonts w:ascii="Palatino Linotype" w:hAnsi="Palatino Linotype" w:cs="Arial"/>
          <w:i/>
        </w:rPr>
        <w:lastRenderedPageBreak/>
        <w:t>“</w:t>
      </w:r>
      <w:r w:rsidRPr="00ED3A03">
        <w:rPr>
          <w:rFonts w:ascii="Palatino Linotype" w:hAnsi="Palatino Linotype" w:cs="Arial"/>
          <w:b/>
          <w:i/>
        </w:rPr>
        <w:t>Artículo 86.</w:t>
      </w:r>
      <w:r w:rsidRPr="00ED3A03">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rsidR="006C1172" w:rsidRPr="00ED3A03" w:rsidRDefault="006C1172" w:rsidP="006C1172">
      <w:pPr>
        <w:spacing w:line="276" w:lineRule="auto"/>
        <w:ind w:left="567" w:right="567"/>
        <w:jc w:val="both"/>
        <w:rPr>
          <w:rFonts w:ascii="Palatino Linotype" w:hAnsi="Palatino Linotype" w:cs="Arial"/>
          <w:i/>
        </w:rPr>
      </w:pPr>
    </w:p>
    <w:p w:rsidR="006C1172" w:rsidRPr="00ED3A03" w:rsidRDefault="006C1172" w:rsidP="006C1172">
      <w:pPr>
        <w:spacing w:line="276" w:lineRule="auto"/>
        <w:ind w:left="567" w:right="567"/>
        <w:jc w:val="both"/>
        <w:rPr>
          <w:rFonts w:ascii="Palatino Linotype" w:hAnsi="Palatino Linotype" w:cs="Arial"/>
          <w:i/>
        </w:rPr>
      </w:pPr>
      <w:r w:rsidRPr="00ED3A03">
        <w:rPr>
          <w:rFonts w:ascii="Palatino Linotype" w:hAnsi="Palatino Linotype" w:cs="Arial"/>
          <w:b/>
          <w:i/>
        </w:rPr>
        <w:t>Artículo 91.</w:t>
      </w:r>
      <w:r w:rsidRPr="00ED3A03">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rsidR="006C1172" w:rsidRPr="00ED3A03" w:rsidRDefault="006C1172" w:rsidP="006C1172">
      <w:pPr>
        <w:spacing w:line="360" w:lineRule="auto"/>
        <w:jc w:val="both"/>
        <w:rPr>
          <w:rFonts w:ascii="Palatino Linotype" w:hAnsi="Palatino Linotype" w:cs="Arial"/>
        </w:rPr>
      </w:pPr>
    </w:p>
    <w:p w:rsidR="006C1172" w:rsidRPr="00ED3A03" w:rsidRDefault="006C1172" w:rsidP="006C1172">
      <w:pPr>
        <w:spacing w:line="360" w:lineRule="auto"/>
        <w:jc w:val="both"/>
        <w:rPr>
          <w:rFonts w:ascii="Palatino Linotype" w:hAnsi="Palatino Linotype" w:cs="Arial"/>
        </w:rPr>
      </w:pPr>
      <w:r w:rsidRPr="00ED3A03">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6C1172" w:rsidRPr="00ED3A03" w:rsidRDefault="006C1172" w:rsidP="006C1172">
      <w:pPr>
        <w:spacing w:line="360" w:lineRule="auto"/>
        <w:jc w:val="both"/>
        <w:rPr>
          <w:rFonts w:ascii="Palatino Linotype" w:hAnsi="Palatino Linotype" w:cs="Arial"/>
        </w:rPr>
      </w:pPr>
    </w:p>
    <w:p w:rsidR="006C1172" w:rsidRPr="00ED3A03" w:rsidRDefault="006C1172" w:rsidP="006C1172">
      <w:pPr>
        <w:spacing w:line="360" w:lineRule="auto"/>
        <w:jc w:val="both"/>
        <w:rPr>
          <w:rFonts w:ascii="Palatino Linotype" w:hAnsi="Palatino Linotype" w:cs="Arial"/>
        </w:rPr>
      </w:pPr>
      <w:r w:rsidRPr="00ED3A03">
        <w:rPr>
          <w:rFonts w:ascii="Palatino Linotype" w:hAnsi="Palatino Linotype" w:cs="Arial"/>
        </w:rPr>
        <w:t>Al respecto, el entonces Instituto Nacional de Transparencia, Acceso a la Información y Protección de Datos Personales (INAI) a través del Criterio orientador 18/17, señala literalmente lo siguiente:</w:t>
      </w:r>
    </w:p>
    <w:p w:rsidR="006C1172" w:rsidRPr="00ED3A03" w:rsidRDefault="006C1172" w:rsidP="006C1172">
      <w:pPr>
        <w:spacing w:line="360" w:lineRule="auto"/>
        <w:jc w:val="both"/>
        <w:rPr>
          <w:rFonts w:ascii="Palatino Linotype" w:hAnsi="Palatino Linotype" w:cs="Arial"/>
        </w:rPr>
      </w:pPr>
    </w:p>
    <w:p w:rsidR="006C1172" w:rsidRPr="00ED3A03" w:rsidRDefault="006C1172" w:rsidP="006C1172">
      <w:pPr>
        <w:spacing w:line="276" w:lineRule="auto"/>
        <w:ind w:left="567" w:right="567"/>
        <w:jc w:val="both"/>
        <w:rPr>
          <w:rFonts w:ascii="Palatino Linotype" w:hAnsi="Palatino Linotype" w:cs="Arial"/>
          <w:i/>
        </w:rPr>
      </w:pPr>
      <w:r w:rsidRPr="00ED3A03">
        <w:rPr>
          <w:rFonts w:ascii="Palatino Linotype" w:hAnsi="Palatino Linotype" w:cs="Arial"/>
          <w:b/>
          <w:i/>
        </w:rPr>
        <w:t>Clave Única de Registro de Población (CURP).</w:t>
      </w:r>
      <w:r w:rsidRPr="00ED3A03">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w:t>
      </w:r>
      <w:r w:rsidRPr="00ED3A03">
        <w:rPr>
          <w:rFonts w:ascii="Palatino Linotype" w:hAnsi="Palatino Linotype" w:cs="Arial"/>
          <w:i/>
        </w:rPr>
        <w:lastRenderedPageBreak/>
        <w:t>a una persona física del resto de los habitantes del país, por lo que la CURP está considerada como información confidencial.</w:t>
      </w:r>
    </w:p>
    <w:p w:rsidR="006C1172" w:rsidRPr="00ED3A03" w:rsidRDefault="006C1172" w:rsidP="006C1172">
      <w:pPr>
        <w:spacing w:line="276" w:lineRule="auto"/>
        <w:jc w:val="both"/>
        <w:rPr>
          <w:rFonts w:ascii="Palatino Linotype" w:hAnsi="Palatino Linotype" w:cs="Arial"/>
        </w:rPr>
      </w:pPr>
    </w:p>
    <w:p w:rsidR="006C1172" w:rsidRPr="00ED3A03" w:rsidRDefault="006C1172" w:rsidP="006C1172">
      <w:pPr>
        <w:spacing w:line="360" w:lineRule="auto"/>
        <w:jc w:val="both"/>
        <w:rPr>
          <w:rFonts w:ascii="Palatino Linotype" w:hAnsi="Palatino Linotype" w:cs="Arial"/>
        </w:rPr>
      </w:pPr>
      <w:r w:rsidRPr="00ED3A03">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6C1172" w:rsidRPr="00ED3A03" w:rsidRDefault="006C1172" w:rsidP="006C1172">
      <w:pPr>
        <w:spacing w:line="360" w:lineRule="auto"/>
        <w:jc w:val="both"/>
        <w:rPr>
          <w:rFonts w:ascii="Palatino Linotype" w:hAnsi="Palatino Linotype" w:cs="Arial"/>
        </w:rPr>
      </w:pPr>
    </w:p>
    <w:p w:rsidR="006C1172" w:rsidRPr="00ED3A03" w:rsidRDefault="006C1172" w:rsidP="006C1172">
      <w:pPr>
        <w:spacing w:line="360" w:lineRule="auto"/>
        <w:jc w:val="both"/>
        <w:rPr>
          <w:rFonts w:ascii="Palatino Linotype" w:hAnsi="Palatino Linotype" w:cs="Arial"/>
        </w:rPr>
      </w:pPr>
      <w:r w:rsidRPr="00ED3A03">
        <w:rPr>
          <w:rFonts w:ascii="Palatino Linotype" w:hAnsi="Palatino Linotype" w:cs="Arial"/>
        </w:rPr>
        <w:t xml:space="preserve">Por cuanto hace a la </w:t>
      </w:r>
      <w:r w:rsidRPr="00ED3A03">
        <w:rPr>
          <w:rFonts w:ascii="Palatino Linotype" w:hAnsi="Palatino Linotype" w:cs="Arial"/>
          <w:b/>
        </w:rPr>
        <w:t>Clave de cualquier tipo de seguridad social</w:t>
      </w:r>
      <w:r w:rsidRPr="00ED3A03">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6C1172" w:rsidRPr="00ED3A03" w:rsidRDefault="006C1172" w:rsidP="006C1172">
      <w:pPr>
        <w:spacing w:line="360" w:lineRule="auto"/>
        <w:jc w:val="both"/>
        <w:rPr>
          <w:rFonts w:ascii="Palatino Linotype" w:hAnsi="Palatino Linotype" w:cs="Arial"/>
        </w:rPr>
      </w:pPr>
    </w:p>
    <w:p w:rsidR="006C1172" w:rsidRPr="00ED3A03" w:rsidRDefault="006C1172" w:rsidP="006C1172">
      <w:pPr>
        <w:spacing w:line="360" w:lineRule="auto"/>
        <w:jc w:val="both"/>
        <w:rPr>
          <w:rFonts w:ascii="Palatino Linotype" w:hAnsi="Palatino Linotype" w:cs="Arial"/>
        </w:rPr>
      </w:pPr>
      <w:r w:rsidRPr="00ED3A03">
        <w:rPr>
          <w:rFonts w:ascii="Palatino Linotype" w:hAnsi="Palatino Linotype" w:cs="Arial"/>
        </w:rPr>
        <w:t xml:space="preserve">Respecto de los </w:t>
      </w:r>
      <w:r w:rsidRPr="00ED3A03">
        <w:rPr>
          <w:rFonts w:ascii="Palatino Linotype" w:hAnsi="Palatino Linotype" w:cs="Arial"/>
          <w:b/>
        </w:rPr>
        <w:t>préstamos o descuentos de carácter personal</w:t>
      </w:r>
      <w:r w:rsidRPr="00ED3A03">
        <w:rPr>
          <w:rFonts w:ascii="Palatino Linotype" w:hAnsi="Palatino Linotype" w:cs="Arial"/>
        </w:rPr>
        <w:t xml:space="preserve">, éstos no deben tener relación con la prestación del servicio; es decir, son confidenciales los préstamos o </w:t>
      </w:r>
      <w:r w:rsidRPr="00ED3A03">
        <w:rPr>
          <w:rFonts w:ascii="Palatino Linotype" w:hAnsi="Palatino Linotype" w:cs="Arial"/>
        </w:rPr>
        <w:lastRenderedPageBreak/>
        <w:t>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6C1172" w:rsidRPr="00ED3A03" w:rsidRDefault="006C1172" w:rsidP="006C1172">
      <w:pPr>
        <w:spacing w:line="360" w:lineRule="auto"/>
        <w:jc w:val="both"/>
        <w:rPr>
          <w:rFonts w:ascii="Palatino Linotype" w:hAnsi="Palatino Linotype" w:cs="Arial"/>
        </w:rPr>
      </w:pPr>
    </w:p>
    <w:p w:rsidR="006C1172" w:rsidRPr="00ED3A03" w:rsidRDefault="006C1172" w:rsidP="006C1172">
      <w:pPr>
        <w:spacing w:line="360" w:lineRule="auto"/>
        <w:jc w:val="both"/>
        <w:rPr>
          <w:rFonts w:ascii="Palatino Linotype" w:hAnsi="Palatino Linotype" w:cs="Arial"/>
        </w:rPr>
      </w:pPr>
      <w:r w:rsidRPr="00ED3A03">
        <w:rPr>
          <w:rFonts w:ascii="Palatino Linotype" w:hAnsi="Palatino Linotype" w:cs="Arial"/>
        </w:rPr>
        <w:t>Por su parte, el artículo 84 de la Ley del Trabajo de los Servidores Públicos del Estado y Municipios, señala:</w:t>
      </w:r>
    </w:p>
    <w:p w:rsidR="006C1172" w:rsidRPr="00ED3A03" w:rsidRDefault="006C1172" w:rsidP="006C1172">
      <w:pPr>
        <w:spacing w:line="276" w:lineRule="auto"/>
        <w:ind w:left="567" w:right="567"/>
        <w:jc w:val="both"/>
        <w:rPr>
          <w:rFonts w:ascii="Palatino Linotype" w:hAnsi="Palatino Linotype" w:cs="Arial"/>
          <w:i/>
        </w:rPr>
      </w:pPr>
      <w:r w:rsidRPr="00ED3A03">
        <w:rPr>
          <w:rFonts w:ascii="Palatino Linotype" w:hAnsi="Palatino Linotype" w:cs="Arial"/>
          <w:b/>
          <w:i/>
        </w:rPr>
        <w:t>ARTICULO 84.</w:t>
      </w:r>
      <w:r w:rsidRPr="00ED3A03">
        <w:rPr>
          <w:rFonts w:ascii="Palatino Linotype" w:hAnsi="Palatino Linotype" w:cs="Arial"/>
          <w:i/>
        </w:rPr>
        <w:t xml:space="preserve"> Sólo podrán hacerse retenciones, descuentos o deducciones al sueldo de los servidores públicos por concepto de:</w:t>
      </w:r>
    </w:p>
    <w:p w:rsidR="006C1172" w:rsidRPr="00ED3A03" w:rsidRDefault="006C1172" w:rsidP="006C1172">
      <w:pPr>
        <w:spacing w:line="276" w:lineRule="auto"/>
        <w:ind w:left="567" w:right="567"/>
        <w:jc w:val="both"/>
        <w:rPr>
          <w:rFonts w:ascii="Palatino Linotype" w:hAnsi="Palatino Linotype" w:cs="Arial"/>
          <w:i/>
        </w:rPr>
      </w:pPr>
      <w:r w:rsidRPr="00ED3A03">
        <w:rPr>
          <w:rFonts w:ascii="Palatino Linotype" w:hAnsi="Palatino Linotype" w:cs="Arial"/>
          <w:b/>
          <w:i/>
        </w:rPr>
        <w:t>I.</w:t>
      </w:r>
      <w:r w:rsidRPr="00ED3A03">
        <w:rPr>
          <w:rFonts w:ascii="Palatino Linotype" w:hAnsi="Palatino Linotype" w:cs="Arial"/>
          <w:i/>
        </w:rPr>
        <w:t xml:space="preserve"> Gravámenes fiscales relacionados con el sueldo;</w:t>
      </w:r>
    </w:p>
    <w:p w:rsidR="006C1172" w:rsidRPr="00ED3A03" w:rsidRDefault="006C1172" w:rsidP="006C1172">
      <w:pPr>
        <w:spacing w:line="276" w:lineRule="auto"/>
        <w:ind w:left="567" w:right="567"/>
        <w:jc w:val="both"/>
        <w:rPr>
          <w:rFonts w:ascii="Palatino Linotype" w:hAnsi="Palatino Linotype" w:cs="Arial"/>
          <w:i/>
        </w:rPr>
      </w:pPr>
      <w:r w:rsidRPr="00ED3A03">
        <w:rPr>
          <w:rFonts w:ascii="Palatino Linotype" w:hAnsi="Palatino Linotype" w:cs="Arial"/>
          <w:b/>
          <w:i/>
        </w:rPr>
        <w:t>II.</w:t>
      </w:r>
      <w:r w:rsidRPr="00ED3A03">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rsidR="006C1172" w:rsidRPr="00ED3A03" w:rsidRDefault="006C1172" w:rsidP="006C1172">
      <w:pPr>
        <w:spacing w:line="276" w:lineRule="auto"/>
        <w:ind w:left="567" w:right="567"/>
        <w:jc w:val="both"/>
        <w:rPr>
          <w:rFonts w:ascii="Palatino Linotype" w:hAnsi="Palatino Linotype" w:cs="Arial"/>
          <w:i/>
        </w:rPr>
      </w:pPr>
      <w:r w:rsidRPr="00ED3A03">
        <w:rPr>
          <w:rFonts w:ascii="Palatino Linotype" w:hAnsi="Palatino Linotype" w:cs="Arial"/>
          <w:b/>
          <w:i/>
        </w:rPr>
        <w:t>III.</w:t>
      </w:r>
      <w:r w:rsidRPr="00ED3A03">
        <w:rPr>
          <w:rFonts w:ascii="Palatino Linotype" w:hAnsi="Palatino Linotype" w:cs="Arial"/>
          <w:i/>
        </w:rPr>
        <w:t xml:space="preserve"> Cuotas sindicales;</w:t>
      </w:r>
    </w:p>
    <w:p w:rsidR="006C1172" w:rsidRPr="00ED3A03" w:rsidRDefault="006C1172" w:rsidP="006C1172">
      <w:pPr>
        <w:spacing w:line="276" w:lineRule="auto"/>
        <w:ind w:left="567" w:right="567"/>
        <w:jc w:val="both"/>
        <w:rPr>
          <w:rFonts w:ascii="Palatino Linotype" w:hAnsi="Palatino Linotype" w:cs="Arial"/>
          <w:i/>
        </w:rPr>
      </w:pPr>
      <w:r w:rsidRPr="00ED3A03">
        <w:rPr>
          <w:rFonts w:ascii="Palatino Linotype" w:hAnsi="Palatino Linotype" w:cs="Arial"/>
          <w:b/>
          <w:i/>
        </w:rPr>
        <w:t>IV.</w:t>
      </w:r>
      <w:r w:rsidRPr="00ED3A03">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rsidR="006C1172" w:rsidRPr="00ED3A03" w:rsidRDefault="006C1172" w:rsidP="006C1172">
      <w:pPr>
        <w:spacing w:line="276" w:lineRule="auto"/>
        <w:ind w:left="567" w:right="567"/>
        <w:jc w:val="both"/>
        <w:rPr>
          <w:rFonts w:ascii="Palatino Linotype" w:hAnsi="Palatino Linotype" w:cs="Arial"/>
          <w:i/>
        </w:rPr>
      </w:pPr>
      <w:r w:rsidRPr="00ED3A03">
        <w:rPr>
          <w:rFonts w:ascii="Palatino Linotype" w:hAnsi="Palatino Linotype" w:cs="Arial"/>
          <w:b/>
          <w:i/>
        </w:rPr>
        <w:t>V.</w:t>
      </w:r>
      <w:r w:rsidRPr="00ED3A03">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rsidR="006C1172" w:rsidRPr="00ED3A03" w:rsidRDefault="006C1172" w:rsidP="006C1172">
      <w:pPr>
        <w:spacing w:line="276" w:lineRule="auto"/>
        <w:ind w:left="567" w:right="567"/>
        <w:jc w:val="both"/>
        <w:rPr>
          <w:rFonts w:ascii="Palatino Linotype" w:hAnsi="Palatino Linotype" w:cs="Arial"/>
          <w:i/>
        </w:rPr>
      </w:pPr>
      <w:r w:rsidRPr="00ED3A03">
        <w:rPr>
          <w:rFonts w:ascii="Palatino Linotype" w:hAnsi="Palatino Linotype" w:cs="Arial"/>
          <w:b/>
          <w:i/>
        </w:rPr>
        <w:t>VI.</w:t>
      </w:r>
      <w:r w:rsidRPr="00ED3A03">
        <w:rPr>
          <w:rFonts w:ascii="Palatino Linotype" w:hAnsi="Palatino Linotype" w:cs="Arial"/>
          <w:i/>
        </w:rPr>
        <w:t xml:space="preserve"> Obligaciones a cargo del servidor público con las que haya consentido, derivadas de la adquisición o del uso de habitaciones consideradas como de interés social;</w:t>
      </w:r>
    </w:p>
    <w:p w:rsidR="006C1172" w:rsidRPr="00ED3A03" w:rsidRDefault="006C1172" w:rsidP="006C1172">
      <w:pPr>
        <w:spacing w:line="276" w:lineRule="auto"/>
        <w:ind w:left="567" w:right="567"/>
        <w:jc w:val="both"/>
        <w:rPr>
          <w:rFonts w:ascii="Palatino Linotype" w:hAnsi="Palatino Linotype" w:cs="Arial"/>
          <w:i/>
        </w:rPr>
      </w:pPr>
      <w:r w:rsidRPr="00ED3A03">
        <w:rPr>
          <w:rFonts w:ascii="Palatino Linotype" w:hAnsi="Palatino Linotype" w:cs="Arial"/>
          <w:b/>
          <w:i/>
        </w:rPr>
        <w:t>VII.</w:t>
      </w:r>
      <w:r w:rsidRPr="00ED3A03">
        <w:rPr>
          <w:rFonts w:ascii="Palatino Linotype" w:hAnsi="Palatino Linotype" w:cs="Arial"/>
          <w:i/>
        </w:rPr>
        <w:t xml:space="preserve"> Faltas de puntualidad o de asistencia injustificadas;</w:t>
      </w:r>
    </w:p>
    <w:p w:rsidR="006C1172" w:rsidRPr="00ED3A03" w:rsidRDefault="006C1172" w:rsidP="006C1172">
      <w:pPr>
        <w:spacing w:line="276" w:lineRule="auto"/>
        <w:ind w:left="567" w:right="567"/>
        <w:jc w:val="both"/>
        <w:rPr>
          <w:rFonts w:ascii="Palatino Linotype" w:hAnsi="Palatino Linotype" w:cs="Arial"/>
          <w:i/>
        </w:rPr>
      </w:pPr>
      <w:r w:rsidRPr="00ED3A03">
        <w:rPr>
          <w:rFonts w:ascii="Palatino Linotype" w:hAnsi="Palatino Linotype" w:cs="Arial"/>
          <w:b/>
          <w:i/>
        </w:rPr>
        <w:t>VIII.</w:t>
      </w:r>
      <w:r w:rsidRPr="00ED3A03">
        <w:rPr>
          <w:rFonts w:ascii="Palatino Linotype" w:hAnsi="Palatino Linotype" w:cs="Arial"/>
          <w:i/>
        </w:rPr>
        <w:t xml:space="preserve"> Pensiones alimenticias ordenadas por la autoridad judicial; o</w:t>
      </w:r>
    </w:p>
    <w:p w:rsidR="006C1172" w:rsidRPr="00ED3A03" w:rsidRDefault="006C1172" w:rsidP="006C1172">
      <w:pPr>
        <w:spacing w:line="276" w:lineRule="auto"/>
        <w:ind w:left="567" w:right="567"/>
        <w:jc w:val="both"/>
        <w:rPr>
          <w:rFonts w:ascii="Palatino Linotype" w:hAnsi="Palatino Linotype" w:cs="Arial"/>
          <w:i/>
        </w:rPr>
      </w:pPr>
      <w:r w:rsidRPr="00ED3A03">
        <w:rPr>
          <w:rFonts w:ascii="Palatino Linotype" w:hAnsi="Palatino Linotype" w:cs="Arial"/>
          <w:b/>
          <w:i/>
        </w:rPr>
        <w:t>IX.</w:t>
      </w:r>
      <w:r w:rsidRPr="00ED3A03">
        <w:rPr>
          <w:rFonts w:ascii="Palatino Linotype" w:hAnsi="Palatino Linotype" w:cs="Arial"/>
          <w:i/>
        </w:rPr>
        <w:t xml:space="preserve"> Cualquier otro convenido con instituciones de servicios y aceptado por el servidor público.</w:t>
      </w:r>
    </w:p>
    <w:p w:rsidR="006C1172" w:rsidRPr="00ED3A03" w:rsidRDefault="006C1172" w:rsidP="006C1172">
      <w:pPr>
        <w:spacing w:line="276" w:lineRule="auto"/>
        <w:ind w:left="567" w:right="567"/>
        <w:jc w:val="both"/>
        <w:rPr>
          <w:rFonts w:ascii="Palatino Linotype" w:hAnsi="Palatino Linotype" w:cs="Arial"/>
          <w:i/>
        </w:rPr>
      </w:pPr>
    </w:p>
    <w:p w:rsidR="006C1172" w:rsidRPr="00ED3A03" w:rsidRDefault="006C1172" w:rsidP="006C1172">
      <w:pPr>
        <w:spacing w:line="276" w:lineRule="auto"/>
        <w:ind w:left="567" w:right="567"/>
        <w:jc w:val="both"/>
        <w:rPr>
          <w:rFonts w:ascii="Palatino Linotype" w:hAnsi="Palatino Linotype" w:cs="Arial"/>
          <w:i/>
        </w:rPr>
      </w:pPr>
      <w:r w:rsidRPr="00ED3A03">
        <w:rPr>
          <w:rFonts w:ascii="Palatino Linotype" w:hAnsi="Palatino Linotype" w:cs="Arial"/>
          <w:i/>
        </w:rPr>
        <w:t xml:space="preserve">El monto total de las retenciones, descuentos o deducciones no podrá exceder del 30% de la remuneración total, excepto en los casos a que se refieren las fracciones </w:t>
      </w:r>
      <w:r w:rsidRPr="00ED3A03">
        <w:rPr>
          <w:rFonts w:ascii="Palatino Linotype" w:hAnsi="Palatino Linotype" w:cs="Arial"/>
          <w:i/>
        </w:rPr>
        <w:lastRenderedPageBreak/>
        <w:t>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6C1172" w:rsidRPr="00ED3A03" w:rsidRDefault="006C1172" w:rsidP="006C1172">
      <w:pPr>
        <w:spacing w:line="360" w:lineRule="auto"/>
        <w:jc w:val="both"/>
        <w:rPr>
          <w:rFonts w:ascii="Palatino Linotype" w:hAnsi="Palatino Linotype" w:cs="Arial"/>
        </w:rPr>
      </w:pPr>
    </w:p>
    <w:p w:rsidR="006C1172" w:rsidRPr="00ED3A03" w:rsidRDefault="006C1172" w:rsidP="006C1172">
      <w:pPr>
        <w:spacing w:line="360" w:lineRule="auto"/>
        <w:jc w:val="both"/>
        <w:rPr>
          <w:rFonts w:ascii="Palatino Linotype" w:hAnsi="Palatino Linotype" w:cs="Arial"/>
        </w:rPr>
      </w:pPr>
      <w:r w:rsidRPr="00ED3A03">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6C1172" w:rsidRPr="00ED3A03" w:rsidRDefault="006C1172" w:rsidP="006C1172">
      <w:pPr>
        <w:spacing w:line="360" w:lineRule="auto"/>
        <w:jc w:val="both"/>
        <w:rPr>
          <w:rFonts w:ascii="Palatino Linotype" w:hAnsi="Palatino Linotype" w:cs="Arial"/>
        </w:rPr>
      </w:pPr>
    </w:p>
    <w:p w:rsidR="006C1172" w:rsidRPr="00ED3A03" w:rsidRDefault="006C1172" w:rsidP="006C1172">
      <w:pPr>
        <w:spacing w:line="360" w:lineRule="auto"/>
        <w:jc w:val="both"/>
        <w:rPr>
          <w:rFonts w:ascii="Palatino Linotype" w:hAnsi="Palatino Linotype" w:cs="Arial"/>
        </w:rPr>
      </w:pPr>
      <w:r w:rsidRPr="00ED3A03">
        <w:rPr>
          <w:rFonts w:ascii="Palatino Linotype" w:hAnsi="Palatino Linotype" w:cs="Arial"/>
        </w:rPr>
        <w:t xml:space="preserve">Por lo que hace a los </w:t>
      </w:r>
      <w:r w:rsidRPr="00ED3A03">
        <w:rPr>
          <w:rFonts w:ascii="Palatino Linotype" w:hAnsi="Palatino Linotype" w:cs="Arial"/>
          <w:b/>
        </w:rPr>
        <w:t>Códigos Bidimensionales</w:t>
      </w:r>
      <w:r w:rsidRPr="00ED3A03">
        <w:rPr>
          <w:rFonts w:ascii="Palatino Linotype" w:hAnsi="Palatino Linotype" w:cs="Arial"/>
        </w:rPr>
        <w:t xml:space="preserve"> y los denominados </w:t>
      </w:r>
      <w:r w:rsidRPr="00ED3A03">
        <w:rPr>
          <w:rFonts w:ascii="Palatino Linotype" w:hAnsi="Palatino Linotype" w:cs="Arial"/>
          <w:b/>
        </w:rPr>
        <w:t>Códigos QR</w:t>
      </w:r>
      <w:r w:rsidRPr="00ED3A03">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ED3A03">
        <w:rPr>
          <w:rFonts w:ascii="Palatino Linotype" w:hAnsi="Palatino Linotype" w:cs="Arial"/>
          <w:b/>
        </w:rPr>
        <w:t>Registro Federal de Contribuyentes (RFC)</w:t>
      </w:r>
      <w:r w:rsidRPr="00ED3A03">
        <w:rPr>
          <w:rFonts w:ascii="Palatino Linotype" w:hAnsi="Palatino Linotype" w:cs="Arial"/>
        </w:rPr>
        <w:t xml:space="preserve"> y la </w:t>
      </w:r>
      <w:r w:rsidRPr="00ED3A03">
        <w:rPr>
          <w:rFonts w:ascii="Palatino Linotype" w:hAnsi="Palatino Linotype" w:cs="Arial"/>
          <w:b/>
        </w:rPr>
        <w:t>Clave Única de Registro de Población (CURP)</w:t>
      </w:r>
      <w:r w:rsidRPr="00ED3A03">
        <w:rPr>
          <w:rFonts w:ascii="Palatino Linotype" w:hAnsi="Palatino Linotype" w:cs="Arial"/>
        </w:rPr>
        <w:t>, por lo cual, deberán ser protegidos.</w:t>
      </w:r>
    </w:p>
    <w:p w:rsidR="006C1172" w:rsidRPr="00ED3A03" w:rsidRDefault="006C1172" w:rsidP="006C1172">
      <w:pPr>
        <w:spacing w:line="360" w:lineRule="auto"/>
        <w:jc w:val="both"/>
        <w:rPr>
          <w:rFonts w:ascii="Palatino Linotype" w:hAnsi="Palatino Linotype" w:cs="Arial"/>
        </w:rPr>
      </w:pPr>
    </w:p>
    <w:p w:rsidR="006C1172" w:rsidRPr="00ED3A03" w:rsidRDefault="006C1172" w:rsidP="006C1172">
      <w:pPr>
        <w:spacing w:line="360" w:lineRule="auto"/>
        <w:jc w:val="both"/>
        <w:rPr>
          <w:rFonts w:ascii="Palatino Linotype" w:eastAsia="Calibri" w:hAnsi="Palatino Linotype" w:cs="Calibri"/>
          <w:lang w:eastAsia="es-MX"/>
        </w:rPr>
      </w:pPr>
      <w:r w:rsidRPr="00ED3A03">
        <w:rPr>
          <w:rFonts w:ascii="Palatino Linotype" w:eastAsia="Calibri" w:hAnsi="Palatino Linotype" w:cs="Calibri"/>
          <w:lang w:eastAsia="es-MX"/>
        </w:rPr>
        <w:t xml:space="preserve">Ahora bien, por lo que hace Folio Fiscal, cabe precisar que conforme al ANEXO 20 de la Segunda Resolución de modificaciones a la Resolución Miscelánea Fiscal para dos mil diecisiete, el folio fiscal se conforma de treinta seis caracteres alfanuméricos; </w:t>
      </w:r>
      <w:r w:rsidRPr="00ED3A03">
        <w:rPr>
          <w:rFonts w:ascii="Palatino Linotype" w:eastAsia="Calibri" w:hAnsi="Palatino Linotype" w:cs="Calibri"/>
          <w:lang w:eastAsia="es-MX"/>
        </w:rPr>
        <w:lastRenderedPageBreak/>
        <w:t>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rsidR="006C1172" w:rsidRPr="00ED3A03" w:rsidRDefault="006C1172" w:rsidP="006C1172">
      <w:pPr>
        <w:spacing w:line="360" w:lineRule="auto"/>
        <w:jc w:val="both"/>
        <w:rPr>
          <w:rFonts w:ascii="Palatino Linotype" w:eastAsia="Calibri" w:hAnsi="Palatino Linotype" w:cs="Calibri"/>
          <w:lang w:eastAsia="es-MX"/>
        </w:rPr>
      </w:pPr>
    </w:p>
    <w:p w:rsidR="006C1172" w:rsidRPr="00ED3A03" w:rsidRDefault="006C1172" w:rsidP="006C1172">
      <w:pPr>
        <w:spacing w:line="360" w:lineRule="auto"/>
        <w:jc w:val="both"/>
        <w:rPr>
          <w:rFonts w:ascii="Palatino Linotype" w:eastAsia="Calibri" w:hAnsi="Palatino Linotype" w:cs="Calibri"/>
          <w:lang w:eastAsia="es-MX"/>
        </w:rPr>
      </w:pPr>
      <w:r w:rsidRPr="00ED3A03">
        <w:rPr>
          <w:rFonts w:ascii="Palatino Linotype" w:eastAsia="Calibri" w:hAnsi="Palatino Linotype" w:cs="Calibri"/>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6C1172" w:rsidRPr="00ED3A03" w:rsidRDefault="006C1172" w:rsidP="006C1172">
      <w:pPr>
        <w:spacing w:line="360" w:lineRule="auto"/>
        <w:jc w:val="both"/>
        <w:rPr>
          <w:rFonts w:ascii="Palatino Linotype" w:eastAsia="Calibri" w:hAnsi="Palatino Linotype" w:cs="Calibri"/>
          <w:lang w:eastAsia="es-MX"/>
        </w:rPr>
      </w:pPr>
    </w:p>
    <w:p w:rsidR="006C1172" w:rsidRPr="00ED3A03" w:rsidRDefault="006C1172" w:rsidP="006C1172">
      <w:pPr>
        <w:spacing w:line="360" w:lineRule="auto"/>
        <w:jc w:val="both"/>
        <w:rPr>
          <w:rFonts w:ascii="Palatino Linotype" w:eastAsia="Calibri" w:hAnsi="Palatino Linotype" w:cs="Calibri"/>
          <w:lang w:eastAsia="es-MX"/>
        </w:rPr>
      </w:pPr>
      <w:r w:rsidRPr="00ED3A03">
        <w:rPr>
          <w:rFonts w:ascii="Palatino Linotype" w:eastAsia="Calibri" w:hAnsi="Palatino Linotype" w:cs="Calibri"/>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6C1172" w:rsidRPr="00ED3A03" w:rsidRDefault="006C1172" w:rsidP="006C1172">
      <w:pPr>
        <w:spacing w:line="360" w:lineRule="auto"/>
        <w:jc w:val="both"/>
        <w:rPr>
          <w:rFonts w:ascii="Palatino Linotype" w:eastAsia="Calibri" w:hAnsi="Palatino Linotype" w:cs="Calibri"/>
          <w:lang w:eastAsia="es-MX"/>
        </w:rPr>
      </w:pPr>
    </w:p>
    <w:p w:rsidR="006C1172" w:rsidRPr="00ED3A03" w:rsidRDefault="006C1172" w:rsidP="006C1172">
      <w:pPr>
        <w:spacing w:line="360" w:lineRule="auto"/>
        <w:jc w:val="both"/>
        <w:rPr>
          <w:rFonts w:ascii="Palatino Linotype" w:eastAsia="Calibri" w:hAnsi="Palatino Linotype" w:cs="Calibri"/>
          <w:lang w:eastAsia="es-MX"/>
        </w:rPr>
      </w:pPr>
      <w:r w:rsidRPr="00ED3A03">
        <w:rPr>
          <w:rFonts w:ascii="Palatino Linotype" w:eastAsia="Calibri" w:hAnsi="Palatino Linotype" w:cs="Calibri"/>
          <w:lang w:eastAsia="es-MX"/>
        </w:rPr>
        <w:lastRenderedPageBreak/>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ED3A03">
        <w:rPr>
          <w:rFonts w:ascii="Palatino Linotype" w:eastAsia="Calibri" w:hAnsi="Palatino Linotype" w:cs="Calibri"/>
          <w:lang w:eastAsia="es-MX"/>
        </w:rPr>
        <w:t>AAAA-MM-DDThh:mm:ss</w:t>
      </w:r>
      <w:proofErr w:type="spellEnd"/>
      <w:r w:rsidRPr="00ED3A03">
        <w:rPr>
          <w:rFonts w:ascii="Palatino Linotype" w:eastAsia="Calibri" w:hAnsi="Palatino Linotype" w:cs="Calibri"/>
          <w:lang w:eastAsia="es-MX"/>
        </w:rPr>
        <w:t>.</w:t>
      </w:r>
    </w:p>
    <w:p w:rsidR="006C1172" w:rsidRPr="00ED3A03" w:rsidRDefault="006C1172" w:rsidP="006C1172">
      <w:pPr>
        <w:spacing w:line="360" w:lineRule="auto"/>
        <w:jc w:val="both"/>
        <w:rPr>
          <w:rFonts w:ascii="Palatino Linotype" w:eastAsia="Calibri" w:hAnsi="Palatino Linotype" w:cs="Calibri"/>
          <w:lang w:eastAsia="es-MX"/>
        </w:rPr>
      </w:pPr>
    </w:p>
    <w:p w:rsidR="006C1172" w:rsidRPr="00ED3A03" w:rsidRDefault="006C1172" w:rsidP="006C1172">
      <w:pPr>
        <w:spacing w:line="360" w:lineRule="auto"/>
        <w:jc w:val="both"/>
        <w:rPr>
          <w:rFonts w:ascii="Palatino Linotype" w:hAnsi="Palatino Linotype"/>
        </w:rPr>
      </w:pPr>
      <w:r w:rsidRPr="00ED3A03">
        <w:rPr>
          <w:rFonts w:ascii="Palatino Linotype" w:hAnsi="Palatino Linotype"/>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6C1172" w:rsidRPr="00ED3A03" w:rsidRDefault="006C1172" w:rsidP="006C1172">
      <w:pPr>
        <w:spacing w:line="360" w:lineRule="auto"/>
        <w:ind w:right="51"/>
        <w:jc w:val="both"/>
        <w:rPr>
          <w:rFonts w:ascii="Palatino Linotype" w:hAnsi="Palatino Linotype"/>
          <w:szCs w:val="14"/>
        </w:rPr>
      </w:pPr>
      <w:r w:rsidRPr="00ED3A03">
        <w:rPr>
          <w:rFonts w:ascii="Palatino Linotype" w:eastAsia="Palatino Linotype" w:hAnsi="Palatino Linotype" w:cs="Palatino Linotype"/>
        </w:rPr>
        <w:t xml:space="preserve">Igualmente, resulta importante destacar que el </w:t>
      </w:r>
      <w:r w:rsidRPr="00ED3A03">
        <w:rPr>
          <w:rFonts w:ascii="Palatino Linotype" w:eastAsia="Palatino Linotype" w:hAnsi="Palatino Linotype" w:cs="Palatino Linotype"/>
          <w:b/>
          <w:i/>
        </w:rPr>
        <w:t>número de cuenta bancaria</w:t>
      </w:r>
      <w:r w:rsidRPr="00ED3A03">
        <w:rPr>
          <w:rFonts w:ascii="Palatino Linotype" w:eastAsia="Palatino Linotype" w:hAnsi="Palatino Linotype" w:cs="Palatino Linotype"/>
          <w:b/>
        </w:rPr>
        <w:t xml:space="preserve"> de las personas físicas </w:t>
      </w:r>
      <w:r w:rsidRPr="00ED3A03">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6C1172" w:rsidRPr="00ED3A03" w:rsidRDefault="006C1172" w:rsidP="006C1172">
      <w:pPr>
        <w:spacing w:line="360" w:lineRule="auto"/>
        <w:ind w:right="50"/>
        <w:jc w:val="both"/>
        <w:rPr>
          <w:rFonts w:ascii="Palatino Linotype" w:eastAsia="Palatino Linotype" w:hAnsi="Palatino Linotype" w:cs="Palatino Linotype"/>
        </w:rPr>
      </w:pPr>
    </w:p>
    <w:p w:rsidR="006C1172" w:rsidRPr="00ED3A03" w:rsidRDefault="006C1172" w:rsidP="006C1172">
      <w:pPr>
        <w:spacing w:line="360" w:lineRule="auto"/>
        <w:ind w:right="50"/>
        <w:jc w:val="both"/>
        <w:rPr>
          <w:rFonts w:ascii="Palatino Linotype" w:eastAsia="Palatino Linotype" w:hAnsi="Palatino Linotype" w:cs="Palatino Linotype"/>
        </w:rPr>
      </w:pPr>
      <w:r w:rsidRPr="00ED3A03">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6C1172" w:rsidRPr="00ED3A03" w:rsidRDefault="006C1172" w:rsidP="006C1172">
      <w:pPr>
        <w:spacing w:line="360" w:lineRule="auto"/>
        <w:ind w:right="50"/>
        <w:jc w:val="both"/>
        <w:rPr>
          <w:rFonts w:ascii="Palatino Linotype" w:eastAsia="Palatino Linotype" w:hAnsi="Palatino Linotype" w:cs="Palatino Linotype"/>
        </w:rPr>
      </w:pPr>
    </w:p>
    <w:p w:rsidR="006C1172" w:rsidRPr="00ED3A03" w:rsidRDefault="006C1172" w:rsidP="006C1172">
      <w:pPr>
        <w:spacing w:line="360" w:lineRule="auto"/>
        <w:ind w:right="50"/>
        <w:jc w:val="both"/>
        <w:rPr>
          <w:rFonts w:ascii="Palatino Linotype" w:eastAsia="Palatino Linotype" w:hAnsi="Palatino Linotype" w:cs="Palatino Linotype"/>
        </w:rPr>
      </w:pPr>
      <w:r w:rsidRPr="00ED3A03">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w:t>
      </w:r>
      <w:r w:rsidRPr="00ED3A03">
        <w:rPr>
          <w:rFonts w:ascii="Palatino Linotype" w:eastAsia="Palatino Linotype" w:hAnsi="Palatino Linotype" w:cs="Palatino Linotype"/>
        </w:rPr>
        <w:lastRenderedPageBreak/>
        <w:t xml:space="preserve">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6C1172" w:rsidRPr="00ED3A03" w:rsidRDefault="006C1172" w:rsidP="006C1172">
      <w:pPr>
        <w:spacing w:line="360" w:lineRule="auto"/>
        <w:ind w:right="50"/>
        <w:jc w:val="both"/>
        <w:rPr>
          <w:rFonts w:ascii="Palatino Linotype" w:eastAsia="Palatino Linotype" w:hAnsi="Palatino Linotype" w:cs="Palatino Linotype"/>
        </w:rPr>
      </w:pPr>
    </w:p>
    <w:p w:rsidR="006C1172" w:rsidRPr="00ED3A03" w:rsidRDefault="006C1172" w:rsidP="006C1172">
      <w:pPr>
        <w:spacing w:line="360" w:lineRule="auto"/>
        <w:ind w:right="50"/>
        <w:jc w:val="both"/>
        <w:rPr>
          <w:rFonts w:ascii="Palatino Linotype" w:eastAsia="Palatino Linotype" w:hAnsi="Palatino Linotype" w:cs="Palatino Linotype"/>
        </w:rPr>
      </w:pPr>
      <w:r w:rsidRPr="00ED3A03">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rsidR="006C1172" w:rsidRPr="00ED3A03" w:rsidRDefault="006C1172" w:rsidP="006C1172">
      <w:pPr>
        <w:spacing w:line="360" w:lineRule="auto"/>
        <w:ind w:right="50"/>
        <w:jc w:val="both"/>
        <w:rPr>
          <w:rFonts w:ascii="Palatino Linotype" w:eastAsia="Palatino Linotype" w:hAnsi="Palatino Linotype" w:cs="Palatino Linotype"/>
        </w:rPr>
      </w:pPr>
    </w:p>
    <w:p w:rsidR="006C1172" w:rsidRPr="00ED3A03" w:rsidRDefault="006C1172" w:rsidP="006C1172">
      <w:pPr>
        <w:spacing w:line="360" w:lineRule="auto"/>
        <w:ind w:right="50"/>
        <w:jc w:val="both"/>
        <w:rPr>
          <w:rFonts w:ascii="Palatino Linotype" w:eastAsia="Palatino Linotype" w:hAnsi="Palatino Linotype" w:cs="Palatino Linotype"/>
        </w:rPr>
      </w:pPr>
      <w:r w:rsidRPr="00ED3A03">
        <w:rPr>
          <w:rFonts w:ascii="Palatino Linotype" w:eastAsia="Palatino Linotype" w:hAnsi="Palatino Linotype" w:cs="Palatino Linotype"/>
        </w:rPr>
        <w:t>Es por esta razón que se debe omitir el o los números de cuentas bancarias de particulares en las versiones públicas, para ser entregadas.</w:t>
      </w:r>
    </w:p>
    <w:p w:rsidR="006C1172" w:rsidRPr="00ED3A03" w:rsidRDefault="006C1172" w:rsidP="006C1172">
      <w:pPr>
        <w:spacing w:line="360" w:lineRule="auto"/>
        <w:ind w:right="50"/>
        <w:jc w:val="both"/>
        <w:rPr>
          <w:rFonts w:ascii="Palatino Linotype" w:eastAsia="Palatino Linotype" w:hAnsi="Palatino Linotype" w:cs="Palatino Linotype"/>
        </w:rPr>
      </w:pPr>
    </w:p>
    <w:p w:rsidR="006C1172" w:rsidRPr="00ED3A03" w:rsidRDefault="006C1172" w:rsidP="006C1172">
      <w:pPr>
        <w:spacing w:line="360" w:lineRule="auto"/>
        <w:ind w:right="50"/>
        <w:jc w:val="both"/>
        <w:rPr>
          <w:rFonts w:ascii="Palatino Linotype" w:eastAsia="Palatino Linotype" w:hAnsi="Palatino Linotype" w:cs="Palatino Linotype"/>
        </w:rPr>
      </w:pPr>
      <w:r w:rsidRPr="00ED3A03">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rsidR="006C1172" w:rsidRPr="00ED3A03" w:rsidRDefault="006C1172" w:rsidP="006C1172">
      <w:pPr>
        <w:spacing w:line="360" w:lineRule="auto"/>
        <w:ind w:right="50"/>
        <w:jc w:val="both"/>
        <w:rPr>
          <w:rFonts w:ascii="Palatino Linotype" w:eastAsia="Palatino Linotype" w:hAnsi="Palatino Linotype" w:cs="Palatino Linotype"/>
        </w:rPr>
      </w:pPr>
    </w:p>
    <w:p w:rsidR="006C1172" w:rsidRPr="00ED3A03" w:rsidRDefault="006C1172" w:rsidP="006C1172">
      <w:pPr>
        <w:spacing w:line="360" w:lineRule="auto"/>
        <w:ind w:right="50"/>
        <w:jc w:val="both"/>
        <w:rPr>
          <w:rFonts w:ascii="Palatino Linotype" w:eastAsia="Palatino Linotype" w:hAnsi="Palatino Linotype" w:cs="Palatino Linotype"/>
        </w:rPr>
      </w:pPr>
      <w:r w:rsidRPr="00ED3A03">
        <w:rPr>
          <w:rFonts w:ascii="Palatino Linotype" w:eastAsia="Palatino Linotype" w:hAnsi="Palatino Linotype" w:cs="Palatino Linotype"/>
        </w:rPr>
        <w:t>Lo argumentado encuentra sustento en los criterios orientadores 10/17 y 11/17 emitidos por el entonces Instituto Nacional de Transparencia, Acceso a la Información y Protección de Datos Personales, INAI, que llevan por rubro y texto los siguientes:</w:t>
      </w:r>
    </w:p>
    <w:p w:rsidR="006C1172" w:rsidRPr="00ED3A03" w:rsidRDefault="006C1172" w:rsidP="006C1172">
      <w:pPr>
        <w:spacing w:line="360" w:lineRule="auto"/>
        <w:ind w:right="50"/>
        <w:jc w:val="both"/>
        <w:rPr>
          <w:rFonts w:ascii="Palatino Linotype" w:eastAsia="Palatino Linotype" w:hAnsi="Palatino Linotype" w:cs="Palatino Linotype"/>
        </w:rPr>
      </w:pPr>
    </w:p>
    <w:p w:rsidR="006C1172" w:rsidRPr="00ED3A03" w:rsidRDefault="006C1172" w:rsidP="006C1172">
      <w:pPr>
        <w:spacing w:after="240" w:line="276" w:lineRule="auto"/>
        <w:ind w:left="851" w:right="900"/>
        <w:jc w:val="both"/>
        <w:rPr>
          <w:rFonts w:ascii="Palatino Linotype" w:eastAsia="Palatino Linotype" w:hAnsi="Palatino Linotype" w:cs="Palatino Linotype"/>
          <w:i/>
        </w:rPr>
      </w:pPr>
      <w:r w:rsidRPr="00ED3A03">
        <w:rPr>
          <w:rFonts w:ascii="Palatino Linotype" w:eastAsia="Palatino Linotype" w:hAnsi="Palatino Linotype" w:cs="Palatino Linotype"/>
          <w:b/>
          <w:i/>
        </w:rPr>
        <w:t>“Cuentas bancarias y/o CLABE interbancaria de personas físicas y morales privadas.</w:t>
      </w:r>
      <w:r w:rsidRPr="00ED3A03">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w:t>
      </w:r>
      <w:r w:rsidRPr="00ED3A03">
        <w:rPr>
          <w:rFonts w:ascii="Palatino Linotype" w:eastAsia="Palatino Linotype" w:hAnsi="Palatino Linotype" w:cs="Palatino Linotype"/>
          <w:i/>
        </w:rPr>
        <w:lastRenderedPageBreak/>
        <w:t>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6C1172" w:rsidRDefault="006C1172" w:rsidP="006C1172">
      <w:pPr>
        <w:spacing w:before="240" w:line="276" w:lineRule="auto"/>
        <w:ind w:left="851" w:right="900"/>
        <w:jc w:val="both"/>
        <w:rPr>
          <w:rFonts w:ascii="Palatino Linotype" w:eastAsia="Palatino Linotype" w:hAnsi="Palatino Linotype" w:cs="Palatino Linotype"/>
          <w:i/>
        </w:rPr>
      </w:pPr>
      <w:r w:rsidRPr="00ED3A03">
        <w:rPr>
          <w:rFonts w:ascii="Palatino Linotype" w:eastAsia="Palatino Linotype" w:hAnsi="Palatino Linotype" w:cs="Palatino Linotype"/>
          <w:b/>
          <w:i/>
        </w:rPr>
        <w:t>Cuentas bancarias y/o CLABE interbancaria de sujetos obligados que reciben y/o transfieren recursos públicos, son información pública</w:t>
      </w:r>
      <w:r w:rsidRPr="00ED3A03">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19024B" w:rsidRPr="00C960DD" w:rsidRDefault="0019024B" w:rsidP="0019024B">
      <w:pPr>
        <w:spacing w:line="360" w:lineRule="auto"/>
        <w:jc w:val="both"/>
        <w:rPr>
          <w:rFonts w:ascii="Palatino Linotype" w:eastAsia="Arial Unicode MS" w:hAnsi="Palatino Linotype"/>
        </w:rPr>
      </w:pPr>
    </w:p>
    <w:p w:rsidR="0019024B" w:rsidRPr="00C960DD" w:rsidRDefault="0019024B" w:rsidP="0019024B">
      <w:pPr>
        <w:spacing w:line="360" w:lineRule="auto"/>
        <w:ind w:right="49"/>
        <w:jc w:val="both"/>
        <w:rPr>
          <w:rFonts w:ascii="Palatino Linotype" w:eastAsia="Calibri" w:hAnsi="Palatino Linotype" w:cs="Tahoma"/>
          <w:bCs/>
        </w:rPr>
      </w:pPr>
      <w:r w:rsidRPr="00C960DD">
        <w:rPr>
          <w:rFonts w:ascii="Palatino Linotype" w:eastAsia="Calibri" w:hAnsi="Palatino Linotype" w:cs="Tahoma"/>
          <w:bC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19024B" w:rsidRPr="00C960DD" w:rsidRDefault="0019024B" w:rsidP="0019024B">
      <w:pPr>
        <w:spacing w:line="360" w:lineRule="auto"/>
        <w:ind w:right="49"/>
        <w:jc w:val="both"/>
        <w:rPr>
          <w:rFonts w:ascii="Palatino Linotype" w:eastAsia="Calibri" w:hAnsi="Palatino Linotype" w:cs="Tahoma"/>
          <w:bCs/>
        </w:rPr>
      </w:pPr>
    </w:p>
    <w:p w:rsidR="0019024B" w:rsidRPr="00C960DD" w:rsidRDefault="0019024B" w:rsidP="0019024B">
      <w:pPr>
        <w:spacing w:line="360" w:lineRule="auto"/>
        <w:ind w:right="49"/>
        <w:jc w:val="both"/>
        <w:rPr>
          <w:rFonts w:ascii="Palatino Linotype" w:eastAsia="Calibri" w:hAnsi="Palatino Linotype" w:cs="Tahoma"/>
          <w:bCs/>
        </w:rPr>
      </w:pPr>
      <w:r w:rsidRPr="00C960DD">
        <w:rPr>
          <w:rFonts w:ascii="Palatino Linotype" w:eastAsia="Calibri" w:hAnsi="Palatino Linotype" w:cs="Tahoma"/>
          <w:bCs/>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w:t>
      </w:r>
      <w:r w:rsidRPr="00C960DD">
        <w:rPr>
          <w:rFonts w:ascii="Palatino Linotype" w:eastAsia="Calibri" w:hAnsi="Palatino Linotype" w:cs="Tahoma"/>
          <w:bCs/>
        </w:rPr>
        <w:lastRenderedPageBreak/>
        <w:t>existe cierto interés público, cuando la fotografía obra en documentos de servidores públicos vinculados con el cumplimiento de disposiciones legales.</w:t>
      </w:r>
    </w:p>
    <w:p w:rsidR="0019024B" w:rsidRPr="00C960DD" w:rsidRDefault="0019024B" w:rsidP="0019024B">
      <w:pPr>
        <w:spacing w:line="360" w:lineRule="auto"/>
        <w:ind w:right="49"/>
        <w:jc w:val="both"/>
        <w:rPr>
          <w:rFonts w:ascii="Palatino Linotype" w:eastAsia="Calibri" w:hAnsi="Palatino Linotype" w:cs="Tahoma"/>
          <w:bCs/>
        </w:rPr>
      </w:pPr>
    </w:p>
    <w:p w:rsidR="0019024B" w:rsidRPr="00C960DD" w:rsidRDefault="0019024B" w:rsidP="0019024B">
      <w:pPr>
        <w:spacing w:line="360" w:lineRule="auto"/>
        <w:ind w:right="49"/>
        <w:jc w:val="both"/>
        <w:rPr>
          <w:rFonts w:ascii="Palatino Linotype" w:eastAsia="Calibri" w:hAnsi="Palatino Linotype" w:cs="Tahoma"/>
          <w:b/>
          <w:bCs/>
        </w:rPr>
      </w:pPr>
      <w:r w:rsidRPr="00C960DD">
        <w:rPr>
          <w:rFonts w:ascii="Palatino Linotype" w:eastAsia="Calibri" w:hAnsi="Palatino Linotype" w:cs="Tahoma"/>
          <w:bC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C960DD">
        <w:rPr>
          <w:rFonts w:ascii="Palatino Linotype" w:eastAsia="Calibri" w:hAnsi="Palatino Linotype" w:cs="Tahoma"/>
          <w:b/>
          <w:bCs/>
        </w:rPr>
        <w:t>(con excepción del personal operativo en materia de seguridad, respecto del cual el Pleno de este Instituto ya se ha pronunciado en el sentido de que la información que los haga identificados o identificables debe clasificarse como reservada).</w:t>
      </w:r>
    </w:p>
    <w:p w:rsidR="0019024B" w:rsidRPr="00C960DD" w:rsidRDefault="0019024B" w:rsidP="0019024B">
      <w:pPr>
        <w:spacing w:line="360" w:lineRule="auto"/>
        <w:ind w:right="49"/>
        <w:jc w:val="both"/>
        <w:rPr>
          <w:rFonts w:ascii="Palatino Linotype" w:eastAsia="Calibri" w:hAnsi="Palatino Linotype" w:cs="Tahoma"/>
          <w:bCs/>
        </w:rPr>
      </w:pPr>
    </w:p>
    <w:p w:rsidR="0019024B" w:rsidRPr="00C960DD" w:rsidRDefault="0019024B" w:rsidP="0019024B">
      <w:pPr>
        <w:spacing w:line="360" w:lineRule="auto"/>
        <w:ind w:right="49"/>
        <w:jc w:val="both"/>
        <w:rPr>
          <w:rFonts w:ascii="Palatino Linotype" w:eastAsia="Calibri" w:hAnsi="Palatino Linotype" w:cs="Tahoma"/>
          <w:bCs/>
        </w:rPr>
      </w:pPr>
      <w:r w:rsidRPr="00C960DD">
        <w:rPr>
          <w:rFonts w:ascii="Palatino Linotype" w:eastAsia="Calibri" w:hAnsi="Palatino Linotype" w:cs="Tahoma"/>
          <w:bC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19024B" w:rsidRPr="00C960DD" w:rsidRDefault="0019024B" w:rsidP="0019024B">
      <w:pPr>
        <w:spacing w:line="360" w:lineRule="auto"/>
        <w:ind w:right="49"/>
        <w:jc w:val="both"/>
        <w:rPr>
          <w:rFonts w:ascii="Palatino Linotype" w:eastAsia="Calibri" w:hAnsi="Palatino Linotype" w:cs="Tahoma"/>
          <w:bCs/>
        </w:rPr>
      </w:pPr>
    </w:p>
    <w:p w:rsidR="0019024B" w:rsidRPr="00C960DD" w:rsidRDefault="0019024B" w:rsidP="0019024B">
      <w:pPr>
        <w:spacing w:line="360" w:lineRule="auto"/>
        <w:ind w:right="49"/>
        <w:jc w:val="both"/>
        <w:rPr>
          <w:rFonts w:ascii="Palatino Linotype" w:eastAsia="Calibri" w:hAnsi="Palatino Linotype" w:cs="Tahoma"/>
          <w:bCs/>
        </w:rPr>
      </w:pPr>
      <w:r w:rsidRPr="00C960DD">
        <w:rPr>
          <w:rFonts w:ascii="Palatino Linotype" w:eastAsia="Calibri" w:hAnsi="Palatino Linotype" w:cs="Tahoma"/>
          <w:bCs/>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w:t>
      </w:r>
      <w:r w:rsidRPr="00C960DD">
        <w:rPr>
          <w:rFonts w:ascii="Palatino Linotype" w:eastAsia="Calibri" w:hAnsi="Palatino Linotype" w:cs="Tahoma"/>
          <w:bCs/>
        </w:rPr>
        <w:lastRenderedPageBreak/>
        <w:t>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rsidR="0019024B" w:rsidRPr="00C960DD" w:rsidRDefault="0019024B" w:rsidP="0019024B">
      <w:pPr>
        <w:spacing w:line="360" w:lineRule="auto"/>
        <w:ind w:right="49"/>
        <w:jc w:val="both"/>
        <w:rPr>
          <w:rFonts w:ascii="Palatino Linotype" w:eastAsia="Calibri" w:hAnsi="Palatino Linotype" w:cs="Tahoma"/>
          <w:bCs/>
        </w:rPr>
      </w:pPr>
    </w:p>
    <w:p w:rsidR="0019024B" w:rsidRPr="00C960DD" w:rsidRDefault="0019024B" w:rsidP="0019024B">
      <w:pPr>
        <w:spacing w:line="360" w:lineRule="auto"/>
        <w:ind w:right="49"/>
        <w:jc w:val="both"/>
        <w:rPr>
          <w:rFonts w:ascii="Palatino Linotype" w:eastAsia="Calibri" w:hAnsi="Palatino Linotype" w:cs="Tahoma"/>
          <w:bCs/>
        </w:rPr>
      </w:pPr>
      <w:r w:rsidRPr="00C960DD">
        <w:rPr>
          <w:rFonts w:ascii="Palatino Linotype" w:eastAsia="Calibri" w:hAnsi="Palatino Linotype" w:cs="Tahoma"/>
          <w:bCs/>
        </w:rPr>
        <w:t xml:space="preserve">Por lo anterior, cuando las fotografías de los servidores públicos obran en documentos que dan cuenta del cumplimiento de funciones, </w:t>
      </w:r>
      <w:r w:rsidRPr="00A831B2">
        <w:rPr>
          <w:rFonts w:ascii="Palatino Linotype" w:eastAsia="Calibri" w:hAnsi="Palatino Linotype" w:cs="Tahoma"/>
          <w:b/>
          <w:bCs/>
        </w:rPr>
        <w:t>requisitos legales</w:t>
      </w:r>
      <w:r w:rsidRPr="00C960DD">
        <w:rPr>
          <w:rFonts w:ascii="Palatino Linotype" w:eastAsia="Calibri" w:hAnsi="Palatino Linotype" w:cs="Tahoma"/>
          <w:bCs/>
        </w:rPr>
        <w:t xml:space="preserve"> o los acredita como servidores públicos, </w:t>
      </w:r>
      <w:r w:rsidRPr="00A831B2">
        <w:rPr>
          <w:rFonts w:ascii="Palatino Linotype" w:eastAsia="Calibri" w:hAnsi="Palatino Linotype" w:cs="Tahoma"/>
          <w:b/>
          <w:bCs/>
        </w:rPr>
        <w:t>deben ser consideradas un dato personal, que no puede ser clasificado como confidencial,</w:t>
      </w:r>
      <w:r w:rsidRPr="00C960DD">
        <w:rPr>
          <w:rFonts w:ascii="Palatino Linotype" w:eastAsia="Calibri" w:hAnsi="Palatino Linotype" w:cs="Tahoma"/>
          <w:bCs/>
        </w:rPr>
        <w:t xml:space="preserve">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19024B" w:rsidRPr="00C960DD" w:rsidRDefault="0019024B" w:rsidP="0019024B">
      <w:pPr>
        <w:spacing w:line="360" w:lineRule="auto"/>
        <w:ind w:right="49"/>
        <w:jc w:val="both"/>
        <w:rPr>
          <w:rFonts w:ascii="Palatino Linotype" w:eastAsia="Calibri" w:hAnsi="Palatino Linotype" w:cs="Tahoma"/>
          <w:bCs/>
        </w:rPr>
      </w:pPr>
    </w:p>
    <w:p w:rsidR="0019024B" w:rsidRPr="00C960DD" w:rsidRDefault="0019024B" w:rsidP="0019024B">
      <w:pPr>
        <w:spacing w:line="360" w:lineRule="auto"/>
        <w:ind w:right="49"/>
        <w:jc w:val="both"/>
        <w:rPr>
          <w:rFonts w:ascii="Palatino Linotype" w:eastAsia="Calibri" w:hAnsi="Palatino Linotype" w:cs="Tahoma"/>
          <w:bCs/>
        </w:rPr>
      </w:pPr>
      <w:r w:rsidRPr="00C960DD">
        <w:rPr>
          <w:rFonts w:ascii="Palatino Linotype" w:eastAsia="Calibri" w:hAnsi="Palatino Linotype" w:cs="Tahoma"/>
          <w:b/>
          <w:bCs/>
        </w:rPr>
        <w:t>Conforme a lo anterior, las fotografías de servidores públicos sin importar el nivel o rango guardan la naturaleza de públicas</w:t>
      </w:r>
      <w:r w:rsidRPr="00C960DD">
        <w:rPr>
          <w:rFonts w:ascii="Palatino Linotype" w:eastAsia="Calibri" w:hAnsi="Palatino Linotype" w:cs="Tahoma"/>
          <w:bCs/>
        </w:rPr>
        <w:t xml:space="preserve"> (con excepción del personal operativo en materia de seguridad) </w:t>
      </w:r>
      <w:r w:rsidRPr="00C960DD">
        <w:rPr>
          <w:rFonts w:ascii="Palatino Linotype" w:eastAsia="Calibri" w:hAnsi="Palatino Linotype" w:cs="Tahoma"/>
          <w:b/>
          <w:bCs/>
        </w:rPr>
        <w:t>y no procede su clasificación</w:t>
      </w:r>
      <w:r w:rsidRPr="00C960DD">
        <w:rPr>
          <w:rFonts w:ascii="Palatino Linotype" w:eastAsia="Calibri" w:hAnsi="Palatino Linotype" w:cs="Tahoma"/>
          <w:bCs/>
        </w:rPr>
        <w:t xml:space="preserve">, en términos del artículo 143, fracción I, de la Ley de Transparencia y Acceso a la Información Pública del Estado de México y Municipios, </w:t>
      </w:r>
      <w:r w:rsidRPr="00C960DD">
        <w:rPr>
          <w:rFonts w:ascii="Palatino Linotype" w:eastAsia="Calibri" w:hAnsi="Palatino Linotype" w:cs="Tahoma"/>
          <w:b/>
          <w:bCs/>
        </w:rPr>
        <w:t>por lo que en las versiones públicas que se ordenen, no podrá clasificarse esa información.</w:t>
      </w:r>
    </w:p>
    <w:p w:rsidR="0019024B" w:rsidRPr="00C960DD" w:rsidRDefault="0019024B" w:rsidP="0019024B">
      <w:pPr>
        <w:spacing w:line="360" w:lineRule="auto"/>
        <w:ind w:right="49"/>
        <w:jc w:val="both"/>
        <w:rPr>
          <w:rFonts w:ascii="Palatino Linotype" w:eastAsia="Calibri" w:hAnsi="Palatino Linotype" w:cs="Tahoma"/>
          <w:bCs/>
        </w:rPr>
      </w:pPr>
    </w:p>
    <w:p w:rsidR="0019024B" w:rsidRPr="00C960DD" w:rsidRDefault="0019024B" w:rsidP="0019024B">
      <w:pPr>
        <w:spacing w:line="360" w:lineRule="auto"/>
        <w:ind w:right="49"/>
        <w:jc w:val="both"/>
        <w:rPr>
          <w:rFonts w:ascii="Palatino Linotype" w:eastAsia="Calibri" w:hAnsi="Palatino Linotype" w:cs="Tahoma"/>
        </w:rPr>
      </w:pPr>
      <w:r w:rsidRPr="00C960DD">
        <w:rPr>
          <w:rFonts w:ascii="Palatino Linotype" w:eastAsia="Calibri" w:hAnsi="Palatino Linotype" w:cs="Tahoma"/>
          <w:bCs/>
        </w:rPr>
        <w:t xml:space="preserve">Cabe hacer la aclaración que aquellos documentos que sean clasificados en su totalidad por no revestir de interés público, como lo es la credencial de elector, la fotografía </w:t>
      </w:r>
      <w:r w:rsidRPr="00C960DD">
        <w:rPr>
          <w:rFonts w:ascii="Palatino Linotype" w:eastAsia="Calibri" w:hAnsi="Palatino Linotype" w:cs="Tahoma"/>
          <w:bCs/>
        </w:rPr>
        <w:lastRenderedPageBreak/>
        <w:t>correrá la misma suerte que el documento en cuestión, únicamente para dicha expresión documental.</w:t>
      </w:r>
    </w:p>
    <w:p w:rsidR="0019024B" w:rsidRPr="00C960DD" w:rsidRDefault="0019024B" w:rsidP="0019024B">
      <w:pPr>
        <w:spacing w:line="360" w:lineRule="auto"/>
        <w:ind w:right="49"/>
        <w:jc w:val="both"/>
        <w:rPr>
          <w:rFonts w:ascii="Palatino Linotype" w:eastAsia="Calibri" w:hAnsi="Palatino Linotype" w:cs="Tahoma"/>
        </w:rPr>
      </w:pPr>
    </w:p>
    <w:p w:rsidR="0019024B" w:rsidRDefault="0019024B" w:rsidP="0019024B">
      <w:pPr>
        <w:spacing w:line="360" w:lineRule="auto"/>
        <w:jc w:val="both"/>
        <w:rPr>
          <w:rFonts w:ascii="Palatino Linotype" w:hAnsi="Palatino Linotype" w:cs="Arial"/>
        </w:rPr>
      </w:pPr>
    </w:p>
    <w:p w:rsidR="0019024B" w:rsidRPr="00373C67" w:rsidRDefault="0019024B" w:rsidP="0019024B">
      <w:pPr>
        <w:spacing w:line="360" w:lineRule="auto"/>
        <w:jc w:val="both"/>
        <w:rPr>
          <w:rFonts w:ascii="Palatino Linotype" w:hAnsi="Palatino Linotype"/>
        </w:rPr>
      </w:pPr>
      <w:r w:rsidRPr="00373C67">
        <w:rPr>
          <w:rFonts w:ascii="Palatino Linotype" w:hAnsi="Palatino Linotype"/>
        </w:rPr>
        <w:t xml:space="preserve">Bajo este contexto, resulta oportuno referir que el título profesional es el documento expedido por instituciones del Estado o descentralizadas, y por instituciones particulares que tengan reconocimiento de validez oficial de estudios, a favor de la persona que haya concluido los estudios correspondientes o demostrados tener los conocimientos necesarios de conformidad con la normatividad aplicable.  </w:t>
      </w:r>
    </w:p>
    <w:p w:rsidR="0019024B" w:rsidRPr="00373C67" w:rsidRDefault="0019024B" w:rsidP="0019024B">
      <w:pPr>
        <w:spacing w:line="360" w:lineRule="auto"/>
        <w:jc w:val="both"/>
        <w:rPr>
          <w:rFonts w:ascii="Palatino Linotype" w:hAnsi="Palatino Linotype"/>
        </w:rPr>
      </w:pPr>
    </w:p>
    <w:p w:rsidR="0019024B" w:rsidRDefault="0019024B" w:rsidP="0019024B">
      <w:pPr>
        <w:spacing w:line="360" w:lineRule="auto"/>
        <w:jc w:val="both"/>
        <w:rPr>
          <w:rFonts w:ascii="Palatino Linotype" w:hAnsi="Palatino Linotype"/>
        </w:rPr>
      </w:pPr>
      <w:r w:rsidRPr="00373C67">
        <w:rPr>
          <w:rFonts w:ascii="Palatino Linotype" w:hAnsi="Palatino Linotype"/>
        </w:rPr>
        <w:t xml:space="preserve">En contraste, la cédula profesional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rsidR="006C1172" w:rsidRDefault="006C1172" w:rsidP="0019024B">
      <w:pPr>
        <w:spacing w:line="360" w:lineRule="auto"/>
        <w:jc w:val="both"/>
        <w:rPr>
          <w:rFonts w:ascii="Palatino Linotype" w:hAnsi="Palatino Linotype"/>
        </w:rPr>
      </w:pPr>
    </w:p>
    <w:p w:rsidR="0019024B" w:rsidRPr="00726FCD" w:rsidRDefault="0019024B" w:rsidP="0019024B">
      <w:pPr>
        <w:numPr>
          <w:ilvl w:val="0"/>
          <w:numId w:val="10"/>
        </w:numPr>
        <w:spacing w:line="360" w:lineRule="auto"/>
        <w:contextualSpacing/>
        <w:jc w:val="both"/>
        <w:rPr>
          <w:rFonts w:ascii="Palatino Linotype" w:hAnsi="Palatino Linotype"/>
          <w:bCs/>
        </w:rPr>
      </w:pPr>
      <w:r w:rsidRPr="00726FCD">
        <w:rPr>
          <w:rFonts w:ascii="Palatino Linotype" w:hAnsi="Palatino Linotype"/>
          <w:b/>
        </w:rPr>
        <w:t>Solicitud de empleo</w:t>
      </w:r>
    </w:p>
    <w:p w:rsidR="0019024B" w:rsidRPr="00726FCD" w:rsidRDefault="0019024B" w:rsidP="0019024B">
      <w:pPr>
        <w:spacing w:line="360" w:lineRule="auto"/>
        <w:contextualSpacing/>
        <w:jc w:val="both"/>
        <w:rPr>
          <w:rFonts w:ascii="Palatino Linotype" w:hAnsi="Palatino Linotype"/>
          <w:bCs/>
        </w:rPr>
      </w:pPr>
      <w:r w:rsidRPr="00726FCD">
        <w:rPr>
          <w:rFonts w:ascii="Palatino Linotype" w:hAnsi="Palatino Linotype"/>
          <w:bCs/>
        </w:rPr>
        <w:t xml:space="preserve"> 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 </w:t>
      </w:r>
    </w:p>
    <w:p w:rsidR="0019024B" w:rsidRPr="00726FCD" w:rsidRDefault="0019024B" w:rsidP="0019024B">
      <w:pPr>
        <w:spacing w:line="360" w:lineRule="auto"/>
        <w:contextualSpacing/>
        <w:jc w:val="both"/>
        <w:rPr>
          <w:rFonts w:ascii="Palatino Linotype" w:hAnsi="Palatino Linotype"/>
          <w:bCs/>
        </w:rPr>
      </w:pPr>
      <w:r w:rsidRPr="00726FCD">
        <w:rPr>
          <w:rFonts w:ascii="Palatino Linotype" w:hAnsi="Palatino Linotype"/>
          <w:bCs/>
        </w:rPr>
        <w:lastRenderedPageBreak/>
        <w:t xml:space="preserve"> </w:t>
      </w:r>
    </w:p>
    <w:p w:rsidR="0019024B" w:rsidRPr="00726FCD" w:rsidRDefault="0019024B" w:rsidP="0019024B">
      <w:pPr>
        <w:spacing w:line="360" w:lineRule="auto"/>
        <w:contextualSpacing/>
        <w:jc w:val="both"/>
        <w:rPr>
          <w:rFonts w:ascii="Palatino Linotype" w:hAnsi="Palatino Linotype"/>
          <w:bCs/>
        </w:rPr>
      </w:pPr>
      <w:r w:rsidRPr="00726FCD">
        <w:rPr>
          <w:rFonts w:ascii="Palatino Linotype" w:hAnsi="Palatino Linotype"/>
          <w:bCs/>
        </w:rPr>
        <w:t xml:space="preserve">Por otro lado, es necesario referir que de acuerdo con el artículo 47 de la Ley de Trabajo de los Servidores Públicos del Estado de México y el 5.4 del Código Reglamentario de Metepec, para ingresar al servicio público se requiere presentar una solicitud por escrito, es decir, la entrega de este documento resulta ser un requisito indispensable para poder prestar servicios dentro de la Administración Pública. </w:t>
      </w:r>
    </w:p>
    <w:p w:rsidR="0019024B" w:rsidRPr="00726FCD" w:rsidRDefault="0019024B" w:rsidP="0019024B">
      <w:pPr>
        <w:spacing w:line="360" w:lineRule="auto"/>
        <w:contextualSpacing/>
        <w:jc w:val="both"/>
        <w:rPr>
          <w:rFonts w:ascii="Palatino Linotype" w:hAnsi="Palatino Linotype"/>
          <w:bCs/>
        </w:rPr>
      </w:pPr>
      <w:r w:rsidRPr="00726FCD">
        <w:rPr>
          <w:rFonts w:ascii="Palatino Linotype" w:hAnsi="Palatino Linotype"/>
          <w:bCs/>
        </w:rPr>
        <w:t xml:space="preserve"> </w:t>
      </w:r>
    </w:p>
    <w:p w:rsidR="0019024B" w:rsidRPr="00726FCD" w:rsidRDefault="0019024B" w:rsidP="0019024B">
      <w:pPr>
        <w:spacing w:line="360" w:lineRule="auto"/>
        <w:contextualSpacing/>
        <w:jc w:val="both"/>
        <w:rPr>
          <w:rFonts w:ascii="Palatino Linotype" w:hAnsi="Palatino Linotype"/>
        </w:rPr>
      </w:pPr>
      <w:r w:rsidRPr="00726FCD">
        <w:rPr>
          <w:rFonts w:ascii="Palatino Linotype" w:hAnsi="Palatino Linotype"/>
        </w:rPr>
        <w:t xml:space="preserve">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 </w:t>
      </w:r>
    </w:p>
    <w:p w:rsidR="0019024B" w:rsidRPr="00726FCD" w:rsidRDefault="0019024B" w:rsidP="0019024B">
      <w:pPr>
        <w:spacing w:line="360" w:lineRule="auto"/>
        <w:contextualSpacing/>
        <w:jc w:val="both"/>
        <w:rPr>
          <w:rFonts w:ascii="Palatino Linotype" w:hAnsi="Palatino Linotype"/>
        </w:rPr>
      </w:pPr>
      <w:r w:rsidRPr="00726FCD">
        <w:rPr>
          <w:rFonts w:ascii="Palatino Linotype" w:hAnsi="Palatino Linotype"/>
        </w:rPr>
        <w:t xml:space="preserve"> </w:t>
      </w:r>
    </w:p>
    <w:p w:rsidR="0019024B" w:rsidRPr="00726FCD" w:rsidRDefault="0019024B" w:rsidP="0019024B">
      <w:pPr>
        <w:spacing w:line="360" w:lineRule="auto"/>
        <w:contextualSpacing/>
        <w:jc w:val="both"/>
        <w:rPr>
          <w:rFonts w:ascii="Palatino Linotype" w:hAnsi="Palatino Linotype"/>
          <w:bCs/>
        </w:rPr>
      </w:pPr>
      <w:r w:rsidRPr="00726FCD">
        <w:rPr>
          <w:rFonts w:ascii="Palatino Linotype" w:hAnsi="Palatino Linotype"/>
          <w:bCs/>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deben proporcionarse en versión pública. </w:t>
      </w:r>
    </w:p>
    <w:p w:rsidR="0019024B" w:rsidRPr="00726FCD" w:rsidRDefault="0019024B" w:rsidP="0019024B">
      <w:pPr>
        <w:spacing w:line="360" w:lineRule="auto"/>
        <w:contextualSpacing/>
        <w:jc w:val="both"/>
        <w:rPr>
          <w:rFonts w:ascii="Palatino Linotype" w:hAnsi="Palatino Linotype"/>
          <w:bCs/>
          <w:iCs/>
        </w:rPr>
      </w:pPr>
    </w:p>
    <w:p w:rsidR="0019024B" w:rsidRPr="00726FCD" w:rsidRDefault="0019024B" w:rsidP="0019024B">
      <w:pPr>
        <w:numPr>
          <w:ilvl w:val="0"/>
          <w:numId w:val="11"/>
        </w:numPr>
        <w:spacing w:line="360" w:lineRule="auto"/>
        <w:contextualSpacing/>
        <w:jc w:val="both"/>
        <w:rPr>
          <w:rFonts w:ascii="Palatino Linotype" w:hAnsi="Palatino Linotype"/>
          <w:b/>
          <w:i/>
        </w:rPr>
      </w:pPr>
      <w:r w:rsidRPr="00726FCD">
        <w:rPr>
          <w:rFonts w:ascii="Palatino Linotype" w:hAnsi="Palatino Linotype"/>
          <w:b/>
          <w:i/>
        </w:rPr>
        <w:t>Currículum vitae</w:t>
      </w:r>
    </w:p>
    <w:p w:rsidR="0019024B" w:rsidRPr="00103A43" w:rsidRDefault="0019024B" w:rsidP="0019024B">
      <w:pPr>
        <w:pStyle w:val="Sinespaciado"/>
        <w:spacing w:line="360" w:lineRule="auto"/>
        <w:jc w:val="both"/>
        <w:rPr>
          <w:rFonts w:ascii="Palatino Linotype" w:hAnsi="Palatino Linotype" w:cs="Arial"/>
          <w:sz w:val="24"/>
        </w:rPr>
      </w:pPr>
      <w:r w:rsidRPr="00103A43">
        <w:rPr>
          <w:rFonts w:ascii="Palatino Linotype" w:hAnsi="Palatino Linotype" w:cs="Arial"/>
          <w:bCs/>
          <w:sz w:val="24"/>
        </w:rPr>
        <w:t>R</w:t>
      </w:r>
      <w:r w:rsidRPr="00103A43">
        <w:rPr>
          <w:rFonts w:ascii="Palatino Linotype" w:hAnsi="Palatino Linotype" w:cs="Arial"/>
          <w:sz w:val="24"/>
        </w:rPr>
        <w:t xml:space="preserve">esulta oportuno referir, </w:t>
      </w:r>
      <w:r w:rsidRPr="00103A43">
        <w:rPr>
          <w:rFonts w:ascii="Palatino Linotype" w:eastAsia="Calibri" w:hAnsi="Palatino Linotype" w:cs="Arial"/>
          <w:sz w:val="24"/>
        </w:rPr>
        <w:t>que la información requerida corresponde a la señalada en la fracción XXI, del artículo 92, de la Ley de Transparencia y Acceso a la Información Pública del Estado de México y Municipios, que a la letra indica:</w:t>
      </w:r>
    </w:p>
    <w:p w:rsidR="0019024B" w:rsidRPr="001A4544" w:rsidRDefault="0019024B" w:rsidP="0019024B"/>
    <w:p w:rsidR="0019024B" w:rsidRPr="001A4544" w:rsidRDefault="0019024B" w:rsidP="0019024B">
      <w:pPr>
        <w:autoSpaceDE w:val="0"/>
        <w:autoSpaceDN w:val="0"/>
        <w:adjustRightInd w:val="0"/>
        <w:ind w:left="709" w:right="757"/>
        <w:jc w:val="both"/>
        <w:rPr>
          <w:rFonts w:ascii="Palatino Linotype" w:eastAsia="Calibri" w:hAnsi="Palatino Linotype" w:cs="Arial"/>
          <w:i/>
        </w:rPr>
      </w:pPr>
      <w:r w:rsidRPr="001A4544">
        <w:rPr>
          <w:rFonts w:ascii="Palatino Linotype" w:eastAsia="Calibri" w:hAnsi="Palatino Linotype" w:cs="Arial"/>
          <w:i/>
        </w:rPr>
        <w:t>“</w:t>
      </w:r>
      <w:r w:rsidRPr="001A4544">
        <w:rPr>
          <w:rFonts w:ascii="Palatino Linotype" w:eastAsia="Calibri" w:hAnsi="Palatino Linotype" w:cs="Arial"/>
          <w:b/>
          <w:i/>
        </w:rPr>
        <w:t>Artículo 92</w:t>
      </w:r>
      <w:r w:rsidRPr="001A4544">
        <w:rPr>
          <w:rFonts w:ascii="Palatino Linotype" w:eastAsia="Calibri" w:hAnsi="Palatino Linotype" w:cs="Arial"/>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9024B" w:rsidRPr="001A4544" w:rsidRDefault="0019024B" w:rsidP="0019024B">
      <w:pPr>
        <w:autoSpaceDE w:val="0"/>
        <w:autoSpaceDN w:val="0"/>
        <w:adjustRightInd w:val="0"/>
        <w:ind w:left="709" w:right="757"/>
        <w:jc w:val="both"/>
        <w:rPr>
          <w:rFonts w:ascii="Palatino Linotype" w:eastAsia="Calibri" w:hAnsi="Palatino Linotype" w:cs="Arial"/>
          <w:i/>
        </w:rPr>
      </w:pPr>
      <w:r w:rsidRPr="001A4544">
        <w:rPr>
          <w:rFonts w:ascii="Palatino Linotype" w:eastAsia="Calibri" w:hAnsi="Palatino Linotype" w:cs="Arial"/>
          <w:i/>
        </w:rPr>
        <w:t>(…)</w:t>
      </w:r>
    </w:p>
    <w:p w:rsidR="0019024B" w:rsidRPr="001A4544" w:rsidRDefault="0019024B" w:rsidP="0019024B">
      <w:pPr>
        <w:autoSpaceDE w:val="0"/>
        <w:autoSpaceDN w:val="0"/>
        <w:adjustRightInd w:val="0"/>
        <w:ind w:left="709" w:right="757"/>
        <w:jc w:val="both"/>
        <w:rPr>
          <w:rFonts w:ascii="Palatino Linotype" w:eastAsia="Calibri" w:hAnsi="Palatino Linotype" w:cs="Arial"/>
          <w:i/>
        </w:rPr>
      </w:pPr>
      <w:r w:rsidRPr="001A4544">
        <w:rPr>
          <w:rFonts w:ascii="Palatino Linotype" w:eastAsia="Calibri" w:hAnsi="Palatino Linotype" w:cs="Arial"/>
          <w:b/>
          <w:i/>
        </w:rPr>
        <w:t>XXI.</w:t>
      </w:r>
      <w:r w:rsidRPr="001A4544">
        <w:rPr>
          <w:rFonts w:ascii="Palatino Linotype" w:eastAsia="Calibri" w:hAnsi="Palatino Linotype" w:cs="Arial"/>
          <w:i/>
        </w:rPr>
        <w:t xml:space="preserve"> </w:t>
      </w:r>
      <w:r w:rsidRPr="001A4544">
        <w:rPr>
          <w:rFonts w:ascii="Palatino Linotype" w:eastAsia="Calibri" w:hAnsi="Palatino Linotype" w:cs="Arial"/>
          <w:b/>
          <w:i/>
          <w:u w:val="single"/>
        </w:rPr>
        <w:t>La información curricular, desde el nivel de jefe de departamento o equivalente, hasta el titular del sujeto obligado</w:t>
      </w:r>
      <w:r w:rsidRPr="001A4544">
        <w:rPr>
          <w:rFonts w:ascii="Palatino Linotype" w:eastAsia="Calibri" w:hAnsi="Palatino Linotype" w:cs="Arial"/>
          <w:i/>
        </w:rPr>
        <w:t>, así como, en su caso, las sanciones administrativas de que haya sido objeto;</w:t>
      </w:r>
    </w:p>
    <w:p w:rsidR="0019024B" w:rsidRPr="001A4544" w:rsidRDefault="0019024B" w:rsidP="0019024B">
      <w:pPr>
        <w:autoSpaceDE w:val="0"/>
        <w:autoSpaceDN w:val="0"/>
        <w:adjustRightInd w:val="0"/>
        <w:ind w:left="709" w:right="757"/>
        <w:jc w:val="both"/>
        <w:rPr>
          <w:rFonts w:ascii="Palatino Linotype" w:eastAsia="Calibri" w:hAnsi="Palatino Linotype" w:cs="Arial"/>
          <w:i/>
        </w:rPr>
      </w:pPr>
      <w:r w:rsidRPr="001A4544">
        <w:rPr>
          <w:rFonts w:ascii="Palatino Linotype" w:eastAsia="Calibri" w:hAnsi="Palatino Linotype" w:cs="Arial"/>
          <w:i/>
        </w:rPr>
        <w:t>(…)” (Sic)</w:t>
      </w:r>
    </w:p>
    <w:p w:rsidR="0019024B" w:rsidRPr="001A4544" w:rsidRDefault="0019024B" w:rsidP="0019024B">
      <w:pPr>
        <w:tabs>
          <w:tab w:val="left" w:pos="709"/>
        </w:tabs>
        <w:spacing w:line="360" w:lineRule="auto"/>
        <w:jc w:val="both"/>
        <w:rPr>
          <w:rFonts w:ascii="Palatino Linotype" w:eastAsia="Calibri" w:hAnsi="Palatino Linotype" w:cs="Arial"/>
        </w:rPr>
      </w:pPr>
    </w:p>
    <w:p w:rsidR="0019024B" w:rsidRPr="001A4544" w:rsidRDefault="0019024B" w:rsidP="0019024B">
      <w:pPr>
        <w:spacing w:line="360" w:lineRule="auto"/>
        <w:jc w:val="both"/>
        <w:rPr>
          <w:rFonts w:ascii="Palatino Linotype" w:eastAsia="Calibri" w:hAnsi="Palatino Linotype"/>
        </w:rPr>
      </w:pPr>
      <w:r w:rsidRPr="001A4544">
        <w:rPr>
          <w:rFonts w:ascii="Palatino Linotype" w:hAnsi="Palatino Linotype"/>
          <w:bCs/>
          <w:lang w:eastAsia="es-MX"/>
        </w:rPr>
        <w:t xml:space="preserve">Información que deberá ser publicada en atención a los </w:t>
      </w:r>
      <w:r w:rsidRPr="001A4544">
        <w:rPr>
          <w:rFonts w:ascii="Palatino Linotype" w:hAnsi="Palatino Linotype"/>
          <w:i/>
        </w:rPr>
        <w:t>“</w:t>
      </w:r>
      <w:r w:rsidRPr="001A4544">
        <w:rPr>
          <w:rFonts w:ascii="Palatino Linotype" w:eastAsia="Calibri" w:hAnsi="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1A4544">
        <w:rPr>
          <w:rFonts w:ascii="Palatino Linotype" w:eastAsia="Calibri" w:hAnsi="Palatino Linotype"/>
        </w:rPr>
        <w:t xml:space="preserve">, que en su </w:t>
      </w:r>
      <w:r w:rsidRPr="001A4544">
        <w:rPr>
          <w:rFonts w:ascii="Palatino Linotype" w:eastAsia="Calibri" w:hAnsi="Palatino Linotype"/>
          <w:i/>
        </w:rPr>
        <w:t>“Anexo I”</w:t>
      </w:r>
      <w:r w:rsidRPr="001A4544">
        <w:rPr>
          <w:rFonts w:ascii="Palatino Linotype" w:eastAsia="Calibri" w:hAnsi="Palatino Linotype"/>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rsidR="0019024B" w:rsidRDefault="0019024B" w:rsidP="0019024B">
      <w:pPr>
        <w:ind w:left="1985" w:right="902" w:hanging="1134"/>
        <w:jc w:val="both"/>
        <w:rPr>
          <w:rFonts w:ascii="Palatino Linotype" w:eastAsia="Calibri" w:hAnsi="Palatino Linotype"/>
          <w:i/>
        </w:rPr>
      </w:pPr>
    </w:p>
    <w:p w:rsidR="0019024B" w:rsidRPr="001A4544" w:rsidRDefault="0019024B" w:rsidP="0019024B">
      <w:pPr>
        <w:ind w:left="1985" w:right="902" w:hanging="1134"/>
        <w:jc w:val="both"/>
        <w:rPr>
          <w:rFonts w:ascii="Palatino Linotype" w:eastAsia="Calibri" w:hAnsi="Palatino Linotype"/>
          <w:i/>
        </w:rPr>
      </w:pPr>
      <w:r w:rsidRPr="001A4544">
        <w:rPr>
          <w:rFonts w:ascii="Palatino Linotype" w:eastAsia="Calibri" w:hAnsi="Palatino Linotype"/>
          <w:i/>
        </w:rPr>
        <w:t>“</w:t>
      </w:r>
      <w:r w:rsidRPr="001A4544">
        <w:rPr>
          <w:rFonts w:ascii="Palatino Linotype" w:eastAsia="Calibri" w:hAnsi="Palatino Linotype"/>
          <w:b/>
          <w:i/>
        </w:rPr>
        <w:t>Criterio 1</w:t>
      </w:r>
      <w:r w:rsidRPr="001A4544">
        <w:rPr>
          <w:rFonts w:ascii="Palatino Linotype" w:eastAsia="Calibri" w:hAnsi="Palatino Linotype"/>
          <w:i/>
        </w:rPr>
        <w:t xml:space="preserve"> Clave o nivel del puesto (de acuerdo con el catálogo que regule la actividad del sujeto obligado) </w:t>
      </w:r>
    </w:p>
    <w:p w:rsidR="0019024B" w:rsidRPr="001A4544" w:rsidRDefault="0019024B" w:rsidP="0019024B">
      <w:pPr>
        <w:ind w:left="1843" w:right="902" w:hanging="992"/>
        <w:jc w:val="both"/>
        <w:rPr>
          <w:rFonts w:ascii="Palatino Linotype" w:eastAsia="Calibri" w:hAnsi="Palatino Linotype"/>
          <w:i/>
        </w:rPr>
      </w:pPr>
      <w:r w:rsidRPr="001A4544">
        <w:rPr>
          <w:rFonts w:ascii="Palatino Linotype" w:eastAsia="Calibri" w:hAnsi="Palatino Linotype"/>
          <w:b/>
          <w:i/>
        </w:rPr>
        <w:t>Criterio 2</w:t>
      </w:r>
      <w:r w:rsidRPr="001A4544">
        <w:rPr>
          <w:rFonts w:ascii="Palatino Linotype" w:eastAsia="Calibri" w:hAnsi="Palatino Linotype"/>
          <w:i/>
        </w:rPr>
        <w:t xml:space="preserve"> </w:t>
      </w:r>
      <w:r w:rsidRPr="00C1553B">
        <w:rPr>
          <w:rFonts w:ascii="Palatino Linotype" w:eastAsia="Calibri" w:hAnsi="Palatino Linotype"/>
          <w:bCs/>
          <w:i/>
        </w:rPr>
        <w:t>Denominación del puesto en la estructura orgánica</w:t>
      </w:r>
      <w:r w:rsidRPr="001A4544">
        <w:rPr>
          <w:rFonts w:ascii="Palatino Linotype" w:eastAsia="Calibri" w:hAnsi="Palatino Linotype"/>
          <w:i/>
        </w:rPr>
        <w:t xml:space="preserve"> (de acuerdo con el catálogo de claves y niveles) </w:t>
      </w:r>
    </w:p>
    <w:p w:rsidR="0019024B" w:rsidRPr="00C1553B" w:rsidRDefault="0019024B" w:rsidP="0019024B">
      <w:pPr>
        <w:ind w:left="851" w:right="902"/>
        <w:jc w:val="both"/>
        <w:rPr>
          <w:rFonts w:ascii="Palatino Linotype" w:eastAsia="Calibri" w:hAnsi="Palatino Linotype"/>
          <w:i/>
        </w:rPr>
      </w:pPr>
      <w:r w:rsidRPr="001A4544">
        <w:rPr>
          <w:rFonts w:ascii="Palatino Linotype" w:eastAsia="Calibri" w:hAnsi="Palatino Linotype"/>
          <w:b/>
          <w:i/>
        </w:rPr>
        <w:t>Criterio 3</w:t>
      </w:r>
      <w:r w:rsidRPr="001A4544">
        <w:rPr>
          <w:rFonts w:ascii="Palatino Linotype" w:eastAsia="Calibri" w:hAnsi="Palatino Linotype"/>
          <w:i/>
        </w:rPr>
        <w:t xml:space="preserve"> </w:t>
      </w:r>
      <w:r w:rsidRPr="00C1553B">
        <w:rPr>
          <w:rFonts w:ascii="Palatino Linotype" w:eastAsia="Calibri" w:hAnsi="Palatino Linotype"/>
          <w:bCs/>
          <w:i/>
        </w:rPr>
        <w:t>Denominación del cargo, empleo, comisión o nombramiento otorgado</w:t>
      </w:r>
      <w:r w:rsidRPr="00C1553B">
        <w:rPr>
          <w:rFonts w:ascii="Palatino Linotype" w:eastAsia="Calibri" w:hAnsi="Palatino Linotype"/>
          <w:i/>
        </w:rPr>
        <w:t xml:space="preserve"> </w:t>
      </w:r>
    </w:p>
    <w:p w:rsidR="0019024B" w:rsidRPr="00C1553B" w:rsidRDefault="0019024B" w:rsidP="0019024B">
      <w:pPr>
        <w:ind w:left="1843" w:right="902" w:hanging="992"/>
        <w:jc w:val="both"/>
        <w:rPr>
          <w:rFonts w:ascii="Palatino Linotype" w:eastAsia="Calibri" w:hAnsi="Palatino Linotype"/>
          <w:i/>
        </w:rPr>
      </w:pPr>
      <w:r w:rsidRPr="001A4544">
        <w:rPr>
          <w:rFonts w:ascii="Palatino Linotype" w:eastAsia="Calibri" w:hAnsi="Palatino Linotype"/>
          <w:b/>
          <w:i/>
        </w:rPr>
        <w:t>Criterio 4</w:t>
      </w:r>
      <w:r w:rsidRPr="001A4544">
        <w:rPr>
          <w:rFonts w:ascii="Palatino Linotype" w:eastAsia="Calibri" w:hAnsi="Palatino Linotype"/>
          <w:i/>
        </w:rPr>
        <w:t xml:space="preserve"> </w:t>
      </w:r>
      <w:r w:rsidRPr="00C1553B">
        <w:rPr>
          <w:rFonts w:ascii="Palatino Linotype" w:eastAsia="Calibri" w:hAnsi="Palatino Linotype"/>
          <w:i/>
        </w:rPr>
        <w:t xml:space="preserve">Nombre del servidor(a) público(a), integrante y/o, miembro del sujeto obligado, y/o persona que desempeñe un empleo, cargo o </w:t>
      </w:r>
      <w:r w:rsidRPr="00C1553B">
        <w:rPr>
          <w:rFonts w:ascii="Palatino Linotype" w:eastAsia="Calibri" w:hAnsi="Palatino Linotype"/>
          <w:i/>
        </w:rPr>
        <w:lastRenderedPageBreak/>
        <w:t xml:space="preserve">comisión y/o ejerza actos de autoridad (nombre[s], primer apellido, segundo apellido) </w:t>
      </w:r>
    </w:p>
    <w:p w:rsidR="0019024B" w:rsidRPr="001A4544" w:rsidRDefault="0019024B" w:rsidP="0019024B">
      <w:pPr>
        <w:ind w:left="1843" w:right="902" w:hanging="992"/>
        <w:jc w:val="both"/>
        <w:rPr>
          <w:rFonts w:ascii="Palatino Linotype" w:eastAsia="Calibri" w:hAnsi="Palatino Linotype"/>
          <w:i/>
        </w:rPr>
      </w:pPr>
      <w:r w:rsidRPr="001A4544">
        <w:rPr>
          <w:rFonts w:ascii="Palatino Linotype" w:eastAsia="Calibri" w:hAnsi="Palatino Linotype"/>
          <w:b/>
          <w:i/>
        </w:rPr>
        <w:t>Criterio 5</w:t>
      </w:r>
      <w:r w:rsidRPr="001A4544">
        <w:rPr>
          <w:rFonts w:ascii="Palatino Linotype" w:eastAsia="Calibri" w:hAnsi="Palatino Linotype"/>
          <w:i/>
        </w:rPr>
        <w:t xml:space="preserve"> Área o unidad administrativa de adscripción (de acuerdo con el catálogo de unidades administrativas o puestos del sujeto obligado) </w:t>
      </w:r>
    </w:p>
    <w:p w:rsidR="0019024B" w:rsidRPr="001A4544" w:rsidRDefault="0019024B" w:rsidP="0019024B">
      <w:pPr>
        <w:ind w:left="851" w:right="902"/>
        <w:jc w:val="both"/>
        <w:rPr>
          <w:rFonts w:ascii="Palatino Linotype" w:eastAsia="Calibri" w:hAnsi="Palatino Linotype"/>
          <w:i/>
        </w:rPr>
      </w:pPr>
      <w:r w:rsidRPr="001A4544">
        <w:rPr>
          <w:rFonts w:ascii="Palatino Linotype" w:eastAsia="Calibri" w:hAnsi="Palatino Linotype"/>
          <w:b/>
          <w:i/>
          <w:u w:val="single"/>
        </w:rPr>
        <w:t>Respecto a la información curricular del (la) servidor(a) público(a) y/o persona que desempeñe un empleo, cargo o comisión en el sujeto obligado se deberá publicar</w:t>
      </w:r>
      <w:r w:rsidRPr="001A4544">
        <w:rPr>
          <w:rFonts w:ascii="Palatino Linotype" w:eastAsia="Calibri" w:hAnsi="Palatino Linotype"/>
          <w:i/>
        </w:rPr>
        <w:t xml:space="preserve">: </w:t>
      </w:r>
    </w:p>
    <w:p w:rsidR="0019024B" w:rsidRPr="001A4544" w:rsidRDefault="0019024B" w:rsidP="0019024B">
      <w:pPr>
        <w:ind w:left="851" w:right="902"/>
        <w:jc w:val="both"/>
        <w:rPr>
          <w:rFonts w:ascii="Palatino Linotype" w:eastAsia="Calibri" w:hAnsi="Palatino Linotype"/>
          <w:i/>
        </w:rPr>
      </w:pPr>
    </w:p>
    <w:p w:rsidR="0019024B" w:rsidRPr="001A4544" w:rsidRDefault="0019024B" w:rsidP="0019024B">
      <w:pPr>
        <w:ind w:left="1985" w:right="902" w:hanging="1134"/>
        <w:jc w:val="both"/>
        <w:rPr>
          <w:rFonts w:ascii="Palatino Linotype" w:eastAsia="Calibri" w:hAnsi="Palatino Linotype"/>
          <w:b/>
          <w:i/>
          <w:u w:val="single"/>
        </w:rPr>
      </w:pPr>
      <w:r w:rsidRPr="001A4544">
        <w:rPr>
          <w:rFonts w:ascii="Palatino Linotype" w:eastAsia="Calibri" w:hAnsi="Palatino Linotype"/>
          <w:b/>
          <w:i/>
          <w:u w:val="single"/>
        </w:rPr>
        <w:t xml:space="preserve">Criterio 6 Escolaridad (nivel máximo de estudios): Ninguno / Primaria / Secundaria / Bachillerato / Carrera técnica / Licenciatura / Maestría / Doctorado / Posdoctorado </w:t>
      </w:r>
    </w:p>
    <w:p w:rsidR="0019024B" w:rsidRPr="00C1553B" w:rsidRDefault="0019024B" w:rsidP="0019024B">
      <w:pPr>
        <w:ind w:left="1985" w:right="902" w:hanging="1134"/>
        <w:jc w:val="both"/>
        <w:rPr>
          <w:rFonts w:ascii="Palatino Linotype" w:eastAsia="Calibri" w:hAnsi="Palatino Linotype"/>
          <w:b/>
          <w:i/>
        </w:rPr>
      </w:pPr>
      <w:r w:rsidRPr="001A4544">
        <w:rPr>
          <w:rFonts w:ascii="Palatino Linotype" w:eastAsia="Calibri" w:hAnsi="Palatino Linotype"/>
          <w:b/>
          <w:i/>
        </w:rPr>
        <w:t>Criterio 7</w:t>
      </w:r>
      <w:r w:rsidRPr="001A4544">
        <w:rPr>
          <w:rFonts w:ascii="Palatino Linotype" w:eastAsia="Calibri" w:hAnsi="Palatino Linotype"/>
          <w:i/>
        </w:rPr>
        <w:t xml:space="preserve"> </w:t>
      </w:r>
      <w:r w:rsidRPr="00C1553B">
        <w:rPr>
          <w:rFonts w:ascii="Palatino Linotype" w:eastAsia="Calibri" w:hAnsi="Palatino Linotype"/>
          <w:b/>
          <w:i/>
        </w:rPr>
        <w:t xml:space="preserve">Carrera genérica, en su caso </w:t>
      </w:r>
    </w:p>
    <w:p w:rsidR="0019024B" w:rsidRPr="001A4544" w:rsidRDefault="0019024B" w:rsidP="0019024B">
      <w:pPr>
        <w:ind w:left="851" w:right="902"/>
        <w:jc w:val="both"/>
        <w:rPr>
          <w:rFonts w:ascii="Palatino Linotype" w:eastAsia="Calibri" w:hAnsi="Palatino Linotype"/>
          <w:i/>
        </w:rPr>
      </w:pPr>
      <w:r w:rsidRPr="001A4544">
        <w:rPr>
          <w:rFonts w:ascii="Palatino Linotype" w:eastAsia="Calibri" w:hAnsi="Palatino Linotype"/>
          <w:i/>
        </w:rPr>
        <w:t>Respecto de la experiencia laboral especificar los tres últimos empleos, en donde se indique:</w:t>
      </w:r>
    </w:p>
    <w:p w:rsidR="0019024B" w:rsidRPr="001A4544" w:rsidRDefault="0019024B" w:rsidP="0019024B">
      <w:pPr>
        <w:ind w:left="851" w:right="902"/>
        <w:jc w:val="both"/>
        <w:rPr>
          <w:rFonts w:ascii="Palatino Linotype" w:eastAsia="Calibri" w:hAnsi="Palatino Linotype"/>
          <w:i/>
        </w:rPr>
      </w:pPr>
      <w:r w:rsidRPr="001A4544">
        <w:rPr>
          <w:rFonts w:ascii="Palatino Linotype" w:eastAsia="Calibri" w:hAnsi="Palatino Linotype"/>
          <w:b/>
          <w:i/>
        </w:rPr>
        <w:t>Criterio 8</w:t>
      </w:r>
      <w:r w:rsidRPr="001A4544">
        <w:rPr>
          <w:rFonts w:ascii="Palatino Linotype" w:eastAsia="Calibri" w:hAnsi="Palatino Linotype"/>
          <w:i/>
        </w:rPr>
        <w:t xml:space="preserve"> Periodo (mes/año inicio, mes/año conclusión) </w:t>
      </w:r>
    </w:p>
    <w:p w:rsidR="0019024B" w:rsidRPr="001A4544" w:rsidRDefault="0019024B" w:rsidP="0019024B">
      <w:pPr>
        <w:ind w:left="851" w:right="902"/>
        <w:jc w:val="both"/>
        <w:rPr>
          <w:rFonts w:ascii="Palatino Linotype" w:eastAsia="Calibri" w:hAnsi="Palatino Linotype"/>
          <w:i/>
        </w:rPr>
      </w:pPr>
      <w:r w:rsidRPr="001A4544">
        <w:rPr>
          <w:rFonts w:ascii="Palatino Linotype" w:eastAsia="Calibri" w:hAnsi="Palatino Linotype"/>
          <w:b/>
          <w:i/>
        </w:rPr>
        <w:t>Criterio 9</w:t>
      </w:r>
      <w:r w:rsidRPr="001A4544">
        <w:rPr>
          <w:rFonts w:ascii="Palatino Linotype" w:eastAsia="Calibri" w:hAnsi="Palatino Linotype"/>
          <w:i/>
        </w:rPr>
        <w:t xml:space="preserve"> Denominación de la institución o empresa </w:t>
      </w:r>
    </w:p>
    <w:p w:rsidR="0019024B" w:rsidRPr="001A4544" w:rsidRDefault="0019024B" w:rsidP="0019024B">
      <w:pPr>
        <w:ind w:left="851" w:right="902"/>
        <w:jc w:val="both"/>
        <w:rPr>
          <w:rFonts w:ascii="Palatino Linotype" w:eastAsia="Calibri" w:hAnsi="Palatino Linotype"/>
          <w:i/>
        </w:rPr>
      </w:pPr>
      <w:r w:rsidRPr="001A4544">
        <w:rPr>
          <w:rFonts w:ascii="Palatino Linotype" w:eastAsia="Calibri" w:hAnsi="Palatino Linotype"/>
          <w:b/>
          <w:i/>
        </w:rPr>
        <w:t>Criterio 10</w:t>
      </w:r>
      <w:r w:rsidRPr="001A4544">
        <w:rPr>
          <w:rFonts w:ascii="Palatino Linotype" w:eastAsia="Calibri" w:hAnsi="Palatino Linotype"/>
          <w:i/>
        </w:rPr>
        <w:t xml:space="preserve"> Cargo o puesto desempeñado </w:t>
      </w:r>
    </w:p>
    <w:p w:rsidR="0019024B" w:rsidRPr="001A4544" w:rsidRDefault="0019024B" w:rsidP="0019024B">
      <w:pPr>
        <w:ind w:left="851" w:right="902"/>
        <w:jc w:val="both"/>
        <w:rPr>
          <w:rFonts w:ascii="Palatino Linotype" w:eastAsia="Calibri" w:hAnsi="Palatino Linotype"/>
          <w:i/>
        </w:rPr>
      </w:pPr>
      <w:r w:rsidRPr="001A4544">
        <w:rPr>
          <w:rFonts w:ascii="Palatino Linotype" w:eastAsia="Calibri" w:hAnsi="Palatino Linotype"/>
          <w:b/>
          <w:i/>
        </w:rPr>
        <w:t>Criterio 11</w:t>
      </w:r>
      <w:r w:rsidRPr="001A4544">
        <w:rPr>
          <w:rFonts w:ascii="Palatino Linotype" w:eastAsia="Calibri" w:hAnsi="Palatino Linotype"/>
          <w:i/>
        </w:rPr>
        <w:t xml:space="preserve"> Campo de experiencia </w:t>
      </w:r>
    </w:p>
    <w:p w:rsidR="0019024B" w:rsidRPr="001A4544" w:rsidRDefault="0019024B" w:rsidP="0019024B">
      <w:pPr>
        <w:ind w:left="1985" w:right="902" w:hanging="1134"/>
        <w:jc w:val="both"/>
        <w:rPr>
          <w:rFonts w:ascii="Palatino Linotype" w:eastAsia="Calibri" w:hAnsi="Palatino Linotype"/>
          <w:i/>
        </w:rPr>
      </w:pPr>
      <w:r w:rsidRPr="001A4544">
        <w:rPr>
          <w:rFonts w:ascii="Palatino Linotype" w:eastAsia="Calibri" w:hAnsi="Palatino Linotype"/>
          <w:b/>
          <w:i/>
        </w:rPr>
        <w:t>Criterio 12</w:t>
      </w:r>
      <w:r w:rsidRPr="001A4544">
        <w:rPr>
          <w:rFonts w:ascii="Palatino Linotype" w:eastAsia="Calibri" w:hAnsi="Palatino Linotype"/>
          <w:i/>
        </w:rPr>
        <w:t xml:space="preserve"> Hipervínculo al documento que contenga la información relativa a la trayectoria</w:t>
      </w:r>
      <w:r w:rsidRPr="001A4544">
        <w:rPr>
          <w:rFonts w:ascii="Palatino Linotype" w:eastAsia="Calibri" w:hAnsi="Palatino Linotype"/>
          <w:i/>
          <w:vertAlign w:val="superscript"/>
        </w:rPr>
        <w:footnoteReference w:customMarkFollows="1" w:id="2"/>
        <w:t>37</w:t>
      </w:r>
      <w:r w:rsidRPr="001A4544">
        <w:rPr>
          <w:rFonts w:ascii="Palatino Linotype" w:eastAsia="Calibri" w:hAnsi="Palatino Linotype"/>
          <w:i/>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rsidR="0019024B" w:rsidRPr="00726FCD" w:rsidRDefault="0019024B" w:rsidP="0019024B">
      <w:pPr>
        <w:spacing w:line="360" w:lineRule="auto"/>
        <w:contextualSpacing/>
        <w:jc w:val="both"/>
        <w:rPr>
          <w:rFonts w:ascii="Palatino Linotype" w:hAnsi="Palatino Linotype"/>
          <w:bCs/>
        </w:rPr>
      </w:pPr>
    </w:p>
    <w:p w:rsidR="0019024B" w:rsidRPr="00726FCD" w:rsidRDefault="0019024B" w:rsidP="0019024B">
      <w:pPr>
        <w:numPr>
          <w:ilvl w:val="0"/>
          <w:numId w:val="10"/>
        </w:numPr>
        <w:spacing w:line="360" w:lineRule="auto"/>
        <w:contextualSpacing/>
        <w:jc w:val="both"/>
        <w:rPr>
          <w:rFonts w:ascii="Palatino Linotype" w:hAnsi="Palatino Linotype"/>
          <w:b/>
        </w:rPr>
      </w:pPr>
      <w:r w:rsidRPr="00726FCD">
        <w:rPr>
          <w:rFonts w:ascii="Palatino Linotype" w:hAnsi="Palatino Linotype"/>
          <w:b/>
          <w:bCs/>
        </w:rPr>
        <w:t>Constancia o certificado médico</w:t>
      </w:r>
    </w:p>
    <w:p w:rsidR="0019024B" w:rsidRPr="00726FCD" w:rsidRDefault="0019024B" w:rsidP="0019024B">
      <w:pPr>
        <w:spacing w:line="360" w:lineRule="auto"/>
        <w:contextualSpacing/>
        <w:jc w:val="both"/>
        <w:rPr>
          <w:rFonts w:ascii="Palatino Linotype" w:hAnsi="Palatino Linotype"/>
          <w:b/>
          <w:bCs/>
        </w:rPr>
      </w:pPr>
      <w:r w:rsidRPr="00726FCD">
        <w:rPr>
          <w:rFonts w:ascii="Palatino Linotype" w:hAnsi="Palatino Linotype"/>
          <w:b/>
        </w:rPr>
        <w:t xml:space="preserve"> </w:t>
      </w:r>
      <w:r w:rsidRPr="00726FCD">
        <w:rPr>
          <w:rFonts w:ascii="Palatino Linotype" w:hAnsi="Palatino Linotype"/>
        </w:rPr>
        <w:t xml:space="preserve">En principio, es de señalar que cualquier información que dé cuenta del </w:t>
      </w:r>
      <w:r w:rsidRPr="00726FCD">
        <w:rPr>
          <w:rFonts w:ascii="Palatino Linotype" w:hAnsi="Palatino Linotype"/>
          <w:b/>
          <w:bCs/>
        </w:rPr>
        <w:t>estado de salud de una persona</w:t>
      </w:r>
      <w:r w:rsidRPr="00726FCD">
        <w:rPr>
          <w:rFonts w:ascii="Palatino Linotype" w:hAnsi="Palatino Linotype"/>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w:t>
      </w:r>
      <w:r w:rsidRPr="00726FCD">
        <w:rPr>
          <w:rFonts w:ascii="Palatino Linotype" w:hAnsi="Palatino Linotype"/>
        </w:rPr>
        <w:lastRenderedPageBreak/>
        <w:t xml:space="preserve">o conlleven a un riesgo grave para éste, entre los cuales se encuentran los que </w:t>
      </w:r>
      <w:r w:rsidRPr="00726FCD">
        <w:rPr>
          <w:rFonts w:ascii="Palatino Linotype" w:hAnsi="Palatino Linotype"/>
          <w:b/>
          <w:bCs/>
        </w:rPr>
        <w:t>den cuenta del estado de salud, ya sea físico o mental.</w:t>
      </w:r>
    </w:p>
    <w:p w:rsidR="0019024B" w:rsidRPr="00726FCD" w:rsidRDefault="0019024B" w:rsidP="0019024B">
      <w:pPr>
        <w:spacing w:line="360" w:lineRule="auto"/>
        <w:contextualSpacing/>
        <w:jc w:val="both"/>
        <w:rPr>
          <w:rFonts w:ascii="Palatino Linotype" w:hAnsi="Palatino Linotype"/>
          <w:b/>
          <w:bCs/>
        </w:rPr>
      </w:pPr>
      <w:r w:rsidRPr="00726FCD">
        <w:rPr>
          <w:rFonts w:ascii="Palatino Linotype" w:hAnsi="Palatino Linotype"/>
          <w:b/>
          <w:bCs/>
        </w:rPr>
        <w:t xml:space="preserve"> </w:t>
      </w:r>
    </w:p>
    <w:p w:rsidR="0019024B" w:rsidRPr="00726FCD" w:rsidRDefault="0019024B" w:rsidP="0019024B">
      <w:pPr>
        <w:spacing w:line="360" w:lineRule="auto"/>
        <w:contextualSpacing/>
        <w:jc w:val="both"/>
        <w:rPr>
          <w:rFonts w:ascii="Palatino Linotype" w:hAnsi="Palatino Linotype"/>
          <w:b/>
        </w:rPr>
      </w:pPr>
      <w:r w:rsidRPr="00726FCD">
        <w:rPr>
          <w:rFonts w:ascii="Palatino Linotype" w:hAnsi="Palatino Linotype"/>
        </w:rPr>
        <w:t>De tales circunstancias, se considera que la información contenida en el certificado médico únicamente identifica el estado de salud físico y mental de la servidora pública, lo cual guarda el carácter confidencial, en términos del artículo 143, fracción I, de la Ley de Transparencia y Acceso a la Información Pública del Estado de México y Municipios</w:t>
      </w:r>
    </w:p>
    <w:p w:rsidR="0019024B" w:rsidRPr="00726FCD" w:rsidRDefault="0019024B" w:rsidP="0019024B">
      <w:pPr>
        <w:spacing w:line="360" w:lineRule="auto"/>
        <w:contextualSpacing/>
        <w:jc w:val="both"/>
        <w:rPr>
          <w:rFonts w:ascii="Palatino Linotype" w:hAnsi="Palatino Linotype"/>
          <w:b/>
          <w:bCs/>
        </w:rPr>
      </w:pPr>
      <w:r w:rsidRPr="00726FCD">
        <w:rPr>
          <w:rFonts w:ascii="Palatino Linotype" w:hAnsi="Palatino Linotype"/>
          <w:b/>
        </w:rPr>
        <w:t xml:space="preserve"> </w:t>
      </w:r>
    </w:p>
    <w:p w:rsidR="0019024B" w:rsidRPr="00726FCD" w:rsidRDefault="0019024B" w:rsidP="0019024B">
      <w:pPr>
        <w:pStyle w:val="Prrafodelista"/>
        <w:numPr>
          <w:ilvl w:val="0"/>
          <w:numId w:val="13"/>
        </w:numPr>
        <w:spacing w:line="360" w:lineRule="auto"/>
        <w:contextualSpacing/>
        <w:jc w:val="both"/>
        <w:rPr>
          <w:rFonts w:ascii="Palatino Linotype" w:hAnsi="Palatino Linotype"/>
          <w:b/>
        </w:rPr>
      </w:pPr>
      <w:r w:rsidRPr="00726FCD">
        <w:rPr>
          <w:rFonts w:ascii="Palatino Linotype" w:hAnsi="Palatino Linotype"/>
          <w:b/>
        </w:rPr>
        <w:t>Acta de nacimiento</w:t>
      </w:r>
    </w:p>
    <w:p w:rsidR="0019024B" w:rsidRDefault="0019024B" w:rsidP="0019024B">
      <w:pPr>
        <w:spacing w:line="360" w:lineRule="auto"/>
        <w:contextualSpacing/>
        <w:jc w:val="both"/>
        <w:rPr>
          <w:rFonts w:ascii="Palatino Linotype" w:hAnsi="Palatino Linotype"/>
          <w:bCs/>
        </w:rPr>
      </w:pPr>
      <w:r w:rsidRPr="00726FCD">
        <w:rPr>
          <w:rFonts w:ascii="Palatino Linotype" w:hAnsi="Palatino Linotype"/>
          <w:b/>
        </w:rPr>
        <w:t xml:space="preserve"> </w:t>
      </w:r>
      <w:r w:rsidRPr="00726FCD">
        <w:rPr>
          <w:rFonts w:ascii="Palatino Linotype" w:hAnsi="Palatino Linotype"/>
          <w:bCs/>
        </w:rPr>
        <w:t xml:space="preserve">Las actas emitidas por el Registro Civil dan cuenta de un atributo de la personalidad, tal como lo establece el artículo 2.3 del Código Civil del Estado México. En ese orden de ideas, el artículo 3.5 del </w:t>
      </w:r>
      <w:proofErr w:type="spellStart"/>
      <w:r w:rsidRPr="00726FCD">
        <w:rPr>
          <w:rFonts w:ascii="Palatino Linotype" w:hAnsi="Palatino Linotype"/>
          <w:bCs/>
        </w:rPr>
        <w:t>del</w:t>
      </w:r>
      <w:proofErr w:type="spellEnd"/>
      <w:r w:rsidRPr="00726FCD">
        <w:rPr>
          <w:rFonts w:ascii="Palatino Linotype" w:hAnsi="Palatino Linotype"/>
          <w:bCs/>
        </w:rPr>
        <w:t xml:space="preserve"> citado Código Civil establece que el estado civil de las personas sólo se comprueba con las constancias relativas del Registro Civil, tal como lo es el Acta de Nacimiento. </w:t>
      </w:r>
    </w:p>
    <w:p w:rsidR="0019024B" w:rsidRPr="00726FCD" w:rsidRDefault="0019024B" w:rsidP="0019024B">
      <w:pPr>
        <w:spacing w:line="360" w:lineRule="auto"/>
        <w:contextualSpacing/>
        <w:jc w:val="both"/>
        <w:rPr>
          <w:rFonts w:ascii="Palatino Linotype" w:hAnsi="Palatino Linotype"/>
          <w:bCs/>
        </w:rPr>
      </w:pPr>
      <w:r w:rsidRPr="00726FCD">
        <w:rPr>
          <w:rFonts w:ascii="Palatino Linotype" w:hAnsi="Palatino Linotype"/>
          <w:bCs/>
        </w:rPr>
        <w:t>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rsidR="0019024B" w:rsidRPr="00726FCD" w:rsidRDefault="0019024B" w:rsidP="0019024B">
      <w:pPr>
        <w:spacing w:line="360" w:lineRule="auto"/>
        <w:contextualSpacing/>
        <w:jc w:val="both"/>
        <w:rPr>
          <w:rFonts w:ascii="Palatino Linotype" w:hAnsi="Palatino Linotype"/>
          <w:bCs/>
        </w:rPr>
      </w:pPr>
      <w:r w:rsidRPr="00726FCD">
        <w:rPr>
          <w:rFonts w:ascii="Palatino Linotype" w:hAnsi="Palatino Linotype"/>
          <w:bCs/>
        </w:rPr>
        <w:t xml:space="preserve"> </w:t>
      </w:r>
    </w:p>
    <w:p w:rsidR="0019024B" w:rsidRPr="00726FCD" w:rsidRDefault="0019024B" w:rsidP="0019024B">
      <w:pPr>
        <w:spacing w:line="360" w:lineRule="auto"/>
        <w:contextualSpacing/>
        <w:jc w:val="both"/>
        <w:rPr>
          <w:rFonts w:ascii="Palatino Linotype" w:hAnsi="Palatino Linotype"/>
          <w:bCs/>
        </w:rPr>
      </w:pPr>
      <w:r w:rsidRPr="00726FCD">
        <w:rPr>
          <w:rFonts w:ascii="Palatino Linotype" w:hAnsi="Palatino Linotype"/>
          <w:bCs/>
        </w:rPr>
        <w:lastRenderedPageBreak/>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rsidR="0019024B" w:rsidRPr="00726FCD" w:rsidRDefault="0019024B" w:rsidP="0019024B">
      <w:pPr>
        <w:spacing w:line="360" w:lineRule="auto"/>
        <w:contextualSpacing/>
        <w:jc w:val="both"/>
        <w:rPr>
          <w:rFonts w:ascii="Palatino Linotype" w:hAnsi="Palatino Linotype"/>
          <w:b/>
        </w:rPr>
      </w:pPr>
      <w:r w:rsidRPr="00726FCD">
        <w:rPr>
          <w:rFonts w:ascii="Palatino Linotype" w:hAnsi="Palatino Linotype"/>
          <w:b/>
        </w:rPr>
        <w:t xml:space="preserve"> </w:t>
      </w:r>
    </w:p>
    <w:p w:rsidR="0019024B" w:rsidRPr="00726FCD" w:rsidRDefault="0019024B" w:rsidP="0019024B">
      <w:pPr>
        <w:numPr>
          <w:ilvl w:val="0"/>
          <w:numId w:val="10"/>
        </w:numPr>
        <w:spacing w:line="360" w:lineRule="auto"/>
        <w:contextualSpacing/>
        <w:jc w:val="both"/>
        <w:rPr>
          <w:rFonts w:ascii="Palatino Linotype" w:hAnsi="Palatino Linotype"/>
          <w:b/>
        </w:rPr>
      </w:pPr>
      <w:r w:rsidRPr="00726FCD">
        <w:rPr>
          <w:rFonts w:ascii="Palatino Linotype" w:hAnsi="Palatino Linotype"/>
          <w:b/>
          <w:bCs/>
        </w:rPr>
        <w:t>Credencial para votar</w:t>
      </w:r>
    </w:p>
    <w:p w:rsidR="0019024B" w:rsidRPr="00726FCD" w:rsidRDefault="0019024B" w:rsidP="0019024B">
      <w:pPr>
        <w:spacing w:line="360" w:lineRule="auto"/>
        <w:contextualSpacing/>
        <w:jc w:val="both"/>
        <w:rPr>
          <w:rFonts w:ascii="Palatino Linotype" w:hAnsi="Palatino Linotype"/>
          <w:b/>
          <w:bCs/>
        </w:rPr>
      </w:pPr>
      <w:r w:rsidRPr="00726FCD">
        <w:rPr>
          <w:rFonts w:ascii="Palatino Linotype" w:hAnsi="Palatino Linotype"/>
          <w:b/>
        </w:rPr>
        <w:t xml:space="preserve"> </w:t>
      </w:r>
      <w:r w:rsidRPr="00726FCD">
        <w:rPr>
          <w:rFonts w:ascii="Palatino Linotype" w:hAnsi="Palatino Linotype"/>
        </w:rPr>
        <w:t>De manera particular el artículo 156, de la Ley General de Instituciones y Procedimientos Electorales dispone que la credencial para votar deberá contener, cuando menos, los siguientes datos:</w:t>
      </w:r>
    </w:p>
    <w:p w:rsidR="0019024B" w:rsidRPr="00726FCD" w:rsidRDefault="0019024B" w:rsidP="0019024B">
      <w:pPr>
        <w:spacing w:line="360" w:lineRule="auto"/>
        <w:contextualSpacing/>
        <w:jc w:val="both"/>
        <w:rPr>
          <w:rFonts w:ascii="Palatino Linotype" w:hAnsi="Palatino Linotype"/>
        </w:rPr>
      </w:pPr>
      <w:r w:rsidRPr="00726FCD">
        <w:rPr>
          <w:rFonts w:ascii="Palatino Linotype" w:hAnsi="Palatino Linotype"/>
        </w:rPr>
        <w:t xml:space="preserve"> </w:t>
      </w:r>
    </w:p>
    <w:p w:rsidR="0019024B" w:rsidRPr="00726FCD" w:rsidRDefault="0019024B" w:rsidP="0019024B">
      <w:pPr>
        <w:spacing w:line="360" w:lineRule="auto"/>
        <w:contextualSpacing/>
        <w:jc w:val="both"/>
        <w:rPr>
          <w:rFonts w:ascii="Palatino Linotype" w:hAnsi="Palatino Linotype"/>
          <w:i/>
          <w:iCs/>
        </w:rPr>
      </w:pPr>
      <w:r w:rsidRPr="00726FCD">
        <w:rPr>
          <w:rFonts w:ascii="Palatino Linotype" w:hAnsi="Palatino Linotype"/>
          <w:b/>
          <w:bCs/>
          <w:i/>
          <w:iCs/>
        </w:rPr>
        <w:t xml:space="preserve">a) </w:t>
      </w:r>
      <w:r w:rsidRPr="00726FCD">
        <w:rPr>
          <w:rFonts w:ascii="Palatino Linotype" w:hAnsi="Palatino Linotype"/>
          <w:i/>
          <w:iCs/>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rsidR="0019024B" w:rsidRPr="00726FCD" w:rsidRDefault="0019024B" w:rsidP="0019024B">
      <w:pPr>
        <w:spacing w:line="360" w:lineRule="auto"/>
        <w:contextualSpacing/>
        <w:jc w:val="both"/>
        <w:rPr>
          <w:rFonts w:ascii="Palatino Linotype" w:hAnsi="Palatino Linotype"/>
          <w:i/>
          <w:iCs/>
        </w:rPr>
      </w:pPr>
      <w:r w:rsidRPr="00726FCD">
        <w:rPr>
          <w:rFonts w:ascii="Palatino Linotype" w:hAnsi="Palatino Linotype"/>
          <w:b/>
          <w:bCs/>
          <w:i/>
          <w:iCs/>
        </w:rPr>
        <w:t xml:space="preserve">b) </w:t>
      </w:r>
      <w:r w:rsidRPr="00726FCD">
        <w:rPr>
          <w:rFonts w:ascii="Palatino Linotype" w:hAnsi="Palatino Linotype"/>
          <w:i/>
          <w:iCs/>
        </w:rPr>
        <w:t xml:space="preserve">Sección electoral en donde deberá votar el ciudadano. En el caso de los ciudadanos residentes en el extranjero no será necesario incluir este requisito; </w:t>
      </w:r>
    </w:p>
    <w:p w:rsidR="0019024B" w:rsidRPr="00726FCD" w:rsidRDefault="0019024B" w:rsidP="0019024B">
      <w:pPr>
        <w:spacing w:line="360" w:lineRule="auto"/>
        <w:contextualSpacing/>
        <w:jc w:val="both"/>
        <w:rPr>
          <w:rFonts w:ascii="Palatino Linotype" w:hAnsi="Palatino Linotype"/>
          <w:i/>
          <w:iCs/>
        </w:rPr>
      </w:pPr>
      <w:r w:rsidRPr="00726FCD">
        <w:rPr>
          <w:rFonts w:ascii="Palatino Linotype" w:hAnsi="Palatino Linotype"/>
          <w:b/>
          <w:bCs/>
          <w:i/>
          <w:iCs/>
        </w:rPr>
        <w:t xml:space="preserve">c) </w:t>
      </w:r>
      <w:r w:rsidRPr="00726FCD">
        <w:rPr>
          <w:rFonts w:ascii="Palatino Linotype" w:hAnsi="Palatino Linotype"/>
          <w:i/>
          <w:iCs/>
        </w:rPr>
        <w:t xml:space="preserve">Apellido paterno, apellido materno y nombre completo; </w:t>
      </w:r>
    </w:p>
    <w:p w:rsidR="0019024B" w:rsidRPr="00726FCD" w:rsidRDefault="0019024B" w:rsidP="0019024B">
      <w:pPr>
        <w:spacing w:line="360" w:lineRule="auto"/>
        <w:contextualSpacing/>
        <w:jc w:val="both"/>
        <w:rPr>
          <w:rFonts w:ascii="Palatino Linotype" w:hAnsi="Palatino Linotype"/>
          <w:i/>
          <w:iCs/>
        </w:rPr>
      </w:pPr>
      <w:r w:rsidRPr="00726FCD">
        <w:rPr>
          <w:rFonts w:ascii="Palatino Linotype" w:hAnsi="Palatino Linotype"/>
          <w:b/>
          <w:bCs/>
          <w:i/>
          <w:iCs/>
        </w:rPr>
        <w:t xml:space="preserve">d) </w:t>
      </w:r>
      <w:r w:rsidRPr="00726FCD">
        <w:rPr>
          <w:rFonts w:ascii="Palatino Linotype" w:hAnsi="Palatino Linotype"/>
          <w:i/>
          <w:iCs/>
        </w:rPr>
        <w:t xml:space="preserve">Domicilio; </w:t>
      </w:r>
    </w:p>
    <w:p w:rsidR="0019024B" w:rsidRPr="00726FCD" w:rsidRDefault="0019024B" w:rsidP="0019024B">
      <w:pPr>
        <w:spacing w:line="360" w:lineRule="auto"/>
        <w:contextualSpacing/>
        <w:jc w:val="both"/>
        <w:rPr>
          <w:rFonts w:ascii="Palatino Linotype" w:hAnsi="Palatino Linotype"/>
          <w:i/>
          <w:iCs/>
        </w:rPr>
      </w:pPr>
      <w:r w:rsidRPr="00726FCD">
        <w:rPr>
          <w:rFonts w:ascii="Palatino Linotype" w:hAnsi="Palatino Linotype"/>
          <w:b/>
          <w:bCs/>
          <w:i/>
          <w:iCs/>
        </w:rPr>
        <w:t xml:space="preserve">e) </w:t>
      </w:r>
      <w:r w:rsidRPr="00726FCD">
        <w:rPr>
          <w:rFonts w:ascii="Palatino Linotype" w:hAnsi="Palatino Linotype"/>
          <w:i/>
          <w:iCs/>
        </w:rPr>
        <w:t xml:space="preserve">Sexo; </w:t>
      </w:r>
    </w:p>
    <w:p w:rsidR="0019024B" w:rsidRPr="00726FCD" w:rsidRDefault="0019024B" w:rsidP="0019024B">
      <w:pPr>
        <w:spacing w:line="360" w:lineRule="auto"/>
        <w:contextualSpacing/>
        <w:jc w:val="both"/>
        <w:rPr>
          <w:rFonts w:ascii="Palatino Linotype" w:hAnsi="Palatino Linotype"/>
          <w:i/>
          <w:iCs/>
        </w:rPr>
      </w:pPr>
      <w:r w:rsidRPr="00726FCD">
        <w:rPr>
          <w:rFonts w:ascii="Palatino Linotype" w:hAnsi="Palatino Linotype"/>
          <w:b/>
          <w:bCs/>
          <w:i/>
          <w:iCs/>
        </w:rPr>
        <w:t xml:space="preserve">f) </w:t>
      </w:r>
      <w:r w:rsidRPr="00726FCD">
        <w:rPr>
          <w:rFonts w:ascii="Palatino Linotype" w:hAnsi="Palatino Linotype"/>
          <w:i/>
          <w:iCs/>
        </w:rPr>
        <w:t>Edad y año de registro;</w:t>
      </w:r>
    </w:p>
    <w:p w:rsidR="0019024B" w:rsidRPr="00726FCD" w:rsidRDefault="0019024B" w:rsidP="0019024B">
      <w:pPr>
        <w:spacing w:line="360" w:lineRule="auto"/>
        <w:contextualSpacing/>
        <w:jc w:val="both"/>
        <w:rPr>
          <w:rFonts w:ascii="Palatino Linotype" w:hAnsi="Palatino Linotype"/>
          <w:i/>
          <w:iCs/>
        </w:rPr>
      </w:pPr>
      <w:r w:rsidRPr="00726FCD">
        <w:rPr>
          <w:rFonts w:ascii="Palatino Linotype" w:hAnsi="Palatino Linotype"/>
          <w:b/>
          <w:bCs/>
          <w:i/>
          <w:iCs/>
        </w:rPr>
        <w:t xml:space="preserve">g) </w:t>
      </w:r>
      <w:r w:rsidRPr="00726FCD">
        <w:rPr>
          <w:rFonts w:ascii="Palatino Linotype" w:hAnsi="Palatino Linotype"/>
          <w:i/>
          <w:iCs/>
        </w:rPr>
        <w:t xml:space="preserve">Firma, huella digital y fotografía del elector; </w:t>
      </w:r>
    </w:p>
    <w:p w:rsidR="0019024B" w:rsidRPr="00726FCD" w:rsidRDefault="0019024B" w:rsidP="0019024B">
      <w:pPr>
        <w:spacing w:line="360" w:lineRule="auto"/>
        <w:contextualSpacing/>
        <w:jc w:val="both"/>
        <w:rPr>
          <w:rFonts w:ascii="Palatino Linotype" w:hAnsi="Palatino Linotype"/>
          <w:i/>
          <w:iCs/>
        </w:rPr>
      </w:pPr>
      <w:r w:rsidRPr="00726FCD">
        <w:rPr>
          <w:rFonts w:ascii="Palatino Linotype" w:hAnsi="Palatino Linotype"/>
          <w:b/>
          <w:bCs/>
          <w:i/>
          <w:iCs/>
        </w:rPr>
        <w:t xml:space="preserve">h) </w:t>
      </w:r>
      <w:r w:rsidRPr="00726FCD">
        <w:rPr>
          <w:rFonts w:ascii="Palatino Linotype" w:hAnsi="Palatino Linotype"/>
          <w:i/>
          <w:iCs/>
        </w:rPr>
        <w:t xml:space="preserve">Clave de registro, y </w:t>
      </w:r>
    </w:p>
    <w:p w:rsidR="0019024B" w:rsidRPr="00726FCD" w:rsidRDefault="0019024B" w:rsidP="0019024B">
      <w:pPr>
        <w:spacing w:line="360" w:lineRule="auto"/>
        <w:contextualSpacing/>
        <w:jc w:val="both"/>
        <w:rPr>
          <w:rFonts w:ascii="Palatino Linotype" w:hAnsi="Palatino Linotype"/>
          <w:i/>
          <w:iCs/>
        </w:rPr>
      </w:pPr>
      <w:r w:rsidRPr="00726FCD">
        <w:rPr>
          <w:rFonts w:ascii="Palatino Linotype" w:hAnsi="Palatino Linotype"/>
          <w:b/>
          <w:bCs/>
          <w:i/>
          <w:iCs/>
        </w:rPr>
        <w:t xml:space="preserve">i) </w:t>
      </w:r>
      <w:r w:rsidRPr="00726FCD">
        <w:rPr>
          <w:rFonts w:ascii="Palatino Linotype" w:hAnsi="Palatino Linotype"/>
          <w:i/>
          <w:iCs/>
        </w:rPr>
        <w:t xml:space="preserve">Clave Única del Registro de Población. </w:t>
      </w:r>
    </w:p>
    <w:p w:rsidR="0019024B" w:rsidRPr="00726FCD" w:rsidRDefault="0019024B" w:rsidP="0019024B">
      <w:pPr>
        <w:spacing w:line="360" w:lineRule="auto"/>
        <w:contextualSpacing/>
        <w:jc w:val="both"/>
        <w:rPr>
          <w:rFonts w:ascii="Palatino Linotype" w:hAnsi="Palatino Linotype"/>
          <w:i/>
          <w:iCs/>
        </w:rPr>
      </w:pPr>
    </w:p>
    <w:p w:rsidR="0019024B" w:rsidRPr="00726FCD" w:rsidRDefault="0019024B" w:rsidP="0019024B">
      <w:pPr>
        <w:spacing w:line="360" w:lineRule="auto"/>
        <w:contextualSpacing/>
        <w:jc w:val="both"/>
        <w:rPr>
          <w:rFonts w:ascii="Palatino Linotype" w:hAnsi="Palatino Linotype"/>
          <w:i/>
          <w:iCs/>
        </w:rPr>
      </w:pPr>
      <w:r w:rsidRPr="00726FCD">
        <w:rPr>
          <w:rFonts w:ascii="Palatino Linotype" w:hAnsi="Palatino Linotype"/>
          <w:b/>
          <w:bCs/>
          <w:i/>
          <w:iCs/>
        </w:rPr>
        <w:t xml:space="preserve">2. </w:t>
      </w:r>
      <w:r w:rsidRPr="00726FCD">
        <w:rPr>
          <w:rFonts w:ascii="Palatino Linotype" w:hAnsi="Palatino Linotype"/>
          <w:i/>
          <w:iCs/>
        </w:rPr>
        <w:t xml:space="preserve">Además tendrá: </w:t>
      </w:r>
    </w:p>
    <w:p w:rsidR="0019024B" w:rsidRPr="00726FCD" w:rsidRDefault="0019024B" w:rsidP="0019024B">
      <w:pPr>
        <w:spacing w:line="360" w:lineRule="auto"/>
        <w:contextualSpacing/>
        <w:jc w:val="both"/>
        <w:rPr>
          <w:rFonts w:ascii="Palatino Linotype" w:hAnsi="Palatino Linotype"/>
          <w:i/>
          <w:iCs/>
        </w:rPr>
      </w:pPr>
      <w:r w:rsidRPr="00726FCD">
        <w:rPr>
          <w:rFonts w:ascii="Palatino Linotype" w:hAnsi="Palatino Linotype"/>
          <w:b/>
          <w:bCs/>
          <w:i/>
          <w:iCs/>
        </w:rPr>
        <w:t xml:space="preserve">a) </w:t>
      </w:r>
      <w:r w:rsidRPr="00726FCD">
        <w:rPr>
          <w:rFonts w:ascii="Palatino Linotype" w:hAnsi="Palatino Linotype"/>
          <w:i/>
          <w:iCs/>
        </w:rPr>
        <w:t xml:space="preserve">Espacios necesarios para marcar año y elección de que se trate; </w:t>
      </w:r>
    </w:p>
    <w:p w:rsidR="0019024B" w:rsidRPr="00726FCD" w:rsidRDefault="0019024B" w:rsidP="0019024B">
      <w:pPr>
        <w:spacing w:line="360" w:lineRule="auto"/>
        <w:contextualSpacing/>
        <w:jc w:val="both"/>
        <w:rPr>
          <w:rFonts w:ascii="Palatino Linotype" w:hAnsi="Palatino Linotype"/>
          <w:i/>
          <w:iCs/>
        </w:rPr>
      </w:pPr>
      <w:r w:rsidRPr="00726FCD">
        <w:rPr>
          <w:rFonts w:ascii="Palatino Linotype" w:hAnsi="Palatino Linotype"/>
          <w:b/>
          <w:bCs/>
          <w:i/>
          <w:iCs/>
        </w:rPr>
        <w:t xml:space="preserve">b) </w:t>
      </w:r>
      <w:r w:rsidRPr="00726FCD">
        <w:rPr>
          <w:rFonts w:ascii="Palatino Linotype" w:hAnsi="Palatino Linotype"/>
          <w:i/>
          <w:iCs/>
        </w:rPr>
        <w:t xml:space="preserve">Firma impresa del Secretario Ejecutivo del Instituto; </w:t>
      </w:r>
    </w:p>
    <w:p w:rsidR="0019024B" w:rsidRPr="00726FCD" w:rsidRDefault="0019024B" w:rsidP="0019024B">
      <w:pPr>
        <w:spacing w:line="360" w:lineRule="auto"/>
        <w:contextualSpacing/>
        <w:jc w:val="both"/>
        <w:rPr>
          <w:rFonts w:ascii="Palatino Linotype" w:hAnsi="Palatino Linotype"/>
          <w:i/>
          <w:iCs/>
        </w:rPr>
      </w:pPr>
      <w:r w:rsidRPr="00726FCD">
        <w:rPr>
          <w:rFonts w:ascii="Palatino Linotype" w:hAnsi="Palatino Linotype"/>
          <w:b/>
          <w:bCs/>
          <w:i/>
          <w:iCs/>
        </w:rPr>
        <w:t xml:space="preserve">c) </w:t>
      </w:r>
      <w:r w:rsidRPr="00726FCD">
        <w:rPr>
          <w:rFonts w:ascii="Palatino Linotype" w:hAnsi="Palatino Linotype"/>
          <w:i/>
          <w:iCs/>
        </w:rPr>
        <w:t xml:space="preserve">Año de emisión; </w:t>
      </w:r>
    </w:p>
    <w:p w:rsidR="0019024B" w:rsidRPr="00726FCD" w:rsidRDefault="0019024B" w:rsidP="0019024B">
      <w:pPr>
        <w:spacing w:line="360" w:lineRule="auto"/>
        <w:contextualSpacing/>
        <w:jc w:val="both"/>
        <w:rPr>
          <w:rFonts w:ascii="Palatino Linotype" w:hAnsi="Palatino Linotype"/>
          <w:i/>
          <w:iCs/>
        </w:rPr>
      </w:pPr>
      <w:r w:rsidRPr="00726FCD">
        <w:rPr>
          <w:rFonts w:ascii="Palatino Linotype" w:hAnsi="Palatino Linotype"/>
          <w:b/>
          <w:bCs/>
          <w:i/>
          <w:iCs/>
        </w:rPr>
        <w:t xml:space="preserve">d) </w:t>
      </w:r>
      <w:r w:rsidRPr="00726FCD">
        <w:rPr>
          <w:rFonts w:ascii="Palatino Linotype" w:hAnsi="Palatino Linotype"/>
          <w:i/>
          <w:iCs/>
        </w:rPr>
        <w:t xml:space="preserve">Año en el que expira su vigencia, y </w:t>
      </w:r>
    </w:p>
    <w:p w:rsidR="0019024B" w:rsidRPr="00726FCD" w:rsidRDefault="0019024B" w:rsidP="0019024B">
      <w:pPr>
        <w:spacing w:line="360" w:lineRule="auto"/>
        <w:contextualSpacing/>
        <w:jc w:val="both"/>
        <w:rPr>
          <w:rFonts w:ascii="Palatino Linotype" w:hAnsi="Palatino Linotype"/>
          <w:i/>
          <w:iCs/>
        </w:rPr>
      </w:pPr>
      <w:r w:rsidRPr="00726FCD">
        <w:rPr>
          <w:rFonts w:ascii="Palatino Linotype" w:hAnsi="Palatino Linotype"/>
          <w:b/>
          <w:bCs/>
          <w:i/>
          <w:iCs/>
        </w:rPr>
        <w:t xml:space="preserve">e) </w:t>
      </w:r>
      <w:r w:rsidRPr="00726FCD">
        <w:rPr>
          <w:rFonts w:ascii="Palatino Linotype" w:hAnsi="Palatino Linotype"/>
          <w:i/>
          <w:iCs/>
        </w:rPr>
        <w:t>En el caso de la que se expida al ciudadano residente en el extranjero, la leyenda “Para Votar desde el Extranjero”.</w:t>
      </w:r>
    </w:p>
    <w:p w:rsidR="0019024B" w:rsidRPr="00726FCD" w:rsidRDefault="0019024B" w:rsidP="0019024B">
      <w:pPr>
        <w:spacing w:line="360" w:lineRule="auto"/>
        <w:contextualSpacing/>
        <w:jc w:val="both"/>
        <w:rPr>
          <w:rFonts w:ascii="Palatino Linotype" w:hAnsi="Palatino Linotype"/>
        </w:rPr>
      </w:pPr>
      <w:r w:rsidRPr="00726FCD">
        <w:rPr>
          <w:rFonts w:ascii="Palatino Linotype" w:hAnsi="Palatino Linotype"/>
        </w:rPr>
        <w:t xml:space="preserve"> </w:t>
      </w:r>
    </w:p>
    <w:p w:rsidR="0019024B" w:rsidRPr="00726FCD" w:rsidRDefault="0019024B" w:rsidP="0019024B">
      <w:pPr>
        <w:spacing w:line="360" w:lineRule="auto"/>
        <w:contextualSpacing/>
        <w:jc w:val="both"/>
        <w:rPr>
          <w:rFonts w:ascii="Palatino Linotype" w:hAnsi="Palatino Linotype"/>
        </w:rPr>
      </w:pPr>
      <w:r w:rsidRPr="00726FCD">
        <w:rPr>
          <w:rFonts w:ascii="Palatino Linotype" w:hAnsi="Palatino Linotype"/>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rsidR="0019024B" w:rsidRPr="00726FCD" w:rsidRDefault="0019024B" w:rsidP="0019024B">
      <w:pPr>
        <w:spacing w:line="360" w:lineRule="auto"/>
        <w:contextualSpacing/>
        <w:jc w:val="both"/>
        <w:rPr>
          <w:rFonts w:ascii="Palatino Linotype" w:hAnsi="Palatino Linotype"/>
        </w:rPr>
      </w:pPr>
      <w:r w:rsidRPr="00726FCD">
        <w:rPr>
          <w:rFonts w:ascii="Palatino Linotype" w:hAnsi="Palatino Linotype"/>
        </w:rPr>
        <w:t xml:space="preserve"> </w:t>
      </w:r>
    </w:p>
    <w:p w:rsidR="0019024B" w:rsidRPr="00726FCD" w:rsidRDefault="0019024B" w:rsidP="0019024B">
      <w:pPr>
        <w:spacing w:line="360" w:lineRule="auto"/>
        <w:contextualSpacing/>
        <w:jc w:val="both"/>
        <w:rPr>
          <w:rFonts w:ascii="Palatino Linotype" w:hAnsi="Palatino Linotype"/>
        </w:rPr>
      </w:pPr>
      <w:r w:rsidRPr="00726FCD">
        <w:rPr>
          <w:rFonts w:ascii="Palatino Linotype" w:hAnsi="Palatino Linotype"/>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r>
        <w:rPr>
          <w:rFonts w:ascii="Palatino Linotype" w:hAnsi="Palatino Linotype"/>
        </w:rPr>
        <w:t xml:space="preserve"> En este </w:t>
      </w:r>
      <w:r>
        <w:rPr>
          <w:rFonts w:ascii="Palatino Linotype" w:hAnsi="Palatino Linotype"/>
        </w:rPr>
        <w:lastRenderedPageBreak/>
        <w:t xml:space="preserve">caso, la fotografía corre la misma suerte que el resto del documento, es decir, la credencial para votar debe ser </w:t>
      </w:r>
      <w:proofErr w:type="gramStart"/>
      <w:r>
        <w:rPr>
          <w:rFonts w:ascii="Palatino Linotype" w:hAnsi="Palatino Linotype"/>
        </w:rPr>
        <w:t>clasificada</w:t>
      </w:r>
      <w:proofErr w:type="gramEnd"/>
      <w:r>
        <w:rPr>
          <w:rFonts w:ascii="Palatino Linotype" w:hAnsi="Palatino Linotype"/>
        </w:rPr>
        <w:t xml:space="preserve"> como confidencial en su totalidad. </w:t>
      </w:r>
    </w:p>
    <w:p w:rsidR="0019024B" w:rsidRPr="00726FCD" w:rsidRDefault="0019024B" w:rsidP="0019024B">
      <w:pPr>
        <w:spacing w:line="360" w:lineRule="auto"/>
        <w:contextualSpacing/>
        <w:jc w:val="both"/>
        <w:rPr>
          <w:rFonts w:ascii="Palatino Linotype" w:hAnsi="Palatino Linotype"/>
          <w:bCs/>
        </w:rPr>
      </w:pPr>
      <w:r w:rsidRPr="00726FCD">
        <w:rPr>
          <w:rFonts w:ascii="Palatino Linotype" w:hAnsi="Palatino Linotype"/>
        </w:rPr>
        <w:t xml:space="preserve"> </w:t>
      </w:r>
    </w:p>
    <w:p w:rsidR="0019024B" w:rsidRPr="00726FCD" w:rsidRDefault="0019024B" w:rsidP="0019024B">
      <w:pPr>
        <w:numPr>
          <w:ilvl w:val="0"/>
          <w:numId w:val="10"/>
        </w:numPr>
        <w:spacing w:line="360" w:lineRule="auto"/>
        <w:contextualSpacing/>
        <w:jc w:val="both"/>
        <w:rPr>
          <w:rFonts w:ascii="Palatino Linotype" w:hAnsi="Palatino Linotype"/>
          <w:b/>
        </w:rPr>
      </w:pPr>
      <w:r w:rsidRPr="00726FCD">
        <w:rPr>
          <w:rFonts w:ascii="Palatino Linotype" w:hAnsi="Palatino Linotype"/>
          <w:b/>
          <w:bCs/>
        </w:rPr>
        <w:t>Certificado de no deudor alimentario moroso</w:t>
      </w:r>
    </w:p>
    <w:p w:rsidR="0019024B" w:rsidRPr="00C077A2" w:rsidRDefault="0019024B" w:rsidP="0019024B">
      <w:pPr>
        <w:spacing w:line="360" w:lineRule="auto"/>
        <w:contextualSpacing/>
        <w:jc w:val="both"/>
        <w:rPr>
          <w:rFonts w:ascii="Palatino Linotype" w:hAnsi="Palatino Linotype"/>
          <w:bCs/>
        </w:rPr>
      </w:pPr>
      <w:r w:rsidRPr="00726FCD">
        <w:rPr>
          <w:rFonts w:ascii="Palatino Linotype" w:hAnsi="Palatino Linotype"/>
          <w:b/>
        </w:rPr>
        <w:t xml:space="preserve"> </w:t>
      </w:r>
      <w:r w:rsidRPr="00726FCD">
        <w:rPr>
          <w:rFonts w:ascii="Palatino Linotype" w:hAnsi="Palatino Linotype"/>
          <w:bCs/>
        </w:rPr>
        <w:t xml:space="preserve">Por lo que hace los certificados de no deudor alimentario moroso este debe </w:t>
      </w:r>
      <w:r>
        <w:rPr>
          <w:rFonts w:ascii="Palatino Linotype" w:hAnsi="Palatino Linotype"/>
          <w:bCs/>
        </w:rPr>
        <w:t xml:space="preserve">ser </w:t>
      </w:r>
      <w:r w:rsidRPr="00C077A2">
        <w:rPr>
          <w:rFonts w:ascii="Palatino Linotype" w:hAnsi="Palatino Linotype"/>
          <w:bCs/>
        </w:rPr>
        <w:t xml:space="preserve">entregado en versión pública cuando se trate de servidores públicos, de tal suerte que al tratarse de un particular este debe ser clasificado, sirve de sustento el </w:t>
      </w:r>
      <w:r w:rsidRPr="00C077A2">
        <w:rPr>
          <w:rFonts w:ascii="Palatino Linotype" w:hAnsi="Palatino Linotype"/>
          <w:b/>
          <w:bCs/>
        </w:rPr>
        <w:t>Criterio 07/2024</w:t>
      </w:r>
      <w:r w:rsidRPr="00C077A2">
        <w:rPr>
          <w:rFonts w:ascii="Palatino Linotype" w:hAnsi="Palatino Linotype"/>
          <w:bCs/>
        </w:rPr>
        <w:t xml:space="preserve"> del INFOEM, que señala lo siguiente:</w:t>
      </w:r>
    </w:p>
    <w:p w:rsidR="0019024B" w:rsidRPr="00C077A2" w:rsidRDefault="0019024B" w:rsidP="0019024B">
      <w:pPr>
        <w:pStyle w:val="Citas"/>
        <w:rPr>
          <w:lang w:val="es-ES"/>
        </w:rPr>
      </w:pPr>
      <w:r w:rsidRPr="00C077A2">
        <w:rPr>
          <w:b/>
          <w:bCs/>
        </w:rPr>
        <w:t xml:space="preserve">CERTIFICADO DE NO DEUDOR ALIMENTARIO MOROSO, PROCEDE SU ENTREGA </w:t>
      </w:r>
      <w:r w:rsidRPr="00C077A2">
        <w:rPr>
          <w:b/>
          <w:lang w:val="es-ES"/>
        </w:rPr>
        <w:t xml:space="preserve">EN VERSION PÚBLICA. </w:t>
      </w:r>
      <w:r w:rsidRPr="00C077A2">
        <w:rPr>
          <w:lang w:val="es-ES"/>
        </w:rPr>
        <w:t xml:space="preserve">El certificado de no deudor alimentario moroso es información de carácter público </w:t>
      </w:r>
      <w:r w:rsidRPr="00C077A2">
        <w:t>ya que es requisito indispensable para ingresar al servicio público, lo cual genera certeza a la ciudadanía de que el Servidor Público cumplió con los requisitos señalados por el artículo 47, fracción XI de la Ley del Trabajo de los Servidores Públicos del Estado y Municipios.</w:t>
      </w:r>
    </w:p>
    <w:p w:rsidR="0019024B" w:rsidRPr="00C077A2" w:rsidRDefault="0019024B" w:rsidP="0019024B">
      <w:pPr>
        <w:pStyle w:val="Citas"/>
        <w:rPr>
          <w:b/>
        </w:rPr>
      </w:pPr>
      <w:r w:rsidRPr="00C077A2">
        <w:rPr>
          <w:b/>
        </w:rPr>
        <w:t xml:space="preserve">Precedente: </w:t>
      </w:r>
    </w:p>
    <w:p w:rsidR="0019024B" w:rsidRPr="00C077A2" w:rsidRDefault="0019024B" w:rsidP="0019024B">
      <w:pPr>
        <w:pStyle w:val="Citas"/>
        <w:rPr>
          <w:rFonts w:eastAsia="Times New Roman" w:cs="Times New Roman"/>
          <w:sz w:val="20"/>
          <w:szCs w:val="20"/>
          <w:lang w:val="es-ES" w:eastAsia="es-ES_tradnl"/>
        </w:rPr>
      </w:pPr>
      <w:r w:rsidRPr="00C077A2">
        <w:rPr>
          <w:rFonts w:eastAsia="Times New Roman" w:cs="Times New Roman"/>
          <w:sz w:val="20"/>
          <w:szCs w:val="20"/>
          <w:lang w:val="es-ES" w:eastAsia="es-ES_tradnl"/>
        </w:rPr>
        <w:t xml:space="preserve">En materia de acceso a la información pública. </w:t>
      </w:r>
      <w:r w:rsidRPr="00C077A2">
        <w:rPr>
          <w:rFonts w:eastAsia="Times New Roman" w:cs="Times New Roman"/>
          <w:sz w:val="20"/>
          <w:szCs w:val="20"/>
          <w:lang w:eastAsia="es-ES_tradnl"/>
        </w:rPr>
        <w:t>06662/INFOEM/IP/RR/2023</w:t>
      </w:r>
      <w:r w:rsidRPr="00C077A2">
        <w:rPr>
          <w:rFonts w:eastAsia="Times New Roman" w:cs="Times New Roman"/>
          <w:sz w:val="20"/>
          <w:szCs w:val="20"/>
          <w:lang w:val="es-ES" w:eastAsia="es-ES_tradnl"/>
        </w:rPr>
        <w:t xml:space="preserve">. Aprobada por unanimidad de votos, emitiendo voto particular la Comisionada Ramírez Peña. </w:t>
      </w:r>
      <w:r w:rsidRPr="00C077A2">
        <w:rPr>
          <w:rFonts w:eastAsia="Times New Roman" w:cs="Times New Roman"/>
          <w:sz w:val="20"/>
          <w:szCs w:val="20"/>
          <w:lang w:eastAsia="es-ES_tradnl"/>
        </w:rPr>
        <w:t>Organismo Público Descentralizado Municipal para la Prestación de Los Servicios de Agua Potable Alcantarillado y Saneamiento de Cuautitlán Izcalli denominado OPERAGUA, O.P.D.M</w:t>
      </w:r>
      <w:r w:rsidRPr="00C077A2">
        <w:rPr>
          <w:rFonts w:eastAsia="Times New Roman" w:cs="Times New Roman"/>
          <w:sz w:val="20"/>
          <w:szCs w:val="20"/>
          <w:lang w:val="es-ES" w:eastAsia="es-ES_tradnl"/>
        </w:rPr>
        <w:t xml:space="preserve">. Comisionada Ponente </w:t>
      </w:r>
      <w:r w:rsidRPr="00C077A2">
        <w:rPr>
          <w:rFonts w:eastAsia="Times New Roman" w:cs="Times New Roman"/>
          <w:sz w:val="20"/>
          <w:szCs w:val="20"/>
          <w:lang w:eastAsia="es-ES_tradnl"/>
        </w:rPr>
        <w:t>Sharon Cristina Morales Martínez</w:t>
      </w:r>
      <w:r w:rsidRPr="00C077A2">
        <w:rPr>
          <w:rFonts w:eastAsia="Times New Roman" w:cs="Times New Roman"/>
          <w:sz w:val="20"/>
          <w:szCs w:val="20"/>
          <w:lang w:val="es-ES" w:eastAsia="es-ES_tradnl"/>
        </w:rPr>
        <w:t>. Sesión 01 – 2024.</w:t>
      </w:r>
    </w:p>
    <w:p w:rsidR="0019024B" w:rsidRPr="00C077A2" w:rsidRDefault="0019024B" w:rsidP="0019024B">
      <w:pPr>
        <w:pStyle w:val="Citas"/>
        <w:rPr>
          <w:rFonts w:eastAsia="Times New Roman" w:cs="Times New Roman"/>
          <w:sz w:val="20"/>
          <w:szCs w:val="20"/>
          <w:lang w:val="es-ES" w:eastAsia="es-ES_tradnl"/>
        </w:rPr>
      </w:pPr>
      <w:r w:rsidRPr="00C077A2">
        <w:rPr>
          <w:rFonts w:eastAsia="Times New Roman" w:cs="Times New Roman"/>
          <w:sz w:val="20"/>
          <w:szCs w:val="20"/>
          <w:lang w:val="es-ES" w:eastAsia="es-ES_tradnl"/>
        </w:rPr>
        <w:t xml:space="preserve">En materia de acceso a la información pública. </w:t>
      </w:r>
      <w:r w:rsidRPr="00C077A2">
        <w:rPr>
          <w:rFonts w:eastAsia="Times New Roman" w:cs="Times New Roman"/>
          <w:sz w:val="20"/>
          <w:szCs w:val="20"/>
          <w:lang w:eastAsia="es-ES_tradnl"/>
        </w:rPr>
        <w:t>06322/INFOEM/IP/RR/2023</w:t>
      </w:r>
      <w:r w:rsidRPr="00C077A2">
        <w:rPr>
          <w:rFonts w:eastAsia="Times New Roman" w:cs="Times New Roman"/>
          <w:sz w:val="20"/>
          <w:szCs w:val="20"/>
          <w:lang w:val="es-ES" w:eastAsia="es-ES_tradnl"/>
        </w:rPr>
        <w:t xml:space="preserve">. Aprobada por unanimidad de votos, emitiendo voto particular concurrente los Comisionados María del Rosario Mejía Ayala y Luis Gustavo Parra Noriega, emitiendo voto particular las </w:t>
      </w:r>
      <w:r w:rsidRPr="00C077A2">
        <w:rPr>
          <w:rFonts w:eastAsia="Times New Roman" w:cs="Times New Roman"/>
          <w:sz w:val="20"/>
          <w:szCs w:val="20"/>
          <w:lang w:val="es-ES" w:eastAsia="es-ES_tradnl"/>
        </w:rPr>
        <w:lastRenderedPageBreak/>
        <w:t xml:space="preserve">Comisionadas </w:t>
      </w:r>
      <w:r w:rsidRPr="00C077A2">
        <w:rPr>
          <w:rFonts w:eastAsia="Times New Roman" w:cs="Times New Roman"/>
          <w:sz w:val="20"/>
          <w:szCs w:val="20"/>
          <w:lang w:eastAsia="es-ES_tradnl"/>
        </w:rPr>
        <w:t>Sharon Cristina Morales Martínez</w:t>
      </w:r>
      <w:r w:rsidRPr="00C077A2">
        <w:rPr>
          <w:rFonts w:eastAsia="Times New Roman" w:cs="Times New Roman"/>
          <w:sz w:val="20"/>
          <w:szCs w:val="20"/>
          <w:lang w:val="es-ES" w:eastAsia="es-ES_tradnl"/>
        </w:rPr>
        <w:t xml:space="preserve"> y Guadalupe Ramírez Peña. </w:t>
      </w:r>
      <w:r w:rsidRPr="00C077A2">
        <w:rPr>
          <w:rFonts w:eastAsia="Times New Roman" w:cs="Times New Roman"/>
          <w:sz w:val="20"/>
          <w:szCs w:val="20"/>
          <w:lang w:eastAsia="es-ES_tradnl"/>
        </w:rPr>
        <w:t>Secretaría de Finanzas</w:t>
      </w:r>
      <w:r w:rsidRPr="00C077A2">
        <w:rPr>
          <w:rFonts w:eastAsia="Times New Roman" w:cs="Times New Roman"/>
          <w:sz w:val="20"/>
          <w:szCs w:val="20"/>
          <w:lang w:val="es-ES" w:eastAsia="es-ES_tradnl"/>
        </w:rPr>
        <w:t xml:space="preserve">. Comisionada Ponente </w:t>
      </w:r>
      <w:r w:rsidRPr="00C077A2">
        <w:rPr>
          <w:rFonts w:eastAsia="Times New Roman" w:cs="Times New Roman"/>
          <w:sz w:val="20"/>
          <w:szCs w:val="20"/>
          <w:lang w:eastAsia="es-ES_tradnl"/>
        </w:rPr>
        <w:t>Sharon Cristina Morales Martínez</w:t>
      </w:r>
      <w:r w:rsidRPr="00C077A2">
        <w:rPr>
          <w:rFonts w:eastAsia="Times New Roman" w:cs="Times New Roman"/>
          <w:sz w:val="20"/>
          <w:szCs w:val="20"/>
          <w:lang w:val="es-ES" w:eastAsia="es-ES_tradnl"/>
        </w:rPr>
        <w:t>. Sesión 03 – 2024.</w:t>
      </w:r>
    </w:p>
    <w:p w:rsidR="0019024B" w:rsidRPr="00726FCD" w:rsidRDefault="0019024B" w:rsidP="0019024B">
      <w:pPr>
        <w:pStyle w:val="Citas"/>
      </w:pPr>
      <w:r w:rsidRPr="00C077A2">
        <w:rPr>
          <w:rFonts w:eastAsia="Times New Roman" w:cs="Times New Roman"/>
          <w:sz w:val="20"/>
          <w:szCs w:val="20"/>
          <w:lang w:val="es-ES" w:eastAsia="es-ES_tradnl"/>
        </w:rPr>
        <w:t xml:space="preserve">En materia de acceso a la información pública. </w:t>
      </w:r>
      <w:r w:rsidRPr="00C077A2">
        <w:rPr>
          <w:rFonts w:eastAsia="Times New Roman" w:cs="Times New Roman"/>
          <w:sz w:val="20"/>
          <w:szCs w:val="20"/>
          <w:lang w:eastAsia="es-ES_tradnl"/>
        </w:rPr>
        <w:t>06361/INFOEM/IP/RR/2023</w:t>
      </w:r>
      <w:r w:rsidRPr="00C077A2">
        <w:rPr>
          <w:rFonts w:eastAsia="Times New Roman" w:cs="Times New Roman"/>
          <w:sz w:val="20"/>
          <w:szCs w:val="20"/>
          <w:lang w:val="es-ES" w:eastAsia="es-ES_tradnl"/>
        </w:rPr>
        <w:t xml:space="preserve">. Aprobada por unanimidad de votos, emitiendo voto particular concurrente los Comisionados María del Rosario Mejía Ayala y Luis Gustavo Parra Noriega, emitiendo voto particular la Comisionada Guadalupe Ramírez Peña. </w:t>
      </w:r>
      <w:r w:rsidRPr="00C077A2">
        <w:rPr>
          <w:rFonts w:eastAsia="Times New Roman" w:cs="Times New Roman"/>
          <w:sz w:val="20"/>
          <w:szCs w:val="20"/>
          <w:lang w:eastAsia="es-ES_tradnl"/>
        </w:rPr>
        <w:t>Organismo Agua y Saneamiento de Toluca</w:t>
      </w:r>
      <w:r w:rsidRPr="00C077A2">
        <w:rPr>
          <w:rFonts w:eastAsia="Times New Roman" w:cs="Times New Roman"/>
          <w:sz w:val="20"/>
          <w:szCs w:val="20"/>
          <w:lang w:val="es-ES" w:eastAsia="es-ES_tradnl"/>
        </w:rPr>
        <w:t xml:space="preserve">. Comisionado Ponente </w:t>
      </w:r>
      <w:r w:rsidRPr="00C077A2">
        <w:rPr>
          <w:rFonts w:eastAsia="Times New Roman" w:cs="Times New Roman"/>
          <w:sz w:val="20"/>
          <w:szCs w:val="20"/>
          <w:lang w:eastAsia="es-ES_tradnl"/>
        </w:rPr>
        <w:t>Luis Gustavo Parra Noriega</w:t>
      </w:r>
      <w:r w:rsidRPr="00C077A2">
        <w:rPr>
          <w:rFonts w:eastAsia="Times New Roman" w:cs="Times New Roman"/>
          <w:sz w:val="20"/>
          <w:szCs w:val="20"/>
          <w:lang w:val="es-ES" w:eastAsia="es-ES_tradnl"/>
        </w:rPr>
        <w:t>. Sesión 08 – 2024</w:t>
      </w:r>
    </w:p>
    <w:p w:rsidR="0019024B" w:rsidRPr="00726FCD" w:rsidRDefault="0019024B" w:rsidP="0019024B">
      <w:pPr>
        <w:spacing w:line="360" w:lineRule="auto"/>
        <w:contextualSpacing/>
        <w:jc w:val="both"/>
        <w:rPr>
          <w:rFonts w:ascii="Palatino Linotype" w:hAnsi="Palatino Linotype"/>
          <w:bCs/>
        </w:rPr>
      </w:pPr>
      <w:r w:rsidRPr="00726FCD">
        <w:rPr>
          <w:rFonts w:ascii="Palatino Linotype" w:hAnsi="Palatino Linotype"/>
          <w:bCs/>
        </w:rPr>
        <w:t xml:space="preserve"> </w:t>
      </w:r>
    </w:p>
    <w:p w:rsidR="0019024B" w:rsidRPr="00726FCD" w:rsidRDefault="0019024B" w:rsidP="0019024B">
      <w:pPr>
        <w:numPr>
          <w:ilvl w:val="0"/>
          <w:numId w:val="10"/>
        </w:numPr>
        <w:spacing w:line="360" w:lineRule="auto"/>
        <w:contextualSpacing/>
        <w:jc w:val="both"/>
        <w:rPr>
          <w:rFonts w:ascii="Palatino Linotype" w:hAnsi="Palatino Linotype"/>
          <w:b/>
        </w:rPr>
      </w:pPr>
      <w:r w:rsidRPr="00726FCD">
        <w:rPr>
          <w:rFonts w:ascii="Palatino Linotype" w:hAnsi="Palatino Linotype"/>
          <w:b/>
          <w:iCs/>
        </w:rPr>
        <w:t>Constancia de no inhabilitación</w:t>
      </w:r>
    </w:p>
    <w:p w:rsidR="0019024B" w:rsidRPr="00726FCD" w:rsidRDefault="0019024B" w:rsidP="0019024B">
      <w:pPr>
        <w:spacing w:line="360" w:lineRule="auto"/>
        <w:contextualSpacing/>
        <w:jc w:val="both"/>
        <w:rPr>
          <w:rFonts w:ascii="Palatino Linotype" w:hAnsi="Palatino Linotype"/>
          <w:bCs/>
        </w:rPr>
      </w:pPr>
      <w:r w:rsidRPr="00726FCD">
        <w:rPr>
          <w:rFonts w:ascii="Palatino Linotype" w:hAnsi="Palatino Linotype"/>
          <w:bCs/>
        </w:rPr>
        <w:t xml:space="preserve"> Al respecto dicho documento se encuentra regulado en el artículo 27 y 28 de la Ley General de Responsabilidades Administrativas, 28 de la Ley de Responsabilidades Administrativas, 28 quinto párrafo de la Ley de Responsabilidades Administrativas del Estado de México, 47 </w:t>
      </w:r>
      <w:proofErr w:type="gramStart"/>
      <w:r w:rsidRPr="00726FCD">
        <w:rPr>
          <w:rFonts w:ascii="Palatino Linotype" w:hAnsi="Palatino Linotype"/>
          <w:bCs/>
        </w:rPr>
        <w:t>fracción</w:t>
      </w:r>
      <w:proofErr w:type="gramEnd"/>
      <w:r w:rsidRPr="00726FCD">
        <w:rPr>
          <w:rFonts w:ascii="Palatino Linotype" w:hAnsi="Palatino Linotype"/>
          <w:bCs/>
        </w:rPr>
        <w:t xml:space="preserve"> X de la Ley del Trabajo de los Servidores públicos del Estado de México y Municipios.</w:t>
      </w:r>
    </w:p>
    <w:p w:rsidR="0019024B" w:rsidRPr="00726FCD" w:rsidRDefault="0019024B" w:rsidP="0019024B">
      <w:pPr>
        <w:spacing w:line="360" w:lineRule="auto"/>
        <w:contextualSpacing/>
        <w:jc w:val="both"/>
        <w:rPr>
          <w:rFonts w:ascii="Palatino Linotype" w:hAnsi="Palatino Linotype"/>
          <w:bCs/>
        </w:rPr>
      </w:pPr>
      <w:r w:rsidRPr="00726FCD">
        <w:rPr>
          <w:rFonts w:ascii="Palatino Linotype" w:hAnsi="Palatino Linotype"/>
          <w:bCs/>
        </w:rPr>
        <w:t xml:space="preserve"> </w:t>
      </w:r>
    </w:p>
    <w:p w:rsidR="0019024B" w:rsidRPr="00726FCD" w:rsidRDefault="0019024B" w:rsidP="0019024B">
      <w:pPr>
        <w:spacing w:line="360" w:lineRule="auto"/>
        <w:contextualSpacing/>
        <w:jc w:val="both"/>
        <w:rPr>
          <w:rFonts w:ascii="Palatino Linotype" w:hAnsi="Palatino Linotype"/>
          <w:bCs/>
        </w:rPr>
      </w:pPr>
      <w:r w:rsidRPr="00726FCD">
        <w:rPr>
          <w:rFonts w:ascii="Palatino Linotype" w:hAnsi="Palatino Linotype"/>
          <w:bCs/>
        </w:rPr>
        <w:t xml:space="preserve">Es el documento que expide la Secretaría de la Contraloría del Estado de México por medio del sistema electrónico extranet </w:t>
      </w:r>
      <w:hyperlink r:id="rId7" w:history="1">
        <w:r w:rsidRPr="00726FCD">
          <w:rPr>
            <w:rStyle w:val="Hipervnculo"/>
            <w:rFonts w:ascii="Palatino Linotype" w:hAnsi="Palatino Linotype"/>
            <w:bCs/>
          </w:rPr>
          <w:t>www.secogem.gob.mx/constancias/</w:t>
        </w:r>
      </w:hyperlink>
      <w:r w:rsidRPr="00726FCD">
        <w:rPr>
          <w:rFonts w:ascii="Palatino Linotype" w:hAnsi="Palatino Linotype"/>
          <w:bCs/>
        </w:rPr>
        <w:t xml:space="preserve"> en el cual se informa si las personas físicas cuentan con alguna sanción o inhabilitación para ocupar un empleo, cargo o comisión de carácter público.</w:t>
      </w:r>
    </w:p>
    <w:p w:rsidR="0019024B" w:rsidRPr="00726FCD" w:rsidRDefault="0019024B" w:rsidP="0019024B">
      <w:pPr>
        <w:spacing w:line="360" w:lineRule="auto"/>
        <w:contextualSpacing/>
        <w:jc w:val="both"/>
        <w:rPr>
          <w:rFonts w:ascii="Palatino Linotype" w:hAnsi="Palatino Linotype"/>
        </w:rPr>
      </w:pPr>
    </w:p>
    <w:p w:rsidR="0019024B" w:rsidRPr="00726FCD" w:rsidRDefault="0019024B" w:rsidP="0019024B">
      <w:pPr>
        <w:spacing w:line="360" w:lineRule="auto"/>
        <w:contextualSpacing/>
        <w:jc w:val="both"/>
        <w:rPr>
          <w:rFonts w:ascii="Palatino Linotype" w:hAnsi="Palatino Linotype"/>
        </w:rPr>
      </w:pPr>
      <w:r w:rsidRPr="00726FCD">
        <w:rPr>
          <w:rFonts w:ascii="Palatino Linotype" w:hAnsi="Palatino Linotype"/>
        </w:rPr>
        <w:t xml:space="preserve">Por lo anterior, toda vez que este documento es generado en ejercicio de funciones del Sujeto Obligado, es de naturaleza pública, sin embargo, no pasa desapercibido mencionar que puede contener datos que actualizan la causal prevista en la fracción I </w:t>
      </w:r>
      <w:r w:rsidRPr="00726FCD">
        <w:rPr>
          <w:rFonts w:ascii="Palatino Linotype" w:hAnsi="Palatino Linotype"/>
        </w:rPr>
        <w:lastRenderedPageBreak/>
        <w:t xml:space="preserve">del artículo 143 de la Ley de Transparencia del Estado de México y Municipios, por lo tanto, deberá ser proporcionado en versión pública. </w:t>
      </w:r>
    </w:p>
    <w:p w:rsidR="0019024B" w:rsidRPr="00726FCD" w:rsidRDefault="0019024B" w:rsidP="0019024B">
      <w:pPr>
        <w:spacing w:line="360" w:lineRule="auto"/>
        <w:contextualSpacing/>
        <w:jc w:val="both"/>
        <w:rPr>
          <w:rFonts w:ascii="Palatino Linotype" w:hAnsi="Palatino Linotype"/>
        </w:rPr>
      </w:pPr>
    </w:p>
    <w:p w:rsidR="0019024B" w:rsidRPr="00F11AFB" w:rsidRDefault="0019024B" w:rsidP="0019024B">
      <w:pPr>
        <w:numPr>
          <w:ilvl w:val="0"/>
          <w:numId w:val="12"/>
        </w:numPr>
        <w:spacing w:line="360" w:lineRule="auto"/>
        <w:contextualSpacing/>
        <w:jc w:val="both"/>
        <w:rPr>
          <w:rFonts w:ascii="Palatino Linotype" w:hAnsi="Palatino Linotype"/>
          <w:b/>
        </w:rPr>
      </w:pPr>
      <w:r w:rsidRPr="00F11AFB">
        <w:rPr>
          <w:rFonts w:ascii="Palatino Linotype" w:hAnsi="Palatino Linotype"/>
          <w:b/>
          <w:bCs/>
        </w:rPr>
        <w:t>Certificado de No Antecedentes Penales</w:t>
      </w:r>
      <w:r w:rsidRPr="00F11AFB">
        <w:rPr>
          <w:rFonts w:ascii="Palatino Linotype" w:hAnsi="Palatino Linotype"/>
          <w:b/>
        </w:rPr>
        <w:t xml:space="preserve"> </w:t>
      </w:r>
    </w:p>
    <w:p w:rsidR="0019024B" w:rsidRPr="00726FCD" w:rsidRDefault="0019024B" w:rsidP="0019024B">
      <w:pPr>
        <w:spacing w:line="360" w:lineRule="auto"/>
        <w:contextualSpacing/>
        <w:jc w:val="both"/>
        <w:rPr>
          <w:rFonts w:ascii="Palatino Linotype" w:hAnsi="Palatino Linotype"/>
        </w:rPr>
      </w:pPr>
      <w:r w:rsidRPr="00726FCD">
        <w:rPr>
          <w:rFonts w:ascii="Palatino Linotype" w:hAnsi="Palatino Linotype"/>
        </w:rPr>
        <w:t xml:space="preserve">El Certificado de No Antecedentes Penales, es un documento que emite el Instituto de Servicios Periciales de la Fiscalía General de Justicia del Estado de México en los casos en que las leyes lo exijan como forma para acreditar requisitos para el desempeño de empleos, cargos o comisiones en el servicio público, en instituciones de seguridad u otros que las propias leyes establezcan o bien, cuando sea requerido de manera fundada y motivada por autoridades competentes. </w:t>
      </w:r>
    </w:p>
    <w:p w:rsidR="0019024B" w:rsidRPr="00726FCD" w:rsidRDefault="0019024B" w:rsidP="0019024B">
      <w:pPr>
        <w:spacing w:line="360" w:lineRule="auto"/>
        <w:contextualSpacing/>
        <w:jc w:val="both"/>
        <w:rPr>
          <w:rFonts w:ascii="Palatino Linotype" w:hAnsi="Palatino Linotype"/>
        </w:rPr>
      </w:pPr>
      <w:r w:rsidRPr="00726FCD">
        <w:rPr>
          <w:rFonts w:ascii="Palatino Linotype" w:hAnsi="Palatino Linotype"/>
        </w:rPr>
        <w:t xml:space="preserve"> </w:t>
      </w:r>
    </w:p>
    <w:p w:rsidR="0019024B" w:rsidRPr="00726FCD" w:rsidRDefault="0019024B" w:rsidP="0019024B">
      <w:pPr>
        <w:spacing w:line="360" w:lineRule="auto"/>
        <w:contextualSpacing/>
        <w:jc w:val="both"/>
        <w:rPr>
          <w:rFonts w:ascii="Palatino Linotype" w:hAnsi="Palatino Linotype"/>
        </w:rPr>
      </w:pPr>
      <w:r w:rsidRPr="00726FCD">
        <w:rPr>
          <w:rFonts w:ascii="Palatino Linotype" w:hAnsi="Palatino Linotype"/>
        </w:rPr>
        <w:t xml:space="preserve">La expedición del Certificado o informe permite acreditar si una persona ha sido o no condenada por sentencia firme dictada por los órganos jurisdiccionales competentes, es decir, certifica que una persona no cuenta con antecedentes o procesos penales pendientes. </w:t>
      </w:r>
    </w:p>
    <w:p w:rsidR="0019024B" w:rsidRPr="0039499D" w:rsidRDefault="0019024B" w:rsidP="0019024B">
      <w:pPr>
        <w:spacing w:line="360" w:lineRule="auto"/>
        <w:jc w:val="both"/>
        <w:rPr>
          <w:rFonts w:ascii="Palatino Linotype" w:hAnsi="Palatino Linotype" w:cs="Arial"/>
        </w:rPr>
      </w:pPr>
    </w:p>
    <w:p w:rsidR="0019024B" w:rsidRPr="000419A3" w:rsidRDefault="0019024B" w:rsidP="0019024B">
      <w:pPr>
        <w:spacing w:line="360" w:lineRule="auto"/>
        <w:ind w:right="51"/>
        <w:jc w:val="both"/>
        <w:rPr>
          <w:rFonts w:ascii="Palatino Linotype" w:eastAsia="Calibri" w:hAnsi="Palatino Linotype" w:cs="Arial"/>
          <w:lang w:val="es-ES_tradnl" w:eastAsia="es-MX"/>
        </w:rPr>
      </w:pPr>
      <w:r w:rsidRPr="000419A3">
        <w:rPr>
          <w:rFonts w:ascii="Palatino Linotype" w:eastAsia="Arial Unicode MS" w:hAnsi="Palatino Linotype" w:cs="Arial"/>
          <w:lang w:val="es-ES_tradnl" w:eastAsia="es-MX"/>
        </w:rPr>
        <w:t xml:space="preserve">Verbigracia, previo a poner a disposición la información correspondiente debe considerarse que tiene carácter de confidencial </w:t>
      </w:r>
      <w:r w:rsidRPr="000419A3">
        <w:rPr>
          <w:rFonts w:ascii="Palatino Linotype" w:eastAsia="Calibri" w:hAnsi="Palatino Linotype" w:cs="Arial"/>
          <w:lang w:val="es-ES_tradnl" w:eastAsia="es-MX"/>
        </w:rPr>
        <w:t xml:space="preserve">el </w:t>
      </w:r>
      <w:r w:rsidRPr="000419A3">
        <w:rPr>
          <w:rFonts w:ascii="Palatino Linotype" w:eastAsia="Calibri" w:hAnsi="Palatino Linotype" w:cs="Arial"/>
          <w:b/>
          <w:lang w:val="es-ES_tradnl" w:eastAsia="es-MX"/>
        </w:rPr>
        <w:t>Registro Federal de Contribuyentes (RFC) que no sean de proveedores</w:t>
      </w:r>
      <w:r w:rsidRPr="000419A3">
        <w:rPr>
          <w:rFonts w:ascii="Palatino Linotype" w:eastAsia="Calibri" w:hAnsi="Palatino Linotype" w:cs="Arial"/>
          <w:lang w:val="es-ES_tradnl" w:eastAsia="es-MX"/>
        </w:rPr>
        <w:t>,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19024B" w:rsidRPr="00373C67" w:rsidRDefault="0019024B" w:rsidP="0019024B">
      <w:pPr>
        <w:spacing w:before="240" w:after="240" w:line="360" w:lineRule="auto"/>
        <w:ind w:right="-91"/>
        <w:rPr>
          <w:rFonts w:ascii="Palatino Linotype" w:hAnsi="Palatino Linotype" w:cs="Arial"/>
        </w:rPr>
      </w:pPr>
      <w:r w:rsidRPr="00373C67">
        <w:rPr>
          <w:rFonts w:ascii="Palatino Linotype" w:hAnsi="Palatino Linotype" w:cs="Arial"/>
        </w:rPr>
        <w:lastRenderedPageBreak/>
        <w:t xml:space="preserve">Lo anterior es compartido por el ahora </w:t>
      </w:r>
      <w:r w:rsidRPr="00373C67">
        <w:rPr>
          <w:rFonts w:ascii="Palatino Linotype" w:hAnsi="Palatino Linotype" w:cs="Arial"/>
          <w:b/>
          <w:bCs/>
        </w:rPr>
        <w:t>Instituto Nacional de Transparencia, Acceso a la Información y Protección de Datos Personales</w:t>
      </w:r>
      <w:r w:rsidRPr="00373C67">
        <w:rPr>
          <w:rFonts w:ascii="Palatino Linotype" w:hAnsi="Palatino Linotype" w:cs="Arial"/>
        </w:rPr>
        <w:t xml:space="preserve"> (INAI), conforme al criterio </w:t>
      </w:r>
      <w:r w:rsidRPr="00373C67">
        <w:rPr>
          <w:rFonts w:ascii="Palatino Linotype" w:hAnsi="Palatino Linotype" w:cs="Arial"/>
          <w:b/>
        </w:rPr>
        <w:t>19/17,</w:t>
      </w:r>
      <w:r w:rsidRPr="00373C67">
        <w:rPr>
          <w:rFonts w:ascii="Palatino Linotype" w:hAnsi="Palatino Linotype" w:cs="Arial"/>
        </w:rPr>
        <w:t xml:space="preserve"> el cual es del tenor literal siguiente:</w:t>
      </w:r>
    </w:p>
    <w:p w:rsidR="0019024B" w:rsidRPr="00373C67" w:rsidRDefault="0019024B" w:rsidP="0019024B">
      <w:pPr>
        <w:pStyle w:val="INFOEM"/>
        <w:spacing w:line="240" w:lineRule="auto"/>
        <w:rPr>
          <w:b/>
        </w:rPr>
      </w:pPr>
      <w:r w:rsidRPr="001571EB">
        <w:t>“</w:t>
      </w:r>
      <w:r w:rsidRPr="00373C67">
        <w:rPr>
          <w:b/>
        </w:rPr>
        <w:t>REGISTRO FEDERAL DE CONTRIBUYENTES (RFC) DE PERSONAS FÍSICAS.</w:t>
      </w:r>
    </w:p>
    <w:p w:rsidR="0019024B" w:rsidRPr="001571EB" w:rsidRDefault="0019024B" w:rsidP="0019024B">
      <w:pPr>
        <w:pStyle w:val="INFOEM"/>
        <w:spacing w:line="240" w:lineRule="auto"/>
      </w:pPr>
      <w:r w:rsidRPr="001571EB">
        <w:t xml:space="preserve">El RFC es una clave de carácter fiscal, </w:t>
      </w:r>
      <w:proofErr w:type="gramStart"/>
      <w:r w:rsidRPr="001571EB">
        <w:t>única</w:t>
      </w:r>
      <w:proofErr w:type="gramEnd"/>
      <w:r w:rsidRPr="001571EB">
        <w:t xml:space="preserve"> e irrepetible, que permite identificar al titular, su edad y fecha de nacimiento, por lo que es un dato personal de carácter confidencial.</w:t>
      </w:r>
    </w:p>
    <w:p w:rsidR="0019024B" w:rsidRPr="001571EB" w:rsidRDefault="0019024B" w:rsidP="0019024B">
      <w:pPr>
        <w:pStyle w:val="INFOEM"/>
        <w:spacing w:line="240" w:lineRule="auto"/>
      </w:pPr>
      <w:r w:rsidRPr="001571EB">
        <w:t>Resoluciones:</w:t>
      </w:r>
    </w:p>
    <w:p w:rsidR="0019024B" w:rsidRPr="001571EB" w:rsidRDefault="0019024B" w:rsidP="0019024B">
      <w:pPr>
        <w:pStyle w:val="INFOEM"/>
        <w:spacing w:line="240" w:lineRule="auto"/>
        <w:rPr>
          <w:lang w:val="es-ES"/>
        </w:rPr>
      </w:pPr>
      <w:r w:rsidRPr="001571EB">
        <w:t xml:space="preserve">RRA </w:t>
      </w:r>
      <w:r w:rsidRPr="001571EB">
        <w:rPr>
          <w:lang w:val="es-ES"/>
        </w:rPr>
        <w:t xml:space="preserve">0189/17. Morena. 08 de febrero de 2017. Por unanimidad. Comisionado Ponente </w:t>
      </w:r>
      <w:r w:rsidRPr="001571EB">
        <w:t>Joel Salas Suárez.</w:t>
      </w:r>
    </w:p>
    <w:p w:rsidR="0019024B" w:rsidRPr="001571EB" w:rsidRDefault="0019024B" w:rsidP="0019024B">
      <w:pPr>
        <w:pStyle w:val="INFOEM"/>
        <w:spacing w:line="240" w:lineRule="auto"/>
        <w:rPr>
          <w:lang w:val="es-ES"/>
        </w:rPr>
      </w:pPr>
      <w:r w:rsidRPr="001571EB">
        <w:t xml:space="preserve">RRA 0677/17. </w:t>
      </w:r>
      <w:r w:rsidRPr="001571EB">
        <w:rPr>
          <w:lang w:val="es-ES"/>
        </w:rPr>
        <w:t xml:space="preserve">Universidad Nacional Autónoma de México. 08 de marzo de 2017. Por unanimidad. Comisionado Ponente </w:t>
      </w:r>
      <w:proofErr w:type="spellStart"/>
      <w:r w:rsidRPr="001571EB">
        <w:rPr>
          <w:lang w:val="es-ES"/>
        </w:rPr>
        <w:t>Rosendoevgueni</w:t>
      </w:r>
      <w:proofErr w:type="spellEnd"/>
      <w:r w:rsidRPr="001571EB">
        <w:rPr>
          <w:lang w:val="es-ES"/>
        </w:rPr>
        <w:t xml:space="preserve"> Monterrey </w:t>
      </w:r>
      <w:proofErr w:type="spellStart"/>
      <w:r w:rsidRPr="001571EB">
        <w:rPr>
          <w:lang w:val="es-ES"/>
        </w:rPr>
        <w:t>Chepov</w:t>
      </w:r>
      <w:proofErr w:type="spellEnd"/>
      <w:r w:rsidRPr="001571EB">
        <w:t xml:space="preserve">. </w:t>
      </w:r>
    </w:p>
    <w:p w:rsidR="0019024B" w:rsidRPr="00EE0180" w:rsidRDefault="0019024B" w:rsidP="0019024B">
      <w:pPr>
        <w:pStyle w:val="INFOEM"/>
        <w:spacing w:line="240" w:lineRule="auto"/>
        <w:rPr>
          <w:lang w:val="es-ES"/>
        </w:rPr>
      </w:pPr>
      <w:r w:rsidRPr="001571EB">
        <w:t>RRA</w:t>
      </w:r>
      <w:r w:rsidRPr="001571EB">
        <w:rPr>
          <w:lang w:val="es-ES"/>
        </w:rPr>
        <w:t xml:space="preserve"> </w:t>
      </w:r>
      <w:r w:rsidRPr="001571EB">
        <w:t xml:space="preserve">1564/17. </w:t>
      </w:r>
      <w:r w:rsidRPr="001571EB">
        <w:rPr>
          <w:lang w:val="es-ES"/>
        </w:rPr>
        <w:t>Tribunal Electoral del Poder Judicial de la Federación</w:t>
      </w:r>
      <w:r w:rsidRPr="001571EB">
        <w:t>. 26 de abril de 2017. Por unanimidad. Comisionado Ponente Oscar Mauricio Guerra Ford.</w:t>
      </w:r>
      <w:r>
        <w:t>” [Sic]</w:t>
      </w:r>
    </w:p>
    <w:p w:rsidR="0019024B" w:rsidRPr="000419A3" w:rsidRDefault="0019024B" w:rsidP="0019024B">
      <w:pPr>
        <w:autoSpaceDE w:val="0"/>
        <w:autoSpaceDN w:val="0"/>
        <w:adjustRightInd w:val="0"/>
        <w:spacing w:before="120" w:after="120" w:line="360" w:lineRule="auto"/>
        <w:ind w:left="567" w:right="850"/>
        <w:jc w:val="both"/>
        <w:rPr>
          <w:rFonts w:ascii="Palatino Linotype" w:eastAsia="Calibri" w:hAnsi="Palatino Linotype" w:cs="Arial"/>
          <w:i/>
          <w:lang w:val="es-ES_tradnl" w:eastAsia="es-MX"/>
        </w:rPr>
      </w:pPr>
    </w:p>
    <w:p w:rsidR="0019024B" w:rsidRPr="000419A3" w:rsidRDefault="0019024B" w:rsidP="0019024B">
      <w:pPr>
        <w:spacing w:before="240" w:after="240" w:line="360" w:lineRule="auto"/>
        <w:jc w:val="both"/>
        <w:rPr>
          <w:rFonts w:ascii="Palatino Linotype" w:eastAsia="Calibri" w:hAnsi="Palatino Linotype" w:cs="Arial"/>
          <w:lang w:val="es-ES_tradnl" w:eastAsia="es-MX"/>
        </w:rPr>
      </w:pPr>
      <w:r w:rsidRPr="000419A3">
        <w:rPr>
          <w:rFonts w:ascii="Palatino Linotype" w:eastAsia="Calibri" w:hAnsi="Palatino Linotype" w:cs="Arial"/>
          <w:lang w:val="es-ES_tradnl" w:eastAsia="es-MX"/>
        </w:rPr>
        <w:t xml:space="preserve">Así, el RFC se vincula al nombre de su titular, permite identificar la edad de la persona, su fecha de nacimiento, así como su </w:t>
      </w:r>
      <w:proofErr w:type="spellStart"/>
      <w:r w:rsidRPr="000419A3">
        <w:rPr>
          <w:rFonts w:ascii="Palatino Linotype" w:eastAsia="Calibri" w:hAnsi="Palatino Linotype" w:cs="Arial"/>
          <w:lang w:val="es-ES_tradnl" w:eastAsia="es-MX"/>
        </w:rPr>
        <w:t>homoclave</w:t>
      </w:r>
      <w:proofErr w:type="spellEnd"/>
      <w:r w:rsidRPr="000419A3">
        <w:rPr>
          <w:rFonts w:ascii="Palatino Linotype" w:eastAsia="Calibri" w:hAnsi="Palatino Linotype" w:cs="Arial"/>
          <w:lang w:val="es-ES_tradnl" w:eastAsia="es-MX"/>
        </w:rPr>
        <w:t>, la cual es única e irrepetible y determina justamente la identificación de dicha persona para efectos fiscales, por lo éste constituye un dato personal que concierne a una persona física identificada e identificable.</w:t>
      </w:r>
    </w:p>
    <w:p w:rsidR="0019024B" w:rsidRPr="000419A3" w:rsidRDefault="0019024B" w:rsidP="0019024B">
      <w:pPr>
        <w:spacing w:before="240" w:after="240" w:line="360" w:lineRule="auto"/>
        <w:jc w:val="both"/>
        <w:rPr>
          <w:rFonts w:ascii="Palatino Linotype" w:eastAsia="Calibri" w:hAnsi="Palatino Linotype" w:cs="Arial"/>
          <w:lang w:val="es-ES_tradnl" w:eastAsia="es-MX"/>
        </w:rPr>
      </w:pPr>
      <w:r w:rsidRPr="000419A3">
        <w:rPr>
          <w:rFonts w:ascii="Palatino Linotype" w:eastAsia="Calibri" w:hAnsi="Palatino Linotype" w:cs="Arial"/>
          <w:lang w:val="es-ES_tradnl" w:eastAsia="es-MX"/>
        </w:rPr>
        <w:t xml:space="preserve">En cuanto a la Clave Única de Registro de Población (CURP) en virtud de que éste se integra por datos personales que únicamente le conciernen a un particular como son su fecha de nacimiento, su nombre, sus apellidos y su lugar de nacimiento; información </w:t>
      </w:r>
      <w:r w:rsidRPr="000419A3">
        <w:rPr>
          <w:rFonts w:ascii="Palatino Linotype" w:eastAsia="Calibri" w:hAnsi="Palatino Linotype" w:cs="Arial"/>
          <w:lang w:val="es-ES_tradnl" w:eastAsia="es-MX"/>
        </w:rPr>
        <w:lastRenderedPageBreak/>
        <w:t>que permite distinguirlo del resto de los habitantes, se considera que es de carácter confidencial.</w:t>
      </w:r>
    </w:p>
    <w:p w:rsidR="0019024B" w:rsidRPr="000419A3" w:rsidRDefault="0019024B" w:rsidP="0019024B">
      <w:pPr>
        <w:spacing w:before="240" w:after="240" w:line="360" w:lineRule="auto"/>
        <w:ind w:right="-91"/>
        <w:jc w:val="both"/>
        <w:rPr>
          <w:rFonts w:ascii="Palatino Linotype" w:eastAsia="Calibri" w:hAnsi="Palatino Linotype" w:cs="Arial"/>
          <w:lang w:val="es-ES_tradnl" w:eastAsia="es-MX"/>
        </w:rPr>
      </w:pPr>
      <w:r w:rsidRPr="000419A3">
        <w:rPr>
          <w:rFonts w:ascii="Palatino Linotype" w:eastAsia="Calibri" w:hAnsi="Palatino Linotype" w:cs="Arial"/>
          <w:lang w:val="es-ES_tradnl" w:eastAsia="es-MX"/>
        </w:rPr>
        <w:t>Argumento que es compartido por el</w:t>
      </w:r>
      <w:r>
        <w:rPr>
          <w:rFonts w:ascii="Palatino Linotype" w:eastAsia="Calibri" w:hAnsi="Palatino Linotype" w:cs="Arial"/>
          <w:lang w:val="es-ES_tradnl" w:eastAsia="es-MX"/>
        </w:rPr>
        <w:t xml:space="preserve"> entonces</w:t>
      </w:r>
      <w:r w:rsidRPr="000419A3">
        <w:rPr>
          <w:rFonts w:ascii="Palatino Linotype" w:eastAsia="Calibri" w:hAnsi="Palatino Linotype" w:cs="Arial"/>
          <w:lang w:val="es-ES_tradnl" w:eastAsia="es-MX"/>
        </w:rPr>
        <w:t xml:space="preserve"> </w:t>
      </w:r>
      <w:r w:rsidRPr="00F11AFB">
        <w:rPr>
          <w:rFonts w:ascii="Palatino Linotype" w:eastAsia="Calibri" w:hAnsi="Palatino Linotype" w:cs="Arial"/>
          <w:bCs/>
          <w:lang w:val="es-ES_tradnl" w:eastAsia="es-MX"/>
        </w:rPr>
        <w:t>Instituto Nacional de Transparencia, Acceso a la Información y Protección de Datos Personales,</w:t>
      </w:r>
      <w:r w:rsidRPr="000419A3">
        <w:rPr>
          <w:rFonts w:ascii="Palatino Linotype" w:eastAsia="Calibri" w:hAnsi="Palatino Linotype" w:cs="Arial"/>
          <w:b/>
          <w:bCs/>
          <w:lang w:val="es-ES_tradnl" w:eastAsia="es-MX"/>
        </w:rPr>
        <w:t xml:space="preserve"> </w:t>
      </w:r>
      <w:r w:rsidRPr="00F11AFB">
        <w:rPr>
          <w:rFonts w:ascii="Palatino Linotype" w:eastAsia="Calibri" w:hAnsi="Palatino Linotype" w:cs="Arial"/>
          <w:bCs/>
          <w:lang w:val="es-ES_tradnl" w:eastAsia="es-MX"/>
        </w:rPr>
        <w:t>conforme al</w:t>
      </w:r>
      <w:r w:rsidRPr="000419A3">
        <w:rPr>
          <w:rFonts w:ascii="Palatino Linotype" w:eastAsia="Calibri" w:hAnsi="Palatino Linotype" w:cs="Arial"/>
          <w:b/>
          <w:bCs/>
          <w:lang w:val="es-ES_tradnl" w:eastAsia="es-MX"/>
        </w:rPr>
        <w:t xml:space="preserve"> </w:t>
      </w:r>
      <w:r w:rsidRPr="000419A3">
        <w:rPr>
          <w:rFonts w:ascii="Palatino Linotype" w:eastAsia="Calibri" w:hAnsi="Palatino Linotype" w:cs="Arial"/>
          <w:lang w:val="es-ES_tradnl" w:eastAsia="es-MX"/>
        </w:rPr>
        <w:t xml:space="preserve">criterio </w:t>
      </w:r>
      <w:r>
        <w:rPr>
          <w:rFonts w:ascii="Palatino Linotype" w:eastAsia="Calibri" w:hAnsi="Palatino Linotype" w:cs="Arial"/>
          <w:lang w:val="es-ES_tradnl" w:eastAsia="es-MX"/>
        </w:rPr>
        <w:t xml:space="preserve">orientador </w:t>
      </w:r>
      <w:r w:rsidRPr="000419A3">
        <w:rPr>
          <w:rFonts w:ascii="Palatino Linotype" w:eastAsia="Calibri" w:hAnsi="Palatino Linotype" w:cs="Arial"/>
          <w:lang w:val="es-ES_tradnl" w:eastAsia="es-MX"/>
        </w:rPr>
        <w:t xml:space="preserve">número 18/17 el cual refiere: </w:t>
      </w:r>
    </w:p>
    <w:p w:rsidR="0019024B" w:rsidRPr="000419A3" w:rsidRDefault="0019024B" w:rsidP="0019024B">
      <w:pPr>
        <w:autoSpaceDE w:val="0"/>
        <w:autoSpaceDN w:val="0"/>
        <w:adjustRightInd w:val="0"/>
        <w:spacing w:before="240"/>
        <w:ind w:left="851" w:right="851"/>
        <w:jc w:val="center"/>
        <w:rPr>
          <w:rFonts w:ascii="Palatino Linotype" w:eastAsia="Calibri" w:hAnsi="Palatino Linotype" w:cs="Arial"/>
          <w:b/>
          <w:bCs/>
          <w:i/>
          <w:lang w:val="es-ES_tradnl" w:eastAsia="es-MX"/>
        </w:rPr>
      </w:pPr>
      <w:r w:rsidRPr="000419A3">
        <w:rPr>
          <w:rFonts w:ascii="Palatino Linotype" w:eastAsia="Calibri" w:hAnsi="Palatino Linotype" w:cs="Arial"/>
          <w:bCs/>
          <w:i/>
          <w:lang w:val="es-ES_tradnl" w:eastAsia="es-MX"/>
        </w:rPr>
        <w:t>“</w:t>
      </w:r>
      <w:r w:rsidRPr="000419A3">
        <w:rPr>
          <w:rFonts w:ascii="Palatino Linotype" w:eastAsia="Calibri" w:hAnsi="Palatino Linotype" w:cs="Arial"/>
          <w:b/>
          <w:bCs/>
          <w:i/>
          <w:lang w:val="es-ES_tradnl" w:eastAsia="es-MX"/>
        </w:rPr>
        <w:t>CLAVE ÚNICA DE REGISTRO DE POBLACIÓN (CURP).</w:t>
      </w:r>
    </w:p>
    <w:p w:rsidR="0019024B" w:rsidRPr="000419A3" w:rsidRDefault="0019024B" w:rsidP="0019024B">
      <w:pPr>
        <w:autoSpaceDE w:val="0"/>
        <w:autoSpaceDN w:val="0"/>
        <w:adjustRightInd w:val="0"/>
        <w:spacing w:before="240"/>
        <w:ind w:left="851" w:right="851"/>
        <w:jc w:val="both"/>
        <w:rPr>
          <w:rFonts w:ascii="Palatino Linotype" w:eastAsia="Calibri" w:hAnsi="Palatino Linotype" w:cs="Arial"/>
          <w:b/>
          <w:bCs/>
          <w:i/>
          <w:lang w:val="es-ES_tradnl" w:eastAsia="es-MX"/>
        </w:rPr>
      </w:pPr>
      <w:r w:rsidRPr="000419A3">
        <w:rPr>
          <w:rFonts w:ascii="Palatino Linotype" w:eastAsia="Calibri" w:hAnsi="Palatino Linotype" w:cs="Arial"/>
          <w:bCs/>
          <w:i/>
          <w:lang w:val="es-ES_tradnl"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19024B" w:rsidRPr="000419A3" w:rsidRDefault="0019024B" w:rsidP="0019024B">
      <w:pPr>
        <w:autoSpaceDE w:val="0"/>
        <w:autoSpaceDN w:val="0"/>
        <w:adjustRightInd w:val="0"/>
        <w:spacing w:before="240"/>
        <w:ind w:left="851" w:right="851"/>
        <w:jc w:val="both"/>
        <w:rPr>
          <w:rFonts w:ascii="Palatino Linotype" w:eastAsia="Calibri" w:hAnsi="Palatino Linotype" w:cs="Arial"/>
          <w:b/>
          <w:i/>
          <w:lang w:val="es-ES_tradnl" w:eastAsia="es-MX"/>
        </w:rPr>
      </w:pPr>
      <w:r w:rsidRPr="000419A3">
        <w:rPr>
          <w:rFonts w:ascii="Palatino Linotype" w:eastAsia="Calibri" w:hAnsi="Palatino Linotype" w:cs="Arial"/>
          <w:i/>
          <w:lang w:val="es-ES_tradnl" w:eastAsia="es-MX"/>
        </w:rPr>
        <w:t xml:space="preserve"> </w:t>
      </w:r>
      <w:r w:rsidRPr="000419A3">
        <w:rPr>
          <w:rFonts w:ascii="Palatino Linotype" w:eastAsia="Calibri" w:hAnsi="Palatino Linotype" w:cs="Arial"/>
          <w:b/>
          <w:i/>
          <w:lang w:val="es-ES_tradnl" w:eastAsia="es-MX"/>
        </w:rPr>
        <w:t>Resoluciones:</w:t>
      </w:r>
    </w:p>
    <w:p w:rsidR="0019024B" w:rsidRPr="000419A3" w:rsidRDefault="0019024B" w:rsidP="0019024B">
      <w:pPr>
        <w:autoSpaceDE w:val="0"/>
        <w:autoSpaceDN w:val="0"/>
        <w:adjustRightInd w:val="0"/>
        <w:spacing w:before="240"/>
        <w:ind w:left="851" w:right="851"/>
        <w:jc w:val="both"/>
        <w:rPr>
          <w:rFonts w:ascii="Palatino Linotype" w:eastAsia="Calibri" w:hAnsi="Palatino Linotype" w:cs="Arial"/>
          <w:b/>
          <w:i/>
          <w:lang w:val="es-ES_tradnl" w:eastAsia="es-MX"/>
        </w:rPr>
      </w:pPr>
      <w:r w:rsidRPr="000419A3">
        <w:rPr>
          <w:rFonts w:ascii="Palatino Linotype" w:eastAsia="Calibri" w:hAnsi="Palatino Linotype" w:cs="Arial"/>
          <w:b/>
          <w:i/>
          <w:lang w:val="es-ES_tradnl" w:eastAsia="es-MX"/>
        </w:rPr>
        <w:t xml:space="preserve">RRA 3995/16. </w:t>
      </w:r>
      <w:r w:rsidRPr="000419A3">
        <w:rPr>
          <w:rFonts w:ascii="Palatino Linotype" w:eastAsia="Calibri" w:hAnsi="Palatino Linotype" w:cs="Arial"/>
          <w:i/>
          <w:lang w:val="es-ES_tradnl" w:eastAsia="es-MX"/>
        </w:rPr>
        <w:t xml:space="preserve">Secretaría de la Defensa Nacional. 1 de febrero de 2017. Por unanimidad. Comisionado Ponente </w:t>
      </w:r>
      <w:proofErr w:type="spellStart"/>
      <w:r w:rsidRPr="000419A3">
        <w:rPr>
          <w:rFonts w:ascii="Palatino Linotype" w:eastAsia="Calibri" w:hAnsi="Palatino Linotype" w:cs="Arial"/>
          <w:i/>
          <w:lang w:val="es-ES_tradnl" w:eastAsia="es-MX"/>
        </w:rPr>
        <w:t>Rosendoevgueni</w:t>
      </w:r>
      <w:proofErr w:type="spellEnd"/>
      <w:r w:rsidRPr="000419A3">
        <w:rPr>
          <w:rFonts w:ascii="Palatino Linotype" w:eastAsia="Calibri" w:hAnsi="Palatino Linotype" w:cs="Arial"/>
          <w:i/>
          <w:lang w:val="es-ES_tradnl" w:eastAsia="es-MX"/>
        </w:rPr>
        <w:t xml:space="preserve"> Monterrey </w:t>
      </w:r>
      <w:proofErr w:type="spellStart"/>
      <w:r w:rsidRPr="000419A3">
        <w:rPr>
          <w:rFonts w:ascii="Palatino Linotype" w:eastAsia="Calibri" w:hAnsi="Palatino Linotype" w:cs="Arial"/>
          <w:i/>
          <w:lang w:val="es-ES_tradnl" w:eastAsia="es-MX"/>
        </w:rPr>
        <w:t>Chepov</w:t>
      </w:r>
      <w:proofErr w:type="spellEnd"/>
      <w:r w:rsidRPr="000419A3">
        <w:rPr>
          <w:rFonts w:ascii="Palatino Linotype" w:eastAsia="Calibri" w:hAnsi="Palatino Linotype" w:cs="Arial"/>
          <w:i/>
          <w:lang w:val="es-ES_tradnl" w:eastAsia="es-MX"/>
        </w:rPr>
        <w:t>.</w:t>
      </w:r>
    </w:p>
    <w:p w:rsidR="0019024B" w:rsidRPr="000419A3" w:rsidRDefault="0019024B" w:rsidP="0019024B">
      <w:pPr>
        <w:autoSpaceDE w:val="0"/>
        <w:autoSpaceDN w:val="0"/>
        <w:adjustRightInd w:val="0"/>
        <w:spacing w:before="240"/>
        <w:ind w:left="851" w:right="851"/>
        <w:jc w:val="both"/>
        <w:rPr>
          <w:rFonts w:ascii="Palatino Linotype" w:eastAsia="Calibri" w:hAnsi="Palatino Linotype" w:cs="Arial"/>
          <w:b/>
          <w:i/>
          <w:lang w:val="es-ES_tradnl" w:eastAsia="es-MX"/>
        </w:rPr>
      </w:pPr>
      <w:r w:rsidRPr="000419A3">
        <w:rPr>
          <w:rFonts w:ascii="Palatino Linotype" w:eastAsia="Calibri" w:hAnsi="Palatino Linotype" w:cs="Arial"/>
          <w:b/>
          <w:i/>
          <w:lang w:val="es-ES_tradnl" w:eastAsia="es-MX"/>
        </w:rPr>
        <w:t xml:space="preserve">RRA </w:t>
      </w:r>
      <w:r w:rsidRPr="000419A3">
        <w:rPr>
          <w:rFonts w:ascii="Palatino Linotype" w:eastAsia="Calibri" w:hAnsi="Palatino Linotype" w:cs="Arial"/>
          <w:b/>
          <w:bCs/>
          <w:i/>
          <w:lang w:val="es-ES_tradnl" w:eastAsia="es-MX"/>
        </w:rPr>
        <w:t xml:space="preserve">0937/17. </w:t>
      </w:r>
      <w:r w:rsidRPr="000419A3">
        <w:rPr>
          <w:rFonts w:ascii="Palatino Linotype" w:eastAsia="Calibri" w:hAnsi="Palatino Linotype" w:cs="Arial"/>
          <w:bCs/>
          <w:i/>
          <w:lang w:val="es-ES_tradnl" w:eastAsia="es-MX"/>
        </w:rPr>
        <w:t xml:space="preserve">Senado de la República. 15 de marzo de 2017. Por unanimidad. Comisionada Ponente Ximena Puente de la Mora. </w:t>
      </w:r>
    </w:p>
    <w:p w:rsidR="0019024B" w:rsidRPr="000419A3" w:rsidRDefault="0019024B" w:rsidP="0019024B">
      <w:pPr>
        <w:autoSpaceDE w:val="0"/>
        <w:autoSpaceDN w:val="0"/>
        <w:adjustRightInd w:val="0"/>
        <w:spacing w:before="240"/>
        <w:ind w:left="851" w:right="851"/>
        <w:jc w:val="both"/>
        <w:rPr>
          <w:rFonts w:ascii="Palatino Linotype" w:eastAsia="Calibri" w:hAnsi="Palatino Linotype" w:cs="Arial"/>
          <w:b/>
          <w:i/>
          <w:lang w:val="es-ES_tradnl" w:eastAsia="es-MX"/>
        </w:rPr>
      </w:pPr>
      <w:r w:rsidRPr="000419A3">
        <w:rPr>
          <w:rFonts w:ascii="Palatino Linotype" w:eastAsia="Calibri" w:hAnsi="Palatino Linotype" w:cs="Arial"/>
          <w:b/>
          <w:i/>
          <w:lang w:val="es-ES_tradnl" w:eastAsia="es-MX"/>
        </w:rPr>
        <w:t xml:space="preserve">RRA 0478/17. </w:t>
      </w:r>
      <w:r w:rsidRPr="000419A3">
        <w:rPr>
          <w:rFonts w:ascii="Palatino Linotype" w:eastAsia="Calibri" w:hAnsi="Palatino Linotype" w:cs="Arial"/>
          <w:i/>
          <w:lang w:val="es-ES_tradnl" w:eastAsia="es-MX"/>
        </w:rPr>
        <w:t xml:space="preserve">Secretaría de Relaciones Exteriores. 26 de abril de 2017. Por unanimidad. Comisionada Ponente Areli Cano Guadiana.” </w:t>
      </w:r>
      <w:r w:rsidRPr="000419A3">
        <w:rPr>
          <w:rFonts w:ascii="Palatino Linotype" w:eastAsia="Calibri" w:hAnsi="Palatino Linotype" w:cs="Arial"/>
          <w:b/>
          <w:i/>
          <w:lang w:val="es-ES_tradnl" w:eastAsia="es-MX"/>
        </w:rPr>
        <w:t>[Sic]</w:t>
      </w:r>
    </w:p>
    <w:p w:rsidR="0019024B" w:rsidRPr="000419A3" w:rsidRDefault="0019024B" w:rsidP="0019024B">
      <w:pPr>
        <w:spacing w:line="360" w:lineRule="auto"/>
        <w:ind w:right="51"/>
        <w:jc w:val="both"/>
        <w:rPr>
          <w:rFonts w:ascii="Palatino Linotype" w:eastAsia="Calibri" w:hAnsi="Palatino Linotype" w:cs="Arial"/>
          <w:lang w:val="es-ES_tradnl" w:eastAsia="es-MX"/>
        </w:rPr>
      </w:pPr>
    </w:p>
    <w:p w:rsidR="0019024B" w:rsidRDefault="0019024B" w:rsidP="0019024B">
      <w:pPr>
        <w:spacing w:line="360" w:lineRule="auto"/>
        <w:jc w:val="both"/>
        <w:rPr>
          <w:rFonts w:ascii="Palatino Linotype" w:eastAsia="Calibri" w:hAnsi="Palatino Linotype" w:cs="Arial"/>
          <w:lang w:val="es-ES_tradnl" w:eastAsia="es-MX"/>
        </w:rPr>
      </w:pPr>
      <w:r w:rsidRPr="000419A3">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w:t>
      </w:r>
      <w:r w:rsidRPr="000419A3">
        <w:rPr>
          <w:rFonts w:ascii="Palatino Linotype" w:eastAsia="Calibri" w:hAnsi="Palatino Linotype" w:cs="Arial"/>
          <w:lang w:val="es-ES_tradnl" w:eastAsia="es-MX"/>
        </w:rPr>
        <w:lastRenderedPageBreak/>
        <w:t xml:space="preserve">numerales aplicables de los </w:t>
      </w:r>
      <w:r w:rsidRPr="000419A3">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0419A3">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r>
        <w:rPr>
          <w:rFonts w:ascii="Palatino Linotype" w:eastAsia="Calibri" w:hAnsi="Palatino Linotype" w:cs="Arial"/>
          <w:lang w:val="es-ES_tradnl" w:eastAsia="es-MX"/>
        </w:rPr>
        <w:t>.</w:t>
      </w:r>
    </w:p>
    <w:p w:rsidR="00F15282" w:rsidRDefault="00F15282" w:rsidP="00F15282">
      <w:pPr>
        <w:spacing w:line="360" w:lineRule="auto"/>
        <w:ind w:right="51"/>
        <w:jc w:val="both"/>
        <w:rPr>
          <w:rFonts w:ascii="Palatino Linotype" w:eastAsia="Calibri" w:hAnsi="Palatino Linotype" w:cs="Arial"/>
          <w:lang w:val="es-ES_tradnl" w:eastAsia="es-MX"/>
        </w:rPr>
      </w:pPr>
    </w:p>
    <w:p w:rsidR="00F15282" w:rsidRPr="009A71E1" w:rsidRDefault="00F15282" w:rsidP="00F15282">
      <w:pPr>
        <w:spacing w:line="360" w:lineRule="auto"/>
        <w:ind w:right="51"/>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t xml:space="preserve">En mérito de lo expuesto en líneas anteriores, al resultar </w:t>
      </w:r>
      <w:r>
        <w:rPr>
          <w:rFonts w:ascii="Palatino Linotype" w:eastAsiaTheme="minorHAnsi" w:hAnsi="Palatino Linotype" w:cstheme="minorBidi"/>
          <w:lang w:val="es-MX" w:eastAsia="en-US"/>
        </w:rPr>
        <w:t xml:space="preserve">parcialmente </w:t>
      </w:r>
      <w:r w:rsidRPr="009A71E1">
        <w:rPr>
          <w:rFonts w:ascii="Palatino Linotype" w:eastAsiaTheme="minorHAnsi" w:hAnsi="Palatino Linotype" w:cstheme="minorBidi"/>
          <w:lang w:val="es-MX" w:eastAsia="en-US"/>
        </w:rPr>
        <w:t xml:space="preserve">fundados los motivos de inconformidad vertidos por </w:t>
      </w:r>
      <w:r>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xml:space="preserve">, con fundamento en la </w:t>
      </w:r>
      <w:r>
        <w:rPr>
          <w:rFonts w:ascii="Palatino Linotype" w:eastAsiaTheme="minorHAnsi" w:hAnsi="Palatino Linotype" w:cstheme="minorBidi"/>
          <w:lang w:val="es-MX" w:eastAsia="en-US"/>
        </w:rPr>
        <w:t xml:space="preserve">segunda </w:t>
      </w:r>
      <w:r w:rsidRPr="009A71E1">
        <w:rPr>
          <w:rFonts w:ascii="Palatino Linotype" w:eastAsiaTheme="minorHAnsi" w:hAnsi="Palatino Linotype" w:cstheme="minorBidi"/>
          <w:lang w:val="es-MX" w:eastAsia="en-US"/>
        </w:rPr>
        <w:t xml:space="preserve">hipótesis del artículo 186 fracción III de la Ley de Transparencia y Acceso a la Información Pública del Estado de México y Municipios, se </w:t>
      </w:r>
      <w:r>
        <w:rPr>
          <w:rFonts w:ascii="Palatino Linotype" w:eastAsiaTheme="minorHAnsi" w:hAnsi="Palatino Linotype" w:cstheme="minorBidi"/>
          <w:b/>
          <w:lang w:val="es-MX" w:eastAsia="en-US"/>
        </w:rPr>
        <w:t>MODIFICA</w:t>
      </w:r>
      <w:r w:rsidRPr="009A71E1">
        <w:rPr>
          <w:rFonts w:ascii="Palatino Linotype" w:eastAsiaTheme="minorHAnsi" w:hAnsi="Palatino Linotype" w:cstheme="minorBidi"/>
          <w:b/>
          <w:lang w:val="es-MX" w:eastAsia="en-US"/>
        </w:rPr>
        <w:t xml:space="preserve"> </w:t>
      </w:r>
      <w:r w:rsidRPr="009A71E1">
        <w:rPr>
          <w:rFonts w:ascii="Palatino Linotype" w:eastAsiaTheme="minorHAnsi" w:hAnsi="Palatino Linotype" w:cstheme="minorBidi"/>
          <w:lang w:val="es-MX" w:eastAsia="en-US"/>
        </w:rPr>
        <w:t xml:space="preserve">la respuesta emitida a la solicitud de información </w:t>
      </w:r>
      <w:r>
        <w:rPr>
          <w:rFonts w:ascii="Palatino Linotype" w:hAnsi="Palatino Linotype"/>
          <w:b/>
          <w:bCs/>
        </w:rPr>
        <w:t>00039/DIFHUEHUET/IP/2025</w:t>
      </w:r>
      <w:r w:rsidRPr="008C4CE2">
        <w:rPr>
          <w:rFonts w:ascii="Palatino Linotype" w:eastAsiaTheme="minorHAnsi" w:hAnsi="Palatino Linotype"/>
          <w:b/>
          <w:bCs/>
        </w:rPr>
        <w:t>,</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 sido materia del presente fallo.</w:t>
      </w:r>
    </w:p>
    <w:p w:rsidR="00F15282" w:rsidRPr="009A71E1" w:rsidRDefault="00F15282" w:rsidP="00F15282">
      <w:pPr>
        <w:spacing w:line="360" w:lineRule="auto"/>
        <w:jc w:val="both"/>
        <w:rPr>
          <w:rFonts w:ascii="Palatino Linotype" w:eastAsiaTheme="minorHAnsi" w:hAnsi="Palatino Linotype" w:cstheme="minorBidi"/>
          <w:lang w:val="es-MX" w:eastAsia="en-US"/>
        </w:rPr>
      </w:pPr>
    </w:p>
    <w:p w:rsidR="00F15282" w:rsidRDefault="00F15282" w:rsidP="00F15282">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rsidR="00F15282" w:rsidRPr="009A71E1" w:rsidRDefault="00F15282" w:rsidP="00F15282">
      <w:pPr>
        <w:spacing w:line="360" w:lineRule="auto"/>
        <w:jc w:val="both"/>
        <w:rPr>
          <w:rFonts w:ascii="Palatino Linotype" w:hAnsi="Palatino Linotype"/>
          <w:lang w:val="es-MX"/>
        </w:rPr>
      </w:pPr>
    </w:p>
    <w:p w:rsidR="00F15282" w:rsidRPr="009A71E1" w:rsidRDefault="00F15282" w:rsidP="00F15282">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rsidR="00F15282" w:rsidRPr="00165D42" w:rsidRDefault="00F15282" w:rsidP="00F15282">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Pr="00165D42">
        <w:rPr>
          <w:rFonts w:ascii="Palatino Linotype" w:hAnsi="Palatino Linotype" w:cs="Arial"/>
        </w:rPr>
        <w:t>Se</w:t>
      </w:r>
      <w:r w:rsidRPr="00165D42">
        <w:rPr>
          <w:rFonts w:ascii="Palatino Linotype" w:hAnsi="Palatino Linotype" w:cs="Arial"/>
          <w:b/>
        </w:rPr>
        <w:t xml:space="preserve"> </w:t>
      </w:r>
      <w:r>
        <w:rPr>
          <w:rFonts w:ascii="Palatino Linotype" w:hAnsi="Palatino Linotype" w:cs="Arial"/>
          <w:b/>
        </w:rPr>
        <w:t>MODIFI</w:t>
      </w:r>
      <w:r w:rsidRPr="00165D42">
        <w:rPr>
          <w:rFonts w:ascii="Palatino Linotype" w:hAnsi="Palatino Linotype" w:cs="Arial"/>
          <w:b/>
        </w:rPr>
        <w:t xml:space="preserve">CA </w:t>
      </w:r>
      <w:r w:rsidRPr="00165D42">
        <w:rPr>
          <w:rFonts w:ascii="Palatino Linotype" w:hAnsi="Palatino Linotype" w:cs="Arial"/>
        </w:rPr>
        <w:t xml:space="preserve">la respuesta del </w:t>
      </w:r>
      <w:r w:rsidRPr="00165D42">
        <w:rPr>
          <w:rFonts w:ascii="Palatino Linotype" w:hAnsi="Palatino Linotype" w:cs="Arial"/>
          <w:b/>
        </w:rPr>
        <w:t>Sujeto Obligado</w:t>
      </w:r>
      <w:r w:rsidRPr="00165D42">
        <w:rPr>
          <w:rFonts w:ascii="Palatino Linotype" w:hAnsi="Palatino Linotype" w:cs="Arial"/>
        </w:rPr>
        <w:t xml:space="preserve"> a la solicitud de acceso a la información pública</w:t>
      </w:r>
      <w:r>
        <w:rPr>
          <w:rFonts w:ascii="Palatino Linotype" w:hAnsi="Palatino Linotype" w:cs="Arial"/>
          <w:b/>
        </w:rPr>
        <w:t xml:space="preserve"> </w:t>
      </w:r>
      <w:r>
        <w:rPr>
          <w:rFonts w:ascii="Palatino Linotype" w:hAnsi="Palatino Linotype"/>
          <w:b/>
          <w:bCs/>
        </w:rPr>
        <w:t>00039/DIFHUEHUET/IP/2025</w:t>
      </w:r>
      <w:r w:rsidRPr="00165D42">
        <w:rPr>
          <w:rFonts w:ascii="Palatino Linotype" w:hAnsi="Palatino Linotype" w:cs="Arial"/>
        </w:rPr>
        <w:t>,</w:t>
      </w:r>
      <w:r w:rsidRPr="00165D42">
        <w:rPr>
          <w:rFonts w:ascii="Palatino Linotype" w:hAnsi="Palatino Linotype" w:cs="Tahoma"/>
          <w:b/>
        </w:rPr>
        <w:t xml:space="preserve"> </w:t>
      </w:r>
      <w:r w:rsidRPr="00165D42">
        <w:rPr>
          <w:rFonts w:ascii="Palatino Linotype" w:hAnsi="Palatino Linotype" w:cs="Arial"/>
        </w:rPr>
        <w:t>por resultar</w:t>
      </w:r>
      <w:r>
        <w:rPr>
          <w:rFonts w:ascii="Palatino Linotype" w:hAnsi="Palatino Linotype" w:cs="Arial"/>
        </w:rPr>
        <w:t xml:space="preserve"> fundados</w:t>
      </w:r>
      <w:r w:rsidRPr="00165D42">
        <w:rPr>
          <w:rFonts w:ascii="Palatino Linotype" w:hAnsi="Palatino Linotype" w:cs="Arial"/>
          <w:b/>
        </w:rPr>
        <w:t xml:space="preserve"> </w:t>
      </w:r>
      <w:r w:rsidRPr="00165D42">
        <w:rPr>
          <w:rFonts w:ascii="Palatino Linotype" w:hAnsi="Palatino Linotype" w:cs="Arial"/>
        </w:rPr>
        <w:t>los motivos de inconformidad vertidos por la</w:t>
      </w:r>
      <w:r>
        <w:rPr>
          <w:rFonts w:ascii="Palatino Linotype" w:hAnsi="Palatino Linotype" w:cs="Arial"/>
        </w:rPr>
        <w:t xml:space="preserve"> parte</w:t>
      </w:r>
      <w:r w:rsidRPr="00165D42">
        <w:rPr>
          <w:rFonts w:ascii="Palatino Linotype" w:hAnsi="Palatino Linotype" w:cs="Arial"/>
        </w:rPr>
        <w:t xml:space="preserve"> </w:t>
      </w:r>
      <w:r w:rsidRPr="00165D42">
        <w:rPr>
          <w:rFonts w:ascii="Palatino Linotype" w:hAnsi="Palatino Linotype" w:cs="Arial"/>
          <w:b/>
        </w:rPr>
        <w:t>Recurrente</w:t>
      </w:r>
      <w:r>
        <w:rPr>
          <w:rFonts w:ascii="Palatino Linotype" w:hAnsi="Palatino Linotype" w:cs="Arial"/>
        </w:rPr>
        <w:t>,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rsidR="00F15282" w:rsidRPr="00165D42" w:rsidRDefault="00F15282" w:rsidP="00F15282">
      <w:pPr>
        <w:spacing w:line="360" w:lineRule="auto"/>
        <w:jc w:val="both"/>
        <w:rPr>
          <w:rFonts w:ascii="Palatino Linotype" w:hAnsi="Palatino Linotype" w:cs="Arial"/>
        </w:rPr>
      </w:pPr>
    </w:p>
    <w:p w:rsidR="00F15282" w:rsidRDefault="00F15282" w:rsidP="00F15282">
      <w:pPr>
        <w:spacing w:line="360" w:lineRule="auto"/>
        <w:jc w:val="both"/>
        <w:rPr>
          <w:rFonts w:ascii="Palatino Linotype" w:hAnsi="Palatino Linotype" w:cs="Tahoma"/>
        </w:rPr>
      </w:pPr>
      <w:r w:rsidRPr="00165D42">
        <w:rPr>
          <w:rFonts w:ascii="Palatino Linotype" w:hAnsi="Palatino Linotype" w:cs="Arial"/>
          <w:b/>
          <w:sz w:val="28"/>
        </w:rPr>
        <w:lastRenderedPageBreak/>
        <w:t>SEGUNDO</w:t>
      </w:r>
      <w:r w:rsidRPr="00165D42">
        <w:rPr>
          <w:rFonts w:ascii="Palatino Linotype" w:hAnsi="Palatino Linotype" w:cs="Arial"/>
          <w:b/>
        </w:rPr>
        <w:t>.</w:t>
      </w:r>
      <w:r w:rsidRPr="00165D42">
        <w:rPr>
          <w:rFonts w:ascii="Palatino Linotype" w:hAnsi="Palatino Linotype" w:cs="Tahoma"/>
        </w:rPr>
        <w:t xml:space="preserve"> Se </w:t>
      </w:r>
      <w:r w:rsidRPr="00165D42">
        <w:rPr>
          <w:rFonts w:ascii="Palatino Linotype" w:hAnsi="Palatino Linotype" w:cs="Tahoma"/>
          <w:b/>
        </w:rPr>
        <w:t>ORDENA</w:t>
      </w:r>
      <w:r w:rsidRPr="00165D42">
        <w:rPr>
          <w:rFonts w:ascii="Palatino Linotype" w:hAnsi="Palatino Linotype" w:cs="Tahoma"/>
        </w:rPr>
        <w:t xml:space="preserve"> al </w:t>
      </w:r>
      <w:r w:rsidRPr="00165D42">
        <w:rPr>
          <w:rFonts w:ascii="Palatino Linotype" w:hAnsi="Palatino Linotype" w:cs="Tahoma"/>
          <w:b/>
        </w:rPr>
        <w:t>Sujeto Obligado,</w:t>
      </w:r>
      <w:r w:rsidRPr="00165D42">
        <w:rPr>
          <w:rFonts w:ascii="Palatino Linotype" w:hAnsi="Palatino Linotype" w:cs="Tahoma"/>
        </w:rPr>
        <w:t xml:space="preserve"> </w:t>
      </w:r>
      <w:r>
        <w:rPr>
          <w:rFonts w:ascii="Palatino Linotype" w:hAnsi="Palatino Linotype" w:cs="Tahoma"/>
        </w:rPr>
        <w:t>haga entrega a la parte</w:t>
      </w:r>
      <w:r w:rsidRPr="00165D42">
        <w:rPr>
          <w:rFonts w:ascii="Palatino Linotype" w:hAnsi="Palatino Linotype" w:cs="Tahoma"/>
        </w:rPr>
        <w:t xml:space="preserve"> </w:t>
      </w:r>
      <w:r w:rsidRPr="00165D42">
        <w:rPr>
          <w:rFonts w:ascii="Palatino Linotype" w:hAnsi="Palatino Linotype" w:cs="Tahoma"/>
          <w:b/>
        </w:rPr>
        <w:t>Recurrente</w:t>
      </w:r>
      <w:r w:rsidRPr="00165D42">
        <w:rPr>
          <w:rFonts w:ascii="Palatino Linotype" w:hAnsi="Palatino Linotype" w:cs="Tahoma"/>
        </w:rPr>
        <w:t>, a través del Sistema de Acceso a la Información Mexiquense (</w:t>
      </w:r>
      <w:r w:rsidRPr="00165D42">
        <w:rPr>
          <w:rFonts w:ascii="Palatino Linotype" w:hAnsi="Palatino Linotype" w:cs="Tahoma"/>
          <w:b/>
        </w:rPr>
        <w:t>SAIMEX</w:t>
      </w:r>
      <w:r>
        <w:rPr>
          <w:rFonts w:ascii="Palatino Linotype" w:hAnsi="Palatino Linotype" w:cs="Tahoma"/>
        </w:rPr>
        <w:t>)</w:t>
      </w:r>
      <w:r w:rsidRPr="00A1193C">
        <w:rPr>
          <w:rFonts w:ascii="Palatino Linotype" w:hAnsi="Palatino Linotype" w:cs="Tahoma"/>
        </w:rPr>
        <w:t>,</w:t>
      </w:r>
      <w:r>
        <w:rPr>
          <w:rFonts w:ascii="Palatino Linotype" w:hAnsi="Palatino Linotype" w:cs="Tahoma"/>
        </w:rPr>
        <w:t xml:space="preserve"> </w:t>
      </w:r>
      <w:r w:rsidRPr="00E30A5B">
        <w:rPr>
          <w:rFonts w:ascii="Palatino Linotype" w:hAnsi="Palatino Linotype" w:cs="Tahoma"/>
        </w:rPr>
        <w:t>en versión</w:t>
      </w:r>
      <w:r w:rsidR="005553CD">
        <w:rPr>
          <w:rFonts w:ascii="Palatino Linotype" w:hAnsi="Palatino Linotype" w:cs="Tahoma"/>
        </w:rPr>
        <w:t xml:space="preserve"> pública</w:t>
      </w:r>
      <w:r w:rsidRPr="00E30A5B">
        <w:rPr>
          <w:rFonts w:ascii="Palatino Linotype" w:hAnsi="Palatino Linotype" w:cs="Tahoma"/>
        </w:rPr>
        <w:t xml:space="preserve">, al </w:t>
      </w:r>
      <w:r w:rsidR="0019024B">
        <w:rPr>
          <w:rFonts w:ascii="Palatino Linotype" w:hAnsi="Palatino Linotype" w:cs="Tahoma"/>
        </w:rPr>
        <w:t>seis</w:t>
      </w:r>
      <w:r>
        <w:rPr>
          <w:rFonts w:ascii="Palatino Linotype" w:hAnsi="Palatino Linotype" w:cs="Tahoma"/>
        </w:rPr>
        <w:t xml:space="preserve"> de marzo</w:t>
      </w:r>
      <w:r w:rsidRPr="00E30A5B">
        <w:rPr>
          <w:rFonts w:ascii="Palatino Linotype" w:hAnsi="Palatino Linotype" w:cs="Tahoma"/>
        </w:rPr>
        <w:t xml:space="preserve"> de dos mil veinticinco,</w:t>
      </w:r>
      <w:r>
        <w:rPr>
          <w:rFonts w:ascii="Palatino Linotype" w:hAnsi="Palatino Linotype" w:cs="Tahoma"/>
        </w:rPr>
        <w:t xml:space="preserve"> de </w:t>
      </w:r>
      <w:r w:rsidRPr="00165D42">
        <w:rPr>
          <w:rFonts w:ascii="Palatino Linotype" w:hAnsi="Palatino Linotype" w:cs="Tahoma"/>
        </w:rPr>
        <w:t>lo siguiente:</w:t>
      </w:r>
    </w:p>
    <w:p w:rsidR="0019024B" w:rsidRPr="0019024B" w:rsidRDefault="00F15282" w:rsidP="00F15282">
      <w:pPr>
        <w:pStyle w:val="INFOEM"/>
        <w:numPr>
          <w:ilvl w:val="0"/>
          <w:numId w:val="5"/>
        </w:numPr>
        <w:spacing w:after="0"/>
        <w:ind w:right="567"/>
        <w:rPr>
          <w:i w:val="0"/>
          <w:sz w:val="28"/>
          <w:szCs w:val="24"/>
        </w:rPr>
      </w:pPr>
      <w:r>
        <w:rPr>
          <w:rFonts w:cs="Tahoma"/>
          <w:bCs/>
          <w:i w:val="0"/>
          <w:sz w:val="24"/>
          <w:lang w:val="es-ES"/>
        </w:rPr>
        <w:t xml:space="preserve">Documentos </w:t>
      </w:r>
      <w:r w:rsidR="0019024B">
        <w:rPr>
          <w:rFonts w:cs="Tahoma"/>
          <w:bCs/>
          <w:i w:val="0"/>
          <w:sz w:val="24"/>
          <w:lang w:val="es-ES"/>
        </w:rPr>
        <w:t xml:space="preserve">faltantes que integran </w:t>
      </w:r>
      <w:r w:rsidR="005553CD">
        <w:rPr>
          <w:rFonts w:cs="Tahoma"/>
          <w:bCs/>
          <w:i w:val="0"/>
          <w:sz w:val="24"/>
          <w:lang w:val="es-ES"/>
        </w:rPr>
        <w:t>los</w:t>
      </w:r>
      <w:r w:rsidR="0019024B">
        <w:rPr>
          <w:rFonts w:cs="Tahoma"/>
          <w:bCs/>
          <w:i w:val="0"/>
          <w:sz w:val="24"/>
          <w:lang w:val="es-ES"/>
        </w:rPr>
        <w:t xml:space="preserve"> expediente</w:t>
      </w:r>
      <w:r w:rsidR="005553CD">
        <w:rPr>
          <w:rFonts w:cs="Tahoma"/>
          <w:bCs/>
          <w:i w:val="0"/>
          <w:sz w:val="24"/>
          <w:lang w:val="es-ES"/>
        </w:rPr>
        <w:t>s</w:t>
      </w:r>
      <w:r w:rsidR="0019024B">
        <w:rPr>
          <w:rFonts w:cs="Tahoma"/>
          <w:bCs/>
          <w:i w:val="0"/>
          <w:sz w:val="24"/>
          <w:lang w:val="es-ES"/>
        </w:rPr>
        <w:t xml:space="preserve"> </w:t>
      </w:r>
      <w:r w:rsidR="005C6D02">
        <w:rPr>
          <w:rFonts w:cs="Tahoma"/>
          <w:bCs/>
          <w:i w:val="0"/>
          <w:sz w:val="24"/>
          <w:lang w:val="es-ES"/>
        </w:rPr>
        <w:t>laborales</w:t>
      </w:r>
      <w:r w:rsidR="0019024B">
        <w:rPr>
          <w:rFonts w:cs="Tahoma"/>
          <w:bCs/>
          <w:i w:val="0"/>
          <w:sz w:val="24"/>
          <w:lang w:val="es-ES"/>
        </w:rPr>
        <w:t xml:space="preserve"> de los servidores públicos referidos en respuesta</w:t>
      </w:r>
      <w:r w:rsidRPr="00D31AED">
        <w:rPr>
          <w:rFonts w:cs="Tahoma"/>
          <w:bCs/>
          <w:i w:val="0"/>
          <w:sz w:val="24"/>
          <w:lang w:val="es-ES"/>
        </w:rPr>
        <w:t>.</w:t>
      </w:r>
    </w:p>
    <w:p w:rsidR="00F15282" w:rsidRPr="006C1172" w:rsidRDefault="0019024B" w:rsidP="00F15282">
      <w:pPr>
        <w:pStyle w:val="INFOEM"/>
        <w:numPr>
          <w:ilvl w:val="0"/>
          <w:numId w:val="5"/>
        </w:numPr>
        <w:spacing w:after="0"/>
        <w:ind w:right="567"/>
        <w:rPr>
          <w:i w:val="0"/>
          <w:sz w:val="28"/>
          <w:szCs w:val="24"/>
        </w:rPr>
      </w:pPr>
      <w:r>
        <w:rPr>
          <w:rFonts w:cs="Tahoma"/>
          <w:bCs/>
          <w:i w:val="0"/>
          <w:sz w:val="24"/>
          <w:lang w:val="es-ES"/>
        </w:rPr>
        <w:t>Currículos referidos en respuesta</w:t>
      </w:r>
      <w:r w:rsidR="005553CD">
        <w:rPr>
          <w:rFonts w:cs="Tahoma"/>
          <w:bCs/>
          <w:i w:val="0"/>
          <w:sz w:val="24"/>
          <w:lang w:val="es-ES"/>
        </w:rPr>
        <w:t>, en correcta versión pública.</w:t>
      </w:r>
    </w:p>
    <w:p w:rsidR="006C1172" w:rsidRPr="00ED3A03" w:rsidRDefault="006C1172" w:rsidP="00F15282">
      <w:pPr>
        <w:pStyle w:val="INFOEM"/>
        <w:numPr>
          <w:ilvl w:val="0"/>
          <w:numId w:val="5"/>
        </w:numPr>
        <w:spacing w:after="0"/>
        <w:ind w:right="567"/>
        <w:rPr>
          <w:i w:val="0"/>
          <w:sz w:val="28"/>
          <w:szCs w:val="24"/>
        </w:rPr>
      </w:pPr>
      <w:r w:rsidRPr="00ED3A03">
        <w:rPr>
          <w:rFonts w:cs="Tahoma"/>
          <w:bCs/>
          <w:i w:val="0"/>
          <w:sz w:val="24"/>
          <w:lang w:val="es-ES"/>
        </w:rPr>
        <w:t xml:space="preserve">Recibos de nómina o Comprobantes Fiscales Digitales </w:t>
      </w:r>
      <w:r w:rsidR="009335AE" w:rsidRPr="00ED3A03">
        <w:rPr>
          <w:rFonts w:cs="Tahoma"/>
          <w:bCs/>
          <w:i w:val="0"/>
          <w:sz w:val="24"/>
          <w:lang w:val="es-ES"/>
        </w:rPr>
        <w:t xml:space="preserve">por Internet </w:t>
      </w:r>
      <w:r w:rsidRPr="00ED3A03">
        <w:rPr>
          <w:rFonts w:cs="Tahoma"/>
          <w:bCs/>
          <w:i w:val="0"/>
          <w:sz w:val="24"/>
          <w:lang w:val="es-ES"/>
        </w:rPr>
        <w:t xml:space="preserve">por concepto de Nómina remitidos en respuesta, en correcta versión pública. </w:t>
      </w:r>
    </w:p>
    <w:p w:rsidR="00F15282" w:rsidRPr="00285FC3" w:rsidRDefault="00F15282" w:rsidP="00F15282">
      <w:pPr>
        <w:pStyle w:val="INFOEM"/>
        <w:spacing w:before="0" w:after="0"/>
        <w:ind w:left="720" w:right="567"/>
      </w:pPr>
    </w:p>
    <w:p w:rsidR="00F15282" w:rsidRDefault="00F15282" w:rsidP="00F15282">
      <w:pPr>
        <w:pStyle w:val="INFOEM"/>
        <w:spacing w:before="0" w:after="0"/>
        <w:ind w:left="1080" w:right="567"/>
      </w:pPr>
      <w:r w:rsidRPr="00A1193C">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F15282" w:rsidRDefault="00F15282" w:rsidP="00F15282">
      <w:pPr>
        <w:pStyle w:val="INFOEM"/>
        <w:spacing w:before="0" w:after="0"/>
        <w:ind w:left="0" w:right="567"/>
      </w:pPr>
    </w:p>
    <w:p w:rsidR="00F15282" w:rsidRPr="00DC5E29" w:rsidRDefault="00F15282" w:rsidP="00F15282">
      <w:pPr>
        <w:spacing w:line="360" w:lineRule="auto"/>
        <w:jc w:val="both"/>
        <w:rPr>
          <w:rFonts w:ascii="Palatino Linotype" w:hAnsi="Palatino Linotype" w:cs="Arial"/>
        </w:rPr>
      </w:pPr>
    </w:p>
    <w:p w:rsidR="00F15282" w:rsidRPr="00DC5E29" w:rsidRDefault="00F15282" w:rsidP="00F15282">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w:t>
      </w:r>
      <w:r w:rsidRPr="00DC5E29">
        <w:rPr>
          <w:rFonts w:ascii="Palatino Linotype" w:hAnsi="Palatino Linotype" w:cs="Tahoma"/>
        </w:rPr>
        <w:lastRenderedPageBreak/>
        <w:t>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15282" w:rsidRPr="00DC5E29" w:rsidRDefault="00F15282" w:rsidP="00F15282">
      <w:pPr>
        <w:spacing w:line="360" w:lineRule="auto"/>
        <w:ind w:right="-595"/>
        <w:jc w:val="both"/>
        <w:rPr>
          <w:rFonts w:ascii="Palatino Linotype" w:hAnsi="Palatino Linotype" w:cs="Tahoma"/>
          <w:bCs/>
        </w:rPr>
      </w:pPr>
    </w:p>
    <w:p w:rsidR="00F15282" w:rsidRDefault="00F15282" w:rsidP="00F15282">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rsidR="00F15282" w:rsidRPr="00DC5E29" w:rsidRDefault="00F15282" w:rsidP="00F15282">
      <w:pPr>
        <w:autoSpaceDE w:val="0"/>
        <w:autoSpaceDN w:val="0"/>
        <w:adjustRightInd w:val="0"/>
        <w:spacing w:line="360" w:lineRule="auto"/>
        <w:jc w:val="both"/>
        <w:rPr>
          <w:rFonts w:ascii="Palatino Linotype" w:hAnsi="Palatino Linotype" w:cs="Arial"/>
        </w:rPr>
      </w:pPr>
    </w:p>
    <w:p w:rsidR="00F15282" w:rsidRDefault="00F15282" w:rsidP="00F15282">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506746" w:rsidRDefault="00506746" w:rsidP="00F15282">
      <w:pPr>
        <w:autoSpaceDE w:val="0"/>
        <w:autoSpaceDN w:val="0"/>
        <w:adjustRightInd w:val="0"/>
        <w:spacing w:line="360" w:lineRule="auto"/>
        <w:jc w:val="both"/>
        <w:rPr>
          <w:rFonts w:ascii="Palatino Linotype" w:hAnsi="Palatino Linotype" w:cs="Arial"/>
        </w:rPr>
      </w:pPr>
    </w:p>
    <w:p w:rsidR="00506746" w:rsidRPr="00EE3575" w:rsidRDefault="00506746" w:rsidP="00506746">
      <w:pPr>
        <w:pStyle w:val="Sinespaciado"/>
        <w:spacing w:line="360" w:lineRule="auto"/>
        <w:jc w:val="both"/>
        <w:rPr>
          <w:rFonts w:ascii="Palatino Linotype" w:hAnsi="Palatino Linotype"/>
          <w:color w:val="000000" w:themeColor="text1"/>
          <w:lang w:eastAsia="es-ES_tradnl"/>
        </w:rPr>
      </w:pPr>
      <w:r w:rsidRPr="00EE3575">
        <w:rPr>
          <w:rFonts w:ascii="Palatino Linotype" w:hAnsi="Palatino Linotype" w:cs="Arial"/>
          <w:b/>
          <w:sz w:val="28"/>
          <w:szCs w:val="28"/>
        </w:rPr>
        <w:t>SEXTO</w:t>
      </w:r>
      <w:r w:rsidRPr="00EE3575">
        <w:rPr>
          <w:rFonts w:ascii="Palatino Linotype" w:hAnsi="Palatino Linotype" w:cs="Arial"/>
          <w:b/>
          <w:sz w:val="28"/>
        </w:rPr>
        <w:t>.</w:t>
      </w:r>
      <w:r w:rsidRPr="00EE3575">
        <w:rPr>
          <w:rFonts w:ascii="Palatino Linotype" w:hAnsi="Palatino Linotype" w:cs="Arial"/>
          <w:b/>
        </w:rPr>
        <w:t xml:space="preserve"> </w:t>
      </w:r>
      <w:r w:rsidRPr="00EE3575">
        <w:rPr>
          <w:rFonts w:ascii="Palatino Linotype" w:hAnsi="Palatino Linotype"/>
          <w:b/>
          <w:sz w:val="24"/>
        </w:rPr>
        <w:t>GÍRESE</w:t>
      </w:r>
      <w:r w:rsidRPr="00EE3575">
        <w:rPr>
          <w:rFonts w:ascii="Palatino Linotype" w:hAnsi="Palatino Linotype"/>
          <w:sz w:val="24"/>
        </w:rPr>
        <w:t xml:space="preserve"> </w:t>
      </w:r>
      <w:r w:rsidRPr="00EE3575">
        <w:rPr>
          <w:rFonts w:ascii="Palatino Linotype" w:hAnsi="Palatino Linotype"/>
          <w:color w:val="000000" w:themeColor="text1"/>
          <w:sz w:val="24"/>
          <w:lang w:eastAsia="es-ES_tradnl"/>
        </w:rPr>
        <w:t xml:space="preserve">oficio al </w:t>
      </w:r>
      <w:r w:rsidRPr="00EE3575">
        <w:rPr>
          <w:rFonts w:ascii="Palatino Linotype" w:hAnsi="Palatino Linotype" w:cs="Arial"/>
          <w:color w:val="000000" w:themeColor="text1"/>
          <w:sz w:val="24"/>
          <w:lang w:val="es-ES"/>
        </w:rPr>
        <w:t>Titular de la Dirección General de Protección de Datos Personales, en atención al artículo 24 del Reglamento Interior del Instituto de Transparencia, Acceso a la Información Pública y Protección de Datos Personales del Estado de México y Municipios</w:t>
      </w:r>
      <w:r w:rsidRPr="00EE3575">
        <w:rPr>
          <w:rFonts w:ascii="Palatino Linotype" w:hAnsi="Palatino Linotype"/>
          <w:color w:val="000000" w:themeColor="text1"/>
          <w:sz w:val="24"/>
          <w:lang w:eastAsia="es-ES_tradnl"/>
        </w:rPr>
        <w:t xml:space="preserve">, en términos del </w:t>
      </w:r>
      <w:r w:rsidRPr="00EE3575">
        <w:rPr>
          <w:rFonts w:ascii="Palatino Linotype" w:hAnsi="Palatino Linotype"/>
          <w:b/>
          <w:color w:val="000000" w:themeColor="text1"/>
          <w:sz w:val="24"/>
          <w:lang w:eastAsia="es-ES_tradnl"/>
        </w:rPr>
        <w:t>Considerando CUARTO</w:t>
      </w:r>
      <w:r w:rsidRPr="00EE3575">
        <w:rPr>
          <w:rFonts w:ascii="Palatino Linotype" w:hAnsi="Palatino Linotype"/>
          <w:color w:val="000000" w:themeColor="text1"/>
          <w:sz w:val="24"/>
          <w:lang w:eastAsia="es-ES_tradnl"/>
        </w:rPr>
        <w:t xml:space="preserve"> de la presente resolución.</w:t>
      </w:r>
    </w:p>
    <w:p w:rsidR="00506746" w:rsidRDefault="00506746" w:rsidP="00F15282">
      <w:pPr>
        <w:autoSpaceDE w:val="0"/>
        <w:autoSpaceDN w:val="0"/>
        <w:adjustRightInd w:val="0"/>
        <w:spacing w:line="360" w:lineRule="auto"/>
        <w:jc w:val="both"/>
        <w:rPr>
          <w:rFonts w:ascii="Palatino Linotype" w:hAnsi="Palatino Linotype" w:cs="Arial"/>
        </w:rPr>
      </w:pPr>
    </w:p>
    <w:p w:rsidR="00F15282" w:rsidRPr="007C3942" w:rsidRDefault="00F15282" w:rsidP="00F15282">
      <w:pPr>
        <w:spacing w:line="360" w:lineRule="auto"/>
        <w:jc w:val="both"/>
        <w:rPr>
          <w:rFonts w:ascii="Palatino Linotype" w:hAnsi="Palatino Linotype" w:cs="Arial"/>
        </w:rPr>
      </w:pPr>
      <w:r w:rsidRPr="007C3942">
        <w:rPr>
          <w:rFonts w:ascii="Palatino Linotype" w:hAnsi="Palatino Linotype" w:cs="Arial"/>
        </w:rPr>
        <w:lastRenderedPageBreak/>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w:t>
      </w:r>
      <w:r w:rsidR="00113F19">
        <w:rPr>
          <w:rFonts w:ascii="Palatino Linotype" w:hAnsi="Palatino Linotype" w:cs="Arial"/>
        </w:rPr>
        <w:t xml:space="preserve"> (</w:t>
      </w:r>
      <w:r w:rsidR="005C1AEB">
        <w:rPr>
          <w:rFonts w:ascii="Palatino Linotype" w:hAnsi="Palatino Linotype" w:cs="Arial"/>
        </w:rPr>
        <w:t xml:space="preserve">EMITIENDO </w:t>
      </w:r>
      <w:r w:rsidR="00113F19">
        <w:rPr>
          <w:rFonts w:ascii="Palatino Linotype" w:hAnsi="Palatino Linotype" w:cs="Arial"/>
        </w:rPr>
        <w:t>VOTO PARTICULAR CONCURRENTE)</w:t>
      </w:r>
      <w:r w:rsidRPr="007C3942">
        <w:rPr>
          <w:rFonts w:ascii="Palatino Linotype" w:hAnsi="Palatino Linotype" w:cs="Arial"/>
        </w:rPr>
        <w:t>, SHARON CRISTINA MORALES MARTÍNEZ</w:t>
      </w:r>
      <w:r w:rsidR="00113F19">
        <w:rPr>
          <w:rFonts w:ascii="Palatino Linotype" w:hAnsi="Palatino Linotype" w:cs="Arial"/>
        </w:rPr>
        <w:t xml:space="preserve"> (</w:t>
      </w:r>
      <w:r w:rsidR="005C1AEB">
        <w:rPr>
          <w:rFonts w:ascii="Palatino Linotype" w:hAnsi="Palatino Linotype" w:cs="Arial"/>
        </w:rPr>
        <w:t xml:space="preserve">EMITIENDO </w:t>
      </w:r>
      <w:r w:rsidR="00113F19">
        <w:rPr>
          <w:rFonts w:ascii="Palatino Linotype" w:hAnsi="Palatino Linotype" w:cs="Arial"/>
        </w:rPr>
        <w:t>VOTO PARTICULAR)</w:t>
      </w:r>
      <w:r w:rsidRPr="007C3942">
        <w:rPr>
          <w:rFonts w:ascii="Palatino Linotype" w:hAnsi="Palatino Linotype" w:cs="Arial"/>
        </w:rPr>
        <w:t>, LUIS GUSTAVO PARRA NORIEGA</w:t>
      </w:r>
      <w:r w:rsidR="00113F19">
        <w:rPr>
          <w:rFonts w:ascii="Palatino Linotype" w:hAnsi="Palatino Linotype" w:cs="Arial"/>
        </w:rPr>
        <w:t xml:space="preserve"> (</w:t>
      </w:r>
      <w:r w:rsidR="005C1AEB">
        <w:rPr>
          <w:rFonts w:ascii="Palatino Linotype" w:hAnsi="Palatino Linotype" w:cs="Arial"/>
        </w:rPr>
        <w:t xml:space="preserve">EMITIENDO </w:t>
      </w:r>
      <w:r w:rsidR="00113F19">
        <w:rPr>
          <w:rFonts w:ascii="Palatino Linotype" w:hAnsi="Palatino Linotype" w:cs="Arial"/>
        </w:rPr>
        <w:t>VOTO PARTICULAR CONCURRENTE)</w:t>
      </w:r>
      <w:r>
        <w:rPr>
          <w:rFonts w:ascii="Palatino Linotype" w:hAnsi="Palatino Linotype" w:cs="Arial"/>
        </w:rPr>
        <w:t xml:space="preserve"> </w:t>
      </w:r>
      <w:r w:rsidRPr="007C3942">
        <w:rPr>
          <w:rFonts w:ascii="Palatino Linotype" w:hAnsi="Palatino Linotype" w:cs="Arial"/>
        </w:rPr>
        <w:t>Y GUADALUPE RAMÍREZ PEÑA</w:t>
      </w:r>
      <w:r w:rsidR="00113F19">
        <w:rPr>
          <w:rFonts w:ascii="Palatino Linotype" w:hAnsi="Palatino Linotype" w:cs="Arial"/>
        </w:rPr>
        <w:t xml:space="preserve"> (</w:t>
      </w:r>
      <w:r w:rsidR="005C1AEB">
        <w:rPr>
          <w:rFonts w:ascii="Palatino Linotype" w:hAnsi="Palatino Linotype" w:cs="Arial"/>
        </w:rPr>
        <w:t xml:space="preserve">EMITIENDO </w:t>
      </w:r>
      <w:r w:rsidR="00113F19">
        <w:rPr>
          <w:rFonts w:ascii="Palatino Linotype" w:hAnsi="Palatino Linotype" w:cs="Arial"/>
        </w:rPr>
        <w:t>VOTO PARTICULA)</w:t>
      </w:r>
      <w:r w:rsidRPr="007C3942">
        <w:rPr>
          <w:rFonts w:ascii="Palatino Linotype" w:hAnsi="Palatino Linotype" w:cs="Arial"/>
        </w:rPr>
        <w:t xml:space="preserve">, EN LA </w:t>
      </w:r>
      <w:r>
        <w:rPr>
          <w:rFonts w:ascii="Palatino Linotype" w:hAnsi="Palatino Linotype" w:cs="Arial"/>
        </w:rPr>
        <w:t xml:space="preserve">VIGÉSIMA </w:t>
      </w:r>
      <w:r w:rsidR="00154021">
        <w:rPr>
          <w:rFonts w:ascii="Palatino Linotype" w:hAnsi="Palatino Linotype" w:cs="Arial"/>
        </w:rPr>
        <w:t xml:space="preserve">SEGUNDA </w:t>
      </w:r>
      <w:r w:rsidRPr="007C3942">
        <w:rPr>
          <w:rFonts w:ascii="Palatino Linotype" w:hAnsi="Palatino Linotype" w:cs="Arial"/>
        </w:rPr>
        <w:t>SESIÓN ORDINARIA CELEBRADA EL</w:t>
      </w:r>
      <w:r>
        <w:rPr>
          <w:rFonts w:ascii="Palatino Linotype" w:hAnsi="Palatino Linotype" w:cs="Arial"/>
        </w:rPr>
        <w:t xml:space="preserve"> </w:t>
      </w:r>
      <w:r w:rsidR="00154021">
        <w:rPr>
          <w:rFonts w:ascii="Palatino Linotype" w:hAnsi="Palatino Linotype" w:cs="Arial"/>
        </w:rPr>
        <w:t>DIECIOCHO</w:t>
      </w:r>
      <w:r>
        <w:rPr>
          <w:rFonts w:ascii="Palatino Linotype" w:hAnsi="Palatino Linotype" w:cs="Arial"/>
        </w:rPr>
        <w:t xml:space="preserve"> DE JUNIO DE DOS MIL VEINTICINCO</w:t>
      </w:r>
      <w:r w:rsidRPr="007C3942">
        <w:rPr>
          <w:rFonts w:ascii="Palatino Linotype" w:hAnsi="Palatino Linotype" w:cs="Arial"/>
        </w:rPr>
        <w:t>, ANTE EL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 xml:space="preserve">----------------------------------------------------------------------------------------------------------------------------------------------------------------------------------------------------------------------------------------------------------------------------------------------------------------------------------------------------------------------------------------------------------------------------------------------------------------------------------------------------------------------- </w:t>
      </w:r>
    </w:p>
    <w:p w:rsidR="00F15282" w:rsidRDefault="00F15282" w:rsidP="00F15282">
      <w:pPr>
        <w:spacing w:line="360" w:lineRule="auto"/>
        <w:jc w:val="both"/>
        <w:rPr>
          <w:rFonts w:ascii="Palatino Linotype" w:hAnsi="Palatino Linotype" w:cs="Arial"/>
          <w:sz w:val="16"/>
        </w:rPr>
      </w:pPr>
      <w:r>
        <w:rPr>
          <w:rFonts w:ascii="Palatino Linotype" w:hAnsi="Palatino Linotype" w:cs="Arial"/>
        </w:rPr>
        <w:t>----------------------------------------------------------------------------------------------------------------------------------------------------------------------</w:t>
      </w:r>
      <w:r w:rsidRPr="007C3942">
        <w:rPr>
          <w:rFonts w:ascii="Palatino Linotype" w:hAnsi="Palatino Linotype" w:cs="Arial"/>
        </w:rPr>
        <w:t>-----------------------------------------</w:t>
      </w:r>
      <w:r w:rsidRPr="00692461">
        <w:rPr>
          <w:rFonts w:ascii="Palatino Linotype" w:hAnsi="Palatino Linotype" w:cs="Arial"/>
        </w:rPr>
        <w:t>---------------------</w:t>
      </w:r>
      <w:r w:rsidR="005C1AEB">
        <w:rPr>
          <w:rFonts w:ascii="Palatino Linotype" w:eastAsiaTheme="minorHAnsi" w:hAnsi="Palatino Linotype" w:cs="Arial"/>
          <w:lang w:val="es-MX" w:eastAsia="en-US"/>
        </w:rPr>
        <w:t>------------------------------------------------------------------------------------------------------------------------------------------------------------------------------------------------------------------------------------------------------------------------------------------------------------------------------------------------------------------------------------------------------------------------------------------------------------------------------------------------------------------------------------------------------------------------------------------</w:t>
      </w:r>
      <w:r w:rsidR="00154021">
        <w:rPr>
          <w:rFonts w:ascii="Palatino Linotype" w:hAnsi="Palatino Linotype" w:cs="Arial"/>
          <w:sz w:val="16"/>
        </w:rPr>
        <w:t>JMV/CCR/LMST</w:t>
      </w:r>
    </w:p>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F15282" w:rsidRDefault="00F15282" w:rsidP="00F15282"/>
    <w:p w:rsidR="00A10CAE" w:rsidRDefault="00A10CAE"/>
    <w:sectPr w:rsidR="00A10CAE" w:rsidSect="005F5B76">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3FE" w:rsidRDefault="005C03FE" w:rsidP="00F15282">
      <w:r>
        <w:separator/>
      </w:r>
    </w:p>
  </w:endnote>
  <w:endnote w:type="continuationSeparator" w:id="0">
    <w:p w:rsidR="005C03FE" w:rsidRDefault="005C03FE" w:rsidP="00F1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D02" w:rsidRPr="00A2780F" w:rsidRDefault="005C6D02" w:rsidP="005F5B7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57E57">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57E57">
      <w:rPr>
        <w:rFonts w:ascii="Arial" w:hAnsi="Arial" w:cs="Arial"/>
        <w:b/>
        <w:bCs/>
        <w:noProof/>
        <w:sz w:val="20"/>
        <w:szCs w:val="20"/>
      </w:rPr>
      <w:t>54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D02" w:rsidRPr="00070856" w:rsidRDefault="005C6D02" w:rsidP="005F5B7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57E57">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57E57">
      <w:rPr>
        <w:rFonts w:ascii="Arial" w:hAnsi="Arial" w:cs="Arial"/>
        <w:b/>
        <w:bCs/>
        <w:noProof/>
        <w:sz w:val="20"/>
        <w:szCs w:val="20"/>
      </w:rPr>
      <w:t>54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3FE" w:rsidRDefault="005C03FE" w:rsidP="00F15282">
      <w:r>
        <w:separator/>
      </w:r>
    </w:p>
  </w:footnote>
  <w:footnote w:type="continuationSeparator" w:id="0">
    <w:p w:rsidR="005C03FE" w:rsidRDefault="005C03FE" w:rsidP="00F15282">
      <w:r>
        <w:continuationSeparator/>
      </w:r>
    </w:p>
  </w:footnote>
  <w:footnote w:id="1">
    <w:p w:rsidR="005C6D02" w:rsidRPr="005552A8" w:rsidRDefault="005C6D02" w:rsidP="00F15282">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5C6D02" w:rsidRPr="005552A8" w:rsidRDefault="005C6D02" w:rsidP="00F1528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5C6D02" w:rsidRPr="00C53355" w:rsidRDefault="005C6D02" w:rsidP="0019024B">
      <w:pPr>
        <w:pStyle w:val="Textonotapie"/>
        <w:rPr>
          <w:rFonts w:ascii="Palatino Linotype" w:hAnsi="Palatino Linotype"/>
        </w:rPr>
      </w:pPr>
      <w:r w:rsidRPr="00C53355">
        <w:rPr>
          <w:rStyle w:val="Refdenotaalpie"/>
          <w:rFonts w:ascii="Palatino Linotype" w:hAnsi="Palatino Linotype"/>
        </w:rPr>
        <w:t>37</w:t>
      </w:r>
      <w:r w:rsidRPr="00C53355">
        <w:rPr>
          <w:rFonts w:ascii="Palatino Linotype" w:hAnsi="Palatino Linotype"/>
        </w:rPr>
        <w:t xml:space="preserve"> </w:t>
      </w:r>
      <w:r w:rsidRPr="00C53355">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5C6D02" w:rsidRPr="008F2CCC" w:rsidTr="005F5B76">
      <w:tc>
        <w:tcPr>
          <w:tcW w:w="3620" w:type="dxa"/>
          <w:shd w:val="clear" w:color="auto" w:fill="auto"/>
        </w:tcPr>
        <w:p w:rsidR="005C6D02" w:rsidRPr="007E5FC4" w:rsidRDefault="005C6D02" w:rsidP="005F5B7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5C6D02" w:rsidRPr="00664658" w:rsidRDefault="005C6D02" w:rsidP="00F1528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03775/INFOEM/IP/RR/2025</w:t>
          </w:r>
        </w:p>
      </w:tc>
    </w:tr>
    <w:tr w:rsidR="005C6D02" w:rsidRPr="008F2CCC" w:rsidTr="005F5B76">
      <w:tc>
        <w:tcPr>
          <w:tcW w:w="3620" w:type="dxa"/>
          <w:shd w:val="clear" w:color="auto" w:fill="auto"/>
        </w:tcPr>
        <w:p w:rsidR="005C6D02" w:rsidRPr="007E5FC4" w:rsidRDefault="005C6D02" w:rsidP="005F5B7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5C6D02" w:rsidRPr="00664658" w:rsidRDefault="005C6D02" w:rsidP="005F5B76">
          <w:pPr>
            <w:spacing w:line="276" w:lineRule="auto"/>
            <w:jc w:val="right"/>
            <w:rPr>
              <w:rFonts w:ascii="Palatino Linotype" w:hAnsi="Palatino Linotype"/>
              <w:b/>
              <w:sz w:val="22"/>
              <w:szCs w:val="22"/>
              <w:lang w:val="es-ES_tradnl"/>
            </w:rPr>
          </w:pPr>
          <w:r w:rsidRPr="00F15282">
            <w:rPr>
              <w:rFonts w:ascii="Palatino Linotype" w:hAnsi="Palatino Linotype"/>
              <w:b/>
              <w:sz w:val="22"/>
              <w:szCs w:val="22"/>
            </w:rPr>
            <w:t>Sistema Municipal Para el Desarrollo Integral de la Familia de Huehuetoca</w:t>
          </w:r>
        </w:p>
      </w:tc>
    </w:tr>
    <w:tr w:rsidR="005C6D02" w:rsidRPr="008F2CCC" w:rsidTr="005F5B76">
      <w:trPr>
        <w:trHeight w:val="228"/>
      </w:trPr>
      <w:tc>
        <w:tcPr>
          <w:tcW w:w="3620" w:type="dxa"/>
          <w:shd w:val="clear" w:color="auto" w:fill="auto"/>
        </w:tcPr>
        <w:p w:rsidR="005C6D02" w:rsidRPr="007E5FC4" w:rsidRDefault="005C6D02" w:rsidP="005F5B7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5C6D02" w:rsidRPr="00664658" w:rsidRDefault="005C6D02" w:rsidP="005F5B7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5C6D02" w:rsidRDefault="005C6D02" w:rsidP="005F5B76">
    <w:pPr>
      <w:pStyle w:val="Encabezado"/>
      <w:tabs>
        <w:tab w:val="clear" w:pos="4252"/>
        <w:tab w:val="clear" w:pos="8504"/>
        <w:tab w:val="left" w:pos="2326"/>
      </w:tabs>
      <w:rPr>
        <w:rFonts w:ascii="Palatino Linotype" w:hAnsi="Palatino Linotype"/>
        <w:sz w:val="20"/>
      </w:rPr>
    </w:pPr>
  </w:p>
  <w:p w:rsidR="005C6D02" w:rsidRPr="001779E0" w:rsidRDefault="005C6D02" w:rsidP="005F5B76">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5F2E428" wp14:editId="22278BB4">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5C6D02" w:rsidRPr="008F2CCC" w:rsidTr="005F5B76">
      <w:tc>
        <w:tcPr>
          <w:tcW w:w="2977" w:type="dxa"/>
          <w:shd w:val="clear" w:color="auto" w:fill="auto"/>
        </w:tcPr>
        <w:p w:rsidR="005C6D02" w:rsidRPr="007E5FC4" w:rsidRDefault="005C6D02" w:rsidP="005F5B7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5C6D02" w:rsidRPr="008F2CCC" w:rsidRDefault="005C6D02" w:rsidP="00F1528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03775/INFOEM/IP/RR/2025</w:t>
          </w:r>
        </w:p>
      </w:tc>
    </w:tr>
    <w:tr w:rsidR="005C6D02" w:rsidRPr="008F2CCC" w:rsidTr="005F5B76">
      <w:tc>
        <w:tcPr>
          <w:tcW w:w="2977" w:type="dxa"/>
          <w:shd w:val="clear" w:color="auto" w:fill="auto"/>
          <w:vAlign w:val="center"/>
        </w:tcPr>
        <w:p w:rsidR="005C6D02" w:rsidRPr="007E5FC4" w:rsidRDefault="005C6D02" w:rsidP="005F5B7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5C6D02" w:rsidRPr="008F2CCC" w:rsidRDefault="00157E57" w:rsidP="005F5B7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5C6D02">
            <w:rPr>
              <w:rFonts w:ascii="Palatino Linotype" w:hAnsi="Palatino Linotype"/>
              <w:b/>
              <w:sz w:val="22"/>
              <w:szCs w:val="22"/>
              <w:lang w:val="es-ES_tradnl"/>
            </w:rPr>
            <w:t xml:space="preserve"> </w:t>
          </w:r>
        </w:p>
      </w:tc>
    </w:tr>
    <w:tr w:rsidR="005C6D02" w:rsidRPr="008F2CCC" w:rsidTr="005F5B76">
      <w:trPr>
        <w:trHeight w:val="228"/>
      </w:trPr>
      <w:tc>
        <w:tcPr>
          <w:tcW w:w="2977" w:type="dxa"/>
          <w:shd w:val="clear" w:color="auto" w:fill="auto"/>
        </w:tcPr>
        <w:p w:rsidR="005C6D02" w:rsidRPr="007E5FC4" w:rsidRDefault="005C6D02" w:rsidP="005F5B7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5C6D02" w:rsidRPr="00DC41C8" w:rsidRDefault="005C6D02" w:rsidP="005F5B76">
          <w:pPr>
            <w:spacing w:line="360" w:lineRule="auto"/>
            <w:jc w:val="right"/>
            <w:rPr>
              <w:rFonts w:ascii="Palatino Linotype" w:hAnsi="Palatino Linotype"/>
              <w:b/>
              <w:sz w:val="22"/>
              <w:szCs w:val="22"/>
            </w:rPr>
          </w:pPr>
          <w:r w:rsidRPr="00F15282">
            <w:rPr>
              <w:rFonts w:ascii="Palatino Linotype" w:hAnsi="Palatino Linotype"/>
              <w:b/>
              <w:sz w:val="22"/>
              <w:szCs w:val="22"/>
            </w:rPr>
            <w:t>Sistema Municipal Para el Desarrollo Integral de la Familia de Huehuetoca</w:t>
          </w:r>
        </w:p>
      </w:tc>
    </w:tr>
    <w:tr w:rsidR="005C6D02" w:rsidRPr="008F2CCC" w:rsidTr="005F5B76">
      <w:tc>
        <w:tcPr>
          <w:tcW w:w="2977" w:type="dxa"/>
          <w:shd w:val="clear" w:color="auto" w:fill="auto"/>
        </w:tcPr>
        <w:p w:rsidR="005C6D02" w:rsidRPr="007E5FC4" w:rsidRDefault="005C6D02" w:rsidP="005F5B7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5C6D02" w:rsidRPr="008F2CCC" w:rsidRDefault="005C6D02" w:rsidP="005F5B7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5C6D02" w:rsidRPr="009F1AB6" w:rsidRDefault="005C6D02">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2274291" wp14:editId="1731AE23">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2A22F3"/>
    <w:multiLevelType w:val="multilevel"/>
    <w:tmpl w:val="1E12E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B246E6"/>
    <w:multiLevelType w:val="hybridMultilevel"/>
    <w:tmpl w:val="727205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47A67A85"/>
    <w:multiLevelType w:val="multilevel"/>
    <w:tmpl w:val="002E39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435345A"/>
    <w:multiLevelType w:val="multilevel"/>
    <w:tmpl w:val="319449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74C16C0B"/>
    <w:multiLevelType w:val="hybridMultilevel"/>
    <w:tmpl w:val="7A76870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7BB34745"/>
    <w:multiLevelType w:val="hybridMultilevel"/>
    <w:tmpl w:val="18BE8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9"/>
  </w:num>
  <w:num w:numId="6">
    <w:abstractNumId w:val="7"/>
  </w:num>
  <w:num w:numId="7">
    <w:abstractNumId w:val="10"/>
  </w:num>
  <w:num w:numId="8">
    <w:abstractNumId w:val="11"/>
  </w:num>
  <w:num w:numId="9">
    <w:abstractNumId w:val="12"/>
  </w:num>
  <w:num w:numId="10">
    <w:abstractNumId w:val="1"/>
  </w:num>
  <w:num w:numId="11">
    <w:abstractNumId w:val="8"/>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282"/>
    <w:rsid w:val="00113F19"/>
    <w:rsid w:val="00154021"/>
    <w:rsid w:val="00157E57"/>
    <w:rsid w:val="0019024B"/>
    <w:rsid w:val="00264CEA"/>
    <w:rsid w:val="0029441B"/>
    <w:rsid w:val="002C1F00"/>
    <w:rsid w:val="00396665"/>
    <w:rsid w:val="003C6C4D"/>
    <w:rsid w:val="00506746"/>
    <w:rsid w:val="005553CD"/>
    <w:rsid w:val="005C03FE"/>
    <w:rsid w:val="005C1AEB"/>
    <w:rsid w:val="005C6D02"/>
    <w:rsid w:val="005F2AC2"/>
    <w:rsid w:val="005F5B76"/>
    <w:rsid w:val="006C1172"/>
    <w:rsid w:val="00754984"/>
    <w:rsid w:val="00763E07"/>
    <w:rsid w:val="0084248C"/>
    <w:rsid w:val="009335AE"/>
    <w:rsid w:val="009F7FE9"/>
    <w:rsid w:val="00A10CAE"/>
    <w:rsid w:val="00CC5802"/>
    <w:rsid w:val="00E55945"/>
    <w:rsid w:val="00ED3A03"/>
    <w:rsid w:val="00F152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AC67F-9B31-4E42-8109-F9B91B23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28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28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15282"/>
    <w:rPr>
      <w:rFonts w:eastAsiaTheme="minorEastAsia"/>
      <w:sz w:val="24"/>
      <w:szCs w:val="24"/>
      <w:lang w:val="es-ES_tradnl" w:eastAsia="es-ES"/>
    </w:rPr>
  </w:style>
  <w:style w:type="paragraph" w:styleId="Piedepgina">
    <w:name w:val="footer"/>
    <w:basedOn w:val="Normal"/>
    <w:link w:val="PiedepginaCar"/>
    <w:uiPriority w:val="99"/>
    <w:unhideWhenUsed/>
    <w:rsid w:val="00F1528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15282"/>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1528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15282"/>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F15282"/>
    <w:pPr>
      <w:spacing w:after="0" w:line="240" w:lineRule="auto"/>
    </w:pPr>
  </w:style>
  <w:style w:type="character" w:customStyle="1" w:styleId="SinespaciadoCar">
    <w:name w:val="Sin espaciado Car"/>
    <w:aliases w:val="Francesa Car,INAI Car"/>
    <w:link w:val="Sinespaciado"/>
    <w:uiPriority w:val="1"/>
    <w:locked/>
    <w:rsid w:val="00F15282"/>
  </w:style>
  <w:style w:type="character" w:styleId="Hipervnculo">
    <w:name w:val="Hyperlink"/>
    <w:aliases w:val="Hipervínculo1,Hipervínculo11,Hipervínculo12,Hipervínculo13,Hipervínculo14,Hipervínculo15"/>
    <w:basedOn w:val="Fuentedeprrafopredeter"/>
    <w:uiPriority w:val="99"/>
    <w:unhideWhenUsed/>
    <w:rsid w:val="00F15282"/>
    <w:rPr>
      <w:color w:val="0563C1" w:themeColor="hyperlink"/>
      <w:u w:val="single"/>
    </w:rPr>
  </w:style>
  <w:style w:type="paragraph" w:customStyle="1" w:styleId="INFOEM">
    <w:name w:val="INFOEM"/>
    <w:basedOn w:val="Normal"/>
    <w:qFormat/>
    <w:rsid w:val="00F15282"/>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F1528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15282"/>
    <w:rPr>
      <w:vertAlign w:val="superscript"/>
    </w:rPr>
  </w:style>
  <w:style w:type="paragraph" w:customStyle="1" w:styleId="infoemcitas">
    <w:name w:val="infoem citas"/>
    <w:basedOn w:val="Normal"/>
    <w:qFormat/>
    <w:rsid w:val="00F1528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F15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15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1528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19024B"/>
    <w:rPr>
      <w:rFonts w:asciiTheme="minorHAnsi" w:hAnsiTheme="minorHAnsi"/>
      <w:sz w:val="20"/>
      <w:szCs w:val="20"/>
      <w:lang w:val="es-MX" w:eastAsia="en-US"/>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19024B"/>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cogem.gob.mx/constancia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54</Pages>
  <Words>12135</Words>
  <Characters>66744</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78722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14</cp:revision>
  <cp:lastPrinted>2025-06-20T19:08:00Z</cp:lastPrinted>
  <dcterms:created xsi:type="dcterms:W3CDTF">2025-06-05T19:24:00Z</dcterms:created>
  <dcterms:modified xsi:type="dcterms:W3CDTF">2025-07-01T19:24:00Z</dcterms:modified>
</cp:coreProperties>
</file>