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F5858" w14:textId="0C3F0A43" w:rsidR="004C465F" w:rsidRPr="00BC4A68" w:rsidRDefault="00EC7CBF" w:rsidP="00072D35">
      <w:pPr>
        <w:tabs>
          <w:tab w:val="left" w:pos="8931"/>
        </w:tabs>
        <w:spacing w:after="0" w:line="360" w:lineRule="auto"/>
        <w:rPr>
          <w:color w:val="FF0000"/>
        </w:rPr>
      </w:pPr>
      <w:r w:rsidRPr="00BC4A68">
        <w:rPr>
          <w:color w:val="FF0000"/>
        </w:rPr>
        <w:t xml:space="preserve"> </w:t>
      </w:r>
    </w:p>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EndPr>
        <w:rPr>
          <w:b/>
          <w:bCs/>
        </w:rPr>
      </w:sdtEndPr>
      <w:sdtContent>
        <w:p w14:paraId="7F182055" w14:textId="4F76AB67" w:rsidR="00C4052B" w:rsidRPr="00A27828" w:rsidRDefault="00C4052B" w:rsidP="00072D35">
          <w:pPr>
            <w:pStyle w:val="TtuloTDC"/>
            <w:spacing w:before="0" w:line="360" w:lineRule="auto"/>
            <w:jc w:val="center"/>
            <w:rPr>
              <w:rFonts w:ascii="Palatino Linotype" w:hAnsi="Palatino Linotype"/>
              <w:color w:val="auto"/>
              <w:sz w:val="22"/>
              <w:szCs w:val="22"/>
            </w:rPr>
          </w:pPr>
          <w:r w:rsidRPr="00A27828">
            <w:rPr>
              <w:rFonts w:ascii="Palatino Linotype" w:hAnsi="Palatino Linotype"/>
              <w:color w:val="auto"/>
              <w:sz w:val="22"/>
              <w:szCs w:val="22"/>
              <w:lang w:val="es-ES"/>
            </w:rPr>
            <w:t xml:space="preserve">RESOLUCIÓN DEL RECURSO DE REVISIÓN </w:t>
          </w:r>
          <w:r w:rsidR="006C1E67" w:rsidRPr="00A27828">
            <w:rPr>
              <w:rFonts w:ascii="Palatino Linotype" w:hAnsi="Palatino Linotype"/>
              <w:color w:val="auto"/>
              <w:sz w:val="22"/>
              <w:szCs w:val="22"/>
            </w:rPr>
            <w:t>0</w:t>
          </w:r>
          <w:r w:rsidR="00304EA3" w:rsidRPr="00A27828">
            <w:rPr>
              <w:rFonts w:ascii="Palatino Linotype" w:hAnsi="Palatino Linotype"/>
              <w:color w:val="auto"/>
              <w:sz w:val="22"/>
              <w:szCs w:val="22"/>
            </w:rPr>
            <w:t>8</w:t>
          </w:r>
          <w:r w:rsidR="00BC4A68" w:rsidRPr="00A27828">
            <w:rPr>
              <w:rFonts w:ascii="Palatino Linotype" w:hAnsi="Palatino Linotype"/>
              <w:color w:val="auto"/>
              <w:sz w:val="22"/>
              <w:szCs w:val="22"/>
            </w:rPr>
            <w:t>636</w:t>
          </w:r>
          <w:r w:rsidR="000D392E" w:rsidRPr="00A27828">
            <w:rPr>
              <w:rFonts w:ascii="Palatino Linotype" w:hAnsi="Palatino Linotype"/>
              <w:color w:val="auto"/>
              <w:sz w:val="22"/>
              <w:szCs w:val="22"/>
            </w:rPr>
            <w:t>/INFOEM/IP/RR/2025</w:t>
          </w:r>
        </w:p>
        <w:p w14:paraId="73933EFA" w14:textId="77777777" w:rsidR="00C4052B" w:rsidRPr="00A27828" w:rsidRDefault="00C4052B" w:rsidP="00072D35">
          <w:pPr>
            <w:spacing w:after="0" w:line="360" w:lineRule="auto"/>
            <w:rPr>
              <w:color w:val="FF0000"/>
            </w:rPr>
          </w:pPr>
        </w:p>
        <w:p w14:paraId="781E5313" w14:textId="77777777" w:rsidR="00A27828" w:rsidRPr="00A27828" w:rsidRDefault="00C4052B" w:rsidP="00072D35">
          <w:pPr>
            <w:pStyle w:val="TDC1"/>
            <w:tabs>
              <w:tab w:val="right" w:leader="dot" w:pos="8921"/>
            </w:tabs>
            <w:spacing w:after="0" w:line="360" w:lineRule="auto"/>
            <w:rPr>
              <w:rFonts w:asciiTheme="minorHAnsi" w:eastAsiaTheme="minorEastAsia" w:hAnsiTheme="minorHAnsi" w:cstheme="minorBidi"/>
              <w:noProof/>
              <w:color w:val="auto"/>
            </w:rPr>
          </w:pPr>
          <w:r w:rsidRPr="00A27828">
            <w:rPr>
              <w:color w:val="FF0000"/>
            </w:rPr>
            <w:fldChar w:fldCharType="begin"/>
          </w:r>
          <w:r w:rsidRPr="00A27828">
            <w:rPr>
              <w:color w:val="FF0000"/>
            </w:rPr>
            <w:instrText xml:space="preserve"> TOC \o "1-3" \h \z \u </w:instrText>
          </w:r>
          <w:r w:rsidRPr="00A27828">
            <w:rPr>
              <w:color w:val="FF0000"/>
            </w:rPr>
            <w:fldChar w:fldCharType="separate"/>
          </w:r>
          <w:hyperlink w:anchor="_Toc210298701" w:history="1">
            <w:r w:rsidR="00A27828" w:rsidRPr="00A27828">
              <w:rPr>
                <w:rStyle w:val="Hipervnculo"/>
                <w:noProof/>
              </w:rPr>
              <w:t>A N T E C E D E N T E S</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_Toc210298701 \h </w:instrText>
            </w:r>
            <w:r w:rsidR="00A27828" w:rsidRPr="00A27828">
              <w:rPr>
                <w:noProof/>
                <w:webHidden/>
              </w:rPr>
            </w:r>
            <w:r w:rsidR="00A27828" w:rsidRPr="00A27828">
              <w:rPr>
                <w:noProof/>
                <w:webHidden/>
              </w:rPr>
              <w:fldChar w:fldCharType="separate"/>
            </w:r>
            <w:r w:rsidR="00DC0EDF">
              <w:rPr>
                <w:noProof/>
                <w:webHidden/>
              </w:rPr>
              <w:t>2</w:t>
            </w:r>
            <w:r w:rsidR="00A27828" w:rsidRPr="00A27828">
              <w:rPr>
                <w:noProof/>
                <w:webHidden/>
              </w:rPr>
              <w:fldChar w:fldCharType="end"/>
            </w:r>
          </w:hyperlink>
        </w:p>
        <w:p w14:paraId="3E65FE88" w14:textId="77777777" w:rsidR="00A27828" w:rsidRPr="00A27828" w:rsidRDefault="00000000" w:rsidP="00072D35">
          <w:pPr>
            <w:pStyle w:val="TDC2"/>
            <w:tabs>
              <w:tab w:val="right" w:leader="dot" w:pos="8921"/>
            </w:tabs>
            <w:spacing w:after="0" w:line="360" w:lineRule="auto"/>
            <w:rPr>
              <w:rFonts w:asciiTheme="minorHAnsi" w:eastAsiaTheme="minorEastAsia" w:hAnsiTheme="minorHAnsi" w:cstheme="minorBidi"/>
              <w:noProof/>
              <w:color w:val="auto"/>
            </w:rPr>
          </w:pPr>
          <w:hyperlink w:anchor="_Toc210298702" w:history="1">
            <w:r w:rsidR="00A27828" w:rsidRPr="00A27828">
              <w:rPr>
                <w:rStyle w:val="Hipervnculo"/>
                <w:noProof/>
                <w:lang w:eastAsia="es-ES"/>
              </w:rPr>
              <w:t>I. Presentación de la solicitud de información</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_Toc210298702 \h </w:instrText>
            </w:r>
            <w:r w:rsidR="00A27828" w:rsidRPr="00A27828">
              <w:rPr>
                <w:noProof/>
                <w:webHidden/>
              </w:rPr>
            </w:r>
            <w:r w:rsidR="00A27828" w:rsidRPr="00A27828">
              <w:rPr>
                <w:noProof/>
                <w:webHidden/>
              </w:rPr>
              <w:fldChar w:fldCharType="separate"/>
            </w:r>
            <w:r w:rsidR="00DC0EDF">
              <w:rPr>
                <w:noProof/>
                <w:webHidden/>
              </w:rPr>
              <w:t>2</w:t>
            </w:r>
            <w:r w:rsidR="00A27828" w:rsidRPr="00A27828">
              <w:rPr>
                <w:noProof/>
                <w:webHidden/>
              </w:rPr>
              <w:fldChar w:fldCharType="end"/>
            </w:r>
          </w:hyperlink>
        </w:p>
        <w:p w14:paraId="69E28058" w14:textId="77777777" w:rsidR="00A27828" w:rsidRPr="00A27828" w:rsidRDefault="00000000" w:rsidP="00072D35">
          <w:pPr>
            <w:pStyle w:val="TDC2"/>
            <w:tabs>
              <w:tab w:val="right" w:leader="dot" w:pos="8921"/>
            </w:tabs>
            <w:spacing w:after="0" w:line="360" w:lineRule="auto"/>
            <w:rPr>
              <w:rFonts w:asciiTheme="minorHAnsi" w:eastAsiaTheme="minorEastAsia" w:hAnsiTheme="minorHAnsi" w:cstheme="minorBidi"/>
              <w:noProof/>
              <w:color w:val="auto"/>
            </w:rPr>
          </w:pPr>
          <w:hyperlink w:anchor="_Toc210298703" w:history="1">
            <w:r w:rsidR="00A27828" w:rsidRPr="00A27828">
              <w:rPr>
                <w:rStyle w:val="Hipervnculo"/>
                <w:rFonts w:cs="Tahoma"/>
                <w:noProof/>
              </w:rPr>
              <w:t>II.</w:t>
            </w:r>
            <w:r w:rsidR="00A27828" w:rsidRPr="00A27828">
              <w:rPr>
                <w:rStyle w:val="Hipervnculo"/>
                <w:noProof/>
              </w:rPr>
              <w:t xml:space="preserve"> Respuesta del Sujeto Obligado</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_Toc210298703 \h </w:instrText>
            </w:r>
            <w:r w:rsidR="00A27828" w:rsidRPr="00A27828">
              <w:rPr>
                <w:noProof/>
                <w:webHidden/>
              </w:rPr>
            </w:r>
            <w:r w:rsidR="00A27828" w:rsidRPr="00A27828">
              <w:rPr>
                <w:noProof/>
                <w:webHidden/>
              </w:rPr>
              <w:fldChar w:fldCharType="separate"/>
            </w:r>
            <w:r w:rsidR="00DC0EDF">
              <w:rPr>
                <w:noProof/>
                <w:webHidden/>
              </w:rPr>
              <w:t>3</w:t>
            </w:r>
            <w:r w:rsidR="00A27828" w:rsidRPr="00A27828">
              <w:rPr>
                <w:noProof/>
                <w:webHidden/>
              </w:rPr>
              <w:fldChar w:fldCharType="end"/>
            </w:r>
          </w:hyperlink>
        </w:p>
        <w:p w14:paraId="3162A11D" w14:textId="77777777" w:rsidR="00A27828" w:rsidRPr="00A27828" w:rsidRDefault="00000000" w:rsidP="00072D35">
          <w:pPr>
            <w:pStyle w:val="TDC2"/>
            <w:tabs>
              <w:tab w:val="right" w:leader="dot" w:pos="8921"/>
            </w:tabs>
            <w:spacing w:after="0" w:line="360" w:lineRule="auto"/>
            <w:rPr>
              <w:rFonts w:asciiTheme="minorHAnsi" w:eastAsiaTheme="minorEastAsia" w:hAnsiTheme="minorHAnsi" w:cstheme="minorBidi"/>
              <w:noProof/>
              <w:color w:val="auto"/>
            </w:rPr>
          </w:pPr>
          <w:hyperlink w:anchor="_Toc210298704" w:history="1">
            <w:r w:rsidR="00A27828" w:rsidRPr="00A27828">
              <w:rPr>
                <w:rStyle w:val="Hipervnculo"/>
                <w:noProof/>
              </w:rPr>
              <w:t>III. Interposición del Recurso de Revisión</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_Toc210298704 \h </w:instrText>
            </w:r>
            <w:r w:rsidR="00A27828" w:rsidRPr="00A27828">
              <w:rPr>
                <w:noProof/>
                <w:webHidden/>
              </w:rPr>
            </w:r>
            <w:r w:rsidR="00A27828" w:rsidRPr="00A27828">
              <w:rPr>
                <w:noProof/>
                <w:webHidden/>
              </w:rPr>
              <w:fldChar w:fldCharType="separate"/>
            </w:r>
            <w:r w:rsidR="00DC0EDF">
              <w:rPr>
                <w:noProof/>
                <w:webHidden/>
              </w:rPr>
              <w:t>3</w:t>
            </w:r>
            <w:r w:rsidR="00A27828" w:rsidRPr="00A27828">
              <w:rPr>
                <w:noProof/>
                <w:webHidden/>
              </w:rPr>
              <w:fldChar w:fldCharType="end"/>
            </w:r>
          </w:hyperlink>
        </w:p>
        <w:p w14:paraId="2FCB93A7" w14:textId="77777777" w:rsidR="00A27828" w:rsidRPr="00A27828" w:rsidRDefault="00000000" w:rsidP="00072D35">
          <w:pPr>
            <w:pStyle w:val="TDC2"/>
            <w:tabs>
              <w:tab w:val="right" w:leader="dot" w:pos="8921"/>
            </w:tabs>
            <w:spacing w:after="0" w:line="360" w:lineRule="auto"/>
            <w:rPr>
              <w:rFonts w:asciiTheme="minorHAnsi" w:eastAsiaTheme="minorEastAsia" w:hAnsiTheme="minorHAnsi" w:cstheme="minorBidi"/>
              <w:noProof/>
              <w:color w:val="auto"/>
            </w:rPr>
          </w:pPr>
          <w:hyperlink w:anchor="_Toc210298705" w:history="1">
            <w:r w:rsidR="00A27828" w:rsidRPr="00A27828">
              <w:rPr>
                <w:rStyle w:val="Hipervnculo"/>
                <w:noProof/>
              </w:rPr>
              <w:t>IV. Trámite del Recurso de Revisión ante este Instituto</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_Toc210298705 \h </w:instrText>
            </w:r>
            <w:r w:rsidR="00A27828" w:rsidRPr="00A27828">
              <w:rPr>
                <w:noProof/>
                <w:webHidden/>
              </w:rPr>
            </w:r>
            <w:r w:rsidR="00A27828" w:rsidRPr="00A27828">
              <w:rPr>
                <w:noProof/>
                <w:webHidden/>
              </w:rPr>
              <w:fldChar w:fldCharType="separate"/>
            </w:r>
            <w:r w:rsidR="00DC0EDF">
              <w:rPr>
                <w:noProof/>
                <w:webHidden/>
              </w:rPr>
              <w:t>5</w:t>
            </w:r>
            <w:r w:rsidR="00A27828" w:rsidRPr="00A27828">
              <w:rPr>
                <w:noProof/>
                <w:webHidden/>
              </w:rPr>
              <w:fldChar w:fldCharType="end"/>
            </w:r>
          </w:hyperlink>
        </w:p>
        <w:p w14:paraId="2FEC3766" w14:textId="77777777" w:rsidR="00A27828" w:rsidRPr="00A27828" w:rsidRDefault="00000000" w:rsidP="00072D35">
          <w:pPr>
            <w:pStyle w:val="TDC1"/>
            <w:tabs>
              <w:tab w:val="right" w:leader="dot" w:pos="8921"/>
            </w:tabs>
            <w:spacing w:after="0" w:line="360" w:lineRule="auto"/>
            <w:rPr>
              <w:rFonts w:asciiTheme="minorHAnsi" w:eastAsiaTheme="minorEastAsia" w:hAnsiTheme="minorHAnsi" w:cstheme="minorBidi"/>
              <w:noProof/>
              <w:color w:val="auto"/>
            </w:rPr>
          </w:pPr>
          <w:hyperlink w:anchor="_Toc210298706" w:history="1">
            <w:r w:rsidR="00A27828" w:rsidRPr="00A27828">
              <w:rPr>
                <w:rStyle w:val="Hipervnculo"/>
                <w:noProof/>
              </w:rPr>
              <w:t>C O N S I D E R A N D O S</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_Toc210298706 \h </w:instrText>
            </w:r>
            <w:r w:rsidR="00A27828" w:rsidRPr="00A27828">
              <w:rPr>
                <w:noProof/>
                <w:webHidden/>
              </w:rPr>
            </w:r>
            <w:r w:rsidR="00A27828" w:rsidRPr="00A27828">
              <w:rPr>
                <w:noProof/>
                <w:webHidden/>
              </w:rPr>
              <w:fldChar w:fldCharType="separate"/>
            </w:r>
            <w:r w:rsidR="00DC0EDF">
              <w:rPr>
                <w:noProof/>
                <w:webHidden/>
              </w:rPr>
              <w:t>7</w:t>
            </w:r>
            <w:r w:rsidR="00A27828" w:rsidRPr="00A27828">
              <w:rPr>
                <w:noProof/>
                <w:webHidden/>
              </w:rPr>
              <w:fldChar w:fldCharType="end"/>
            </w:r>
          </w:hyperlink>
        </w:p>
        <w:p w14:paraId="141613B5" w14:textId="77777777" w:rsidR="00A27828" w:rsidRPr="00A27828" w:rsidRDefault="00000000" w:rsidP="00072D35">
          <w:pPr>
            <w:pStyle w:val="TDC2"/>
            <w:tabs>
              <w:tab w:val="right" w:leader="dot" w:pos="8921"/>
            </w:tabs>
            <w:spacing w:after="0" w:line="360" w:lineRule="auto"/>
            <w:rPr>
              <w:rFonts w:asciiTheme="minorHAnsi" w:eastAsiaTheme="minorEastAsia" w:hAnsiTheme="minorHAnsi" w:cstheme="minorBidi"/>
              <w:noProof/>
              <w:color w:val="auto"/>
            </w:rPr>
          </w:pPr>
          <w:hyperlink w:anchor="_Toc210298707" w:history="1">
            <w:r w:rsidR="00A27828" w:rsidRPr="00A27828">
              <w:rPr>
                <w:rStyle w:val="Hipervnculo"/>
                <w:noProof/>
              </w:rPr>
              <w:t>PRIMERO. Competencia</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_Toc210298707 \h </w:instrText>
            </w:r>
            <w:r w:rsidR="00A27828" w:rsidRPr="00A27828">
              <w:rPr>
                <w:noProof/>
                <w:webHidden/>
              </w:rPr>
            </w:r>
            <w:r w:rsidR="00A27828" w:rsidRPr="00A27828">
              <w:rPr>
                <w:noProof/>
                <w:webHidden/>
              </w:rPr>
              <w:fldChar w:fldCharType="separate"/>
            </w:r>
            <w:r w:rsidR="00DC0EDF">
              <w:rPr>
                <w:noProof/>
                <w:webHidden/>
              </w:rPr>
              <w:t>7</w:t>
            </w:r>
            <w:r w:rsidR="00A27828" w:rsidRPr="00A27828">
              <w:rPr>
                <w:noProof/>
                <w:webHidden/>
              </w:rPr>
              <w:fldChar w:fldCharType="end"/>
            </w:r>
          </w:hyperlink>
        </w:p>
        <w:p w14:paraId="2DFEBD74" w14:textId="77777777" w:rsidR="00A27828" w:rsidRPr="00A27828" w:rsidRDefault="00000000" w:rsidP="00072D35">
          <w:pPr>
            <w:pStyle w:val="TDC2"/>
            <w:tabs>
              <w:tab w:val="right" w:leader="dot" w:pos="8921"/>
            </w:tabs>
            <w:spacing w:after="0" w:line="360" w:lineRule="auto"/>
            <w:rPr>
              <w:rFonts w:asciiTheme="minorHAnsi" w:eastAsiaTheme="minorEastAsia" w:hAnsiTheme="minorHAnsi" w:cstheme="minorBidi"/>
              <w:noProof/>
              <w:color w:val="auto"/>
            </w:rPr>
          </w:pPr>
          <w:hyperlink w:anchor="_Toc210298708" w:history="1">
            <w:r w:rsidR="00A27828" w:rsidRPr="00A27828">
              <w:rPr>
                <w:rStyle w:val="Hipervnculo"/>
                <w:noProof/>
              </w:rPr>
              <w:t>SEGUNDO. Causales de improcedencia y sobreseimiento</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_Toc210298708 \h </w:instrText>
            </w:r>
            <w:r w:rsidR="00A27828" w:rsidRPr="00A27828">
              <w:rPr>
                <w:noProof/>
                <w:webHidden/>
              </w:rPr>
            </w:r>
            <w:r w:rsidR="00A27828" w:rsidRPr="00A27828">
              <w:rPr>
                <w:noProof/>
                <w:webHidden/>
              </w:rPr>
              <w:fldChar w:fldCharType="separate"/>
            </w:r>
            <w:r w:rsidR="00DC0EDF">
              <w:rPr>
                <w:noProof/>
                <w:webHidden/>
              </w:rPr>
              <w:t>7</w:t>
            </w:r>
            <w:r w:rsidR="00A27828" w:rsidRPr="00A27828">
              <w:rPr>
                <w:noProof/>
                <w:webHidden/>
              </w:rPr>
              <w:fldChar w:fldCharType="end"/>
            </w:r>
          </w:hyperlink>
        </w:p>
        <w:p w14:paraId="20B6D58C" w14:textId="77777777" w:rsidR="00A27828" w:rsidRPr="00A27828" w:rsidRDefault="00000000" w:rsidP="00072D35">
          <w:pPr>
            <w:pStyle w:val="TDC2"/>
            <w:tabs>
              <w:tab w:val="right" w:leader="dot" w:pos="8921"/>
            </w:tabs>
            <w:spacing w:after="0" w:line="360" w:lineRule="auto"/>
            <w:rPr>
              <w:rFonts w:asciiTheme="minorHAnsi" w:eastAsiaTheme="minorEastAsia" w:hAnsiTheme="minorHAnsi" w:cstheme="minorBidi"/>
              <w:noProof/>
              <w:color w:val="auto"/>
            </w:rPr>
          </w:pPr>
          <w:hyperlink w:anchor="_Toc210298709" w:history="1">
            <w:r w:rsidR="00A27828" w:rsidRPr="00A27828">
              <w:rPr>
                <w:rStyle w:val="Hipervnculo"/>
                <w:noProof/>
              </w:rPr>
              <w:t>TERCERO. Determinación de la Controversia</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_Toc210298709 \h </w:instrText>
            </w:r>
            <w:r w:rsidR="00A27828" w:rsidRPr="00A27828">
              <w:rPr>
                <w:noProof/>
                <w:webHidden/>
              </w:rPr>
            </w:r>
            <w:r w:rsidR="00A27828" w:rsidRPr="00A27828">
              <w:rPr>
                <w:noProof/>
                <w:webHidden/>
              </w:rPr>
              <w:fldChar w:fldCharType="separate"/>
            </w:r>
            <w:r w:rsidR="00DC0EDF">
              <w:rPr>
                <w:noProof/>
                <w:webHidden/>
              </w:rPr>
              <w:t>9</w:t>
            </w:r>
            <w:r w:rsidR="00A27828" w:rsidRPr="00A27828">
              <w:rPr>
                <w:noProof/>
                <w:webHidden/>
              </w:rPr>
              <w:fldChar w:fldCharType="end"/>
            </w:r>
          </w:hyperlink>
        </w:p>
        <w:p w14:paraId="212B1D80" w14:textId="77777777" w:rsidR="00A27828" w:rsidRPr="00A27828" w:rsidRDefault="00000000" w:rsidP="00072D35">
          <w:pPr>
            <w:pStyle w:val="TDC2"/>
            <w:tabs>
              <w:tab w:val="right" w:leader="dot" w:pos="8921"/>
            </w:tabs>
            <w:spacing w:after="0" w:line="360" w:lineRule="auto"/>
            <w:rPr>
              <w:rFonts w:asciiTheme="minorHAnsi" w:eastAsiaTheme="minorEastAsia" w:hAnsiTheme="minorHAnsi" w:cstheme="minorBidi"/>
              <w:noProof/>
              <w:color w:val="auto"/>
            </w:rPr>
          </w:pPr>
          <w:hyperlink w:anchor="_Toc210298710" w:history="1">
            <w:r w:rsidR="00A27828" w:rsidRPr="00A27828">
              <w:rPr>
                <w:rStyle w:val="Hipervnculo"/>
                <w:noProof/>
              </w:rPr>
              <w:t>CUARTO. Marco normativo aplicable en materia de transparencia y acceso a la información pública</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_Toc210298710 \h </w:instrText>
            </w:r>
            <w:r w:rsidR="00A27828" w:rsidRPr="00A27828">
              <w:rPr>
                <w:noProof/>
                <w:webHidden/>
              </w:rPr>
            </w:r>
            <w:r w:rsidR="00A27828" w:rsidRPr="00A27828">
              <w:rPr>
                <w:noProof/>
                <w:webHidden/>
              </w:rPr>
              <w:fldChar w:fldCharType="separate"/>
            </w:r>
            <w:r w:rsidR="00DC0EDF">
              <w:rPr>
                <w:noProof/>
                <w:webHidden/>
              </w:rPr>
              <w:t>10</w:t>
            </w:r>
            <w:r w:rsidR="00A27828" w:rsidRPr="00A27828">
              <w:rPr>
                <w:noProof/>
                <w:webHidden/>
              </w:rPr>
              <w:fldChar w:fldCharType="end"/>
            </w:r>
          </w:hyperlink>
        </w:p>
        <w:p w14:paraId="0E176F7A" w14:textId="77777777" w:rsidR="00A27828" w:rsidRPr="00A27828" w:rsidRDefault="00000000" w:rsidP="00072D35">
          <w:pPr>
            <w:pStyle w:val="TDC2"/>
            <w:tabs>
              <w:tab w:val="right" w:leader="dot" w:pos="8921"/>
            </w:tabs>
            <w:spacing w:after="0" w:line="360" w:lineRule="auto"/>
            <w:rPr>
              <w:rFonts w:asciiTheme="minorHAnsi" w:eastAsiaTheme="minorEastAsia" w:hAnsiTheme="minorHAnsi" w:cstheme="minorBidi"/>
              <w:noProof/>
              <w:color w:val="auto"/>
            </w:rPr>
          </w:pPr>
          <w:hyperlink w:anchor="_Toc210298711" w:history="1">
            <w:r w:rsidR="00A27828" w:rsidRPr="00A27828">
              <w:rPr>
                <w:rStyle w:val="Hipervnculo"/>
                <w:noProof/>
              </w:rPr>
              <w:t>QUINTO. Estudio de Fondo</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_Toc210298711 \h </w:instrText>
            </w:r>
            <w:r w:rsidR="00A27828" w:rsidRPr="00A27828">
              <w:rPr>
                <w:noProof/>
                <w:webHidden/>
              </w:rPr>
            </w:r>
            <w:r w:rsidR="00A27828" w:rsidRPr="00A27828">
              <w:rPr>
                <w:noProof/>
                <w:webHidden/>
              </w:rPr>
              <w:fldChar w:fldCharType="separate"/>
            </w:r>
            <w:r w:rsidR="00DC0EDF">
              <w:rPr>
                <w:noProof/>
                <w:webHidden/>
              </w:rPr>
              <w:t>11</w:t>
            </w:r>
            <w:r w:rsidR="00A27828" w:rsidRPr="00A27828">
              <w:rPr>
                <w:noProof/>
                <w:webHidden/>
              </w:rPr>
              <w:fldChar w:fldCharType="end"/>
            </w:r>
          </w:hyperlink>
        </w:p>
        <w:p w14:paraId="341C42BC" w14:textId="77777777" w:rsidR="00A27828" w:rsidRPr="00A27828" w:rsidRDefault="00000000" w:rsidP="00072D35">
          <w:pPr>
            <w:pStyle w:val="TDC2"/>
            <w:tabs>
              <w:tab w:val="right" w:leader="dot" w:pos="8921"/>
            </w:tabs>
            <w:spacing w:after="0" w:line="360" w:lineRule="auto"/>
            <w:rPr>
              <w:rFonts w:asciiTheme="minorHAnsi" w:eastAsiaTheme="minorEastAsia" w:hAnsiTheme="minorHAnsi" w:cstheme="minorBidi"/>
              <w:noProof/>
              <w:color w:val="auto"/>
            </w:rPr>
          </w:pPr>
          <w:hyperlink w:anchor="_Toc210298712" w:history="1">
            <w:r w:rsidR="00A27828" w:rsidRPr="00A27828">
              <w:rPr>
                <w:rStyle w:val="Hipervnculo"/>
                <w:noProof/>
              </w:rPr>
              <w:t>SEXTO. Decisión</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_Toc210298712 \h </w:instrText>
            </w:r>
            <w:r w:rsidR="00A27828" w:rsidRPr="00A27828">
              <w:rPr>
                <w:noProof/>
                <w:webHidden/>
              </w:rPr>
            </w:r>
            <w:r w:rsidR="00A27828" w:rsidRPr="00A27828">
              <w:rPr>
                <w:noProof/>
                <w:webHidden/>
              </w:rPr>
              <w:fldChar w:fldCharType="separate"/>
            </w:r>
            <w:r w:rsidR="00DC0EDF">
              <w:rPr>
                <w:noProof/>
                <w:webHidden/>
              </w:rPr>
              <w:t>20</w:t>
            </w:r>
            <w:r w:rsidR="00A27828" w:rsidRPr="00A27828">
              <w:rPr>
                <w:noProof/>
                <w:webHidden/>
              </w:rPr>
              <w:fldChar w:fldCharType="end"/>
            </w:r>
          </w:hyperlink>
        </w:p>
        <w:p w14:paraId="3B38EE9A" w14:textId="77777777" w:rsidR="00A27828" w:rsidRPr="00A27828" w:rsidRDefault="00000000" w:rsidP="00072D35">
          <w:pPr>
            <w:pStyle w:val="TDC1"/>
            <w:tabs>
              <w:tab w:val="right" w:leader="dot" w:pos="8921"/>
            </w:tabs>
            <w:spacing w:after="0" w:line="360" w:lineRule="auto"/>
            <w:rPr>
              <w:rFonts w:asciiTheme="minorHAnsi" w:eastAsiaTheme="minorEastAsia" w:hAnsiTheme="minorHAnsi" w:cstheme="minorBidi"/>
              <w:noProof/>
              <w:color w:val="auto"/>
            </w:rPr>
          </w:pPr>
          <w:hyperlink w:anchor="_Toc210298713" w:history="1">
            <w:r w:rsidR="00A27828" w:rsidRPr="00A27828">
              <w:rPr>
                <w:rStyle w:val="Hipervnculo"/>
                <w:noProof/>
              </w:rPr>
              <w:t>R E S U E L V E</w:t>
            </w:r>
            <w:r w:rsidR="00A27828" w:rsidRPr="00A27828">
              <w:rPr>
                <w:noProof/>
                <w:webHidden/>
              </w:rPr>
              <w:tab/>
            </w:r>
            <w:r w:rsidR="00A27828" w:rsidRPr="00A27828">
              <w:rPr>
                <w:noProof/>
                <w:webHidden/>
              </w:rPr>
              <w:fldChar w:fldCharType="begin"/>
            </w:r>
            <w:r w:rsidR="00A27828" w:rsidRPr="00A27828">
              <w:rPr>
                <w:noProof/>
                <w:webHidden/>
              </w:rPr>
              <w:instrText xml:space="preserve"> PAGEREF _Toc210298713 \h </w:instrText>
            </w:r>
            <w:r w:rsidR="00A27828" w:rsidRPr="00A27828">
              <w:rPr>
                <w:noProof/>
                <w:webHidden/>
              </w:rPr>
            </w:r>
            <w:r w:rsidR="00A27828" w:rsidRPr="00A27828">
              <w:rPr>
                <w:noProof/>
                <w:webHidden/>
              </w:rPr>
              <w:fldChar w:fldCharType="separate"/>
            </w:r>
            <w:r w:rsidR="00DC0EDF">
              <w:rPr>
                <w:noProof/>
                <w:webHidden/>
              </w:rPr>
              <w:t>21</w:t>
            </w:r>
            <w:r w:rsidR="00A27828" w:rsidRPr="00A27828">
              <w:rPr>
                <w:noProof/>
                <w:webHidden/>
              </w:rPr>
              <w:fldChar w:fldCharType="end"/>
            </w:r>
          </w:hyperlink>
        </w:p>
        <w:p w14:paraId="5B9D6C11" w14:textId="013262CC" w:rsidR="00C4052B" w:rsidRPr="00A27828" w:rsidRDefault="00C4052B" w:rsidP="00072D35">
          <w:pPr>
            <w:spacing w:after="0" w:line="360" w:lineRule="auto"/>
            <w:rPr>
              <w:color w:val="FF0000"/>
            </w:rPr>
          </w:pPr>
          <w:r w:rsidRPr="00A27828">
            <w:rPr>
              <w:b/>
              <w:bCs/>
              <w:color w:val="FF0000"/>
              <w:lang w:val="es-ES"/>
            </w:rPr>
            <w:fldChar w:fldCharType="end"/>
          </w:r>
        </w:p>
      </w:sdtContent>
    </w:sdt>
    <w:p w14:paraId="57481942" w14:textId="77777777" w:rsidR="00C4052B" w:rsidRPr="00A27828" w:rsidRDefault="00C4052B" w:rsidP="00072D35">
      <w:pPr>
        <w:tabs>
          <w:tab w:val="left" w:pos="8931"/>
        </w:tabs>
        <w:spacing w:after="0" w:line="360" w:lineRule="auto"/>
        <w:rPr>
          <w:color w:val="FF0000"/>
        </w:rPr>
      </w:pPr>
    </w:p>
    <w:p w14:paraId="411B5995" w14:textId="77777777" w:rsidR="00C4052B" w:rsidRPr="00A27828" w:rsidRDefault="00C4052B" w:rsidP="00072D35">
      <w:pPr>
        <w:tabs>
          <w:tab w:val="left" w:pos="8931"/>
        </w:tabs>
        <w:spacing w:after="0" w:line="360" w:lineRule="auto"/>
        <w:rPr>
          <w:color w:val="FF0000"/>
        </w:rPr>
      </w:pPr>
    </w:p>
    <w:p w14:paraId="6784625D" w14:textId="77777777" w:rsidR="00C4052B" w:rsidRPr="00A27828" w:rsidRDefault="00C4052B" w:rsidP="00072D35">
      <w:pPr>
        <w:tabs>
          <w:tab w:val="left" w:pos="8931"/>
        </w:tabs>
        <w:spacing w:after="0" w:line="360" w:lineRule="auto"/>
        <w:rPr>
          <w:color w:val="FF0000"/>
        </w:rPr>
      </w:pPr>
    </w:p>
    <w:p w14:paraId="140888DD" w14:textId="77777777" w:rsidR="00C4052B" w:rsidRPr="00A27828" w:rsidRDefault="00C4052B" w:rsidP="00072D35">
      <w:pPr>
        <w:tabs>
          <w:tab w:val="left" w:pos="8931"/>
        </w:tabs>
        <w:spacing w:after="0" w:line="360" w:lineRule="auto"/>
        <w:rPr>
          <w:color w:val="FF0000"/>
        </w:rPr>
      </w:pPr>
    </w:p>
    <w:p w14:paraId="46268890" w14:textId="77777777" w:rsidR="00C4052B" w:rsidRPr="00A27828" w:rsidRDefault="00C4052B" w:rsidP="00072D35">
      <w:pPr>
        <w:tabs>
          <w:tab w:val="left" w:pos="8931"/>
        </w:tabs>
        <w:spacing w:after="0" w:line="360" w:lineRule="auto"/>
        <w:rPr>
          <w:color w:val="FF0000"/>
        </w:rPr>
      </w:pPr>
    </w:p>
    <w:p w14:paraId="147CC638" w14:textId="77777777" w:rsidR="00C4052B" w:rsidRPr="00A27828" w:rsidRDefault="00C4052B" w:rsidP="00072D35">
      <w:pPr>
        <w:tabs>
          <w:tab w:val="left" w:pos="8931"/>
        </w:tabs>
        <w:spacing w:after="0" w:line="360" w:lineRule="auto"/>
        <w:rPr>
          <w:color w:val="FF0000"/>
        </w:rPr>
      </w:pPr>
    </w:p>
    <w:p w14:paraId="01BB5716" w14:textId="77777777" w:rsidR="00C4052B" w:rsidRPr="00A27828" w:rsidRDefault="00C4052B" w:rsidP="00072D35">
      <w:pPr>
        <w:tabs>
          <w:tab w:val="left" w:pos="8931"/>
        </w:tabs>
        <w:spacing w:after="0" w:line="360" w:lineRule="auto"/>
        <w:rPr>
          <w:color w:val="FF0000"/>
        </w:rPr>
      </w:pPr>
    </w:p>
    <w:p w14:paraId="62C1CEC9" w14:textId="77777777" w:rsidR="00C4052B" w:rsidRPr="00A27828" w:rsidRDefault="00C4052B" w:rsidP="00072D35">
      <w:pPr>
        <w:tabs>
          <w:tab w:val="left" w:pos="8931"/>
        </w:tabs>
        <w:spacing w:after="0" w:line="360" w:lineRule="auto"/>
        <w:rPr>
          <w:color w:val="FF0000"/>
        </w:rPr>
      </w:pPr>
    </w:p>
    <w:p w14:paraId="7F38981D" w14:textId="77777777" w:rsidR="00A55E82" w:rsidRPr="00A27828" w:rsidRDefault="00A55E82" w:rsidP="00072D35">
      <w:pPr>
        <w:tabs>
          <w:tab w:val="left" w:pos="8931"/>
        </w:tabs>
        <w:spacing w:after="0" w:line="360" w:lineRule="auto"/>
        <w:rPr>
          <w:color w:val="FF0000"/>
        </w:rPr>
      </w:pPr>
    </w:p>
    <w:p w14:paraId="6E6C2561" w14:textId="77777777" w:rsidR="00D61CB8" w:rsidRPr="00A27828" w:rsidRDefault="00D61CB8" w:rsidP="00072D35">
      <w:pPr>
        <w:tabs>
          <w:tab w:val="left" w:pos="8931"/>
        </w:tabs>
        <w:spacing w:after="0" w:line="360" w:lineRule="auto"/>
        <w:rPr>
          <w:color w:val="FF0000"/>
        </w:rPr>
      </w:pPr>
    </w:p>
    <w:p w14:paraId="3FB7EB5E" w14:textId="6AF2737B" w:rsidR="005C690F" w:rsidRPr="00A27828" w:rsidRDefault="007D6307" w:rsidP="00072D35">
      <w:pPr>
        <w:tabs>
          <w:tab w:val="left" w:pos="8931"/>
        </w:tabs>
        <w:spacing w:after="0" w:line="360" w:lineRule="auto"/>
        <w:rPr>
          <w:color w:val="auto"/>
        </w:rPr>
      </w:pPr>
      <w:r w:rsidRPr="00A27828">
        <w:rPr>
          <w:color w:val="auto"/>
        </w:rPr>
        <w:t xml:space="preserve">Resolución del Pleno del Instituto de Transparencia, Acceso a la Información Pública y Protección de Datos Personales del Estado de México y Municipios, con domicilio en Metepec, Estado de México, </w:t>
      </w:r>
      <w:r w:rsidR="00BC4A68" w:rsidRPr="00A27828">
        <w:rPr>
          <w:color w:val="auto"/>
        </w:rPr>
        <w:t xml:space="preserve">de fecha ocho de octubre </w:t>
      </w:r>
      <w:r w:rsidR="00945CB8" w:rsidRPr="00A27828">
        <w:rPr>
          <w:color w:val="auto"/>
        </w:rPr>
        <w:t>de dos mil veintic</w:t>
      </w:r>
      <w:r w:rsidR="00C11A18" w:rsidRPr="00A27828">
        <w:rPr>
          <w:color w:val="auto"/>
        </w:rPr>
        <w:t>inco</w:t>
      </w:r>
      <w:r w:rsidRPr="00A27828">
        <w:rPr>
          <w:color w:val="auto"/>
        </w:rPr>
        <w:t xml:space="preserve">. </w:t>
      </w:r>
    </w:p>
    <w:p w14:paraId="0DCD3B82" w14:textId="77777777" w:rsidR="005C690F" w:rsidRPr="00A27828" w:rsidRDefault="005C690F" w:rsidP="00072D35">
      <w:pPr>
        <w:spacing w:after="0" w:line="360" w:lineRule="auto"/>
        <w:rPr>
          <w:b/>
          <w:color w:val="FF0000"/>
        </w:rPr>
      </w:pPr>
    </w:p>
    <w:p w14:paraId="1570B336" w14:textId="293038A6" w:rsidR="005C690F" w:rsidRPr="00A27828" w:rsidRDefault="007D6307" w:rsidP="00072D35">
      <w:pPr>
        <w:spacing w:after="0" w:line="360" w:lineRule="auto"/>
        <w:rPr>
          <w:color w:val="auto"/>
        </w:rPr>
      </w:pPr>
      <w:r w:rsidRPr="00A27828">
        <w:rPr>
          <w:b/>
          <w:color w:val="auto"/>
        </w:rPr>
        <w:t xml:space="preserve">VISTO </w:t>
      </w:r>
      <w:r w:rsidRPr="00A27828">
        <w:rPr>
          <w:color w:val="auto"/>
        </w:rPr>
        <w:t xml:space="preserve">el expediente electrónico conformado con motivo del Recurso de Revisión </w:t>
      </w:r>
      <w:r w:rsidR="00EE1006" w:rsidRPr="009B798E">
        <w:rPr>
          <w:b/>
          <w:bCs/>
          <w:color w:val="auto"/>
        </w:rPr>
        <w:t>0</w:t>
      </w:r>
      <w:r w:rsidR="00304EA3" w:rsidRPr="009B798E">
        <w:rPr>
          <w:b/>
          <w:bCs/>
          <w:color w:val="auto"/>
        </w:rPr>
        <w:t>8</w:t>
      </w:r>
      <w:r w:rsidR="00BC4A68" w:rsidRPr="009B798E">
        <w:rPr>
          <w:b/>
          <w:bCs/>
          <w:color w:val="auto"/>
        </w:rPr>
        <w:t>636</w:t>
      </w:r>
      <w:r w:rsidR="000D392E" w:rsidRPr="009B798E">
        <w:rPr>
          <w:b/>
          <w:bCs/>
          <w:color w:val="auto"/>
        </w:rPr>
        <w:t>/INFOEM/IP/RR/2025</w:t>
      </w:r>
      <w:r w:rsidRPr="00A27828">
        <w:rPr>
          <w:bCs/>
          <w:color w:val="auto"/>
        </w:rPr>
        <w:t xml:space="preserve">, interpuesto </w:t>
      </w:r>
      <w:r w:rsidR="008415EA" w:rsidRPr="00A27828">
        <w:rPr>
          <w:bCs/>
          <w:color w:val="auto"/>
        </w:rPr>
        <w:t>por</w:t>
      </w:r>
      <w:r w:rsidR="00EE1006" w:rsidRPr="00A27828">
        <w:rPr>
          <w:bCs/>
          <w:color w:val="auto"/>
        </w:rPr>
        <w:t xml:space="preserve"> </w:t>
      </w:r>
      <w:r w:rsidR="00D906B2" w:rsidRPr="00A27828">
        <w:rPr>
          <w:bCs/>
          <w:color w:val="auto"/>
        </w:rPr>
        <w:t>la persona</w:t>
      </w:r>
      <w:r w:rsidRPr="00A27828">
        <w:rPr>
          <w:bCs/>
          <w:color w:val="auto"/>
        </w:rPr>
        <w:t xml:space="preserve"> Recurrente o Particular, en contra de la respuesta del Sujeto Obligado</w:t>
      </w:r>
      <w:r w:rsidR="00705FBB" w:rsidRPr="00A27828">
        <w:rPr>
          <w:bCs/>
          <w:color w:val="auto"/>
        </w:rPr>
        <w:t xml:space="preserve">, </w:t>
      </w:r>
      <w:r w:rsidR="008246F7" w:rsidRPr="009B798E">
        <w:rPr>
          <w:b/>
          <w:color w:val="auto"/>
        </w:rPr>
        <w:t>Ayuntamiento d</w:t>
      </w:r>
      <w:r w:rsidR="00EC7CBF" w:rsidRPr="009B798E">
        <w:rPr>
          <w:b/>
          <w:color w:val="auto"/>
        </w:rPr>
        <w:t>e</w:t>
      </w:r>
      <w:r w:rsidR="00BC4A68" w:rsidRPr="009B798E">
        <w:rPr>
          <w:b/>
          <w:color w:val="auto"/>
        </w:rPr>
        <w:t xml:space="preserve"> Chapultepec</w:t>
      </w:r>
      <w:r w:rsidR="00EF0C39" w:rsidRPr="00A27828">
        <w:rPr>
          <w:bCs/>
          <w:color w:val="auto"/>
        </w:rPr>
        <w:t>,</w:t>
      </w:r>
      <w:r w:rsidRPr="00A27828">
        <w:rPr>
          <w:bCs/>
          <w:color w:val="auto"/>
        </w:rPr>
        <w:t xml:space="preserve"> </w:t>
      </w:r>
      <w:r w:rsidRPr="00A27828">
        <w:rPr>
          <w:color w:val="auto"/>
        </w:rPr>
        <w:t xml:space="preserve">a la solicitud de acceso a la información </w:t>
      </w:r>
      <w:r w:rsidR="00BC4A68" w:rsidRPr="00A27828">
        <w:rPr>
          <w:color w:val="auto"/>
        </w:rPr>
        <w:t>pública 00063/CHAPULTE/IP/2025</w:t>
      </w:r>
      <w:r w:rsidRPr="00A27828">
        <w:rPr>
          <w:color w:val="auto"/>
        </w:rPr>
        <w:t>, se emite la presente Resolución, con base en los Antecedentes y Considerandos que se exponen a continuación:</w:t>
      </w:r>
    </w:p>
    <w:p w14:paraId="1F97CEF3" w14:textId="77777777" w:rsidR="005C690F" w:rsidRPr="00A27828" w:rsidRDefault="005C690F" w:rsidP="00072D35">
      <w:pPr>
        <w:spacing w:after="0" w:line="360" w:lineRule="auto"/>
        <w:rPr>
          <w:b/>
          <w:color w:val="auto"/>
        </w:rPr>
      </w:pPr>
    </w:p>
    <w:p w14:paraId="1DEAF9D3" w14:textId="24D35555" w:rsidR="005C690F" w:rsidRPr="00A27828" w:rsidRDefault="00CD6238" w:rsidP="00072D35">
      <w:pPr>
        <w:pStyle w:val="Ttulo1"/>
        <w:spacing w:before="0" w:after="0" w:line="360" w:lineRule="auto"/>
        <w:jc w:val="center"/>
        <w:rPr>
          <w:color w:val="auto"/>
          <w:sz w:val="22"/>
          <w:szCs w:val="22"/>
        </w:rPr>
      </w:pPr>
      <w:bookmarkStart w:id="0" w:name="_Toc210298701"/>
      <w:r w:rsidRPr="00A27828">
        <w:rPr>
          <w:color w:val="auto"/>
          <w:sz w:val="22"/>
          <w:szCs w:val="22"/>
        </w:rPr>
        <w:t>A N T E C E D E N T E S</w:t>
      </w:r>
      <w:bookmarkEnd w:id="0"/>
    </w:p>
    <w:p w14:paraId="5A7EDA4F" w14:textId="77777777" w:rsidR="005C690F" w:rsidRPr="00A27828" w:rsidRDefault="005C690F" w:rsidP="00072D35">
      <w:pPr>
        <w:spacing w:after="0" w:line="360" w:lineRule="auto"/>
        <w:jc w:val="center"/>
        <w:rPr>
          <w:b/>
          <w:color w:val="FF0000"/>
        </w:rPr>
      </w:pPr>
    </w:p>
    <w:p w14:paraId="4930DAB9" w14:textId="701611A7" w:rsidR="00E22EA8" w:rsidRPr="00A27828" w:rsidRDefault="009215C2" w:rsidP="00072D35">
      <w:pPr>
        <w:pStyle w:val="Ttulo2"/>
        <w:spacing w:before="0" w:after="0" w:line="360" w:lineRule="auto"/>
        <w:rPr>
          <w:color w:val="auto"/>
          <w:sz w:val="22"/>
          <w:szCs w:val="22"/>
          <w:lang w:eastAsia="es-ES"/>
        </w:rPr>
      </w:pPr>
      <w:bookmarkStart w:id="1" w:name="_Toc210298702"/>
      <w:r w:rsidRPr="00A27828">
        <w:rPr>
          <w:color w:val="auto"/>
          <w:sz w:val="22"/>
          <w:szCs w:val="22"/>
          <w:lang w:eastAsia="es-ES"/>
        </w:rPr>
        <w:t xml:space="preserve">I. </w:t>
      </w:r>
      <w:r w:rsidR="00E22EA8" w:rsidRPr="00A27828">
        <w:rPr>
          <w:color w:val="auto"/>
          <w:sz w:val="22"/>
          <w:szCs w:val="22"/>
          <w:lang w:eastAsia="es-ES"/>
        </w:rPr>
        <w:t>Presentación de la solicitud de información</w:t>
      </w:r>
      <w:bookmarkEnd w:id="1"/>
    </w:p>
    <w:p w14:paraId="63A20E25" w14:textId="77777777" w:rsidR="009215C2" w:rsidRPr="00A27828" w:rsidRDefault="009215C2" w:rsidP="00072D35">
      <w:pPr>
        <w:tabs>
          <w:tab w:val="left" w:pos="567"/>
        </w:tabs>
        <w:spacing w:after="0" w:line="360" w:lineRule="auto"/>
        <w:rPr>
          <w:rFonts w:eastAsia="Times New Roman" w:cs="Tahoma"/>
          <w:color w:val="FF0000"/>
          <w:lang w:eastAsia="es-ES"/>
        </w:rPr>
      </w:pPr>
    </w:p>
    <w:p w14:paraId="301B8A4E" w14:textId="6E75744C" w:rsidR="00E22EA8" w:rsidRPr="00A27828" w:rsidRDefault="00D906B2" w:rsidP="00072D35">
      <w:pPr>
        <w:spacing w:after="0" w:line="360" w:lineRule="auto"/>
        <w:rPr>
          <w:rFonts w:eastAsia="Times New Roman" w:cs="Tahoma"/>
          <w:color w:val="auto"/>
          <w:lang w:eastAsia="es-ES"/>
        </w:rPr>
      </w:pPr>
      <w:r w:rsidRPr="00A27828">
        <w:rPr>
          <w:rFonts w:eastAsia="Times New Roman" w:cs="Tahoma"/>
          <w:color w:val="auto"/>
          <w:lang w:eastAsia="es-ES"/>
        </w:rPr>
        <w:t>El</w:t>
      </w:r>
      <w:r w:rsidR="00D52EC1" w:rsidRPr="00A27828">
        <w:rPr>
          <w:rFonts w:eastAsia="Times New Roman" w:cs="Tahoma"/>
          <w:color w:val="auto"/>
          <w:lang w:eastAsia="es-ES"/>
        </w:rPr>
        <w:t xml:space="preserve"> </w:t>
      </w:r>
      <w:r w:rsidR="00304EA3" w:rsidRPr="00A27828">
        <w:rPr>
          <w:rFonts w:eastAsia="Times New Roman" w:cs="Tahoma"/>
          <w:color w:val="auto"/>
          <w:lang w:eastAsia="es-ES"/>
        </w:rPr>
        <w:t xml:space="preserve">veintitrés de junio </w:t>
      </w:r>
      <w:r w:rsidR="008E0DC4" w:rsidRPr="00A27828">
        <w:rPr>
          <w:rFonts w:eastAsia="Times New Roman" w:cs="Tahoma"/>
          <w:color w:val="auto"/>
          <w:lang w:eastAsia="es-ES"/>
        </w:rPr>
        <w:t>de dos mil veinticinco</w:t>
      </w:r>
      <w:r w:rsidR="00BF362A" w:rsidRPr="00A27828">
        <w:rPr>
          <w:rFonts w:eastAsia="Times New Roman" w:cs="Tahoma"/>
          <w:color w:val="auto"/>
          <w:lang w:eastAsia="es-ES"/>
        </w:rPr>
        <w:t xml:space="preserve">, </w:t>
      </w:r>
      <w:r w:rsidR="00BC4A68" w:rsidRPr="00A27828">
        <w:rPr>
          <w:rFonts w:eastAsia="Times New Roman" w:cs="Tahoma"/>
          <w:color w:val="auto"/>
          <w:lang w:eastAsia="es-ES"/>
        </w:rPr>
        <w:t>(ya que si bien se registró el</w:t>
      </w:r>
      <w:r w:rsidR="00BC4A68" w:rsidRPr="00A27828">
        <w:rPr>
          <w:rFonts w:eastAsia="Times New Roman" w:cs="Tahoma"/>
          <w:color w:val="auto"/>
          <w:lang w:eastAsia="es-ES"/>
        </w:rPr>
        <w:br/>
        <w:t>veintidós de dicho mes y año, este fue inhábil, por lo que se tuvo por</w:t>
      </w:r>
      <w:r w:rsidR="00BC4A68" w:rsidRPr="00A27828">
        <w:rPr>
          <w:rFonts w:eastAsia="Times New Roman" w:cs="Tahoma"/>
          <w:color w:val="auto"/>
          <w:lang w:eastAsia="es-ES"/>
        </w:rPr>
        <w:br/>
        <w:t xml:space="preserve">presentado el día hábil siguiente) </w:t>
      </w:r>
      <w:r w:rsidR="00E22EA8" w:rsidRPr="00A27828">
        <w:rPr>
          <w:rFonts w:eastAsia="Times New Roman" w:cs="Tahoma"/>
          <w:color w:val="auto"/>
          <w:lang w:eastAsia="es-ES"/>
        </w:rPr>
        <w:t>el Particular presentó una solicitud de acceso a la información pública, a través del Sistema de Acceso a la Información Mexiquense (SAIMEX), ante</w:t>
      </w:r>
      <w:r w:rsidR="000B3C56" w:rsidRPr="00A27828">
        <w:rPr>
          <w:rFonts w:eastAsia="Times New Roman" w:cs="Tahoma"/>
          <w:color w:val="auto"/>
          <w:lang w:eastAsia="es-ES"/>
        </w:rPr>
        <w:t xml:space="preserve"> </w:t>
      </w:r>
      <w:r w:rsidR="00DC175C" w:rsidRPr="00A27828">
        <w:rPr>
          <w:rFonts w:eastAsia="Times New Roman" w:cs="Tahoma"/>
          <w:color w:val="auto"/>
          <w:lang w:eastAsia="es-ES"/>
        </w:rPr>
        <w:t>el</w:t>
      </w:r>
      <w:r w:rsidR="008246F7" w:rsidRPr="00A27828">
        <w:rPr>
          <w:color w:val="auto"/>
        </w:rPr>
        <w:t xml:space="preserve"> Ayuntamiento de</w:t>
      </w:r>
      <w:r w:rsidR="00BC4A68" w:rsidRPr="00A27828">
        <w:rPr>
          <w:color w:val="auto"/>
        </w:rPr>
        <w:t xml:space="preserve"> Chapultepec</w:t>
      </w:r>
      <w:r w:rsidR="008E0DC4" w:rsidRPr="00A27828">
        <w:rPr>
          <w:rFonts w:eastAsia="Calibri" w:cs="Times New Roman"/>
          <w:color w:val="auto"/>
        </w:rPr>
        <w:t>,</w:t>
      </w:r>
      <w:r w:rsidR="00DC175C" w:rsidRPr="00A27828">
        <w:rPr>
          <w:rFonts w:eastAsia="Calibri" w:cs="Tahoma"/>
          <w:color w:val="auto"/>
        </w:rPr>
        <w:t xml:space="preserve"> </w:t>
      </w:r>
      <w:r w:rsidR="00E22EA8" w:rsidRPr="00A27828">
        <w:rPr>
          <w:rFonts w:eastAsia="Calibri" w:cs="Tahoma"/>
          <w:color w:val="auto"/>
        </w:rPr>
        <w:t xml:space="preserve">en los siguientes términos: </w:t>
      </w:r>
    </w:p>
    <w:p w14:paraId="2B959865" w14:textId="77777777" w:rsidR="00E22EA8" w:rsidRPr="00A27828" w:rsidRDefault="00E22EA8" w:rsidP="00072D35">
      <w:pPr>
        <w:spacing w:after="0" w:line="360" w:lineRule="auto"/>
        <w:rPr>
          <w:rFonts w:eastAsia="Calibri" w:cs="Tahoma"/>
          <w:color w:val="FF0000"/>
        </w:rPr>
      </w:pPr>
    </w:p>
    <w:p w14:paraId="3FBC9D66" w14:textId="0F26255C" w:rsidR="00A41789" w:rsidRPr="00A27828" w:rsidRDefault="00125F26" w:rsidP="00072D35">
      <w:pPr>
        <w:tabs>
          <w:tab w:val="left" w:pos="4667"/>
        </w:tabs>
        <w:spacing w:after="0" w:line="360" w:lineRule="auto"/>
        <w:ind w:left="567" w:right="567"/>
        <w:rPr>
          <w:rFonts w:eastAsia="Times New Roman" w:cs="Tahoma"/>
          <w:b/>
          <w:i/>
          <w:iCs/>
          <w:color w:val="auto"/>
          <w:sz w:val="20"/>
          <w:szCs w:val="20"/>
          <w:lang w:eastAsia="es-ES"/>
        </w:rPr>
      </w:pPr>
      <w:r w:rsidRPr="00A27828">
        <w:rPr>
          <w:rFonts w:eastAsia="Times New Roman" w:cs="Tahoma"/>
          <w:b/>
          <w:i/>
          <w:iCs/>
          <w:color w:val="auto"/>
          <w:sz w:val="20"/>
          <w:szCs w:val="20"/>
          <w:lang w:eastAsia="es-ES"/>
        </w:rPr>
        <w:t>“</w:t>
      </w:r>
      <w:r w:rsidR="00E22EA8" w:rsidRPr="00A27828">
        <w:rPr>
          <w:rFonts w:eastAsia="Times New Roman" w:cs="Tahoma"/>
          <w:b/>
          <w:i/>
          <w:iCs/>
          <w:color w:val="auto"/>
          <w:sz w:val="20"/>
          <w:szCs w:val="20"/>
          <w:lang w:eastAsia="es-ES"/>
        </w:rPr>
        <w:t>DESCRIPCIÓN CLARA Y PRECI</w:t>
      </w:r>
      <w:r w:rsidR="0084143D" w:rsidRPr="00A27828">
        <w:rPr>
          <w:rFonts w:eastAsia="Times New Roman" w:cs="Tahoma"/>
          <w:b/>
          <w:i/>
          <w:iCs/>
          <w:color w:val="auto"/>
          <w:sz w:val="20"/>
          <w:szCs w:val="20"/>
          <w:lang w:eastAsia="es-ES"/>
        </w:rPr>
        <w:t xml:space="preserve">SA DE LA </w:t>
      </w:r>
      <w:r w:rsidR="00A41789" w:rsidRPr="00A27828">
        <w:rPr>
          <w:rFonts w:eastAsia="Times New Roman" w:cs="Tahoma"/>
          <w:b/>
          <w:i/>
          <w:iCs/>
          <w:color w:val="auto"/>
          <w:sz w:val="20"/>
          <w:szCs w:val="20"/>
          <w:lang w:eastAsia="es-ES"/>
        </w:rPr>
        <w:t>INFORMACIÓN SOLICITADA</w:t>
      </w:r>
    </w:p>
    <w:p w14:paraId="2C6BC213" w14:textId="73CF9464" w:rsidR="00E22EA8" w:rsidRPr="00A27828" w:rsidRDefault="00BC4A68" w:rsidP="00072D35">
      <w:pPr>
        <w:spacing w:after="0" w:line="360" w:lineRule="auto"/>
        <w:ind w:left="567" w:right="567"/>
        <w:rPr>
          <w:rFonts w:eastAsia="Times New Roman" w:cs="Arial"/>
          <w:bCs/>
          <w:i/>
          <w:iCs/>
          <w:color w:val="auto"/>
          <w:sz w:val="20"/>
          <w:lang w:eastAsia="es-ES"/>
        </w:rPr>
      </w:pPr>
      <w:r w:rsidRPr="00A27828">
        <w:rPr>
          <w:rFonts w:eastAsia="Times New Roman" w:cs="Arial"/>
          <w:bCs/>
          <w:i/>
          <w:iCs/>
          <w:color w:val="auto"/>
          <w:sz w:val="20"/>
          <w:lang w:eastAsia="es-ES"/>
        </w:rPr>
        <w:t xml:space="preserve">me permito solicitar de manera respetuosa la entrega de la siguiente información contable, correspondiente a los ejercicios fiscales del año 2019 al año 2024, así como a los primeros cinco meses del año 2025, en formato impreso y/o digital: </w:t>
      </w:r>
      <w:r w:rsidRPr="00A27828">
        <w:rPr>
          <w:rFonts w:ascii="Segoe UI Emoji" w:eastAsia="Times New Roman" w:hAnsi="Segoe UI Emoji" w:cs="Segoe UI Emoji"/>
          <w:bCs/>
          <w:i/>
          <w:iCs/>
          <w:color w:val="auto"/>
          <w:sz w:val="20"/>
          <w:lang w:eastAsia="es-ES"/>
        </w:rPr>
        <w:t>🔹</w:t>
      </w:r>
      <w:r w:rsidRPr="00A27828">
        <w:rPr>
          <w:rFonts w:eastAsia="Times New Roman" w:cs="Arial"/>
          <w:bCs/>
          <w:i/>
          <w:iCs/>
          <w:color w:val="auto"/>
          <w:sz w:val="20"/>
          <w:lang w:eastAsia="es-ES"/>
        </w:rPr>
        <w:t xml:space="preserve"> Balanza de Comprobación a Detalle: Enero 2019 Diciembre 2019 Enero 2020 Diciembre 2020 Enero 2021 Diciembre 2021 Enero 2022 Diciembre 2022 Enero 2023 Diciembre 2023 Enero 2024 Diciembre 2024 Enero 2025 Febrero </w:t>
      </w:r>
      <w:r w:rsidRPr="00A27828">
        <w:rPr>
          <w:rFonts w:eastAsia="Times New Roman" w:cs="Arial"/>
          <w:bCs/>
          <w:i/>
          <w:iCs/>
          <w:color w:val="auto"/>
          <w:sz w:val="20"/>
          <w:lang w:eastAsia="es-ES"/>
        </w:rPr>
        <w:lastRenderedPageBreak/>
        <w:t>2025 Marzo 2025 Abril 2025 Mayo 2025 Dicha documentación será utilizada para fines de análisis técnico, cumplimiento normativo y seguimiento administrativo. Agradezco de antemano la atención prestada a esta solicitud y quedo atento a cualquier observación o aclaración adicional.</w:t>
      </w:r>
      <w:r w:rsidR="009215C2" w:rsidRPr="00A27828">
        <w:rPr>
          <w:rFonts w:eastAsia="Times New Roman" w:cs="Arial"/>
          <w:bCs/>
          <w:i/>
          <w:iCs/>
          <w:color w:val="auto"/>
          <w:sz w:val="20"/>
          <w:lang w:eastAsia="es-ES"/>
        </w:rPr>
        <w:t>”</w:t>
      </w:r>
    </w:p>
    <w:p w14:paraId="64AF510B" w14:textId="77777777" w:rsidR="005C2324" w:rsidRPr="00A27828" w:rsidRDefault="005C2324" w:rsidP="00072D35">
      <w:pPr>
        <w:tabs>
          <w:tab w:val="left" w:pos="4667"/>
        </w:tabs>
        <w:spacing w:after="0" w:line="360" w:lineRule="auto"/>
        <w:ind w:left="567" w:right="567"/>
        <w:rPr>
          <w:rFonts w:eastAsia="Times New Roman" w:cs="Tahoma"/>
          <w:b/>
          <w:bCs/>
          <w:i/>
          <w:iCs/>
          <w:color w:val="auto"/>
          <w:sz w:val="20"/>
          <w:lang w:eastAsia="es-ES"/>
        </w:rPr>
      </w:pPr>
    </w:p>
    <w:p w14:paraId="6C0DE105" w14:textId="3FEE2196" w:rsidR="00E22EA8" w:rsidRPr="00A27828" w:rsidRDefault="00125F26" w:rsidP="00072D35">
      <w:pPr>
        <w:tabs>
          <w:tab w:val="left" w:pos="4667"/>
        </w:tabs>
        <w:spacing w:after="0" w:line="360" w:lineRule="auto"/>
        <w:ind w:left="567" w:right="567"/>
        <w:rPr>
          <w:rFonts w:eastAsia="Times New Roman" w:cs="Tahoma"/>
          <w:b/>
          <w:bCs/>
          <w:i/>
          <w:iCs/>
          <w:color w:val="auto"/>
          <w:sz w:val="20"/>
          <w:lang w:eastAsia="es-ES"/>
        </w:rPr>
      </w:pPr>
      <w:r w:rsidRPr="00A27828">
        <w:rPr>
          <w:rFonts w:eastAsia="Times New Roman" w:cs="Tahoma"/>
          <w:b/>
          <w:bCs/>
          <w:i/>
          <w:iCs/>
          <w:color w:val="auto"/>
          <w:sz w:val="20"/>
          <w:lang w:eastAsia="es-ES"/>
        </w:rPr>
        <w:t>“</w:t>
      </w:r>
      <w:r w:rsidR="00E22EA8" w:rsidRPr="00A27828">
        <w:rPr>
          <w:rFonts w:eastAsia="Times New Roman" w:cs="Tahoma"/>
          <w:b/>
          <w:bCs/>
          <w:i/>
          <w:iCs/>
          <w:color w:val="auto"/>
          <w:sz w:val="20"/>
          <w:lang w:eastAsia="es-ES"/>
        </w:rPr>
        <w:t>MODALIDAD DE ENTREGA</w:t>
      </w:r>
    </w:p>
    <w:p w14:paraId="3CA8F82F" w14:textId="1B5A8200" w:rsidR="00EB386A" w:rsidRPr="00A27828" w:rsidRDefault="00BB6693" w:rsidP="00072D35">
      <w:pPr>
        <w:spacing w:after="0" w:line="360" w:lineRule="auto"/>
        <w:ind w:left="567" w:right="567"/>
        <w:rPr>
          <w:rFonts w:eastAsia="Times New Roman" w:cs="Arial"/>
          <w:bCs/>
          <w:i/>
          <w:iCs/>
          <w:color w:val="auto"/>
          <w:sz w:val="20"/>
          <w:lang w:eastAsia="es-ES"/>
        </w:rPr>
      </w:pPr>
      <w:r w:rsidRPr="00A27828">
        <w:rPr>
          <w:rFonts w:eastAsia="Times New Roman" w:cs="Arial"/>
          <w:bCs/>
          <w:i/>
          <w:iCs/>
          <w:color w:val="auto"/>
          <w:sz w:val="20"/>
          <w:lang w:eastAsia="es-ES"/>
        </w:rPr>
        <w:t>A través del SAIMEX</w:t>
      </w:r>
      <w:r w:rsidR="00E22EA8" w:rsidRPr="00A27828">
        <w:rPr>
          <w:rFonts w:eastAsia="Times New Roman" w:cs="Arial"/>
          <w:bCs/>
          <w:i/>
          <w:iCs/>
          <w:color w:val="auto"/>
          <w:sz w:val="20"/>
          <w:lang w:eastAsia="es-ES"/>
        </w:rPr>
        <w:t>”</w:t>
      </w:r>
    </w:p>
    <w:p w14:paraId="7D2A95DA" w14:textId="77777777" w:rsidR="002207FA" w:rsidRPr="00A27828" w:rsidRDefault="002207FA" w:rsidP="00072D35">
      <w:pPr>
        <w:spacing w:after="0" w:line="360" w:lineRule="auto"/>
        <w:ind w:left="567" w:right="567"/>
        <w:rPr>
          <w:rFonts w:eastAsia="Times New Roman" w:cs="Arial"/>
          <w:bCs/>
          <w:i/>
          <w:iCs/>
          <w:color w:val="FF0000"/>
          <w:sz w:val="20"/>
          <w:lang w:eastAsia="es-ES"/>
        </w:rPr>
      </w:pPr>
    </w:p>
    <w:p w14:paraId="0A604AAC" w14:textId="5EBA114E" w:rsidR="00E22EA8" w:rsidRPr="00A27828" w:rsidRDefault="000B3C56" w:rsidP="00072D35">
      <w:pPr>
        <w:pStyle w:val="Ttulo2"/>
        <w:spacing w:before="0" w:after="0" w:line="360" w:lineRule="auto"/>
        <w:rPr>
          <w:color w:val="auto"/>
          <w:sz w:val="22"/>
          <w:szCs w:val="22"/>
        </w:rPr>
      </w:pPr>
      <w:bookmarkStart w:id="2" w:name="_Toc210298703"/>
      <w:r w:rsidRPr="00A27828">
        <w:rPr>
          <w:rFonts w:cs="Tahoma"/>
          <w:color w:val="auto"/>
          <w:sz w:val="22"/>
          <w:szCs w:val="22"/>
        </w:rPr>
        <w:t>I</w:t>
      </w:r>
      <w:r w:rsidR="002207FA" w:rsidRPr="00A27828">
        <w:rPr>
          <w:rFonts w:cs="Tahoma"/>
          <w:color w:val="auto"/>
          <w:sz w:val="22"/>
          <w:szCs w:val="22"/>
        </w:rPr>
        <w:t>I</w:t>
      </w:r>
      <w:r w:rsidR="00E22EA8" w:rsidRPr="00A27828">
        <w:rPr>
          <w:rFonts w:cs="Tahoma"/>
          <w:color w:val="auto"/>
          <w:sz w:val="22"/>
          <w:szCs w:val="22"/>
        </w:rPr>
        <w:t>.</w:t>
      </w:r>
      <w:r w:rsidR="00E22EA8" w:rsidRPr="00A27828">
        <w:rPr>
          <w:color w:val="auto"/>
          <w:sz w:val="22"/>
          <w:szCs w:val="22"/>
        </w:rPr>
        <w:t xml:space="preserve"> Respuesta del Sujeto Obligado</w:t>
      </w:r>
      <w:bookmarkEnd w:id="2"/>
    </w:p>
    <w:p w14:paraId="10CE94A9" w14:textId="77777777" w:rsidR="00C06004" w:rsidRPr="00A27828" w:rsidRDefault="00C06004" w:rsidP="00072D35">
      <w:pPr>
        <w:autoSpaceDE w:val="0"/>
        <w:autoSpaceDN w:val="0"/>
        <w:adjustRightInd w:val="0"/>
        <w:spacing w:after="0" w:line="360" w:lineRule="auto"/>
        <w:rPr>
          <w:b/>
          <w:bCs/>
          <w:color w:val="FF0000"/>
        </w:rPr>
      </w:pPr>
    </w:p>
    <w:p w14:paraId="252736ED" w14:textId="5675F93A" w:rsidR="00304EA3" w:rsidRPr="00A27828" w:rsidRDefault="00EB386A" w:rsidP="00072D35">
      <w:pPr>
        <w:spacing w:after="0" w:line="360" w:lineRule="auto"/>
        <w:rPr>
          <w:color w:val="auto"/>
        </w:rPr>
      </w:pPr>
      <w:r w:rsidRPr="00A27828">
        <w:rPr>
          <w:color w:val="auto"/>
        </w:rPr>
        <w:t>El</w:t>
      </w:r>
      <w:r w:rsidR="00BC4A68" w:rsidRPr="00A27828">
        <w:rPr>
          <w:color w:val="auto"/>
        </w:rPr>
        <w:t xml:space="preserve"> </w:t>
      </w:r>
      <w:r w:rsidR="00304EA3" w:rsidRPr="00A27828">
        <w:rPr>
          <w:color w:val="auto"/>
        </w:rPr>
        <w:t xml:space="preserve">catorce de julio de </w:t>
      </w:r>
      <w:r w:rsidR="00CD4DE8" w:rsidRPr="00A27828">
        <w:rPr>
          <w:color w:val="auto"/>
        </w:rPr>
        <w:t>dos mil veinticinco</w:t>
      </w:r>
      <w:r w:rsidR="00E22EA8" w:rsidRPr="00A27828">
        <w:rPr>
          <w:color w:val="auto"/>
        </w:rPr>
        <w:t xml:space="preserve">, el Sujeto Obligado notificó, a través del Sistema de Acceso a la Información Mexiquense (SAIMEX), la respuesta a la solicitud de acceso a la información pública, </w:t>
      </w:r>
      <w:r w:rsidR="00EC7CBF" w:rsidRPr="00A27828">
        <w:rPr>
          <w:color w:val="auto"/>
        </w:rPr>
        <w:t xml:space="preserve">a través </w:t>
      </w:r>
      <w:r w:rsidR="00304EA3" w:rsidRPr="00A27828">
        <w:rPr>
          <w:color w:val="auto"/>
        </w:rPr>
        <w:t>de la digitalización de los siguientes documentos:</w:t>
      </w:r>
    </w:p>
    <w:p w14:paraId="26AD0B74" w14:textId="77777777" w:rsidR="0081681D" w:rsidRPr="00A27828" w:rsidRDefault="0081681D" w:rsidP="00072D35">
      <w:pPr>
        <w:spacing w:after="0" w:line="360" w:lineRule="auto"/>
        <w:rPr>
          <w:color w:val="FF0000"/>
        </w:rPr>
      </w:pPr>
    </w:p>
    <w:p w14:paraId="257F83A6" w14:textId="21B2848D" w:rsidR="001C50E8" w:rsidRPr="00A27828" w:rsidRDefault="00BC4A68" w:rsidP="00072D35">
      <w:pPr>
        <w:spacing w:after="0" w:line="360" w:lineRule="auto"/>
        <w:rPr>
          <w:color w:val="auto"/>
        </w:rPr>
      </w:pPr>
      <w:bookmarkStart w:id="3" w:name="_Hlk207795405"/>
      <w:r w:rsidRPr="00A27828">
        <w:rPr>
          <w:color w:val="auto"/>
        </w:rPr>
        <w:t>i. Escrito del catorce de junio de dos mil veinticinco, signado por la Titular de la Unidad de Transparencia, dirigido a Quien corresponda por medio del cual se señala se anexa la respuesta.</w:t>
      </w:r>
    </w:p>
    <w:p w14:paraId="51AE3537" w14:textId="77777777" w:rsidR="00185556" w:rsidRPr="00A27828" w:rsidRDefault="00185556" w:rsidP="00072D35">
      <w:pPr>
        <w:spacing w:after="0" w:line="360" w:lineRule="auto"/>
        <w:rPr>
          <w:color w:val="auto"/>
        </w:rPr>
      </w:pPr>
    </w:p>
    <w:p w14:paraId="4C599BF5" w14:textId="075E1D04" w:rsidR="00197472" w:rsidRPr="00A27828" w:rsidRDefault="001C50E8" w:rsidP="00072D35">
      <w:pPr>
        <w:spacing w:after="0" w:line="360" w:lineRule="auto"/>
        <w:rPr>
          <w:color w:val="auto"/>
        </w:rPr>
      </w:pPr>
      <w:r w:rsidRPr="00A27828">
        <w:rPr>
          <w:color w:val="auto"/>
        </w:rPr>
        <w:t xml:space="preserve">ii. </w:t>
      </w:r>
      <w:bookmarkStart w:id="4" w:name="_Hlk210245867"/>
      <w:r w:rsidRPr="00A27828">
        <w:rPr>
          <w:color w:val="auto"/>
        </w:rPr>
        <w:t xml:space="preserve">Balanza de Comprobación Acumulada </w:t>
      </w:r>
      <w:r w:rsidR="00DC084C" w:rsidRPr="00A27828">
        <w:rPr>
          <w:color w:val="auto"/>
        </w:rPr>
        <w:t>Trimestral correspondiente al ejercicio fiscal</w:t>
      </w:r>
      <w:r w:rsidRPr="00A27828">
        <w:rPr>
          <w:color w:val="auto"/>
        </w:rPr>
        <w:t xml:space="preserve"> dos mil veinticuatro, la cual se encuentra en un formato parcialmente ilegible.</w:t>
      </w:r>
      <w:bookmarkEnd w:id="3"/>
    </w:p>
    <w:bookmarkEnd w:id="4"/>
    <w:p w14:paraId="28030D1B" w14:textId="77777777" w:rsidR="00871490" w:rsidRPr="00A27828" w:rsidRDefault="00871490" w:rsidP="00072D35">
      <w:pPr>
        <w:spacing w:after="0" w:line="360" w:lineRule="auto"/>
        <w:rPr>
          <w:color w:val="auto"/>
        </w:rPr>
      </w:pPr>
    </w:p>
    <w:p w14:paraId="7E7FBB31" w14:textId="68020061" w:rsidR="00E22EA8" w:rsidRPr="00A27828" w:rsidRDefault="002207FA" w:rsidP="00072D35">
      <w:pPr>
        <w:pStyle w:val="Ttulo2"/>
        <w:spacing w:before="0" w:after="0" w:line="360" w:lineRule="auto"/>
        <w:rPr>
          <w:color w:val="auto"/>
          <w:sz w:val="22"/>
          <w:szCs w:val="22"/>
        </w:rPr>
      </w:pPr>
      <w:bookmarkStart w:id="5" w:name="_Toc210298704"/>
      <w:r w:rsidRPr="00A27828">
        <w:rPr>
          <w:color w:val="auto"/>
          <w:sz w:val="22"/>
          <w:szCs w:val="22"/>
        </w:rPr>
        <w:t>III</w:t>
      </w:r>
      <w:r w:rsidR="00E22EA8" w:rsidRPr="00A27828">
        <w:rPr>
          <w:color w:val="auto"/>
          <w:sz w:val="22"/>
          <w:szCs w:val="22"/>
        </w:rPr>
        <w:t>. Interposición del Recurso de Revisión</w:t>
      </w:r>
      <w:bookmarkEnd w:id="5"/>
    </w:p>
    <w:p w14:paraId="053D45CF" w14:textId="77777777" w:rsidR="00E22EA8" w:rsidRPr="00A27828" w:rsidRDefault="00E22EA8" w:rsidP="00072D35">
      <w:pPr>
        <w:spacing w:after="0" w:line="360" w:lineRule="auto"/>
        <w:rPr>
          <w:b/>
          <w:color w:val="auto"/>
        </w:rPr>
      </w:pPr>
    </w:p>
    <w:p w14:paraId="355C8CC6" w14:textId="61258E03" w:rsidR="009C5A71" w:rsidRPr="00A27828" w:rsidRDefault="00083169" w:rsidP="00072D35">
      <w:pPr>
        <w:spacing w:after="0" w:line="360" w:lineRule="auto"/>
        <w:rPr>
          <w:bCs/>
          <w:color w:val="auto"/>
        </w:rPr>
      </w:pPr>
      <w:r w:rsidRPr="00A27828">
        <w:rPr>
          <w:bCs/>
          <w:color w:val="auto"/>
        </w:rPr>
        <w:t>El</w:t>
      </w:r>
      <w:r w:rsidR="008E5E71" w:rsidRPr="00A27828">
        <w:rPr>
          <w:bCs/>
          <w:color w:val="auto"/>
        </w:rPr>
        <w:t xml:space="preserve"> </w:t>
      </w:r>
      <w:r w:rsidR="00B33C68" w:rsidRPr="00A27828">
        <w:rPr>
          <w:color w:val="auto"/>
        </w:rPr>
        <w:t xml:space="preserve">dieciséis </w:t>
      </w:r>
      <w:r w:rsidR="0032674C" w:rsidRPr="00A27828">
        <w:rPr>
          <w:color w:val="auto"/>
        </w:rPr>
        <w:t xml:space="preserve">de julio </w:t>
      </w:r>
      <w:r w:rsidR="008E5E71" w:rsidRPr="00A27828">
        <w:rPr>
          <w:color w:val="auto"/>
        </w:rPr>
        <w:t>de dos mil veinticinco</w:t>
      </w:r>
      <w:r w:rsidR="00E22EA8" w:rsidRPr="00A27828">
        <w:rPr>
          <w:bCs/>
          <w:color w:val="auto"/>
        </w:rPr>
        <w:t xml:space="preserve">, se recibió en este Instituto, a través del </w:t>
      </w:r>
      <w:r w:rsidR="00E22EA8" w:rsidRPr="00A27828">
        <w:rPr>
          <w:bCs/>
          <w:color w:val="auto"/>
          <w:lang w:val="es-ES"/>
        </w:rPr>
        <w:t>Sistema de Acceso a la Información Mexiquense (SAIMEX)</w:t>
      </w:r>
      <w:r w:rsidR="00E22EA8" w:rsidRPr="00A27828">
        <w:rPr>
          <w:bCs/>
          <w:color w:val="auto"/>
        </w:rPr>
        <w:t xml:space="preserve">, </w:t>
      </w:r>
      <w:r w:rsidR="009019A8" w:rsidRPr="00A27828">
        <w:rPr>
          <w:bCs/>
          <w:color w:val="auto"/>
        </w:rPr>
        <w:t xml:space="preserve">el </w:t>
      </w:r>
      <w:r w:rsidR="00E22EA8" w:rsidRPr="00A27828">
        <w:rPr>
          <w:bCs/>
          <w:color w:val="auto"/>
        </w:rPr>
        <w:t>Recurso de Revisión interpuesto por la p</w:t>
      </w:r>
      <w:r w:rsidRPr="00A27828">
        <w:rPr>
          <w:bCs/>
          <w:color w:val="auto"/>
        </w:rPr>
        <w:t>ersona</w:t>
      </w:r>
      <w:r w:rsidR="00E22EA8" w:rsidRPr="00A27828">
        <w:rPr>
          <w:bCs/>
          <w:color w:val="auto"/>
        </w:rPr>
        <w:t xml:space="preserve"> Recurrente, en contra de la respuesta por el Sujeto Obligado, a la solicitud de información</w:t>
      </w:r>
      <w:r w:rsidR="00F43789" w:rsidRPr="00A27828">
        <w:rPr>
          <w:rFonts w:eastAsia="Calibri" w:cs="Times New Roman"/>
          <w:color w:val="auto"/>
        </w:rPr>
        <w:t xml:space="preserve">, </w:t>
      </w:r>
      <w:r w:rsidR="00E22EA8" w:rsidRPr="00A27828">
        <w:rPr>
          <w:bCs/>
          <w:color w:val="auto"/>
        </w:rPr>
        <w:t>en los siguientes términos:</w:t>
      </w:r>
    </w:p>
    <w:p w14:paraId="499DDBDB" w14:textId="77777777" w:rsidR="008E5E71" w:rsidRPr="00A27828" w:rsidRDefault="008E5E71" w:rsidP="00072D35">
      <w:pPr>
        <w:spacing w:after="0" w:line="360" w:lineRule="auto"/>
        <w:ind w:left="567" w:right="567"/>
        <w:rPr>
          <w:b/>
          <w:bCs/>
          <w:i/>
          <w:color w:val="FF0000"/>
          <w:sz w:val="20"/>
          <w:szCs w:val="20"/>
        </w:rPr>
      </w:pPr>
    </w:p>
    <w:p w14:paraId="1B2CCD45" w14:textId="1F34B3A9" w:rsidR="00E22EA8" w:rsidRPr="00A27828" w:rsidRDefault="00E12804" w:rsidP="00072D35">
      <w:pPr>
        <w:spacing w:after="0" w:line="360" w:lineRule="auto"/>
        <w:ind w:left="567" w:right="567"/>
        <w:rPr>
          <w:bCs/>
          <w:i/>
          <w:color w:val="auto"/>
          <w:sz w:val="20"/>
          <w:szCs w:val="20"/>
        </w:rPr>
      </w:pPr>
      <w:r w:rsidRPr="00A27828">
        <w:rPr>
          <w:b/>
          <w:bCs/>
          <w:i/>
          <w:color w:val="auto"/>
          <w:sz w:val="20"/>
          <w:szCs w:val="20"/>
        </w:rPr>
        <w:lastRenderedPageBreak/>
        <w:t>‘’</w:t>
      </w:r>
      <w:r w:rsidR="00E22EA8" w:rsidRPr="00A27828">
        <w:rPr>
          <w:b/>
          <w:bCs/>
          <w:i/>
          <w:color w:val="auto"/>
          <w:sz w:val="20"/>
          <w:szCs w:val="20"/>
        </w:rPr>
        <w:t>ACTO IMPUGNADO</w:t>
      </w:r>
    </w:p>
    <w:p w14:paraId="20CB87D1" w14:textId="7823E7E1" w:rsidR="00E22EA8" w:rsidRPr="00A27828" w:rsidRDefault="00B33C68" w:rsidP="00072D35">
      <w:pPr>
        <w:spacing w:after="0" w:line="360" w:lineRule="auto"/>
        <w:ind w:left="567" w:right="567"/>
        <w:rPr>
          <w:i/>
          <w:iCs/>
          <w:color w:val="auto"/>
          <w:sz w:val="20"/>
          <w:szCs w:val="20"/>
        </w:rPr>
      </w:pPr>
      <w:r w:rsidRPr="00A27828">
        <w:rPr>
          <w:i/>
          <w:iCs/>
          <w:color w:val="auto"/>
          <w:sz w:val="20"/>
          <w:szCs w:val="20"/>
        </w:rPr>
        <w:t>solicitud 063</w:t>
      </w:r>
      <w:r w:rsidR="00E22EA8" w:rsidRPr="00A27828">
        <w:rPr>
          <w:i/>
          <w:iCs/>
          <w:color w:val="auto"/>
          <w:sz w:val="20"/>
          <w:szCs w:val="20"/>
        </w:rPr>
        <w:t>”</w:t>
      </w:r>
      <w:r w:rsidR="002D6CA6" w:rsidRPr="00A27828">
        <w:rPr>
          <w:i/>
          <w:iCs/>
          <w:color w:val="auto"/>
          <w:sz w:val="20"/>
          <w:szCs w:val="20"/>
        </w:rPr>
        <w:t xml:space="preserve"> (Sic.)</w:t>
      </w:r>
    </w:p>
    <w:p w14:paraId="3B2615CC" w14:textId="77777777" w:rsidR="00E22EA8" w:rsidRPr="00A27828" w:rsidRDefault="00E22EA8" w:rsidP="00072D35">
      <w:pPr>
        <w:spacing w:after="0" w:line="360" w:lineRule="auto"/>
        <w:ind w:left="567" w:right="567"/>
        <w:rPr>
          <w:i/>
          <w:color w:val="FF0000"/>
          <w:sz w:val="20"/>
          <w:szCs w:val="20"/>
        </w:rPr>
      </w:pPr>
    </w:p>
    <w:p w14:paraId="3F1F07C7" w14:textId="49F2AE96" w:rsidR="00E22EA8" w:rsidRPr="00A27828" w:rsidRDefault="00E12804" w:rsidP="00072D35">
      <w:pPr>
        <w:spacing w:after="0" w:line="360" w:lineRule="auto"/>
        <w:ind w:left="567" w:right="567"/>
        <w:rPr>
          <w:b/>
          <w:i/>
          <w:color w:val="auto"/>
          <w:sz w:val="20"/>
          <w:szCs w:val="20"/>
        </w:rPr>
      </w:pPr>
      <w:r w:rsidRPr="00A27828">
        <w:rPr>
          <w:b/>
          <w:i/>
          <w:color w:val="auto"/>
          <w:sz w:val="20"/>
          <w:szCs w:val="20"/>
        </w:rPr>
        <w:t>‘’</w:t>
      </w:r>
      <w:r w:rsidR="00E22EA8" w:rsidRPr="00A27828">
        <w:rPr>
          <w:b/>
          <w:i/>
          <w:color w:val="auto"/>
          <w:sz w:val="20"/>
          <w:szCs w:val="20"/>
        </w:rPr>
        <w:t>RAZONES O MOTIVOS DE LA INCONFORMIDAD</w:t>
      </w:r>
    </w:p>
    <w:p w14:paraId="4CCC5C3C" w14:textId="4425BBFE" w:rsidR="0032674C" w:rsidRPr="00A27828" w:rsidRDefault="00B33C68" w:rsidP="00072D35">
      <w:pPr>
        <w:spacing w:after="0" w:line="360" w:lineRule="auto"/>
        <w:ind w:left="567" w:right="567"/>
        <w:rPr>
          <w:i/>
          <w:iCs/>
          <w:color w:val="auto"/>
          <w:sz w:val="20"/>
          <w:szCs w:val="20"/>
        </w:rPr>
      </w:pPr>
      <w:r w:rsidRPr="00A27828">
        <w:rPr>
          <w:i/>
          <w:iCs/>
          <w:color w:val="auto"/>
          <w:sz w:val="20"/>
          <w:szCs w:val="20"/>
        </w:rPr>
        <w:t xml:space="preserve">La solicitud fue clara y específica: Se solicitó la entrega de la Balanza de Comprobación a Detalle correspondiente a los ejercicios fiscales 2019 a 2024, y a los primeros cinco meses del 2025. La solicitud identifica expresamente los siguientes periodos: “Enero 2019 Diciembre 2019 Enero 2020 Diciembre 2020 Enero 2021 Diciembre 2021 Enero 2022 Diciembre 2022 Enero 2023 Diciembre 2023 Enero 2024 Diciembre 2024 Enero 2025 Febrero 2025 Marzo 2025 Abril 2025 Mayo 2025” Aunque no se indica expresamente la palabra “mensual”, el formato en que se expresan los periodos permite deducir lógicamente que la información solicitada debía presentarse por mes, y no en un solo documento acumulado. Conforme al principio </w:t>
      </w:r>
      <w:proofErr w:type="spellStart"/>
      <w:r w:rsidRPr="00A27828">
        <w:rPr>
          <w:i/>
          <w:iCs/>
          <w:color w:val="auto"/>
          <w:sz w:val="20"/>
          <w:szCs w:val="20"/>
        </w:rPr>
        <w:t>pro</w:t>
      </w:r>
      <w:proofErr w:type="spellEnd"/>
      <w:r w:rsidRPr="00A27828">
        <w:rPr>
          <w:i/>
          <w:iCs/>
          <w:color w:val="auto"/>
          <w:sz w:val="20"/>
          <w:szCs w:val="20"/>
        </w:rPr>
        <w:t xml:space="preserve"> persona y al artículo 8 de la </w:t>
      </w:r>
      <w:proofErr w:type="spellStart"/>
      <w:r w:rsidRPr="00A27828">
        <w:rPr>
          <w:i/>
          <w:iCs/>
          <w:color w:val="auto"/>
          <w:sz w:val="20"/>
          <w:szCs w:val="20"/>
        </w:rPr>
        <w:t>LTAYPEMyM</w:t>
      </w:r>
      <w:proofErr w:type="spellEnd"/>
      <w:r w:rsidRPr="00A27828">
        <w:rPr>
          <w:i/>
          <w:iCs/>
          <w:color w:val="auto"/>
          <w:sz w:val="20"/>
          <w:szCs w:val="20"/>
        </w:rPr>
        <w:t xml:space="preserve">, las solicitudes deben interpretarse en favor del solicitante, por lo que el sujeto obligado debió entregar información desglosada mensualmente o, en su defecto, explicar formalmente por qué no puede proporcionarse en ese formato. La información entregada es incompleta e inservible: Solo se anexa un documento mutilado, sin firma ni sello, sin título identificable ni encabezado, donde el único dato visible es diciembre de 2024. No se entrega nada correspondiente al año 2019, 2020, 2021, 2022, 2023 ni a los primeros cinco meses de 2025. El documento no corresponde a una Balanza de Comprobación a Detalle, como fue solicitado, y no permite verificar origen, alcance ni autenticidad. El documento carece de valor legal y contable: No tiene sello ni firma oficial. No contiene folio interno, código de validación o nombre del documento. Por lo tanto, no puede considerarse un documento oficial conforme a las normas mínimas de contabilidad gubernamental. Existe contradicción con respuestas anteriores: En una solicitud previa (folio 0062/CHAPULTE/IP/2025), el mismo sujeto obligado argumentó que la información del segundo trimestre de 2025 no podía entregarse porque “se encontraba en proceso de revisión y firma”. Sin embargo, el documento ahora entregado también carece de firma, por lo que se evidencia una contradicción grave o posible simulación de cumplimiento, violando el principio de veracidad del artículo 19, fracción XIX de la </w:t>
      </w:r>
      <w:proofErr w:type="spellStart"/>
      <w:r w:rsidRPr="00A27828">
        <w:rPr>
          <w:i/>
          <w:iCs/>
          <w:color w:val="auto"/>
          <w:sz w:val="20"/>
          <w:szCs w:val="20"/>
        </w:rPr>
        <w:t>LTAYPEMyM</w:t>
      </w:r>
      <w:proofErr w:type="spellEnd"/>
      <w:r w:rsidRPr="00A27828">
        <w:rPr>
          <w:i/>
          <w:iCs/>
          <w:color w:val="auto"/>
          <w:sz w:val="20"/>
          <w:szCs w:val="20"/>
        </w:rPr>
        <w:t xml:space="preserve">. Existe un patrón reiterado de entrega incompleta: En solicitudes anteriores, los estados financieros de ejercicios pasados también fueron entregados </w:t>
      </w:r>
      <w:r w:rsidRPr="00A27828">
        <w:rPr>
          <w:i/>
          <w:iCs/>
          <w:color w:val="auto"/>
          <w:sz w:val="20"/>
          <w:szCs w:val="20"/>
        </w:rPr>
        <w:lastRenderedPageBreak/>
        <w:t>sin firma, sin validación oficial y sin el desglose solicitado, lo que revela una conducta administrativa sistemática de incumplimiento y ocultamiento. Petición concreta: Solicito al INFOEM que: Admita el presente recurso de revisión por las causales expuestas. Requiera al sujeto obligado a entregar, en formato digital o impreso: Las balanzas de comprobación a detalle mensuales de cada mes solicitado (de enero 2019 a mayo 2025), Con firma, sello y validación oficial. Se valore la posible existencia de dolo o simulación en la respuesta, y se emitan las medidas correspondientes conforme al artículo 170 de la Ley. Solicito expresamente que el INFOEM aplique el principio de suplencia de la deficiencia en la prueba, en virtud de que: La naturaleza de este procedimiento administrativo impone una obligación reforzada de transparencia al sujeto obligado; El ciudadano no cuenta con acceso directo a los sistemas contables, sellos oficiales, ni medios para verificar la autenticidad de lo entregado; El sujeto obligado conserva bajo su poder toda la documentación oficial, y ha sido omiso en entregar información completa, firmada y verificable. Conforme al principio de buena fe, al artículo 6º constitucional y al artículo 8º de la Ley de Transparencia del Estado de México y Municipios, es obligación del sujeto obligado proporcionar información completa, veraz, legible y útil, sin que se requiera al ciudadano aportar pruebas especializadas o técnicas para evidenciar un incumplimiento</w:t>
      </w:r>
      <w:r w:rsidR="0032674C" w:rsidRPr="00A27828">
        <w:rPr>
          <w:i/>
          <w:iCs/>
          <w:color w:val="auto"/>
          <w:sz w:val="20"/>
          <w:szCs w:val="20"/>
        </w:rPr>
        <w:t>.” (Sic.)</w:t>
      </w:r>
    </w:p>
    <w:p w14:paraId="333C81B3" w14:textId="77777777" w:rsidR="003E4CFD" w:rsidRPr="00A27828" w:rsidRDefault="003E4CFD" w:rsidP="00072D35">
      <w:pPr>
        <w:spacing w:after="0" w:line="360" w:lineRule="auto"/>
        <w:ind w:right="567"/>
        <w:rPr>
          <w:iCs/>
          <w:color w:val="FF0000"/>
        </w:rPr>
      </w:pPr>
    </w:p>
    <w:p w14:paraId="009DB65C" w14:textId="2D236FF1" w:rsidR="00E22EA8" w:rsidRPr="00A27828" w:rsidRDefault="002207FA" w:rsidP="00072D35">
      <w:pPr>
        <w:pStyle w:val="Ttulo2"/>
        <w:spacing w:before="0" w:after="0" w:line="360" w:lineRule="auto"/>
        <w:rPr>
          <w:color w:val="auto"/>
          <w:sz w:val="22"/>
          <w:szCs w:val="22"/>
        </w:rPr>
      </w:pPr>
      <w:bookmarkStart w:id="6" w:name="_Toc210298705"/>
      <w:r w:rsidRPr="00A27828">
        <w:rPr>
          <w:color w:val="auto"/>
          <w:sz w:val="22"/>
          <w:szCs w:val="22"/>
        </w:rPr>
        <w:t>I</w:t>
      </w:r>
      <w:r w:rsidR="00E22EA8" w:rsidRPr="00A27828">
        <w:rPr>
          <w:color w:val="auto"/>
          <w:sz w:val="22"/>
          <w:szCs w:val="22"/>
        </w:rPr>
        <w:t>V. Trámite del Recurso de Revisión ante este Instituto</w:t>
      </w:r>
      <w:bookmarkEnd w:id="6"/>
    </w:p>
    <w:p w14:paraId="5C9B63F8" w14:textId="77777777" w:rsidR="009B2DAB" w:rsidRPr="00A27828" w:rsidRDefault="009B2DAB" w:rsidP="00072D35">
      <w:pPr>
        <w:spacing w:after="0" w:line="360" w:lineRule="auto"/>
        <w:rPr>
          <w:b/>
          <w:bCs/>
          <w:color w:val="FF0000"/>
        </w:rPr>
      </w:pPr>
    </w:p>
    <w:p w14:paraId="173768ED" w14:textId="0B5BC400" w:rsidR="00E22EA8" w:rsidRPr="00A27828" w:rsidRDefault="00E22EA8" w:rsidP="00072D35">
      <w:pPr>
        <w:spacing w:after="0" w:line="360" w:lineRule="auto"/>
        <w:rPr>
          <w:bCs/>
          <w:color w:val="auto"/>
        </w:rPr>
      </w:pPr>
      <w:r w:rsidRPr="00A27828">
        <w:rPr>
          <w:b/>
          <w:bCs/>
          <w:color w:val="auto"/>
        </w:rPr>
        <w:t>a) Turno del Medio de Impugnación.</w:t>
      </w:r>
      <w:r w:rsidR="000A706F" w:rsidRPr="00A27828">
        <w:rPr>
          <w:bCs/>
          <w:color w:val="auto"/>
        </w:rPr>
        <w:t xml:space="preserve"> </w:t>
      </w:r>
      <w:r w:rsidR="003C5F59" w:rsidRPr="00A27828">
        <w:rPr>
          <w:bCs/>
          <w:color w:val="auto"/>
        </w:rPr>
        <w:t xml:space="preserve">El </w:t>
      </w:r>
      <w:r w:rsidR="00B33C68" w:rsidRPr="00A27828">
        <w:rPr>
          <w:bCs/>
          <w:color w:val="auto"/>
        </w:rPr>
        <w:t xml:space="preserve">dieciséis </w:t>
      </w:r>
      <w:r w:rsidR="0032674C" w:rsidRPr="00A27828">
        <w:rPr>
          <w:bCs/>
          <w:color w:val="auto"/>
        </w:rPr>
        <w:t xml:space="preserve">de julio </w:t>
      </w:r>
      <w:r w:rsidR="00E64E18" w:rsidRPr="00A27828">
        <w:rPr>
          <w:color w:val="auto"/>
        </w:rPr>
        <w:t>de dos mil veinticinco</w:t>
      </w:r>
      <w:r w:rsidRPr="00A27828">
        <w:rPr>
          <w:bCs/>
          <w:color w:val="auto"/>
        </w:rPr>
        <w:t xml:space="preserve">, el </w:t>
      </w:r>
      <w:r w:rsidRPr="00A27828">
        <w:rPr>
          <w:color w:val="auto"/>
          <w:lang w:val="es-ES"/>
        </w:rPr>
        <w:t>Sistema de Acceso a la Información Mexiquense (SAIMEX),</w:t>
      </w:r>
      <w:r w:rsidRPr="00A27828">
        <w:rPr>
          <w:bCs/>
          <w:color w:val="auto"/>
        </w:rPr>
        <w:t xml:space="preserve"> asignó el número de expediente </w:t>
      </w:r>
      <w:r w:rsidR="002D6CA6" w:rsidRPr="00A27828">
        <w:rPr>
          <w:b/>
          <w:bCs/>
          <w:color w:val="auto"/>
        </w:rPr>
        <w:t>0</w:t>
      </w:r>
      <w:r w:rsidR="0032674C" w:rsidRPr="00A27828">
        <w:rPr>
          <w:b/>
          <w:bCs/>
          <w:color w:val="auto"/>
        </w:rPr>
        <w:t>8</w:t>
      </w:r>
      <w:r w:rsidR="00B33C68" w:rsidRPr="00A27828">
        <w:rPr>
          <w:b/>
          <w:bCs/>
          <w:color w:val="auto"/>
        </w:rPr>
        <w:t>636</w:t>
      </w:r>
      <w:r w:rsidR="000D392E" w:rsidRPr="00A27828">
        <w:rPr>
          <w:b/>
          <w:bCs/>
          <w:color w:val="auto"/>
        </w:rPr>
        <w:t>/INFOEM/IP/RR/2025</w:t>
      </w:r>
      <w:r w:rsidRPr="00A27828">
        <w:rPr>
          <w:bCs/>
          <w:color w:val="auto"/>
        </w:rPr>
        <w:t xml:space="preserve">, al medio de impugnación que nos ocupa, con base en el sistema aprobado por el Pleno de este </w:t>
      </w:r>
      <w:r w:rsidR="00B65BCA" w:rsidRPr="00A27828">
        <w:rPr>
          <w:bCs/>
          <w:color w:val="auto"/>
        </w:rPr>
        <w:t>Organismo</w:t>
      </w:r>
      <w:r w:rsidRPr="00A27828">
        <w:rPr>
          <w:bCs/>
          <w:color w:val="auto"/>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A27828" w:rsidRDefault="005914EE" w:rsidP="00072D35">
      <w:pPr>
        <w:spacing w:after="0" w:line="360" w:lineRule="auto"/>
        <w:rPr>
          <w:b/>
          <w:bCs/>
          <w:color w:val="FF0000"/>
        </w:rPr>
      </w:pPr>
    </w:p>
    <w:p w14:paraId="61891480" w14:textId="75DDE835" w:rsidR="00E22EA8" w:rsidRPr="00A27828" w:rsidRDefault="00E22EA8" w:rsidP="00072D35">
      <w:pPr>
        <w:spacing w:after="0" w:line="360" w:lineRule="auto"/>
        <w:rPr>
          <w:color w:val="auto"/>
        </w:rPr>
      </w:pPr>
      <w:r w:rsidRPr="00A27828">
        <w:rPr>
          <w:b/>
          <w:bCs/>
          <w:color w:val="auto"/>
        </w:rPr>
        <w:t>b) Admisión del Recurso de Revisión</w:t>
      </w:r>
      <w:r w:rsidRPr="00A27828">
        <w:rPr>
          <w:b/>
          <w:bCs/>
          <w:color w:val="auto"/>
          <w:lang w:val="es-ES_tradnl"/>
        </w:rPr>
        <w:t xml:space="preserve">. </w:t>
      </w:r>
      <w:r w:rsidR="003C5F59" w:rsidRPr="00A27828">
        <w:rPr>
          <w:color w:val="auto"/>
        </w:rPr>
        <w:t xml:space="preserve">El </w:t>
      </w:r>
      <w:r w:rsidR="00B33C68" w:rsidRPr="00A27828">
        <w:rPr>
          <w:color w:val="auto"/>
        </w:rPr>
        <w:t xml:space="preserve">cuatro </w:t>
      </w:r>
      <w:r w:rsidR="0032674C" w:rsidRPr="00A27828">
        <w:rPr>
          <w:color w:val="auto"/>
        </w:rPr>
        <w:t xml:space="preserve">de agosto </w:t>
      </w:r>
      <w:r w:rsidR="00E64E18" w:rsidRPr="00A27828">
        <w:rPr>
          <w:color w:val="auto"/>
        </w:rPr>
        <w:t>de dos mil veinticinco</w:t>
      </w:r>
      <w:r w:rsidRPr="00A27828">
        <w:rPr>
          <w:bCs/>
          <w:color w:val="auto"/>
          <w:lang w:val="es-ES_tradnl"/>
        </w:rPr>
        <w:t xml:space="preserve">, se acordó la admisión del Recurso de Revisión interpuesto por </w:t>
      </w:r>
      <w:r w:rsidR="00261B92" w:rsidRPr="00A27828">
        <w:rPr>
          <w:bCs/>
          <w:color w:val="auto"/>
          <w:lang w:val="es-ES_tradnl"/>
        </w:rPr>
        <w:t>la persona</w:t>
      </w:r>
      <w:r w:rsidRPr="00A27828">
        <w:rPr>
          <w:bCs/>
          <w:color w:val="auto"/>
          <w:lang w:val="es-ES_tradnl"/>
        </w:rPr>
        <w:t xml:space="preserve"> Recurrente en contra del </w:t>
      </w:r>
      <w:r w:rsidRPr="00A27828">
        <w:rPr>
          <w:bCs/>
          <w:color w:val="auto"/>
          <w:lang w:val="es-ES_tradnl"/>
        </w:rPr>
        <w:lastRenderedPageBreak/>
        <w:t xml:space="preserve">Sujeto Obligado, en términos del artículo 185, fracciones I y II de la Ley de Transparencia y Acceso a la Información Pública del Estado de México y Municipios, el cual fue notificado a las partes </w:t>
      </w:r>
      <w:r w:rsidR="00E10780" w:rsidRPr="00A27828">
        <w:rPr>
          <w:bCs/>
          <w:color w:val="auto"/>
          <w:lang w:val="es-ES_tradnl"/>
        </w:rPr>
        <w:t>el</w:t>
      </w:r>
      <w:r w:rsidR="00BF381B" w:rsidRPr="00A27828">
        <w:rPr>
          <w:bCs/>
          <w:color w:val="auto"/>
          <w:lang w:val="es-ES_tradnl"/>
        </w:rPr>
        <w:t xml:space="preserve"> mismo día</w:t>
      </w:r>
      <w:r w:rsidRPr="00A27828">
        <w:rPr>
          <w:bCs/>
          <w:color w:val="auto"/>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A27828" w:rsidRDefault="00E22EA8" w:rsidP="00072D35">
      <w:pPr>
        <w:spacing w:after="0" w:line="360" w:lineRule="auto"/>
        <w:rPr>
          <w:rFonts w:cs="Tahoma"/>
          <w:color w:val="FF0000"/>
          <w:lang w:val="es-ES_tradnl"/>
        </w:rPr>
      </w:pPr>
    </w:p>
    <w:p w14:paraId="5C110289" w14:textId="042FA678" w:rsidR="005673D1" w:rsidRPr="00A27828" w:rsidRDefault="000410E6" w:rsidP="00072D35">
      <w:pPr>
        <w:spacing w:after="0" w:line="360" w:lineRule="auto"/>
        <w:rPr>
          <w:rFonts w:cs="Tahoma"/>
          <w:bCs/>
          <w:i/>
          <w:color w:val="auto"/>
          <w:lang w:val="es-ES"/>
        </w:rPr>
      </w:pPr>
      <w:r w:rsidRPr="00A27828">
        <w:rPr>
          <w:b/>
          <w:color w:val="auto"/>
        </w:rPr>
        <w:t>c) Informe Justificado</w:t>
      </w:r>
      <w:r w:rsidR="00463218" w:rsidRPr="00A27828">
        <w:rPr>
          <w:b/>
          <w:color w:val="auto"/>
        </w:rPr>
        <w:t xml:space="preserve">. </w:t>
      </w:r>
      <w:r w:rsidR="00B33C68" w:rsidRPr="00A27828">
        <w:rPr>
          <w:color w:val="auto"/>
        </w:rPr>
        <w:t xml:space="preserve"> Las partes fueron omisas en emitir manifestaciones y/o alegatos. </w:t>
      </w:r>
    </w:p>
    <w:p w14:paraId="7A9B5E88" w14:textId="77777777" w:rsidR="00B33C68" w:rsidRPr="00A27828" w:rsidRDefault="00B33C68" w:rsidP="00072D35">
      <w:pPr>
        <w:spacing w:after="0" w:line="360" w:lineRule="auto"/>
        <w:rPr>
          <w:b/>
          <w:color w:val="FF0000"/>
        </w:rPr>
      </w:pPr>
      <w:bookmarkStart w:id="7" w:name="_Hlk182976945"/>
    </w:p>
    <w:p w14:paraId="3C0E5EC8" w14:textId="73B1BF53" w:rsidR="00B37A6D" w:rsidRPr="00A27828" w:rsidRDefault="00B33C68" w:rsidP="00072D35">
      <w:pPr>
        <w:spacing w:after="0" w:line="360" w:lineRule="auto"/>
        <w:rPr>
          <w:bCs/>
          <w:color w:val="auto"/>
        </w:rPr>
      </w:pPr>
      <w:r w:rsidRPr="00A27828">
        <w:rPr>
          <w:b/>
          <w:color w:val="auto"/>
        </w:rPr>
        <w:t xml:space="preserve">d) Ampliación de plazo para resolver. </w:t>
      </w:r>
      <w:r w:rsidRPr="00A27828">
        <w:rPr>
          <w:bCs/>
          <w:color w:val="auto"/>
        </w:rPr>
        <w:t>El veintinueve de septiembre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020AE015" w14:textId="77777777" w:rsidR="00B33C68" w:rsidRPr="00A27828" w:rsidRDefault="00B33C68" w:rsidP="00072D35">
      <w:pPr>
        <w:spacing w:after="0" w:line="360" w:lineRule="auto"/>
        <w:contextualSpacing/>
        <w:rPr>
          <w:rFonts w:eastAsia="Batang" w:cs="Tahoma"/>
          <w:b/>
          <w:color w:val="FF0000"/>
        </w:rPr>
      </w:pPr>
    </w:p>
    <w:p w14:paraId="1220E37C" w14:textId="2F7ED1F9" w:rsidR="003C5FE0" w:rsidRPr="00A27828" w:rsidRDefault="00C5665E" w:rsidP="00072D35">
      <w:pPr>
        <w:spacing w:after="0" w:line="360" w:lineRule="auto"/>
        <w:contextualSpacing/>
        <w:rPr>
          <w:color w:val="auto"/>
        </w:rPr>
      </w:pPr>
      <w:r w:rsidRPr="00A27828">
        <w:rPr>
          <w:rFonts w:eastAsia="Batang" w:cs="Tahoma"/>
          <w:b/>
          <w:color w:val="auto"/>
        </w:rPr>
        <w:t>e</w:t>
      </w:r>
      <w:r w:rsidR="003C5FE0" w:rsidRPr="00A27828">
        <w:rPr>
          <w:rFonts w:eastAsia="Batang" w:cs="Tahoma"/>
          <w:b/>
          <w:color w:val="auto"/>
        </w:rPr>
        <w:t xml:space="preserve">) </w:t>
      </w:r>
      <w:r w:rsidR="00002B20" w:rsidRPr="00A27828">
        <w:rPr>
          <w:rFonts w:eastAsia="Times New Roman" w:cs="Tahoma"/>
          <w:b/>
          <w:color w:val="auto"/>
          <w:szCs w:val="24"/>
          <w:lang w:eastAsia="es-ES"/>
        </w:rPr>
        <w:t>Cierre de instrucción.</w:t>
      </w:r>
      <w:r w:rsidR="00C06C06" w:rsidRPr="00A27828">
        <w:rPr>
          <w:rFonts w:eastAsia="Times New Roman" w:cs="Tahoma"/>
          <w:color w:val="auto"/>
          <w:szCs w:val="24"/>
          <w:lang w:eastAsia="es-ES"/>
        </w:rPr>
        <w:t xml:space="preserve"> El </w:t>
      </w:r>
      <w:r w:rsidR="00B33C68" w:rsidRPr="00A27828">
        <w:rPr>
          <w:rFonts w:eastAsia="Times New Roman" w:cs="Tahoma"/>
          <w:color w:val="auto"/>
          <w:szCs w:val="24"/>
          <w:lang w:eastAsia="es-ES"/>
        </w:rPr>
        <w:t xml:space="preserve">primero de octubre </w:t>
      </w:r>
      <w:r w:rsidR="00002B20" w:rsidRPr="00A27828">
        <w:rPr>
          <w:rFonts w:eastAsia="Times New Roman" w:cs="Tahoma"/>
          <w:color w:val="auto"/>
          <w:szCs w:val="24"/>
          <w:lang w:eastAsia="es-ES"/>
        </w:rPr>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A27828">
        <w:rPr>
          <w:color w:val="auto"/>
          <w:lang w:val="es-ES"/>
        </w:rPr>
        <w:t>acto que fue notificado a las partes, mediante el Sistema de Acceso a la Información Mexiquense (SAIMEX), el mismo día.</w:t>
      </w:r>
    </w:p>
    <w:bookmarkEnd w:id="7"/>
    <w:p w14:paraId="08D98E1D" w14:textId="77777777" w:rsidR="000410E6" w:rsidRPr="00A27828" w:rsidRDefault="000410E6" w:rsidP="00072D35">
      <w:pPr>
        <w:spacing w:after="0" w:line="360" w:lineRule="auto"/>
        <w:rPr>
          <w:b/>
          <w:bCs/>
          <w:color w:val="auto"/>
          <w:lang w:val="es-ES"/>
        </w:rPr>
      </w:pPr>
    </w:p>
    <w:p w14:paraId="1D2DAFCD" w14:textId="77777777" w:rsidR="000410E6" w:rsidRPr="00A27828" w:rsidRDefault="000410E6" w:rsidP="00072D35">
      <w:pPr>
        <w:spacing w:after="0" w:line="360" w:lineRule="auto"/>
        <w:rPr>
          <w:color w:val="auto"/>
        </w:rPr>
      </w:pPr>
      <w:r w:rsidRPr="00A27828">
        <w:rPr>
          <w:color w:val="auto"/>
        </w:rPr>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A27828" w:rsidRDefault="00674DAF" w:rsidP="00072D35">
      <w:pPr>
        <w:spacing w:after="0" w:line="360" w:lineRule="auto"/>
        <w:rPr>
          <w:color w:val="auto"/>
        </w:rPr>
      </w:pPr>
    </w:p>
    <w:p w14:paraId="250F6589" w14:textId="3F880C72" w:rsidR="005C690F" w:rsidRPr="00A27828" w:rsidRDefault="00CD6238" w:rsidP="00072D35">
      <w:pPr>
        <w:pStyle w:val="Ttulo1"/>
        <w:spacing w:before="0" w:after="0" w:line="360" w:lineRule="auto"/>
        <w:jc w:val="center"/>
        <w:rPr>
          <w:color w:val="auto"/>
          <w:sz w:val="22"/>
          <w:szCs w:val="22"/>
        </w:rPr>
      </w:pPr>
      <w:bookmarkStart w:id="8" w:name="_Toc210298706"/>
      <w:r w:rsidRPr="00A27828">
        <w:rPr>
          <w:color w:val="auto"/>
          <w:sz w:val="22"/>
          <w:szCs w:val="22"/>
        </w:rPr>
        <w:lastRenderedPageBreak/>
        <w:t>C O N S I D E R A N D O S</w:t>
      </w:r>
      <w:bookmarkEnd w:id="8"/>
    </w:p>
    <w:p w14:paraId="5AB6ED71" w14:textId="77777777" w:rsidR="005C690F" w:rsidRPr="00A27828" w:rsidRDefault="005C690F" w:rsidP="00072D35">
      <w:pPr>
        <w:spacing w:after="0" w:line="360" w:lineRule="auto"/>
        <w:jc w:val="center"/>
        <w:rPr>
          <w:b/>
          <w:color w:val="auto"/>
        </w:rPr>
      </w:pPr>
    </w:p>
    <w:p w14:paraId="36BFFC7E" w14:textId="2F0F17EA" w:rsidR="005C690F" w:rsidRPr="00A27828" w:rsidRDefault="007D6307" w:rsidP="00072D35">
      <w:pPr>
        <w:pStyle w:val="Ttulo2"/>
        <w:spacing w:before="0" w:after="0" w:line="360" w:lineRule="auto"/>
        <w:rPr>
          <w:color w:val="auto"/>
          <w:sz w:val="22"/>
          <w:szCs w:val="22"/>
        </w:rPr>
      </w:pPr>
      <w:bookmarkStart w:id="9" w:name="_Toc210298707"/>
      <w:r w:rsidRPr="00A27828">
        <w:rPr>
          <w:color w:val="auto"/>
          <w:sz w:val="22"/>
          <w:szCs w:val="22"/>
        </w:rPr>
        <w:t xml:space="preserve">PRIMERO. </w:t>
      </w:r>
      <w:r w:rsidR="00CD6238" w:rsidRPr="00A27828">
        <w:rPr>
          <w:color w:val="auto"/>
          <w:sz w:val="22"/>
          <w:szCs w:val="22"/>
        </w:rPr>
        <w:t>Competencia</w:t>
      </w:r>
      <w:bookmarkEnd w:id="9"/>
    </w:p>
    <w:p w14:paraId="34E42005" w14:textId="77777777" w:rsidR="0084143D" w:rsidRPr="00A27828" w:rsidRDefault="0084143D" w:rsidP="00072D35">
      <w:pPr>
        <w:spacing w:after="0" w:line="360" w:lineRule="auto"/>
        <w:contextualSpacing/>
        <w:rPr>
          <w:rFonts w:eastAsia="Times New Roman" w:cs="Tahoma"/>
          <w:bCs/>
          <w:color w:val="auto"/>
          <w:lang w:eastAsia="es-ES"/>
        </w:rPr>
      </w:pPr>
      <w:bookmarkStart w:id="10" w:name="_heading=h.30j0zll" w:colFirst="0" w:colLast="0"/>
      <w:bookmarkEnd w:id="10"/>
    </w:p>
    <w:p w14:paraId="6DB5C24B" w14:textId="6D588BB8" w:rsidR="00A576F9" w:rsidRPr="00A27828" w:rsidRDefault="00A576F9" w:rsidP="00072D35">
      <w:pPr>
        <w:spacing w:after="0" w:line="360" w:lineRule="auto"/>
        <w:contextualSpacing/>
        <w:rPr>
          <w:rFonts w:eastAsia="Times New Roman" w:cs="Tahoma"/>
          <w:bCs/>
          <w:color w:val="auto"/>
          <w:lang w:eastAsia="es-ES"/>
        </w:rPr>
      </w:pPr>
      <w:r w:rsidRPr="00A27828">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w:t>
      </w:r>
      <w:r w:rsidR="00384E34" w:rsidRPr="00A27828">
        <w:rPr>
          <w:rFonts w:eastAsia="Times New Roman" w:cs="Tahoma"/>
          <w:bCs/>
          <w:color w:val="auto"/>
          <w:lang w:eastAsia="es-ES"/>
        </w:rPr>
        <w:t>noveno</w:t>
      </w:r>
      <w:r w:rsidRPr="00A27828">
        <w:rPr>
          <w:rFonts w:eastAsia="Times New Roman" w:cs="Tahoma"/>
          <w:bCs/>
          <w:color w:val="auto"/>
          <w:lang w:eastAsia="es-ES"/>
        </w:rPr>
        <w:t xml:space="preserve">, </w:t>
      </w:r>
      <w:r w:rsidR="00384E34" w:rsidRPr="00A27828">
        <w:rPr>
          <w:rFonts w:eastAsia="Times New Roman" w:cs="Tahoma"/>
          <w:bCs/>
          <w:color w:val="auto"/>
          <w:lang w:eastAsia="es-ES"/>
        </w:rPr>
        <w:t>cuadragésimo</w:t>
      </w:r>
      <w:r w:rsidRPr="00A27828">
        <w:rPr>
          <w:rFonts w:eastAsia="Times New Roman" w:cs="Tahoma"/>
          <w:bCs/>
          <w:color w:val="auto"/>
          <w:lang w:eastAsia="es-ES"/>
        </w:rPr>
        <w:t xml:space="preserve"> y </w:t>
      </w:r>
      <w:r w:rsidR="00384E34" w:rsidRPr="00A27828">
        <w:rPr>
          <w:rFonts w:eastAsia="Times New Roman" w:cs="Tahoma"/>
          <w:bCs/>
          <w:color w:val="auto"/>
          <w:lang w:eastAsia="es-ES"/>
        </w:rPr>
        <w:t>cuadragésimo primero</w:t>
      </w:r>
      <w:r w:rsidRPr="00A27828">
        <w:rPr>
          <w:rFonts w:eastAsia="Times New Roman" w:cs="Tahoma"/>
          <w:bCs/>
          <w:color w:val="auto"/>
          <w:lang w:eastAsia="es-ES"/>
        </w:rPr>
        <w:t>, fracciones I, II, III, IV y V de la Constitución Política del Estado Libre y Soberano de México;</w:t>
      </w:r>
      <w:r w:rsidR="00384E34" w:rsidRPr="00A27828">
        <w:rPr>
          <w:rFonts w:eastAsia="Times New Roman" w:cs="Tahoma"/>
          <w:bCs/>
          <w:color w:val="auto"/>
          <w:lang w:eastAsia="es-ES"/>
        </w:rPr>
        <w:t xml:space="preserve"> </w:t>
      </w:r>
      <w:r w:rsidRPr="00A27828">
        <w:rPr>
          <w:rFonts w:eastAsia="Times New Roman" w:cs="Tahoma"/>
          <w:bCs/>
          <w:color w:val="auto"/>
          <w:lang w:eastAsia="es-ES"/>
        </w:rPr>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A27828" w:rsidRDefault="005C690F" w:rsidP="00072D35">
      <w:pPr>
        <w:spacing w:after="0" w:line="360" w:lineRule="auto"/>
        <w:rPr>
          <w:b/>
          <w:color w:val="auto"/>
        </w:rPr>
      </w:pPr>
    </w:p>
    <w:p w14:paraId="46691DD5" w14:textId="4C1C70AD" w:rsidR="005C690F" w:rsidRPr="00A27828" w:rsidRDefault="007D6307" w:rsidP="00072D35">
      <w:pPr>
        <w:pStyle w:val="Ttulo2"/>
        <w:spacing w:before="0" w:after="0" w:line="360" w:lineRule="auto"/>
        <w:rPr>
          <w:color w:val="auto"/>
          <w:sz w:val="22"/>
          <w:szCs w:val="22"/>
        </w:rPr>
      </w:pPr>
      <w:bookmarkStart w:id="11" w:name="_Toc210298708"/>
      <w:r w:rsidRPr="00A27828">
        <w:rPr>
          <w:color w:val="auto"/>
          <w:sz w:val="22"/>
          <w:szCs w:val="22"/>
        </w:rPr>
        <w:t>SEGUNDO. Causales de</w:t>
      </w:r>
      <w:r w:rsidR="00CD6238" w:rsidRPr="00A27828">
        <w:rPr>
          <w:color w:val="auto"/>
          <w:sz w:val="22"/>
          <w:szCs w:val="22"/>
        </w:rPr>
        <w:t xml:space="preserve"> improcedencia y sobreseimiento</w:t>
      </w:r>
      <w:bookmarkEnd w:id="11"/>
    </w:p>
    <w:p w14:paraId="49AA4CDE" w14:textId="77777777" w:rsidR="005C690F" w:rsidRPr="00A27828" w:rsidRDefault="005C690F" w:rsidP="00072D35">
      <w:pPr>
        <w:spacing w:after="0" w:line="360" w:lineRule="auto"/>
        <w:rPr>
          <w:color w:val="auto"/>
        </w:rPr>
      </w:pPr>
    </w:p>
    <w:p w14:paraId="2553CE58" w14:textId="77777777" w:rsidR="005C690F" w:rsidRPr="00A27828" w:rsidRDefault="007D6307" w:rsidP="00072D35">
      <w:pPr>
        <w:spacing w:after="0" w:line="360" w:lineRule="auto"/>
        <w:rPr>
          <w:color w:val="auto"/>
        </w:rPr>
      </w:pPr>
      <w:r w:rsidRPr="00A27828">
        <w:rPr>
          <w:color w:val="auto"/>
        </w:rPr>
        <w:t xml:space="preserve">De las constancias que forma parte del Recurso de Revisión que se analiza, se advierte que previo al estudio del fondo de la </w:t>
      </w:r>
      <w:r w:rsidRPr="00A27828">
        <w:rPr>
          <w:i/>
          <w:color w:val="auto"/>
        </w:rPr>
        <w:t>litis</w:t>
      </w:r>
      <w:r w:rsidRPr="00A27828">
        <w:rPr>
          <w:color w:val="auto"/>
        </w:rPr>
        <w:t>, es necesario estudiar las causales de improcedencia y sobreseimiento que se adviertan, para determinar lo que en Derecho proceda.</w:t>
      </w:r>
    </w:p>
    <w:p w14:paraId="35A30074" w14:textId="77777777" w:rsidR="009B2DAB" w:rsidRPr="00A27828" w:rsidRDefault="009B2DAB" w:rsidP="00072D35">
      <w:pPr>
        <w:spacing w:after="0" w:line="360" w:lineRule="auto"/>
        <w:rPr>
          <w:color w:val="auto"/>
        </w:rPr>
      </w:pPr>
    </w:p>
    <w:p w14:paraId="3066DF0C" w14:textId="77777777" w:rsidR="005C690F" w:rsidRPr="00A27828" w:rsidRDefault="007D6307" w:rsidP="00072D35">
      <w:pPr>
        <w:spacing w:after="0" w:line="360" w:lineRule="auto"/>
        <w:rPr>
          <w:b/>
          <w:color w:val="auto"/>
        </w:rPr>
      </w:pPr>
      <w:r w:rsidRPr="00A27828">
        <w:rPr>
          <w:b/>
          <w:color w:val="auto"/>
        </w:rPr>
        <w:t>Causales de improcedencia</w:t>
      </w:r>
    </w:p>
    <w:p w14:paraId="706394D4" w14:textId="77777777" w:rsidR="00304DE6" w:rsidRPr="00A27828" w:rsidRDefault="00304DE6" w:rsidP="00072D35">
      <w:pPr>
        <w:spacing w:after="0" w:line="360" w:lineRule="auto"/>
        <w:rPr>
          <w:b/>
          <w:color w:val="auto"/>
        </w:rPr>
      </w:pPr>
    </w:p>
    <w:p w14:paraId="6C56CA88" w14:textId="77777777" w:rsidR="005C690F" w:rsidRPr="00A27828" w:rsidRDefault="007D6307" w:rsidP="00072D35">
      <w:pPr>
        <w:spacing w:after="0" w:line="360" w:lineRule="auto"/>
        <w:rPr>
          <w:color w:val="auto"/>
        </w:rPr>
      </w:pPr>
      <w:r w:rsidRPr="00A27828">
        <w:rPr>
          <w:color w:val="auto"/>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w:t>
      </w:r>
      <w:r w:rsidRPr="00A27828">
        <w:rPr>
          <w:color w:val="auto"/>
        </w:rPr>
        <w:lastRenderedPageBreak/>
        <w:t>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A27828" w:rsidRDefault="005C690F" w:rsidP="00072D35">
      <w:pPr>
        <w:spacing w:after="0" w:line="360" w:lineRule="auto"/>
        <w:rPr>
          <w:color w:val="auto"/>
        </w:rPr>
      </w:pPr>
    </w:p>
    <w:p w14:paraId="22563DDB" w14:textId="33D3D011" w:rsidR="008D3B3F" w:rsidRPr="00A27828" w:rsidRDefault="007D6307" w:rsidP="00072D35">
      <w:pPr>
        <w:spacing w:after="0" w:line="360" w:lineRule="auto"/>
        <w:rPr>
          <w:color w:val="auto"/>
        </w:rPr>
      </w:pPr>
      <w:r w:rsidRPr="00A27828">
        <w:rPr>
          <w:color w:val="auto"/>
        </w:rPr>
        <w:t>En el presente caso, </w:t>
      </w:r>
      <w:r w:rsidRPr="00A27828">
        <w:rPr>
          <w:b/>
          <w:color w:val="auto"/>
        </w:rPr>
        <w:t>no se actualiza ninguna de las causales de improcedencia</w:t>
      </w:r>
      <w:r w:rsidRPr="00A27828">
        <w:rPr>
          <w:color w:val="auto"/>
        </w:rPr>
        <w:t> establecidas en el ordenamiento jurídico previamente señalado, toda vez que: este Instituto no tiene conocimiento de que se encuentre en trámite algún medio de defensa presentado por la</w:t>
      </w:r>
      <w:r w:rsidR="00261B92" w:rsidRPr="00A27828">
        <w:rPr>
          <w:color w:val="auto"/>
        </w:rPr>
        <w:t xml:space="preserve"> persona</w:t>
      </w:r>
      <w:r w:rsidRPr="00A27828">
        <w:rPr>
          <w:color w:val="auto"/>
        </w:rPr>
        <w:t xml:space="preserve"> Recurrente ante otra instancia; no existió prevención alguna; la veracidad de la respuesta no formó parte del agravio; ni se realizó una consulta o ampliación a los alcances del requerimiento informativo.</w:t>
      </w:r>
    </w:p>
    <w:p w14:paraId="21CC7CEB" w14:textId="77777777" w:rsidR="00874D8A" w:rsidRPr="00A27828" w:rsidRDefault="00874D8A" w:rsidP="00072D35">
      <w:pPr>
        <w:spacing w:after="0" w:line="360" w:lineRule="auto"/>
        <w:rPr>
          <w:color w:val="auto"/>
        </w:rPr>
      </w:pPr>
    </w:p>
    <w:p w14:paraId="1593A12B" w14:textId="155F5323" w:rsidR="00304DE6" w:rsidRPr="00A27828" w:rsidRDefault="007D6307" w:rsidP="00072D35">
      <w:pPr>
        <w:spacing w:after="0" w:line="360" w:lineRule="auto"/>
        <w:rPr>
          <w:color w:val="auto"/>
        </w:rPr>
      </w:pPr>
      <w:r w:rsidRPr="00A27828">
        <w:rPr>
          <w:color w:val="auto"/>
        </w:rPr>
        <w:t>Por lo cual, se actualiza la causal de procedencia del Recurso de Revisión señal</w:t>
      </w:r>
      <w:r w:rsidR="00261DF6" w:rsidRPr="00A27828">
        <w:rPr>
          <w:color w:val="auto"/>
        </w:rPr>
        <w:t>ada en el artículo 179, fracci</w:t>
      </w:r>
      <w:r w:rsidR="00D55A56" w:rsidRPr="00A27828">
        <w:rPr>
          <w:color w:val="auto"/>
        </w:rPr>
        <w:t xml:space="preserve">ón </w:t>
      </w:r>
      <w:r w:rsidR="00624436" w:rsidRPr="00A27828">
        <w:rPr>
          <w:color w:val="auto"/>
        </w:rPr>
        <w:t>VI</w:t>
      </w:r>
      <w:r w:rsidRPr="00A27828">
        <w:rPr>
          <w:color w:val="auto"/>
        </w:rPr>
        <w:t>, de la Ley en cita, pues la p</w:t>
      </w:r>
      <w:r w:rsidR="00261B92" w:rsidRPr="00A27828">
        <w:rPr>
          <w:color w:val="auto"/>
        </w:rPr>
        <w:t>ersona</w:t>
      </w:r>
      <w:r w:rsidRPr="00A27828">
        <w:rPr>
          <w:color w:val="auto"/>
        </w:rPr>
        <w:t xml:space="preserve"> Recurrente se inconformó </w:t>
      </w:r>
      <w:r w:rsidR="00304DE6" w:rsidRPr="00A27828">
        <w:rPr>
          <w:color w:val="auto"/>
        </w:rPr>
        <w:t xml:space="preserve">de la </w:t>
      </w:r>
      <w:r w:rsidR="00624436" w:rsidRPr="00A27828">
        <w:rPr>
          <w:color w:val="auto"/>
        </w:rPr>
        <w:t>entrega de la información que no corresponde con lo solicitado.</w:t>
      </w:r>
    </w:p>
    <w:p w14:paraId="7B59B025" w14:textId="77777777" w:rsidR="00712ED6" w:rsidRPr="00A27828" w:rsidRDefault="00712ED6" w:rsidP="00072D35">
      <w:pPr>
        <w:spacing w:after="0" w:line="360" w:lineRule="auto"/>
        <w:rPr>
          <w:color w:val="auto"/>
        </w:rPr>
      </w:pPr>
    </w:p>
    <w:p w14:paraId="55FF691A" w14:textId="6D373E30" w:rsidR="005C690F" w:rsidRPr="00A27828" w:rsidRDefault="007D6307" w:rsidP="00072D35">
      <w:pPr>
        <w:spacing w:after="0" w:line="360" w:lineRule="auto"/>
        <w:rPr>
          <w:color w:val="auto"/>
        </w:rPr>
      </w:pPr>
      <w:r w:rsidRPr="00A27828">
        <w:rPr>
          <w:b/>
          <w:color w:val="auto"/>
        </w:rPr>
        <w:t>Ca</w:t>
      </w:r>
      <w:r w:rsidR="00CD6238" w:rsidRPr="00A27828">
        <w:rPr>
          <w:b/>
          <w:color w:val="auto"/>
        </w:rPr>
        <w:t>usales de sobreseimiento</w:t>
      </w:r>
    </w:p>
    <w:p w14:paraId="426FEE7A" w14:textId="77777777" w:rsidR="005C690F" w:rsidRPr="00A27828" w:rsidRDefault="005C690F" w:rsidP="00072D35">
      <w:pPr>
        <w:spacing w:after="0" w:line="360" w:lineRule="auto"/>
        <w:rPr>
          <w:color w:val="FF0000"/>
        </w:rPr>
      </w:pPr>
    </w:p>
    <w:p w14:paraId="5B1C849A" w14:textId="77777777" w:rsidR="005C690F" w:rsidRPr="00A27828" w:rsidRDefault="007D6307" w:rsidP="00072D35">
      <w:pPr>
        <w:spacing w:after="0" w:line="360" w:lineRule="auto"/>
        <w:rPr>
          <w:color w:val="auto"/>
        </w:rPr>
      </w:pPr>
      <w:r w:rsidRPr="00A27828">
        <w:rPr>
          <w:color w:val="auto"/>
        </w:rPr>
        <w:t>Por ser de previo y especial pronunciamiento, este Instituto analiza si se actualiza alguna causal de sobreseimiento.</w:t>
      </w:r>
    </w:p>
    <w:p w14:paraId="5CEDF034" w14:textId="77777777" w:rsidR="00A96A4E" w:rsidRPr="00A27828" w:rsidRDefault="00A96A4E" w:rsidP="00072D35">
      <w:pPr>
        <w:spacing w:after="0" w:line="360" w:lineRule="auto"/>
        <w:rPr>
          <w:color w:val="auto"/>
        </w:rPr>
      </w:pPr>
    </w:p>
    <w:p w14:paraId="766AB72D" w14:textId="77777777" w:rsidR="00BC038B" w:rsidRPr="00A27828" w:rsidRDefault="00BC038B" w:rsidP="00072D35">
      <w:pPr>
        <w:spacing w:after="0" w:line="360" w:lineRule="auto"/>
        <w:rPr>
          <w:color w:val="auto"/>
        </w:rPr>
      </w:pPr>
      <w:r w:rsidRPr="00A27828">
        <w:rPr>
          <w:color w:val="auto"/>
        </w:rPr>
        <w:t xml:space="preserve">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w:t>
      </w:r>
      <w:r w:rsidRPr="00A27828">
        <w:rPr>
          <w:color w:val="auto"/>
        </w:rPr>
        <w:lastRenderedPageBreak/>
        <w:t>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702338D" w14:textId="77777777" w:rsidR="00BC038B" w:rsidRPr="00A27828" w:rsidRDefault="00BC038B" w:rsidP="00072D35">
      <w:pPr>
        <w:spacing w:after="0" w:line="360" w:lineRule="auto"/>
        <w:rPr>
          <w:color w:val="auto"/>
        </w:rPr>
      </w:pPr>
    </w:p>
    <w:p w14:paraId="5BDF3BB4" w14:textId="2A80B251" w:rsidR="00BC038B" w:rsidRPr="00A27828" w:rsidRDefault="00BC038B" w:rsidP="00072D35">
      <w:pPr>
        <w:spacing w:after="0" w:line="360" w:lineRule="auto"/>
        <w:rPr>
          <w:color w:val="auto"/>
        </w:rPr>
      </w:pPr>
      <w:r w:rsidRPr="00A27828">
        <w:rPr>
          <w:color w:val="auto"/>
        </w:rPr>
        <w:t>Por tales motivos, se considera procedente entrar al fondo del presente asunto.</w:t>
      </w:r>
    </w:p>
    <w:p w14:paraId="275D3AA1" w14:textId="77777777" w:rsidR="001A44D1" w:rsidRPr="00A27828" w:rsidRDefault="001A44D1" w:rsidP="00072D35">
      <w:pPr>
        <w:spacing w:after="0" w:line="360" w:lineRule="auto"/>
        <w:rPr>
          <w:b/>
          <w:color w:val="auto"/>
        </w:rPr>
      </w:pPr>
    </w:p>
    <w:p w14:paraId="0A6A0BAE" w14:textId="184EF292" w:rsidR="005C690F" w:rsidRPr="00A27828" w:rsidRDefault="007D6307" w:rsidP="00072D35">
      <w:pPr>
        <w:pStyle w:val="Ttulo2"/>
        <w:spacing w:before="0" w:after="0" w:line="360" w:lineRule="auto"/>
        <w:rPr>
          <w:color w:val="auto"/>
          <w:sz w:val="22"/>
          <w:szCs w:val="22"/>
        </w:rPr>
      </w:pPr>
      <w:bookmarkStart w:id="12" w:name="_Toc210298709"/>
      <w:r w:rsidRPr="00A27828">
        <w:rPr>
          <w:color w:val="auto"/>
          <w:sz w:val="22"/>
          <w:szCs w:val="22"/>
        </w:rPr>
        <w:t>TERCERO. De</w:t>
      </w:r>
      <w:r w:rsidR="00CD6238" w:rsidRPr="00A27828">
        <w:rPr>
          <w:color w:val="auto"/>
          <w:sz w:val="22"/>
          <w:szCs w:val="22"/>
        </w:rPr>
        <w:t>terminación de la Controversia</w:t>
      </w:r>
      <w:bookmarkEnd w:id="12"/>
    </w:p>
    <w:p w14:paraId="4A0739CB" w14:textId="77777777" w:rsidR="00897A05" w:rsidRPr="00A27828" w:rsidRDefault="00897A05" w:rsidP="00072D35">
      <w:pPr>
        <w:spacing w:after="0" w:line="360" w:lineRule="auto"/>
        <w:rPr>
          <w:b/>
          <w:color w:val="FF0000"/>
        </w:rPr>
      </w:pPr>
    </w:p>
    <w:p w14:paraId="2823233D" w14:textId="79847D41" w:rsidR="006A0CDF" w:rsidRPr="00A27828" w:rsidRDefault="007C7BAF" w:rsidP="00072D35">
      <w:pPr>
        <w:spacing w:after="0" w:line="360" w:lineRule="auto"/>
        <w:rPr>
          <w:rFonts w:cs="Tahoma"/>
          <w:color w:val="auto"/>
        </w:rPr>
      </w:pPr>
      <w:r w:rsidRPr="00A27828">
        <w:rPr>
          <w:rFonts w:cs="Tahoma"/>
          <w:color w:val="auto"/>
        </w:rPr>
        <w:t xml:space="preserve">Con el objetivo de ilustrar la controversia planteada, resulta conveniente precisar, que una vez realizado el estudio de las constancias que integran el expediente en el que se actúa, se desprende que el Particular </w:t>
      </w:r>
      <w:r w:rsidR="00DF59CE" w:rsidRPr="00A27828">
        <w:rPr>
          <w:rFonts w:cs="Tahoma"/>
          <w:color w:val="auto"/>
        </w:rPr>
        <w:t>requirió</w:t>
      </w:r>
      <w:r w:rsidR="00C8729E" w:rsidRPr="00A27828">
        <w:rPr>
          <w:rFonts w:cs="Tahoma"/>
          <w:color w:val="auto"/>
        </w:rPr>
        <w:t xml:space="preserve"> </w:t>
      </w:r>
      <w:bookmarkStart w:id="13" w:name="_Hlk207802513"/>
      <w:r w:rsidR="006A0CDF" w:rsidRPr="00A27828">
        <w:rPr>
          <w:rFonts w:cs="Tahoma"/>
          <w:color w:val="auto"/>
        </w:rPr>
        <w:t>la balanza de comprobación a detalle de:</w:t>
      </w:r>
    </w:p>
    <w:p w14:paraId="2C65806E" w14:textId="77777777" w:rsidR="006A0CDF" w:rsidRPr="00A27828" w:rsidRDefault="006A0CDF" w:rsidP="00072D35">
      <w:pPr>
        <w:spacing w:after="0" w:line="360" w:lineRule="auto"/>
        <w:rPr>
          <w:rFonts w:cs="Tahoma"/>
          <w:color w:val="auto"/>
        </w:rPr>
      </w:pPr>
    </w:p>
    <w:p w14:paraId="4E927442" w14:textId="5DD21EC6" w:rsidR="006A0CDF" w:rsidRPr="00A27828" w:rsidRDefault="006A0CDF" w:rsidP="00072D35">
      <w:pPr>
        <w:pStyle w:val="Prrafodelista"/>
        <w:numPr>
          <w:ilvl w:val="0"/>
          <w:numId w:val="11"/>
        </w:numPr>
        <w:spacing w:line="360" w:lineRule="auto"/>
        <w:rPr>
          <w:rFonts w:cs="Tahoma"/>
          <w:color w:val="auto"/>
        </w:rPr>
      </w:pPr>
      <w:r w:rsidRPr="00A27828">
        <w:rPr>
          <w:rFonts w:cs="Tahoma"/>
          <w:color w:val="auto"/>
        </w:rPr>
        <w:t>Enero</w:t>
      </w:r>
      <w:r w:rsidR="00072D35">
        <w:rPr>
          <w:rFonts w:cs="Tahoma"/>
          <w:color w:val="auto"/>
        </w:rPr>
        <w:t xml:space="preserve"> y Diciembre </w:t>
      </w:r>
      <w:r w:rsidRPr="00A27828">
        <w:rPr>
          <w:rFonts w:cs="Tahoma"/>
          <w:color w:val="auto"/>
        </w:rPr>
        <w:t>de 2019, 2020, 2021, 2022, 2023</w:t>
      </w:r>
      <w:r w:rsidR="00072D35">
        <w:rPr>
          <w:rFonts w:cs="Tahoma"/>
          <w:color w:val="auto"/>
        </w:rPr>
        <w:t xml:space="preserve"> y</w:t>
      </w:r>
      <w:r w:rsidRPr="00A27828">
        <w:rPr>
          <w:rFonts w:cs="Tahoma"/>
          <w:color w:val="auto"/>
        </w:rPr>
        <w:t xml:space="preserve"> 2024 </w:t>
      </w:r>
    </w:p>
    <w:p w14:paraId="1BEAEC2A" w14:textId="1913534C" w:rsidR="006A0CDF" w:rsidRPr="00072D35" w:rsidRDefault="00072D35" w:rsidP="00A76E84">
      <w:pPr>
        <w:pStyle w:val="Prrafodelista"/>
        <w:numPr>
          <w:ilvl w:val="0"/>
          <w:numId w:val="11"/>
        </w:numPr>
        <w:spacing w:line="360" w:lineRule="auto"/>
        <w:rPr>
          <w:rFonts w:cs="Tahoma"/>
          <w:color w:val="auto"/>
        </w:rPr>
      </w:pPr>
      <w:r w:rsidRPr="00072D35">
        <w:rPr>
          <w:rFonts w:cs="Tahoma"/>
          <w:color w:val="auto"/>
        </w:rPr>
        <w:t xml:space="preserve">Enero, </w:t>
      </w:r>
      <w:r w:rsidR="006A0CDF" w:rsidRPr="00072D35">
        <w:rPr>
          <w:rFonts w:cs="Tahoma"/>
          <w:color w:val="auto"/>
        </w:rPr>
        <w:t>Febrero</w:t>
      </w:r>
      <w:r w:rsidRPr="00072D35">
        <w:rPr>
          <w:rFonts w:cs="Tahoma"/>
          <w:color w:val="auto"/>
        </w:rPr>
        <w:t xml:space="preserve">, </w:t>
      </w:r>
      <w:r w:rsidR="006A0CDF" w:rsidRPr="00072D35">
        <w:rPr>
          <w:rFonts w:cs="Tahoma"/>
          <w:color w:val="auto"/>
        </w:rPr>
        <w:t>Marzo</w:t>
      </w:r>
      <w:r w:rsidRPr="00072D35">
        <w:rPr>
          <w:rFonts w:cs="Tahoma"/>
          <w:color w:val="auto"/>
        </w:rPr>
        <w:t xml:space="preserve">, Abril y </w:t>
      </w:r>
      <w:r w:rsidR="006A0CDF" w:rsidRPr="00072D35">
        <w:rPr>
          <w:rFonts w:cs="Tahoma"/>
          <w:color w:val="auto"/>
        </w:rPr>
        <w:t xml:space="preserve">Mayo </w:t>
      </w:r>
      <w:r>
        <w:rPr>
          <w:rFonts w:cs="Tahoma"/>
          <w:color w:val="auto"/>
        </w:rPr>
        <w:t xml:space="preserve">de </w:t>
      </w:r>
      <w:r w:rsidR="006A0CDF" w:rsidRPr="00072D35">
        <w:rPr>
          <w:rFonts w:cs="Tahoma"/>
          <w:color w:val="auto"/>
        </w:rPr>
        <w:t>2025</w:t>
      </w:r>
    </w:p>
    <w:bookmarkEnd w:id="13"/>
    <w:p w14:paraId="25847767" w14:textId="77777777" w:rsidR="001260CE" w:rsidRPr="00A27828" w:rsidRDefault="001260CE" w:rsidP="00072D35">
      <w:pPr>
        <w:spacing w:after="0" w:line="360" w:lineRule="auto"/>
        <w:rPr>
          <w:rFonts w:cs="Tahoma"/>
          <w:color w:val="FF0000"/>
        </w:rPr>
      </w:pPr>
    </w:p>
    <w:p w14:paraId="28F82416" w14:textId="48DEC753" w:rsidR="00972243" w:rsidRPr="00A27828" w:rsidRDefault="007C7BAF" w:rsidP="00072D35">
      <w:pPr>
        <w:spacing w:after="0" w:line="360" w:lineRule="auto"/>
        <w:rPr>
          <w:color w:val="auto"/>
        </w:rPr>
      </w:pPr>
      <w:r w:rsidRPr="00A27828">
        <w:rPr>
          <w:color w:val="auto"/>
        </w:rPr>
        <w:t>En respuesta, el Sujeto Obligado,</w:t>
      </w:r>
      <w:r w:rsidR="00644832" w:rsidRPr="00A27828">
        <w:rPr>
          <w:color w:val="auto"/>
        </w:rPr>
        <w:t xml:space="preserve"> </w:t>
      </w:r>
      <w:r w:rsidR="00CE08F0" w:rsidRPr="00A27828">
        <w:rPr>
          <w:color w:val="auto"/>
        </w:rPr>
        <w:t xml:space="preserve">remitió la  Balanza de Comprobación Acumulada Trimestral del periodo que comprende del primero de enero al treinta y uno de diciembre de dos mil veinticuatro, la cual se encuentra en un formato parcialmente ilegible al estar cortada;  </w:t>
      </w:r>
      <w:r w:rsidRPr="00A27828">
        <w:rPr>
          <w:rFonts w:cs="Tahoma"/>
          <w:color w:val="auto"/>
          <w:lang w:val="es-ES"/>
        </w:rPr>
        <w:t>ante dicha circunstancia, el Particular se inconformó</w:t>
      </w:r>
      <w:r w:rsidR="00644832" w:rsidRPr="00A27828">
        <w:rPr>
          <w:rFonts w:cs="Tahoma"/>
          <w:color w:val="auto"/>
          <w:lang w:val="es-ES"/>
        </w:rPr>
        <w:t xml:space="preserve"> </w:t>
      </w:r>
      <w:r w:rsidR="00966BF0" w:rsidRPr="00A27828">
        <w:rPr>
          <w:rFonts w:cs="Tahoma"/>
          <w:color w:val="auto"/>
          <w:lang w:val="es-ES"/>
        </w:rPr>
        <w:t>de</w:t>
      </w:r>
      <w:r w:rsidR="001260CE" w:rsidRPr="00A27828">
        <w:rPr>
          <w:rFonts w:cs="Tahoma"/>
          <w:color w:val="auto"/>
          <w:lang w:val="es-ES"/>
        </w:rPr>
        <w:t xml:space="preserve"> </w:t>
      </w:r>
      <w:r w:rsidR="00C672CD" w:rsidRPr="00A27828">
        <w:rPr>
          <w:rFonts w:cs="Tahoma"/>
          <w:color w:val="auto"/>
          <w:lang w:val="es-ES"/>
        </w:rPr>
        <w:t>la</w:t>
      </w:r>
      <w:r w:rsidR="00CE08F0" w:rsidRPr="00A27828">
        <w:rPr>
          <w:rFonts w:cs="Tahoma"/>
          <w:color w:val="auto"/>
          <w:lang w:val="es-ES"/>
        </w:rPr>
        <w:t xml:space="preserve"> entrega de la información que no corresponde con lo solicitado</w:t>
      </w:r>
      <w:r w:rsidR="001A7F04" w:rsidRPr="00A27828">
        <w:rPr>
          <w:rFonts w:cs="Tahoma"/>
          <w:color w:val="auto"/>
          <w:lang w:val="es-ES"/>
        </w:rPr>
        <w:t xml:space="preserve">, </w:t>
      </w:r>
      <w:r w:rsidRPr="00A27828">
        <w:rPr>
          <w:rFonts w:cs="Tahoma"/>
          <w:color w:val="auto"/>
          <w:lang w:val="es-ES"/>
        </w:rPr>
        <w:t xml:space="preserve">lo cual </w:t>
      </w:r>
      <w:r w:rsidRPr="00A27828">
        <w:rPr>
          <w:rFonts w:eastAsia="Calibri" w:cs="Tahoma"/>
          <w:color w:val="auto"/>
        </w:rPr>
        <w:t>actualiza la causal de proce</w:t>
      </w:r>
      <w:r w:rsidR="00413093" w:rsidRPr="00A27828">
        <w:rPr>
          <w:rFonts w:eastAsia="Calibri" w:cs="Tahoma"/>
          <w:color w:val="auto"/>
        </w:rPr>
        <w:t xml:space="preserve">dencia prevista en la fracción </w:t>
      </w:r>
      <w:r w:rsidR="00CE08F0" w:rsidRPr="00A27828">
        <w:rPr>
          <w:rFonts w:eastAsia="Calibri" w:cs="Tahoma"/>
          <w:color w:val="auto"/>
        </w:rPr>
        <w:t>V</w:t>
      </w:r>
      <w:r w:rsidR="00384E34" w:rsidRPr="00A27828">
        <w:rPr>
          <w:rFonts w:eastAsia="Calibri" w:cs="Tahoma"/>
          <w:color w:val="auto"/>
        </w:rPr>
        <w:t>I</w:t>
      </w:r>
      <w:r w:rsidRPr="00A27828">
        <w:rPr>
          <w:rFonts w:eastAsia="Calibri" w:cs="Tahoma"/>
          <w:color w:val="auto"/>
        </w:rPr>
        <w:t>, del artículo 179 de la Ley de Transparencia y Acceso a la Información Pública del Estado de México y Municipios</w:t>
      </w:r>
      <w:r w:rsidR="00E619C3" w:rsidRPr="00A27828">
        <w:rPr>
          <w:rFonts w:eastAsia="Calibri" w:cs="Tahoma"/>
          <w:color w:val="auto"/>
        </w:rPr>
        <w:t>, dicha situación, al aplicar la suplencia de la queja a favor de la Solicitante, en términos de los diversos 13 y, penúltimo párrafo, del 181 del ordenamiento señalado</w:t>
      </w:r>
      <w:r w:rsidRPr="00A27828">
        <w:rPr>
          <w:color w:val="auto"/>
        </w:rPr>
        <w:t xml:space="preserve">. </w:t>
      </w:r>
      <w:r w:rsidRPr="00A27828">
        <w:rPr>
          <w:rFonts w:eastAsia="Calibri" w:cs="Tahoma"/>
          <w:color w:val="auto"/>
        </w:rPr>
        <w:t>Así, las cosas, una vez admitido y notificado el Recurso de Revisión</w:t>
      </w:r>
      <w:r w:rsidR="00522A47" w:rsidRPr="00A27828">
        <w:rPr>
          <w:rFonts w:eastAsia="Calibri" w:cs="Tahoma"/>
          <w:color w:val="auto"/>
        </w:rPr>
        <w:t xml:space="preserve"> a las partes,</w:t>
      </w:r>
      <w:r w:rsidR="001A7F04" w:rsidRPr="00A27828">
        <w:rPr>
          <w:rFonts w:eastAsia="Calibri" w:cs="Tahoma"/>
          <w:color w:val="auto"/>
        </w:rPr>
        <w:t xml:space="preserve"> </w:t>
      </w:r>
      <w:r w:rsidR="00CE08F0" w:rsidRPr="00A27828">
        <w:rPr>
          <w:rFonts w:eastAsia="Calibri" w:cs="Tahoma"/>
          <w:color w:val="auto"/>
        </w:rPr>
        <w:t xml:space="preserve">Estas fueron omisas en emitir manifestaciones y/o alegatos. </w:t>
      </w:r>
    </w:p>
    <w:p w14:paraId="137DA036" w14:textId="77777777" w:rsidR="00AB4AC2" w:rsidRPr="00A27828" w:rsidRDefault="00AB4AC2" w:rsidP="00072D35">
      <w:pPr>
        <w:spacing w:after="0" w:line="360" w:lineRule="auto"/>
        <w:ind w:right="567"/>
        <w:rPr>
          <w:i/>
          <w:iCs/>
          <w:color w:val="auto"/>
          <w:sz w:val="20"/>
          <w:szCs w:val="20"/>
        </w:rPr>
      </w:pPr>
    </w:p>
    <w:p w14:paraId="22C5958E" w14:textId="59D1D3B7" w:rsidR="007C7BAF" w:rsidRPr="00A27828" w:rsidRDefault="007C7BAF" w:rsidP="00072D35">
      <w:pPr>
        <w:tabs>
          <w:tab w:val="left" w:pos="4962"/>
        </w:tabs>
        <w:spacing w:after="0" w:line="360" w:lineRule="auto"/>
        <w:rPr>
          <w:rFonts w:eastAsia="Calibri" w:cs="Tahoma"/>
          <w:bCs/>
          <w:color w:val="auto"/>
        </w:rPr>
      </w:pPr>
      <w:r w:rsidRPr="00A27828">
        <w:rPr>
          <w:rFonts w:eastAsia="Calibri" w:cs="Tahoma"/>
          <w:iCs/>
          <w:color w:val="auto"/>
          <w:lang w:val="es-ES" w:eastAsia="es-ES_tradnl"/>
        </w:rPr>
        <w:lastRenderedPageBreak/>
        <w:t>Lo anterior, se desprende de las documentales que obran en el expediente de referencia, materia de la presente resolución, consistente en: la solic</w:t>
      </w:r>
      <w:r w:rsidR="00BB3F28" w:rsidRPr="00A27828">
        <w:rPr>
          <w:rFonts w:eastAsia="Calibri" w:cs="Tahoma"/>
          <w:iCs/>
          <w:color w:val="auto"/>
          <w:lang w:val="es-ES" w:eastAsia="es-ES_tradnl"/>
        </w:rPr>
        <w:t>i</w:t>
      </w:r>
      <w:r w:rsidR="0076190F" w:rsidRPr="00A27828">
        <w:rPr>
          <w:rFonts w:eastAsia="Calibri" w:cs="Tahoma"/>
          <w:iCs/>
          <w:color w:val="auto"/>
          <w:lang w:val="es-ES" w:eastAsia="es-ES_tradnl"/>
        </w:rPr>
        <w:t xml:space="preserve">tud de acceso a </w:t>
      </w:r>
      <w:r w:rsidR="00916C99" w:rsidRPr="00A27828">
        <w:rPr>
          <w:rFonts w:eastAsia="Calibri" w:cs="Tahoma"/>
          <w:iCs/>
          <w:color w:val="auto"/>
          <w:lang w:val="es-ES" w:eastAsia="es-ES_tradnl"/>
        </w:rPr>
        <w:t>la información,</w:t>
      </w:r>
      <w:r w:rsidR="0076190F" w:rsidRPr="00A27828">
        <w:rPr>
          <w:rFonts w:eastAsia="Calibri" w:cs="Tahoma"/>
          <w:iCs/>
          <w:color w:val="auto"/>
          <w:lang w:val="es-ES" w:eastAsia="es-ES_tradnl"/>
        </w:rPr>
        <w:t xml:space="preserve"> </w:t>
      </w:r>
      <w:r w:rsidRPr="00A27828">
        <w:rPr>
          <w:rFonts w:eastAsia="Calibri" w:cs="Tahoma"/>
          <w:iCs/>
          <w:color w:val="auto"/>
          <w:lang w:eastAsia="es-ES_tradnl"/>
        </w:rPr>
        <w:t>el escrito recursal</w:t>
      </w:r>
      <w:r w:rsidR="00916C99" w:rsidRPr="00A27828">
        <w:rPr>
          <w:rFonts w:eastAsia="Calibri" w:cs="Tahoma"/>
          <w:iCs/>
          <w:color w:val="auto"/>
          <w:lang w:eastAsia="es-ES_tradnl"/>
        </w:rPr>
        <w:t xml:space="preserve"> y el Informe Justificado</w:t>
      </w:r>
      <w:r w:rsidRPr="00A27828">
        <w:rPr>
          <w:rFonts w:eastAsia="Calibri" w:cs="Tahoma"/>
          <w:iCs/>
          <w:color w:val="auto"/>
          <w:lang w:eastAsia="es-ES_tradnl"/>
        </w:rPr>
        <w:t xml:space="preserve">; </w:t>
      </w:r>
      <w:r w:rsidRPr="00A27828">
        <w:rPr>
          <w:rFonts w:eastAsia="Calibri" w:cs="Tahoma"/>
          <w:bCs/>
          <w:color w:val="auto"/>
        </w:rPr>
        <w:t>instrumentales que se toman en cuenta a efecto de resolver el presente medio de impugnación, conforme a lo dispuesto por el artículo 185, fracción IV, de la Ley de Transparencia y Acceso a la Información Pública del Estado de México y Municipios.</w:t>
      </w:r>
    </w:p>
    <w:p w14:paraId="766B3A4D" w14:textId="7FD5AF07" w:rsidR="00C672CD" w:rsidRPr="00A27828" w:rsidRDefault="00C672CD" w:rsidP="00072D35">
      <w:pPr>
        <w:pStyle w:val="Ttulo2"/>
        <w:spacing w:before="0" w:after="0" w:line="360" w:lineRule="auto"/>
        <w:rPr>
          <w:color w:val="FF0000"/>
          <w:sz w:val="22"/>
          <w:szCs w:val="22"/>
        </w:rPr>
      </w:pPr>
    </w:p>
    <w:p w14:paraId="36DCBD9D" w14:textId="0AA8912A" w:rsidR="005C690F" w:rsidRPr="00A27828" w:rsidRDefault="007D6307" w:rsidP="00072D35">
      <w:pPr>
        <w:pStyle w:val="Ttulo2"/>
        <w:spacing w:before="0" w:after="0" w:line="360" w:lineRule="auto"/>
        <w:rPr>
          <w:color w:val="auto"/>
          <w:sz w:val="22"/>
          <w:szCs w:val="22"/>
        </w:rPr>
      </w:pPr>
      <w:bookmarkStart w:id="14" w:name="_Toc210298710"/>
      <w:r w:rsidRPr="00A27828">
        <w:rPr>
          <w:color w:val="auto"/>
          <w:sz w:val="22"/>
          <w:szCs w:val="22"/>
        </w:rPr>
        <w:t xml:space="preserve">CUARTO. Marco normativo aplicable en materia de transparencia y </w:t>
      </w:r>
      <w:r w:rsidR="00CD6238" w:rsidRPr="00A27828">
        <w:rPr>
          <w:color w:val="auto"/>
          <w:sz w:val="22"/>
          <w:szCs w:val="22"/>
        </w:rPr>
        <w:t>acceso a la información pública</w:t>
      </w:r>
      <w:bookmarkEnd w:id="14"/>
    </w:p>
    <w:p w14:paraId="4D62F8F1" w14:textId="77777777" w:rsidR="005C690F" w:rsidRPr="00A27828" w:rsidRDefault="005C690F" w:rsidP="00072D35">
      <w:pPr>
        <w:spacing w:after="0" w:line="360" w:lineRule="auto"/>
        <w:rPr>
          <w:color w:val="auto"/>
        </w:rPr>
      </w:pPr>
    </w:p>
    <w:p w14:paraId="68F50546" w14:textId="77777777" w:rsidR="005C690F" w:rsidRPr="00A27828" w:rsidRDefault="007D6307" w:rsidP="00072D35">
      <w:pPr>
        <w:spacing w:after="0" w:line="360" w:lineRule="auto"/>
        <w:rPr>
          <w:color w:val="auto"/>
        </w:rPr>
      </w:pPr>
      <w:r w:rsidRPr="00A27828">
        <w:rPr>
          <w:color w:val="auto"/>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A27828" w:rsidRDefault="005C690F" w:rsidP="00072D35">
      <w:pPr>
        <w:spacing w:after="0" w:line="360" w:lineRule="auto"/>
        <w:rPr>
          <w:color w:val="auto"/>
        </w:rPr>
      </w:pPr>
    </w:p>
    <w:p w14:paraId="69458899" w14:textId="77777777" w:rsidR="005C690F" w:rsidRPr="00A27828" w:rsidRDefault="007D6307" w:rsidP="00072D35">
      <w:pPr>
        <w:spacing w:after="0" w:line="360" w:lineRule="auto"/>
        <w:rPr>
          <w:color w:val="auto"/>
        </w:rPr>
      </w:pPr>
      <w:r w:rsidRPr="00A27828">
        <w:rPr>
          <w:color w:val="auto"/>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A27828" w:rsidRDefault="005C690F" w:rsidP="00072D35">
      <w:pPr>
        <w:spacing w:after="0" w:line="360" w:lineRule="auto"/>
        <w:rPr>
          <w:color w:val="auto"/>
        </w:rPr>
      </w:pPr>
    </w:p>
    <w:p w14:paraId="3D8EBDEC" w14:textId="77777777" w:rsidR="005C690F" w:rsidRPr="00A27828" w:rsidRDefault="007D6307" w:rsidP="00072D35">
      <w:pPr>
        <w:spacing w:after="0" w:line="360" w:lineRule="auto"/>
        <w:rPr>
          <w:color w:val="auto"/>
        </w:rPr>
      </w:pPr>
      <w:r w:rsidRPr="00A27828">
        <w:rPr>
          <w:color w:val="auto"/>
        </w:rPr>
        <w:t>Por su parte, la Ley de Transparencia y Acceso a la Información Pública del Estado de México y Municipios (Reglamentaria del artículo 5° de la Constitución Local), establece lo siguiente:</w:t>
      </w:r>
    </w:p>
    <w:p w14:paraId="2818D616" w14:textId="77777777" w:rsidR="005C690F" w:rsidRPr="00A27828" w:rsidRDefault="005C690F" w:rsidP="00072D35">
      <w:pPr>
        <w:spacing w:after="0" w:line="360" w:lineRule="auto"/>
        <w:rPr>
          <w:color w:val="auto"/>
        </w:rPr>
      </w:pPr>
    </w:p>
    <w:p w14:paraId="5BD9CB2E" w14:textId="77777777" w:rsidR="005C690F" w:rsidRPr="00A27828" w:rsidRDefault="007D6307" w:rsidP="00072D35">
      <w:pPr>
        <w:spacing w:after="0" w:line="360" w:lineRule="auto"/>
        <w:rPr>
          <w:color w:val="auto"/>
        </w:rPr>
      </w:pPr>
      <w:r w:rsidRPr="00A27828">
        <w:rPr>
          <w:color w:val="auto"/>
        </w:rPr>
        <w:t>El artículo 12, que, quienes generen, recopilen, administren, manejen, procesen, archiven o conserven información pública serán responsables de la misma.</w:t>
      </w:r>
    </w:p>
    <w:p w14:paraId="6BD1FFBB" w14:textId="77777777" w:rsidR="007C02D1" w:rsidRPr="00A27828" w:rsidRDefault="007C02D1" w:rsidP="00072D35">
      <w:pPr>
        <w:spacing w:after="0" w:line="360" w:lineRule="auto"/>
        <w:rPr>
          <w:color w:val="auto"/>
        </w:rPr>
      </w:pPr>
    </w:p>
    <w:p w14:paraId="3D899A16" w14:textId="77777777" w:rsidR="005C690F" w:rsidRPr="00A27828" w:rsidRDefault="007D6307" w:rsidP="00072D35">
      <w:pPr>
        <w:widowControl w:val="0"/>
        <w:spacing w:after="0" w:line="360" w:lineRule="auto"/>
        <w:rPr>
          <w:color w:val="auto"/>
        </w:rPr>
      </w:pPr>
      <w:r w:rsidRPr="00A27828">
        <w:rPr>
          <w:color w:val="auto"/>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A27828" w:rsidRDefault="00B153FA" w:rsidP="00072D35">
      <w:pPr>
        <w:widowControl w:val="0"/>
        <w:spacing w:after="0" w:line="360" w:lineRule="auto"/>
        <w:rPr>
          <w:color w:val="auto"/>
        </w:rPr>
      </w:pPr>
    </w:p>
    <w:p w14:paraId="70E5B643" w14:textId="378E2A57" w:rsidR="00B04A35" w:rsidRPr="00A27828" w:rsidRDefault="007D6307" w:rsidP="00072D35">
      <w:pPr>
        <w:spacing w:after="0" w:line="360" w:lineRule="auto"/>
        <w:rPr>
          <w:color w:val="auto"/>
        </w:rPr>
      </w:pPr>
      <w:r w:rsidRPr="00A27828">
        <w:rPr>
          <w:color w:val="auto"/>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A27828" w:rsidRDefault="005C690F" w:rsidP="00072D35">
      <w:pPr>
        <w:spacing w:after="0" w:line="360" w:lineRule="auto"/>
        <w:rPr>
          <w:color w:val="auto"/>
        </w:rPr>
      </w:pPr>
    </w:p>
    <w:p w14:paraId="3AF871E5" w14:textId="6FEB966D" w:rsidR="005C690F" w:rsidRPr="00A27828" w:rsidRDefault="00CD6238" w:rsidP="00072D35">
      <w:pPr>
        <w:pStyle w:val="Ttulo2"/>
        <w:spacing w:before="0" w:after="0" w:line="360" w:lineRule="auto"/>
        <w:rPr>
          <w:color w:val="auto"/>
          <w:sz w:val="22"/>
          <w:szCs w:val="22"/>
        </w:rPr>
      </w:pPr>
      <w:bookmarkStart w:id="15" w:name="_Toc210298711"/>
      <w:r w:rsidRPr="00A27828">
        <w:rPr>
          <w:color w:val="auto"/>
          <w:sz w:val="22"/>
          <w:szCs w:val="22"/>
        </w:rPr>
        <w:t>Q</w:t>
      </w:r>
      <w:r w:rsidR="0044017B" w:rsidRPr="00A27828">
        <w:rPr>
          <w:color w:val="auto"/>
          <w:sz w:val="22"/>
          <w:szCs w:val="22"/>
        </w:rPr>
        <w:t>UINTO</w:t>
      </w:r>
      <w:r w:rsidRPr="00A27828">
        <w:rPr>
          <w:color w:val="auto"/>
          <w:sz w:val="22"/>
          <w:szCs w:val="22"/>
        </w:rPr>
        <w:t>. Estudio de Fondo</w:t>
      </w:r>
      <w:bookmarkEnd w:id="15"/>
    </w:p>
    <w:p w14:paraId="2596B212" w14:textId="77777777" w:rsidR="00A56228" w:rsidRPr="00A27828" w:rsidRDefault="00A56228" w:rsidP="00072D35">
      <w:pPr>
        <w:spacing w:after="0" w:line="360" w:lineRule="auto"/>
        <w:rPr>
          <w:b/>
          <w:color w:val="FF0000"/>
        </w:rPr>
      </w:pPr>
    </w:p>
    <w:p w14:paraId="6B74B766" w14:textId="1A8DA5C7" w:rsidR="00AC2FBA" w:rsidRPr="00A27828" w:rsidRDefault="0064067B" w:rsidP="00072D35">
      <w:pPr>
        <w:spacing w:after="0" w:line="360" w:lineRule="auto"/>
        <w:rPr>
          <w:rFonts w:eastAsia="Times New Roman" w:cs="Tahoma"/>
          <w:bCs/>
          <w:iCs/>
          <w:color w:val="auto"/>
          <w:lang w:eastAsia="es-ES"/>
        </w:rPr>
      </w:pPr>
      <w:r w:rsidRPr="00A27828">
        <w:rPr>
          <w:color w:val="auto"/>
        </w:rPr>
        <w:t>Expuestas las posturas de las partes, se procede al análisis de los agravios hechos valer por la persona Recurrente</w:t>
      </w:r>
      <w:r w:rsidR="00731FB9" w:rsidRPr="00A27828">
        <w:rPr>
          <w:color w:val="auto"/>
        </w:rPr>
        <w:t xml:space="preserve">, </w:t>
      </w:r>
      <w:r w:rsidR="007F4407" w:rsidRPr="00A27828">
        <w:rPr>
          <w:rFonts w:eastAsia="Times New Roman" w:cs="Tahoma"/>
          <w:bCs/>
          <w:iCs/>
          <w:color w:val="auto"/>
          <w:lang w:eastAsia="es-ES"/>
        </w:rPr>
        <w:t>por lo que, en principio es necesario contextualizar la solicitud de información</w:t>
      </w:r>
      <w:r w:rsidR="00FF3136" w:rsidRPr="00A27828">
        <w:rPr>
          <w:rFonts w:eastAsia="Times New Roman" w:cs="Tahoma"/>
          <w:bCs/>
          <w:iCs/>
          <w:color w:val="auto"/>
          <w:lang w:eastAsia="es-ES"/>
        </w:rPr>
        <w:t>.</w:t>
      </w:r>
    </w:p>
    <w:p w14:paraId="5150CA81" w14:textId="77777777" w:rsidR="00AC2FBA" w:rsidRPr="00A27828" w:rsidRDefault="00AC2FBA" w:rsidP="00072D35">
      <w:pPr>
        <w:spacing w:after="0" w:line="360" w:lineRule="auto"/>
        <w:rPr>
          <w:rFonts w:eastAsia="Times New Roman" w:cs="Tahoma"/>
          <w:bCs/>
          <w:iCs/>
          <w:color w:val="auto"/>
          <w:lang w:eastAsia="es-ES"/>
        </w:rPr>
      </w:pPr>
    </w:p>
    <w:p w14:paraId="3A594940" w14:textId="52CC3B6B" w:rsidR="00AC2FBA" w:rsidRPr="00A27828" w:rsidRDefault="00AC2FBA" w:rsidP="00072D35">
      <w:pPr>
        <w:spacing w:after="0" w:line="360" w:lineRule="auto"/>
        <w:rPr>
          <w:b/>
          <w:bCs/>
          <w:color w:val="auto"/>
        </w:rPr>
      </w:pPr>
      <w:r w:rsidRPr="00A27828">
        <w:t>En ese sentido, el artículo 32 párrafo tercero, de la Ley de Fiscalización Superior del Estado de México, establece que los Presidentes Municipales,</w:t>
      </w:r>
      <w:r w:rsidRPr="00A27828">
        <w:rPr>
          <w:b/>
          <w:bCs/>
          <w:color w:val="auto"/>
        </w:rPr>
        <w:t xml:space="preserve"> </w:t>
      </w:r>
      <w:r w:rsidRPr="00A27828">
        <w:rPr>
          <w:b/>
          <w:bCs/>
        </w:rPr>
        <w:t>presentarán a la Legislatura las cuentas públicas de sus respectivos municipios, del ejercicio fiscal inmediato anterior, dentro de los quince primeros días del mes de marzo de cada año.</w:t>
      </w:r>
    </w:p>
    <w:p w14:paraId="79305FB2" w14:textId="77777777" w:rsidR="00AC2FBA" w:rsidRPr="00A27828" w:rsidRDefault="00AC2FBA" w:rsidP="00072D35">
      <w:pPr>
        <w:spacing w:after="0" w:line="360" w:lineRule="auto"/>
      </w:pPr>
    </w:p>
    <w:p w14:paraId="3981CEB1" w14:textId="0E5BF771" w:rsidR="00AC2FBA" w:rsidRPr="00A27828" w:rsidRDefault="00AC2FBA" w:rsidP="00072D35">
      <w:pPr>
        <w:spacing w:after="0" w:line="360" w:lineRule="auto"/>
        <w:rPr>
          <w:rFonts w:eastAsia="Times New Roman" w:cs="Tahoma"/>
          <w:bCs/>
          <w:iCs/>
          <w:color w:val="auto"/>
          <w:lang w:eastAsia="es-ES"/>
        </w:rPr>
      </w:pPr>
      <w:r w:rsidRPr="00A27828">
        <w:t>En ese contexto, el diverso 8°, fracciones XI y XIV, de dicho ordenamiento jurídico, establece que el Órgano Superior de Fiscalización del Estado de México, será el encargado de establecer los lineamientos necesarios para la elaboración de los informes trimestrales; además que verificará que dichos informes hayan sido presentados conforme a la normatividad aplicable.</w:t>
      </w:r>
    </w:p>
    <w:p w14:paraId="19FBCA02" w14:textId="77777777" w:rsidR="00FF3136" w:rsidRPr="00A27828" w:rsidRDefault="00FF3136" w:rsidP="00072D35">
      <w:pPr>
        <w:spacing w:after="0" w:line="360" w:lineRule="auto"/>
        <w:rPr>
          <w:rFonts w:eastAsia="Times New Roman" w:cs="Tahoma"/>
          <w:bCs/>
          <w:iCs/>
          <w:color w:val="FF0000"/>
          <w:lang w:eastAsia="es-ES"/>
        </w:rPr>
      </w:pPr>
    </w:p>
    <w:p w14:paraId="49CE7E7D" w14:textId="79C7CC0C" w:rsidR="00AC2FBA" w:rsidRPr="00A27828" w:rsidRDefault="00AC2FBA" w:rsidP="00072D35">
      <w:pPr>
        <w:spacing w:after="0" w:line="360" w:lineRule="auto"/>
      </w:pPr>
      <w:r w:rsidRPr="00A27828">
        <w:lastRenderedPageBreak/>
        <w:t xml:space="preserve">Además, el artículo 350 del Código Financiero del Estado de México y Municipios, establece que, dentro de los primeros veinte días hábiles posteriores al término del trimestre que se informa, las </w:t>
      </w:r>
      <w:r w:rsidRPr="00A27828">
        <w:rPr>
          <w:b/>
        </w:rPr>
        <w:t>Tesorerías Municipales,</w:t>
      </w:r>
      <w:r w:rsidRPr="00A27828">
        <w:t xml:space="preserve"> enviarán para su análisis y evaluación al Órgano Superior de Fiscalización del Estado de México, la información Patrimonial, Presupuestal, de la Obra Pública y de Nómina.</w:t>
      </w:r>
    </w:p>
    <w:p w14:paraId="2AF65C57" w14:textId="77777777" w:rsidR="006E669C" w:rsidRPr="00A27828" w:rsidRDefault="006E669C" w:rsidP="00072D35">
      <w:pPr>
        <w:spacing w:after="0" w:line="360" w:lineRule="auto"/>
      </w:pPr>
    </w:p>
    <w:p w14:paraId="48413F09" w14:textId="09EAD4F9" w:rsidR="006E669C" w:rsidRDefault="006E669C" w:rsidP="00072D35">
      <w:pPr>
        <w:spacing w:after="0" w:line="360" w:lineRule="auto"/>
      </w:pPr>
      <w:r w:rsidRPr="00A27828">
        <w:t xml:space="preserve">En esa misma consecución de ideas Los Lineamientos para la Entrega del Informe Mensual Municipal 2020, refieren que el dentro de la matriz de la información contenida en el </w:t>
      </w:r>
      <w:r w:rsidRPr="00A27828">
        <w:rPr>
          <w:b/>
        </w:rPr>
        <w:t xml:space="preserve">Disco 1 </w:t>
      </w:r>
      <w:r w:rsidRPr="00A27828">
        <w:t xml:space="preserve"> se encuentra  la </w:t>
      </w:r>
      <w:r w:rsidRPr="00A27828">
        <w:rPr>
          <w:u w:val="single"/>
        </w:rPr>
        <w:t>Balanza de Comprobación Detallada mensual</w:t>
      </w:r>
      <w:r w:rsidRPr="00A27828">
        <w:t>, la cual se integrara de la siguiente forma:</w:t>
      </w:r>
    </w:p>
    <w:p w14:paraId="6AB5C0BE" w14:textId="77777777" w:rsidR="00072D35" w:rsidRPr="00A27828" w:rsidRDefault="00072D35" w:rsidP="00072D35">
      <w:pPr>
        <w:spacing w:after="0" w:line="360" w:lineRule="auto"/>
      </w:pPr>
    </w:p>
    <w:p w14:paraId="10F905B0" w14:textId="7818F8B4" w:rsidR="006E669C" w:rsidRPr="00A27828" w:rsidRDefault="000B5621" w:rsidP="00072D35">
      <w:pPr>
        <w:spacing w:after="0" w:line="360" w:lineRule="auto"/>
        <w:jc w:val="center"/>
      </w:pPr>
      <w:r w:rsidRPr="00A27828">
        <w:rPr>
          <w:noProof/>
        </w:rPr>
        <w:drawing>
          <wp:inline distT="0" distB="0" distL="0" distR="0" wp14:anchorId="710A1B42" wp14:editId="2BC49536">
            <wp:extent cx="3039107" cy="219519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9587" cy="2224435"/>
                    </a:xfrm>
                    <a:prstGeom prst="rect">
                      <a:avLst/>
                    </a:prstGeom>
                  </pic:spPr>
                </pic:pic>
              </a:graphicData>
            </a:graphic>
          </wp:inline>
        </w:drawing>
      </w:r>
    </w:p>
    <w:p w14:paraId="3F72A219" w14:textId="77777777" w:rsidR="00072D35" w:rsidRDefault="00072D35" w:rsidP="00072D35">
      <w:pPr>
        <w:spacing w:after="0" w:line="360" w:lineRule="auto"/>
        <w:rPr>
          <w:rFonts w:eastAsia="Times New Roman" w:cs="Tahoma"/>
          <w:bCs/>
          <w:color w:val="auto"/>
          <w:lang w:eastAsia="es-ES"/>
        </w:rPr>
      </w:pPr>
    </w:p>
    <w:p w14:paraId="2F9CF130" w14:textId="0BBF281D" w:rsidR="000B5621" w:rsidRPr="00A27828" w:rsidRDefault="000B5621" w:rsidP="00072D35">
      <w:pPr>
        <w:spacing w:after="0" w:line="360" w:lineRule="auto"/>
        <w:rPr>
          <w:rFonts w:eastAsia="MS Mincho" w:cs="Tahoma"/>
          <w:color w:val="auto"/>
          <w:szCs w:val="20"/>
          <w:lang w:eastAsia="es-ES"/>
        </w:rPr>
      </w:pPr>
      <w:r w:rsidRPr="00A27828">
        <w:rPr>
          <w:rFonts w:eastAsia="Times New Roman" w:cs="Tahoma"/>
          <w:bCs/>
          <w:color w:val="auto"/>
          <w:lang w:eastAsia="es-ES"/>
        </w:rPr>
        <w:t xml:space="preserve">En ese contexto, en los </w:t>
      </w:r>
      <w:r w:rsidRPr="00A27828">
        <w:rPr>
          <w:rFonts w:eastAsia="Times New Roman" w:cs="Tahoma"/>
          <w:bCs/>
          <w:color w:val="auto"/>
          <w:lang w:val="es-ES_tradnl" w:eastAsia="es-ES"/>
        </w:rPr>
        <w:t xml:space="preserve">Lineamientos para la Entrega del Informe Mensual Municipal, dos mil diecinueve, entre los criterios que maneja, se advierte que en el </w:t>
      </w:r>
      <w:r w:rsidRPr="00A27828">
        <w:rPr>
          <w:rFonts w:eastAsia="Times New Roman" w:cs="Tahoma"/>
          <w:b/>
          <w:bCs/>
          <w:color w:val="auto"/>
          <w:lang w:val="es-ES_tradnl" w:eastAsia="es-ES"/>
        </w:rPr>
        <w:t xml:space="preserve">Disco 1, </w:t>
      </w:r>
      <w:r w:rsidRPr="00A27828">
        <w:rPr>
          <w:rFonts w:eastAsia="Times New Roman" w:cs="Tahoma"/>
          <w:bCs/>
          <w:color w:val="auto"/>
          <w:lang w:val="es-ES_tradnl" w:eastAsia="es-ES"/>
        </w:rPr>
        <w:t xml:space="preserve">referente a la </w:t>
      </w:r>
      <w:r w:rsidRPr="00A27828">
        <w:rPr>
          <w:rFonts w:eastAsia="Times New Roman" w:cs="Tahoma"/>
          <w:b/>
          <w:bCs/>
          <w:color w:val="auto"/>
          <w:lang w:val="es-ES_tradnl" w:eastAsia="es-ES"/>
        </w:rPr>
        <w:t xml:space="preserve">Información Patrimonial (Contable y Administrativa), </w:t>
      </w:r>
      <w:r w:rsidRPr="00A27828">
        <w:rPr>
          <w:rFonts w:eastAsia="Times New Roman" w:cs="Tahoma"/>
          <w:bCs/>
          <w:color w:val="auto"/>
          <w:lang w:val="es-ES_tradnl" w:eastAsia="es-ES"/>
        </w:rPr>
        <w:t>se integra por diversos documentos, entre los que se encuentra la Balanza de Comprobación Detallada mensual en formato “PDF” y “XLS”,</w:t>
      </w:r>
      <w:r w:rsidRPr="00A27828">
        <w:rPr>
          <w:rFonts w:eastAsia="MS Mincho" w:cs="Tahoma"/>
          <w:b/>
          <w:color w:val="auto"/>
          <w:szCs w:val="20"/>
          <w:lang w:eastAsia="es-ES"/>
        </w:rPr>
        <w:t xml:space="preserve"> </w:t>
      </w:r>
      <w:r w:rsidRPr="00A27828">
        <w:rPr>
          <w:rFonts w:eastAsia="MS Mincho" w:cs="Tahoma"/>
          <w:color w:val="auto"/>
          <w:szCs w:val="20"/>
          <w:lang w:eastAsia="es-ES"/>
        </w:rPr>
        <w:t>tal como se muestra a continuación:</w:t>
      </w:r>
    </w:p>
    <w:p w14:paraId="32DD9D99" w14:textId="77777777" w:rsidR="000B5621" w:rsidRPr="00A27828" w:rsidRDefault="000B5621" w:rsidP="00072D35">
      <w:pPr>
        <w:spacing w:after="0" w:line="360" w:lineRule="auto"/>
        <w:rPr>
          <w:rFonts w:eastAsia="Times New Roman" w:cs="Tahoma"/>
          <w:bCs/>
          <w:color w:val="auto"/>
          <w:lang w:eastAsia="es-ES"/>
        </w:rPr>
      </w:pPr>
    </w:p>
    <w:p w14:paraId="7AF3C448" w14:textId="77777777" w:rsidR="000B5621" w:rsidRPr="00A27828" w:rsidRDefault="000B5621" w:rsidP="00072D35">
      <w:pPr>
        <w:spacing w:after="0" w:line="360" w:lineRule="auto"/>
        <w:jc w:val="center"/>
        <w:rPr>
          <w:rFonts w:eastAsia="Times New Roman" w:cs="Tahoma"/>
          <w:bCs/>
          <w:color w:val="auto"/>
          <w:lang w:eastAsia="es-ES"/>
        </w:rPr>
      </w:pPr>
      <w:r w:rsidRPr="00A27828">
        <w:rPr>
          <w:rFonts w:ascii="Times New Roman" w:eastAsia="Times New Roman" w:hAnsi="Times New Roman" w:cs="Times New Roman"/>
          <w:noProof/>
          <w:color w:val="auto"/>
          <w:sz w:val="20"/>
          <w:szCs w:val="20"/>
        </w:rPr>
        <w:lastRenderedPageBreak/>
        <w:drawing>
          <wp:inline distT="0" distB="0" distL="0" distR="0" wp14:anchorId="4BF780F6" wp14:editId="711B4C2F">
            <wp:extent cx="4680000" cy="72607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726070"/>
                    </a:xfrm>
                    <a:prstGeom prst="rect">
                      <a:avLst/>
                    </a:prstGeom>
                  </pic:spPr>
                </pic:pic>
              </a:graphicData>
            </a:graphic>
          </wp:inline>
        </w:drawing>
      </w:r>
    </w:p>
    <w:p w14:paraId="74BDE5DB" w14:textId="77777777" w:rsidR="000B5621" w:rsidRPr="00A27828" w:rsidRDefault="000B5621" w:rsidP="00072D35">
      <w:pPr>
        <w:spacing w:after="0" w:line="360" w:lineRule="auto"/>
        <w:jc w:val="center"/>
        <w:rPr>
          <w:rFonts w:eastAsia="Times New Roman" w:cs="Tahoma"/>
          <w:bCs/>
          <w:color w:val="auto"/>
          <w:lang w:eastAsia="es-ES"/>
        </w:rPr>
      </w:pPr>
      <w:r w:rsidRPr="00A27828">
        <w:rPr>
          <w:rFonts w:eastAsia="Times New Roman" w:cs="Tahoma"/>
          <w:bCs/>
          <w:color w:val="auto"/>
          <w:lang w:eastAsia="es-ES"/>
        </w:rPr>
        <w:t>…</w:t>
      </w:r>
    </w:p>
    <w:p w14:paraId="3427EB62" w14:textId="77777777" w:rsidR="000B5621" w:rsidRPr="00A27828" w:rsidRDefault="000B5621" w:rsidP="00072D35">
      <w:pPr>
        <w:spacing w:after="0" w:line="360" w:lineRule="auto"/>
        <w:jc w:val="center"/>
        <w:rPr>
          <w:rFonts w:eastAsia="Times New Roman" w:cs="Tahoma"/>
          <w:bCs/>
          <w:color w:val="auto"/>
          <w:lang w:eastAsia="es-ES"/>
        </w:rPr>
      </w:pPr>
      <w:r w:rsidRPr="00A27828">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659264" behindDoc="0" locked="0" layoutInCell="1" allowOverlap="1" wp14:anchorId="3F4699B7" wp14:editId="1283D807">
                <wp:simplePos x="0" y="0"/>
                <wp:positionH relativeFrom="column">
                  <wp:posOffset>525146</wp:posOffset>
                </wp:positionH>
                <wp:positionV relativeFrom="paragraph">
                  <wp:posOffset>324485</wp:posOffset>
                </wp:positionV>
                <wp:extent cx="4679950" cy="371475"/>
                <wp:effectExtent l="19050" t="19050" r="25400" b="28575"/>
                <wp:wrapNone/>
                <wp:docPr id="9" name="Rectángulo 9"/>
                <wp:cNvGraphicFramePr/>
                <a:graphic xmlns:a="http://schemas.openxmlformats.org/drawingml/2006/main">
                  <a:graphicData uri="http://schemas.microsoft.com/office/word/2010/wordprocessingShape">
                    <wps:wsp>
                      <wps:cNvSpPr/>
                      <wps:spPr>
                        <a:xfrm>
                          <a:off x="0" y="0"/>
                          <a:ext cx="4679950" cy="3714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762B7" id="Rectángulo 9" o:spid="_x0000_s1026" style="position:absolute;margin-left:41.35pt;margin-top:25.55pt;width:368.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" filled="f" strokecolor="windowText" strokeweight="2.25pt"/>
            </w:pict>
          </mc:Fallback>
        </mc:AlternateContent>
      </w:r>
      <w:r w:rsidRPr="00A27828">
        <w:rPr>
          <w:rFonts w:ascii="Times New Roman" w:eastAsia="Times New Roman" w:hAnsi="Times New Roman" w:cs="Times New Roman"/>
          <w:noProof/>
          <w:color w:val="auto"/>
          <w:sz w:val="20"/>
          <w:szCs w:val="20"/>
        </w:rPr>
        <w:drawing>
          <wp:inline distT="0" distB="0" distL="0" distR="0" wp14:anchorId="67033026" wp14:editId="005B1712">
            <wp:extent cx="4680000" cy="1090947"/>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0" cy="1090947"/>
                    </a:xfrm>
                    <a:prstGeom prst="rect">
                      <a:avLst/>
                    </a:prstGeom>
                  </pic:spPr>
                </pic:pic>
              </a:graphicData>
            </a:graphic>
          </wp:inline>
        </w:drawing>
      </w:r>
    </w:p>
    <w:p w14:paraId="72948153" w14:textId="77777777" w:rsidR="006E669C" w:rsidRPr="00A27828" w:rsidRDefault="006E669C" w:rsidP="00072D35">
      <w:pPr>
        <w:spacing w:after="0" w:line="360" w:lineRule="auto"/>
      </w:pPr>
    </w:p>
    <w:p w14:paraId="46323C6C" w14:textId="01BCC146" w:rsidR="006E669C" w:rsidRPr="00A27828" w:rsidRDefault="006E669C" w:rsidP="00072D35">
      <w:pPr>
        <w:spacing w:after="0" w:line="360" w:lineRule="auto"/>
      </w:pPr>
      <w:r w:rsidRPr="00A27828">
        <w:t>En esa misma consecución de ideas, las Políticas para la Integración del Informe Trimestral de los Sujetos de Fiscalización Municipal para el ejercicio d</w:t>
      </w:r>
      <w:r w:rsidR="00312E3C" w:rsidRPr="00A27828">
        <w:t xml:space="preserve">os mil veintiuno, el Acuerdo 06/2022 por el que se emiten los Lineamientos, Fichas de Capacitación y Calendarización para la Entrega de Informes Trimestrales de las Entidades Fiscalizables del Estado de México del Ejercicio Fiscal dos mil veintidós, Los Lineamientos para Integración y Entrega de los Informes Trimestrales Municipales del ejercicio fiscal dos mil veintitrés, </w:t>
      </w:r>
      <w:r w:rsidR="007C2E74" w:rsidRPr="00A27828">
        <w:t xml:space="preserve">así como los Lineamientos para la Integración, Presentación y Envío de los Informes Trimestrales Municipales del Ejercicio Fiscal dos mil veinticuatro, contemplan dentro de los documentos remitidos en el </w:t>
      </w:r>
      <w:r w:rsidR="007C2E74" w:rsidRPr="00A27828">
        <w:rPr>
          <w:b/>
        </w:rPr>
        <w:t xml:space="preserve">Módulo 1 </w:t>
      </w:r>
      <w:r w:rsidR="007C2E74" w:rsidRPr="00A27828">
        <w:rPr>
          <w:rFonts w:eastAsia="Times New Roman" w:cs="Tahoma"/>
          <w:bCs/>
          <w:iCs/>
          <w:color w:val="auto"/>
          <w:u w:val="single"/>
          <w:lang w:eastAsia="es-ES"/>
        </w:rPr>
        <w:t>la Balanza de Comprobación Detallada Acumulación Trimestral</w:t>
      </w:r>
      <w:r w:rsidR="00820F9F" w:rsidRPr="00A27828">
        <w:rPr>
          <w:rFonts w:eastAsia="Times New Roman" w:cs="Tahoma"/>
          <w:bCs/>
          <w:iCs/>
          <w:color w:val="auto"/>
          <w:u w:val="single"/>
          <w:lang w:eastAsia="es-ES"/>
        </w:rPr>
        <w:t xml:space="preserve">, </w:t>
      </w:r>
      <w:r w:rsidR="00820F9F" w:rsidRPr="00A27828">
        <w:rPr>
          <w:rFonts w:eastAsia="Times New Roman" w:cs="Tahoma"/>
          <w:bCs/>
          <w:iCs/>
          <w:color w:val="auto"/>
          <w:lang w:eastAsia="es-ES"/>
        </w:rPr>
        <w:t>tal como se muestra a continuación:</w:t>
      </w:r>
    </w:p>
    <w:p w14:paraId="1044CB09" w14:textId="77777777" w:rsidR="006E669C" w:rsidRPr="00A27828" w:rsidRDefault="006E669C" w:rsidP="00072D35">
      <w:pPr>
        <w:spacing w:after="0" w:line="360" w:lineRule="auto"/>
      </w:pPr>
    </w:p>
    <w:p w14:paraId="42E32C00" w14:textId="5897659D" w:rsidR="00072D35" w:rsidRPr="00A27828" w:rsidRDefault="00072D35" w:rsidP="00072D35">
      <w:pPr>
        <w:spacing w:after="0" w:line="360" w:lineRule="auto"/>
        <w:jc w:val="center"/>
      </w:pPr>
      <w:r w:rsidRPr="00A27828">
        <w:rPr>
          <w:noProof/>
        </w:rPr>
        <w:drawing>
          <wp:inline distT="0" distB="0" distL="0" distR="0" wp14:anchorId="432227D4" wp14:editId="4C201ECE">
            <wp:extent cx="4692650" cy="1457249"/>
            <wp:effectExtent l="0" t="0" r="0" b="0"/>
            <wp:docPr id="296907013" name="Imagen 29690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269" t="61037" r="5749"/>
                    <a:stretch/>
                  </pic:blipFill>
                  <pic:spPr bwMode="auto">
                    <a:xfrm>
                      <a:off x="0" y="0"/>
                      <a:ext cx="4703112" cy="1460498"/>
                    </a:xfrm>
                    <a:prstGeom prst="rect">
                      <a:avLst/>
                    </a:prstGeom>
                    <a:noFill/>
                    <a:ln>
                      <a:noFill/>
                    </a:ln>
                    <a:extLst>
                      <a:ext uri="{53640926-AAD7-44D8-BBD7-CCE9431645EC}">
                        <a14:shadowObscured xmlns:a14="http://schemas.microsoft.com/office/drawing/2010/main"/>
                      </a:ext>
                    </a:extLst>
                  </pic:spPr>
                </pic:pic>
              </a:graphicData>
            </a:graphic>
          </wp:inline>
        </w:drawing>
      </w:r>
    </w:p>
    <w:p w14:paraId="2DAC13DF" w14:textId="62B670A5" w:rsidR="00AC2FBA" w:rsidRPr="00A27828" w:rsidRDefault="003E4B9F" w:rsidP="00072D35">
      <w:pPr>
        <w:spacing w:after="0" w:line="360" w:lineRule="auto"/>
        <w:jc w:val="center"/>
        <w:rPr>
          <w:color w:val="auto"/>
        </w:rPr>
      </w:pPr>
      <w:r w:rsidRPr="00A27828">
        <w:rPr>
          <w:noProof/>
          <w:color w:val="auto"/>
        </w:rPr>
        <w:lastRenderedPageBreak/>
        <w:drawing>
          <wp:inline distT="0" distB="0" distL="0" distR="0" wp14:anchorId="0C0C52B2" wp14:editId="4FCD2797">
            <wp:extent cx="5524500" cy="30632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7507"/>
                    <a:stretch/>
                  </pic:blipFill>
                  <pic:spPr bwMode="auto">
                    <a:xfrm>
                      <a:off x="0" y="0"/>
                      <a:ext cx="5550901" cy="3077879"/>
                    </a:xfrm>
                    <a:prstGeom prst="rect">
                      <a:avLst/>
                    </a:prstGeom>
                    <a:noFill/>
                    <a:ln>
                      <a:noFill/>
                    </a:ln>
                    <a:extLst>
                      <a:ext uri="{53640926-AAD7-44D8-BBD7-CCE9431645EC}">
                        <a14:shadowObscured xmlns:a14="http://schemas.microsoft.com/office/drawing/2010/main"/>
                      </a:ext>
                    </a:extLst>
                  </pic:spPr>
                </pic:pic>
              </a:graphicData>
            </a:graphic>
          </wp:inline>
        </w:drawing>
      </w:r>
    </w:p>
    <w:p w14:paraId="15F0D744" w14:textId="77777777" w:rsidR="00312E3C" w:rsidRPr="00A27828" w:rsidRDefault="00312E3C" w:rsidP="00072D35">
      <w:pPr>
        <w:spacing w:after="0" w:line="360" w:lineRule="auto"/>
        <w:rPr>
          <w:noProof/>
          <w:color w:val="auto"/>
        </w:rPr>
      </w:pPr>
    </w:p>
    <w:p w14:paraId="2C2607F9" w14:textId="4E0E4F22" w:rsidR="00312E3C" w:rsidRPr="00A27828" w:rsidRDefault="00312E3C" w:rsidP="00072D35">
      <w:pPr>
        <w:spacing w:after="0" w:line="360" w:lineRule="auto"/>
        <w:jc w:val="center"/>
        <w:rPr>
          <w:color w:val="auto"/>
        </w:rPr>
      </w:pPr>
      <w:r w:rsidRPr="00A27828">
        <w:rPr>
          <w:noProof/>
          <w:color w:val="auto"/>
        </w:rPr>
        <w:drawing>
          <wp:inline distT="0" distB="0" distL="0" distR="0" wp14:anchorId="15FEB72D" wp14:editId="38775BFE">
            <wp:extent cx="5342255" cy="2758164"/>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947"/>
                    <a:stretch/>
                  </pic:blipFill>
                  <pic:spPr bwMode="auto">
                    <a:xfrm>
                      <a:off x="0" y="0"/>
                      <a:ext cx="5385048" cy="2780258"/>
                    </a:xfrm>
                    <a:prstGeom prst="rect">
                      <a:avLst/>
                    </a:prstGeom>
                    <a:ln>
                      <a:noFill/>
                    </a:ln>
                    <a:extLst>
                      <a:ext uri="{53640926-AAD7-44D8-BBD7-CCE9431645EC}">
                        <a14:shadowObscured xmlns:a14="http://schemas.microsoft.com/office/drawing/2010/main"/>
                      </a:ext>
                    </a:extLst>
                  </pic:spPr>
                </pic:pic>
              </a:graphicData>
            </a:graphic>
          </wp:inline>
        </w:drawing>
      </w:r>
    </w:p>
    <w:p w14:paraId="55C48829" w14:textId="533CC81D" w:rsidR="000B5621" w:rsidRPr="00A27828" w:rsidRDefault="000B5621" w:rsidP="00072D35">
      <w:pPr>
        <w:spacing w:after="0" w:line="360" w:lineRule="auto"/>
        <w:jc w:val="center"/>
        <w:rPr>
          <w:color w:val="auto"/>
        </w:rPr>
      </w:pPr>
      <w:r w:rsidRPr="00A27828">
        <w:rPr>
          <w:noProof/>
          <w:color w:val="auto"/>
        </w:rPr>
        <w:lastRenderedPageBreak/>
        <w:drawing>
          <wp:inline distT="0" distB="0" distL="0" distR="0" wp14:anchorId="656AF8E3" wp14:editId="77A9DA4F">
            <wp:extent cx="5248275" cy="3138071"/>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2454" cy="3152528"/>
                    </a:xfrm>
                    <a:prstGeom prst="rect">
                      <a:avLst/>
                    </a:prstGeom>
                    <a:noFill/>
                  </pic:spPr>
                </pic:pic>
              </a:graphicData>
            </a:graphic>
          </wp:inline>
        </w:drawing>
      </w:r>
    </w:p>
    <w:p w14:paraId="253CB158" w14:textId="196F3889" w:rsidR="00312E3C" w:rsidRPr="00A27828" w:rsidRDefault="00312E3C" w:rsidP="00072D35">
      <w:pPr>
        <w:spacing w:after="0" w:line="360" w:lineRule="auto"/>
        <w:jc w:val="center"/>
        <w:rPr>
          <w:color w:val="auto"/>
        </w:rPr>
      </w:pPr>
    </w:p>
    <w:p w14:paraId="6C447B38" w14:textId="0FD89C29" w:rsidR="00AC2FBA" w:rsidRPr="00A27828" w:rsidRDefault="009A3E08" w:rsidP="00072D35">
      <w:pPr>
        <w:spacing w:after="0" w:line="360" w:lineRule="auto"/>
        <w:rPr>
          <w:rFonts w:eastAsia="Times New Roman" w:cs="Tahoma"/>
          <w:bCs/>
          <w:iCs/>
          <w:color w:val="auto"/>
          <w:lang w:eastAsia="es-ES"/>
        </w:rPr>
      </w:pPr>
      <w:r w:rsidRPr="00A27828">
        <w:rPr>
          <w:rFonts w:eastAsia="Times New Roman" w:cs="Tahoma"/>
          <w:bCs/>
          <w:iCs/>
          <w:color w:val="auto"/>
          <w:lang w:eastAsia="es-ES"/>
        </w:rPr>
        <w:t>Al respecto, el Acuerdo 7/2025 por el que se emiten los Lineamientos, Fechas y Calendarización para la Integración y Presentación de los Informes Trimestrales Estatales y Municipales del ejercicio fiscal dos mil veinticinco, de las entidades fiscalizables del Estado de México, establecen que, los informes trimestrales municipales del ejercicio fiscal dos mil veinticinco estarán integrados por cuatro módulos de  conformidad con lo siguiente:</w:t>
      </w:r>
    </w:p>
    <w:p w14:paraId="03EB9DB3" w14:textId="77777777" w:rsidR="009A3E08" w:rsidRPr="00A27828" w:rsidRDefault="009A3E08" w:rsidP="00072D35">
      <w:pPr>
        <w:spacing w:after="0" w:line="360" w:lineRule="auto"/>
        <w:rPr>
          <w:rFonts w:eastAsia="Times New Roman" w:cs="Tahoma"/>
          <w:bCs/>
          <w:iCs/>
          <w:color w:val="auto"/>
          <w:lang w:eastAsia="es-ES"/>
        </w:rPr>
      </w:pPr>
    </w:p>
    <w:p w14:paraId="3CA623A5" w14:textId="6F393B22" w:rsidR="009A3E08" w:rsidRPr="00A27828" w:rsidRDefault="009A3E08" w:rsidP="00072D35">
      <w:pPr>
        <w:spacing w:after="0" w:line="360" w:lineRule="auto"/>
        <w:jc w:val="center"/>
        <w:rPr>
          <w:rFonts w:eastAsia="Times New Roman" w:cs="Tahoma"/>
          <w:bCs/>
          <w:iCs/>
          <w:color w:val="FF0000"/>
          <w:lang w:eastAsia="es-ES"/>
        </w:rPr>
      </w:pPr>
      <w:r w:rsidRPr="00A27828">
        <w:rPr>
          <w:rFonts w:eastAsia="Times New Roman" w:cs="Tahoma"/>
          <w:bCs/>
          <w:iCs/>
          <w:noProof/>
          <w:color w:val="FF0000"/>
        </w:rPr>
        <w:drawing>
          <wp:inline distT="0" distB="0" distL="0" distR="0" wp14:anchorId="019E6996" wp14:editId="0147D97B">
            <wp:extent cx="3971925" cy="171267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5107" cy="1714045"/>
                    </a:xfrm>
                    <a:prstGeom prst="rect">
                      <a:avLst/>
                    </a:prstGeom>
                  </pic:spPr>
                </pic:pic>
              </a:graphicData>
            </a:graphic>
          </wp:inline>
        </w:drawing>
      </w:r>
    </w:p>
    <w:p w14:paraId="4CB23A25" w14:textId="3D457DEE" w:rsidR="009A3E08" w:rsidRPr="00A27828" w:rsidRDefault="00B020A8" w:rsidP="00072D35">
      <w:pPr>
        <w:spacing w:after="0" w:line="360" w:lineRule="auto"/>
        <w:rPr>
          <w:rFonts w:eastAsia="Times New Roman" w:cs="Tahoma"/>
          <w:bCs/>
          <w:iCs/>
          <w:color w:val="auto"/>
          <w:lang w:eastAsia="es-ES"/>
        </w:rPr>
      </w:pPr>
      <w:r w:rsidRPr="00A27828">
        <w:rPr>
          <w:rFonts w:eastAsia="Times New Roman" w:cs="Tahoma"/>
          <w:bCs/>
          <w:iCs/>
          <w:color w:val="auto"/>
          <w:lang w:eastAsia="es-ES"/>
        </w:rPr>
        <w:t xml:space="preserve">De conformidad con lo anterior el </w:t>
      </w:r>
      <w:r w:rsidRPr="00A27828">
        <w:rPr>
          <w:rFonts w:eastAsia="Times New Roman" w:cs="Tahoma"/>
          <w:b/>
          <w:bCs/>
          <w:iCs/>
          <w:color w:val="auto"/>
          <w:lang w:eastAsia="es-ES"/>
        </w:rPr>
        <w:t>Módulo 1</w:t>
      </w:r>
      <w:r w:rsidRPr="00A27828">
        <w:rPr>
          <w:rFonts w:eastAsia="Times New Roman" w:cs="Tahoma"/>
          <w:bCs/>
          <w:iCs/>
          <w:color w:val="auto"/>
          <w:lang w:eastAsia="es-ES"/>
        </w:rPr>
        <w:t xml:space="preserve"> corres</w:t>
      </w:r>
      <w:r w:rsidR="000B73E7" w:rsidRPr="00A27828">
        <w:rPr>
          <w:rFonts w:eastAsia="Times New Roman" w:cs="Tahoma"/>
          <w:bCs/>
          <w:iCs/>
          <w:color w:val="auto"/>
          <w:lang w:eastAsia="es-ES"/>
        </w:rPr>
        <w:t xml:space="preserve">ponde a la información contable, el cual está integrado de una matriz de documentos es decir, los documentos requeridos por tipo </w:t>
      </w:r>
      <w:r w:rsidR="000B73E7" w:rsidRPr="00A27828">
        <w:rPr>
          <w:rFonts w:eastAsia="Times New Roman" w:cs="Tahoma"/>
          <w:bCs/>
          <w:iCs/>
          <w:color w:val="auto"/>
          <w:lang w:eastAsia="es-ES"/>
        </w:rPr>
        <w:lastRenderedPageBreak/>
        <w:t xml:space="preserve">archivo </w:t>
      </w:r>
      <w:r w:rsidR="000B73E7" w:rsidRPr="00A27828">
        <w:rPr>
          <w:rFonts w:eastAsia="Times New Roman" w:cs="Tahoma"/>
          <w:bCs/>
          <w:iCs/>
          <w:color w:val="auto"/>
          <w:u w:val="single"/>
          <w:lang w:eastAsia="es-ES"/>
        </w:rPr>
        <w:t xml:space="preserve">y </w:t>
      </w:r>
      <w:r w:rsidR="000B73E7" w:rsidRPr="00A27828">
        <w:rPr>
          <w:rFonts w:eastAsia="Times New Roman" w:cs="Tahoma"/>
          <w:b/>
          <w:bCs/>
          <w:iCs/>
          <w:color w:val="auto"/>
          <w:u w:val="single"/>
          <w:lang w:eastAsia="es-ES"/>
        </w:rPr>
        <w:t>firma autógrafa de las personas servidores públicas responsables</w:t>
      </w:r>
      <w:r w:rsidR="00F60B33" w:rsidRPr="00A27828">
        <w:rPr>
          <w:rFonts w:eastAsia="Times New Roman" w:cs="Tahoma"/>
          <w:b/>
          <w:bCs/>
          <w:iCs/>
          <w:color w:val="auto"/>
          <w:u w:val="single"/>
          <w:lang w:eastAsia="es-ES"/>
        </w:rPr>
        <w:t xml:space="preserve">, </w:t>
      </w:r>
      <w:r w:rsidR="00F60B33" w:rsidRPr="00A27828">
        <w:rPr>
          <w:rFonts w:eastAsia="Times New Roman" w:cs="Tahoma"/>
          <w:bCs/>
          <w:iCs/>
          <w:color w:val="auto"/>
          <w:lang w:eastAsia="es-ES"/>
        </w:rPr>
        <w:t>según corresponda de conformidad con el manual.</w:t>
      </w:r>
    </w:p>
    <w:p w14:paraId="66BE0FA3" w14:textId="77777777" w:rsidR="000B73E7" w:rsidRPr="00A27828" w:rsidRDefault="000B73E7" w:rsidP="00072D35">
      <w:pPr>
        <w:spacing w:after="0" w:line="360" w:lineRule="auto"/>
        <w:rPr>
          <w:rFonts w:eastAsia="Times New Roman" w:cs="Tahoma"/>
          <w:b/>
          <w:bCs/>
          <w:iCs/>
          <w:color w:val="auto"/>
          <w:lang w:eastAsia="es-ES"/>
        </w:rPr>
      </w:pPr>
    </w:p>
    <w:p w14:paraId="246AD57B" w14:textId="2BC58425" w:rsidR="000B73E7" w:rsidRPr="00A27828" w:rsidRDefault="000B73E7" w:rsidP="00072D35">
      <w:pPr>
        <w:spacing w:after="0" w:line="360" w:lineRule="auto"/>
        <w:rPr>
          <w:rFonts w:eastAsia="Times New Roman" w:cs="Tahoma"/>
          <w:bCs/>
          <w:iCs/>
          <w:color w:val="auto"/>
          <w:lang w:eastAsia="es-ES"/>
        </w:rPr>
      </w:pPr>
      <w:r w:rsidRPr="00A27828">
        <w:rPr>
          <w:rFonts w:eastAsia="Times New Roman" w:cs="Tahoma"/>
          <w:bCs/>
          <w:iCs/>
          <w:color w:val="auto"/>
          <w:lang w:eastAsia="es-ES"/>
        </w:rPr>
        <w:t>Ahora bien, dentro de la matriz de documentos que conforman el</w:t>
      </w:r>
      <w:r w:rsidRPr="00A27828">
        <w:rPr>
          <w:rFonts w:eastAsia="Times New Roman" w:cs="Tahoma"/>
          <w:b/>
          <w:bCs/>
          <w:iCs/>
          <w:color w:val="auto"/>
          <w:lang w:eastAsia="es-ES"/>
        </w:rPr>
        <w:t xml:space="preserve"> Módulo 1 </w:t>
      </w:r>
      <w:r w:rsidRPr="00A27828">
        <w:rPr>
          <w:rFonts w:eastAsia="Times New Roman" w:cs="Tahoma"/>
          <w:bCs/>
          <w:iCs/>
          <w:color w:val="auto"/>
          <w:lang w:eastAsia="es-ES"/>
        </w:rPr>
        <w:t xml:space="preserve">se encuentra </w:t>
      </w:r>
      <w:r w:rsidRPr="00A27828">
        <w:rPr>
          <w:rFonts w:eastAsia="Times New Roman" w:cs="Tahoma"/>
          <w:bCs/>
          <w:iCs/>
          <w:color w:val="auto"/>
          <w:u w:val="single"/>
          <w:lang w:eastAsia="es-ES"/>
        </w:rPr>
        <w:t>la Balanza de Comprobación Detallada Acumulación Trimestral</w:t>
      </w:r>
      <w:r w:rsidR="00416B2F" w:rsidRPr="00A27828">
        <w:rPr>
          <w:rFonts w:eastAsia="Times New Roman" w:cs="Tahoma"/>
          <w:bCs/>
          <w:iCs/>
          <w:color w:val="auto"/>
          <w:u w:val="single"/>
          <w:lang w:eastAsia="es-ES"/>
        </w:rPr>
        <w:t>,</w:t>
      </w:r>
      <w:r w:rsidR="00416B2F" w:rsidRPr="00A27828">
        <w:rPr>
          <w:rFonts w:eastAsia="Times New Roman" w:cs="Tahoma"/>
          <w:bCs/>
          <w:iCs/>
          <w:color w:val="auto"/>
          <w:lang w:eastAsia="es-ES"/>
        </w:rPr>
        <w:t xml:space="preserve"> la cual de conformidad con lo establecido en el Instructivo Módulo 1 “Información Contable y Financiera”, emitido por el Órgano Superior de Fiscalización del Estado de México, constituye un documento que tiene como finalidad el </w:t>
      </w:r>
      <w:r w:rsidR="00416B2F" w:rsidRPr="00A27828">
        <w:t>clasificar las operaciones por cuenta y subcuenta de tal manera que permita conocer los movimientos y saldo de cada una de ellas; y así</w:t>
      </w:r>
      <w:r w:rsidR="00416B2F" w:rsidRPr="00A27828">
        <w:rPr>
          <w:b/>
        </w:rPr>
        <w:t xml:space="preserve"> garantizar la verac</w:t>
      </w:r>
      <w:r w:rsidR="006518FB" w:rsidRPr="00A27828">
        <w:rPr>
          <w:b/>
        </w:rPr>
        <w:t xml:space="preserve">idad de la información contable, </w:t>
      </w:r>
      <w:r w:rsidR="006518FB" w:rsidRPr="00A27828">
        <w:t xml:space="preserve"> el cual se realiza el último mes de cada trimestre.</w:t>
      </w:r>
    </w:p>
    <w:p w14:paraId="791B5737" w14:textId="77777777" w:rsidR="000B73E7" w:rsidRDefault="000B73E7" w:rsidP="00072D35">
      <w:pPr>
        <w:spacing w:after="0" w:line="360" w:lineRule="auto"/>
        <w:rPr>
          <w:rFonts w:eastAsia="Times New Roman" w:cs="Tahoma"/>
          <w:b/>
          <w:bCs/>
          <w:iCs/>
          <w:color w:val="auto"/>
          <w:lang w:eastAsia="es-ES"/>
        </w:rPr>
      </w:pPr>
    </w:p>
    <w:p w14:paraId="7E27A179" w14:textId="4ADE6ABF" w:rsidR="00416B2F" w:rsidRDefault="00416B2F" w:rsidP="00072D35">
      <w:pPr>
        <w:spacing w:after="0" w:line="360" w:lineRule="auto"/>
        <w:rPr>
          <w:rFonts w:eastAsia="Times New Roman" w:cs="Tahoma"/>
          <w:bCs/>
          <w:iCs/>
          <w:color w:val="auto"/>
          <w:lang w:eastAsia="es-ES"/>
        </w:rPr>
      </w:pPr>
      <w:r w:rsidRPr="00A27828">
        <w:rPr>
          <w:rFonts w:eastAsia="Times New Roman" w:cs="Tahoma"/>
          <w:bCs/>
          <w:iCs/>
          <w:color w:val="auto"/>
          <w:lang w:eastAsia="es-ES"/>
        </w:rPr>
        <w:t>Dicho documento, está integrado está integrado por:</w:t>
      </w:r>
    </w:p>
    <w:p w14:paraId="6DF2319A" w14:textId="77777777" w:rsidR="00F35031" w:rsidRPr="00A27828" w:rsidRDefault="00F35031" w:rsidP="00072D35">
      <w:pPr>
        <w:spacing w:after="0" w:line="360" w:lineRule="auto"/>
        <w:rPr>
          <w:rFonts w:eastAsia="Times New Roman" w:cs="Tahoma"/>
          <w:bCs/>
          <w:iCs/>
          <w:color w:val="auto"/>
          <w:lang w:eastAsia="es-ES"/>
        </w:rPr>
      </w:pPr>
    </w:p>
    <w:p w14:paraId="20CCF2C7" w14:textId="68AEEA4F" w:rsidR="00F216D8" w:rsidRPr="00A27828" w:rsidRDefault="00F216D8" w:rsidP="00072D35">
      <w:pPr>
        <w:spacing w:after="0" w:line="360" w:lineRule="auto"/>
        <w:rPr>
          <w:rFonts w:eastAsia="Times New Roman" w:cs="Tahoma"/>
          <w:bCs/>
          <w:iCs/>
          <w:color w:val="auto"/>
          <w:lang w:eastAsia="es-ES"/>
        </w:rPr>
      </w:pPr>
      <w:r w:rsidRPr="00A27828">
        <w:rPr>
          <w:rFonts w:eastAsia="Times New Roman" w:cs="Tahoma"/>
          <w:bCs/>
          <w:iCs/>
          <w:noProof/>
          <w:color w:val="auto"/>
        </w:rPr>
        <w:drawing>
          <wp:inline distT="0" distB="0" distL="0" distR="0" wp14:anchorId="54386F74" wp14:editId="1189FBA6">
            <wp:extent cx="5924550" cy="311521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818" cy="3117460"/>
                    </a:xfrm>
                    <a:prstGeom prst="rect">
                      <a:avLst/>
                    </a:prstGeom>
                    <a:noFill/>
                  </pic:spPr>
                </pic:pic>
              </a:graphicData>
            </a:graphic>
          </wp:inline>
        </w:drawing>
      </w:r>
    </w:p>
    <w:p w14:paraId="24459747" w14:textId="77777777" w:rsidR="00331187" w:rsidRPr="00A27828" w:rsidRDefault="00331187" w:rsidP="00072D35">
      <w:pPr>
        <w:spacing w:after="0" w:line="360" w:lineRule="auto"/>
        <w:rPr>
          <w:rFonts w:eastAsia="Times New Roman" w:cs="Tahoma"/>
          <w:bCs/>
          <w:iCs/>
          <w:color w:val="auto"/>
          <w:lang w:eastAsia="es-ES"/>
        </w:rPr>
      </w:pPr>
    </w:p>
    <w:p w14:paraId="51B1F1A2" w14:textId="06727C22" w:rsidR="00416B2F" w:rsidRPr="00A27828" w:rsidRDefault="00416B2F" w:rsidP="00072D35">
      <w:pPr>
        <w:pStyle w:val="Prrafodelista"/>
        <w:numPr>
          <w:ilvl w:val="0"/>
          <w:numId w:val="12"/>
        </w:numPr>
        <w:spacing w:line="360" w:lineRule="auto"/>
        <w:rPr>
          <w:rFonts w:cs="Tahoma"/>
          <w:bCs/>
          <w:iCs/>
          <w:color w:val="auto"/>
        </w:rPr>
      </w:pPr>
      <w:r w:rsidRPr="00A27828">
        <w:rPr>
          <w:rFonts w:cs="Tahoma"/>
          <w:bCs/>
          <w:iCs/>
          <w:color w:val="auto"/>
        </w:rPr>
        <w:t>Los números de las cuentas del primer al quinto nivel.</w:t>
      </w:r>
    </w:p>
    <w:p w14:paraId="7110DDAB" w14:textId="3DE4E8B8" w:rsidR="00416B2F" w:rsidRPr="00A27828" w:rsidRDefault="00416B2F" w:rsidP="00072D35">
      <w:pPr>
        <w:pStyle w:val="Prrafodelista"/>
        <w:numPr>
          <w:ilvl w:val="0"/>
          <w:numId w:val="12"/>
        </w:numPr>
        <w:spacing w:line="360" w:lineRule="auto"/>
        <w:rPr>
          <w:rFonts w:cs="Tahoma"/>
          <w:bCs/>
          <w:iCs/>
          <w:color w:val="auto"/>
        </w:rPr>
      </w:pPr>
      <w:r w:rsidRPr="00A27828">
        <w:rPr>
          <w:rFonts w:cs="Tahoma"/>
          <w:bCs/>
          <w:iCs/>
          <w:color w:val="auto"/>
        </w:rPr>
        <w:lastRenderedPageBreak/>
        <w:t xml:space="preserve">Nombre de las cuentas de acuerdo al Manual Único de Contabilidad Gubernamental para las Dependencias y Entidades Públicas del Gobierno </w:t>
      </w:r>
      <w:r w:rsidR="006518FB" w:rsidRPr="00A27828">
        <w:rPr>
          <w:rFonts w:cs="Tahoma"/>
          <w:bCs/>
          <w:iCs/>
          <w:color w:val="auto"/>
        </w:rPr>
        <w:t>y Municipales del Estado de México.</w:t>
      </w:r>
    </w:p>
    <w:p w14:paraId="11C09EF5" w14:textId="2A8F0727" w:rsidR="006518FB" w:rsidRPr="00A27828" w:rsidRDefault="006518FB" w:rsidP="00072D35">
      <w:pPr>
        <w:pStyle w:val="Prrafodelista"/>
        <w:numPr>
          <w:ilvl w:val="0"/>
          <w:numId w:val="12"/>
        </w:numPr>
        <w:spacing w:line="360" w:lineRule="auto"/>
        <w:rPr>
          <w:rFonts w:cs="Tahoma"/>
          <w:bCs/>
          <w:iCs/>
          <w:color w:val="auto"/>
        </w:rPr>
      </w:pPr>
      <w:r w:rsidRPr="00A27828">
        <w:rPr>
          <w:rFonts w:cs="Tahoma"/>
          <w:bCs/>
          <w:iCs/>
          <w:color w:val="auto"/>
        </w:rPr>
        <w:t>El saldo inicial del periodo deudor o acreedor, según corresponda.</w:t>
      </w:r>
    </w:p>
    <w:p w14:paraId="4C123BE2" w14:textId="2835BF9C" w:rsidR="006518FB" w:rsidRPr="00A27828" w:rsidRDefault="006518FB" w:rsidP="00072D35">
      <w:pPr>
        <w:pStyle w:val="Prrafodelista"/>
        <w:numPr>
          <w:ilvl w:val="0"/>
          <w:numId w:val="12"/>
        </w:numPr>
        <w:spacing w:line="360" w:lineRule="auto"/>
        <w:rPr>
          <w:rFonts w:cs="Tahoma"/>
          <w:bCs/>
          <w:iCs/>
          <w:color w:val="auto"/>
        </w:rPr>
      </w:pPr>
      <w:r w:rsidRPr="00A27828">
        <w:rPr>
          <w:rFonts w:cs="Tahoma"/>
          <w:bCs/>
          <w:iCs/>
          <w:color w:val="auto"/>
        </w:rPr>
        <w:t>Los movimientos contables y presupuestales deudor o acreedor según corresponda.</w:t>
      </w:r>
    </w:p>
    <w:p w14:paraId="310481DD" w14:textId="7F000546" w:rsidR="006518FB" w:rsidRPr="00A27828" w:rsidRDefault="006518FB" w:rsidP="00072D35">
      <w:pPr>
        <w:pStyle w:val="Prrafodelista"/>
        <w:numPr>
          <w:ilvl w:val="0"/>
          <w:numId w:val="12"/>
        </w:numPr>
        <w:spacing w:line="360" w:lineRule="auto"/>
        <w:rPr>
          <w:rFonts w:cs="Tahoma"/>
          <w:bCs/>
          <w:iCs/>
          <w:color w:val="auto"/>
        </w:rPr>
      </w:pPr>
      <w:r w:rsidRPr="00A27828">
        <w:rPr>
          <w:rFonts w:cs="Tahoma"/>
          <w:bCs/>
          <w:iCs/>
          <w:color w:val="auto"/>
        </w:rPr>
        <w:t>El saldo de cada cuenta al final del  ejercicio de acuerdo a su naturaleza deudora o acreedora.</w:t>
      </w:r>
    </w:p>
    <w:p w14:paraId="3ED73E13" w14:textId="4F56C171" w:rsidR="006518FB" w:rsidRPr="00A27828" w:rsidRDefault="006518FB" w:rsidP="00072D35">
      <w:pPr>
        <w:pStyle w:val="Prrafodelista"/>
        <w:numPr>
          <w:ilvl w:val="0"/>
          <w:numId w:val="12"/>
        </w:numPr>
        <w:spacing w:line="360" w:lineRule="auto"/>
        <w:rPr>
          <w:rFonts w:cs="Tahoma"/>
          <w:bCs/>
          <w:iCs/>
          <w:color w:val="auto"/>
        </w:rPr>
      </w:pPr>
      <w:r w:rsidRPr="00A27828">
        <w:rPr>
          <w:rFonts w:cs="Tahoma"/>
          <w:bCs/>
          <w:iCs/>
          <w:color w:val="auto"/>
        </w:rPr>
        <w:t>La suma total de las columnas las cuales deben coincidir.</w:t>
      </w:r>
    </w:p>
    <w:p w14:paraId="7C4C3C17" w14:textId="77777777" w:rsidR="00B85F60" w:rsidRPr="00A27828" w:rsidRDefault="00B85F60" w:rsidP="00072D35">
      <w:pPr>
        <w:spacing w:after="0" w:line="360" w:lineRule="auto"/>
        <w:rPr>
          <w:rFonts w:eastAsia="Times New Roman" w:cs="Tahoma"/>
          <w:b/>
          <w:bCs/>
          <w:iCs/>
          <w:color w:val="auto"/>
          <w:lang w:eastAsia="es-ES"/>
        </w:rPr>
      </w:pPr>
    </w:p>
    <w:p w14:paraId="57DBF38B" w14:textId="54C022B0" w:rsidR="00894FC3" w:rsidRPr="00A27828" w:rsidRDefault="00E16729" w:rsidP="00072D35">
      <w:pPr>
        <w:spacing w:after="0" w:line="360" w:lineRule="auto"/>
        <w:rPr>
          <w:rFonts w:eastAsia="Times New Roman" w:cs="Tahoma"/>
          <w:bCs/>
          <w:iCs/>
          <w:color w:val="auto"/>
          <w:lang w:eastAsia="es-ES"/>
        </w:rPr>
      </w:pPr>
      <w:r w:rsidRPr="00A27828">
        <w:rPr>
          <w:rFonts w:eastAsia="Times New Roman" w:cs="Tahoma"/>
          <w:bCs/>
          <w:iCs/>
          <w:color w:val="auto"/>
          <w:lang w:eastAsia="es-ES"/>
        </w:rPr>
        <w:t xml:space="preserve">Conforme a lo anterior, se logra vislumbrar que la pretensión de la persona Recurrente es obtener </w:t>
      </w:r>
      <w:r w:rsidR="00894FC3" w:rsidRPr="00A27828">
        <w:rPr>
          <w:rFonts w:eastAsia="Times New Roman" w:cs="Tahoma"/>
          <w:bCs/>
          <w:iCs/>
          <w:color w:val="auto"/>
          <w:lang w:eastAsia="es-ES"/>
        </w:rPr>
        <w:t>lo siguiente:</w:t>
      </w:r>
    </w:p>
    <w:p w14:paraId="535FC72A" w14:textId="77777777" w:rsidR="00EB38A7" w:rsidRPr="00A27828" w:rsidRDefault="00EB38A7" w:rsidP="00072D35">
      <w:pPr>
        <w:spacing w:after="0" w:line="360" w:lineRule="auto"/>
        <w:rPr>
          <w:rFonts w:eastAsia="Times New Roman" w:cs="Tahoma"/>
          <w:bCs/>
          <w:iCs/>
          <w:color w:val="auto"/>
          <w:lang w:eastAsia="es-ES"/>
        </w:rPr>
      </w:pPr>
    </w:p>
    <w:p w14:paraId="40D8C4D5" w14:textId="2171DD0B" w:rsidR="00B85F60" w:rsidRPr="00A27828" w:rsidRDefault="00DB14C8" w:rsidP="00072D35">
      <w:pPr>
        <w:pStyle w:val="Prrafodelista"/>
        <w:numPr>
          <w:ilvl w:val="0"/>
          <w:numId w:val="13"/>
        </w:numPr>
        <w:spacing w:line="360" w:lineRule="auto"/>
        <w:rPr>
          <w:rFonts w:cs="Tahoma"/>
          <w:color w:val="auto"/>
        </w:rPr>
      </w:pPr>
      <w:r w:rsidRPr="00A27828">
        <w:rPr>
          <w:rFonts w:cs="Tahoma"/>
          <w:bCs/>
          <w:color w:val="auto"/>
          <w:lang w:val="es-ES_tradnl"/>
        </w:rPr>
        <w:t>Balanza de Comprobación Detallada mensual correspondiente mes de enero</w:t>
      </w:r>
      <w:r w:rsidR="00F35031">
        <w:rPr>
          <w:rFonts w:cs="Tahoma"/>
          <w:bCs/>
          <w:color w:val="auto"/>
          <w:lang w:val="es-ES_tradnl"/>
        </w:rPr>
        <w:t xml:space="preserve"> y diciembre,</w:t>
      </w:r>
      <w:r w:rsidRPr="00A27828">
        <w:rPr>
          <w:rFonts w:cs="Tahoma"/>
          <w:bCs/>
          <w:color w:val="auto"/>
          <w:lang w:val="es-ES_tradnl"/>
        </w:rPr>
        <w:t xml:space="preserve"> de los ejercicios </w:t>
      </w:r>
      <w:r w:rsidR="00F35031" w:rsidRPr="00A27828">
        <w:rPr>
          <w:rFonts w:cs="Tahoma"/>
          <w:bCs/>
          <w:color w:val="auto"/>
          <w:lang w:val="es-ES_tradnl"/>
        </w:rPr>
        <w:t>fiscales 2019</w:t>
      </w:r>
      <w:r w:rsidRPr="00A27828">
        <w:rPr>
          <w:rFonts w:cs="Tahoma"/>
          <w:color w:val="auto"/>
        </w:rPr>
        <w:t xml:space="preserve"> y 2020.</w:t>
      </w:r>
    </w:p>
    <w:p w14:paraId="1C6886A7" w14:textId="77777777" w:rsidR="00EB38A7" w:rsidRPr="00A27828" w:rsidRDefault="00EB38A7" w:rsidP="00072D35">
      <w:pPr>
        <w:pStyle w:val="Prrafodelista"/>
        <w:spacing w:line="360" w:lineRule="auto"/>
        <w:rPr>
          <w:rFonts w:cs="Tahoma"/>
          <w:color w:val="auto"/>
        </w:rPr>
      </w:pPr>
    </w:p>
    <w:p w14:paraId="1D9767BF" w14:textId="0FAB34DA" w:rsidR="00EB38A7" w:rsidRPr="00A27828" w:rsidRDefault="00EB38A7" w:rsidP="00072D35">
      <w:pPr>
        <w:pStyle w:val="Prrafodelista"/>
        <w:numPr>
          <w:ilvl w:val="0"/>
          <w:numId w:val="13"/>
        </w:numPr>
        <w:spacing w:line="360" w:lineRule="auto"/>
        <w:rPr>
          <w:rFonts w:cs="Tahoma"/>
          <w:b/>
          <w:color w:val="auto"/>
        </w:rPr>
      </w:pPr>
      <w:r w:rsidRPr="00A27828">
        <w:rPr>
          <w:rFonts w:cs="Tahoma"/>
          <w:bCs/>
          <w:iCs/>
          <w:color w:val="auto"/>
        </w:rPr>
        <w:t xml:space="preserve">Balanza de Comprobación Detallada Acumulación Trimestral correspondiente al primer trimestre de los ejercicios fiscales </w:t>
      </w:r>
      <w:r w:rsidR="002D500E" w:rsidRPr="00A27828">
        <w:rPr>
          <w:rFonts w:cs="Tahoma"/>
          <w:color w:val="auto"/>
        </w:rPr>
        <w:t xml:space="preserve">2021, 2022, 2023, 2024 </w:t>
      </w:r>
      <w:r w:rsidR="00F35031" w:rsidRPr="00A27828">
        <w:rPr>
          <w:rFonts w:cs="Tahoma"/>
          <w:color w:val="auto"/>
        </w:rPr>
        <w:t>y 2025</w:t>
      </w:r>
      <w:r w:rsidR="002D500E" w:rsidRPr="00A27828">
        <w:rPr>
          <w:rFonts w:cs="Tahoma"/>
          <w:color w:val="auto"/>
        </w:rPr>
        <w:t xml:space="preserve"> </w:t>
      </w:r>
      <w:r w:rsidR="002D500E" w:rsidRPr="00A27828">
        <w:rPr>
          <w:rFonts w:cs="Tahoma"/>
          <w:b/>
          <w:color w:val="auto"/>
        </w:rPr>
        <w:t>(al ser el documento que da cuenta de la información correspondiente al mes de enero 2021, 2022, 2023, 2024y 2025, así como los meses de febrero y marzo 2025)</w:t>
      </w:r>
    </w:p>
    <w:p w14:paraId="3D975021" w14:textId="77777777" w:rsidR="002D500E" w:rsidRPr="00A27828" w:rsidRDefault="002D500E" w:rsidP="00072D35">
      <w:pPr>
        <w:pStyle w:val="Prrafodelista"/>
        <w:spacing w:line="360" w:lineRule="auto"/>
        <w:rPr>
          <w:rFonts w:cs="Tahoma"/>
          <w:b/>
          <w:color w:val="auto"/>
        </w:rPr>
      </w:pPr>
    </w:p>
    <w:p w14:paraId="1F3133A7" w14:textId="72D41F71" w:rsidR="002D500E" w:rsidRPr="00A27828" w:rsidRDefault="002D500E" w:rsidP="00072D35">
      <w:pPr>
        <w:pStyle w:val="Prrafodelista"/>
        <w:numPr>
          <w:ilvl w:val="0"/>
          <w:numId w:val="13"/>
        </w:numPr>
        <w:spacing w:line="360" w:lineRule="auto"/>
        <w:rPr>
          <w:rFonts w:cs="Tahoma"/>
          <w:b/>
          <w:color w:val="auto"/>
        </w:rPr>
      </w:pPr>
      <w:r w:rsidRPr="00A27828">
        <w:rPr>
          <w:rFonts w:cs="Tahoma"/>
          <w:bCs/>
          <w:iCs/>
          <w:color w:val="auto"/>
        </w:rPr>
        <w:t xml:space="preserve">Balanza de Comprobación Detallada Acumulación Trimestral correspondiente al cuarto trimestre de los ejercicios fiscales </w:t>
      </w:r>
      <w:r w:rsidRPr="00A27828">
        <w:rPr>
          <w:rFonts w:cs="Tahoma"/>
          <w:color w:val="auto"/>
        </w:rPr>
        <w:t>2021, 2022, 2023 y  2024</w:t>
      </w:r>
      <w:r w:rsidRPr="00A27828">
        <w:rPr>
          <w:rFonts w:cs="Tahoma"/>
          <w:b/>
          <w:color w:val="auto"/>
        </w:rPr>
        <w:t xml:space="preserve"> (al ser el documento que da cuenta de la información correspondiente al mes de diciembre)</w:t>
      </w:r>
    </w:p>
    <w:p w14:paraId="366E0642" w14:textId="77777777" w:rsidR="00F35031" w:rsidRDefault="00F35031" w:rsidP="00072D35">
      <w:pPr>
        <w:spacing w:after="0" w:line="360" w:lineRule="auto"/>
        <w:rPr>
          <w:rFonts w:eastAsia="Times New Roman" w:cs="Tahoma"/>
          <w:color w:val="auto"/>
          <w:szCs w:val="24"/>
          <w:lang w:eastAsia="es-ES"/>
        </w:rPr>
      </w:pPr>
    </w:p>
    <w:p w14:paraId="6F769343" w14:textId="36174991" w:rsidR="00F87B58" w:rsidRPr="00A27828" w:rsidRDefault="00F87B58" w:rsidP="00072D35">
      <w:pPr>
        <w:spacing w:after="0" w:line="360" w:lineRule="auto"/>
        <w:rPr>
          <w:rFonts w:eastAsia="Times New Roman" w:cs="Tahoma"/>
          <w:bCs/>
          <w:iCs/>
          <w:color w:val="auto"/>
          <w:lang w:eastAsia="es-ES"/>
        </w:rPr>
      </w:pPr>
      <w:r w:rsidRPr="00A27828">
        <w:rPr>
          <w:rFonts w:eastAsia="Times New Roman" w:cs="Tahoma"/>
          <w:color w:val="auto"/>
          <w:szCs w:val="24"/>
          <w:lang w:eastAsia="es-ES"/>
        </w:rPr>
        <w:t xml:space="preserve">Es importante señalar que la información parte de la información solicitada, se trata de hechos futuros, es decir que tal como se desprende de las constancias del expediente la </w:t>
      </w:r>
      <w:r w:rsidRPr="00A27828">
        <w:rPr>
          <w:rFonts w:eastAsia="Times New Roman" w:cs="Tahoma"/>
          <w:color w:val="auto"/>
          <w:szCs w:val="24"/>
          <w:lang w:eastAsia="es-ES"/>
        </w:rPr>
        <w:lastRenderedPageBreak/>
        <w:t xml:space="preserve">solicitud se tuvo por presentada el veintitrés de junio de dos mil veinticinco, por lo que a la fecha de la presentación de la solicitud aún no se había generado la </w:t>
      </w:r>
      <w:r w:rsidRPr="00A27828">
        <w:rPr>
          <w:rFonts w:eastAsia="Times New Roman" w:cs="Tahoma"/>
          <w:bCs/>
          <w:iCs/>
          <w:color w:val="auto"/>
          <w:lang w:eastAsia="es-ES"/>
        </w:rPr>
        <w:t>Balanza de Comprobación Detallada Acumulación Trimestral del segundo trimestre de dos mil veinticinco documento que</w:t>
      </w:r>
      <w:r w:rsidR="002D500E" w:rsidRPr="00A27828">
        <w:rPr>
          <w:rFonts w:eastAsia="Times New Roman" w:cs="Tahoma"/>
          <w:bCs/>
          <w:iCs/>
          <w:color w:val="auto"/>
          <w:lang w:eastAsia="es-ES"/>
        </w:rPr>
        <w:t xml:space="preserve"> da cuenta de la información de los</w:t>
      </w:r>
      <w:r w:rsidRPr="00A27828">
        <w:rPr>
          <w:rFonts w:eastAsia="Times New Roman" w:cs="Tahoma"/>
          <w:bCs/>
          <w:iCs/>
          <w:color w:val="auto"/>
          <w:lang w:eastAsia="es-ES"/>
        </w:rPr>
        <w:t xml:space="preserve"> mes</w:t>
      </w:r>
      <w:r w:rsidR="002D500E" w:rsidRPr="00A27828">
        <w:rPr>
          <w:rFonts w:eastAsia="Times New Roman" w:cs="Tahoma"/>
          <w:bCs/>
          <w:iCs/>
          <w:color w:val="auto"/>
          <w:lang w:eastAsia="es-ES"/>
        </w:rPr>
        <w:t>es</w:t>
      </w:r>
      <w:r w:rsidRPr="00A27828">
        <w:rPr>
          <w:rFonts w:eastAsia="Times New Roman" w:cs="Tahoma"/>
          <w:bCs/>
          <w:iCs/>
          <w:color w:val="auto"/>
          <w:lang w:eastAsia="es-ES"/>
        </w:rPr>
        <w:t xml:space="preserve"> de </w:t>
      </w:r>
      <w:r w:rsidR="002D500E" w:rsidRPr="00A27828">
        <w:rPr>
          <w:rFonts w:eastAsia="Times New Roman" w:cs="Tahoma"/>
          <w:bCs/>
          <w:iCs/>
          <w:color w:val="auto"/>
          <w:lang w:eastAsia="es-ES"/>
        </w:rPr>
        <w:t xml:space="preserve">abril y </w:t>
      </w:r>
      <w:r w:rsidRPr="00A27828">
        <w:rPr>
          <w:rFonts w:eastAsia="Times New Roman" w:cs="Tahoma"/>
          <w:bCs/>
          <w:iCs/>
          <w:color w:val="auto"/>
          <w:lang w:eastAsia="es-ES"/>
        </w:rPr>
        <w:t>mayo solicitada, por lo que únicamente se procederá a ordenar información a la fecha de la solicitud.</w:t>
      </w:r>
    </w:p>
    <w:p w14:paraId="51B78EAD" w14:textId="77777777" w:rsidR="005C2324" w:rsidRPr="00A27828" w:rsidRDefault="005C2324" w:rsidP="00072D35">
      <w:pPr>
        <w:spacing w:after="0" w:line="360" w:lineRule="auto"/>
        <w:rPr>
          <w:rFonts w:eastAsia="Times New Roman" w:cs="Tahoma"/>
          <w:bCs/>
          <w:iCs/>
          <w:color w:val="FF0000"/>
          <w:lang w:eastAsia="es-ES"/>
        </w:rPr>
      </w:pPr>
    </w:p>
    <w:p w14:paraId="38766AFB" w14:textId="1CC21940" w:rsidR="007A0D80" w:rsidRPr="00A27828" w:rsidRDefault="00BA6C50" w:rsidP="00072D35">
      <w:pPr>
        <w:spacing w:after="0" w:line="360" w:lineRule="auto"/>
        <w:rPr>
          <w:color w:val="auto"/>
        </w:rPr>
      </w:pPr>
      <w:r w:rsidRPr="00A27828">
        <w:rPr>
          <w:color w:val="auto"/>
          <w:lang w:eastAsia="es-ES_tradnl"/>
        </w:rPr>
        <w:t>Establecida dicha circunstancia</w:t>
      </w:r>
      <w:r w:rsidRPr="00A27828">
        <w:rPr>
          <w:color w:val="auto"/>
        </w:rPr>
        <w:t>, de las constancias que obran en el expediente electrónico,</w:t>
      </w:r>
      <w:r w:rsidR="00584920" w:rsidRPr="00A27828">
        <w:rPr>
          <w:color w:val="auto"/>
        </w:rPr>
        <w:t xml:space="preserve"> no se logra advertir el área a la que </w:t>
      </w:r>
      <w:r w:rsidRPr="00A27828">
        <w:rPr>
          <w:color w:val="auto"/>
        </w:rPr>
        <w:t xml:space="preserve">el Sujeto Obligado turnó la solicitud de información; por lo que, es oportuno hacer referencia al </w:t>
      </w:r>
      <w:r w:rsidRPr="00A27828">
        <w:rPr>
          <w:b/>
          <w:color w:val="auto"/>
        </w:rPr>
        <w:t>procedimiento de búsqueda que deben de seguir los Sujetos Obligados para localizar la información</w:t>
      </w:r>
      <w:r w:rsidRPr="00A27828">
        <w:rPr>
          <w:color w:val="auto"/>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00925233" w14:textId="77777777" w:rsidR="00BA6C50" w:rsidRPr="00A27828" w:rsidRDefault="00BA6C50" w:rsidP="00072D35">
      <w:pPr>
        <w:spacing w:after="0" w:line="360" w:lineRule="auto"/>
        <w:rPr>
          <w:rFonts w:eastAsia="Times New Roman" w:cs="Tahoma"/>
          <w:bCs/>
          <w:iCs/>
          <w:color w:val="FF0000"/>
          <w:lang w:eastAsia="es-ES"/>
        </w:rPr>
      </w:pPr>
    </w:p>
    <w:p w14:paraId="38698FE6" w14:textId="44C23C87" w:rsidR="004A33BC" w:rsidRDefault="00BA6C50" w:rsidP="00072D35">
      <w:pPr>
        <w:spacing w:after="0" w:line="360" w:lineRule="auto"/>
        <w:rPr>
          <w:color w:val="auto"/>
        </w:rPr>
      </w:pPr>
      <w:r w:rsidRPr="00A27828">
        <w:rPr>
          <w:color w:val="auto"/>
        </w:rPr>
        <w:t xml:space="preserve">Ahora bien, </w:t>
      </w:r>
      <w:r w:rsidR="00DC084C" w:rsidRPr="00A27828">
        <w:rPr>
          <w:color w:val="auto"/>
        </w:rPr>
        <w:t xml:space="preserve">en respuesta el Sujeto Obligado remitió Balanza de Comprobación Acumulada Trimestral correspondiente al ejercicio fiscal dos mil veinticuatro, la cual se desconoce la temporalidad a la cual </w:t>
      </w:r>
      <w:proofErr w:type="spellStart"/>
      <w:r w:rsidR="00DC084C" w:rsidRPr="00A27828">
        <w:rPr>
          <w:color w:val="auto"/>
        </w:rPr>
        <w:t>esta</w:t>
      </w:r>
      <w:proofErr w:type="spellEnd"/>
      <w:r w:rsidR="00DC084C" w:rsidRPr="00A27828">
        <w:rPr>
          <w:color w:val="auto"/>
        </w:rPr>
        <w:t xml:space="preserve"> en un formato cortado </w:t>
      </w:r>
      <w:r w:rsidR="004A33BC" w:rsidRPr="00A27828">
        <w:rPr>
          <w:color w:val="auto"/>
        </w:rPr>
        <w:t>lo cual imposibilita su correcta lectura, tal como se desprende de la siguiente captura de pantalla:</w:t>
      </w:r>
    </w:p>
    <w:p w14:paraId="43CCC1A7" w14:textId="77777777" w:rsidR="00F35031" w:rsidRPr="00A27828" w:rsidRDefault="00F35031" w:rsidP="00072D35">
      <w:pPr>
        <w:spacing w:after="0" w:line="360" w:lineRule="auto"/>
        <w:rPr>
          <w:color w:val="auto"/>
        </w:rPr>
      </w:pPr>
    </w:p>
    <w:p w14:paraId="1B1FDA87" w14:textId="231F79A6" w:rsidR="00584920" w:rsidRPr="00A27828" w:rsidRDefault="004A33BC" w:rsidP="00072D35">
      <w:pPr>
        <w:spacing w:after="0" w:line="360" w:lineRule="auto"/>
        <w:rPr>
          <w:color w:val="FF0000"/>
        </w:rPr>
      </w:pPr>
      <w:r w:rsidRPr="00A27828">
        <w:rPr>
          <w:noProof/>
          <w:color w:val="FF0000"/>
        </w:rPr>
        <w:drawing>
          <wp:inline distT="0" distB="0" distL="0" distR="0" wp14:anchorId="3BAB4186" wp14:editId="20ED3D2C">
            <wp:extent cx="5686425" cy="82308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0576" cy="843949"/>
                    </a:xfrm>
                    <a:prstGeom prst="rect">
                      <a:avLst/>
                    </a:prstGeom>
                    <a:noFill/>
                  </pic:spPr>
                </pic:pic>
              </a:graphicData>
            </a:graphic>
          </wp:inline>
        </w:drawing>
      </w:r>
    </w:p>
    <w:p w14:paraId="300F2085" w14:textId="53B7BB03" w:rsidR="00584920" w:rsidRPr="00A27828" w:rsidRDefault="00584920" w:rsidP="00072D35">
      <w:pPr>
        <w:spacing w:after="0" w:line="360" w:lineRule="auto"/>
        <w:rPr>
          <w:color w:val="FF0000"/>
        </w:rPr>
      </w:pPr>
    </w:p>
    <w:p w14:paraId="4FABE103" w14:textId="0C3EA415" w:rsidR="004A33BC" w:rsidRPr="00A27828" w:rsidRDefault="004A33BC" w:rsidP="00072D35">
      <w:pPr>
        <w:spacing w:after="0" w:line="360" w:lineRule="auto"/>
        <w:rPr>
          <w:color w:val="auto"/>
        </w:rPr>
      </w:pPr>
      <w:r w:rsidRPr="00A27828">
        <w:rPr>
          <w:color w:val="auto"/>
        </w:rPr>
        <w:t>Ahora bien, de la respuesta proporcionada se logra advertir que si bien la misma se relaciona con lo solicitado la misma no puede ser validada al no dar cuenta de lo solicitado, pues la misma se remitió en un formato incomprensible y el cual no da cuenta de las temporalidades requeridas por el particular.</w:t>
      </w:r>
    </w:p>
    <w:p w14:paraId="5E904F6C" w14:textId="77777777" w:rsidR="00F27E23" w:rsidRPr="00A27828" w:rsidRDefault="00F27E23" w:rsidP="00072D35">
      <w:pPr>
        <w:spacing w:after="0" w:line="360" w:lineRule="auto"/>
        <w:rPr>
          <w:color w:val="FF0000"/>
        </w:rPr>
      </w:pPr>
    </w:p>
    <w:p w14:paraId="45AD0E8C" w14:textId="5FE6ADBD" w:rsidR="002D500E" w:rsidRPr="00A27828" w:rsidRDefault="006914B4" w:rsidP="00F35031">
      <w:pPr>
        <w:spacing w:after="0" w:line="360" w:lineRule="auto"/>
        <w:rPr>
          <w:rFonts w:cs="Tahoma"/>
          <w:b/>
          <w:color w:val="auto"/>
        </w:rPr>
      </w:pPr>
      <w:r w:rsidRPr="00A27828">
        <w:rPr>
          <w:color w:val="auto"/>
        </w:rPr>
        <w:t>Así, este Instituto considera que, para atender el requerimiento de información, el Sujeto Obligado deberá realizar una búsqueda conforme a los parámetros analizados, en todas las áreas competentes, entre las cuales no podrá omitir a la</w:t>
      </w:r>
      <w:r w:rsidRPr="00A27828">
        <w:rPr>
          <w:color w:val="FF0000"/>
        </w:rPr>
        <w:t xml:space="preserve"> </w:t>
      </w:r>
      <w:r w:rsidRPr="00A27828">
        <w:rPr>
          <w:color w:val="auto"/>
        </w:rPr>
        <w:t>Tesorería Municipal, en términos del artículo 162 de la Ley de Transparencia y Acceso a la Información Pública del Estado de México y Municipios, a efecto de que proporcione</w:t>
      </w:r>
      <w:r w:rsidR="00F35031">
        <w:rPr>
          <w:color w:val="auto"/>
        </w:rPr>
        <w:t xml:space="preserve"> las Balanzas de Comprobación Detalladas mensuales y trimestrales que den cuenta de la información peticionada.</w:t>
      </w:r>
    </w:p>
    <w:p w14:paraId="4B9D9024" w14:textId="6A25BD84" w:rsidR="005C2324" w:rsidRPr="00A27828" w:rsidRDefault="005C2324" w:rsidP="00072D35">
      <w:pPr>
        <w:spacing w:after="0" w:line="360" w:lineRule="auto"/>
        <w:rPr>
          <w:color w:val="FF0000"/>
        </w:rPr>
      </w:pPr>
    </w:p>
    <w:p w14:paraId="02028F01" w14:textId="6A484AD4" w:rsidR="00F27E23" w:rsidRPr="00A27828" w:rsidRDefault="004D2918" w:rsidP="00072D35">
      <w:pPr>
        <w:spacing w:after="0" w:line="360" w:lineRule="auto"/>
        <w:rPr>
          <w:color w:val="auto"/>
        </w:rPr>
      </w:pPr>
      <w:r w:rsidRPr="00A27828">
        <w:rPr>
          <w:color w:val="auto"/>
        </w:rP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E629785" w14:textId="77777777" w:rsidR="004D2918" w:rsidRPr="00A27828" w:rsidRDefault="004D2918" w:rsidP="00072D35">
      <w:pPr>
        <w:spacing w:after="0" w:line="360" w:lineRule="auto"/>
        <w:rPr>
          <w:color w:val="auto"/>
        </w:rPr>
      </w:pPr>
    </w:p>
    <w:p w14:paraId="62F936E8" w14:textId="6EF73B1B" w:rsidR="004D2918" w:rsidRPr="00A27828" w:rsidRDefault="004D2918" w:rsidP="00072D35">
      <w:pPr>
        <w:spacing w:after="0" w:line="360" w:lineRule="auto"/>
        <w:rPr>
          <w:color w:val="auto"/>
        </w:rPr>
      </w:pPr>
      <w:r w:rsidRPr="00A27828">
        <w:rPr>
          <w:color w:val="auto"/>
        </w:rPr>
        <w:t xml:space="preserve">De esta manera, el derecho de acceso a la información pública se satisface en aquellos casos en que se entregue el soporte documental en el que conste la información solicitada, sin necesidad de elaborar documentos </w:t>
      </w:r>
      <w:r w:rsidRPr="00A27828">
        <w:rPr>
          <w:i/>
          <w:color w:val="auto"/>
        </w:rPr>
        <w:t>ad hoc,</w:t>
      </w:r>
      <w:r w:rsidRPr="00A27828">
        <w:rPr>
          <w:color w:val="auto"/>
        </w:rPr>
        <w:t xml:space="preserve">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5AB7BCE3" w14:textId="0B116659" w:rsidR="00C42E00" w:rsidRPr="00A27828" w:rsidRDefault="004A33BC" w:rsidP="00072D35">
      <w:pPr>
        <w:spacing w:after="0" w:line="360" w:lineRule="auto"/>
        <w:rPr>
          <w:color w:val="auto"/>
        </w:rPr>
      </w:pPr>
      <w:r w:rsidRPr="00A27828">
        <w:rPr>
          <w:color w:val="auto"/>
        </w:rPr>
        <w:lastRenderedPageBreak/>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caso en particular el Sujeto Obligado deberá proporcionar la versión íntegra de las </w:t>
      </w:r>
      <w:r w:rsidRPr="00A27828">
        <w:rPr>
          <w:rFonts w:eastAsia="Times New Roman" w:cs="Tahoma"/>
          <w:bCs/>
          <w:iCs/>
          <w:color w:val="auto"/>
          <w:lang w:eastAsia="es-ES"/>
        </w:rPr>
        <w:t>Balanzas de Comprobación Detallada de las temporalidades requeridas, tal como obre en sus archivos.</w:t>
      </w:r>
      <w:r w:rsidR="00424519" w:rsidRPr="00A27828">
        <w:rPr>
          <w:rFonts w:eastAsia="Times New Roman" w:cs="Tahoma"/>
          <w:bCs/>
          <w:iCs/>
          <w:color w:val="auto"/>
          <w:lang w:eastAsia="es-ES"/>
        </w:rPr>
        <w:t xml:space="preserve"> </w:t>
      </w:r>
    </w:p>
    <w:p w14:paraId="3A36ED04" w14:textId="77777777" w:rsidR="004A33BC" w:rsidRPr="00A27828" w:rsidRDefault="004A33BC" w:rsidP="00072D35">
      <w:pPr>
        <w:spacing w:after="0" w:line="360" w:lineRule="auto"/>
        <w:rPr>
          <w:color w:val="auto"/>
        </w:rPr>
      </w:pPr>
    </w:p>
    <w:p w14:paraId="0CCF70E8" w14:textId="77777777" w:rsidR="00D1318A" w:rsidRPr="00A27828" w:rsidRDefault="00D1318A" w:rsidP="00072D35">
      <w:pPr>
        <w:pStyle w:val="Ttulo2"/>
        <w:spacing w:before="0" w:after="0" w:line="360" w:lineRule="auto"/>
        <w:rPr>
          <w:color w:val="auto"/>
          <w:sz w:val="22"/>
          <w:szCs w:val="22"/>
        </w:rPr>
      </w:pPr>
      <w:bookmarkStart w:id="16" w:name="_Toc210298712"/>
      <w:r w:rsidRPr="00A27828">
        <w:rPr>
          <w:color w:val="auto"/>
          <w:sz w:val="22"/>
          <w:szCs w:val="22"/>
        </w:rPr>
        <w:t>SEXTO. Decisión</w:t>
      </w:r>
      <w:bookmarkEnd w:id="16"/>
    </w:p>
    <w:p w14:paraId="0D2B29DC" w14:textId="77777777" w:rsidR="00D1318A" w:rsidRPr="00A27828" w:rsidRDefault="00D1318A" w:rsidP="00072D35">
      <w:pPr>
        <w:spacing w:after="0" w:line="360" w:lineRule="auto"/>
        <w:contextualSpacing/>
        <w:rPr>
          <w:rFonts w:eastAsia="Calibri" w:cs="Tahoma"/>
          <w:b/>
          <w:color w:val="FF0000"/>
        </w:rPr>
      </w:pPr>
    </w:p>
    <w:p w14:paraId="20E0999D" w14:textId="191FBF34" w:rsidR="004D2918" w:rsidRPr="00A27828" w:rsidRDefault="00D1318A" w:rsidP="00072D35">
      <w:pPr>
        <w:spacing w:after="0" w:line="360" w:lineRule="auto"/>
        <w:rPr>
          <w:color w:val="auto"/>
        </w:rPr>
      </w:pPr>
      <w:r w:rsidRPr="00A27828">
        <w:rPr>
          <w:color w:val="auto"/>
        </w:rPr>
        <w:t xml:space="preserve">De acuerdo con lo expuesto y, con fundamento en el artículo 186, fracción III, de la Ley de Transparencia y Acceso a la Información Pública del Estado de México y Municipios, este Instituto considera procedente </w:t>
      </w:r>
      <w:r w:rsidR="00BF460D" w:rsidRPr="00A27828">
        <w:rPr>
          <w:b/>
          <w:color w:val="auto"/>
        </w:rPr>
        <w:t>REVOCAR</w:t>
      </w:r>
      <w:r w:rsidRPr="00A27828">
        <w:rPr>
          <w:b/>
          <w:color w:val="auto"/>
        </w:rPr>
        <w:t xml:space="preserve"> </w:t>
      </w:r>
      <w:r w:rsidRPr="00A27828">
        <w:rPr>
          <w:color w:val="auto"/>
        </w:rPr>
        <w:t>la resp</w:t>
      </w:r>
      <w:r w:rsidR="00655068" w:rsidRPr="00A27828">
        <w:rPr>
          <w:color w:val="auto"/>
        </w:rPr>
        <w:t>uesta del</w:t>
      </w:r>
      <w:r w:rsidR="00F66940" w:rsidRPr="00A27828">
        <w:rPr>
          <w:color w:val="auto"/>
        </w:rPr>
        <w:t xml:space="preserve"> Ayuntamiento de </w:t>
      </w:r>
      <w:r w:rsidR="00424519" w:rsidRPr="00A27828">
        <w:rPr>
          <w:color w:val="auto"/>
        </w:rPr>
        <w:t>Chapultepec</w:t>
      </w:r>
      <w:r w:rsidR="004D2918" w:rsidRPr="00A27828">
        <w:rPr>
          <w:color w:val="auto"/>
        </w:rPr>
        <w:t>, a efecto de que, previa búsqueda exhaustiva y razonable en todas las áreas competentes, a efecto de que prop</w:t>
      </w:r>
      <w:r w:rsidR="00AA6ACB" w:rsidRPr="00A27828">
        <w:rPr>
          <w:color w:val="auto"/>
        </w:rPr>
        <w:t>orcione la información requerida.</w:t>
      </w:r>
    </w:p>
    <w:p w14:paraId="66D5E6A4" w14:textId="77777777" w:rsidR="00AA6ACB" w:rsidRPr="00A27828" w:rsidRDefault="00AA6ACB" w:rsidP="00072D35">
      <w:pPr>
        <w:spacing w:after="0" w:line="360" w:lineRule="auto"/>
        <w:rPr>
          <w:color w:val="FF0000"/>
        </w:rPr>
      </w:pPr>
    </w:p>
    <w:p w14:paraId="0C829323" w14:textId="77777777" w:rsidR="00D1318A" w:rsidRPr="00A27828" w:rsidRDefault="00D1318A" w:rsidP="00072D35">
      <w:pPr>
        <w:spacing w:after="0" w:line="360" w:lineRule="auto"/>
        <w:contextualSpacing/>
        <w:rPr>
          <w:rFonts w:eastAsia="Calibri" w:cs="Tahoma"/>
          <w:b/>
          <w:bCs/>
          <w:color w:val="auto"/>
        </w:rPr>
      </w:pPr>
      <w:r w:rsidRPr="00A27828">
        <w:rPr>
          <w:rFonts w:eastAsia="Calibri" w:cs="Tahoma"/>
          <w:b/>
          <w:bCs/>
          <w:color w:val="auto"/>
        </w:rPr>
        <w:t>Términos de la Resolución para conocimiento del Particular</w:t>
      </w:r>
    </w:p>
    <w:p w14:paraId="39D013CC" w14:textId="77777777" w:rsidR="004D2918" w:rsidRPr="00A27828" w:rsidRDefault="004D2918" w:rsidP="00072D35">
      <w:pPr>
        <w:spacing w:after="0" w:line="360" w:lineRule="auto"/>
        <w:contextualSpacing/>
        <w:rPr>
          <w:color w:val="auto"/>
        </w:rPr>
      </w:pPr>
    </w:p>
    <w:p w14:paraId="08535812" w14:textId="7465427B" w:rsidR="00D1318A" w:rsidRPr="00A27828" w:rsidRDefault="004D2918" w:rsidP="00072D35">
      <w:pPr>
        <w:spacing w:after="0" w:line="360" w:lineRule="auto"/>
        <w:contextualSpacing/>
        <w:rPr>
          <w:rFonts w:eastAsia="Calibri" w:cs="Tahoma"/>
          <w:b/>
          <w:bCs/>
          <w:color w:val="auto"/>
        </w:rPr>
      </w:pPr>
      <w:r w:rsidRPr="00A27828">
        <w:rPr>
          <w:color w:val="auto"/>
        </w:rPr>
        <w:t xml:space="preserve">Se le hace del conocimiento a la Particular, que, en el presente caso, se le concede la razón, pues el Ayuntamiento de </w:t>
      </w:r>
      <w:r w:rsidR="00B74F6C" w:rsidRPr="00A27828">
        <w:rPr>
          <w:color w:val="auto"/>
        </w:rPr>
        <w:t>Chapultepec</w:t>
      </w:r>
      <w:r w:rsidRPr="00A27828">
        <w:rPr>
          <w:color w:val="auto"/>
        </w:rPr>
        <w:t xml:space="preserve"> fue omiso en remitir la información solicitada por el particular, por lo que, deberá en su caso, entregar en versión </w:t>
      </w:r>
      <w:r w:rsidR="00B74F6C" w:rsidRPr="00A27828">
        <w:rPr>
          <w:color w:val="auto"/>
        </w:rPr>
        <w:t xml:space="preserve">íntegra </w:t>
      </w:r>
      <w:r w:rsidRPr="00A27828">
        <w:rPr>
          <w:color w:val="auto"/>
        </w:rPr>
        <w:t>la misma. Finalmente, la labor del Instituto, es apoyar a la población a acceder a la información pública y garantizar la protección de sus datos personales</w:t>
      </w:r>
    </w:p>
    <w:p w14:paraId="7BCA7783" w14:textId="77777777" w:rsidR="004D2918" w:rsidRPr="00A27828" w:rsidRDefault="004D2918" w:rsidP="00072D35">
      <w:pPr>
        <w:spacing w:after="0" w:line="360" w:lineRule="auto"/>
        <w:contextualSpacing/>
        <w:rPr>
          <w:color w:val="FF0000"/>
        </w:rPr>
      </w:pPr>
    </w:p>
    <w:p w14:paraId="1C805ED0" w14:textId="679340CE" w:rsidR="00D1318A" w:rsidRPr="00A27828" w:rsidRDefault="00D1318A" w:rsidP="00072D35">
      <w:pPr>
        <w:spacing w:after="0" w:line="360" w:lineRule="auto"/>
        <w:contextualSpacing/>
        <w:rPr>
          <w:rFonts w:eastAsia="Calibri"/>
          <w:color w:val="auto"/>
        </w:rPr>
      </w:pPr>
      <w:r w:rsidRPr="00A27828">
        <w:rPr>
          <w:rFonts w:eastAsia="Calibri"/>
          <w:color w:val="auto"/>
        </w:rPr>
        <w:t>Por lo expuesto y fundado, este Pleno:</w:t>
      </w:r>
    </w:p>
    <w:p w14:paraId="7E4B6E8F" w14:textId="77777777" w:rsidR="00057905" w:rsidRPr="00A27828" w:rsidRDefault="00057905" w:rsidP="00072D35">
      <w:pPr>
        <w:spacing w:after="0" w:line="360" w:lineRule="auto"/>
        <w:contextualSpacing/>
        <w:rPr>
          <w:rFonts w:eastAsia="Calibri"/>
          <w:color w:val="auto"/>
        </w:rPr>
      </w:pPr>
    </w:p>
    <w:p w14:paraId="4969F2B6" w14:textId="77777777" w:rsidR="00D1318A" w:rsidRPr="00A27828" w:rsidRDefault="00D1318A" w:rsidP="00072D35">
      <w:pPr>
        <w:pStyle w:val="Ttulo1"/>
        <w:spacing w:before="0" w:after="0" w:line="360" w:lineRule="auto"/>
        <w:jc w:val="center"/>
        <w:rPr>
          <w:color w:val="auto"/>
          <w:sz w:val="22"/>
          <w:szCs w:val="22"/>
        </w:rPr>
      </w:pPr>
      <w:bookmarkStart w:id="17" w:name="_Toc210298713"/>
      <w:r w:rsidRPr="00A27828">
        <w:rPr>
          <w:color w:val="auto"/>
          <w:sz w:val="22"/>
          <w:szCs w:val="22"/>
        </w:rPr>
        <w:lastRenderedPageBreak/>
        <w:t>R E S U E L V E</w:t>
      </w:r>
      <w:bookmarkEnd w:id="17"/>
    </w:p>
    <w:p w14:paraId="00911B7E" w14:textId="77777777" w:rsidR="00D1318A" w:rsidRPr="00A27828" w:rsidRDefault="00D1318A" w:rsidP="00072D35">
      <w:pPr>
        <w:spacing w:after="0" w:line="360" w:lineRule="auto"/>
        <w:contextualSpacing/>
        <w:rPr>
          <w:rFonts w:eastAsia="Calibri"/>
          <w:b/>
          <w:bCs/>
          <w:color w:val="FF0000"/>
        </w:rPr>
      </w:pPr>
    </w:p>
    <w:p w14:paraId="59D86F6A" w14:textId="5F9359EC" w:rsidR="00D1318A" w:rsidRPr="00A27828" w:rsidRDefault="00D1318A" w:rsidP="00072D35">
      <w:pPr>
        <w:spacing w:after="0" w:line="360" w:lineRule="auto"/>
        <w:contextualSpacing/>
        <w:rPr>
          <w:color w:val="auto"/>
        </w:rPr>
      </w:pPr>
      <w:r w:rsidRPr="00A27828">
        <w:rPr>
          <w:rFonts w:cs="Tahoma"/>
          <w:b/>
          <w:bCs/>
          <w:color w:val="auto"/>
        </w:rPr>
        <w:t xml:space="preserve">PRIMERO. </w:t>
      </w:r>
      <w:r w:rsidRPr="00A27828">
        <w:rPr>
          <w:rFonts w:cs="Tahoma"/>
          <w:bCs/>
          <w:color w:val="auto"/>
        </w:rPr>
        <w:t xml:space="preserve">Se </w:t>
      </w:r>
      <w:r w:rsidR="00BF460D" w:rsidRPr="00A27828">
        <w:rPr>
          <w:rFonts w:cs="Tahoma"/>
          <w:b/>
          <w:bCs/>
          <w:color w:val="auto"/>
        </w:rPr>
        <w:t>REVOCA</w:t>
      </w:r>
      <w:r w:rsidRPr="00A27828">
        <w:rPr>
          <w:rFonts w:cs="Tahoma"/>
          <w:b/>
          <w:bCs/>
          <w:color w:val="auto"/>
        </w:rPr>
        <w:t xml:space="preserve"> </w:t>
      </w:r>
      <w:r w:rsidRPr="00A27828">
        <w:rPr>
          <w:rFonts w:cs="Tahoma"/>
          <w:bCs/>
          <w:color w:val="auto"/>
        </w:rPr>
        <w:t>la respuesta entrega</w:t>
      </w:r>
      <w:r w:rsidR="00655068" w:rsidRPr="00A27828">
        <w:rPr>
          <w:rFonts w:cs="Tahoma"/>
          <w:bCs/>
          <w:color w:val="auto"/>
        </w:rPr>
        <w:t>da por el</w:t>
      </w:r>
      <w:r w:rsidR="004076BD" w:rsidRPr="00A27828">
        <w:rPr>
          <w:rFonts w:cs="Tahoma"/>
          <w:bCs/>
          <w:color w:val="auto"/>
        </w:rPr>
        <w:t xml:space="preserve"> Ayuntamiento de</w:t>
      </w:r>
      <w:r w:rsidR="00B74F6C" w:rsidRPr="00A27828">
        <w:rPr>
          <w:rFonts w:cs="Tahoma"/>
          <w:bCs/>
          <w:color w:val="auto"/>
        </w:rPr>
        <w:t xml:space="preserve"> Chapultepec</w:t>
      </w:r>
      <w:r w:rsidRPr="00A27828">
        <w:rPr>
          <w:rFonts w:cs="Tahoma"/>
          <w:bCs/>
          <w:color w:val="auto"/>
        </w:rPr>
        <w:t xml:space="preserve">, a la solicitud de </w:t>
      </w:r>
      <w:r w:rsidRPr="00A27828">
        <w:rPr>
          <w:color w:val="auto"/>
        </w:rPr>
        <w:t>información</w:t>
      </w:r>
      <w:r w:rsidR="00655068" w:rsidRPr="00A27828">
        <w:rPr>
          <w:color w:val="auto"/>
        </w:rPr>
        <w:t xml:space="preserve"> </w:t>
      </w:r>
      <w:r w:rsidR="00B74F6C" w:rsidRPr="00A27828">
        <w:rPr>
          <w:color w:val="auto"/>
        </w:rPr>
        <w:t>00063/CHAPULTE/IP/2025</w:t>
      </w:r>
      <w:r w:rsidRPr="00A27828">
        <w:rPr>
          <w:bCs/>
          <w:color w:val="auto"/>
        </w:rPr>
        <w:t xml:space="preserve">, por resultar </w:t>
      </w:r>
      <w:r w:rsidRPr="00A27828">
        <w:rPr>
          <w:b/>
          <w:bCs/>
          <w:color w:val="auto"/>
        </w:rPr>
        <w:t>FUNDADAS</w:t>
      </w:r>
      <w:r w:rsidRPr="00A27828">
        <w:rPr>
          <w:rFonts w:cs="Tahoma"/>
          <w:b/>
          <w:bCs/>
          <w:color w:val="auto"/>
        </w:rPr>
        <w:t xml:space="preserve"> </w:t>
      </w:r>
      <w:r w:rsidRPr="00A27828">
        <w:rPr>
          <w:rFonts w:eastAsia="Calibri" w:cs="Tahoma"/>
          <w:bCs/>
          <w:color w:val="auto"/>
        </w:rPr>
        <w:t>las razones o motivos de inconformidad hechos valer por el Recurrente</w:t>
      </w:r>
      <w:r w:rsidRPr="00A27828">
        <w:rPr>
          <w:rFonts w:cs="Tahoma"/>
          <w:bCs/>
          <w:color w:val="auto"/>
        </w:rPr>
        <w:t xml:space="preserve">, </w:t>
      </w:r>
      <w:r w:rsidRPr="00A27828">
        <w:rPr>
          <w:rFonts w:eastAsia="Calibri" w:cs="Tahoma"/>
          <w:bCs/>
          <w:color w:val="auto"/>
        </w:rPr>
        <w:t>en términos de los considerandos QUINTO y SEXTO de la presente Resolución.</w:t>
      </w:r>
    </w:p>
    <w:p w14:paraId="5F3709A7" w14:textId="77777777" w:rsidR="00D1318A" w:rsidRPr="00A27828" w:rsidRDefault="00D1318A" w:rsidP="00072D35">
      <w:pPr>
        <w:spacing w:after="0" w:line="360" w:lineRule="auto"/>
        <w:contextualSpacing/>
        <w:rPr>
          <w:rFonts w:eastAsia="Times New Roman" w:cs="Tahoma"/>
          <w:bCs/>
          <w:color w:val="FF0000"/>
          <w:lang w:eastAsia="es-ES"/>
        </w:rPr>
      </w:pPr>
    </w:p>
    <w:p w14:paraId="402B3360" w14:textId="06E5665C" w:rsidR="00655068" w:rsidRPr="00A27828" w:rsidRDefault="00D1318A" w:rsidP="00072D35">
      <w:pPr>
        <w:spacing w:after="0" w:line="360" w:lineRule="auto"/>
        <w:rPr>
          <w:color w:val="auto"/>
        </w:rPr>
      </w:pPr>
      <w:r w:rsidRPr="00A27828">
        <w:rPr>
          <w:rFonts w:cs="Tahoma"/>
          <w:b/>
          <w:bCs/>
          <w:color w:val="auto"/>
        </w:rPr>
        <w:t xml:space="preserve">SEGUNDO. </w:t>
      </w:r>
      <w:r w:rsidRPr="00A27828">
        <w:rPr>
          <w:color w:val="auto"/>
        </w:rPr>
        <w:t xml:space="preserve">Se </w:t>
      </w:r>
      <w:r w:rsidRPr="00A27828">
        <w:rPr>
          <w:b/>
          <w:color w:val="auto"/>
        </w:rPr>
        <w:t>ORDENA</w:t>
      </w:r>
      <w:r w:rsidRPr="00A27828">
        <w:rPr>
          <w:color w:val="auto"/>
        </w:rPr>
        <w:t xml:space="preserve"> al Ente Recurrido</w:t>
      </w:r>
      <w:r w:rsidRPr="00A27828">
        <w:rPr>
          <w:b/>
          <w:color w:val="auto"/>
        </w:rPr>
        <w:t xml:space="preserve">, </w:t>
      </w:r>
      <w:r w:rsidR="004068E7" w:rsidRPr="00A27828">
        <w:rPr>
          <w:color w:val="auto"/>
        </w:rPr>
        <w:t xml:space="preserve">a efecto de que </w:t>
      </w:r>
      <w:r w:rsidR="00FC213A" w:rsidRPr="00A27828">
        <w:rPr>
          <w:color w:val="auto"/>
        </w:rPr>
        <w:t xml:space="preserve">previa búsqueda exhaustiva y razonable en los archivos de las unidades administrativas competentes, </w:t>
      </w:r>
      <w:r w:rsidRPr="00A27828">
        <w:rPr>
          <w:color w:val="auto"/>
        </w:rPr>
        <w:t>entregue</w:t>
      </w:r>
      <w:r w:rsidR="001C6B7A" w:rsidRPr="00A27828">
        <w:rPr>
          <w:color w:val="auto"/>
        </w:rPr>
        <w:t xml:space="preserve"> </w:t>
      </w:r>
      <w:r w:rsidRPr="00A27828">
        <w:rPr>
          <w:color w:val="auto"/>
        </w:rPr>
        <w:t>a través del Sistema de Acceso a la I</w:t>
      </w:r>
      <w:r w:rsidR="00715343" w:rsidRPr="00A27828">
        <w:rPr>
          <w:color w:val="auto"/>
        </w:rPr>
        <w:t>nformación Mexiquense (SAIMEX)</w:t>
      </w:r>
      <w:r w:rsidR="004068E7" w:rsidRPr="00A27828">
        <w:rPr>
          <w:color w:val="auto"/>
        </w:rPr>
        <w:t xml:space="preserve">, </w:t>
      </w:r>
      <w:r w:rsidR="00B55CD3" w:rsidRPr="00A27828">
        <w:rPr>
          <w:color w:val="auto"/>
        </w:rPr>
        <w:t>en</w:t>
      </w:r>
      <w:r w:rsidR="0029236B" w:rsidRPr="00A27828">
        <w:rPr>
          <w:color w:val="auto"/>
        </w:rPr>
        <w:t xml:space="preserve"> </w:t>
      </w:r>
      <w:r w:rsidR="00B17B55" w:rsidRPr="00A27828">
        <w:rPr>
          <w:color w:val="auto"/>
        </w:rPr>
        <w:t>versión</w:t>
      </w:r>
      <w:r w:rsidR="00B74F6C" w:rsidRPr="00A27828">
        <w:rPr>
          <w:color w:val="auto"/>
        </w:rPr>
        <w:t xml:space="preserve"> íntegra</w:t>
      </w:r>
      <w:r w:rsidR="00B17B55" w:rsidRPr="00A27828">
        <w:rPr>
          <w:color w:val="auto"/>
        </w:rPr>
        <w:t xml:space="preserve">, </w:t>
      </w:r>
      <w:r w:rsidR="00655068" w:rsidRPr="00A27828">
        <w:rPr>
          <w:color w:val="auto"/>
        </w:rPr>
        <w:t>lo siguiente:</w:t>
      </w:r>
    </w:p>
    <w:p w14:paraId="3E78C515" w14:textId="77777777" w:rsidR="00B74F6C" w:rsidRPr="00A27828" w:rsidRDefault="00B74F6C" w:rsidP="00072D35">
      <w:pPr>
        <w:spacing w:after="0" w:line="360" w:lineRule="auto"/>
        <w:rPr>
          <w:color w:val="auto"/>
        </w:rPr>
      </w:pPr>
    </w:p>
    <w:p w14:paraId="1359F569" w14:textId="2AEBF443" w:rsidR="00B74F6C" w:rsidRPr="00A27828" w:rsidRDefault="00B74F6C" w:rsidP="00072D35">
      <w:pPr>
        <w:pStyle w:val="Prrafodelista"/>
        <w:numPr>
          <w:ilvl w:val="0"/>
          <w:numId w:val="13"/>
        </w:numPr>
        <w:spacing w:line="360" w:lineRule="auto"/>
        <w:rPr>
          <w:rFonts w:cs="Tahoma"/>
          <w:color w:val="auto"/>
        </w:rPr>
      </w:pPr>
      <w:r w:rsidRPr="00A27828">
        <w:rPr>
          <w:rFonts w:cs="Tahoma"/>
          <w:bCs/>
          <w:color w:val="auto"/>
          <w:lang w:val="es-ES_tradnl"/>
        </w:rPr>
        <w:t>Balanza de Comprobación Detallada mensual correspondiente mes de enero</w:t>
      </w:r>
      <w:r w:rsidR="00F35031">
        <w:rPr>
          <w:rFonts w:cs="Tahoma"/>
          <w:bCs/>
          <w:color w:val="auto"/>
          <w:lang w:val="es-ES_tradnl"/>
        </w:rPr>
        <w:t xml:space="preserve"> y de diciembre</w:t>
      </w:r>
      <w:r w:rsidRPr="00A27828">
        <w:rPr>
          <w:rFonts w:cs="Tahoma"/>
          <w:bCs/>
          <w:color w:val="auto"/>
          <w:lang w:val="es-ES_tradnl"/>
        </w:rPr>
        <w:t xml:space="preserve"> de los ejercicios </w:t>
      </w:r>
      <w:r w:rsidR="00F35031" w:rsidRPr="00A27828">
        <w:rPr>
          <w:rFonts w:cs="Tahoma"/>
          <w:bCs/>
          <w:color w:val="auto"/>
          <w:lang w:val="es-ES_tradnl"/>
        </w:rPr>
        <w:t>fiscales 2019</w:t>
      </w:r>
      <w:r w:rsidRPr="00A27828">
        <w:rPr>
          <w:rFonts w:cs="Tahoma"/>
          <w:color w:val="auto"/>
        </w:rPr>
        <w:t xml:space="preserve"> y 2020.</w:t>
      </w:r>
    </w:p>
    <w:p w14:paraId="7D288BBE" w14:textId="77777777" w:rsidR="00B74F6C" w:rsidRPr="00A27828" w:rsidRDefault="00B74F6C" w:rsidP="00072D35">
      <w:pPr>
        <w:pStyle w:val="Prrafodelista"/>
        <w:spacing w:line="360" w:lineRule="auto"/>
        <w:rPr>
          <w:rFonts w:cs="Tahoma"/>
          <w:color w:val="auto"/>
        </w:rPr>
      </w:pPr>
    </w:p>
    <w:p w14:paraId="50EA101B" w14:textId="4144BE53" w:rsidR="00B74F6C" w:rsidRPr="00A27828" w:rsidRDefault="00B74F6C" w:rsidP="00072D35">
      <w:pPr>
        <w:pStyle w:val="Prrafodelista"/>
        <w:numPr>
          <w:ilvl w:val="0"/>
          <w:numId w:val="13"/>
        </w:numPr>
        <w:spacing w:line="360" w:lineRule="auto"/>
        <w:rPr>
          <w:rFonts w:cs="Tahoma"/>
          <w:b/>
          <w:color w:val="auto"/>
        </w:rPr>
      </w:pPr>
      <w:r w:rsidRPr="00A27828">
        <w:rPr>
          <w:rFonts w:cs="Tahoma"/>
          <w:bCs/>
          <w:iCs/>
          <w:color w:val="auto"/>
        </w:rPr>
        <w:t xml:space="preserve">Balanza de Comprobación Detallada Acumulación Trimestral correspondiente al primer trimestre de los ejercicios fiscales </w:t>
      </w:r>
      <w:r w:rsidR="002D500E" w:rsidRPr="00A27828">
        <w:rPr>
          <w:rFonts w:cs="Tahoma"/>
          <w:color w:val="auto"/>
        </w:rPr>
        <w:t>2021, 2022, 2023, 2024 y 2025.</w:t>
      </w:r>
    </w:p>
    <w:p w14:paraId="3A91696F" w14:textId="77777777" w:rsidR="002D500E" w:rsidRPr="00A27828" w:rsidRDefault="002D500E" w:rsidP="00072D35">
      <w:pPr>
        <w:pStyle w:val="Prrafodelista"/>
        <w:spacing w:line="360" w:lineRule="auto"/>
        <w:rPr>
          <w:rFonts w:cs="Tahoma"/>
          <w:b/>
          <w:color w:val="auto"/>
        </w:rPr>
      </w:pPr>
    </w:p>
    <w:p w14:paraId="439EDBB6" w14:textId="39067CA4" w:rsidR="002D500E" w:rsidRPr="00A27828" w:rsidRDefault="002D500E" w:rsidP="00072D35">
      <w:pPr>
        <w:pStyle w:val="Prrafodelista"/>
        <w:numPr>
          <w:ilvl w:val="0"/>
          <w:numId w:val="13"/>
        </w:numPr>
        <w:spacing w:line="360" w:lineRule="auto"/>
        <w:rPr>
          <w:rFonts w:cs="Tahoma"/>
          <w:b/>
          <w:color w:val="auto"/>
        </w:rPr>
      </w:pPr>
      <w:r w:rsidRPr="00A27828">
        <w:rPr>
          <w:rFonts w:cs="Tahoma"/>
          <w:bCs/>
          <w:iCs/>
          <w:color w:val="auto"/>
        </w:rPr>
        <w:t xml:space="preserve">Balanza de Comprobación Detallada Acumulación Trimestral correspondiente al cuarto trimestre de los ejercicios fiscales </w:t>
      </w:r>
      <w:r w:rsidRPr="00A27828">
        <w:rPr>
          <w:rFonts w:cs="Tahoma"/>
          <w:color w:val="auto"/>
        </w:rPr>
        <w:t>2021, 2022, 2023 y 2024</w:t>
      </w:r>
      <w:r w:rsidRPr="00A27828">
        <w:rPr>
          <w:rFonts w:cs="Tahoma"/>
          <w:b/>
          <w:color w:val="auto"/>
        </w:rPr>
        <w:t>.</w:t>
      </w:r>
    </w:p>
    <w:p w14:paraId="545EC5E3" w14:textId="77777777" w:rsidR="00655068" w:rsidRPr="00A27828" w:rsidRDefault="00655068" w:rsidP="00072D35">
      <w:pPr>
        <w:spacing w:after="0" w:line="360" w:lineRule="auto"/>
        <w:rPr>
          <w:rFonts w:cs="Tahoma"/>
          <w:color w:val="FF0000"/>
        </w:rPr>
      </w:pPr>
    </w:p>
    <w:p w14:paraId="25A2C470" w14:textId="77777777" w:rsidR="00FC213A" w:rsidRPr="00A27828" w:rsidRDefault="00D1318A" w:rsidP="00072D35">
      <w:pPr>
        <w:spacing w:after="0" w:line="360" w:lineRule="auto"/>
        <w:ind w:right="-28"/>
        <w:contextualSpacing/>
        <w:rPr>
          <w:rFonts w:cs="Tahoma"/>
          <w:bCs/>
          <w:iCs/>
          <w:color w:val="auto"/>
        </w:rPr>
      </w:pPr>
      <w:r w:rsidRPr="00A27828">
        <w:rPr>
          <w:rFonts w:eastAsia="Calibri" w:cs="Tahoma"/>
          <w:b/>
          <w:bCs/>
          <w:color w:val="auto"/>
        </w:rPr>
        <w:t xml:space="preserve">TERCERO. </w:t>
      </w:r>
      <w:r w:rsidRPr="00A27828">
        <w:rPr>
          <w:rFonts w:cs="Tahoma"/>
          <w:b/>
          <w:bCs/>
          <w:iCs/>
          <w:color w:val="auto"/>
        </w:rPr>
        <w:t xml:space="preserve">NOTIFÍQUESE POR SAIMEX </w:t>
      </w:r>
      <w:r w:rsidRPr="00A27828">
        <w:rPr>
          <w:rFonts w:cs="Tahoma"/>
          <w:bCs/>
          <w:iCs/>
          <w:color w:val="auto"/>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w:t>
      </w:r>
      <w:r w:rsidRPr="00A27828">
        <w:rPr>
          <w:rFonts w:cs="Tahoma"/>
          <w:bCs/>
          <w:iCs/>
          <w:color w:val="auto"/>
        </w:rPr>
        <w:lastRenderedPageBreak/>
        <w:t>resolución o hacerlo de manera parcial, se le impondrá una medida de apremio de conformidad con lo previsto en los artículos 198, 200, fracción III, 214, 215 y 216 de la Ley referida.</w:t>
      </w:r>
      <w:r w:rsidR="00D1305D" w:rsidRPr="00A27828">
        <w:rPr>
          <w:rFonts w:cs="Tahoma"/>
          <w:bCs/>
          <w:iCs/>
          <w:color w:val="auto"/>
        </w:rPr>
        <w:t xml:space="preserve"> </w:t>
      </w:r>
    </w:p>
    <w:p w14:paraId="4999E274" w14:textId="77777777" w:rsidR="00FC213A" w:rsidRPr="00A27828" w:rsidRDefault="00FC213A" w:rsidP="00072D35">
      <w:pPr>
        <w:spacing w:after="0" w:line="360" w:lineRule="auto"/>
        <w:ind w:right="-28"/>
        <w:contextualSpacing/>
        <w:rPr>
          <w:rFonts w:cs="Tahoma"/>
          <w:bCs/>
          <w:iCs/>
          <w:color w:val="auto"/>
        </w:rPr>
      </w:pPr>
    </w:p>
    <w:p w14:paraId="3EAE0142" w14:textId="7056B63B" w:rsidR="00D1318A" w:rsidRPr="00A27828" w:rsidRDefault="00D1318A" w:rsidP="00072D35">
      <w:pPr>
        <w:spacing w:after="0" w:line="360" w:lineRule="auto"/>
        <w:ind w:right="-28"/>
        <w:contextualSpacing/>
        <w:rPr>
          <w:rFonts w:eastAsia="Calibri" w:cs="Tahoma"/>
          <w:iCs/>
          <w:color w:val="auto"/>
        </w:rPr>
      </w:pPr>
      <w:r w:rsidRPr="00A27828">
        <w:rPr>
          <w:rFonts w:eastAsia="Calibri" w:cs="Tahoma"/>
          <w:iCs/>
          <w:color w:val="auto"/>
        </w:rPr>
        <w:t>De conformidad con el artículo 198 de la Ley de la materia, de considerarlo procedente, el Sujeto Obligado de manera fundada y motivada, podrá solicitar una ampliación de plazo para el cumplimiento de la presente resolución.</w:t>
      </w:r>
    </w:p>
    <w:p w14:paraId="34731E30" w14:textId="77777777" w:rsidR="00D1318A" w:rsidRPr="00A27828" w:rsidRDefault="00D1318A" w:rsidP="00072D35">
      <w:pPr>
        <w:spacing w:after="0" w:line="360" w:lineRule="auto"/>
        <w:contextualSpacing/>
        <w:rPr>
          <w:rFonts w:eastAsia="Calibri" w:cs="Tahoma"/>
          <w:color w:val="auto"/>
          <w:lang w:val="es-ES"/>
        </w:rPr>
      </w:pPr>
    </w:p>
    <w:p w14:paraId="3F59EFC7" w14:textId="77777777" w:rsidR="00D1318A" w:rsidRPr="00A27828" w:rsidRDefault="00D1318A" w:rsidP="00072D35">
      <w:pPr>
        <w:spacing w:after="0" w:line="360" w:lineRule="auto"/>
        <w:contextualSpacing/>
        <w:rPr>
          <w:rFonts w:cs="Tahoma"/>
          <w:color w:val="auto"/>
        </w:rPr>
      </w:pPr>
      <w:r w:rsidRPr="00A27828">
        <w:rPr>
          <w:rFonts w:eastAsia="Calibri" w:cs="Tahoma"/>
          <w:b/>
          <w:color w:val="auto"/>
        </w:rPr>
        <w:t>CUARTO</w:t>
      </w:r>
      <w:r w:rsidRPr="00A27828">
        <w:rPr>
          <w:rFonts w:eastAsia="Calibri" w:cs="Tahoma"/>
          <w:b/>
          <w:bCs/>
          <w:color w:val="auto"/>
        </w:rPr>
        <w:t xml:space="preserve">. </w:t>
      </w:r>
      <w:r w:rsidRPr="00A27828">
        <w:rPr>
          <w:rFonts w:cs="Tahoma"/>
          <w:b/>
          <w:color w:val="auto"/>
        </w:rPr>
        <w:t>NOTIFÍQUESE POR SAIMEX</w:t>
      </w:r>
      <w:r w:rsidRPr="00A27828">
        <w:rPr>
          <w:rFonts w:cs="Tahoma"/>
          <w:color w:val="auto"/>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A27828" w:rsidRDefault="00D1318A" w:rsidP="00072D35">
      <w:pPr>
        <w:spacing w:after="0" w:line="360" w:lineRule="auto"/>
        <w:contextualSpacing/>
        <w:rPr>
          <w:rFonts w:cs="Arial"/>
          <w:b/>
          <w:bCs/>
          <w:color w:val="auto"/>
        </w:rPr>
      </w:pPr>
    </w:p>
    <w:p w14:paraId="2B1F2291" w14:textId="2977725D" w:rsidR="00115019" w:rsidRPr="00115019" w:rsidRDefault="00115019" w:rsidP="00115019">
      <w:pPr>
        <w:spacing w:after="0" w:line="360" w:lineRule="auto"/>
        <w:contextualSpacing/>
        <w:rPr>
          <w:rFonts w:eastAsia="Times New Roman" w:cs="Tahoma"/>
          <w:color w:val="auto"/>
          <w:lang w:eastAsia="es-ES"/>
        </w:rPr>
      </w:pPr>
      <w:r w:rsidRPr="00115019">
        <w:rPr>
          <w:rFonts w:eastAsia="Times New Roman" w:cs="Tahoma"/>
          <w:color w:val="auto"/>
        </w:rPr>
        <w:t xml:space="preserve">ASÍ LO RESUELVE, POR </w:t>
      </w:r>
      <w:r w:rsidRPr="00115019">
        <w:rPr>
          <w:rFonts w:eastAsia="Times New Roman" w:cs="Tahoma"/>
          <w:b/>
          <w:color w:val="auto"/>
        </w:rPr>
        <w:t>UNANIMIDAD</w:t>
      </w:r>
      <w:r w:rsidRPr="00115019">
        <w:rPr>
          <w:rFonts w:eastAsia="Times New Roman" w:cs="Tahoma"/>
          <w:color w:val="auto"/>
        </w:rPr>
        <w:t xml:space="preserve">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OCHO DE OCTUBRE DE DOS MIL VEINTICINCO, ANTE LA COORDINADORA DE PROYECTOS CATALINA CAMARILLO ROSAS</w:t>
      </w:r>
      <w:r w:rsidR="009B798E">
        <w:rPr>
          <w:rFonts w:eastAsia="Times New Roman" w:cs="Tahoma"/>
          <w:color w:val="auto"/>
        </w:rPr>
        <w:t>,</w:t>
      </w:r>
      <w:r w:rsidRPr="00115019">
        <w:rPr>
          <w:rFonts w:eastAsia="Times New Roman" w:cs="Tahoma"/>
          <w:color w:val="auto"/>
        </w:rPr>
        <w:t xml:space="preserve"> EN SUPLENCIA DEL SECRETARIO TÉCNICO DEL PLENO ALEXIS TAPIA RAMÍREZ.</w:t>
      </w:r>
    </w:p>
    <w:p w14:paraId="2BA380C7" w14:textId="77777777" w:rsidR="00D1318A" w:rsidRPr="00B74F6C" w:rsidRDefault="00D1318A" w:rsidP="00072D35">
      <w:pPr>
        <w:spacing w:after="0" w:line="360" w:lineRule="auto"/>
        <w:ind w:right="-28"/>
        <w:rPr>
          <w:color w:val="auto"/>
        </w:rPr>
      </w:pPr>
    </w:p>
    <w:p w14:paraId="1FFCF4F3" w14:textId="77777777" w:rsidR="00B02499" w:rsidRPr="00BC4A68" w:rsidRDefault="00B02499" w:rsidP="00072D35">
      <w:pPr>
        <w:spacing w:after="0" w:line="360" w:lineRule="auto"/>
        <w:rPr>
          <w:rFonts w:eastAsia="Calibri" w:cs="Times New Roman"/>
          <w:b/>
          <w:bCs/>
          <w:color w:val="FF0000"/>
        </w:rPr>
      </w:pPr>
    </w:p>
    <w:p w14:paraId="654C889D" w14:textId="77777777" w:rsidR="00B02499" w:rsidRPr="00BC4A68" w:rsidRDefault="00B02499" w:rsidP="00072D35">
      <w:pPr>
        <w:spacing w:after="0" w:line="360" w:lineRule="auto"/>
        <w:rPr>
          <w:rFonts w:eastAsia="Calibri" w:cs="Times New Roman"/>
          <w:b/>
          <w:bCs/>
          <w:color w:val="FF0000"/>
        </w:rPr>
      </w:pPr>
    </w:p>
    <w:p w14:paraId="097C707A" w14:textId="77777777" w:rsidR="004A10B0" w:rsidRPr="00BC4A68" w:rsidRDefault="004A10B0" w:rsidP="00072D35">
      <w:pPr>
        <w:spacing w:after="0" w:line="360" w:lineRule="auto"/>
        <w:contextualSpacing/>
        <w:rPr>
          <w:rFonts w:eastAsia="Calibri" w:cs="Times New Roman"/>
          <w:color w:val="FF0000"/>
        </w:rPr>
      </w:pPr>
    </w:p>
    <w:p w14:paraId="3677DBED" w14:textId="6244E0DC" w:rsidR="004A10B0" w:rsidRPr="00BC4A68" w:rsidRDefault="004A10B0" w:rsidP="00072D35">
      <w:pPr>
        <w:spacing w:after="0" w:line="360" w:lineRule="auto"/>
        <w:contextualSpacing/>
        <w:rPr>
          <w:color w:val="FF0000"/>
        </w:rPr>
      </w:pPr>
    </w:p>
    <w:p w14:paraId="74E8DB3F" w14:textId="77777777" w:rsidR="00C556AB" w:rsidRPr="00BC4A68" w:rsidRDefault="00C556AB" w:rsidP="00072D35">
      <w:pPr>
        <w:spacing w:after="0" w:line="360" w:lineRule="auto"/>
        <w:rPr>
          <w:color w:val="FF0000"/>
        </w:rPr>
      </w:pPr>
    </w:p>
    <w:p w14:paraId="1A555613" w14:textId="77777777" w:rsidR="00023BBD" w:rsidRPr="00BC4A68" w:rsidRDefault="00023BBD" w:rsidP="00072D35">
      <w:pPr>
        <w:spacing w:after="0" w:line="360" w:lineRule="auto"/>
        <w:rPr>
          <w:color w:val="FF0000"/>
        </w:rPr>
      </w:pPr>
    </w:p>
    <w:p w14:paraId="2DB71CAF" w14:textId="49BEE08C" w:rsidR="001D4F21" w:rsidRPr="00BC4A68" w:rsidRDefault="001D4F21" w:rsidP="00072D35">
      <w:pPr>
        <w:spacing w:after="0" w:line="360" w:lineRule="auto"/>
        <w:rPr>
          <w:color w:val="FF0000"/>
        </w:rPr>
      </w:pPr>
    </w:p>
    <w:p w14:paraId="38B4EF2E" w14:textId="77777777" w:rsidR="001D4F21" w:rsidRPr="00BC4A68" w:rsidRDefault="001D4F21" w:rsidP="00072D35">
      <w:pPr>
        <w:spacing w:after="0" w:line="360" w:lineRule="auto"/>
        <w:rPr>
          <w:color w:val="FF0000"/>
        </w:rPr>
      </w:pPr>
    </w:p>
    <w:p w14:paraId="4201A0A0" w14:textId="77777777" w:rsidR="00E864E9" w:rsidRPr="00BC4A68" w:rsidRDefault="00E864E9" w:rsidP="00072D35">
      <w:pPr>
        <w:tabs>
          <w:tab w:val="right" w:pos="8931"/>
        </w:tabs>
        <w:spacing w:after="0" w:line="360" w:lineRule="auto"/>
        <w:rPr>
          <w:color w:val="FF0000"/>
        </w:rPr>
      </w:pPr>
    </w:p>
    <w:p w14:paraId="543728D1" w14:textId="77777777" w:rsidR="00E864E9" w:rsidRPr="00BC4A68" w:rsidRDefault="00E864E9" w:rsidP="00072D35">
      <w:pPr>
        <w:tabs>
          <w:tab w:val="right" w:pos="8931"/>
        </w:tabs>
        <w:spacing w:after="0" w:line="360" w:lineRule="auto"/>
        <w:rPr>
          <w:color w:val="FF0000"/>
        </w:rPr>
      </w:pPr>
    </w:p>
    <w:p w14:paraId="0E4439D0" w14:textId="5248D3C9" w:rsidR="007B58B9" w:rsidRPr="00BC4A68" w:rsidRDefault="007B58B9" w:rsidP="00072D35">
      <w:pPr>
        <w:spacing w:after="0" w:line="360" w:lineRule="auto"/>
        <w:rPr>
          <w:color w:val="FF0000"/>
        </w:rPr>
      </w:pPr>
    </w:p>
    <w:p w14:paraId="26916C77" w14:textId="77777777" w:rsidR="00A37EDE" w:rsidRPr="00BC4A68" w:rsidRDefault="00A37EDE" w:rsidP="00072D35">
      <w:pPr>
        <w:spacing w:after="0" w:line="360" w:lineRule="auto"/>
        <w:rPr>
          <w:color w:val="FF0000"/>
        </w:rPr>
      </w:pPr>
    </w:p>
    <w:p w14:paraId="301DB3E8" w14:textId="77777777" w:rsidR="00AA473B" w:rsidRPr="00BC4A68" w:rsidRDefault="00AA473B" w:rsidP="00072D35">
      <w:pPr>
        <w:spacing w:after="0" w:line="360" w:lineRule="auto"/>
        <w:rPr>
          <w:color w:val="FF0000"/>
        </w:rPr>
      </w:pPr>
    </w:p>
    <w:p w14:paraId="4EE880D2" w14:textId="77777777" w:rsidR="00AA473B" w:rsidRPr="00BC4A68" w:rsidRDefault="00AA473B" w:rsidP="00072D35">
      <w:pPr>
        <w:spacing w:after="0" w:line="360" w:lineRule="auto"/>
        <w:rPr>
          <w:color w:val="FF0000"/>
        </w:rPr>
      </w:pPr>
    </w:p>
    <w:p w14:paraId="29DCC83B" w14:textId="77777777" w:rsidR="00AA473B" w:rsidRPr="00BC4A68" w:rsidRDefault="00AA473B" w:rsidP="00072D35">
      <w:pPr>
        <w:spacing w:after="0" w:line="360" w:lineRule="auto"/>
        <w:rPr>
          <w:color w:val="FF0000"/>
        </w:rPr>
      </w:pPr>
    </w:p>
    <w:p w14:paraId="3D3D46C3" w14:textId="77777777" w:rsidR="00AA473B" w:rsidRDefault="00AA473B" w:rsidP="00072D35">
      <w:pPr>
        <w:spacing w:after="0" w:line="360" w:lineRule="auto"/>
        <w:rPr>
          <w:color w:val="FF0000"/>
        </w:rPr>
      </w:pPr>
    </w:p>
    <w:p w14:paraId="0D50BF7C" w14:textId="77777777" w:rsidR="00A27828" w:rsidRDefault="00A27828" w:rsidP="00072D35">
      <w:pPr>
        <w:spacing w:after="0" w:line="360" w:lineRule="auto"/>
        <w:rPr>
          <w:color w:val="FF0000"/>
        </w:rPr>
      </w:pPr>
    </w:p>
    <w:p w14:paraId="6DCEA29B" w14:textId="77777777" w:rsidR="00A27828" w:rsidRDefault="00A27828" w:rsidP="00072D35">
      <w:pPr>
        <w:spacing w:after="0" w:line="360" w:lineRule="auto"/>
        <w:rPr>
          <w:color w:val="FF0000"/>
        </w:rPr>
      </w:pPr>
    </w:p>
    <w:p w14:paraId="2B40F4BE" w14:textId="77777777" w:rsidR="00A27828" w:rsidRDefault="00A27828" w:rsidP="00072D35">
      <w:pPr>
        <w:spacing w:after="0" w:line="360" w:lineRule="auto"/>
        <w:rPr>
          <w:color w:val="FF0000"/>
        </w:rPr>
      </w:pPr>
    </w:p>
    <w:p w14:paraId="75F9EE2B" w14:textId="77777777" w:rsidR="00A27828" w:rsidRDefault="00A27828" w:rsidP="00072D35">
      <w:pPr>
        <w:spacing w:after="0" w:line="360" w:lineRule="auto"/>
        <w:rPr>
          <w:color w:val="FF0000"/>
        </w:rPr>
      </w:pPr>
    </w:p>
    <w:p w14:paraId="1032DCF6" w14:textId="77777777" w:rsidR="00A27828" w:rsidRDefault="00A27828" w:rsidP="00072D35">
      <w:pPr>
        <w:spacing w:after="0" w:line="360" w:lineRule="auto"/>
        <w:rPr>
          <w:color w:val="FF0000"/>
        </w:rPr>
      </w:pPr>
    </w:p>
    <w:p w14:paraId="0A538E3B" w14:textId="77777777" w:rsidR="00A27828" w:rsidRDefault="00A27828" w:rsidP="00072D35">
      <w:pPr>
        <w:spacing w:after="0" w:line="360" w:lineRule="auto"/>
        <w:rPr>
          <w:color w:val="FF0000"/>
        </w:rPr>
      </w:pPr>
    </w:p>
    <w:p w14:paraId="42841E23" w14:textId="77777777" w:rsidR="00A27828" w:rsidRPr="00BC4A68" w:rsidRDefault="00A27828" w:rsidP="00072D35">
      <w:pPr>
        <w:spacing w:after="0" w:line="360" w:lineRule="auto"/>
        <w:rPr>
          <w:color w:val="FF0000"/>
        </w:rPr>
      </w:pPr>
    </w:p>
    <w:sectPr w:rsidR="00A27828" w:rsidRPr="00BC4A68" w:rsidSect="000B49C4">
      <w:headerReference w:type="even" r:id="rId19"/>
      <w:headerReference w:type="default" r:id="rId20"/>
      <w:footerReference w:type="even" r:id="rId21"/>
      <w:footerReference w:type="default" r:id="rId22"/>
      <w:headerReference w:type="first" r:id="rId23"/>
      <w:footerReference w:type="first" r:id="rId2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D69E3" w14:textId="77777777" w:rsidR="00AD39A3" w:rsidRDefault="00AD39A3">
      <w:pPr>
        <w:spacing w:after="0" w:line="240" w:lineRule="auto"/>
      </w:pPr>
      <w:r>
        <w:separator/>
      </w:r>
    </w:p>
  </w:endnote>
  <w:endnote w:type="continuationSeparator" w:id="0">
    <w:p w14:paraId="1512FFAA" w14:textId="77777777" w:rsidR="00AD39A3" w:rsidRDefault="00AD3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C53DA" w14:textId="77777777" w:rsidR="00424519" w:rsidRDefault="0042451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C0EDF">
      <w:rPr>
        <w:b/>
        <w:noProof/>
        <w:color w:val="000000"/>
        <w:sz w:val="24"/>
        <w:szCs w:val="24"/>
      </w:rPr>
      <w:t>23</w:t>
    </w:r>
    <w:r>
      <w:rPr>
        <w:b/>
        <w:color w:val="000000"/>
        <w:sz w:val="24"/>
        <w:szCs w:val="24"/>
      </w:rPr>
      <w:fldChar w:fldCharType="end"/>
    </w:r>
  </w:p>
  <w:p w14:paraId="7EB9860B" w14:textId="77777777" w:rsidR="00424519" w:rsidRDefault="0042451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28E74" w14:textId="39395077" w:rsidR="00424519" w:rsidRDefault="0042451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C0EDF">
      <w:rPr>
        <w:b/>
        <w:noProof/>
        <w:color w:val="000000"/>
        <w:sz w:val="24"/>
        <w:szCs w:val="24"/>
      </w:rPr>
      <w:t>22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C0EDF">
      <w:rPr>
        <w:b/>
        <w:noProof/>
        <w:color w:val="000000"/>
        <w:sz w:val="24"/>
        <w:szCs w:val="24"/>
      </w:rPr>
      <w:t>23</w:t>
    </w:r>
    <w:r>
      <w:rPr>
        <w:b/>
        <w:color w:val="000000"/>
        <w:sz w:val="24"/>
        <w:szCs w:val="24"/>
      </w:rPr>
      <w:fldChar w:fldCharType="end"/>
    </w:r>
  </w:p>
  <w:p w14:paraId="0D7FA8D9" w14:textId="77777777" w:rsidR="00424519" w:rsidRDefault="0042451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ECEF7" w14:textId="77777777" w:rsidR="00424519" w:rsidRDefault="0042451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C0ED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C0EDF">
      <w:rPr>
        <w:b/>
        <w:noProof/>
        <w:color w:val="000000"/>
        <w:sz w:val="24"/>
        <w:szCs w:val="24"/>
      </w:rPr>
      <w:t>23</w:t>
    </w:r>
    <w:r>
      <w:rPr>
        <w:b/>
        <w:color w:val="000000"/>
        <w:sz w:val="24"/>
        <w:szCs w:val="24"/>
      </w:rPr>
      <w:fldChar w:fldCharType="end"/>
    </w:r>
  </w:p>
  <w:p w14:paraId="6796AF5F" w14:textId="77777777" w:rsidR="00424519" w:rsidRDefault="0042451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13DDD" w14:textId="77777777" w:rsidR="00AD39A3" w:rsidRDefault="00AD39A3">
      <w:pPr>
        <w:spacing w:after="0" w:line="240" w:lineRule="auto"/>
      </w:pPr>
      <w:r>
        <w:separator/>
      </w:r>
    </w:p>
  </w:footnote>
  <w:footnote w:type="continuationSeparator" w:id="0">
    <w:p w14:paraId="0665149C" w14:textId="77777777" w:rsidR="00AD39A3" w:rsidRDefault="00AD3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A9F14" w14:textId="77777777" w:rsidR="00424519" w:rsidRDefault="00424519">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424519" w14:paraId="10C29E94" w14:textId="77777777">
      <w:trPr>
        <w:trHeight w:val="132"/>
      </w:trPr>
      <w:tc>
        <w:tcPr>
          <w:tcW w:w="2691" w:type="dxa"/>
        </w:tcPr>
        <w:p w14:paraId="7D85A4B8" w14:textId="77777777" w:rsidR="00424519" w:rsidRDefault="00424519">
          <w:pPr>
            <w:tabs>
              <w:tab w:val="right" w:pos="8838"/>
            </w:tabs>
            <w:ind w:right="-105"/>
            <w:rPr>
              <w:b/>
            </w:rPr>
          </w:pPr>
          <w:r>
            <w:rPr>
              <w:b/>
            </w:rPr>
            <w:t>Recurso de Revisión:</w:t>
          </w:r>
        </w:p>
      </w:tc>
      <w:tc>
        <w:tcPr>
          <w:tcW w:w="3405" w:type="dxa"/>
        </w:tcPr>
        <w:p w14:paraId="0B0D1A9D" w14:textId="77777777" w:rsidR="00424519" w:rsidRDefault="00424519">
          <w:pPr>
            <w:tabs>
              <w:tab w:val="right" w:pos="8838"/>
            </w:tabs>
            <w:ind w:left="-28" w:right="-32"/>
          </w:pPr>
          <w:r>
            <w:t>03846/INFOEM/IP/RR/2020</w:t>
          </w:r>
        </w:p>
      </w:tc>
    </w:tr>
    <w:tr w:rsidR="00424519" w14:paraId="2F47AC72" w14:textId="77777777">
      <w:trPr>
        <w:trHeight w:val="261"/>
      </w:trPr>
      <w:tc>
        <w:tcPr>
          <w:tcW w:w="2691" w:type="dxa"/>
        </w:tcPr>
        <w:p w14:paraId="154A4752" w14:textId="77777777" w:rsidR="00424519" w:rsidRDefault="00424519">
          <w:pPr>
            <w:tabs>
              <w:tab w:val="right" w:pos="8838"/>
            </w:tabs>
            <w:ind w:right="-105"/>
            <w:rPr>
              <w:b/>
            </w:rPr>
          </w:pPr>
          <w:r>
            <w:rPr>
              <w:b/>
            </w:rPr>
            <w:t>Sujeto Obligado:</w:t>
          </w:r>
        </w:p>
      </w:tc>
      <w:tc>
        <w:tcPr>
          <w:tcW w:w="3405" w:type="dxa"/>
        </w:tcPr>
        <w:p w14:paraId="5D9EC711" w14:textId="77777777" w:rsidR="00424519" w:rsidRDefault="00424519">
          <w:pPr>
            <w:tabs>
              <w:tab w:val="right" w:pos="8838"/>
            </w:tabs>
            <w:ind w:right="-32"/>
          </w:pPr>
          <w:r>
            <w:t>Ayuntamiento de Temascalcingo</w:t>
          </w:r>
        </w:p>
      </w:tc>
    </w:tr>
    <w:tr w:rsidR="00424519" w14:paraId="11FBB450" w14:textId="77777777">
      <w:trPr>
        <w:trHeight w:val="261"/>
      </w:trPr>
      <w:tc>
        <w:tcPr>
          <w:tcW w:w="2691" w:type="dxa"/>
        </w:tcPr>
        <w:p w14:paraId="6BAF6003" w14:textId="77777777" w:rsidR="00424519" w:rsidRDefault="00424519">
          <w:pPr>
            <w:tabs>
              <w:tab w:val="right" w:pos="8838"/>
            </w:tabs>
            <w:ind w:right="-105"/>
            <w:rPr>
              <w:b/>
            </w:rPr>
          </w:pPr>
          <w:r>
            <w:rPr>
              <w:b/>
            </w:rPr>
            <w:t>Comisionado Ponente:</w:t>
          </w:r>
        </w:p>
      </w:tc>
      <w:tc>
        <w:tcPr>
          <w:tcW w:w="3405" w:type="dxa"/>
        </w:tcPr>
        <w:p w14:paraId="420341AF" w14:textId="77777777" w:rsidR="00424519" w:rsidRDefault="00424519">
          <w:pPr>
            <w:tabs>
              <w:tab w:val="right" w:pos="8838"/>
            </w:tabs>
            <w:ind w:right="-32"/>
            <w:rPr>
              <w:b/>
            </w:rPr>
          </w:pPr>
          <w:r>
            <w:t>Luis Gustavo Parra Noriega</w:t>
          </w:r>
        </w:p>
      </w:tc>
    </w:tr>
  </w:tbl>
  <w:p w14:paraId="00411D75" w14:textId="77777777" w:rsidR="00424519"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8C837" w14:textId="67B323BB" w:rsidR="00424519" w:rsidRDefault="00000000">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424519" w14:paraId="40D5D5A3" w14:textId="77777777" w:rsidTr="00EC7CBF">
      <w:trPr>
        <w:trHeight w:val="138"/>
      </w:trPr>
      <w:tc>
        <w:tcPr>
          <w:tcW w:w="2693" w:type="dxa"/>
          <w:vAlign w:val="center"/>
        </w:tcPr>
        <w:p w14:paraId="43377EBE" w14:textId="77777777" w:rsidR="00424519" w:rsidRDefault="00424519" w:rsidP="008C266D">
          <w:pPr>
            <w:tabs>
              <w:tab w:val="right" w:pos="8838"/>
            </w:tabs>
            <w:ind w:left="-108" w:right="-105"/>
            <w:jc w:val="left"/>
            <w:rPr>
              <w:b/>
            </w:rPr>
          </w:pPr>
        </w:p>
        <w:p w14:paraId="1DB5C8D0" w14:textId="7E98B3D2" w:rsidR="00424519" w:rsidRDefault="00424519" w:rsidP="008C266D">
          <w:pPr>
            <w:tabs>
              <w:tab w:val="right" w:pos="8838"/>
            </w:tabs>
            <w:ind w:left="-108" w:right="-105"/>
            <w:jc w:val="left"/>
            <w:rPr>
              <w:b/>
            </w:rPr>
          </w:pPr>
          <w:r>
            <w:rPr>
              <w:b/>
            </w:rPr>
            <w:t>Recurso de Revisión:</w:t>
          </w:r>
        </w:p>
      </w:tc>
      <w:tc>
        <w:tcPr>
          <w:tcW w:w="3969" w:type="dxa"/>
        </w:tcPr>
        <w:p w14:paraId="5BCC69C4" w14:textId="77777777" w:rsidR="00424519" w:rsidRPr="00EF0C39" w:rsidRDefault="00424519" w:rsidP="008C266D">
          <w:pPr>
            <w:tabs>
              <w:tab w:val="right" w:pos="8838"/>
            </w:tabs>
            <w:ind w:right="57"/>
          </w:pPr>
        </w:p>
        <w:p w14:paraId="61E59D71" w14:textId="789BD069" w:rsidR="00424519" w:rsidRPr="00EF0C39" w:rsidRDefault="00424519" w:rsidP="008C266D">
          <w:pPr>
            <w:tabs>
              <w:tab w:val="right" w:pos="8838"/>
            </w:tabs>
            <w:ind w:right="57"/>
          </w:pPr>
          <w:r w:rsidRPr="00304EA3">
            <w:t>0</w:t>
          </w:r>
          <w:r>
            <w:t>8636</w:t>
          </w:r>
          <w:r w:rsidRPr="00304EA3">
            <w:t>/INFOEM/IP/RR/2025</w:t>
          </w:r>
        </w:p>
      </w:tc>
    </w:tr>
    <w:tr w:rsidR="00424519" w14:paraId="7A281F30" w14:textId="77777777" w:rsidTr="00EC7CBF">
      <w:trPr>
        <w:trHeight w:val="273"/>
      </w:trPr>
      <w:tc>
        <w:tcPr>
          <w:tcW w:w="2693" w:type="dxa"/>
        </w:tcPr>
        <w:p w14:paraId="6671A308" w14:textId="77777777" w:rsidR="00424519" w:rsidRDefault="00424519" w:rsidP="008C266D">
          <w:pPr>
            <w:tabs>
              <w:tab w:val="right" w:pos="8838"/>
            </w:tabs>
            <w:ind w:left="-108" w:right="-105"/>
            <w:rPr>
              <w:b/>
            </w:rPr>
          </w:pPr>
          <w:r>
            <w:rPr>
              <w:b/>
            </w:rPr>
            <w:t>Sujeto Obligado:</w:t>
          </w:r>
        </w:p>
      </w:tc>
      <w:tc>
        <w:tcPr>
          <w:tcW w:w="3969" w:type="dxa"/>
        </w:tcPr>
        <w:p w14:paraId="30885B6D" w14:textId="58E72426" w:rsidR="00424519" w:rsidRPr="00EF0C39" w:rsidRDefault="00424519" w:rsidP="007B4717">
          <w:pPr>
            <w:tabs>
              <w:tab w:val="right" w:pos="8838"/>
            </w:tabs>
            <w:ind w:right="180"/>
          </w:pPr>
          <w:r w:rsidRPr="00BC4A68">
            <w:t>Ayuntamiento de Chapultepec</w:t>
          </w:r>
        </w:p>
      </w:tc>
    </w:tr>
    <w:tr w:rsidR="00424519" w14:paraId="00C22F2F" w14:textId="77777777" w:rsidTr="00EC7CBF">
      <w:trPr>
        <w:trHeight w:val="273"/>
      </w:trPr>
      <w:tc>
        <w:tcPr>
          <w:tcW w:w="2693" w:type="dxa"/>
        </w:tcPr>
        <w:p w14:paraId="70417649" w14:textId="77777777" w:rsidR="00424519" w:rsidRDefault="00424519" w:rsidP="008C266D">
          <w:pPr>
            <w:tabs>
              <w:tab w:val="right" w:pos="8838"/>
            </w:tabs>
            <w:ind w:left="-108" w:right="-105"/>
            <w:rPr>
              <w:b/>
            </w:rPr>
          </w:pPr>
          <w:r>
            <w:rPr>
              <w:b/>
            </w:rPr>
            <w:t>Comisionado Ponente:</w:t>
          </w:r>
        </w:p>
      </w:tc>
      <w:tc>
        <w:tcPr>
          <w:tcW w:w="3969" w:type="dxa"/>
        </w:tcPr>
        <w:p w14:paraId="5E6EB38B" w14:textId="77777777" w:rsidR="00424519" w:rsidRPr="00EF0C39" w:rsidRDefault="00424519" w:rsidP="008C266D">
          <w:pPr>
            <w:tabs>
              <w:tab w:val="right" w:pos="8838"/>
            </w:tabs>
            <w:ind w:right="-170"/>
          </w:pPr>
          <w:r w:rsidRPr="00EF0C39">
            <w:t>Luis Gustavo Parra Noriega</w:t>
          </w:r>
        </w:p>
        <w:p w14:paraId="1A63C67B" w14:textId="77777777" w:rsidR="00424519" w:rsidRPr="00EF0C39" w:rsidRDefault="00424519" w:rsidP="008C266D">
          <w:pPr>
            <w:tabs>
              <w:tab w:val="right" w:pos="8838"/>
            </w:tabs>
            <w:ind w:right="-170"/>
            <w:rPr>
              <w:b/>
            </w:rPr>
          </w:pPr>
        </w:p>
      </w:tc>
    </w:tr>
  </w:tbl>
  <w:p w14:paraId="3498D107" w14:textId="7E17876C" w:rsidR="00424519" w:rsidRDefault="00424519"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A3F9" w14:textId="77777777" w:rsidR="00424519" w:rsidRDefault="00424519">
    <w:pPr>
      <w:widowControl w:val="0"/>
      <w:pBdr>
        <w:top w:val="nil"/>
        <w:left w:val="nil"/>
        <w:bottom w:val="nil"/>
        <w:right w:val="nil"/>
        <w:between w:val="nil"/>
      </w:pBdr>
      <w:spacing w:after="0" w:line="276" w:lineRule="auto"/>
      <w:jc w:val="left"/>
      <w:rPr>
        <w:color w:val="000000"/>
      </w:rPr>
    </w:pPr>
  </w:p>
  <w:tbl>
    <w:tblPr>
      <w:tblStyle w:val="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424519" w14:paraId="6B3232BD" w14:textId="77777777" w:rsidTr="00EC7CBF">
      <w:trPr>
        <w:trHeight w:val="132"/>
      </w:trPr>
      <w:tc>
        <w:tcPr>
          <w:tcW w:w="2551" w:type="dxa"/>
        </w:tcPr>
        <w:p w14:paraId="38F16E2F" w14:textId="77777777" w:rsidR="00424519" w:rsidRDefault="00424519">
          <w:pPr>
            <w:tabs>
              <w:tab w:val="right" w:pos="8838"/>
            </w:tabs>
            <w:ind w:right="-105"/>
            <w:rPr>
              <w:b/>
            </w:rPr>
          </w:pPr>
          <w:r>
            <w:rPr>
              <w:b/>
            </w:rPr>
            <w:t>Recurso de Revisión:</w:t>
          </w:r>
        </w:p>
      </w:tc>
      <w:tc>
        <w:tcPr>
          <w:tcW w:w="4253" w:type="dxa"/>
        </w:tcPr>
        <w:p w14:paraId="211CDC0A" w14:textId="6594FFAA" w:rsidR="00424519" w:rsidRPr="00026C6B" w:rsidRDefault="00424519" w:rsidP="00026C6B">
          <w:r w:rsidRPr="00BC4A68">
            <w:t>08636/INFOEM/IP/RR/2025</w:t>
          </w:r>
        </w:p>
      </w:tc>
    </w:tr>
    <w:tr w:rsidR="00424519" w14:paraId="6AA3CC58" w14:textId="77777777" w:rsidTr="00EC7CBF">
      <w:trPr>
        <w:trHeight w:val="132"/>
      </w:trPr>
      <w:tc>
        <w:tcPr>
          <w:tcW w:w="2551" w:type="dxa"/>
          <w:shd w:val="clear" w:color="auto" w:fill="auto"/>
        </w:tcPr>
        <w:p w14:paraId="7FD164F5" w14:textId="77777777" w:rsidR="00424519" w:rsidRDefault="00424519">
          <w:pPr>
            <w:tabs>
              <w:tab w:val="left" w:pos="1875"/>
            </w:tabs>
            <w:ind w:right="-105"/>
            <w:rPr>
              <w:b/>
            </w:rPr>
          </w:pPr>
          <w:r>
            <w:rPr>
              <w:b/>
            </w:rPr>
            <w:t>Recurrente:</w:t>
          </w:r>
          <w:r>
            <w:rPr>
              <w:b/>
            </w:rPr>
            <w:tab/>
          </w:r>
        </w:p>
      </w:tc>
      <w:tc>
        <w:tcPr>
          <w:tcW w:w="4253" w:type="dxa"/>
          <w:shd w:val="clear" w:color="auto" w:fill="auto"/>
        </w:tcPr>
        <w:p w14:paraId="1F1B0537" w14:textId="690DE894" w:rsidR="00424519" w:rsidRPr="00EF0C39" w:rsidRDefault="00424519" w:rsidP="00304EA3"/>
      </w:tc>
    </w:tr>
    <w:tr w:rsidR="00424519" w14:paraId="5113CAA6" w14:textId="77777777" w:rsidTr="00EC7CBF">
      <w:trPr>
        <w:trHeight w:val="261"/>
      </w:trPr>
      <w:tc>
        <w:tcPr>
          <w:tcW w:w="2551" w:type="dxa"/>
        </w:tcPr>
        <w:p w14:paraId="28E3431B" w14:textId="30EC7C18" w:rsidR="00424519" w:rsidRDefault="00424519">
          <w:pPr>
            <w:tabs>
              <w:tab w:val="right" w:pos="8838"/>
            </w:tabs>
            <w:ind w:right="-105"/>
            <w:rPr>
              <w:b/>
            </w:rPr>
          </w:pPr>
          <w:r>
            <w:rPr>
              <w:b/>
            </w:rPr>
            <w:t>Sujeto Obligado:</w:t>
          </w:r>
        </w:p>
      </w:tc>
      <w:tc>
        <w:tcPr>
          <w:tcW w:w="4253" w:type="dxa"/>
        </w:tcPr>
        <w:p w14:paraId="3192354E" w14:textId="3EEE9EC3" w:rsidR="00424519" w:rsidRPr="00026C6B" w:rsidRDefault="00424519" w:rsidP="00026C6B">
          <w:r w:rsidRPr="00BC4A68">
            <w:t>Ayuntamiento de Chapultepec</w:t>
          </w:r>
        </w:p>
      </w:tc>
    </w:tr>
    <w:tr w:rsidR="00424519" w14:paraId="5D4C2A35" w14:textId="77777777" w:rsidTr="00EC7CBF">
      <w:trPr>
        <w:trHeight w:val="261"/>
      </w:trPr>
      <w:tc>
        <w:tcPr>
          <w:tcW w:w="2551" w:type="dxa"/>
        </w:tcPr>
        <w:p w14:paraId="7F522FEC" w14:textId="77777777" w:rsidR="00424519" w:rsidRDefault="00424519">
          <w:pPr>
            <w:tabs>
              <w:tab w:val="right" w:pos="8838"/>
            </w:tabs>
            <w:ind w:right="-105"/>
            <w:rPr>
              <w:b/>
            </w:rPr>
          </w:pPr>
          <w:r>
            <w:rPr>
              <w:b/>
            </w:rPr>
            <w:t>Comisionado Ponente:</w:t>
          </w:r>
        </w:p>
      </w:tc>
      <w:tc>
        <w:tcPr>
          <w:tcW w:w="4253" w:type="dxa"/>
        </w:tcPr>
        <w:p w14:paraId="0F0566F9" w14:textId="77777777" w:rsidR="00424519" w:rsidRPr="00EF0C39" w:rsidRDefault="00424519" w:rsidP="00C46A25">
          <w:pPr>
            <w:tabs>
              <w:tab w:val="right" w:pos="8838"/>
            </w:tabs>
            <w:ind w:right="-32"/>
            <w:rPr>
              <w:b/>
            </w:rPr>
          </w:pPr>
          <w:r w:rsidRPr="00EF0C39">
            <w:t>Luis Gustavo Parra Noriega</w:t>
          </w:r>
        </w:p>
      </w:tc>
    </w:tr>
  </w:tbl>
  <w:p w14:paraId="4DFC2598" w14:textId="77777777" w:rsidR="00424519"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B3AB1"/>
    <w:multiLevelType w:val="hybridMultilevel"/>
    <w:tmpl w:val="AAC85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7722D4"/>
    <w:multiLevelType w:val="multilevel"/>
    <w:tmpl w:val="99D4CFE2"/>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F6612E"/>
    <w:multiLevelType w:val="multilevel"/>
    <w:tmpl w:val="BCCC6BAC"/>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33B1A20"/>
    <w:multiLevelType w:val="hybridMultilevel"/>
    <w:tmpl w:val="23D047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4436C"/>
    <w:multiLevelType w:val="hybridMultilevel"/>
    <w:tmpl w:val="983A6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3E7851"/>
    <w:multiLevelType w:val="hybridMultilevel"/>
    <w:tmpl w:val="446EA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0997EDD"/>
    <w:multiLevelType w:val="multilevel"/>
    <w:tmpl w:val="695688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204B42"/>
    <w:multiLevelType w:val="multilevel"/>
    <w:tmpl w:val="E94CCAD6"/>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DC6F4A"/>
    <w:multiLevelType w:val="multilevel"/>
    <w:tmpl w:val="6C50B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E473733"/>
    <w:multiLevelType w:val="hybridMultilevel"/>
    <w:tmpl w:val="CFD23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8428F5"/>
    <w:multiLevelType w:val="multilevel"/>
    <w:tmpl w:val="17FC9C18"/>
    <w:lvl w:ilvl="0">
      <w:numFmt w:val="bullet"/>
      <w:lvlText w:val="-"/>
      <w:lvlJc w:val="left"/>
      <w:pPr>
        <w:ind w:left="720" w:hanging="360"/>
      </w:pPr>
      <w:rPr>
        <w:rFonts w:ascii="Palatino Linotype" w:eastAsia="Times New Roman" w:hAnsi="Palatino Linotyp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46958BF"/>
    <w:multiLevelType w:val="multilevel"/>
    <w:tmpl w:val="BDC00736"/>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 w15:restartNumberingAfterBreak="0">
    <w:nsid w:val="76CC2F50"/>
    <w:multiLevelType w:val="hybridMultilevel"/>
    <w:tmpl w:val="7D70B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64689289">
    <w:abstractNumId w:val="5"/>
  </w:num>
  <w:num w:numId="2" w16cid:durableId="231355464">
    <w:abstractNumId w:val="3"/>
  </w:num>
  <w:num w:numId="3" w16cid:durableId="1023020138">
    <w:abstractNumId w:val="12"/>
  </w:num>
  <w:num w:numId="4" w16cid:durableId="1042313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8898038">
    <w:abstractNumId w:val="7"/>
  </w:num>
  <w:num w:numId="6" w16cid:durableId="1991710201">
    <w:abstractNumId w:val="1"/>
  </w:num>
  <w:num w:numId="7" w16cid:durableId="1095782992">
    <w:abstractNumId w:val="8"/>
  </w:num>
  <w:num w:numId="8" w16cid:durableId="1461343665">
    <w:abstractNumId w:val="6"/>
  </w:num>
  <w:num w:numId="9" w16cid:durableId="1801149514">
    <w:abstractNumId w:val="10"/>
  </w:num>
  <w:num w:numId="10" w16cid:durableId="1178081253">
    <w:abstractNumId w:val="2"/>
  </w:num>
  <w:num w:numId="11" w16cid:durableId="2008170484">
    <w:abstractNumId w:val="4"/>
  </w:num>
  <w:num w:numId="12" w16cid:durableId="2060005823">
    <w:abstractNumId w:val="9"/>
  </w:num>
  <w:num w:numId="13" w16cid:durableId="128176472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1ADF"/>
    <w:rsid w:val="00002B20"/>
    <w:rsid w:val="00003081"/>
    <w:rsid w:val="000053EA"/>
    <w:rsid w:val="0000637C"/>
    <w:rsid w:val="00006A45"/>
    <w:rsid w:val="0001108B"/>
    <w:rsid w:val="00011477"/>
    <w:rsid w:val="00011608"/>
    <w:rsid w:val="0001277E"/>
    <w:rsid w:val="00013A17"/>
    <w:rsid w:val="00014169"/>
    <w:rsid w:val="00014EE2"/>
    <w:rsid w:val="00016290"/>
    <w:rsid w:val="000201B0"/>
    <w:rsid w:val="00021BE0"/>
    <w:rsid w:val="00023BBD"/>
    <w:rsid w:val="000255D3"/>
    <w:rsid w:val="0002588C"/>
    <w:rsid w:val="00026B5A"/>
    <w:rsid w:val="00026C6B"/>
    <w:rsid w:val="0003084A"/>
    <w:rsid w:val="000315C2"/>
    <w:rsid w:val="000316C2"/>
    <w:rsid w:val="00033026"/>
    <w:rsid w:val="0003318A"/>
    <w:rsid w:val="00033683"/>
    <w:rsid w:val="00033AF2"/>
    <w:rsid w:val="00033F2C"/>
    <w:rsid w:val="0003740E"/>
    <w:rsid w:val="0003782D"/>
    <w:rsid w:val="000410E6"/>
    <w:rsid w:val="0004134C"/>
    <w:rsid w:val="000426D2"/>
    <w:rsid w:val="00050E2E"/>
    <w:rsid w:val="00055A68"/>
    <w:rsid w:val="0005769F"/>
    <w:rsid w:val="00057905"/>
    <w:rsid w:val="000602BA"/>
    <w:rsid w:val="00061123"/>
    <w:rsid w:val="00062B06"/>
    <w:rsid w:val="000709AA"/>
    <w:rsid w:val="00072D35"/>
    <w:rsid w:val="000735F0"/>
    <w:rsid w:val="00073949"/>
    <w:rsid w:val="00075996"/>
    <w:rsid w:val="00075A71"/>
    <w:rsid w:val="00075CAF"/>
    <w:rsid w:val="00080524"/>
    <w:rsid w:val="00081D01"/>
    <w:rsid w:val="0008295C"/>
    <w:rsid w:val="00082B5B"/>
    <w:rsid w:val="00083169"/>
    <w:rsid w:val="00085D44"/>
    <w:rsid w:val="000866B0"/>
    <w:rsid w:val="00087074"/>
    <w:rsid w:val="00087EDB"/>
    <w:rsid w:val="0009167E"/>
    <w:rsid w:val="00092501"/>
    <w:rsid w:val="000946F3"/>
    <w:rsid w:val="00095FB6"/>
    <w:rsid w:val="00096C21"/>
    <w:rsid w:val="00096CFE"/>
    <w:rsid w:val="00097C52"/>
    <w:rsid w:val="000A2EA2"/>
    <w:rsid w:val="000A3910"/>
    <w:rsid w:val="000A4DC8"/>
    <w:rsid w:val="000A5B44"/>
    <w:rsid w:val="000A706F"/>
    <w:rsid w:val="000B2470"/>
    <w:rsid w:val="000B3514"/>
    <w:rsid w:val="000B3C56"/>
    <w:rsid w:val="000B40C7"/>
    <w:rsid w:val="000B4503"/>
    <w:rsid w:val="000B49C4"/>
    <w:rsid w:val="000B5621"/>
    <w:rsid w:val="000B73E7"/>
    <w:rsid w:val="000C0C98"/>
    <w:rsid w:val="000C0CBE"/>
    <w:rsid w:val="000C10A2"/>
    <w:rsid w:val="000C4A35"/>
    <w:rsid w:val="000C567D"/>
    <w:rsid w:val="000C5E24"/>
    <w:rsid w:val="000C7D5D"/>
    <w:rsid w:val="000D04D2"/>
    <w:rsid w:val="000D0539"/>
    <w:rsid w:val="000D1C1A"/>
    <w:rsid w:val="000D1EFD"/>
    <w:rsid w:val="000D257F"/>
    <w:rsid w:val="000D392E"/>
    <w:rsid w:val="000D3AD3"/>
    <w:rsid w:val="000D46ED"/>
    <w:rsid w:val="000D6774"/>
    <w:rsid w:val="000D7457"/>
    <w:rsid w:val="000E1C4F"/>
    <w:rsid w:val="000E2EA0"/>
    <w:rsid w:val="000E3169"/>
    <w:rsid w:val="000F3B49"/>
    <w:rsid w:val="000F4583"/>
    <w:rsid w:val="000F4AC1"/>
    <w:rsid w:val="000F562C"/>
    <w:rsid w:val="000F6219"/>
    <w:rsid w:val="000F6E36"/>
    <w:rsid w:val="001055EA"/>
    <w:rsid w:val="001061B1"/>
    <w:rsid w:val="00106235"/>
    <w:rsid w:val="001065C6"/>
    <w:rsid w:val="0011010D"/>
    <w:rsid w:val="001135C1"/>
    <w:rsid w:val="00115019"/>
    <w:rsid w:val="001150A1"/>
    <w:rsid w:val="00115992"/>
    <w:rsid w:val="00116C35"/>
    <w:rsid w:val="001174B4"/>
    <w:rsid w:val="00122ED0"/>
    <w:rsid w:val="00122FBD"/>
    <w:rsid w:val="00123FD7"/>
    <w:rsid w:val="00124AF7"/>
    <w:rsid w:val="00125905"/>
    <w:rsid w:val="00125F26"/>
    <w:rsid w:val="001260CE"/>
    <w:rsid w:val="0012618B"/>
    <w:rsid w:val="00126A15"/>
    <w:rsid w:val="00126AD3"/>
    <w:rsid w:val="001325F3"/>
    <w:rsid w:val="00132F29"/>
    <w:rsid w:val="00134465"/>
    <w:rsid w:val="001418BD"/>
    <w:rsid w:val="00141BAD"/>
    <w:rsid w:val="001425CB"/>
    <w:rsid w:val="001434E7"/>
    <w:rsid w:val="001479C0"/>
    <w:rsid w:val="00147F25"/>
    <w:rsid w:val="001502AB"/>
    <w:rsid w:val="001507E8"/>
    <w:rsid w:val="00153139"/>
    <w:rsid w:val="001548D6"/>
    <w:rsid w:val="001558BD"/>
    <w:rsid w:val="00155BD1"/>
    <w:rsid w:val="001566D4"/>
    <w:rsid w:val="001578F5"/>
    <w:rsid w:val="001613F0"/>
    <w:rsid w:val="0016373E"/>
    <w:rsid w:val="00163D9F"/>
    <w:rsid w:val="00165AB2"/>
    <w:rsid w:val="0016642B"/>
    <w:rsid w:val="00166452"/>
    <w:rsid w:val="00166907"/>
    <w:rsid w:val="00166A42"/>
    <w:rsid w:val="0016727D"/>
    <w:rsid w:val="00170ACC"/>
    <w:rsid w:val="001710E2"/>
    <w:rsid w:val="0017245F"/>
    <w:rsid w:val="00175607"/>
    <w:rsid w:val="00175910"/>
    <w:rsid w:val="001805A9"/>
    <w:rsid w:val="00181D59"/>
    <w:rsid w:val="00184025"/>
    <w:rsid w:val="00184ED6"/>
    <w:rsid w:val="00185556"/>
    <w:rsid w:val="00185925"/>
    <w:rsid w:val="00192C48"/>
    <w:rsid w:val="00193CE3"/>
    <w:rsid w:val="00195EC3"/>
    <w:rsid w:val="00197472"/>
    <w:rsid w:val="0019787E"/>
    <w:rsid w:val="001A0321"/>
    <w:rsid w:val="001A2062"/>
    <w:rsid w:val="001A3C87"/>
    <w:rsid w:val="001A4408"/>
    <w:rsid w:val="001A44D1"/>
    <w:rsid w:val="001A5A72"/>
    <w:rsid w:val="001A5B6F"/>
    <w:rsid w:val="001A6C0E"/>
    <w:rsid w:val="001A7F04"/>
    <w:rsid w:val="001B2090"/>
    <w:rsid w:val="001B34AA"/>
    <w:rsid w:val="001B4144"/>
    <w:rsid w:val="001B7EFB"/>
    <w:rsid w:val="001C50E8"/>
    <w:rsid w:val="001C638A"/>
    <w:rsid w:val="001C6B7A"/>
    <w:rsid w:val="001D1635"/>
    <w:rsid w:val="001D24CD"/>
    <w:rsid w:val="001D3FB9"/>
    <w:rsid w:val="001D4F21"/>
    <w:rsid w:val="001D5DBE"/>
    <w:rsid w:val="001D7D0E"/>
    <w:rsid w:val="001D7D5C"/>
    <w:rsid w:val="001D7F0C"/>
    <w:rsid w:val="001E4284"/>
    <w:rsid w:val="001E4ECA"/>
    <w:rsid w:val="001E6077"/>
    <w:rsid w:val="001F285F"/>
    <w:rsid w:val="001F5043"/>
    <w:rsid w:val="001F6FD5"/>
    <w:rsid w:val="00200E63"/>
    <w:rsid w:val="002019AA"/>
    <w:rsid w:val="002025F4"/>
    <w:rsid w:val="00203520"/>
    <w:rsid w:val="00203F8C"/>
    <w:rsid w:val="00204DE3"/>
    <w:rsid w:val="0020727C"/>
    <w:rsid w:val="002075C1"/>
    <w:rsid w:val="00211CD8"/>
    <w:rsid w:val="002207FA"/>
    <w:rsid w:val="002217AE"/>
    <w:rsid w:val="00223487"/>
    <w:rsid w:val="002238B8"/>
    <w:rsid w:val="00227456"/>
    <w:rsid w:val="00230985"/>
    <w:rsid w:val="00230B8F"/>
    <w:rsid w:val="00237F2C"/>
    <w:rsid w:val="00243764"/>
    <w:rsid w:val="002475DE"/>
    <w:rsid w:val="00251665"/>
    <w:rsid w:val="00252910"/>
    <w:rsid w:val="002529AD"/>
    <w:rsid w:val="00252A2A"/>
    <w:rsid w:val="00253448"/>
    <w:rsid w:val="00253A9C"/>
    <w:rsid w:val="0025520C"/>
    <w:rsid w:val="00257C2B"/>
    <w:rsid w:val="0026163E"/>
    <w:rsid w:val="00261B92"/>
    <w:rsid w:val="00261CB4"/>
    <w:rsid w:val="00261DF6"/>
    <w:rsid w:val="0026345D"/>
    <w:rsid w:val="00266E26"/>
    <w:rsid w:val="00267457"/>
    <w:rsid w:val="00271E85"/>
    <w:rsid w:val="00272B77"/>
    <w:rsid w:val="00273A4E"/>
    <w:rsid w:val="00274745"/>
    <w:rsid w:val="00274EC1"/>
    <w:rsid w:val="002779C0"/>
    <w:rsid w:val="00280625"/>
    <w:rsid w:val="00280CF8"/>
    <w:rsid w:val="00282176"/>
    <w:rsid w:val="002822A3"/>
    <w:rsid w:val="0028277C"/>
    <w:rsid w:val="00287374"/>
    <w:rsid w:val="0029130B"/>
    <w:rsid w:val="00291318"/>
    <w:rsid w:val="00291C33"/>
    <w:rsid w:val="0029236B"/>
    <w:rsid w:val="0029310D"/>
    <w:rsid w:val="00293A22"/>
    <w:rsid w:val="00294C03"/>
    <w:rsid w:val="00295482"/>
    <w:rsid w:val="0029784D"/>
    <w:rsid w:val="002A02CD"/>
    <w:rsid w:val="002A376A"/>
    <w:rsid w:val="002A3A8E"/>
    <w:rsid w:val="002A5DEB"/>
    <w:rsid w:val="002A6695"/>
    <w:rsid w:val="002B2FEA"/>
    <w:rsid w:val="002B5A2D"/>
    <w:rsid w:val="002B772B"/>
    <w:rsid w:val="002C061B"/>
    <w:rsid w:val="002C0C3A"/>
    <w:rsid w:val="002C3C0A"/>
    <w:rsid w:val="002C4A39"/>
    <w:rsid w:val="002C516D"/>
    <w:rsid w:val="002C7C43"/>
    <w:rsid w:val="002D2107"/>
    <w:rsid w:val="002D2619"/>
    <w:rsid w:val="002D2A77"/>
    <w:rsid w:val="002D500E"/>
    <w:rsid w:val="002D6CA6"/>
    <w:rsid w:val="002E2627"/>
    <w:rsid w:val="002E2D9D"/>
    <w:rsid w:val="002E34B7"/>
    <w:rsid w:val="002E5C60"/>
    <w:rsid w:val="002E6125"/>
    <w:rsid w:val="002F0510"/>
    <w:rsid w:val="002F0526"/>
    <w:rsid w:val="002F08A1"/>
    <w:rsid w:val="002F12B4"/>
    <w:rsid w:val="002F389A"/>
    <w:rsid w:val="002F44A5"/>
    <w:rsid w:val="002F5845"/>
    <w:rsid w:val="002F5AA8"/>
    <w:rsid w:val="002F5CFB"/>
    <w:rsid w:val="002F72B7"/>
    <w:rsid w:val="0030116A"/>
    <w:rsid w:val="0030116D"/>
    <w:rsid w:val="00302BCB"/>
    <w:rsid w:val="003037BC"/>
    <w:rsid w:val="00303A1B"/>
    <w:rsid w:val="00303BA0"/>
    <w:rsid w:val="00304DE6"/>
    <w:rsid w:val="00304EA3"/>
    <w:rsid w:val="00310366"/>
    <w:rsid w:val="00310A3F"/>
    <w:rsid w:val="00311CAF"/>
    <w:rsid w:val="0031200F"/>
    <w:rsid w:val="00312E3C"/>
    <w:rsid w:val="00312EFE"/>
    <w:rsid w:val="003131F2"/>
    <w:rsid w:val="00313684"/>
    <w:rsid w:val="00313C61"/>
    <w:rsid w:val="00314919"/>
    <w:rsid w:val="003155C2"/>
    <w:rsid w:val="00316458"/>
    <w:rsid w:val="00320D4E"/>
    <w:rsid w:val="0032276A"/>
    <w:rsid w:val="0032438A"/>
    <w:rsid w:val="00325B13"/>
    <w:rsid w:val="00325D1E"/>
    <w:rsid w:val="0032674C"/>
    <w:rsid w:val="00330566"/>
    <w:rsid w:val="00330942"/>
    <w:rsid w:val="00331187"/>
    <w:rsid w:val="00333468"/>
    <w:rsid w:val="00333808"/>
    <w:rsid w:val="0033681E"/>
    <w:rsid w:val="00336E20"/>
    <w:rsid w:val="00341669"/>
    <w:rsid w:val="00342069"/>
    <w:rsid w:val="00342465"/>
    <w:rsid w:val="00345E3B"/>
    <w:rsid w:val="00353296"/>
    <w:rsid w:val="0035368D"/>
    <w:rsid w:val="00354255"/>
    <w:rsid w:val="00354FD0"/>
    <w:rsid w:val="00355D05"/>
    <w:rsid w:val="00356E1B"/>
    <w:rsid w:val="003602C9"/>
    <w:rsid w:val="0036042F"/>
    <w:rsid w:val="003657F4"/>
    <w:rsid w:val="003663BF"/>
    <w:rsid w:val="00366BB8"/>
    <w:rsid w:val="0037614C"/>
    <w:rsid w:val="00376AEF"/>
    <w:rsid w:val="00381132"/>
    <w:rsid w:val="003814AE"/>
    <w:rsid w:val="0038398F"/>
    <w:rsid w:val="00384E34"/>
    <w:rsid w:val="00384E94"/>
    <w:rsid w:val="00385DD2"/>
    <w:rsid w:val="003860AA"/>
    <w:rsid w:val="003876F1"/>
    <w:rsid w:val="00390A24"/>
    <w:rsid w:val="00391317"/>
    <w:rsid w:val="003949BA"/>
    <w:rsid w:val="0039615C"/>
    <w:rsid w:val="00396FA8"/>
    <w:rsid w:val="00397991"/>
    <w:rsid w:val="003A103F"/>
    <w:rsid w:val="003A2B31"/>
    <w:rsid w:val="003A47C4"/>
    <w:rsid w:val="003A4BB8"/>
    <w:rsid w:val="003A4CF8"/>
    <w:rsid w:val="003A4EEC"/>
    <w:rsid w:val="003B3C6F"/>
    <w:rsid w:val="003B5A66"/>
    <w:rsid w:val="003B6E04"/>
    <w:rsid w:val="003B6F0C"/>
    <w:rsid w:val="003C13CD"/>
    <w:rsid w:val="003C28F2"/>
    <w:rsid w:val="003C328B"/>
    <w:rsid w:val="003C331A"/>
    <w:rsid w:val="003C5F59"/>
    <w:rsid w:val="003C5FE0"/>
    <w:rsid w:val="003C7338"/>
    <w:rsid w:val="003D0D51"/>
    <w:rsid w:val="003D1DC8"/>
    <w:rsid w:val="003D25DC"/>
    <w:rsid w:val="003D35DB"/>
    <w:rsid w:val="003D5A31"/>
    <w:rsid w:val="003D5D06"/>
    <w:rsid w:val="003D6C3F"/>
    <w:rsid w:val="003E00B8"/>
    <w:rsid w:val="003E1523"/>
    <w:rsid w:val="003E1C9F"/>
    <w:rsid w:val="003E20C8"/>
    <w:rsid w:val="003E33FE"/>
    <w:rsid w:val="003E4B9F"/>
    <w:rsid w:val="003E4CFD"/>
    <w:rsid w:val="003E540A"/>
    <w:rsid w:val="003E6941"/>
    <w:rsid w:val="003E70B1"/>
    <w:rsid w:val="003F0A87"/>
    <w:rsid w:val="003F1D74"/>
    <w:rsid w:val="003F2BF4"/>
    <w:rsid w:val="003F2C8E"/>
    <w:rsid w:val="003F4C6D"/>
    <w:rsid w:val="003F5F91"/>
    <w:rsid w:val="003F6C55"/>
    <w:rsid w:val="0040398B"/>
    <w:rsid w:val="0040440B"/>
    <w:rsid w:val="004068E7"/>
    <w:rsid w:val="004076BD"/>
    <w:rsid w:val="0041096D"/>
    <w:rsid w:val="00413093"/>
    <w:rsid w:val="00416B2F"/>
    <w:rsid w:val="00417AAE"/>
    <w:rsid w:val="00417C0D"/>
    <w:rsid w:val="00417F3A"/>
    <w:rsid w:val="00420209"/>
    <w:rsid w:val="00421292"/>
    <w:rsid w:val="004214D5"/>
    <w:rsid w:val="00422311"/>
    <w:rsid w:val="00424519"/>
    <w:rsid w:val="0043065C"/>
    <w:rsid w:val="004306AC"/>
    <w:rsid w:val="00430DD8"/>
    <w:rsid w:val="004326F9"/>
    <w:rsid w:val="00433B2E"/>
    <w:rsid w:val="00434B43"/>
    <w:rsid w:val="004352C6"/>
    <w:rsid w:val="00436F80"/>
    <w:rsid w:val="0044017B"/>
    <w:rsid w:val="004415DA"/>
    <w:rsid w:val="00442432"/>
    <w:rsid w:val="0044320C"/>
    <w:rsid w:val="0044451C"/>
    <w:rsid w:val="00445A40"/>
    <w:rsid w:val="00446CA3"/>
    <w:rsid w:val="004475C6"/>
    <w:rsid w:val="004479B9"/>
    <w:rsid w:val="0045046D"/>
    <w:rsid w:val="00455EA5"/>
    <w:rsid w:val="00456B23"/>
    <w:rsid w:val="00461DF2"/>
    <w:rsid w:val="00462ED0"/>
    <w:rsid w:val="00463218"/>
    <w:rsid w:val="004649E0"/>
    <w:rsid w:val="0046597D"/>
    <w:rsid w:val="00467659"/>
    <w:rsid w:val="00471E99"/>
    <w:rsid w:val="004721AA"/>
    <w:rsid w:val="0047240A"/>
    <w:rsid w:val="0047290D"/>
    <w:rsid w:val="00473151"/>
    <w:rsid w:val="00473542"/>
    <w:rsid w:val="00474793"/>
    <w:rsid w:val="00475E62"/>
    <w:rsid w:val="004778EF"/>
    <w:rsid w:val="00481F23"/>
    <w:rsid w:val="00483320"/>
    <w:rsid w:val="00484E27"/>
    <w:rsid w:val="00487556"/>
    <w:rsid w:val="00492333"/>
    <w:rsid w:val="004955CE"/>
    <w:rsid w:val="0049696B"/>
    <w:rsid w:val="0049788F"/>
    <w:rsid w:val="004A10B0"/>
    <w:rsid w:val="004A10E6"/>
    <w:rsid w:val="004A33BC"/>
    <w:rsid w:val="004B0C65"/>
    <w:rsid w:val="004B27E7"/>
    <w:rsid w:val="004B33EF"/>
    <w:rsid w:val="004B58D3"/>
    <w:rsid w:val="004B7343"/>
    <w:rsid w:val="004B73FB"/>
    <w:rsid w:val="004C21E6"/>
    <w:rsid w:val="004C465F"/>
    <w:rsid w:val="004C56AA"/>
    <w:rsid w:val="004C6321"/>
    <w:rsid w:val="004D1D8F"/>
    <w:rsid w:val="004D243B"/>
    <w:rsid w:val="004D2918"/>
    <w:rsid w:val="004D63D9"/>
    <w:rsid w:val="004E0AD6"/>
    <w:rsid w:val="004E14DD"/>
    <w:rsid w:val="004E22FF"/>
    <w:rsid w:val="004E3063"/>
    <w:rsid w:val="004E47CC"/>
    <w:rsid w:val="004E6E1A"/>
    <w:rsid w:val="004F0490"/>
    <w:rsid w:val="004F2DE2"/>
    <w:rsid w:val="004F56D3"/>
    <w:rsid w:val="004F59FB"/>
    <w:rsid w:val="004F6C17"/>
    <w:rsid w:val="004F76F4"/>
    <w:rsid w:val="004F7F19"/>
    <w:rsid w:val="00500B4F"/>
    <w:rsid w:val="005018D0"/>
    <w:rsid w:val="00501B98"/>
    <w:rsid w:val="005050BD"/>
    <w:rsid w:val="00506126"/>
    <w:rsid w:val="005072F4"/>
    <w:rsid w:val="0051107B"/>
    <w:rsid w:val="00511E76"/>
    <w:rsid w:val="00512046"/>
    <w:rsid w:val="00512879"/>
    <w:rsid w:val="0051497B"/>
    <w:rsid w:val="00515399"/>
    <w:rsid w:val="00521F1D"/>
    <w:rsid w:val="00521F47"/>
    <w:rsid w:val="0052275E"/>
    <w:rsid w:val="00522A47"/>
    <w:rsid w:val="00523008"/>
    <w:rsid w:val="00524283"/>
    <w:rsid w:val="00525A14"/>
    <w:rsid w:val="00526EC4"/>
    <w:rsid w:val="0052714E"/>
    <w:rsid w:val="00527563"/>
    <w:rsid w:val="005302BB"/>
    <w:rsid w:val="00530B10"/>
    <w:rsid w:val="00531758"/>
    <w:rsid w:val="0053198B"/>
    <w:rsid w:val="00531A8A"/>
    <w:rsid w:val="00535A8D"/>
    <w:rsid w:val="00536382"/>
    <w:rsid w:val="00536941"/>
    <w:rsid w:val="00537C32"/>
    <w:rsid w:val="00545D04"/>
    <w:rsid w:val="005501BA"/>
    <w:rsid w:val="00550C0B"/>
    <w:rsid w:val="005520E3"/>
    <w:rsid w:val="00552C67"/>
    <w:rsid w:val="005569DD"/>
    <w:rsid w:val="00556A90"/>
    <w:rsid w:val="00562D89"/>
    <w:rsid w:val="0056443F"/>
    <w:rsid w:val="00565861"/>
    <w:rsid w:val="00565AB2"/>
    <w:rsid w:val="005673D1"/>
    <w:rsid w:val="00572946"/>
    <w:rsid w:val="005732F8"/>
    <w:rsid w:val="00580345"/>
    <w:rsid w:val="005816DE"/>
    <w:rsid w:val="00582FC0"/>
    <w:rsid w:val="00584920"/>
    <w:rsid w:val="00585C29"/>
    <w:rsid w:val="005867A9"/>
    <w:rsid w:val="0058767A"/>
    <w:rsid w:val="00590FB7"/>
    <w:rsid w:val="005914EE"/>
    <w:rsid w:val="00595FCC"/>
    <w:rsid w:val="005A0A77"/>
    <w:rsid w:val="005A39F4"/>
    <w:rsid w:val="005A79D9"/>
    <w:rsid w:val="005A7C36"/>
    <w:rsid w:val="005B0203"/>
    <w:rsid w:val="005B21C9"/>
    <w:rsid w:val="005B6BFA"/>
    <w:rsid w:val="005C03D2"/>
    <w:rsid w:val="005C20B7"/>
    <w:rsid w:val="005C2324"/>
    <w:rsid w:val="005C3BAC"/>
    <w:rsid w:val="005C4598"/>
    <w:rsid w:val="005C4CCD"/>
    <w:rsid w:val="005C6174"/>
    <w:rsid w:val="005C690F"/>
    <w:rsid w:val="005C6E2D"/>
    <w:rsid w:val="005C757F"/>
    <w:rsid w:val="005D1E83"/>
    <w:rsid w:val="005D2071"/>
    <w:rsid w:val="005D22D8"/>
    <w:rsid w:val="005D31EC"/>
    <w:rsid w:val="005D38F1"/>
    <w:rsid w:val="005D4959"/>
    <w:rsid w:val="005D53B0"/>
    <w:rsid w:val="005D7325"/>
    <w:rsid w:val="005D73EF"/>
    <w:rsid w:val="005E0BD4"/>
    <w:rsid w:val="005E16CC"/>
    <w:rsid w:val="005F199D"/>
    <w:rsid w:val="005F36FE"/>
    <w:rsid w:val="005F38B6"/>
    <w:rsid w:val="005F4B93"/>
    <w:rsid w:val="005F5498"/>
    <w:rsid w:val="005F773E"/>
    <w:rsid w:val="005F785A"/>
    <w:rsid w:val="00600A20"/>
    <w:rsid w:val="00602E5C"/>
    <w:rsid w:val="006033D0"/>
    <w:rsid w:val="006037C1"/>
    <w:rsid w:val="006059DA"/>
    <w:rsid w:val="00606B1A"/>
    <w:rsid w:val="0061303E"/>
    <w:rsid w:val="006206A1"/>
    <w:rsid w:val="006207EF"/>
    <w:rsid w:val="00621F2D"/>
    <w:rsid w:val="00622401"/>
    <w:rsid w:val="00622CFB"/>
    <w:rsid w:val="006241B8"/>
    <w:rsid w:val="006242F2"/>
    <w:rsid w:val="00624436"/>
    <w:rsid w:val="00624488"/>
    <w:rsid w:val="006245B4"/>
    <w:rsid w:val="0062539C"/>
    <w:rsid w:val="006271E6"/>
    <w:rsid w:val="006272E2"/>
    <w:rsid w:val="00627513"/>
    <w:rsid w:val="00631035"/>
    <w:rsid w:val="00631EA9"/>
    <w:rsid w:val="00632F61"/>
    <w:rsid w:val="00635A27"/>
    <w:rsid w:val="00637B1E"/>
    <w:rsid w:val="00640115"/>
    <w:rsid w:val="006404F6"/>
    <w:rsid w:val="0064067B"/>
    <w:rsid w:val="006418B3"/>
    <w:rsid w:val="006430B1"/>
    <w:rsid w:val="00644832"/>
    <w:rsid w:val="00644B2E"/>
    <w:rsid w:val="006518FB"/>
    <w:rsid w:val="00654DE3"/>
    <w:rsid w:val="00655068"/>
    <w:rsid w:val="00655B7F"/>
    <w:rsid w:val="006573B9"/>
    <w:rsid w:val="00660AAD"/>
    <w:rsid w:val="00661603"/>
    <w:rsid w:val="0066178F"/>
    <w:rsid w:val="00661B94"/>
    <w:rsid w:val="00662C70"/>
    <w:rsid w:val="00662D89"/>
    <w:rsid w:val="0066640F"/>
    <w:rsid w:val="006664D4"/>
    <w:rsid w:val="00667F81"/>
    <w:rsid w:val="00670EAA"/>
    <w:rsid w:val="006715A0"/>
    <w:rsid w:val="00671B38"/>
    <w:rsid w:val="00671BB1"/>
    <w:rsid w:val="006731C7"/>
    <w:rsid w:val="00673306"/>
    <w:rsid w:val="00674DAF"/>
    <w:rsid w:val="00674E18"/>
    <w:rsid w:val="006771FF"/>
    <w:rsid w:val="00677F38"/>
    <w:rsid w:val="006800BB"/>
    <w:rsid w:val="00680F20"/>
    <w:rsid w:val="00684E69"/>
    <w:rsid w:val="00687BCB"/>
    <w:rsid w:val="00690202"/>
    <w:rsid w:val="0069037C"/>
    <w:rsid w:val="006914B4"/>
    <w:rsid w:val="00692763"/>
    <w:rsid w:val="00692CEE"/>
    <w:rsid w:val="00694971"/>
    <w:rsid w:val="0069657C"/>
    <w:rsid w:val="006A0CDD"/>
    <w:rsid w:val="006A0CDF"/>
    <w:rsid w:val="006A2E7B"/>
    <w:rsid w:val="006A40F4"/>
    <w:rsid w:val="006B0607"/>
    <w:rsid w:val="006B083B"/>
    <w:rsid w:val="006B218E"/>
    <w:rsid w:val="006B3839"/>
    <w:rsid w:val="006B40EF"/>
    <w:rsid w:val="006B4C0B"/>
    <w:rsid w:val="006B634B"/>
    <w:rsid w:val="006C0BD7"/>
    <w:rsid w:val="006C17DE"/>
    <w:rsid w:val="006C1E67"/>
    <w:rsid w:val="006C25E4"/>
    <w:rsid w:val="006C3470"/>
    <w:rsid w:val="006C43E9"/>
    <w:rsid w:val="006C6EBC"/>
    <w:rsid w:val="006C7CD1"/>
    <w:rsid w:val="006C7E76"/>
    <w:rsid w:val="006D12A1"/>
    <w:rsid w:val="006D16BD"/>
    <w:rsid w:val="006D1CE7"/>
    <w:rsid w:val="006D2366"/>
    <w:rsid w:val="006D2960"/>
    <w:rsid w:val="006D2DF0"/>
    <w:rsid w:val="006D49E4"/>
    <w:rsid w:val="006D65A5"/>
    <w:rsid w:val="006D6790"/>
    <w:rsid w:val="006D7FDA"/>
    <w:rsid w:val="006E04E3"/>
    <w:rsid w:val="006E33C5"/>
    <w:rsid w:val="006E669C"/>
    <w:rsid w:val="006E6D77"/>
    <w:rsid w:val="006E722A"/>
    <w:rsid w:val="006E72D4"/>
    <w:rsid w:val="006E7B27"/>
    <w:rsid w:val="006E7C4E"/>
    <w:rsid w:val="006E7CFC"/>
    <w:rsid w:val="006F008A"/>
    <w:rsid w:val="006F134A"/>
    <w:rsid w:val="006F1838"/>
    <w:rsid w:val="006F272D"/>
    <w:rsid w:val="006F4CC9"/>
    <w:rsid w:val="006F60D5"/>
    <w:rsid w:val="006F79F1"/>
    <w:rsid w:val="006F7CBF"/>
    <w:rsid w:val="007001B2"/>
    <w:rsid w:val="00702D5F"/>
    <w:rsid w:val="007041F9"/>
    <w:rsid w:val="00704B14"/>
    <w:rsid w:val="00705FBB"/>
    <w:rsid w:val="0070680E"/>
    <w:rsid w:val="0071036C"/>
    <w:rsid w:val="00712ED6"/>
    <w:rsid w:val="00715343"/>
    <w:rsid w:val="00716DFD"/>
    <w:rsid w:val="007179C4"/>
    <w:rsid w:val="00717D87"/>
    <w:rsid w:val="00720109"/>
    <w:rsid w:val="007248C4"/>
    <w:rsid w:val="007279D2"/>
    <w:rsid w:val="0073003B"/>
    <w:rsid w:val="00730D6D"/>
    <w:rsid w:val="00731FB9"/>
    <w:rsid w:val="007331D2"/>
    <w:rsid w:val="00736B03"/>
    <w:rsid w:val="00741DC7"/>
    <w:rsid w:val="007428C7"/>
    <w:rsid w:val="00743915"/>
    <w:rsid w:val="00743B45"/>
    <w:rsid w:val="0074523A"/>
    <w:rsid w:val="00747CDF"/>
    <w:rsid w:val="00751A94"/>
    <w:rsid w:val="0075222F"/>
    <w:rsid w:val="00754B31"/>
    <w:rsid w:val="0076190F"/>
    <w:rsid w:val="00762A7C"/>
    <w:rsid w:val="00763A64"/>
    <w:rsid w:val="00764BBE"/>
    <w:rsid w:val="0076657F"/>
    <w:rsid w:val="007709FF"/>
    <w:rsid w:val="00770BF5"/>
    <w:rsid w:val="00770DC0"/>
    <w:rsid w:val="00770E69"/>
    <w:rsid w:val="00771614"/>
    <w:rsid w:val="007723F6"/>
    <w:rsid w:val="00774229"/>
    <w:rsid w:val="00775391"/>
    <w:rsid w:val="0077760E"/>
    <w:rsid w:val="007808E0"/>
    <w:rsid w:val="00781F61"/>
    <w:rsid w:val="007823A6"/>
    <w:rsid w:val="00782D16"/>
    <w:rsid w:val="00783335"/>
    <w:rsid w:val="00784CEA"/>
    <w:rsid w:val="00792220"/>
    <w:rsid w:val="00792309"/>
    <w:rsid w:val="00794774"/>
    <w:rsid w:val="00794B3F"/>
    <w:rsid w:val="00796030"/>
    <w:rsid w:val="007962A6"/>
    <w:rsid w:val="00796712"/>
    <w:rsid w:val="007A097D"/>
    <w:rsid w:val="007A0BC3"/>
    <w:rsid w:val="007A0D80"/>
    <w:rsid w:val="007A1ACB"/>
    <w:rsid w:val="007A2872"/>
    <w:rsid w:val="007A3334"/>
    <w:rsid w:val="007A540E"/>
    <w:rsid w:val="007A6A27"/>
    <w:rsid w:val="007B0293"/>
    <w:rsid w:val="007B38A7"/>
    <w:rsid w:val="007B4143"/>
    <w:rsid w:val="007B4717"/>
    <w:rsid w:val="007B4E28"/>
    <w:rsid w:val="007B58B9"/>
    <w:rsid w:val="007B5B46"/>
    <w:rsid w:val="007B5CE4"/>
    <w:rsid w:val="007B65AB"/>
    <w:rsid w:val="007B6891"/>
    <w:rsid w:val="007B6F45"/>
    <w:rsid w:val="007C02D1"/>
    <w:rsid w:val="007C2E74"/>
    <w:rsid w:val="007C636E"/>
    <w:rsid w:val="007C76F2"/>
    <w:rsid w:val="007C7BAF"/>
    <w:rsid w:val="007C7F8F"/>
    <w:rsid w:val="007D04B8"/>
    <w:rsid w:val="007D086D"/>
    <w:rsid w:val="007D354B"/>
    <w:rsid w:val="007D6307"/>
    <w:rsid w:val="007E0603"/>
    <w:rsid w:val="007E172B"/>
    <w:rsid w:val="007E1EF5"/>
    <w:rsid w:val="007E25E4"/>
    <w:rsid w:val="007E2B2B"/>
    <w:rsid w:val="007E56C0"/>
    <w:rsid w:val="007E6087"/>
    <w:rsid w:val="007E6354"/>
    <w:rsid w:val="007E64DE"/>
    <w:rsid w:val="007E6532"/>
    <w:rsid w:val="007E65E1"/>
    <w:rsid w:val="007E79A0"/>
    <w:rsid w:val="007E7B3F"/>
    <w:rsid w:val="007E7D61"/>
    <w:rsid w:val="007F4407"/>
    <w:rsid w:val="007F6273"/>
    <w:rsid w:val="007F75BA"/>
    <w:rsid w:val="00800641"/>
    <w:rsid w:val="008027F2"/>
    <w:rsid w:val="00802C8A"/>
    <w:rsid w:val="00803119"/>
    <w:rsid w:val="00803884"/>
    <w:rsid w:val="0081186D"/>
    <w:rsid w:val="00812FF1"/>
    <w:rsid w:val="0081681D"/>
    <w:rsid w:val="0081756A"/>
    <w:rsid w:val="008201FA"/>
    <w:rsid w:val="00820F9F"/>
    <w:rsid w:val="008234EA"/>
    <w:rsid w:val="008246F7"/>
    <w:rsid w:val="0082579F"/>
    <w:rsid w:val="00826071"/>
    <w:rsid w:val="00826E84"/>
    <w:rsid w:val="00830986"/>
    <w:rsid w:val="00832312"/>
    <w:rsid w:val="00836749"/>
    <w:rsid w:val="0084143D"/>
    <w:rsid w:val="008415EA"/>
    <w:rsid w:val="008416D9"/>
    <w:rsid w:val="008441D0"/>
    <w:rsid w:val="008473B9"/>
    <w:rsid w:val="008506E0"/>
    <w:rsid w:val="00850BF6"/>
    <w:rsid w:val="00853828"/>
    <w:rsid w:val="00853A05"/>
    <w:rsid w:val="00853AA3"/>
    <w:rsid w:val="008546E5"/>
    <w:rsid w:val="0085490B"/>
    <w:rsid w:val="00857A87"/>
    <w:rsid w:val="00857B5B"/>
    <w:rsid w:val="008614CC"/>
    <w:rsid w:val="0086265B"/>
    <w:rsid w:val="0086309F"/>
    <w:rsid w:val="008638A5"/>
    <w:rsid w:val="00864C7E"/>
    <w:rsid w:val="008659CE"/>
    <w:rsid w:val="00871490"/>
    <w:rsid w:val="0087213E"/>
    <w:rsid w:val="00874D8A"/>
    <w:rsid w:val="008758D4"/>
    <w:rsid w:val="00877B42"/>
    <w:rsid w:val="00877D7C"/>
    <w:rsid w:val="00881288"/>
    <w:rsid w:val="0088400C"/>
    <w:rsid w:val="00884148"/>
    <w:rsid w:val="00884812"/>
    <w:rsid w:val="00884B61"/>
    <w:rsid w:val="008870EB"/>
    <w:rsid w:val="00887B25"/>
    <w:rsid w:val="008932E1"/>
    <w:rsid w:val="00894181"/>
    <w:rsid w:val="00894FC3"/>
    <w:rsid w:val="008956AA"/>
    <w:rsid w:val="00897A05"/>
    <w:rsid w:val="008A1159"/>
    <w:rsid w:val="008A1573"/>
    <w:rsid w:val="008A233A"/>
    <w:rsid w:val="008A460F"/>
    <w:rsid w:val="008A60AE"/>
    <w:rsid w:val="008A64DD"/>
    <w:rsid w:val="008B21BC"/>
    <w:rsid w:val="008B270A"/>
    <w:rsid w:val="008B4F0B"/>
    <w:rsid w:val="008B7D4E"/>
    <w:rsid w:val="008C1F18"/>
    <w:rsid w:val="008C266D"/>
    <w:rsid w:val="008C37E8"/>
    <w:rsid w:val="008C40B1"/>
    <w:rsid w:val="008D28E1"/>
    <w:rsid w:val="008D37E8"/>
    <w:rsid w:val="008D3B3F"/>
    <w:rsid w:val="008D43A8"/>
    <w:rsid w:val="008D46FC"/>
    <w:rsid w:val="008D58F4"/>
    <w:rsid w:val="008D7C22"/>
    <w:rsid w:val="008E0D53"/>
    <w:rsid w:val="008E0DC4"/>
    <w:rsid w:val="008E5E71"/>
    <w:rsid w:val="008E736C"/>
    <w:rsid w:val="008E7959"/>
    <w:rsid w:val="008F0749"/>
    <w:rsid w:val="008F4E82"/>
    <w:rsid w:val="008F5A51"/>
    <w:rsid w:val="00900916"/>
    <w:rsid w:val="009019A8"/>
    <w:rsid w:val="0090220A"/>
    <w:rsid w:val="00903E21"/>
    <w:rsid w:val="0090431D"/>
    <w:rsid w:val="009048A7"/>
    <w:rsid w:val="00905638"/>
    <w:rsid w:val="00910872"/>
    <w:rsid w:val="00913279"/>
    <w:rsid w:val="00913AC7"/>
    <w:rsid w:val="00914EE3"/>
    <w:rsid w:val="00915E1E"/>
    <w:rsid w:val="00916347"/>
    <w:rsid w:val="00916C99"/>
    <w:rsid w:val="009215C2"/>
    <w:rsid w:val="009222D3"/>
    <w:rsid w:val="00922F61"/>
    <w:rsid w:val="00922F8C"/>
    <w:rsid w:val="00926758"/>
    <w:rsid w:val="00927131"/>
    <w:rsid w:val="009319F4"/>
    <w:rsid w:val="00933E27"/>
    <w:rsid w:val="00934D26"/>
    <w:rsid w:val="00937325"/>
    <w:rsid w:val="00937C87"/>
    <w:rsid w:val="00940831"/>
    <w:rsid w:val="00940E97"/>
    <w:rsid w:val="00943435"/>
    <w:rsid w:val="009451B5"/>
    <w:rsid w:val="00945CB8"/>
    <w:rsid w:val="009502F9"/>
    <w:rsid w:val="00950D76"/>
    <w:rsid w:val="00950ED4"/>
    <w:rsid w:val="00951B0D"/>
    <w:rsid w:val="0095477E"/>
    <w:rsid w:val="0095571A"/>
    <w:rsid w:val="00956E0E"/>
    <w:rsid w:val="00960DEA"/>
    <w:rsid w:val="00960E46"/>
    <w:rsid w:val="00962C51"/>
    <w:rsid w:val="00963E6F"/>
    <w:rsid w:val="009643D0"/>
    <w:rsid w:val="009644D7"/>
    <w:rsid w:val="00965741"/>
    <w:rsid w:val="00966BF0"/>
    <w:rsid w:val="009707FD"/>
    <w:rsid w:val="00972243"/>
    <w:rsid w:val="009739BA"/>
    <w:rsid w:val="0097583D"/>
    <w:rsid w:val="00977989"/>
    <w:rsid w:val="00983208"/>
    <w:rsid w:val="00983A37"/>
    <w:rsid w:val="00983F77"/>
    <w:rsid w:val="00986D91"/>
    <w:rsid w:val="00992901"/>
    <w:rsid w:val="009948FA"/>
    <w:rsid w:val="00996BDA"/>
    <w:rsid w:val="0099716B"/>
    <w:rsid w:val="009973CB"/>
    <w:rsid w:val="009A08E5"/>
    <w:rsid w:val="009A3E08"/>
    <w:rsid w:val="009A481F"/>
    <w:rsid w:val="009A5A8E"/>
    <w:rsid w:val="009B19D8"/>
    <w:rsid w:val="009B1B0E"/>
    <w:rsid w:val="009B2DAB"/>
    <w:rsid w:val="009B356F"/>
    <w:rsid w:val="009B3CF8"/>
    <w:rsid w:val="009B3E17"/>
    <w:rsid w:val="009B614F"/>
    <w:rsid w:val="009B798E"/>
    <w:rsid w:val="009C04AF"/>
    <w:rsid w:val="009C11B4"/>
    <w:rsid w:val="009C1F1B"/>
    <w:rsid w:val="009C3818"/>
    <w:rsid w:val="009C3A1D"/>
    <w:rsid w:val="009C3C89"/>
    <w:rsid w:val="009C5A71"/>
    <w:rsid w:val="009C6467"/>
    <w:rsid w:val="009D07C4"/>
    <w:rsid w:val="009D41AB"/>
    <w:rsid w:val="009D4333"/>
    <w:rsid w:val="009D443C"/>
    <w:rsid w:val="009D4BA7"/>
    <w:rsid w:val="009D7D07"/>
    <w:rsid w:val="009E03A4"/>
    <w:rsid w:val="009E0F24"/>
    <w:rsid w:val="009E263E"/>
    <w:rsid w:val="009E29E8"/>
    <w:rsid w:val="009E2E2A"/>
    <w:rsid w:val="009E4128"/>
    <w:rsid w:val="009E4A04"/>
    <w:rsid w:val="009F2202"/>
    <w:rsid w:val="009F3790"/>
    <w:rsid w:val="009F39DF"/>
    <w:rsid w:val="009F41CC"/>
    <w:rsid w:val="009F6813"/>
    <w:rsid w:val="00A03F8F"/>
    <w:rsid w:val="00A042BC"/>
    <w:rsid w:val="00A045F2"/>
    <w:rsid w:val="00A071E9"/>
    <w:rsid w:val="00A1369B"/>
    <w:rsid w:val="00A15402"/>
    <w:rsid w:val="00A16D8E"/>
    <w:rsid w:val="00A171B9"/>
    <w:rsid w:val="00A20875"/>
    <w:rsid w:val="00A244C7"/>
    <w:rsid w:val="00A26E75"/>
    <w:rsid w:val="00A27828"/>
    <w:rsid w:val="00A33F9B"/>
    <w:rsid w:val="00A34702"/>
    <w:rsid w:val="00A361DB"/>
    <w:rsid w:val="00A363DD"/>
    <w:rsid w:val="00A36DDE"/>
    <w:rsid w:val="00A36E65"/>
    <w:rsid w:val="00A37912"/>
    <w:rsid w:val="00A37EDE"/>
    <w:rsid w:val="00A41789"/>
    <w:rsid w:val="00A41A9E"/>
    <w:rsid w:val="00A43BA2"/>
    <w:rsid w:val="00A45EE8"/>
    <w:rsid w:val="00A462A9"/>
    <w:rsid w:val="00A46FFB"/>
    <w:rsid w:val="00A47A50"/>
    <w:rsid w:val="00A51D86"/>
    <w:rsid w:val="00A52408"/>
    <w:rsid w:val="00A538A9"/>
    <w:rsid w:val="00A54AEE"/>
    <w:rsid w:val="00A55E82"/>
    <w:rsid w:val="00A56228"/>
    <w:rsid w:val="00A576F9"/>
    <w:rsid w:val="00A60433"/>
    <w:rsid w:val="00A60BDF"/>
    <w:rsid w:val="00A620E2"/>
    <w:rsid w:val="00A63444"/>
    <w:rsid w:val="00A63E30"/>
    <w:rsid w:val="00A6488A"/>
    <w:rsid w:val="00A660B5"/>
    <w:rsid w:val="00A71C66"/>
    <w:rsid w:val="00A73E9A"/>
    <w:rsid w:val="00A7487F"/>
    <w:rsid w:val="00A753B3"/>
    <w:rsid w:val="00A75C5D"/>
    <w:rsid w:val="00A7749F"/>
    <w:rsid w:val="00A805B7"/>
    <w:rsid w:val="00A8342D"/>
    <w:rsid w:val="00A84E9B"/>
    <w:rsid w:val="00A85D07"/>
    <w:rsid w:val="00A915DD"/>
    <w:rsid w:val="00A9286C"/>
    <w:rsid w:val="00A94490"/>
    <w:rsid w:val="00A95E07"/>
    <w:rsid w:val="00A96A4E"/>
    <w:rsid w:val="00AA21E0"/>
    <w:rsid w:val="00AA345B"/>
    <w:rsid w:val="00AA3CD8"/>
    <w:rsid w:val="00AA473B"/>
    <w:rsid w:val="00AA556D"/>
    <w:rsid w:val="00AA597A"/>
    <w:rsid w:val="00AA6ACB"/>
    <w:rsid w:val="00AA6BA1"/>
    <w:rsid w:val="00AB0BA1"/>
    <w:rsid w:val="00AB1C9F"/>
    <w:rsid w:val="00AB328F"/>
    <w:rsid w:val="00AB4AC2"/>
    <w:rsid w:val="00AB4F34"/>
    <w:rsid w:val="00AB51A8"/>
    <w:rsid w:val="00AC0AD2"/>
    <w:rsid w:val="00AC0AE0"/>
    <w:rsid w:val="00AC2FBA"/>
    <w:rsid w:val="00AC45E1"/>
    <w:rsid w:val="00AC4EC9"/>
    <w:rsid w:val="00AC5582"/>
    <w:rsid w:val="00AC5D01"/>
    <w:rsid w:val="00AC6CE3"/>
    <w:rsid w:val="00AC70CA"/>
    <w:rsid w:val="00AC7111"/>
    <w:rsid w:val="00AD39A3"/>
    <w:rsid w:val="00AD3E0D"/>
    <w:rsid w:val="00AD468B"/>
    <w:rsid w:val="00AD4F7B"/>
    <w:rsid w:val="00AD7046"/>
    <w:rsid w:val="00AD7954"/>
    <w:rsid w:val="00AE23FB"/>
    <w:rsid w:val="00AE256C"/>
    <w:rsid w:val="00AE3658"/>
    <w:rsid w:val="00AE5058"/>
    <w:rsid w:val="00AE6691"/>
    <w:rsid w:val="00AF276F"/>
    <w:rsid w:val="00AF4BF2"/>
    <w:rsid w:val="00AF4DA4"/>
    <w:rsid w:val="00AF592A"/>
    <w:rsid w:val="00AF7546"/>
    <w:rsid w:val="00B00C4E"/>
    <w:rsid w:val="00B020A8"/>
    <w:rsid w:val="00B02499"/>
    <w:rsid w:val="00B02796"/>
    <w:rsid w:val="00B02A3F"/>
    <w:rsid w:val="00B02FD2"/>
    <w:rsid w:val="00B03235"/>
    <w:rsid w:val="00B03A57"/>
    <w:rsid w:val="00B04A35"/>
    <w:rsid w:val="00B04BE1"/>
    <w:rsid w:val="00B050D9"/>
    <w:rsid w:val="00B123FB"/>
    <w:rsid w:val="00B1247F"/>
    <w:rsid w:val="00B153FA"/>
    <w:rsid w:val="00B179C3"/>
    <w:rsid w:val="00B17B55"/>
    <w:rsid w:val="00B20F3D"/>
    <w:rsid w:val="00B22A17"/>
    <w:rsid w:val="00B22B9F"/>
    <w:rsid w:val="00B22F78"/>
    <w:rsid w:val="00B27131"/>
    <w:rsid w:val="00B27951"/>
    <w:rsid w:val="00B31892"/>
    <w:rsid w:val="00B32689"/>
    <w:rsid w:val="00B331EC"/>
    <w:rsid w:val="00B33C68"/>
    <w:rsid w:val="00B34B05"/>
    <w:rsid w:val="00B35F83"/>
    <w:rsid w:val="00B36A30"/>
    <w:rsid w:val="00B37A6D"/>
    <w:rsid w:val="00B42F31"/>
    <w:rsid w:val="00B43C12"/>
    <w:rsid w:val="00B43D92"/>
    <w:rsid w:val="00B504E3"/>
    <w:rsid w:val="00B51050"/>
    <w:rsid w:val="00B52CAD"/>
    <w:rsid w:val="00B53D99"/>
    <w:rsid w:val="00B53EAF"/>
    <w:rsid w:val="00B554D6"/>
    <w:rsid w:val="00B55CD3"/>
    <w:rsid w:val="00B6454E"/>
    <w:rsid w:val="00B65BCA"/>
    <w:rsid w:val="00B6639B"/>
    <w:rsid w:val="00B66F84"/>
    <w:rsid w:val="00B675A3"/>
    <w:rsid w:val="00B67947"/>
    <w:rsid w:val="00B74F6C"/>
    <w:rsid w:val="00B7570D"/>
    <w:rsid w:val="00B75C77"/>
    <w:rsid w:val="00B80E36"/>
    <w:rsid w:val="00B845EC"/>
    <w:rsid w:val="00B84F6E"/>
    <w:rsid w:val="00B85F60"/>
    <w:rsid w:val="00B901B7"/>
    <w:rsid w:val="00B90713"/>
    <w:rsid w:val="00B92069"/>
    <w:rsid w:val="00B9500B"/>
    <w:rsid w:val="00B970C0"/>
    <w:rsid w:val="00BA15A8"/>
    <w:rsid w:val="00BA1D80"/>
    <w:rsid w:val="00BA4E6F"/>
    <w:rsid w:val="00BA56A8"/>
    <w:rsid w:val="00BA6C50"/>
    <w:rsid w:val="00BA784F"/>
    <w:rsid w:val="00BA7A1E"/>
    <w:rsid w:val="00BB05C0"/>
    <w:rsid w:val="00BB0C45"/>
    <w:rsid w:val="00BB3BD9"/>
    <w:rsid w:val="00BB3F28"/>
    <w:rsid w:val="00BB4FD9"/>
    <w:rsid w:val="00BB5711"/>
    <w:rsid w:val="00BB5722"/>
    <w:rsid w:val="00BB6693"/>
    <w:rsid w:val="00BB6BB6"/>
    <w:rsid w:val="00BB6CD0"/>
    <w:rsid w:val="00BC02E9"/>
    <w:rsid w:val="00BC038B"/>
    <w:rsid w:val="00BC0864"/>
    <w:rsid w:val="00BC17E4"/>
    <w:rsid w:val="00BC3EC5"/>
    <w:rsid w:val="00BC43BF"/>
    <w:rsid w:val="00BC46B6"/>
    <w:rsid w:val="00BC4A68"/>
    <w:rsid w:val="00BC5511"/>
    <w:rsid w:val="00BC5546"/>
    <w:rsid w:val="00BC75AB"/>
    <w:rsid w:val="00BC7F67"/>
    <w:rsid w:val="00BD2771"/>
    <w:rsid w:val="00BD35AA"/>
    <w:rsid w:val="00BD3C78"/>
    <w:rsid w:val="00BD6505"/>
    <w:rsid w:val="00BE288A"/>
    <w:rsid w:val="00BE5634"/>
    <w:rsid w:val="00BE57BB"/>
    <w:rsid w:val="00BE7092"/>
    <w:rsid w:val="00BE7118"/>
    <w:rsid w:val="00BF0C25"/>
    <w:rsid w:val="00BF362A"/>
    <w:rsid w:val="00BF381B"/>
    <w:rsid w:val="00BF460D"/>
    <w:rsid w:val="00BF5AD6"/>
    <w:rsid w:val="00BF7869"/>
    <w:rsid w:val="00C06004"/>
    <w:rsid w:val="00C06389"/>
    <w:rsid w:val="00C06C06"/>
    <w:rsid w:val="00C11279"/>
    <w:rsid w:val="00C11A18"/>
    <w:rsid w:val="00C12B98"/>
    <w:rsid w:val="00C13A67"/>
    <w:rsid w:val="00C13CD5"/>
    <w:rsid w:val="00C157A7"/>
    <w:rsid w:val="00C16735"/>
    <w:rsid w:val="00C2045C"/>
    <w:rsid w:val="00C218B8"/>
    <w:rsid w:val="00C231AA"/>
    <w:rsid w:val="00C231EB"/>
    <w:rsid w:val="00C24DAF"/>
    <w:rsid w:val="00C26633"/>
    <w:rsid w:val="00C27AAC"/>
    <w:rsid w:val="00C335A8"/>
    <w:rsid w:val="00C34810"/>
    <w:rsid w:val="00C362E2"/>
    <w:rsid w:val="00C4052B"/>
    <w:rsid w:val="00C409B6"/>
    <w:rsid w:val="00C40CD5"/>
    <w:rsid w:val="00C40DD3"/>
    <w:rsid w:val="00C41F61"/>
    <w:rsid w:val="00C42A8E"/>
    <w:rsid w:val="00C42E00"/>
    <w:rsid w:val="00C42EF8"/>
    <w:rsid w:val="00C44308"/>
    <w:rsid w:val="00C45AE6"/>
    <w:rsid w:val="00C46A25"/>
    <w:rsid w:val="00C47E88"/>
    <w:rsid w:val="00C500A8"/>
    <w:rsid w:val="00C51B7F"/>
    <w:rsid w:val="00C529B0"/>
    <w:rsid w:val="00C52E9B"/>
    <w:rsid w:val="00C53D9F"/>
    <w:rsid w:val="00C540CA"/>
    <w:rsid w:val="00C556AB"/>
    <w:rsid w:val="00C5665E"/>
    <w:rsid w:val="00C56B62"/>
    <w:rsid w:val="00C57D4C"/>
    <w:rsid w:val="00C60D14"/>
    <w:rsid w:val="00C6194C"/>
    <w:rsid w:val="00C64E46"/>
    <w:rsid w:val="00C650CF"/>
    <w:rsid w:val="00C65690"/>
    <w:rsid w:val="00C66F2D"/>
    <w:rsid w:val="00C672CD"/>
    <w:rsid w:val="00C6740C"/>
    <w:rsid w:val="00C67A41"/>
    <w:rsid w:val="00C67C95"/>
    <w:rsid w:val="00C67CE6"/>
    <w:rsid w:val="00C71154"/>
    <w:rsid w:val="00C71160"/>
    <w:rsid w:val="00C7208B"/>
    <w:rsid w:val="00C737F2"/>
    <w:rsid w:val="00C74467"/>
    <w:rsid w:val="00C74954"/>
    <w:rsid w:val="00C75DFF"/>
    <w:rsid w:val="00C77D00"/>
    <w:rsid w:val="00C8054F"/>
    <w:rsid w:val="00C8214A"/>
    <w:rsid w:val="00C825E5"/>
    <w:rsid w:val="00C8345C"/>
    <w:rsid w:val="00C849B4"/>
    <w:rsid w:val="00C85CD7"/>
    <w:rsid w:val="00C8729E"/>
    <w:rsid w:val="00C91A6F"/>
    <w:rsid w:val="00C91E33"/>
    <w:rsid w:val="00C930C8"/>
    <w:rsid w:val="00C95611"/>
    <w:rsid w:val="00C97FC1"/>
    <w:rsid w:val="00CA45CB"/>
    <w:rsid w:val="00CA4C3A"/>
    <w:rsid w:val="00CA4E57"/>
    <w:rsid w:val="00CA7AA6"/>
    <w:rsid w:val="00CA7ADA"/>
    <w:rsid w:val="00CA7C07"/>
    <w:rsid w:val="00CA7EAE"/>
    <w:rsid w:val="00CA7F1D"/>
    <w:rsid w:val="00CB5C38"/>
    <w:rsid w:val="00CC1C87"/>
    <w:rsid w:val="00CC1F8C"/>
    <w:rsid w:val="00CC29B3"/>
    <w:rsid w:val="00CC2EA8"/>
    <w:rsid w:val="00CC5500"/>
    <w:rsid w:val="00CC6E48"/>
    <w:rsid w:val="00CD2B96"/>
    <w:rsid w:val="00CD4DE8"/>
    <w:rsid w:val="00CD5841"/>
    <w:rsid w:val="00CD5A8F"/>
    <w:rsid w:val="00CD611D"/>
    <w:rsid w:val="00CD6238"/>
    <w:rsid w:val="00CD6617"/>
    <w:rsid w:val="00CD6876"/>
    <w:rsid w:val="00CD6D28"/>
    <w:rsid w:val="00CE08F0"/>
    <w:rsid w:val="00CE0F1F"/>
    <w:rsid w:val="00CE2494"/>
    <w:rsid w:val="00CE2973"/>
    <w:rsid w:val="00CE3BC3"/>
    <w:rsid w:val="00CE4073"/>
    <w:rsid w:val="00CE719D"/>
    <w:rsid w:val="00CE724E"/>
    <w:rsid w:val="00CE7322"/>
    <w:rsid w:val="00CE7470"/>
    <w:rsid w:val="00CE7DD9"/>
    <w:rsid w:val="00CE7F68"/>
    <w:rsid w:val="00CF1FC5"/>
    <w:rsid w:val="00CF23A0"/>
    <w:rsid w:val="00CF4EFF"/>
    <w:rsid w:val="00CF55B7"/>
    <w:rsid w:val="00CF6B54"/>
    <w:rsid w:val="00CF723E"/>
    <w:rsid w:val="00CF74E9"/>
    <w:rsid w:val="00CF7AA5"/>
    <w:rsid w:val="00D02831"/>
    <w:rsid w:val="00D03CED"/>
    <w:rsid w:val="00D04C47"/>
    <w:rsid w:val="00D069F8"/>
    <w:rsid w:val="00D07E4B"/>
    <w:rsid w:val="00D1305D"/>
    <w:rsid w:val="00D1318A"/>
    <w:rsid w:val="00D13CEA"/>
    <w:rsid w:val="00D13F20"/>
    <w:rsid w:val="00D144B1"/>
    <w:rsid w:val="00D15014"/>
    <w:rsid w:val="00D15AA1"/>
    <w:rsid w:val="00D164BC"/>
    <w:rsid w:val="00D169C7"/>
    <w:rsid w:val="00D203E4"/>
    <w:rsid w:val="00D23481"/>
    <w:rsid w:val="00D25C63"/>
    <w:rsid w:val="00D279F0"/>
    <w:rsid w:val="00D3496C"/>
    <w:rsid w:val="00D36A13"/>
    <w:rsid w:val="00D36A9F"/>
    <w:rsid w:val="00D42E23"/>
    <w:rsid w:val="00D43A3A"/>
    <w:rsid w:val="00D466A8"/>
    <w:rsid w:val="00D46E14"/>
    <w:rsid w:val="00D474D0"/>
    <w:rsid w:val="00D51004"/>
    <w:rsid w:val="00D5128D"/>
    <w:rsid w:val="00D52E5B"/>
    <w:rsid w:val="00D52EC1"/>
    <w:rsid w:val="00D5407D"/>
    <w:rsid w:val="00D55A56"/>
    <w:rsid w:val="00D579E6"/>
    <w:rsid w:val="00D61CB8"/>
    <w:rsid w:val="00D61FF9"/>
    <w:rsid w:val="00D62480"/>
    <w:rsid w:val="00D629E3"/>
    <w:rsid w:val="00D64273"/>
    <w:rsid w:val="00D64C4F"/>
    <w:rsid w:val="00D66DDB"/>
    <w:rsid w:val="00D70766"/>
    <w:rsid w:val="00D708AE"/>
    <w:rsid w:val="00D72175"/>
    <w:rsid w:val="00D7252C"/>
    <w:rsid w:val="00D7768F"/>
    <w:rsid w:val="00D82691"/>
    <w:rsid w:val="00D837B0"/>
    <w:rsid w:val="00D839F9"/>
    <w:rsid w:val="00D83FBA"/>
    <w:rsid w:val="00D86931"/>
    <w:rsid w:val="00D906B2"/>
    <w:rsid w:val="00D91F3E"/>
    <w:rsid w:val="00D92325"/>
    <w:rsid w:val="00D936CD"/>
    <w:rsid w:val="00D95A1B"/>
    <w:rsid w:val="00D96BA3"/>
    <w:rsid w:val="00DA1EA0"/>
    <w:rsid w:val="00DA2E83"/>
    <w:rsid w:val="00DA3868"/>
    <w:rsid w:val="00DA3A68"/>
    <w:rsid w:val="00DA4E7C"/>
    <w:rsid w:val="00DB14C8"/>
    <w:rsid w:val="00DB271D"/>
    <w:rsid w:val="00DB277C"/>
    <w:rsid w:val="00DB3FB8"/>
    <w:rsid w:val="00DB5A7F"/>
    <w:rsid w:val="00DB7DC5"/>
    <w:rsid w:val="00DC084C"/>
    <w:rsid w:val="00DC0C32"/>
    <w:rsid w:val="00DC0EDF"/>
    <w:rsid w:val="00DC175C"/>
    <w:rsid w:val="00DC69D9"/>
    <w:rsid w:val="00DC7159"/>
    <w:rsid w:val="00DC7C06"/>
    <w:rsid w:val="00DC7E08"/>
    <w:rsid w:val="00DD0CD5"/>
    <w:rsid w:val="00DD1932"/>
    <w:rsid w:val="00DD1CC7"/>
    <w:rsid w:val="00DD2423"/>
    <w:rsid w:val="00DD4191"/>
    <w:rsid w:val="00DD732B"/>
    <w:rsid w:val="00DE00CB"/>
    <w:rsid w:val="00DE02CA"/>
    <w:rsid w:val="00DE224D"/>
    <w:rsid w:val="00DE41C5"/>
    <w:rsid w:val="00DE5989"/>
    <w:rsid w:val="00DF43D9"/>
    <w:rsid w:val="00DF59CE"/>
    <w:rsid w:val="00DF7F84"/>
    <w:rsid w:val="00E00BC4"/>
    <w:rsid w:val="00E022A1"/>
    <w:rsid w:val="00E0245B"/>
    <w:rsid w:val="00E02A52"/>
    <w:rsid w:val="00E0447A"/>
    <w:rsid w:val="00E052B8"/>
    <w:rsid w:val="00E10780"/>
    <w:rsid w:val="00E11168"/>
    <w:rsid w:val="00E12804"/>
    <w:rsid w:val="00E134FA"/>
    <w:rsid w:val="00E13643"/>
    <w:rsid w:val="00E13E66"/>
    <w:rsid w:val="00E16729"/>
    <w:rsid w:val="00E21EC5"/>
    <w:rsid w:val="00E22006"/>
    <w:rsid w:val="00E22EA8"/>
    <w:rsid w:val="00E23058"/>
    <w:rsid w:val="00E25D40"/>
    <w:rsid w:val="00E275EC"/>
    <w:rsid w:val="00E319EF"/>
    <w:rsid w:val="00E31CB8"/>
    <w:rsid w:val="00E329AE"/>
    <w:rsid w:val="00E332FF"/>
    <w:rsid w:val="00E354BF"/>
    <w:rsid w:val="00E35B2A"/>
    <w:rsid w:val="00E361ED"/>
    <w:rsid w:val="00E368CF"/>
    <w:rsid w:val="00E40395"/>
    <w:rsid w:val="00E40CA6"/>
    <w:rsid w:val="00E41747"/>
    <w:rsid w:val="00E44D06"/>
    <w:rsid w:val="00E46240"/>
    <w:rsid w:val="00E52B0F"/>
    <w:rsid w:val="00E54144"/>
    <w:rsid w:val="00E547F7"/>
    <w:rsid w:val="00E5737C"/>
    <w:rsid w:val="00E57404"/>
    <w:rsid w:val="00E57797"/>
    <w:rsid w:val="00E57A6E"/>
    <w:rsid w:val="00E619C3"/>
    <w:rsid w:val="00E64BEF"/>
    <w:rsid w:val="00E64E18"/>
    <w:rsid w:val="00E66BEB"/>
    <w:rsid w:val="00E71771"/>
    <w:rsid w:val="00E71F80"/>
    <w:rsid w:val="00E73985"/>
    <w:rsid w:val="00E7452D"/>
    <w:rsid w:val="00E74CB0"/>
    <w:rsid w:val="00E81B7C"/>
    <w:rsid w:val="00E85AC5"/>
    <w:rsid w:val="00E864E9"/>
    <w:rsid w:val="00E865E5"/>
    <w:rsid w:val="00E909E3"/>
    <w:rsid w:val="00E91D41"/>
    <w:rsid w:val="00E9742F"/>
    <w:rsid w:val="00EA372C"/>
    <w:rsid w:val="00EB020F"/>
    <w:rsid w:val="00EB2119"/>
    <w:rsid w:val="00EB33A4"/>
    <w:rsid w:val="00EB386A"/>
    <w:rsid w:val="00EB38A7"/>
    <w:rsid w:val="00EB3E63"/>
    <w:rsid w:val="00EB6216"/>
    <w:rsid w:val="00EB67C3"/>
    <w:rsid w:val="00EB6CF0"/>
    <w:rsid w:val="00EB726D"/>
    <w:rsid w:val="00EC1274"/>
    <w:rsid w:val="00EC285A"/>
    <w:rsid w:val="00EC3047"/>
    <w:rsid w:val="00EC4067"/>
    <w:rsid w:val="00EC4F2E"/>
    <w:rsid w:val="00EC5C68"/>
    <w:rsid w:val="00EC6576"/>
    <w:rsid w:val="00EC7CBF"/>
    <w:rsid w:val="00ED3627"/>
    <w:rsid w:val="00ED37B8"/>
    <w:rsid w:val="00ED3C94"/>
    <w:rsid w:val="00ED5B5F"/>
    <w:rsid w:val="00ED67BB"/>
    <w:rsid w:val="00ED79C7"/>
    <w:rsid w:val="00EE1006"/>
    <w:rsid w:val="00EE1B70"/>
    <w:rsid w:val="00EE3EC4"/>
    <w:rsid w:val="00EE53C1"/>
    <w:rsid w:val="00EF0C39"/>
    <w:rsid w:val="00EF36E1"/>
    <w:rsid w:val="00EF6C8B"/>
    <w:rsid w:val="00F01C8E"/>
    <w:rsid w:val="00F028A5"/>
    <w:rsid w:val="00F02ACE"/>
    <w:rsid w:val="00F03463"/>
    <w:rsid w:val="00F03E2D"/>
    <w:rsid w:val="00F05082"/>
    <w:rsid w:val="00F06AF6"/>
    <w:rsid w:val="00F104DF"/>
    <w:rsid w:val="00F12914"/>
    <w:rsid w:val="00F13825"/>
    <w:rsid w:val="00F1561E"/>
    <w:rsid w:val="00F15B25"/>
    <w:rsid w:val="00F16F36"/>
    <w:rsid w:val="00F20567"/>
    <w:rsid w:val="00F216D8"/>
    <w:rsid w:val="00F21BA6"/>
    <w:rsid w:val="00F2274B"/>
    <w:rsid w:val="00F25709"/>
    <w:rsid w:val="00F26C65"/>
    <w:rsid w:val="00F27E23"/>
    <w:rsid w:val="00F316B5"/>
    <w:rsid w:val="00F35031"/>
    <w:rsid w:val="00F378E3"/>
    <w:rsid w:val="00F41B36"/>
    <w:rsid w:val="00F42088"/>
    <w:rsid w:val="00F43789"/>
    <w:rsid w:val="00F47855"/>
    <w:rsid w:val="00F50072"/>
    <w:rsid w:val="00F507C6"/>
    <w:rsid w:val="00F51CCB"/>
    <w:rsid w:val="00F51D19"/>
    <w:rsid w:val="00F530A8"/>
    <w:rsid w:val="00F550A0"/>
    <w:rsid w:val="00F56036"/>
    <w:rsid w:val="00F56168"/>
    <w:rsid w:val="00F6097F"/>
    <w:rsid w:val="00F60B33"/>
    <w:rsid w:val="00F62018"/>
    <w:rsid w:val="00F62E83"/>
    <w:rsid w:val="00F65096"/>
    <w:rsid w:val="00F65D8D"/>
    <w:rsid w:val="00F66940"/>
    <w:rsid w:val="00F70847"/>
    <w:rsid w:val="00F70A24"/>
    <w:rsid w:val="00F71565"/>
    <w:rsid w:val="00F7237E"/>
    <w:rsid w:val="00F73D29"/>
    <w:rsid w:val="00F75050"/>
    <w:rsid w:val="00F7642B"/>
    <w:rsid w:val="00F80790"/>
    <w:rsid w:val="00F8238D"/>
    <w:rsid w:val="00F8257C"/>
    <w:rsid w:val="00F839AE"/>
    <w:rsid w:val="00F8788F"/>
    <w:rsid w:val="00F87926"/>
    <w:rsid w:val="00F87B58"/>
    <w:rsid w:val="00F908B7"/>
    <w:rsid w:val="00F91851"/>
    <w:rsid w:val="00F933B4"/>
    <w:rsid w:val="00F936DE"/>
    <w:rsid w:val="00F93F64"/>
    <w:rsid w:val="00F955F5"/>
    <w:rsid w:val="00FA03D1"/>
    <w:rsid w:val="00FA1A41"/>
    <w:rsid w:val="00FA2ED3"/>
    <w:rsid w:val="00FA3A0C"/>
    <w:rsid w:val="00FA3EA6"/>
    <w:rsid w:val="00FA6B8E"/>
    <w:rsid w:val="00FA7206"/>
    <w:rsid w:val="00FB0D59"/>
    <w:rsid w:val="00FB1BAA"/>
    <w:rsid w:val="00FB1BCD"/>
    <w:rsid w:val="00FB1D33"/>
    <w:rsid w:val="00FB7C3A"/>
    <w:rsid w:val="00FC01D5"/>
    <w:rsid w:val="00FC2034"/>
    <w:rsid w:val="00FC213A"/>
    <w:rsid w:val="00FC387F"/>
    <w:rsid w:val="00FC48F9"/>
    <w:rsid w:val="00FC6F1F"/>
    <w:rsid w:val="00FD34DC"/>
    <w:rsid w:val="00FD3D7D"/>
    <w:rsid w:val="00FD5141"/>
    <w:rsid w:val="00FD5AEA"/>
    <w:rsid w:val="00FD5CCF"/>
    <w:rsid w:val="00FD667D"/>
    <w:rsid w:val="00FE58DC"/>
    <w:rsid w:val="00FE609B"/>
    <w:rsid w:val="00FE62B8"/>
    <w:rsid w:val="00FE7308"/>
    <w:rsid w:val="00FE7D39"/>
    <w:rsid w:val="00FF3136"/>
    <w:rsid w:val="00FF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F7B"/>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Lista2">
    <w:name w:val="List 2"/>
    <w:basedOn w:val="Normal"/>
    <w:uiPriority w:val="99"/>
    <w:unhideWhenUsed/>
    <w:rsid w:val="008506E0"/>
    <w:pPr>
      <w:ind w:left="566" w:hanging="283"/>
      <w:contextualSpacing/>
    </w:pPr>
  </w:style>
  <w:style w:type="paragraph" w:styleId="Lista3">
    <w:name w:val="List 3"/>
    <w:basedOn w:val="Normal"/>
    <w:uiPriority w:val="99"/>
    <w:unhideWhenUsed/>
    <w:rsid w:val="008506E0"/>
    <w:pPr>
      <w:ind w:left="849" w:hanging="283"/>
      <w:contextualSpacing/>
    </w:pPr>
  </w:style>
  <w:style w:type="paragraph" w:styleId="Continuarlista">
    <w:name w:val="List Continue"/>
    <w:basedOn w:val="Normal"/>
    <w:uiPriority w:val="99"/>
    <w:unhideWhenUsed/>
    <w:rsid w:val="008506E0"/>
    <w:pPr>
      <w:spacing w:after="120"/>
      <w:ind w:left="283"/>
      <w:contextualSpacing/>
    </w:pPr>
  </w:style>
  <w:style w:type="paragraph" w:styleId="Textoindependiente">
    <w:name w:val="Body Text"/>
    <w:basedOn w:val="Normal"/>
    <w:link w:val="TextoindependienteCar"/>
    <w:uiPriority w:val="99"/>
    <w:unhideWhenUsed/>
    <w:rsid w:val="008506E0"/>
    <w:pPr>
      <w:spacing w:after="120"/>
    </w:pPr>
  </w:style>
  <w:style w:type="character" w:customStyle="1" w:styleId="TextoindependienteCar">
    <w:name w:val="Texto independiente Car"/>
    <w:basedOn w:val="Fuentedeprrafopredeter"/>
    <w:link w:val="Textoindependiente"/>
    <w:uiPriority w:val="99"/>
    <w:rsid w:val="008506E0"/>
    <w:rPr>
      <w:color w:val="000000" w:themeColor="text1"/>
      <w:lang w:eastAsia="es-MX"/>
    </w:rPr>
  </w:style>
  <w:style w:type="paragraph" w:styleId="Sangradetextonormal">
    <w:name w:val="Body Text Indent"/>
    <w:basedOn w:val="Normal"/>
    <w:link w:val="SangradetextonormalCar"/>
    <w:uiPriority w:val="99"/>
    <w:semiHidden/>
    <w:unhideWhenUsed/>
    <w:rsid w:val="008506E0"/>
    <w:pPr>
      <w:spacing w:after="120"/>
      <w:ind w:left="283"/>
    </w:pPr>
  </w:style>
  <w:style w:type="character" w:customStyle="1" w:styleId="SangradetextonormalCar">
    <w:name w:val="Sangría de texto normal Car"/>
    <w:basedOn w:val="Fuentedeprrafopredeter"/>
    <w:link w:val="Sangradetextonormal"/>
    <w:uiPriority w:val="99"/>
    <w:semiHidden/>
    <w:rsid w:val="008506E0"/>
    <w:rPr>
      <w:color w:val="000000" w:themeColor="text1"/>
      <w:lang w:eastAsia="es-MX"/>
    </w:rPr>
  </w:style>
  <w:style w:type="paragraph" w:styleId="Textoindependienteprimerasangra2">
    <w:name w:val="Body Text First Indent 2"/>
    <w:basedOn w:val="Sangradetextonormal"/>
    <w:link w:val="Textoindependienteprimerasangra2Car"/>
    <w:uiPriority w:val="99"/>
    <w:unhideWhenUsed/>
    <w:rsid w:val="008506E0"/>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506E0"/>
    <w:rPr>
      <w:color w:val="000000" w:themeColor="text1"/>
      <w:lang w:eastAsia="es-MX"/>
    </w:rPr>
  </w:style>
  <w:style w:type="character" w:customStyle="1" w:styleId="Mencinsinresolver8">
    <w:name w:val="Mención sin resolver8"/>
    <w:basedOn w:val="Fuentedeprrafopredeter"/>
    <w:uiPriority w:val="99"/>
    <w:semiHidden/>
    <w:unhideWhenUsed/>
    <w:rsid w:val="004E6E1A"/>
    <w:rPr>
      <w:color w:val="605E5C"/>
      <w:shd w:val="clear" w:color="auto" w:fill="E1DFDD"/>
    </w:rPr>
  </w:style>
  <w:style w:type="character" w:customStyle="1" w:styleId="il">
    <w:name w:val="il"/>
    <w:basedOn w:val="Fuentedeprrafopredeter"/>
    <w:rsid w:val="00BC4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24595091">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F91C5591-9947-4C81-8C09-51D66C7A27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4850</Words>
  <Characters>26677</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Celi Gs</cp:lastModifiedBy>
  <cp:revision>2</cp:revision>
  <cp:lastPrinted>2025-10-09T23:55:00Z</cp:lastPrinted>
  <dcterms:created xsi:type="dcterms:W3CDTF">2025-10-31T13:42:00Z</dcterms:created>
  <dcterms:modified xsi:type="dcterms:W3CDTF">2025-10-31T13:42:00Z</dcterms:modified>
</cp:coreProperties>
</file>