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326C" w14:textId="5F1C2216" w:rsidR="00942616" w:rsidRPr="00102967" w:rsidRDefault="00942616" w:rsidP="00E55FC4">
      <w:pPr>
        <w:tabs>
          <w:tab w:val="left" w:pos="3465"/>
        </w:tabs>
        <w:spacing w:line="360" w:lineRule="auto"/>
        <w:jc w:val="both"/>
        <w:rPr>
          <w:rFonts w:ascii="Palatino Linotype" w:hAnsi="Palatino Linotype"/>
          <w:b/>
          <w:color w:val="000000" w:themeColor="text1"/>
        </w:rPr>
      </w:pPr>
      <w:bookmarkStart w:id="0" w:name="_GoBack"/>
      <w:bookmarkEnd w:id="0"/>
      <w:r w:rsidRPr="00102967">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102967">
        <w:rPr>
          <w:rFonts w:ascii="Palatino Linotype" w:hAnsi="Palatino Linotype"/>
          <w:b/>
          <w:color w:val="000000" w:themeColor="text1"/>
        </w:rPr>
        <w:t xml:space="preserve">de fecha </w:t>
      </w:r>
      <w:r w:rsidR="00E55FC4" w:rsidRPr="00102967">
        <w:rPr>
          <w:rFonts w:ascii="Palatino Linotype" w:hAnsi="Palatino Linotype"/>
          <w:b/>
          <w:color w:val="000000" w:themeColor="text1"/>
        </w:rPr>
        <w:t>diez</w:t>
      </w:r>
      <w:r w:rsidR="00720532">
        <w:rPr>
          <w:rFonts w:ascii="Palatino Linotype" w:hAnsi="Palatino Linotype"/>
          <w:b/>
          <w:color w:val="000000" w:themeColor="text1"/>
        </w:rPr>
        <w:t xml:space="preserve"> (10)</w:t>
      </w:r>
      <w:r w:rsidR="00E55FC4" w:rsidRPr="00102967">
        <w:rPr>
          <w:rFonts w:ascii="Palatino Linotype" w:hAnsi="Palatino Linotype"/>
          <w:b/>
          <w:color w:val="000000" w:themeColor="text1"/>
        </w:rPr>
        <w:t xml:space="preserve"> </w:t>
      </w:r>
      <w:r w:rsidR="005C7895" w:rsidRPr="00102967">
        <w:rPr>
          <w:rFonts w:ascii="Palatino Linotype" w:hAnsi="Palatino Linotype"/>
          <w:b/>
          <w:color w:val="000000" w:themeColor="text1"/>
        </w:rPr>
        <w:t>de septiembre</w:t>
      </w:r>
      <w:r w:rsidR="00DE6BC7" w:rsidRPr="00102967">
        <w:rPr>
          <w:rFonts w:ascii="Palatino Linotype" w:hAnsi="Palatino Linotype"/>
          <w:b/>
          <w:color w:val="000000" w:themeColor="text1"/>
        </w:rPr>
        <w:t xml:space="preserve"> </w:t>
      </w:r>
      <w:r w:rsidRPr="00102967">
        <w:rPr>
          <w:rFonts w:ascii="Palatino Linotype" w:hAnsi="Palatino Linotype"/>
          <w:b/>
          <w:color w:val="000000" w:themeColor="text1"/>
        </w:rPr>
        <w:t>de dos mil veinticuatro.</w:t>
      </w:r>
    </w:p>
    <w:p w14:paraId="7A47408F" w14:textId="77777777" w:rsidR="00942616" w:rsidRPr="00102967" w:rsidRDefault="00942616" w:rsidP="00E55FC4">
      <w:pPr>
        <w:tabs>
          <w:tab w:val="left" w:pos="3465"/>
        </w:tabs>
        <w:spacing w:line="360" w:lineRule="auto"/>
        <w:jc w:val="both"/>
        <w:rPr>
          <w:rFonts w:ascii="Palatino Linotype" w:hAnsi="Palatino Linotype"/>
          <w:color w:val="000000" w:themeColor="text1"/>
        </w:rPr>
      </w:pPr>
    </w:p>
    <w:p w14:paraId="1A849A4C" w14:textId="136FA1E2" w:rsidR="00942616" w:rsidRPr="00102967" w:rsidRDefault="00942616" w:rsidP="00E55FC4">
      <w:pPr>
        <w:spacing w:line="360" w:lineRule="auto"/>
        <w:jc w:val="both"/>
        <w:rPr>
          <w:rFonts w:ascii="Palatino Linotype" w:hAnsi="Palatino Linotype"/>
          <w:color w:val="000000" w:themeColor="text1"/>
        </w:rPr>
      </w:pPr>
      <w:r w:rsidRPr="00102967">
        <w:rPr>
          <w:rFonts w:ascii="Palatino Linotype" w:hAnsi="Palatino Linotype"/>
          <w:b/>
          <w:color w:val="000000" w:themeColor="text1"/>
        </w:rPr>
        <w:t>VISTO</w:t>
      </w:r>
      <w:r w:rsidR="005C7895" w:rsidRPr="00102967">
        <w:rPr>
          <w:rFonts w:ascii="Palatino Linotype" w:hAnsi="Palatino Linotype"/>
          <w:b/>
          <w:color w:val="000000" w:themeColor="text1"/>
        </w:rPr>
        <w:t>S</w:t>
      </w:r>
      <w:r w:rsidR="005C7895" w:rsidRPr="00102967">
        <w:rPr>
          <w:rFonts w:ascii="Palatino Linotype" w:hAnsi="Palatino Linotype"/>
          <w:color w:val="000000" w:themeColor="text1"/>
        </w:rPr>
        <w:t xml:space="preserve"> los</w:t>
      </w:r>
      <w:r w:rsidRPr="00102967">
        <w:rPr>
          <w:rFonts w:ascii="Palatino Linotype" w:hAnsi="Palatino Linotype"/>
          <w:color w:val="000000" w:themeColor="text1"/>
        </w:rPr>
        <w:t xml:space="preserve"> expediente</w:t>
      </w:r>
      <w:r w:rsidR="005C7895" w:rsidRPr="00102967">
        <w:rPr>
          <w:rFonts w:ascii="Palatino Linotype" w:hAnsi="Palatino Linotype"/>
          <w:color w:val="000000" w:themeColor="text1"/>
        </w:rPr>
        <w:t>s</w:t>
      </w:r>
      <w:r w:rsidRPr="00102967">
        <w:rPr>
          <w:rFonts w:ascii="Palatino Linotype" w:hAnsi="Palatino Linotype"/>
          <w:color w:val="000000" w:themeColor="text1"/>
        </w:rPr>
        <w:t xml:space="preserve"> electrónico</w:t>
      </w:r>
      <w:r w:rsidR="005C7895" w:rsidRPr="00102967">
        <w:rPr>
          <w:rFonts w:ascii="Palatino Linotype" w:hAnsi="Palatino Linotype"/>
          <w:color w:val="000000" w:themeColor="text1"/>
        </w:rPr>
        <w:t>s</w:t>
      </w:r>
      <w:r w:rsidRPr="00102967">
        <w:rPr>
          <w:rFonts w:ascii="Palatino Linotype" w:hAnsi="Palatino Linotype"/>
          <w:color w:val="000000" w:themeColor="text1"/>
        </w:rPr>
        <w:t xml:space="preserve"> formado</w:t>
      </w:r>
      <w:r w:rsidR="005C7895" w:rsidRPr="00102967">
        <w:rPr>
          <w:rFonts w:ascii="Palatino Linotype" w:hAnsi="Palatino Linotype"/>
          <w:color w:val="000000" w:themeColor="text1"/>
        </w:rPr>
        <w:t xml:space="preserve">s con motivo de los </w:t>
      </w:r>
      <w:r w:rsidRPr="00102967">
        <w:rPr>
          <w:rFonts w:ascii="Palatino Linotype" w:hAnsi="Palatino Linotype"/>
          <w:color w:val="000000" w:themeColor="text1"/>
        </w:rPr>
        <w:t>recurso</w:t>
      </w:r>
      <w:r w:rsidR="005C7895" w:rsidRPr="00102967">
        <w:rPr>
          <w:rFonts w:ascii="Palatino Linotype" w:hAnsi="Palatino Linotype"/>
          <w:color w:val="000000" w:themeColor="text1"/>
        </w:rPr>
        <w:t>s</w:t>
      </w:r>
      <w:r w:rsidRPr="00102967">
        <w:rPr>
          <w:rFonts w:ascii="Palatino Linotype" w:hAnsi="Palatino Linotype"/>
          <w:color w:val="000000" w:themeColor="text1"/>
        </w:rPr>
        <w:t xml:space="preserve"> de revisión </w:t>
      </w:r>
      <w:r w:rsidR="005C7895" w:rsidRPr="00102967">
        <w:rPr>
          <w:rFonts w:ascii="Palatino Linotype" w:hAnsi="Palatino Linotype"/>
          <w:b/>
          <w:bCs/>
          <w:color w:val="000000" w:themeColor="text1"/>
        </w:rPr>
        <w:t>07353</w:t>
      </w:r>
      <w:r w:rsidR="00226136" w:rsidRPr="00102967">
        <w:rPr>
          <w:rFonts w:ascii="Palatino Linotype" w:hAnsi="Palatino Linotype"/>
          <w:b/>
          <w:bCs/>
          <w:color w:val="000000" w:themeColor="text1"/>
        </w:rPr>
        <w:t>/INFOEM/IP/RR/2025</w:t>
      </w:r>
      <w:r w:rsidRPr="00102967">
        <w:rPr>
          <w:rFonts w:ascii="Palatino Linotype" w:hAnsi="Palatino Linotype"/>
          <w:color w:val="000000" w:themeColor="text1"/>
        </w:rPr>
        <w:t>,</w:t>
      </w:r>
      <w:r w:rsidRPr="00102967">
        <w:rPr>
          <w:rFonts w:ascii="Palatino Linotype" w:hAnsi="Palatino Linotype" w:cs="Arial"/>
          <w:b/>
          <w:bCs/>
          <w:color w:val="000000" w:themeColor="text1"/>
        </w:rPr>
        <w:t xml:space="preserve"> </w:t>
      </w:r>
      <w:r w:rsidR="005C7895" w:rsidRPr="00102967">
        <w:rPr>
          <w:rFonts w:ascii="Palatino Linotype" w:hAnsi="Palatino Linotype"/>
          <w:b/>
          <w:bCs/>
          <w:color w:val="000000" w:themeColor="text1"/>
        </w:rPr>
        <w:t>07356/INFOEM/IP/RR/2025, 07557/INFOEM/IP/RR/202</w:t>
      </w:r>
      <w:r w:rsidR="008B2662" w:rsidRPr="00102967">
        <w:rPr>
          <w:rFonts w:ascii="Palatino Linotype" w:hAnsi="Palatino Linotype"/>
          <w:b/>
          <w:bCs/>
          <w:color w:val="000000" w:themeColor="text1"/>
        </w:rPr>
        <w:t>5, 07558/INFOEM/IP/RR/2025, 07700/INFOEM/IP/RR/2025, 07701/INFOEM/IP/RR/2025, 07727</w:t>
      </w:r>
      <w:r w:rsidR="005C7895" w:rsidRPr="00102967">
        <w:rPr>
          <w:rFonts w:ascii="Palatino Linotype" w:hAnsi="Palatino Linotype"/>
          <w:b/>
          <w:bCs/>
          <w:color w:val="000000" w:themeColor="text1"/>
        </w:rPr>
        <w:t>/INFOEM/IP/RR/2025 y 07</w:t>
      </w:r>
      <w:r w:rsidR="008B2662" w:rsidRPr="00102967">
        <w:rPr>
          <w:rFonts w:ascii="Palatino Linotype" w:hAnsi="Palatino Linotype"/>
          <w:b/>
          <w:bCs/>
          <w:color w:val="000000" w:themeColor="text1"/>
        </w:rPr>
        <w:t>788</w:t>
      </w:r>
      <w:r w:rsidR="005C7895" w:rsidRPr="00102967">
        <w:rPr>
          <w:rFonts w:ascii="Palatino Linotype" w:hAnsi="Palatino Linotype"/>
          <w:b/>
          <w:bCs/>
          <w:color w:val="000000" w:themeColor="text1"/>
        </w:rPr>
        <w:t xml:space="preserve">/INFOEM/IP/RR/2025, </w:t>
      </w:r>
      <w:r w:rsidRPr="00102967">
        <w:rPr>
          <w:rFonts w:ascii="Palatino Linotype" w:hAnsi="Palatino Linotype"/>
          <w:color w:val="000000" w:themeColor="text1"/>
        </w:rPr>
        <w:t>promovido</w:t>
      </w:r>
      <w:r w:rsidR="005C7895" w:rsidRPr="00102967">
        <w:rPr>
          <w:rFonts w:ascii="Palatino Linotype" w:hAnsi="Palatino Linotype"/>
          <w:color w:val="000000" w:themeColor="text1"/>
        </w:rPr>
        <w:t>s</w:t>
      </w:r>
      <w:r w:rsidRPr="00102967">
        <w:rPr>
          <w:rFonts w:ascii="Palatino Linotype" w:hAnsi="Palatino Linotype"/>
          <w:color w:val="000000" w:themeColor="text1"/>
        </w:rPr>
        <w:t xml:space="preserve"> por</w:t>
      </w:r>
      <w:r w:rsidR="00495641" w:rsidRPr="00102967">
        <w:rPr>
          <w:rFonts w:ascii="Palatino Linotype" w:hAnsi="Palatino Linotype"/>
          <w:b/>
          <w:bCs/>
          <w:color w:val="000000" w:themeColor="text1"/>
        </w:rPr>
        <w:t> </w:t>
      </w:r>
      <w:r w:rsidR="00D62771" w:rsidRPr="00102967">
        <w:rPr>
          <w:rFonts w:ascii="Palatino Linotype" w:hAnsi="Palatino Linotype"/>
          <w:b/>
          <w:bCs/>
          <w:color w:val="000000" w:themeColor="text1"/>
        </w:rPr>
        <w:t>una persona que no proporciono datos de identificación</w:t>
      </w:r>
      <w:r w:rsidRPr="00102967">
        <w:rPr>
          <w:rFonts w:ascii="Palatino Linotype" w:hAnsi="Palatino Linotype"/>
          <w:color w:val="000000" w:themeColor="text1"/>
        </w:rPr>
        <w:t xml:space="preserve">, a quien en lo sucesivo se le identificará como </w:t>
      </w:r>
      <w:r w:rsidRPr="00102967">
        <w:rPr>
          <w:rFonts w:ascii="Palatino Linotype" w:hAnsi="Palatino Linotype"/>
          <w:b/>
          <w:color w:val="000000" w:themeColor="text1"/>
        </w:rPr>
        <w:t>EL RECURRENTE</w:t>
      </w:r>
      <w:r w:rsidR="00495641" w:rsidRPr="00102967">
        <w:rPr>
          <w:rFonts w:ascii="Palatino Linotype" w:hAnsi="Palatino Linotype" w:cs="Arial"/>
          <w:color w:val="000000" w:themeColor="text1"/>
        </w:rPr>
        <w:t>,</w:t>
      </w:r>
      <w:r w:rsidR="00D62771" w:rsidRPr="00102967">
        <w:rPr>
          <w:rFonts w:ascii="Palatino Linotype" w:hAnsi="Palatino Linotype" w:cs="Arial"/>
          <w:color w:val="000000" w:themeColor="text1"/>
        </w:rPr>
        <w:t xml:space="preserve"> en contra de la respuesta del </w:t>
      </w:r>
      <w:r w:rsidR="005C7895" w:rsidRPr="00102967">
        <w:rPr>
          <w:rFonts w:ascii="Palatino Linotype" w:hAnsi="Palatino Linotype" w:cs="Arial"/>
          <w:b/>
          <w:bCs/>
          <w:color w:val="000000" w:themeColor="text1"/>
        </w:rPr>
        <w:t>Sistema Municipal Para el Desarrollo Integral de la Familia de Tepotzotlán</w:t>
      </w:r>
      <w:r w:rsidRPr="00102967">
        <w:rPr>
          <w:rFonts w:ascii="Palatino Linotype" w:hAnsi="Palatino Linotype" w:cs="Arial"/>
          <w:b/>
          <w:color w:val="000000" w:themeColor="text1"/>
        </w:rPr>
        <w:t>,</w:t>
      </w:r>
      <w:r w:rsidRPr="00102967">
        <w:rPr>
          <w:rFonts w:ascii="Palatino Linotype" w:hAnsi="Palatino Linotype"/>
          <w:b/>
          <w:color w:val="000000" w:themeColor="text1"/>
        </w:rPr>
        <w:t xml:space="preserve"> </w:t>
      </w:r>
      <w:r w:rsidRPr="00102967">
        <w:rPr>
          <w:rFonts w:ascii="Palatino Linotype" w:hAnsi="Palatino Linotype"/>
          <w:color w:val="000000" w:themeColor="text1"/>
        </w:rPr>
        <w:t>en lo sucesivo el</w:t>
      </w:r>
      <w:r w:rsidRPr="00102967">
        <w:rPr>
          <w:rFonts w:ascii="Palatino Linotype" w:hAnsi="Palatino Linotype"/>
          <w:b/>
          <w:color w:val="000000" w:themeColor="text1"/>
        </w:rPr>
        <w:t xml:space="preserve"> SUJETO OBLIGADO</w:t>
      </w:r>
      <w:r w:rsidRPr="00102967">
        <w:rPr>
          <w:rFonts w:ascii="Palatino Linotype" w:hAnsi="Palatino Linotype"/>
          <w:color w:val="000000" w:themeColor="text1"/>
        </w:rPr>
        <w:t>, se procede a dictar la presente resolución, con base en los siguientes:</w:t>
      </w:r>
    </w:p>
    <w:p w14:paraId="4AC78E2A" w14:textId="77777777" w:rsidR="00676761" w:rsidRDefault="00676761" w:rsidP="00E55FC4">
      <w:pPr>
        <w:spacing w:line="360" w:lineRule="auto"/>
        <w:jc w:val="both"/>
        <w:rPr>
          <w:rFonts w:ascii="Palatino Linotype" w:hAnsi="Palatino Linotype"/>
          <w:color w:val="000000" w:themeColor="text1"/>
        </w:rPr>
      </w:pPr>
    </w:p>
    <w:p w14:paraId="797398DC" w14:textId="77777777" w:rsidR="00720532" w:rsidRPr="00102967" w:rsidRDefault="00720532" w:rsidP="00E55FC4">
      <w:pPr>
        <w:spacing w:line="360" w:lineRule="auto"/>
        <w:jc w:val="both"/>
        <w:rPr>
          <w:rFonts w:ascii="Palatino Linotype" w:hAnsi="Palatino Linotype"/>
          <w:color w:val="000000" w:themeColor="text1"/>
        </w:rPr>
      </w:pPr>
    </w:p>
    <w:p w14:paraId="27CF3736" w14:textId="77ACF917" w:rsidR="00942616" w:rsidRPr="00102967" w:rsidRDefault="00942616" w:rsidP="00E55FC4">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102967">
        <w:rPr>
          <w:rFonts w:ascii="Palatino Linotype" w:hAnsi="Palatino Linotype"/>
          <w:b/>
          <w:color w:val="000000" w:themeColor="text1"/>
          <w:sz w:val="24"/>
          <w:szCs w:val="24"/>
        </w:rPr>
        <w:t>A</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N</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T</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E</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C</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E</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D</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E</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N</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T</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E</w:t>
      </w:r>
      <w:r w:rsidR="00720532">
        <w:rPr>
          <w:rFonts w:ascii="Palatino Linotype" w:hAnsi="Palatino Linotype"/>
          <w:b/>
          <w:color w:val="000000" w:themeColor="text1"/>
          <w:sz w:val="24"/>
          <w:szCs w:val="24"/>
        </w:rPr>
        <w:t xml:space="preserve"> </w:t>
      </w:r>
      <w:r w:rsidRPr="00102967">
        <w:rPr>
          <w:rFonts w:ascii="Palatino Linotype" w:hAnsi="Palatino Linotype"/>
          <w:b/>
          <w:color w:val="000000" w:themeColor="text1"/>
          <w:sz w:val="24"/>
          <w:szCs w:val="24"/>
        </w:rPr>
        <w:t>S</w:t>
      </w:r>
      <w:bookmarkEnd w:id="1"/>
      <w:bookmarkEnd w:id="2"/>
      <w:bookmarkEnd w:id="3"/>
      <w:r w:rsidR="00720532">
        <w:rPr>
          <w:rFonts w:ascii="Palatino Linotype" w:hAnsi="Palatino Linotype"/>
          <w:b/>
          <w:color w:val="000000" w:themeColor="text1"/>
          <w:sz w:val="24"/>
          <w:szCs w:val="24"/>
        </w:rPr>
        <w:t xml:space="preserve"> </w:t>
      </w:r>
    </w:p>
    <w:p w14:paraId="5385E88F" w14:textId="77777777" w:rsidR="00942616" w:rsidRPr="00102967" w:rsidRDefault="00942616" w:rsidP="00E55FC4">
      <w:pPr>
        <w:rPr>
          <w:rFonts w:ascii="Palatino Linotype" w:hAnsi="Palatino Linotype"/>
          <w:color w:val="000000" w:themeColor="text1"/>
        </w:rPr>
      </w:pPr>
    </w:p>
    <w:p w14:paraId="53379CE6" w14:textId="729E0A5B" w:rsidR="00942616" w:rsidRPr="00102967" w:rsidRDefault="00942616" w:rsidP="00E55FC4">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102967">
        <w:rPr>
          <w:rFonts w:ascii="Palatino Linotype" w:eastAsia="Calibri" w:hAnsi="Palatino Linotype" w:cs="Arial"/>
          <w:color w:val="000000" w:themeColor="text1"/>
          <w:lang w:val="es-ES"/>
        </w:rPr>
        <w:t xml:space="preserve">El </w:t>
      </w:r>
      <w:r w:rsidR="00C0385C" w:rsidRPr="00102967">
        <w:rPr>
          <w:rFonts w:ascii="Palatino Linotype" w:eastAsia="Calibri" w:hAnsi="Palatino Linotype" w:cs="Arial"/>
          <w:b/>
          <w:color w:val="000000" w:themeColor="text1"/>
          <w:lang w:val="es-ES"/>
        </w:rPr>
        <w:t xml:space="preserve">doce, trece, catorce, quince y diecinueve de mayo </w:t>
      </w:r>
      <w:r w:rsidR="00226136" w:rsidRPr="00102967">
        <w:rPr>
          <w:rFonts w:ascii="Palatino Linotype" w:eastAsia="Calibri" w:hAnsi="Palatino Linotype" w:cs="Arial"/>
          <w:b/>
          <w:color w:val="000000" w:themeColor="text1"/>
          <w:lang w:val="es-ES"/>
        </w:rPr>
        <w:t>de dos mil veinticinco</w:t>
      </w:r>
      <w:r w:rsidRPr="00102967">
        <w:rPr>
          <w:rFonts w:ascii="Palatino Linotype" w:hAnsi="Palatino Linotype"/>
          <w:b/>
          <w:color w:val="000000" w:themeColor="text1"/>
        </w:rPr>
        <w:t xml:space="preserve">, </w:t>
      </w:r>
      <w:r w:rsidR="00C0385C" w:rsidRPr="00102967">
        <w:rPr>
          <w:rFonts w:ascii="Palatino Linotype" w:eastAsia="Calibri" w:hAnsi="Palatino Linotype" w:cs="Arial"/>
          <w:color w:val="000000" w:themeColor="text1"/>
          <w:lang w:val="es-ES"/>
        </w:rPr>
        <w:t>se presentaron</w:t>
      </w:r>
      <w:r w:rsidRPr="00102967">
        <w:rPr>
          <w:rFonts w:ascii="Palatino Linotype" w:eastAsia="Calibri" w:hAnsi="Palatino Linotype" w:cs="Arial"/>
          <w:color w:val="000000" w:themeColor="text1"/>
          <w:lang w:val="es-ES"/>
        </w:rPr>
        <w:t xml:space="preserve"> ante el </w:t>
      </w:r>
      <w:r w:rsidRPr="00102967">
        <w:rPr>
          <w:rFonts w:ascii="Palatino Linotype" w:eastAsia="Calibri" w:hAnsi="Palatino Linotype" w:cs="Arial"/>
          <w:b/>
          <w:color w:val="000000" w:themeColor="text1"/>
          <w:lang w:val="es-ES"/>
        </w:rPr>
        <w:t>SUJETO OBLIGADO</w:t>
      </w:r>
      <w:r w:rsidRPr="00102967">
        <w:rPr>
          <w:rFonts w:ascii="Palatino Linotype" w:eastAsia="Calibri" w:hAnsi="Palatino Linotype" w:cs="Arial"/>
          <w:color w:val="000000" w:themeColor="text1"/>
        </w:rPr>
        <w:t xml:space="preserve"> vía </w:t>
      </w:r>
      <w:r w:rsidRPr="00102967">
        <w:rPr>
          <w:rFonts w:ascii="Palatino Linotype" w:eastAsia="Calibri" w:hAnsi="Palatino Linotype" w:cs="Arial"/>
          <w:color w:val="000000" w:themeColor="text1"/>
          <w:lang w:val="es-ES"/>
        </w:rPr>
        <w:t>SAIMEX, la</w:t>
      </w:r>
      <w:r w:rsidR="00C0385C" w:rsidRPr="00102967">
        <w:rPr>
          <w:rFonts w:ascii="Palatino Linotype" w:eastAsia="Calibri" w:hAnsi="Palatino Linotype" w:cs="Arial"/>
          <w:color w:val="000000" w:themeColor="text1"/>
          <w:lang w:val="es-ES"/>
        </w:rPr>
        <w:t>s</w:t>
      </w:r>
      <w:r w:rsidRPr="00102967">
        <w:rPr>
          <w:rFonts w:ascii="Palatino Linotype" w:eastAsia="Calibri" w:hAnsi="Palatino Linotype" w:cs="Arial"/>
          <w:color w:val="000000" w:themeColor="text1"/>
          <w:lang w:val="es-ES"/>
        </w:rPr>
        <w:t xml:space="preserve"> solicitud</w:t>
      </w:r>
      <w:r w:rsidR="00C0385C" w:rsidRPr="00102967">
        <w:rPr>
          <w:rFonts w:ascii="Palatino Linotype" w:eastAsia="Calibri" w:hAnsi="Palatino Linotype" w:cs="Arial"/>
          <w:color w:val="000000" w:themeColor="text1"/>
          <w:lang w:val="es-ES"/>
        </w:rPr>
        <w:t>es</w:t>
      </w:r>
      <w:r w:rsidRPr="00102967">
        <w:rPr>
          <w:rFonts w:ascii="Palatino Linotype" w:eastAsia="Calibri" w:hAnsi="Palatino Linotype" w:cs="Arial"/>
          <w:color w:val="000000" w:themeColor="text1"/>
          <w:lang w:val="es-ES"/>
        </w:rPr>
        <w:t xml:space="preserve"> de información pública</w:t>
      </w:r>
      <w:r w:rsidR="00C0385C" w:rsidRPr="00102967">
        <w:rPr>
          <w:rFonts w:ascii="Palatino Linotype" w:eastAsia="Calibri" w:hAnsi="Palatino Linotype" w:cs="Arial"/>
          <w:color w:val="000000" w:themeColor="text1"/>
          <w:lang w:val="es-ES"/>
        </w:rPr>
        <w:t>s</w:t>
      </w:r>
      <w:r w:rsidRPr="00102967">
        <w:rPr>
          <w:rFonts w:ascii="Palatino Linotype" w:eastAsia="Calibri" w:hAnsi="Palatino Linotype" w:cs="Arial"/>
          <w:color w:val="000000" w:themeColor="text1"/>
          <w:lang w:val="es-ES"/>
        </w:rPr>
        <w:t xml:space="preserve"> registrada</w:t>
      </w:r>
      <w:r w:rsidR="00C0385C" w:rsidRPr="00102967">
        <w:rPr>
          <w:rFonts w:ascii="Palatino Linotype" w:eastAsia="Calibri" w:hAnsi="Palatino Linotype" w:cs="Arial"/>
          <w:color w:val="000000" w:themeColor="text1"/>
          <w:lang w:val="es-ES"/>
        </w:rPr>
        <w:t>s con los</w:t>
      </w:r>
      <w:r w:rsidRPr="00102967">
        <w:rPr>
          <w:rFonts w:ascii="Palatino Linotype" w:eastAsia="Calibri" w:hAnsi="Palatino Linotype" w:cs="Arial"/>
          <w:color w:val="000000" w:themeColor="text1"/>
          <w:lang w:val="es-ES"/>
        </w:rPr>
        <w:t xml:space="preserve"> número</w:t>
      </w:r>
      <w:r w:rsidR="00C0385C" w:rsidRPr="00102967">
        <w:rPr>
          <w:rFonts w:ascii="Palatino Linotype" w:eastAsia="Calibri" w:hAnsi="Palatino Linotype" w:cs="Arial"/>
          <w:color w:val="000000" w:themeColor="text1"/>
          <w:lang w:val="es-ES"/>
        </w:rPr>
        <w:t>s</w:t>
      </w:r>
      <w:r w:rsidR="00495641" w:rsidRPr="00102967">
        <w:rPr>
          <w:rFonts w:ascii="Palatino Linotype" w:hAnsi="Palatino Linotype"/>
          <w:b/>
          <w:bCs/>
          <w:color w:val="000000" w:themeColor="text1"/>
        </w:rPr>
        <w:t xml:space="preserve"> </w:t>
      </w:r>
      <w:r w:rsidR="00C0385C" w:rsidRPr="00102967">
        <w:rPr>
          <w:rFonts w:ascii="Palatino Linotype" w:hAnsi="Palatino Linotype"/>
          <w:b/>
          <w:bCs/>
          <w:color w:val="000000" w:themeColor="text1"/>
        </w:rPr>
        <w:t>00047/DIFTEPOTZO/IP/2025</w:t>
      </w:r>
      <w:r w:rsidRPr="00102967">
        <w:rPr>
          <w:rFonts w:ascii="Palatino Linotype" w:hAnsi="Palatino Linotype"/>
          <w:b/>
          <w:bCs/>
          <w:color w:val="000000" w:themeColor="text1"/>
        </w:rPr>
        <w:t>;</w:t>
      </w:r>
      <w:r w:rsidR="00C0385C" w:rsidRPr="00102967">
        <w:rPr>
          <w:rFonts w:ascii="Palatino Linotype" w:hAnsi="Palatino Linotype"/>
          <w:b/>
          <w:bCs/>
          <w:color w:val="000000" w:themeColor="text1"/>
        </w:rPr>
        <w:t xml:space="preserve"> 00038/DIFTEPOTZO/IP/2025, 00046/DIFTEPOTZO/IP/2025, 00049/DIFTEPOTZO/IP/2025, 00040/DIFTEPOTZO/IP/2025, 00041/DIFTEPOTZO/IP/2025, 00048/DIFTEPOTZO/IP/2025 y 00053/DIFTEPOTZO/IP/2025</w:t>
      </w:r>
      <w:r w:rsidRPr="00102967">
        <w:rPr>
          <w:rFonts w:ascii="Palatino Linotype" w:hAnsi="Palatino Linotype"/>
          <w:b/>
          <w:bCs/>
          <w:color w:val="000000" w:themeColor="text1"/>
        </w:rPr>
        <w:t xml:space="preserve"> </w:t>
      </w:r>
      <w:r w:rsidR="004158F6">
        <w:rPr>
          <w:rFonts w:ascii="Palatino Linotype" w:eastAsia="Calibri" w:hAnsi="Palatino Linotype" w:cs="Arial"/>
          <w:color w:val="000000" w:themeColor="text1"/>
          <w:lang w:val="es-ES"/>
        </w:rPr>
        <w:t>en las que</w:t>
      </w:r>
      <w:r w:rsidRPr="00102967">
        <w:rPr>
          <w:rFonts w:ascii="Palatino Linotype" w:eastAsia="Calibri" w:hAnsi="Palatino Linotype" w:cs="Arial"/>
          <w:color w:val="000000" w:themeColor="text1"/>
          <w:lang w:val="es-ES"/>
        </w:rPr>
        <w:t xml:space="preserve"> se solicitó la siguiente información:</w:t>
      </w:r>
    </w:p>
    <w:p w14:paraId="178B136D" w14:textId="77777777" w:rsidR="00942616" w:rsidRDefault="00942616" w:rsidP="00E55FC4">
      <w:pPr>
        <w:pStyle w:val="Prrafodelista"/>
        <w:spacing w:line="360" w:lineRule="auto"/>
        <w:ind w:left="0"/>
        <w:jc w:val="both"/>
        <w:rPr>
          <w:rFonts w:ascii="Palatino Linotype" w:eastAsia="Calibri" w:hAnsi="Palatino Linotype" w:cs="Arial"/>
          <w:color w:val="000000" w:themeColor="text1"/>
          <w:lang w:val="es-ES"/>
        </w:rPr>
      </w:pPr>
    </w:p>
    <w:p w14:paraId="41DCCEE8" w14:textId="77777777" w:rsidR="00720532" w:rsidRDefault="00720532" w:rsidP="00E55FC4">
      <w:pPr>
        <w:pStyle w:val="Prrafodelista"/>
        <w:spacing w:line="360" w:lineRule="auto"/>
        <w:ind w:left="0"/>
        <w:jc w:val="both"/>
        <w:rPr>
          <w:rFonts w:ascii="Palatino Linotype" w:eastAsia="Calibri" w:hAnsi="Palatino Linotype" w:cs="Arial"/>
          <w:color w:val="000000" w:themeColor="text1"/>
          <w:lang w:val="es-ES"/>
        </w:rPr>
      </w:pPr>
    </w:p>
    <w:tbl>
      <w:tblPr>
        <w:tblStyle w:val="Tablaconcuadrcula"/>
        <w:tblW w:w="9351" w:type="dxa"/>
        <w:jc w:val="center"/>
        <w:tblLayout w:type="fixed"/>
        <w:tblLook w:val="04A0" w:firstRow="1" w:lastRow="0" w:firstColumn="1" w:lastColumn="0" w:noHBand="0" w:noVBand="1"/>
      </w:tblPr>
      <w:tblGrid>
        <w:gridCol w:w="3823"/>
        <w:gridCol w:w="5528"/>
      </w:tblGrid>
      <w:tr w:rsidR="00E55FC4" w:rsidRPr="00102967" w14:paraId="37E7406E"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53AB549" w14:textId="77777777" w:rsidR="00C0385C" w:rsidRPr="00102967" w:rsidRDefault="00C0385C" w:rsidP="00E55FC4">
            <w:pPr>
              <w:spacing w:line="276" w:lineRule="auto"/>
              <w:jc w:val="center"/>
              <w:rPr>
                <w:rFonts w:ascii="Palatino Linotype" w:eastAsiaTheme="minorHAnsi" w:hAnsi="Palatino Linotype"/>
                <w:b/>
                <w:color w:val="000000" w:themeColor="text1"/>
                <w:lang w:val="es-MX" w:eastAsia="en-US"/>
              </w:rPr>
            </w:pPr>
            <w:r w:rsidRPr="00102967">
              <w:rPr>
                <w:rFonts w:ascii="Palatino Linotype" w:hAnsi="Palatino Linotype"/>
                <w:b/>
                <w:color w:val="000000" w:themeColor="text1"/>
              </w:rPr>
              <w:lastRenderedPageBreak/>
              <w:t>No. Solicitud</w:t>
            </w:r>
          </w:p>
        </w:tc>
        <w:tc>
          <w:tcPr>
            <w:tcW w:w="55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84987AF" w14:textId="77777777" w:rsidR="00C0385C" w:rsidRPr="00102967" w:rsidRDefault="00C0385C" w:rsidP="00E55FC4">
            <w:pPr>
              <w:spacing w:line="276" w:lineRule="auto"/>
              <w:jc w:val="center"/>
              <w:rPr>
                <w:rFonts w:ascii="Palatino Linotype" w:hAnsi="Palatino Linotype"/>
                <w:b/>
                <w:color w:val="000000" w:themeColor="text1"/>
              </w:rPr>
            </w:pPr>
          </w:p>
        </w:tc>
      </w:tr>
      <w:tr w:rsidR="00E55FC4" w:rsidRPr="00102967" w14:paraId="4E6E499E"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hideMark/>
          </w:tcPr>
          <w:p w14:paraId="3D9F9F8B" w14:textId="77777777" w:rsidR="00C0385C" w:rsidRPr="00102967" w:rsidRDefault="00C0385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00047/DIFTEPOTZO/IP/2025</w:t>
            </w:r>
          </w:p>
        </w:tc>
        <w:tc>
          <w:tcPr>
            <w:tcW w:w="5528" w:type="dxa"/>
            <w:tcBorders>
              <w:top w:val="single" w:sz="4" w:space="0" w:color="auto"/>
              <w:left w:val="single" w:sz="4" w:space="0" w:color="auto"/>
              <w:bottom w:val="single" w:sz="4" w:space="0" w:color="auto"/>
              <w:right w:val="single" w:sz="4" w:space="0" w:color="auto"/>
            </w:tcBorders>
            <w:hideMark/>
          </w:tcPr>
          <w:p w14:paraId="360B2F49" w14:textId="77777777" w:rsidR="00C0385C"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Alejandro López Ramírez dónde firmé de recibido la notificación la presente solicitud de información dónde se solicita lo siguiente: El nombramiento vía oficio de Alejandro López Ramírez El gafete oficial de Alejandro López Ramírez El acta donde fue nombrado el servidor público Alejandro López Ramírez como coordinador de servicios médicos del DIF de Tepotzotlán. El título profesional de Alejandro López Ramírez El documento oficial que emite la secretaría de educación pública denominado como "cédula profesional" de Alejandro López Ramírez ( licenciaturas y posgrados) El recibo de nómina de Alejandro López Ramírez El historial de la nómina cuyos sueldos fueron devengados desde el primer día en el comenzó a laborar la servidora pública Alejandro López Ramírez y hasta el día en el que legal y formalmente se reciba la respuesta de esta solicitud El acta, manual, ley o cualquier otro documento "oficial" en el que se precisen detalladamente las funciones de Alejandro López Ramírez como coordinador de servicios médicos. El expediente de personal del área de recursos humanos de Alejandro López Ramírez registro de entrada y salida del reloj checador de Alejandro López Ramírez Las denuncias que tenga la contraloría en contra de Alejandro López Ramírez por alguna falta administrativa. La constancia de </w:t>
            </w:r>
            <w:r w:rsidR="008C4C33" w:rsidRPr="00102967">
              <w:rPr>
                <w:rFonts w:ascii="Palatino Linotype" w:hAnsi="Palatino Linotype"/>
                <w:i/>
                <w:color w:val="000000" w:themeColor="text1"/>
              </w:rPr>
              <w:t>inhabilitación</w:t>
            </w:r>
            <w:r w:rsidRPr="00102967">
              <w:rPr>
                <w:rFonts w:ascii="Palatino Linotype" w:hAnsi="Palatino Linotype"/>
                <w:i/>
                <w:color w:val="000000" w:themeColor="text1"/>
              </w:rPr>
              <w:t xml:space="preserve"> la </w:t>
            </w:r>
            <w:r w:rsidRPr="00102967">
              <w:rPr>
                <w:rFonts w:ascii="Palatino Linotype" w:hAnsi="Palatino Linotype"/>
                <w:i/>
                <w:color w:val="000000" w:themeColor="text1"/>
              </w:rPr>
              <w:lastRenderedPageBreak/>
              <w:t xml:space="preserve">servidora pública Alejandro López </w:t>
            </w:r>
            <w:r w:rsidR="008C4C33" w:rsidRPr="00102967">
              <w:rPr>
                <w:rFonts w:ascii="Palatino Linotype" w:hAnsi="Palatino Linotype"/>
                <w:i/>
                <w:color w:val="000000" w:themeColor="text1"/>
              </w:rPr>
              <w:t xml:space="preserve">Ramírez. </w:t>
            </w:r>
            <w:r w:rsidRPr="00102967">
              <w:rPr>
                <w:rFonts w:ascii="Palatino Linotype" w:hAnsi="Palatino Linotype"/>
                <w:i/>
                <w:color w:val="000000" w:themeColor="text1"/>
              </w:rPr>
              <w:t>La constancia de no inhabilitación de Alejandro López Ramírez emitida por parte de la contraloría del gobierno del estado de México. La constancia de sanción o no sanción administrativa expedida por el gobierno del estado de México. El expediente administrativo dónde la contraloría interna tuvo o tiene conocimiento de alguna falta administrativa. Así mismo el acta administrativa de contraloría interna desde se le levantó por realizar actividades fuera de espacio de trabajo ( oficina del director de la clínica rfm) dónde el pasado lunes 12 de mayo del 2025, se encontraba en la clínica Flores Magón y que no realizaba sus funciones como coordinador y que al parecer acababa de llegar y nunca se separó del director en lugar de trabajar y hacer sus funciones mientras que el director atendía la situación con la regidora y precisamente en la puerta de la entrada general de la clinica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6621D6C3" w14:textId="77777777" w:rsidR="00720532" w:rsidRDefault="00720532" w:rsidP="00E55FC4">
            <w:pPr>
              <w:spacing w:line="276" w:lineRule="auto"/>
              <w:jc w:val="both"/>
              <w:rPr>
                <w:rFonts w:ascii="Palatino Linotype" w:hAnsi="Palatino Linotype"/>
                <w:i/>
                <w:color w:val="000000" w:themeColor="text1"/>
              </w:rPr>
            </w:pPr>
          </w:p>
          <w:p w14:paraId="2FB85A55" w14:textId="2B93ACBE" w:rsidR="00720532" w:rsidRPr="00102967" w:rsidRDefault="00720532" w:rsidP="00E55FC4">
            <w:pPr>
              <w:spacing w:line="276" w:lineRule="auto"/>
              <w:jc w:val="both"/>
              <w:rPr>
                <w:rFonts w:ascii="Palatino Linotype" w:hAnsi="Palatino Linotype"/>
                <w:i/>
                <w:color w:val="000000" w:themeColor="text1"/>
              </w:rPr>
            </w:pPr>
          </w:p>
        </w:tc>
      </w:tr>
      <w:tr w:rsidR="00E55FC4" w:rsidRPr="00102967" w14:paraId="3E6029B4"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hideMark/>
          </w:tcPr>
          <w:p w14:paraId="780B0AF6" w14:textId="77777777" w:rsidR="00C0385C" w:rsidRPr="00102967" w:rsidRDefault="00C0385C" w:rsidP="00720532">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lastRenderedPageBreak/>
              <w:t>00038/DIFTEPOTZO/IP/2025</w:t>
            </w:r>
          </w:p>
        </w:tc>
        <w:tc>
          <w:tcPr>
            <w:tcW w:w="5528" w:type="dxa"/>
            <w:tcBorders>
              <w:top w:val="single" w:sz="4" w:space="0" w:color="auto"/>
              <w:left w:val="single" w:sz="4" w:space="0" w:color="auto"/>
              <w:bottom w:val="single" w:sz="4" w:space="0" w:color="auto"/>
              <w:right w:val="single" w:sz="4" w:space="0" w:color="auto"/>
            </w:tcBorders>
            <w:hideMark/>
          </w:tcPr>
          <w:p w14:paraId="5AB07407" w14:textId="5B582230"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“Se solicita a la unidad de transparencia que tenga a bien turnar y dirigir conforme a derecho y a sus funciones, y exclusivamente al área médica de la clínica Ricardo Flores Magón y específicamente al servidor público en funciones Fernando Jardiel Mayen Márquez dónde se solicita lo siguiente: El nombramiento vía oficio de Fernando Jardiel Mayen Márquez El gafete oficial de Fernando Jardiel Mayen Márquez El acta donde fue nombrado el servidor público Fernando Jardiel Mayen Márquez como director de servicios médicos del DIF de Tepotzotlán. El título profesional de doctor del señor Fernando Jardiel Mayen Márquez El título profesional de medico general de Fernando Jardiel Mayen Márquez El título profesional de licenciado en enfermería de Fernando Jardiel Mayen Márquez El documento oficial que emite la secretaria de educación pública denominado como "cédula profesional" de Fernando Jardiel Mayen Márquez ( licenciaturas y posgrados) El recibo de nómina de Fernando Jardiel Mayen Márquez El historial de la nómina cuyos sueldos fueron devengados desde el primer día en el comenzó a laborar el servidor público y hasta el día en el que legal y formalmente se reciba la respuesta de esta solicitud. El acta, manual, ley o cualquier otro documento "oficial" en el que se precisen detalladamente las funciones de Fernando Jardiel Mayen Márquez. El expediente laboral del área de recursos humanos de Fernando Jardiel Mayen Márquez”</w:t>
            </w:r>
          </w:p>
        </w:tc>
      </w:tr>
      <w:tr w:rsidR="00E55FC4" w:rsidRPr="00102967" w14:paraId="1CFC402A" w14:textId="77777777" w:rsidTr="00720532">
        <w:trPr>
          <w:trHeight w:val="2551"/>
          <w:jc w:val="center"/>
        </w:trPr>
        <w:tc>
          <w:tcPr>
            <w:tcW w:w="3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C9DF19" w14:textId="77777777" w:rsidR="00C0385C" w:rsidRPr="00102967" w:rsidRDefault="00C0385C" w:rsidP="00720532">
            <w:pPr>
              <w:spacing w:line="276" w:lineRule="auto"/>
              <w:jc w:val="center"/>
              <w:rPr>
                <w:rFonts w:ascii="Palatino Linotype" w:hAnsi="Palatino Linotype"/>
                <w:b/>
                <w:color w:val="000000" w:themeColor="text1"/>
              </w:rPr>
            </w:pPr>
            <w:r w:rsidRPr="00102967">
              <w:rPr>
                <w:rFonts w:ascii="Palatino Linotype" w:hAnsi="Palatino Linotype"/>
                <w:b/>
                <w:bCs/>
                <w:color w:val="000000" w:themeColor="text1"/>
              </w:rPr>
              <w:lastRenderedPageBreak/>
              <w:t>00046/DIFTEPOTZO/IP/2025</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80885D" w14:textId="3BE82E41"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Alejandro López Ramírez dónde firmé de recibido la notificación la presente solicitud de información dónde se solicita lo siguiente: El nombramiento vía oficio de Alejandro López Ramírez El gafete oficial de Alejandro López Ramírez El acta donde fue nombrado el servidor público Alejandro López Ramírez como coordinador de servicios médicos del DIF de Tepotzotlán. El título profesional de Alejandro López Ramírez El documento oficial que emite la secretaría de educación pública denominado como "cédula profesional" de Alejandro López Ramírez ( licenciaturas y posgrados) El recibo de nómina de Alejandro López Ramírez El historial de la nómina cuyos sueldos fueron devengados desde el primer día en el comenzó a laborar la servidora pública Alejandro López Ramírez y hasta el día en el que legal y formalmente se reciba la respuesta de esta solicitud El acta, manual, ley o cualquier otro documento "oficial" en el que se precisen detalladamente las funciones de Alejandro López Ramírez como coordinador de servicios médicos. El expediente de personal del área de recursos humanos de Alejandro López Ramírez registro de entrada y salida del reloj checador de Alejandro López Ramírez Las denuncias que tenga la contraloría en contra de Alejandro López Ramírez por alguna falta administrativa. La constancia de inhabilitacion la servidora pública Alejandro López Ramírez . La </w:t>
            </w:r>
            <w:r w:rsidRPr="00102967">
              <w:rPr>
                <w:rFonts w:ascii="Palatino Linotype" w:hAnsi="Palatino Linotype"/>
                <w:i/>
                <w:color w:val="000000" w:themeColor="text1"/>
              </w:rPr>
              <w:lastRenderedPageBreak/>
              <w:t>constancia de no inhabilitación de Alejandro López Ramírez emitida por parte de la contraloría del gobierno del estado de México. La constancia de sanción o no sanción administrativa expedida por el gobierno del estado de México. El expediente administrativo dónde la contraloría interna tuvo o tiene conocimiento de alguna falta administrativa. Así mismo el acta administrativa de contraloría interna desde se le levantó por realizar actividades fuera de espacio de trabajo ( oficina del director de la clínica rfm) dónde el pasado lunes 12 de mayo del 2025, se encontraba en la clínica Flores Magón y que no realizaba sus funciones como coordinador y que al parecer acababa de llegar y nunca se separó del director en lugar de trabajar y hacer sus funciones mientras que el director atendía la situación con la regidora y precisamente en la puerta de la entrada general de la clinica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tc>
      </w:tr>
      <w:tr w:rsidR="00E55FC4" w:rsidRPr="00102967" w14:paraId="5493FB10"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hideMark/>
          </w:tcPr>
          <w:p w14:paraId="14363FB6" w14:textId="77777777" w:rsidR="00C0385C" w:rsidRPr="00102967" w:rsidRDefault="00C0385C" w:rsidP="00720532">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lastRenderedPageBreak/>
              <w:t>00049/DIFTEPOTZO/IP/2025</w:t>
            </w:r>
          </w:p>
        </w:tc>
        <w:tc>
          <w:tcPr>
            <w:tcW w:w="5528" w:type="dxa"/>
            <w:tcBorders>
              <w:top w:val="single" w:sz="4" w:space="0" w:color="auto"/>
              <w:left w:val="single" w:sz="4" w:space="0" w:color="auto"/>
              <w:bottom w:val="single" w:sz="4" w:space="0" w:color="auto"/>
              <w:right w:val="single" w:sz="4" w:space="0" w:color="auto"/>
            </w:tcBorders>
            <w:hideMark/>
          </w:tcPr>
          <w:p w14:paraId="0036E24B" w14:textId="62CDD6F1"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“Se solicita a la unidad de transparencia que tenga a bien turnar y dirigir conforme a derecho y a sus funciones, y exclusivamente al área médica de la clínica </w:t>
            </w:r>
            <w:r w:rsidRPr="00102967">
              <w:rPr>
                <w:rFonts w:ascii="Palatino Linotype" w:hAnsi="Palatino Linotype"/>
                <w:i/>
                <w:color w:val="000000" w:themeColor="text1"/>
              </w:rPr>
              <w:lastRenderedPageBreak/>
              <w:t xml:space="preserve">Ricardo Flores Magón y específicamente al servidor público en funciones Martha Martinez Juárez dónde firmé de recibido la notificación la presente solicitud de información dónde se solicita lo siguiente: El nombramiento vía oficio de Martha Martinez Juárez El gafete oficial de Martha Martinez Juárez El acta donde fue nombrado el servidor público Martha Martinez Juárez Mantenimiento de la clínica Ricardo Flores Magón del DIF de Tepotzotlán. El título profesional de Martha Martinez Juárez El documento oficial que emite la secretaría de educación pública denominado como "cédula profesional" de Martha Martinez Juárez ( licenciaturas y posgrados) El recibo de nómina de Martha Martinez Juárez El historial de la nómina cuyos sueldos fueron devengados desde el primer día en el comenzó a laborar la servidora pública Martha Martinez Juárez y hasta el día en el que legal y formalmente se reciba la respuesta de esta solicitud El acta, manual, ley o cualquier otro documento "oficial" en el que se precisen detalladamente las funciones de Martha Martinez Juárez como personal de intendencia de la clínica Ricardo Flores Magón de servicios médicos. El expediente de personal del área de recursos humanos de Martha Martinez Juárez dónde registro su entrada y salida del reloj checador de Martha Martinez Juárez Las denuncias que tenga la contraloría en contra de Martha Martinez Juárez por alguna falta administrativa. La constancia de inhabilitacion de la servidora pública Martha Martinez Juárez. La constancia de no inhabilitación de Martha Martinez Juárez emitida por parte de la contraloría del gobierno del estado de </w:t>
            </w:r>
            <w:r w:rsidRPr="00102967">
              <w:rPr>
                <w:rFonts w:ascii="Palatino Linotype" w:hAnsi="Palatino Linotype"/>
                <w:i/>
                <w:color w:val="000000" w:themeColor="text1"/>
              </w:rPr>
              <w:lastRenderedPageBreak/>
              <w:t>México. La constancia de sanción o no sanción administrativa expedida por el gobierno del estado de México. El expediente administrativo dónde la contraloría interna tuvo o tiene conocimiento de alguna falta administrativa. 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separó del director y a un lado de el grutandoby agrediendo a los ciudadanos en lugar de trabajar y hacer sus funciones mientras que el director atendía la situación con la regidora y precisamente en la puerta de la entrada general de la clinica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r w:rsidRPr="00102967">
              <w:rPr>
                <w:rFonts w:ascii="Palatino Linotype" w:hAnsi="Palatino Linotype"/>
                <w:i/>
                <w:color w:val="000000" w:themeColor="text1"/>
              </w:rPr>
              <w:br/>
            </w:r>
          </w:p>
        </w:tc>
      </w:tr>
      <w:tr w:rsidR="00E55FC4" w:rsidRPr="00102967" w14:paraId="14A115A0"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hideMark/>
          </w:tcPr>
          <w:p w14:paraId="4C1367E9" w14:textId="1247DFBC" w:rsidR="00C0385C" w:rsidRPr="00102967" w:rsidRDefault="00C0385C" w:rsidP="00720532">
            <w:pPr>
              <w:spacing w:line="276" w:lineRule="auto"/>
              <w:jc w:val="center"/>
              <w:rPr>
                <w:rFonts w:ascii="Palatino Linotype" w:hAnsi="Palatino Linotype"/>
                <w:b/>
                <w:color w:val="000000" w:themeColor="text1"/>
              </w:rPr>
            </w:pPr>
            <w:r w:rsidRPr="00102967">
              <w:rPr>
                <w:rFonts w:ascii="Palatino Linotype" w:hAnsi="Palatino Linotype"/>
                <w:b/>
                <w:bCs/>
                <w:color w:val="000000" w:themeColor="text1"/>
              </w:rPr>
              <w:lastRenderedPageBreak/>
              <w:t>00040/DIFTEPOTZO/IP/2025</w:t>
            </w:r>
          </w:p>
        </w:tc>
        <w:tc>
          <w:tcPr>
            <w:tcW w:w="5528" w:type="dxa"/>
            <w:tcBorders>
              <w:top w:val="single" w:sz="4" w:space="0" w:color="auto"/>
              <w:left w:val="single" w:sz="4" w:space="0" w:color="auto"/>
              <w:bottom w:val="single" w:sz="4" w:space="0" w:color="auto"/>
              <w:right w:val="single" w:sz="4" w:space="0" w:color="auto"/>
            </w:tcBorders>
          </w:tcPr>
          <w:p w14:paraId="3057A62C"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“Se solicita a la titular de la unidad de transparencia que tenga a bien turnar conforme a la ley la siguiente solicitud de información al área de recursos humanos. y </w:t>
            </w:r>
            <w:r w:rsidRPr="00102967">
              <w:rPr>
                <w:rFonts w:ascii="Palatino Linotype" w:hAnsi="Palatino Linotype"/>
                <w:i/>
                <w:color w:val="000000" w:themeColor="text1"/>
              </w:rPr>
              <w:lastRenderedPageBreak/>
              <w:t xml:space="preserve">dirigir conforme a derecho y a sus funciones, y exclusivamente al área médica de la clínica Ricardo Flores Magón y específicamente al servidor público en funciones Rocío Elidi Olvera Ruiz dónde se solicita lo siguiente: El nombramiento vía oficio expedido a favor y recibido por la ciudadana Rocío Elidi Olvera Ruiz El gafete oficial de Rocío Elidi Olvera Ruiz El acta donde fue nombrada el servidor público Rocío Elidi Olvera Ruiz como cajera de la clínica ricardo Flores Magón del DIF de Tepotzotlán. El último certificado escolar con el que ciente la señora Rocío Elidi Olvera Ruiz El título profesional de la señora Rocío Elidi Olvera Ruiz El documento oficial que emite la secretaria de educación pública denominado como "cédula profesional" de Rocío Elidi Olvera Ruiz en caso de que sea profesionista. El recibo de nómina de Rocío Elidi Olvera Ruiz El historial de la nómina cuyos sueldos fueron devengados desde el primer día en el comenzó a laborar la servidora pública y hasta el día en el que legal y formalmente se reciba la respuesta de esta solicitud ciudadana por parte de la titular de transparencia. El acta, manual, ley o cualquier otro documento "oficial" en el que se precisen detalladamente las funciones de Rocío Elidi Olvera Ruiz. El expediente laboral del área de recursos humanos de Rocío Elidi Olvera Ruiz. Las denuncias que tenga la contraloría en contra de Rocío Elidi Olvera Ruiz por alguna falta administrativa. La constancia de inhabilitacion la servidora pública Rocío Elidi Olvera Ruiz. La constancia de no inhabilitación a la servidora pública Rocío Elidi Olvera Ruiz emitida por parte de la contraloría del gobierno del estado de México. La </w:t>
            </w:r>
            <w:r w:rsidRPr="00102967">
              <w:rPr>
                <w:rFonts w:ascii="Palatino Linotype" w:hAnsi="Palatino Linotype"/>
                <w:i/>
                <w:color w:val="000000" w:themeColor="text1"/>
              </w:rPr>
              <w:lastRenderedPageBreak/>
              <w:t>constancia de sanción o no sanción administrativa expedida por el gobierno del estado de México. El expediente administrativo dónde la contraloría interna tuvo o tiene conocimiento de alguna falta administrativa. Así mismo el acta administrativa que se le levantó por realizar actividades fuera de espacio de trabajo ( caja de la clínica rfm) dónde el pasado lunes 12 de mayo del 2025, se encontraba en la clínica Flores Magón y que no realizaba sus funciones como cajera y en su lugar amedrentaba, agredía con sinsultos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78C76600" w14:textId="64B5DFCD" w:rsidR="00C0385C" w:rsidRPr="00102967" w:rsidRDefault="00C0385C" w:rsidP="00E55FC4">
            <w:pPr>
              <w:spacing w:line="276" w:lineRule="auto"/>
              <w:jc w:val="both"/>
              <w:rPr>
                <w:rFonts w:ascii="Palatino Linotype" w:hAnsi="Palatino Linotype"/>
                <w:i/>
                <w:color w:val="000000" w:themeColor="text1"/>
              </w:rPr>
            </w:pPr>
          </w:p>
        </w:tc>
      </w:tr>
      <w:tr w:rsidR="00E55FC4" w:rsidRPr="00102967" w14:paraId="42163AC3"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hideMark/>
          </w:tcPr>
          <w:p w14:paraId="02C745EA" w14:textId="54400256" w:rsidR="00C0385C" w:rsidRPr="00102967" w:rsidRDefault="00C0385C" w:rsidP="00720532">
            <w:pPr>
              <w:spacing w:line="276" w:lineRule="auto"/>
              <w:jc w:val="center"/>
              <w:rPr>
                <w:rFonts w:ascii="Palatino Linotype" w:hAnsi="Palatino Linotype"/>
                <w:b/>
                <w:color w:val="000000" w:themeColor="text1"/>
              </w:rPr>
            </w:pPr>
            <w:r w:rsidRPr="00102967">
              <w:rPr>
                <w:rFonts w:ascii="Palatino Linotype" w:hAnsi="Palatino Linotype"/>
                <w:b/>
                <w:bCs/>
                <w:color w:val="000000" w:themeColor="text1"/>
              </w:rPr>
              <w:lastRenderedPageBreak/>
              <w:t>00041/DIFTEPOTZO/IP/2025</w:t>
            </w:r>
          </w:p>
        </w:tc>
        <w:tc>
          <w:tcPr>
            <w:tcW w:w="5528" w:type="dxa"/>
            <w:tcBorders>
              <w:top w:val="single" w:sz="4" w:space="0" w:color="auto"/>
              <w:left w:val="single" w:sz="4" w:space="0" w:color="auto"/>
              <w:bottom w:val="single" w:sz="4" w:space="0" w:color="auto"/>
              <w:right w:val="single" w:sz="4" w:space="0" w:color="auto"/>
            </w:tcBorders>
          </w:tcPr>
          <w:p w14:paraId="5856FA79" w14:textId="5E58BE04"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María Esther Olivares Briceño dónde firmé de recibido la notificación la presente solicitud de información dónde se solicita lo siguiente: El nombramiento vía oficio de María Esther Olivares </w:t>
            </w:r>
            <w:r w:rsidRPr="00102967">
              <w:rPr>
                <w:rFonts w:ascii="Palatino Linotype" w:hAnsi="Palatino Linotype"/>
                <w:i/>
                <w:color w:val="000000" w:themeColor="text1"/>
              </w:rPr>
              <w:lastRenderedPageBreak/>
              <w:t xml:space="preserve">Briceño El gafete oficial de María Esther Olivares Briceño El acta donde fue nombrado el servidor público María Esther Olivares Briceño como secretaria de servicios médicos del DIF de Tepotzotlán. El título profesional de doctor de María Esther Olivares Briceño El título profesional de María Esther Olivares Briceño El documento oficial que emite la secretaria de educación pública denominado como "cédula profesional" de María Esther Olivares Briceño ( licenciaturas y posgrados) El recibo de nómina de María Esther Olivares Briceño El historial de la nómina cuyos sueldos fueron devengados desde el primer día en el comenzó a laborar la servidora pública María Esther Olivares Briceño y hasta el día en el que legal y formalmente se reciba la respuesta de esta solicitud El acta, manual, ley o cualquier otro documento "oficial" en el que se precisen detalladamente las funciones de María Esther Olivares Briceño El expediente de personal del área de recursos humanos de María Esther Olivares Briceño El registro de entrada y salida del reloj checador de María Esther Olivares Briceño Las denuncias que tenga la contraloría en contra de María Esther Olivares Briceño por alguna falta administrativa. La constancia de inhabilitacion la servidora pública María Esther Olivares Briceño. La constancia de no inhabilitación a la servidora pública María Esther Olivares Briceño emitida por parte de la contraloría del gobierno del estado de México. La constancia de sanción o no sanción administrativa expedida por el gobierno del estado de México. El expediente administrativo dónde la contraloría interna </w:t>
            </w:r>
            <w:r w:rsidRPr="00102967">
              <w:rPr>
                <w:rFonts w:ascii="Palatino Linotype" w:hAnsi="Palatino Linotype"/>
                <w:i/>
                <w:color w:val="000000" w:themeColor="text1"/>
              </w:rPr>
              <w:lastRenderedPageBreak/>
              <w:t>tuvo o tiene conocimiento de alguna falta administrativa. Así mismo el acta administrativa que se le levantó por realizar actividades fuera de espacio de trabajo ( oficina del director de la clínica rfm) dónde el pasado lunes 12 de mayo del 2025, se encontraba en la clínica Flores Magón y que no realizaba sus funciones como secretaria y en su lugar se encontraba con su bolsa de mano que al parecer acababa de llegar, con el celular en la mano realizando grabaciones en la sala de espera y precisamente en la puerta de la entrada general de la clinica,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1BD3D418" w14:textId="77777777" w:rsidR="00C0385C" w:rsidRPr="00102967" w:rsidRDefault="00C0385C" w:rsidP="00E55FC4">
            <w:pPr>
              <w:spacing w:line="276" w:lineRule="auto"/>
              <w:jc w:val="both"/>
              <w:rPr>
                <w:rFonts w:ascii="Palatino Linotype" w:hAnsi="Palatino Linotype"/>
                <w:i/>
                <w:color w:val="000000" w:themeColor="text1"/>
              </w:rPr>
            </w:pPr>
          </w:p>
          <w:p w14:paraId="287C51EB"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A la solicitud se adjuntaron los archivos siguientes:</w:t>
            </w:r>
          </w:p>
          <w:p w14:paraId="445F7CDD" w14:textId="77777777" w:rsidR="00C0385C" w:rsidRPr="00102967" w:rsidRDefault="00C0385C" w:rsidP="00E55FC4">
            <w:pPr>
              <w:spacing w:line="276" w:lineRule="auto"/>
              <w:jc w:val="both"/>
              <w:rPr>
                <w:rFonts w:ascii="Palatino Linotype" w:hAnsi="Palatino Linotype"/>
                <w:i/>
                <w:color w:val="000000" w:themeColor="text1"/>
              </w:rPr>
            </w:pPr>
          </w:p>
          <w:p w14:paraId="7C53113D" w14:textId="77777777" w:rsidR="00C0385C" w:rsidRPr="00102967" w:rsidRDefault="00C0385C" w:rsidP="00E55FC4">
            <w:pPr>
              <w:pStyle w:val="Prrafodelista"/>
              <w:numPr>
                <w:ilvl w:val="0"/>
                <w:numId w:val="20"/>
              </w:numPr>
              <w:spacing w:line="276" w:lineRule="auto"/>
              <w:ind w:left="0" w:firstLine="0"/>
              <w:jc w:val="both"/>
              <w:rPr>
                <w:rFonts w:ascii="Palatino Linotype" w:hAnsi="Palatino Linotype"/>
                <w:b/>
                <w:i/>
                <w:color w:val="000000" w:themeColor="text1"/>
              </w:rPr>
            </w:pPr>
            <w:r w:rsidRPr="00102967">
              <w:rPr>
                <w:rFonts w:ascii="Palatino Linotype" w:hAnsi="Palatino Linotype"/>
                <w:b/>
                <w:i/>
                <w:color w:val="000000" w:themeColor="text1"/>
              </w:rPr>
              <w:t>Screenshot_20250512-124725~2.png</w:t>
            </w:r>
          </w:p>
          <w:p w14:paraId="19C93F02" w14:textId="77777777" w:rsidR="00C0385C" w:rsidRPr="00102967" w:rsidRDefault="00C0385C" w:rsidP="00E55FC4">
            <w:pPr>
              <w:pStyle w:val="Prrafodelista"/>
              <w:numPr>
                <w:ilvl w:val="0"/>
                <w:numId w:val="20"/>
              </w:numPr>
              <w:spacing w:line="276" w:lineRule="auto"/>
              <w:ind w:left="0" w:firstLine="0"/>
              <w:jc w:val="both"/>
              <w:rPr>
                <w:rFonts w:ascii="Palatino Linotype" w:hAnsi="Palatino Linotype"/>
                <w:b/>
                <w:i/>
                <w:color w:val="000000" w:themeColor="text1"/>
              </w:rPr>
            </w:pPr>
            <w:r w:rsidRPr="00102967">
              <w:rPr>
                <w:rFonts w:ascii="Palatino Linotype" w:hAnsi="Palatino Linotype"/>
                <w:b/>
                <w:i/>
                <w:color w:val="000000" w:themeColor="text1"/>
              </w:rPr>
              <w:t>Screenshot_20250512-130152~2.png</w:t>
            </w:r>
          </w:p>
          <w:p w14:paraId="5882EE4A" w14:textId="77777777" w:rsidR="00C0385C" w:rsidRPr="00102967" w:rsidRDefault="00C0385C" w:rsidP="00E55FC4">
            <w:pPr>
              <w:pStyle w:val="Prrafodelista"/>
              <w:numPr>
                <w:ilvl w:val="0"/>
                <w:numId w:val="20"/>
              </w:numPr>
              <w:spacing w:line="276" w:lineRule="auto"/>
              <w:ind w:left="0" w:firstLine="0"/>
              <w:jc w:val="both"/>
              <w:rPr>
                <w:rFonts w:ascii="Palatino Linotype" w:hAnsi="Palatino Linotype"/>
                <w:b/>
                <w:i/>
                <w:color w:val="000000" w:themeColor="text1"/>
              </w:rPr>
            </w:pPr>
            <w:r w:rsidRPr="00102967">
              <w:rPr>
                <w:rFonts w:ascii="Palatino Linotype" w:hAnsi="Palatino Linotype"/>
                <w:b/>
                <w:i/>
                <w:color w:val="000000" w:themeColor="text1"/>
              </w:rPr>
              <w:t>Screenshot_20250512-125455~2.png</w:t>
            </w:r>
          </w:p>
          <w:p w14:paraId="31FC806C" w14:textId="77777777" w:rsidR="00C0385C" w:rsidRPr="00102967" w:rsidRDefault="00C0385C" w:rsidP="00E55FC4">
            <w:pPr>
              <w:spacing w:line="276" w:lineRule="auto"/>
              <w:jc w:val="both"/>
              <w:rPr>
                <w:rFonts w:ascii="Palatino Linotype" w:hAnsi="Palatino Linotype"/>
                <w:b/>
                <w:i/>
                <w:color w:val="000000" w:themeColor="text1"/>
              </w:rPr>
            </w:pPr>
          </w:p>
          <w:p w14:paraId="3ED78C85"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De dichos archivos se desprenden tres fotografías que se remitieron por el Particular.</w:t>
            </w:r>
          </w:p>
          <w:p w14:paraId="6E36A99F" w14:textId="77777777" w:rsidR="00C0385C" w:rsidRPr="00102967" w:rsidRDefault="00C0385C" w:rsidP="00E55FC4">
            <w:pPr>
              <w:spacing w:line="276" w:lineRule="auto"/>
              <w:jc w:val="both"/>
              <w:rPr>
                <w:rFonts w:ascii="Palatino Linotype" w:hAnsi="Palatino Linotype"/>
                <w:i/>
                <w:color w:val="000000" w:themeColor="text1"/>
              </w:rPr>
            </w:pPr>
          </w:p>
        </w:tc>
      </w:tr>
      <w:tr w:rsidR="00E55FC4" w:rsidRPr="00102967" w14:paraId="42203F2E"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hideMark/>
          </w:tcPr>
          <w:p w14:paraId="69D92A5F" w14:textId="77777777" w:rsidR="00C0385C" w:rsidRPr="00102967" w:rsidRDefault="00C0385C" w:rsidP="00720532">
            <w:pPr>
              <w:spacing w:line="276" w:lineRule="auto"/>
              <w:jc w:val="center"/>
              <w:rPr>
                <w:rFonts w:ascii="Palatino Linotype" w:hAnsi="Palatino Linotype"/>
                <w:b/>
                <w:color w:val="000000" w:themeColor="text1"/>
              </w:rPr>
            </w:pPr>
            <w:r w:rsidRPr="00102967">
              <w:rPr>
                <w:rFonts w:ascii="Palatino Linotype" w:hAnsi="Palatino Linotype"/>
                <w:b/>
                <w:bCs/>
                <w:color w:val="000000" w:themeColor="text1"/>
              </w:rPr>
              <w:lastRenderedPageBreak/>
              <w:t>00048/DIFTEPOTZO/IP/2025</w:t>
            </w:r>
          </w:p>
        </w:tc>
        <w:tc>
          <w:tcPr>
            <w:tcW w:w="5528" w:type="dxa"/>
            <w:tcBorders>
              <w:top w:val="single" w:sz="4" w:space="0" w:color="auto"/>
              <w:left w:val="single" w:sz="4" w:space="0" w:color="auto"/>
              <w:bottom w:val="single" w:sz="4" w:space="0" w:color="auto"/>
              <w:right w:val="single" w:sz="4" w:space="0" w:color="auto"/>
            </w:tcBorders>
            <w:hideMark/>
          </w:tcPr>
          <w:p w14:paraId="4B3B6F0E" w14:textId="72A1B6CA"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Martha Martinez Juárez dónde firmé de recibido la notificación la presente solicitud de información dónde se solicita lo siguiente: El nombramiento vía oficio de Martha Martinez Juárez El gafete oficial de Martha Martinez Juárez El acta donde fue nombrado el servidor público Martha Martinez Juárez Mantenimiento de la clínica Ricardo Flores Magón del DIF de Tepotzotlán. El título profesional de Martha Martinez Juárez El documento oficial que emite la secretaría de educación pública denominado como "cédula profesional" de Martha Martinez Juárez ( licenciaturas y posgrados) El recibo de nómina de Martha Martinez Juárez El historial de la nómina cuyos sueldos fueron devengados desde el primer día en el comenzó a laborar la servidora pública Martha Martinez Juárez y hasta el día en el que legal y formalmente se reciba la respuesta de esta solicitud El acta, manual, ley o cualquier otro documento "oficial" en el que se precisen detalladamente las funciones de Martha Martinez Juárez como personal de intendencia de la clínica Ricardo Flores Magón de servicios médicos. El expediente de personal del área de recursos humanos de Martha Martinez Juárez dónde registro su entrada y salida del reloj checador de Martha Martinez Juárez Las denuncias que tenga la contraloría en contra de Martha Martinez Juárez por alguna falta administrativa. La </w:t>
            </w:r>
            <w:r w:rsidRPr="00102967">
              <w:rPr>
                <w:rFonts w:ascii="Palatino Linotype" w:hAnsi="Palatino Linotype"/>
                <w:i/>
                <w:color w:val="000000" w:themeColor="text1"/>
              </w:rPr>
              <w:lastRenderedPageBreak/>
              <w:t>constancia de inhabilitacion de la servidora pública Martha Martinez Juárez. La constancia de no inhabilitación de Martha Martinez Juárez emitida por parte de la contraloría del gobierno del estado de México. La constancia de sanción o no sanción administrativa expedida por el gobierno del estado de México. El expediente administrativo dónde la contraloría interna tuvo o tiene conocimiento de alguna falta administrativa. 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separó del director y a un lado de el grutandoby agrediendo a los ciudadanos en lugar de trabajar y hacer sus funciones mientras que el director atendía la situación con la regidora y precisamente en la puerta de la entrada general de la clinica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tc>
      </w:tr>
      <w:tr w:rsidR="00E55FC4" w:rsidRPr="00102967" w14:paraId="0BB27D25" w14:textId="77777777" w:rsidTr="00720532">
        <w:trPr>
          <w:jc w:val="center"/>
        </w:trPr>
        <w:tc>
          <w:tcPr>
            <w:tcW w:w="3823" w:type="dxa"/>
            <w:tcBorders>
              <w:top w:val="single" w:sz="4" w:space="0" w:color="auto"/>
              <w:left w:val="single" w:sz="4" w:space="0" w:color="auto"/>
              <w:bottom w:val="single" w:sz="4" w:space="0" w:color="auto"/>
              <w:right w:val="single" w:sz="4" w:space="0" w:color="auto"/>
            </w:tcBorders>
          </w:tcPr>
          <w:p w14:paraId="7E06FEE2" w14:textId="36A67369" w:rsidR="008A67A2" w:rsidRPr="00102967" w:rsidRDefault="008A67A2" w:rsidP="00720532">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lastRenderedPageBreak/>
              <w:t>00053/DIFTEPOTZO/IP/2025</w:t>
            </w:r>
          </w:p>
        </w:tc>
        <w:tc>
          <w:tcPr>
            <w:tcW w:w="5528" w:type="dxa"/>
            <w:tcBorders>
              <w:top w:val="single" w:sz="4" w:space="0" w:color="auto"/>
              <w:left w:val="single" w:sz="4" w:space="0" w:color="auto"/>
              <w:bottom w:val="single" w:sz="4" w:space="0" w:color="auto"/>
              <w:right w:val="single" w:sz="4" w:space="0" w:color="auto"/>
            </w:tcBorders>
          </w:tcPr>
          <w:p w14:paraId="6D6D0DAC" w14:textId="0B2934A5" w:rsidR="008A67A2" w:rsidRPr="00102967" w:rsidRDefault="008A67A2"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Martha Bazán Hernández dónde firmé de recibido la notificación la presente solicitud de información dónde se solicita lo siguiente: El nombramiento vía oficio de Martha Bazán Hernández El gafete oficial de Martha Bazán Hernández El acta donde fue nombrado el servidor público Martha Bazán Hernández Mantenimiento de la clínica Ricardo Flores Magón del DIF de Tepotzotlán. El título profesional de Martha Bazán Hernández El documento oficial que emite la secretaría de educación pública denominado como "cédula profesional" de Martha Bazán Hernández ( licenciaturas y posgrados) El documento original o copia certificada de su certificado de estudios o último grado de estudios de Martha Bazán Hernández. El recibo de nómina de Martha Bazán Hernández El historial de la nómina cuyos sueldos fueron devengados desde el primer día en el comenzó a laborar la servidora pública Martha Bazán Hernández y hasta el día en el que legal y formalmente se reciba la respuesta de esta solicitud El acta, manual, ley o cualquier otro documento "oficial" en el que se precisen detalladamente las funciones de Martha Bazán Hernández como personal de intendencia de la clínica Ricardo Flores Magón de servicios médicos. El expediente de personal del área de recursos humanos de Martha Bazán Hernández el documento "oficial" dónde se lleva el registro de su entrada y salida del reloj </w:t>
            </w:r>
            <w:r w:rsidRPr="00102967">
              <w:rPr>
                <w:rFonts w:ascii="Palatino Linotype" w:hAnsi="Palatino Linotype"/>
                <w:i/>
                <w:color w:val="000000" w:themeColor="text1"/>
              </w:rPr>
              <w:lastRenderedPageBreak/>
              <w:t xml:space="preserve">checador de Martha Bazán Hernández. Las denuncias que tenga la contraloría en contra de Martha Bazán Hernández por alguna falta administrativa. La constancia de inhabilitacion de la servidora pública Martha Bazán Hernández. La constancia de no inhabilitación de Martha Bazán Hernández emitida por parte de la contraloría del gobierno del estado de México. La constancia de sanción o no sanción administrativa expedida por el gobierno del estado de México. El expediente administrativo dónde la contraloría interna tuvo o tiene conocimiento de alguna falta administrativa. 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separó del director y a un lado de el señor Alejandro que es el coordinador de la clínica agrediendo a los ciudadanos en lugar de trabajar, haciendo grabaciones con su celular personal y grabando a ciudadanos donde la ley prohíbe que un servidor público grabe, o tome fotografías de los ciudadanos y por realizar y hacer sus funciones distintas en ese momento mientras que el director atendía la situación con la regidora y precisamente en la puerta de la entrada general de la clinica entre las 11:00 am y hasta las 13:00. Se anexa a la solicitud fotografía donde la servidora pública dejo de realizar sus funciones por realizar actos que no corresponden a sus actividades y funciones. Se </w:t>
            </w:r>
            <w:r w:rsidRPr="00102967">
              <w:rPr>
                <w:rFonts w:ascii="Palatino Linotype" w:hAnsi="Palatino Linotype"/>
                <w:i/>
                <w:color w:val="000000" w:themeColor="text1"/>
              </w:rPr>
              <w:lastRenderedPageBreak/>
              <w:t>hace del conocimiento del instituto que toda esa información, no se encuentra en la plataforma de transparencia por lo que se solicita se haga el apercibimiento correspondiente a fin de que en caso de no haber esta información en la plataforma, se impongan las sanciones a la servidora pública, las medidas cautelares correspondientes y así mismo la sanción económica o jurídica a quien resulte responsable.</w:t>
            </w:r>
          </w:p>
        </w:tc>
      </w:tr>
    </w:tbl>
    <w:p w14:paraId="1B41AE08" w14:textId="77777777" w:rsidR="00942616" w:rsidRPr="00102967" w:rsidRDefault="00942616" w:rsidP="00E55FC4">
      <w:pPr>
        <w:spacing w:line="360" w:lineRule="auto"/>
        <w:jc w:val="both"/>
        <w:rPr>
          <w:rFonts w:ascii="Palatino Linotype" w:hAnsi="Palatino Linotype"/>
          <w:color w:val="000000" w:themeColor="text1"/>
        </w:rPr>
      </w:pPr>
    </w:p>
    <w:p w14:paraId="41BE3230" w14:textId="77777777" w:rsidR="00942616" w:rsidRPr="00102967" w:rsidRDefault="00942616" w:rsidP="00E55FC4">
      <w:pPr>
        <w:pStyle w:val="Prrafodelista"/>
        <w:numPr>
          <w:ilvl w:val="0"/>
          <w:numId w:val="2"/>
        </w:numPr>
        <w:spacing w:line="360" w:lineRule="auto"/>
        <w:ind w:left="0" w:firstLine="0"/>
        <w:jc w:val="both"/>
        <w:rPr>
          <w:rFonts w:ascii="Palatino Linotype" w:hAnsi="Palatino Linotype"/>
          <w:color w:val="000000" w:themeColor="text1"/>
        </w:rPr>
      </w:pPr>
      <w:r w:rsidRPr="00102967">
        <w:rPr>
          <w:rFonts w:ascii="Palatino Linotype" w:eastAsia="Times New Roman" w:hAnsi="Palatino Linotype" w:cs="Arial"/>
          <w:color w:val="000000" w:themeColor="text1"/>
          <w:lang w:val="es-ES"/>
        </w:rPr>
        <w:t>Se eligió como modalidad de entrega de la información</w:t>
      </w:r>
      <w:r w:rsidRPr="00102967">
        <w:rPr>
          <w:rFonts w:ascii="Palatino Linotype" w:hAnsi="Palatino Linotype"/>
          <w:color w:val="000000" w:themeColor="text1"/>
        </w:rPr>
        <w:t xml:space="preserve">: A través del </w:t>
      </w:r>
      <w:r w:rsidRPr="00102967">
        <w:rPr>
          <w:rFonts w:ascii="Palatino Linotype" w:hAnsi="Palatino Linotype"/>
          <w:b/>
          <w:color w:val="000000" w:themeColor="text1"/>
        </w:rPr>
        <w:t>SAIMEX.</w:t>
      </w:r>
    </w:p>
    <w:p w14:paraId="34069993" w14:textId="77777777" w:rsidR="008A67A2" w:rsidRPr="00102967" w:rsidRDefault="008A67A2" w:rsidP="00E55FC4">
      <w:pPr>
        <w:pStyle w:val="Prrafodelista"/>
        <w:spacing w:line="360" w:lineRule="auto"/>
        <w:ind w:left="0"/>
        <w:jc w:val="both"/>
        <w:rPr>
          <w:rFonts w:ascii="Palatino Linotype" w:hAnsi="Palatino Linotype"/>
          <w:color w:val="000000" w:themeColor="text1"/>
        </w:rPr>
      </w:pPr>
    </w:p>
    <w:p w14:paraId="3D3F1AA9" w14:textId="061DF80B" w:rsidR="008A67A2" w:rsidRPr="00102967" w:rsidRDefault="004158F6" w:rsidP="00E55FC4">
      <w:pPr>
        <w:pStyle w:val="Prrafodelista"/>
        <w:numPr>
          <w:ilvl w:val="0"/>
          <w:numId w:val="1"/>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Los días </w:t>
      </w:r>
      <w:r w:rsidR="008A67A2" w:rsidRPr="00102967">
        <w:rPr>
          <w:rFonts w:ascii="Palatino Linotype" w:hAnsi="Palatino Linotype"/>
          <w:b/>
          <w:color w:val="000000" w:themeColor="text1"/>
        </w:rPr>
        <w:t xml:space="preserve">dos, tres, cuatro, seis y treinta de mayo de dos mil veinticinco, </w:t>
      </w:r>
      <w:r w:rsidR="008A67A2" w:rsidRPr="00102967">
        <w:rPr>
          <w:rFonts w:ascii="Palatino Linotype" w:hAnsi="Palatino Linotype"/>
          <w:color w:val="000000" w:themeColor="text1"/>
        </w:rPr>
        <w:t xml:space="preserve">se aprobó la prórroga para resolver los recursos que nos ocupan. </w:t>
      </w:r>
    </w:p>
    <w:p w14:paraId="52A23636" w14:textId="77777777" w:rsidR="008A67A2" w:rsidRPr="00102967" w:rsidRDefault="008A67A2" w:rsidP="00E55FC4">
      <w:pPr>
        <w:pStyle w:val="Prrafodelista"/>
        <w:spacing w:line="360" w:lineRule="auto"/>
        <w:ind w:left="0"/>
        <w:jc w:val="both"/>
        <w:rPr>
          <w:rFonts w:ascii="Palatino Linotype" w:hAnsi="Palatino Linotype"/>
          <w:color w:val="000000" w:themeColor="text1"/>
        </w:rPr>
      </w:pPr>
    </w:p>
    <w:p w14:paraId="5E89F005" w14:textId="63621745" w:rsidR="00A07A06" w:rsidRPr="00102967" w:rsidRDefault="00942616" w:rsidP="00E55FC4">
      <w:pPr>
        <w:pStyle w:val="Prrafodelista"/>
        <w:numPr>
          <w:ilvl w:val="0"/>
          <w:numId w:val="1"/>
        </w:numPr>
        <w:spacing w:line="360" w:lineRule="auto"/>
        <w:ind w:left="0" w:firstLine="0"/>
        <w:jc w:val="both"/>
        <w:rPr>
          <w:rFonts w:ascii="Palatino Linotype" w:hAnsi="Palatino Linotype" w:cs="Arial"/>
          <w:i/>
          <w:color w:val="000000" w:themeColor="text1"/>
        </w:rPr>
      </w:pPr>
      <w:r w:rsidRPr="00102967">
        <w:rPr>
          <w:rFonts w:ascii="Palatino Linotype" w:hAnsi="Palatino Linotype" w:cs="Arial"/>
          <w:color w:val="000000" w:themeColor="text1"/>
        </w:rPr>
        <w:t>El</w:t>
      </w:r>
      <w:r w:rsidR="00226136" w:rsidRPr="00102967">
        <w:rPr>
          <w:rFonts w:ascii="Palatino Linotype" w:hAnsi="Palatino Linotype" w:cs="Arial"/>
          <w:b/>
          <w:color w:val="000000" w:themeColor="text1"/>
        </w:rPr>
        <w:t xml:space="preserve"> </w:t>
      </w:r>
      <w:r w:rsidR="00C0385C" w:rsidRPr="00102967">
        <w:rPr>
          <w:rFonts w:ascii="Palatino Linotype" w:hAnsi="Palatino Linotype" w:cs="Arial"/>
          <w:b/>
          <w:color w:val="000000" w:themeColor="text1"/>
        </w:rPr>
        <w:t xml:space="preserve">once, </w:t>
      </w:r>
      <w:r w:rsidR="00226136" w:rsidRPr="00102967">
        <w:rPr>
          <w:rFonts w:ascii="Palatino Linotype" w:hAnsi="Palatino Linotype" w:cs="Arial"/>
          <w:b/>
          <w:color w:val="000000" w:themeColor="text1"/>
        </w:rPr>
        <w:t>doce</w:t>
      </w:r>
      <w:r w:rsidR="00C0385C" w:rsidRPr="00102967">
        <w:rPr>
          <w:rFonts w:ascii="Palatino Linotype" w:hAnsi="Palatino Linotype" w:cs="Arial"/>
          <w:b/>
          <w:color w:val="000000" w:themeColor="text1"/>
        </w:rPr>
        <w:t>, trece, dieciséis y dieciocho de junio</w:t>
      </w:r>
      <w:r w:rsidR="00226136" w:rsidRPr="00102967">
        <w:rPr>
          <w:rFonts w:ascii="Palatino Linotype" w:hAnsi="Palatino Linotype" w:cs="Arial"/>
          <w:b/>
          <w:color w:val="000000" w:themeColor="text1"/>
        </w:rPr>
        <w:t xml:space="preserve"> de dos mil veinticinco</w:t>
      </w:r>
      <w:r w:rsidRPr="00102967">
        <w:rPr>
          <w:rFonts w:ascii="Palatino Linotype" w:hAnsi="Palatino Linotype" w:cs="Arial"/>
          <w:color w:val="000000" w:themeColor="text1"/>
        </w:rPr>
        <w:t xml:space="preserve">, el </w:t>
      </w:r>
      <w:r w:rsidRPr="00102967">
        <w:rPr>
          <w:rFonts w:ascii="Palatino Linotype" w:hAnsi="Palatino Linotype" w:cs="Arial"/>
          <w:b/>
          <w:color w:val="000000" w:themeColor="text1"/>
        </w:rPr>
        <w:t>SUJETO OBLIGADO,</w:t>
      </w:r>
      <w:r w:rsidR="00676761" w:rsidRPr="00102967">
        <w:rPr>
          <w:rFonts w:ascii="Palatino Linotype" w:hAnsi="Palatino Linotype" w:cs="Arial"/>
          <w:color w:val="000000" w:themeColor="text1"/>
        </w:rPr>
        <w:t xml:space="preserve"> dio respuesta </w:t>
      </w:r>
      <w:r w:rsidR="00C0385C" w:rsidRPr="00102967">
        <w:rPr>
          <w:rFonts w:ascii="Palatino Linotype" w:hAnsi="Palatino Linotype" w:cs="Arial"/>
          <w:color w:val="000000" w:themeColor="text1"/>
        </w:rPr>
        <w:t>de la manera siguiente:</w:t>
      </w:r>
    </w:p>
    <w:p w14:paraId="452390A0" w14:textId="77777777" w:rsidR="00C0385C" w:rsidRPr="00102967" w:rsidRDefault="00C0385C" w:rsidP="00E55FC4">
      <w:pPr>
        <w:pStyle w:val="Prrafodelista"/>
        <w:spacing w:line="360" w:lineRule="auto"/>
        <w:ind w:left="0"/>
        <w:jc w:val="both"/>
        <w:rPr>
          <w:rFonts w:ascii="Palatino Linotype" w:hAnsi="Palatino Linotype" w:cs="Arial"/>
          <w:i/>
          <w:color w:val="000000" w:themeColor="text1"/>
        </w:rPr>
      </w:pPr>
    </w:p>
    <w:tbl>
      <w:tblPr>
        <w:tblStyle w:val="Tablaconcuadrcula"/>
        <w:tblW w:w="0" w:type="auto"/>
        <w:jc w:val="center"/>
        <w:tblLayout w:type="fixed"/>
        <w:tblLook w:val="04A0" w:firstRow="1" w:lastRow="0" w:firstColumn="1" w:lastColumn="0" w:noHBand="0" w:noVBand="1"/>
      </w:tblPr>
      <w:tblGrid>
        <w:gridCol w:w="3681"/>
        <w:gridCol w:w="5670"/>
      </w:tblGrid>
      <w:tr w:rsidR="00E55FC4" w:rsidRPr="00102967" w14:paraId="591B97CE"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E7DD43A" w14:textId="77777777" w:rsidR="00C0385C" w:rsidRPr="00102967" w:rsidRDefault="00C0385C" w:rsidP="00E55FC4">
            <w:pPr>
              <w:spacing w:line="276" w:lineRule="auto"/>
              <w:jc w:val="center"/>
              <w:rPr>
                <w:rFonts w:ascii="Palatino Linotype" w:eastAsiaTheme="minorHAnsi" w:hAnsi="Palatino Linotype"/>
                <w:color w:val="000000" w:themeColor="text1"/>
                <w:lang w:val="es-MX" w:eastAsia="en-US"/>
              </w:rPr>
            </w:pPr>
            <w:r w:rsidRPr="00102967">
              <w:rPr>
                <w:rFonts w:ascii="Palatino Linotype" w:hAnsi="Palatino Linotype"/>
                <w:b/>
                <w:color w:val="000000" w:themeColor="text1"/>
              </w:rPr>
              <w:t>No. Solicitud</w:t>
            </w:r>
          </w:p>
        </w:tc>
        <w:tc>
          <w:tcPr>
            <w:tcW w:w="56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C439E45" w14:textId="77777777" w:rsidR="00C0385C" w:rsidRPr="00102967" w:rsidRDefault="00C0385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 xml:space="preserve">Respuesta </w:t>
            </w:r>
          </w:p>
        </w:tc>
      </w:tr>
      <w:tr w:rsidR="00E55FC4" w:rsidRPr="00102967" w14:paraId="3ECF824B"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754C47B7"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00047/DIFTEPOTZO/IP/2025</w:t>
            </w:r>
          </w:p>
          <w:p w14:paraId="0A683091"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5A1BF288"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07353/INFOEM/IP/RR/2025</w:t>
            </w:r>
          </w:p>
          <w:p w14:paraId="7D342CA9" w14:textId="77777777" w:rsidR="00C0385C" w:rsidRPr="00102967" w:rsidRDefault="00C0385C" w:rsidP="00E55FC4">
            <w:pPr>
              <w:spacing w:line="276" w:lineRule="auto"/>
              <w:rPr>
                <w:rFonts w:ascii="Palatino Linotype" w:hAnsi="Palatino Linotype"/>
                <w:color w:val="000000" w:themeColor="text1"/>
              </w:rPr>
            </w:pPr>
          </w:p>
        </w:tc>
        <w:tc>
          <w:tcPr>
            <w:tcW w:w="5670" w:type="dxa"/>
            <w:tcBorders>
              <w:top w:val="single" w:sz="4" w:space="0" w:color="auto"/>
              <w:left w:val="single" w:sz="4" w:space="0" w:color="auto"/>
              <w:bottom w:val="single" w:sz="4" w:space="0" w:color="auto"/>
              <w:right w:val="single" w:sz="4" w:space="0" w:color="auto"/>
            </w:tcBorders>
            <w:vAlign w:val="center"/>
          </w:tcPr>
          <w:p w14:paraId="4D814197" w14:textId="77777777" w:rsidR="00C0385C" w:rsidRPr="00102967" w:rsidRDefault="00C0385C" w:rsidP="00E55FC4">
            <w:pPr>
              <w:spacing w:line="276" w:lineRule="auto"/>
              <w:jc w:val="both"/>
              <w:rPr>
                <w:rFonts w:ascii="Palatino Linotype" w:hAnsi="Palatino Linotype"/>
                <w:b/>
                <w:i/>
                <w:color w:val="000000" w:themeColor="text1"/>
              </w:rPr>
            </w:pPr>
            <w:r w:rsidRPr="00102967">
              <w:rPr>
                <w:rFonts w:ascii="Palatino Linotype" w:hAnsi="Palatino Linotype"/>
                <w:b/>
                <w:i/>
                <w:color w:val="000000" w:themeColor="text1"/>
              </w:rPr>
              <w:t>Oficio Respuesta Tesoreria.pdf</w:t>
            </w:r>
          </w:p>
          <w:p w14:paraId="72BE11C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trece de junio de dos mil veinticinco, firmado por el Tesorero Municipal, por el cual se solita someter a consideración del Comité de Transparencia la clasificación parcial de los expedientes laborales. </w:t>
            </w:r>
          </w:p>
          <w:p w14:paraId="00BCC38F" w14:textId="77777777" w:rsidR="00C0385C" w:rsidRPr="00102967" w:rsidRDefault="00C0385C" w:rsidP="00E55FC4">
            <w:pPr>
              <w:spacing w:line="276" w:lineRule="auto"/>
              <w:jc w:val="both"/>
              <w:rPr>
                <w:rFonts w:ascii="Palatino Linotype" w:hAnsi="Palatino Linotype"/>
                <w:color w:val="000000" w:themeColor="text1"/>
              </w:rPr>
            </w:pPr>
          </w:p>
          <w:p w14:paraId="64A6E458"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de la siguiente información:</w:t>
            </w:r>
          </w:p>
          <w:p w14:paraId="7192E1ED" w14:textId="77777777" w:rsidR="00C0385C" w:rsidRPr="00102967" w:rsidRDefault="00C0385C" w:rsidP="00E55FC4">
            <w:pPr>
              <w:spacing w:line="276" w:lineRule="auto"/>
              <w:jc w:val="both"/>
              <w:rPr>
                <w:rFonts w:ascii="Palatino Linotype" w:hAnsi="Palatino Linotype"/>
                <w:color w:val="000000" w:themeColor="text1"/>
              </w:rPr>
            </w:pPr>
          </w:p>
          <w:p w14:paraId="2AF24439"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lastRenderedPageBreak/>
              <w:t>Pág. 1 Documento denominado "Constancia de No Inhabilitación" Secretaría</w:t>
            </w:r>
          </w:p>
          <w:p w14:paraId="2B3013C1"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de Contraloría en donde se clasifica como información confidencial:</w:t>
            </w:r>
          </w:p>
          <w:p w14:paraId="6E728CCE"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El Registro Federal de Contribuyente.</w:t>
            </w:r>
          </w:p>
          <w:p w14:paraId="3B90B5CB"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•Número de Autenticación.</w:t>
            </w:r>
          </w:p>
          <w:p w14:paraId="399B096F" w14:textId="77777777" w:rsidR="00C0385C" w:rsidRPr="00102967" w:rsidRDefault="00C0385C" w:rsidP="00E55FC4">
            <w:pPr>
              <w:spacing w:line="276" w:lineRule="auto"/>
              <w:jc w:val="both"/>
              <w:rPr>
                <w:rFonts w:ascii="Palatino Linotype" w:hAnsi="Palatino Linotype"/>
                <w:i/>
                <w:color w:val="000000" w:themeColor="text1"/>
              </w:rPr>
            </w:pPr>
          </w:p>
          <w:p w14:paraId="0BC5B541" w14:textId="77777777" w:rsidR="00C0385C" w:rsidRPr="00102967" w:rsidRDefault="00C0385C" w:rsidP="00E55FC4">
            <w:pPr>
              <w:spacing w:line="276" w:lineRule="auto"/>
              <w:jc w:val="both"/>
              <w:rPr>
                <w:rFonts w:ascii="Palatino Linotype" w:hAnsi="Palatino Linotype"/>
                <w:i/>
                <w:color w:val="000000" w:themeColor="text1"/>
              </w:rPr>
            </w:pPr>
          </w:p>
          <w:p w14:paraId="3AC72E7E"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Constancia de no Inhabilitación con RFC y numero de autentificación testados. </w:t>
            </w:r>
          </w:p>
          <w:p w14:paraId="064F743D" w14:textId="77777777" w:rsidR="00C0385C" w:rsidRPr="00102967" w:rsidRDefault="00C0385C" w:rsidP="00E55FC4">
            <w:pPr>
              <w:spacing w:line="276" w:lineRule="auto"/>
              <w:jc w:val="both"/>
              <w:rPr>
                <w:rFonts w:ascii="Palatino Linotype" w:hAnsi="Palatino Linotype"/>
                <w:i/>
                <w:color w:val="000000" w:themeColor="text1"/>
              </w:rPr>
            </w:pPr>
          </w:p>
          <w:p w14:paraId="312B012F"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Informe del Registro Nacional de Profesionistas, respecto de la cedula profesional de Alejandro López Ramírez.</w:t>
            </w:r>
          </w:p>
          <w:p w14:paraId="59D92451" w14:textId="77777777" w:rsidR="00C0385C" w:rsidRPr="00102967" w:rsidRDefault="00C0385C" w:rsidP="00E55FC4">
            <w:pPr>
              <w:spacing w:line="276" w:lineRule="auto"/>
              <w:jc w:val="both"/>
              <w:rPr>
                <w:rFonts w:ascii="Palatino Linotype" w:hAnsi="Palatino Linotype"/>
                <w:color w:val="000000" w:themeColor="text1"/>
              </w:rPr>
            </w:pPr>
          </w:p>
          <w:p w14:paraId="7A5312C3"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Ficha curricular de Alejandro López Ramírez</w:t>
            </w:r>
          </w:p>
          <w:p w14:paraId="6003ACC9" w14:textId="77777777" w:rsidR="00C0385C" w:rsidRPr="00102967" w:rsidRDefault="00C0385C" w:rsidP="00E55FC4">
            <w:pPr>
              <w:spacing w:line="276" w:lineRule="auto"/>
              <w:jc w:val="both"/>
              <w:rPr>
                <w:rFonts w:ascii="Palatino Linotype" w:hAnsi="Palatino Linotype"/>
                <w:color w:val="000000" w:themeColor="text1"/>
              </w:rPr>
            </w:pPr>
          </w:p>
          <w:p w14:paraId="0808953B"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Relación en donde se observa el número de quincena, fecha, razón receptor del año 2023 al 2025.</w:t>
            </w:r>
          </w:p>
          <w:p w14:paraId="4C51B5B9" w14:textId="77777777" w:rsidR="00C0385C" w:rsidRPr="00102967" w:rsidRDefault="00C0385C" w:rsidP="00E55FC4">
            <w:pPr>
              <w:spacing w:line="276" w:lineRule="auto"/>
              <w:jc w:val="both"/>
              <w:rPr>
                <w:rFonts w:ascii="Palatino Linotype" w:hAnsi="Palatino Linotype"/>
                <w:color w:val="000000" w:themeColor="text1"/>
              </w:rPr>
            </w:pPr>
          </w:p>
          <w:p w14:paraId="75B56A5F" w14:textId="77777777" w:rsidR="00C0385C" w:rsidRPr="00102967" w:rsidRDefault="00C0385C" w:rsidP="00E55FC4">
            <w:pPr>
              <w:spacing w:line="276" w:lineRule="auto"/>
              <w:jc w:val="both"/>
              <w:rPr>
                <w:rFonts w:ascii="Palatino Linotype" w:hAnsi="Palatino Linotype"/>
                <w:color w:val="000000" w:themeColor="text1"/>
              </w:rPr>
            </w:pPr>
          </w:p>
          <w:p w14:paraId="4BBEBB7E" w14:textId="77777777" w:rsidR="00C0385C" w:rsidRPr="00102967" w:rsidRDefault="00C0385C" w:rsidP="00E55FC4">
            <w:pPr>
              <w:spacing w:line="276" w:lineRule="auto"/>
              <w:rPr>
                <w:rFonts w:ascii="Palatino Linotype" w:hAnsi="Palatino Linotype"/>
                <w:b/>
                <w:i/>
                <w:color w:val="000000" w:themeColor="text1"/>
              </w:rPr>
            </w:pPr>
            <w:r w:rsidRPr="00102967">
              <w:rPr>
                <w:rFonts w:ascii="Palatino Linotype" w:hAnsi="Palatino Linotype"/>
                <w:b/>
                <w:i/>
                <w:color w:val="000000" w:themeColor="text1"/>
              </w:rPr>
              <w:t>ACT EXT-46.pdf</w:t>
            </w:r>
          </w:p>
          <w:p w14:paraId="6F2BA9B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Acta de Sesión Cuadragésimo Sexta Sesión Ordinaria del Comité de Transparencia, de dieciséis de junio de dos mil veinticinco, por el que “</w:t>
            </w:r>
            <w:r w:rsidRPr="00102967">
              <w:rPr>
                <w:rFonts w:ascii="Palatino Linotype" w:hAnsi="Palatino Linotype"/>
                <w:i/>
                <w:color w:val="000000" w:themeColor="text1"/>
              </w:rPr>
              <w:t xml:space="preserve">Se aprueba, por unanimidad de votos por los integrantes del Comité de Transparencia del Sistema Municipal DIF de Tepotzotlán, la Clasificación de la Información como Confidencial de manera parcial del expediente denominado "Expediente Laboral" del área de Tesorería del Sistema Municipal DIF de Tepotzotlán propuesta por </w:t>
            </w:r>
            <w:r w:rsidRPr="00102967">
              <w:rPr>
                <w:rFonts w:ascii="Palatino Linotype" w:hAnsi="Palatino Linotype"/>
                <w:i/>
                <w:color w:val="000000" w:themeColor="text1"/>
              </w:rPr>
              <w:lastRenderedPageBreak/>
              <w:t>el Servidor Público Habilitado de Tesorería y que contiene datos personales tales como; Clave del Registro Federal de Contribuyentes (RFC) y Código de Barras, con la finalidad de brindar cabal a la solicitud de información 00047/DIFTEPOTZO/IP/2025</w:t>
            </w:r>
            <w:r w:rsidRPr="00102967">
              <w:rPr>
                <w:rFonts w:ascii="Palatino Linotype" w:hAnsi="Palatino Linotype"/>
                <w:color w:val="000000" w:themeColor="text1"/>
              </w:rPr>
              <w:t>”.</w:t>
            </w:r>
          </w:p>
          <w:p w14:paraId="791A9C41" w14:textId="77777777" w:rsidR="00C0385C" w:rsidRPr="00102967" w:rsidRDefault="00C0385C" w:rsidP="00E55FC4">
            <w:pPr>
              <w:spacing w:line="276" w:lineRule="auto"/>
              <w:jc w:val="both"/>
              <w:rPr>
                <w:rFonts w:ascii="Palatino Linotype" w:hAnsi="Palatino Linotype"/>
                <w:color w:val="000000" w:themeColor="text1"/>
              </w:rPr>
            </w:pPr>
          </w:p>
          <w:p w14:paraId="0CE9749C" w14:textId="77777777" w:rsidR="00C0385C" w:rsidRPr="00102967" w:rsidRDefault="00C0385C" w:rsidP="00E55FC4">
            <w:pPr>
              <w:spacing w:line="276" w:lineRule="auto"/>
              <w:rPr>
                <w:rFonts w:ascii="Palatino Linotype" w:hAnsi="Palatino Linotype"/>
                <w:color w:val="000000" w:themeColor="text1"/>
              </w:rPr>
            </w:pPr>
          </w:p>
          <w:p w14:paraId="732B360C" w14:textId="77777777" w:rsidR="00C0385C" w:rsidRPr="00102967" w:rsidRDefault="00C0385C" w:rsidP="00E55FC4">
            <w:pPr>
              <w:spacing w:line="276" w:lineRule="auto"/>
              <w:rPr>
                <w:rFonts w:ascii="Palatino Linotype" w:hAnsi="Palatino Linotype"/>
                <w:b/>
                <w:i/>
                <w:color w:val="000000" w:themeColor="text1"/>
              </w:rPr>
            </w:pPr>
            <w:r w:rsidRPr="00102967">
              <w:rPr>
                <w:rFonts w:ascii="Palatino Linotype" w:hAnsi="Palatino Linotype"/>
                <w:b/>
                <w:i/>
                <w:color w:val="000000" w:themeColor="text1"/>
              </w:rPr>
              <w:t>Oficio de Respuesta Direccion.pdf</w:t>
            </w:r>
          </w:p>
          <w:p w14:paraId="5BC55F1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dieciséis de junio de dos mil veinticinco, firmado por la Directora General, por el que informo que en esa Dirección no obra el documento alguno con las características solicitadas. </w:t>
            </w:r>
          </w:p>
          <w:p w14:paraId="3DDE1BEC" w14:textId="77777777" w:rsidR="00C0385C" w:rsidRPr="00102967" w:rsidRDefault="00C0385C" w:rsidP="00E55FC4">
            <w:pPr>
              <w:spacing w:line="276" w:lineRule="auto"/>
              <w:rPr>
                <w:rFonts w:ascii="Palatino Linotype" w:hAnsi="Palatino Linotype"/>
                <w:b/>
                <w:i/>
                <w:color w:val="000000" w:themeColor="text1"/>
              </w:rPr>
            </w:pPr>
            <w:r w:rsidRPr="00102967">
              <w:rPr>
                <w:rFonts w:ascii="Palatino Linotype" w:hAnsi="Palatino Linotype"/>
                <w:b/>
                <w:i/>
                <w:color w:val="000000" w:themeColor="text1"/>
              </w:rPr>
              <w:t>Oficio Respuesta Contraloría.pdf</w:t>
            </w:r>
          </w:p>
          <w:p w14:paraId="0CE1FE6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dos de junio de dos mil veinticinco, firmado por el Contralor Interno, por el que informo que NO hay denuncias en esa Contraloría.</w:t>
            </w:r>
          </w:p>
          <w:p w14:paraId="54E9B52B" w14:textId="77777777" w:rsidR="00C0385C" w:rsidRPr="00102967" w:rsidRDefault="00C0385C" w:rsidP="00E55FC4">
            <w:pPr>
              <w:spacing w:line="276" w:lineRule="auto"/>
              <w:jc w:val="both"/>
              <w:rPr>
                <w:rFonts w:ascii="Palatino Linotype" w:hAnsi="Palatino Linotype"/>
                <w:color w:val="000000" w:themeColor="text1"/>
              </w:rPr>
            </w:pPr>
          </w:p>
          <w:p w14:paraId="24D8273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Por cuanto hace a “</w:t>
            </w:r>
            <w:r w:rsidRPr="00102967">
              <w:rPr>
                <w:rFonts w:ascii="Palatino Linotype" w:hAnsi="Palatino Linotype"/>
                <w:i/>
                <w:color w:val="000000" w:themeColor="text1"/>
              </w:rPr>
              <w:t xml:space="preserve">… La constancia de sanción o no sanción administrativa expedida por el gobierno del estado de México,,,” (sic) </w:t>
            </w:r>
            <w:r w:rsidRPr="00102967">
              <w:rPr>
                <w:rFonts w:ascii="Palatino Linotype" w:hAnsi="Palatino Linotype"/>
                <w:color w:val="000000" w:themeColor="text1"/>
              </w:rPr>
              <w:t>refirió lo siguiente:</w:t>
            </w:r>
          </w:p>
          <w:p w14:paraId="13650E5F" w14:textId="77777777" w:rsidR="00C0385C" w:rsidRPr="00102967" w:rsidRDefault="00C0385C" w:rsidP="00E55FC4">
            <w:pPr>
              <w:spacing w:line="276" w:lineRule="auto"/>
              <w:jc w:val="both"/>
              <w:rPr>
                <w:rFonts w:ascii="Palatino Linotype" w:hAnsi="Palatino Linotype"/>
                <w:color w:val="000000" w:themeColor="text1"/>
              </w:rPr>
            </w:pPr>
          </w:p>
          <w:p w14:paraId="2AC291BA"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Hago de su conocimiento que ese documento no es facultad de esta Contraloría Interna, motivo por el cual no obra en los archivos de este departamento.”</w:t>
            </w:r>
          </w:p>
          <w:p w14:paraId="26E51E7E" w14:textId="77777777" w:rsidR="007606FB" w:rsidRPr="00102967" w:rsidRDefault="007606FB" w:rsidP="00E55FC4">
            <w:pPr>
              <w:spacing w:line="276" w:lineRule="auto"/>
              <w:jc w:val="both"/>
              <w:rPr>
                <w:rFonts w:ascii="Palatino Linotype" w:hAnsi="Palatino Linotype"/>
                <w:i/>
                <w:color w:val="000000" w:themeColor="text1"/>
              </w:rPr>
            </w:pPr>
          </w:p>
        </w:tc>
      </w:tr>
      <w:tr w:rsidR="00E55FC4" w:rsidRPr="00102967" w14:paraId="0507FA26"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39C64BC4" w14:textId="77777777" w:rsidR="00C0385C" w:rsidRPr="00102967" w:rsidRDefault="00C0385C" w:rsidP="00E55FC4">
            <w:pPr>
              <w:spacing w:line="276" w:lineRule="auto"/>
              <w:rPr>
                <w:rFonts w:ascii="Palatino Linotype" w:hAnsi="Palatino Linotype"/>
                <w:b/>
                <w:bCs/>
                <w:color w:val="000000" w:themeColor="text1"/>
              </w:rPr>
            </w:pPr>
          </w:p>
          <w:p w14:paraId="075573DA" w14:textId="77777777" w:rsidR="00C0385C" w:rsidRPr="00102967" w:rsidRDefault="00C0385C" w:rsidP="00E55FC4">
            <w:pPr>
              <w:spacing w:line="276" w:lineRule="auto"/>
              <w:rPr>
                <w:rFonts w:ascii="Palatino Linotype" w:hAnsi="Palatino Linotype"/>
                <w:b/>
                <w:bCs/>
                <w:color w:val="000000" w:themeColor="text1"/>
              </w:rPr>
            </w:pPr>
            <w:r w:rsidRPr="00102967">
              <w:rPr>
                <w:rFonts w:ascii="Palatino Linotype" w:hAnsi="Palatino Linotype"/>
                <w:b/>
                <w:bCs/>
                <w:color w:val="000000" w:themeColor="text1"/>
              </w:rPr>
              <w:t> 00038/DIFTEPOTZO/IP/2025</w:t>
            </w:r>
          </w:p>
          <w:p w14:paraId="744A16E8"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595DC2A2"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b/>
                <w:bCs/>
                <w:color w:val="000000" w:themeColor="text1"/>
              </w:rPr>
              <w:t>07356/INFOEM/IP/RR/2025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7D00A088" w14:textId="77777777" w:rsidR="00C0385C" w:rsidRPr="00102967" w:rsidRDefault="00C0385C" w:rsidP="00E55FC4">
            <w:pPr>
              <w:spacing w:line="276" w:lineRule="auto"/>
              <w:rPr>
                <w:rFonts w:ascii="Palatino Linotype" w:hAnsi="Palatino Linotype"/>
                <w:b/>
                <w:color w:val="000000" w:themeColor="text1"/>
              </w:rPr>
            </w:pPr>
          </w:p>
          <w:p w14:paraId="1C1B7FE3" w14:textId="77777777" w:rsidR="00C0385C" w:rsidRPr="00102967" w:rsidRDefault="00C0385C" w:rsidP="00E55FC4">
            <w:pPr>
              <w:spacing w:line="276" w:lineRule="auto"/>
              <w:rPr>
                <w:rFonts w:ascii="Palatino Linotype" w:hAnsi="Palatino Linotype"/>
                <w:b/>
                <w:color w:val="000000" w:themeColor="text1"/>
              </w:rPr>
            </w:pPr>
            <w:r w:rsidRPr="00102967">
              <w:rPr>
                <w:rFonts w:ascii="Palatino Linotype" w:hAnsi="Palatino Linotype"/>
                <w:b/>
                <w:color w:val="000000" w:themeColor="text1"/>
              </w:rPr>
              <w:t>Oficio Respuesta Direccion.pdf</w:t>
            </w:r>
          </w:p>
          <w:p w14:paraId="6605F251" w14:textId="77777777" w:rsidR="00C0385C" w:rsidRPr="00102967" w:rsidRDefault="00C0385C" w:rsidP="00E55FC4">
            <w:pPr>
              <w:spacing w:line="276" w:lineRule="auto"/>
              <w:jc w:val="both"/>
              <w:rPr>
                <w:rFonts w:ascii="Palatino Linotype" w:hAnsi="Palatino Linotype"/>
                <w:b/>
                <w:color w:val="000000" w:themeColor="text1"/>
              </w:rPr>
            </w:pPr>
          </w:p>
          <w:p w14:paraId="0D2DF8E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once de junio de dos mil veinticinco, firmado por la Directora General, por el que informo que, respecto el nombramiento vía oficio de </w:t>
            </w:r>
            <w:r w:rsidRPr="00102967">
              <w:rPr>
                <w:rFonts w:ascii="Palatino Linotype" w:hAnsi="Palatino Linotype"/>
                <w:color w:val="000000" w:themeColor="text1"/>
              </w:rPr>
              <w:lastRenderedPageBreak/>
              <w:t>Fernando Jardiel Mayen Márquez, el acta donde fue nombrado, informo que se hace de entrega de la información de manera digital</w:t>
            </w:r>
          </w:p>
          <w:p w14:paraId="37B16EFC" w14:textId="77777777" w:rsidR="00C0385C" w:rsidRPr="00102967" w:rsidRDefault="00C0385C" w:rsidP="00E55FC4">
            <w:pPr>
              <w:spacing w:line="276" w:lineRule="auto"/>
              <w:jc w:val="both"/>
              <w:rPr>
                <w:rFonts w:ascii="Palatino Linotype" w:hAnsi="Palatino Linotype"/>
                <w:color w:val="000000" w:themeColor="text1"/>
              </w:rPr>
            </w:pPr>
          </w:p>
          <w:p w14:paraId="2CFB899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Respecto el acta, manual, ley o cualquier otro documento “oficial” en el que se precisen detalladamente las funciones de Fernando Jardiel Mayen Márquez, informo que se anexa la liga para su consulta:</w:t>
            </w:r>
          </w:p>
          <w:p w14:paraId="48D97F94" w14:textId="77777777" w:rsidR="00C0385C" w:rsidRPr="00102967" w:rsidRDefault="00C0385C" w:rsidP="00E55FC4">
            <w:pPr>
              <w:spacing w:line="276" w:lineRule="auto"/>
              <w:rPr>
                <w:rFonts w:ascii="Palatino Linotype" w:hAnsi="Palatino Linotype"/>
                <w:color w:val="000000" w:themeColor="text1"/>
              </w:rPr>
            </w:pPr>
          </w:p>
          <w:p w14:paraId="5B002CED" w14:textId="535CC83D"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74BEDBA4" wp14:editId="016323B0">
                  <wp:extent cx="3057525" cy="152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152400"/>
                          </a:xfrm>
                          <a:prstGeom prst="rect">
                            <a:avLst/>
                          </a:prstGeom>
                          <a:noFill/>
                          <a:ln>
                            <a:noFill/>
                          </a:ln>
                        </pic:spPr>
                      </pic:pic>
                    </a:graphicData>
                  </a:graphic>
                </wp:inline>
              </w:drawing>
            </w:r>
          </w:p>
          <w:p w14:paraId="30C869F9" w14:textId="77777777" w:rsidR="00C0385C" w:rsidRPr="00102967" w:rsidRDefault="00C0385C" w:rsidP="00E55FC4">
            <w:pPr>
              <w:spacing w:line="276" w:lineRule="auto"/>
              <w:jc w:val="center"/>
              <w:rPr>
                <w:rFonts w:ascii="Palatino Linotype" w:hAnsi="Palatino Linotype"/>
                <w:color w:val="000000" w:themeColor="text1"/>
              </w:rPr>
            </w:pPr>
          </w:p>
          <w:p w14:paraId="1396423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Nombramiento de Fernando Jardiel Mayen Márquez de primero de abril de dos mil veinticinco, como Director de Servicios Médicos. </w:t>
            </w:r>
          </w:p>
          <w:p w14:paraId="0675DEEB" w14:textId="77777777" w:rsidR="00C0385C" w:rsidRPr="00102967" w:rsidRDefault="00C0385C" w:rsidP="00E55FC4">
            <w:pPr>
              <w:spacing w:line="276" w:lineRule="auto"/>
              <w:jc w:val="both"/>
              <w:rPr>
                <w:rFonts w:ascii="Palatino Linotype" w:hAnsi="Palatino Linotype"/>
                <w:color w:val="000000" w:themeColor="text1"/>
              </w:rPr>
            </w:pPr>
          </w:p>
          <w:p w14:paraId="72F588AD"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Hoja de certificación del Nombramiento de Fernando Jardiel Mayen Márquez de primero de abril de dos mil veinticinco, como Director de Servicios Médicos, por la Directora General.</w:t>
            </w:r>
          </w:p>
          <w:p w14:paraId="5089549A" w14:textId="77777777" w:rsidR="00C0385C" w:rsidRPr="00102967" w:rsidRDefault="00C0385C" w:rsidP="00E55FC4">
            <w:pPr>
              <w:spacing w:line="276" w:lineRule="auto"/>
              <w:jc w:val="center"/>
              <w:rPr>
                <w:rFonts w:ascii="Palatino Linotype" w:hAnsi="Palatino Linotype"/>
                <w:color w:val="000000" w:themeColor="text1"/>
              </w:rPr>
            </w:pPr>
          </w:p>
          <w:p w14:paraId="3F7F663F" w14:textId="77777777" w:rsidR="00C0385C" w:rsidRPr="00102967" w:rsidRDefault="00C0385C" w:rsidP="00E55FC4">
            <w:pPr>
              <w:spacing w:line="276" w:lineRule="auto"/>
              <w:jc w:val="center"/>
              <w:rPr>
                <w:rFonts w:ascii="Palatino Linotype" w:hAnsi="Palatino Linotype"/>
                <w:color w:val="000000" w:themeColor="text1"/>
              </w:rPr>
            </w:pPr>
          </w:p>
          <w:p w14:paraId="43819587" w14:textId="77777777" w:rsidR="00C0385C" w:rsidRPr="00102967" w:rsidRDefault="00C0385C" w:rsidP="00E55FC4">
            <w:pPr>
              <w:spacing w:line="276" w:lineRule="auto"/>
              <w:rPr>
                <w:rFonts w:ascii="Palatino Linotype" w:hAnsi="Palatino Linotype"/>
                <w:b/>
                <w:color w:val="000000" w:themeColor="text1"/>
              </w:rPr>
            </w:pPr>
            <w:r w:rsidRPr="00102967">
              <w:rPr>
                <w:rFonts w:ascii="Palatino Linotype" w:hAnsi="Palatino Linotype"/>
                <w:b/>
                <w:color w:val="000000" w:themeColor="text1"/>
              </w:rPr>
              <w:t>Oficio Respuesta Tesoreria.pdf</w:t>
            </w:r>
          </w:p>
          <w:p w14:paraId="370683F9" w14:textId="1EA5C432"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diez de junio de dos mil veinticinco firmado por la Tesorera Municipal, por </w:t>
            </w:r>
            <w:r w:rsidR="00542420" w:rsidRPr="00102967">
              <w:rPr>
                <w:rFonts w:ascii="Palatino Linotype" w:hAnsi="Palatino Linotype"/>
                <w:color w:val="000000" w:themeColor="text1"/>
              </w:rPr>
              <w:t>el</w:t>
            </w:r>
            <w:r w:rsidRPr="00102967">
              <w:rPr>
                <w:rFonts w:ascii="Palatino Linotype" w:hAnsi="Palatino Linotype"/>
                <w:color w:val="000000" w:themeColor="text1"/>
              </w:rPr>
              <w:t xml:space="preserve"> que informo que se entrega el expediente laboral del área de recursos humanos en forma digital.</w:t>
            </w:r>
          </w:p>
          <w:p w14:paraId="1001A87F" w14:textId="77777777" w:rsidR="00C0385C" w:rsidRPr="00102967" w:rsidRDefault="00C0385C" w:rsidP="00E55FC4">
            <w:pPr>
              <w:spacing w:line="276" w:lineRule="auto"/>
              <w:jc w:val="both"/>
              <w:rPr>
                <w:rFonts w:ascii="Palatino Linotype" w:hAnsi="Palatino Linotype"/>
                <w:color w:val="000000" w:themeColor="text1"/>
              </w:rPr>
            </w:pPr>
          </w:p>
          <w:p w14:paraId="2AA9DD17"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Ficha curricular de Fernando Jardiel Mayen Márquez</w:t>
            </w:r>
          </w:p>
          <w:p w14:paraId="519383BC" w14:textId="77777777" w:rsidR="00C0385C" w:rsidRPr="00102967" w:rsidRDefault="00C0385C" w:rsidP="00E55FC4">
            <w:pPr>
              <w:spacing w:line="276" w:lineRule="auto"/>
              <w:jc w:val="both"/>
              <w:rPr>
                <w:rFonts w:ascii="Palatino Linotype" w:hAnsi="Palatino Linotype"/>
                <w:color w:val="000000" w:themeColor="text1"/>
              </w:rPr>
            </w:pPr>
          </w:p>
          <w:p w14:paraId="2331AEF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lastRenderedPageBreak/>
              <w:t>Informe del Registro Nacional de Profesionistas, respecto de la cedula profesional de Fernando Jardiel Mayen Márquez</w:t>
            </w:r>
          </w:p>
          <w:p w14:paraId="44123A9B" w14:textId="77777777" w:rsidR="00C0385C" w:rsidRPr="00102967" w:rsidRDefault="00C0385C" w:rsidP="00E55FC4">
            <w:pPr>
              <w:spacing w:line="276" w:lineRule="auto"/>
              <w:jc w:val="both"/>
              <w:rPr>
                <w:rFonts w:ascii="Palatino Linotype" w:hAnsi="Palatino Linotype"/>
                <w:color w:val="000000" w:themeColor="text1"/>
              </w:rPr>
            </w:pPr>
          </w:p>
          <w:p w14:paraId="0A5F365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Relación en donde se observa el número de quincena, fecha final pago, nombre, del año 2024 al 2025.</w:t>
            </w:r>
          </w:p>
          <w:p w14:paraId="01B4358C" w14:textId="77777777" w:rsidR="00C0385C" w:rsidRPr="00102967" w:rsidRDefault="00C0385C" w:rsidP="00E55FC4">
            <w:pPr>
              <w:spacing w:line="276" w:lineRule="auto"/>
              <w:jc w:val="both"/>
              <w:rPr>
                <w:rFonts w:ascii="Palatino Linotype" w:hAnsi="Palatino Linotype"/>
                <w:color w:val="000000" w:themeColor="text1"/>
              </w:rPr>
            </w:pPr>
          </w:p>
          <w:p w14:paraId="7976E717"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Credencial ilegible de Fernando Jardiel Mayen Márquez</w:t>
            </w:r>
          </w:p>
          <w:p w14:paraId="618C5624" w14:textId="77777777" w:rsidR="00C0385C" w:rsidRPr="00102967" w:rsidRDefault="00C0385C" w:rsidP="00E55FC4">
            <w:pPr>
              <w:spacing w:line="276" w:lineRule="auto"/>
              <w:jc w:val="both"/>
              <w:rPr>
                <w:rFonts w:ascii="Palatino Linotype" w:hAnsi="Palatino Linotype"/>
                <w:color w:val="000000" w:themeColor="text1"/>
              </w:rPr>
            </w:pPr>
          </w:p>
          <w:p w14:paraId="5FD18C80" w14:textId="77777777" w:rsidR="00C0385C" w:rsidRPr="00102967" w:rsidRDefault="00C0385C" w:rsidP="00E55FC4">
            <w:pPr>
              <w:spacing w:line="276" w:lineRule="auto"/>
              <w:jc w:val="both"/>
              <w:rPr>
                <w:rFonts w:ascii="Palatino Linotype" w:hAnsi="Palatino Linotype"/>
                <w:color w:val="000000" w:themeColor="text1"/>
              </w:rPr>
            </w:pPr>
          </w:p>
        </w:tc>
      </w:tr>
      <w:tr w:rsidR="00E55FC4" w:rsidRPr="00102967" w14:paraId="3BC1A1DC"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1429A5" w14:textId="77777777" w:rsidR="00C0385C" w:rsidRPr="00102967" w:rsidRDefault="00C0385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lastRenderedPageBreak/>
              <w:t>00046/DIFTEPOTZO/IP/2025</w:t>
            </w:r>
          </w:p>
          <w:p w14:paraId="068E6E5F"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212CD44E"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b/>
                <w:color w:val="000000" w:themeColor="text1"/>
              </w:rPr>
              <w:t>07557/INFOEM/IP/RR/2025</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5D4B4A" w14:textId="77777777" w:rsidR="007606FB" w:rsidRPr="00102967" w:rsidRDefault="007606FB" w:rsidP="00E55FC4">
            <w:pPr>
              <w:pStyle w:val="Prrafodelista"/>
              <w:spacing w:line="276" w:lineRule="auto"/>
              <w:ind w:left="0"/>
              <w:rPr>
                <w:rFonts w:ascii="Palatino Linotype" w:hAnsi="Palatino Linotype"/>
                <w:b/>
                <w:color w:val="000000" w:themeColor="text1"/>
              </w:rPr>
            </w:pPr>
          </w:p>
          <w:p w14:paraId="4FD98B1A"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ACTA EXT -45.pdf</w:t>
            </w:r>
          </w:p>
          <w:p w14:paraId="67BA4B5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Acta de Sesión Cuadragésimo Quinta Extraordinaria del Comité de Transparencia, de dieciséis de junio de dos mil veinticinco, por el que se aprobó la clasificación de la información como confidencial del Expediente Laboral relatico al  RFC y Código de Barras.</w:t>
            </w:r>
          </w:p>
          <w:p w14:paraId="70E871B0" w14:textId="77777777" w:rsidR="00C0385C" w:rsidRPr="00102967" w:rsidRDefault="00C0385C" w:rsidP="00E55FC4">
            <w:pPr>
              <w:pStyle w:val="Prrafodelista"/>
              <w:spacing w:line="276" w:lineRule="auto"/>
              <w:ind w:left="0"/>
              <w:rPr>
                <w:rFonts w:ascii="Palatino Linotype" w:hAnsi="Palatino Linotype"/>
                <w:b/>
                <w:color w:val="000000" w:themeColor="text1"/>
              </w:rPr>
            </w:pPr>
          </w:p>
          <w:p w14:paraId="205E522B"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Tesoreria.pdf</w:t>
            </w:r>
          </w:p>
          <w:p w14:paraId="5D82FE61"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trece de junio de dos mil veinticinco, firmado por el Tesorero del SMDIF, por el que le solicitó al Titular de la Unidad de Transparencia se someta a consideración del Comité la clasificación de la información como confidencial del Expediente Laboral relativo al  RFC y Código de Barras.</w:t>
            </w:r>
          </w:p>
          <w:p w14:paraId="0565C960" w14:textId="77777777" w:rsidR="00C0385C" w:rsidRDefault="00C0385C" w:rsidP="00E55FC4">
            <w:pPr>
              <w:spacing w:line="276" w:lineRule="auto"/>
              <w:rPr>
                <w:rFonts w:ascii="Palatino Linotype" w:hAnsi="Palatino Linotype"/>
                <w:b/>
                <w:color w:val="000000" w:themeColor="text1"/>
              </w:rPr>
            </w:pPr>
          </w:p>
          <w:p w14:paraId="47ACBBE0" w14:textId="77777777" w:rsidR="004158F6" w:rsidRDefault="004158F6" w:rsidP="00E55FC4">
            <w:pPr>
              <w:spacing w:line="276" w:lineRule="auto"/>
              <w:rPr>
                <w:rFonts w:ascii="Palatino Linotype" w:hAnsi="Palatino Linotype"/>
                <w:b/>
                <w:color w:val="000000" w:themeColor="text1"/>
              </w:rPr>
            </w:pPr>
          </w:p>
          <w:p w14:paraId="48B0654E" w14:textId="77777777" w:rsidR="004158F6" w:rsidRPr="00102967" w:rsidRDefault="004158F6" w:rsidP="00E55FC4">
            <w:pPr>
              <w:spacing w:line="276" w:lineRule="auto"/>
              <w:rPr>
                <w:rFonts w:ascii="Palatino Linotype" w:hAnsi="Palatino Linotype"/>
                <w:b/>
                <w:color w:val="000000" w:themeColor="text1"/>
              </w:rPr>
            </w:pPr>
          </w:p>
          <w:p w14:paraId="2CEB1E33"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lastRenderedPageBreak/>
              <w:t>Oficio de Respuesta Direccion.pdf</w:t>
            </w:r>
          </w:p>
          <w:p w14:paraId="52F25874"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dieciséis de junio de dos mil veinticinco, firmado por la Directora General, por el que informo lo siguiente:</w:t>
            </w:r>
          </w:p>
          <w:p w14:paraId="36383062" w14:textId="77777777" w:rsidR="00C0385C" w:rsidRPr="00102967" w:rsidRDefault="00C0385C" w:rsidP="00E55FC4">
            <w:pPr>
              <w:spacing w:line="276" w:lineRule="auto"/>
              <w:rPr>
                <w:rFonts w:ascii="Palatino Linotype" w:hAnsi="Palatino Linotype"/>
                <w:color w:val="000000" w:themeColor="text1"/>
              </w:rPr>
            </w:pPr>
          </w:p>
          <w:p w14:paraId="24A4FC11"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se informa que no es posible atender lo peticionado. Derivado a que, en esta Dirección General no obra documento alguno con las características solicitadas”</w:t>
            </w:r>
          </w:p>
          <w:p w14:paraId="6866D132" w14:textId="77777777" w:rsidR="00C0385C" w:rsidRPr="00102967" w:rsidRDefault="00C0385C" w:rsidP="00E55FC4">
            <w:pPr>
              <w:spacing w:line="276" w:lineRule="auto"/>
              <w:rPr>
                <w:rFonts w:ascii="Palatino Linotype" w:hAnsi="Palatino Linotype"/>
                <w:color w:val="000000" w:themeColor="text1"/>
              </w:rPr>
            </w:pPr>
          </w:p>
          <w:p w14:paraId="4B744DC5" w14:textId="77777777" w:rsidR="00C0385C" w:rsidRPr="00102967" w:rsidRDefault="00C0385C" w:rsidP="00E55FC4">
            <w:pPr>
              <w:pStyle w:val="Prrafodelista"/>
              <w:numPr>
                <w:ilvl w:val="0"/>
                <w:numId w:val="21"/>
              </w:numPr>
              <w:spacing w:line="276" w:lineRule="auto"/>
              <w:ind w:left="0" w:firstLine="0"/>
              <w:rPr>
                <w:rFonts w:ascii="Palatino Linotype" w:hAnsi="Palatino Linotype"/>
                <w:color w:val="000000" w:themeColor="text1"/>
              </w:rPr>
            </w:pPr>
            <w:r w:rsidRPr="00102967">
              <w:rPr>
                <w:rFonts w:ascii="Palatino Linotype" w:hAnsi="Palatino Linotype"/>
                <w:b/>
                <w:color w:val="000000" w:themeColor="text1"/>
              </w:rPr>
              <w:t>Oficio Respuesta Contraloría.pdf</w:t>
            </w:r>
          </w:p>
          <w:p w14:paraId="47D859E7"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dos de junio de dos mil veinticinco, firmado por el Contralor Interno, por el que informo lo siguiente:</w:t>
            </w:r>
          </w:p>
          <w:p w14:paraId="51FDDCDE" w14:textId="77777777" w:rsidR="00C0385C" w:rsidRPr="00102967" w:rsidRDefault="00C0385C" w:rsidP="00E55FC4">
            <w:pPr>
              <w:spacing w:line="276" w:lineRule="auto"/>
              <w:jc w:val="both"/>
              <w:rPr>
                <w:rFonts w:ascii="Palatino Linotype" w:hAnsi="Palatino Linotype"/>
                <w:color w:val="000000" w:themeColor="text1"/>
              </w:rPr>
            </w:pPr>
          </w:p>
          <w:p w14:paraId="130F045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Respecto: “</w:t>
            </w:r>
            <w:r w:rsidRPr="00102967">
              <w:rPr>
                <w:rFonts w:ascii="Palatino Linotype" w:hAnsi="Palatino Linotype"/>
                <w:i/>
                <w:color w:val="000000" w:themeColor="text1"/>
              </w:rPr>
              <w:t xml:space="preserve">las denuncias que tenga la contraloría en contra de Alejandro López Ramírez por alguna falta administrativas”, </w:t>
            </w:r>
            <w:r w:rsidRPr="00102967">
              <w:rPr>
                <w:rFonts w:ascii="Palatino Linotype" w:hAnsi="Palatino Linotype"/>
                <w:color w:val="000000" w:themeColor="text1"/>
              </w:rPr>
              <w:t>informo lo siguiente:</w:t>
            </w:r>
          </w:p>
          <w:p w14:paraId="422679B0" w14:textId="77777777" w:rsidR="00C0385C" w:rsidRPr="00102967" w:rsidRDefault="00C0385C" w:rsidP="00E55FC4">
            <w:pPr>
              <w:spacing w:line="276" w:lineRule="auto"/>
              <w:jc w:val="both"/>
              <w:rPr>
                <w:rFonts w:ascii="Palatino Linotype" w:hAnsi="Palatino Linotype"/>
                <w:color w:val="000000" w:themeColor="text1"/>
              </w:rPr>
            </w:pPr>
          </w:p>
          <w:p w14:paraId="591726FC"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Informo a usted que NO hay denuncias en esta Contraloría”</w:t>
            </w:r>
          </w:p>
          <w:p w14:paraId="683F676A" w14:textId="77777777" w:rsidR="00C0385C" w:rsidRPr="00102967" w:rsidRDefault="00C0385C" w:rsidP="00E55FC4">
            <w:pPr>
              <w:spacing w:line="276" w:lineRule="auto"/>
              <w:jc w:val="both"/>
              <w:rPr>
                <w:rFonts w:ascii="Palatino Linotype" w:hAnsi="Palatino Linotype"/>
                <w:i/>
                <w:color w:val="000000" w:themeColor="text1"/>
              </w:rPr>
            </w:pPr>
          </w:p>
          <w:p w14:paraId="636F2D7D"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Respecto la constancia de sanción o no sanción administrativa expedida por el gobierno del estado de México, informo lo siguiente:</w:t>
            </w:r>
          </w:p>
          <w:p w14:paraId="3B310866" w14:textId="77777777" w:rsidR="00C0385C" w:rsidRPr="00102967" w:rsidRDefault="00C0385C" w:rsidP="00E55FC4">
            <w:pPr>
              <w:spacing w:line="276" w:lineRule="auto"/>
              <w:jc w:val="both"/>
              <w:rPr>
                <w:rFonts w:ascii="Palatino Linotype" w:hAnsi="Palatino Linotype"/>
                <w:color w:val="000000" w:themeColor="text1"/>
              </w:rPr>
            </w:pPr>
          </w:p>
          <w:p w14:paraId="631C11C9"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Hago de su conocimiento que este documento no es facultad de esta Contraloría Interna, motivo por el cual no obra en los archivos de este departamento”</w:t>
            </w:r>
          </w:p>
          <w:p w14:paraId="46E338F7" w14:textId="77777777" w:rsidR="00C0385C" w:rsidRPr="00102967" w:rsidRDefault="00C0385C" w:rsidP="00E55FC4">
            <w:pPr>
              <w:spacing w:line="276" w:lineRule="auto"/>
              <w:jc w:val="both"/>
              <w:rPr>
                <w:rFonts w:ascii="Palatino Linotype" w:hAnsi="Palatino Linotype"/>
                <w:i/>
                <w:color w:val="000000" w:themeColor="text1"/>
              </w:rPr>
            </w:pPr>
          </w:p>
          <w:p w14:paraId="160D399E" w14:textId="77777777" w:rsidR="00C0385C" w:rsidRPr="00102967" w:rsidRDefault="00C0385C" w:rsidP="00E55FC4">
            <w:pPr>
              <w:spacing w:line="276" w:lineRule="auto"/>
              <w:jc w:val="both"/>
              <w:rPr>
                <w:rFonts w:ascii="Palatino Linotype" w:hAnsi="Palatino Linotype"/>
                <w:i/>
                <w:color w:val="000000" w:themeColor="text1"/>
              </w:rPr>
            </w:pPr>
          </w:p>
          <w:p w14:paraId="14682CBB"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lastRenderedPageBreak/>
              <w:t xml:space="preserve">Respecto </w:t>
            </w:r>
            <w:r w:rsidRPr="00102967">
              <w:rPr>
                <w:rFonts w:ascii="Palatino Linotype" w:hAnsi="Palatino Linotype"/>
                <w:i/>
                <w:color w:val="000000" w:themeColor="text1"/>
              </w:rPr>
              <w:t xml:space="preserve">“El expediente administrativo dónde la contraloría interna tuvo o tiene conocimiento de alguna falta administrativa. Así mismo el acta administrativa de contraloría interna desde se le levantó por realizar actividades fuera de espacio de trabajo ( oficina del director de la clínica rfm) dónde el pasado lunes 12 de mayo del 2025, se encontraba en la clínica Flores Magón y que no realizaba sus funciones como coordinador y que al parecer acababa de llegar y nunca se separó del director en lugar de trabajar y hacer sus funciones mientras que el director atendía la situación con la regidora y precisamente en la puerta de la entrada general de la clinica entre las 11:00 am y hasta las 13:00.” </w:t>
            </w:r>
            <w:r w:rsidRPr="00102967">
              <w:rPr>
                <w:rFonts w:ascii="Palatino Linotype" w:hAnsi="Palatino Linotype"/>
                <w:color w:val="000000" w:themeColor="text1"/>
              </w:rPr>
              <w:t>Al respecto informó lo siguiente:</w:t>
            </w:r>
          </w:p>
          <w:p w14:paraId="7B88BC99" w14:textId="77777777" w:rsidR="00C0385C" w:rsidRPr="00102967" w:rsidRDefault="00C0385C" w:rsidP="00E55FC4">
            <w:pPr>
              <w:spacing w:line="276" w:lineRule="auto"/>
              <w:jc w:val="both"/>
              <w:rPr>
                <w:rFonts w:ascii="Palatino Linotype" w:hAnsi="Palatino Linotype"/>
                <w:color w:val="000000" w:themeColor="text1"/>
              </w:rPr>
            </w:pPr>
          </w:p>
          <w:p w14:paraId="47B84267"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Manifiesto a usted que en los archivos de esta Contraloría Interna no obra acta administrativa con las características descritas”.</w:t>
            </w:r>
          </w:p>
          <w:p w14:paraId="02D836F9" w14:textId="77777777" w:rsidR="00C0385C" w:rsidRPr="00102967" w:rsidRDefault="00C0385C" w:rsidP="00E55FC4">
            <w:pPr>
              <w:spacing w:line="276" w:lineRule="auto"/>
              <w:rPr>
                <w:rFonts w:ascii="Palatino Linotype" w:hAnsi="Palatino Linotype"/>
                <w:color w:val="000000" w:themeColor="text1"/>
              </w:rPr>
            </w:pPr>
          </w:p>
        </w:tc>
      </w:tr>
      <w:tr w:rsidR="00E55FC4" w:rsidRPr="00102967" w14:paraId="213F0B89"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E6B3FA2"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lastRenderedPageBreak/>
              <w:t>00049/DIFTEPOTZO/IP/2025</w:t>
            </w:r>
          </w:p>
          <w:p w14:paraId="4374D1A3"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739B455C"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t>07558/INFOEM/IP/RR/2025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4FCC4414" w14:textId="77777777" w:rsidR="007606FB" w:rsidRPr="00102967" w:rsidRDefault="007606FB" w:rsidP="00E55FC4">
            <w:pPr>
              <w:pStyle w:val="Prrafodelista"/>
              <w:spacing w:line="276" w:lineRule="auto"/>
              <w:ind w:left="0"/>
              <w:rPr>
                <w:rFonts w:ascii="Palatino Linotype" w:hAnsi="Palatino Linotype"/>
                <w:b/>
                <w:color w:val="000000" w:themeColor="text1"/>
              </w:rPr>
            </w:pPr>
          </w:p>
          <w:p w14:paraId="26C0D0E3"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Direccion.pdf</w:t>
            </w:r>
          </w:p>
          <w:p w14:paraId="4E1A4EAF"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Oficio de diecisiete de junio de dos mil veinticinco, firmado por la Directora General, por el que informo lo siguiente:</w:t>
            </w:r>
          </w:p>
          <w:p w14:paraId="62496E95" w14:textId="77777777" w:rsidR="00C0385C" w:rsidRPr="00102967" w:rsidRDefault="00C0385C" w:rsidP="00E55FC4">
            <w:pPr>
              <w:spacing w:line="276" w:lineRule="auto"/>
              <w:rPr>
                <w:rFonts w:ascii="Palatino Linotype" w:hAnsi="Palatino Linotype"/>
                <w:color w:val="000000" w:themeColor="text1"/>
              </w:rPr>
            </w:pPr>
          </w:p>
          <w:p w14:paraId="3624304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Respecto el acta donde fue nombrado el servidor público Martha Martínez Juárez Mantenimiento de la clínica Ricardo Flores Magón del DIF Tepotzotlán” informó que “no es posibles atender lo particionado, Derivado a que, en esta Dirección </w:t>
            </w:r>
            <w:r w:rsidRPr="00102967">
              <w:rPr>
                <w:rFonts w:ascii="Palatino Linotype" w:hAnsi="Palatino Linotype"/>
                <w:color w:val="000000" w:themeColor="text1"/>
              </w:rPr>
              <w:lastRenderedPageBreak/>
              <w:t>General no obra documento alguno con las características solicitadas”</w:t>
            </w:r>
          </w:p>
          <w:p w14:paraId="255C1D8F" w14:textId="77777777" w:rsidR="00C0385C" w:rsidRPr="00102967" w:rsidRDefault="00C0385C" w:rsidP="00E55FC4">
            <w:pPr>
              <w:spacing w:line="276" w:lineRule="auto"/>
              <w:rPr>
                <w:rFonts w:ascii="Palatino Linotype" w:hAnsi="Palatino Linotype"/>
                <w:color w:val="000000" w:themeColor="text1"/>
              </w:rPr>
            </w:pPr>
          </w:p>
          <w:p w14:paraId="59E6B8A9"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Respecto “</w:t>
            </w:r>
            <w:r w:rsidRPr="00102967">
              <w:rPr>
                <w:rFonts w:ascii="Palatino Linotype" w:hAnsi="Palatino Linotype"/>
                <w:i/>
                <w:color w:val="000000" w:themeColor="text1"/>
              </w:rPr>
              <w:t>El acta, manual, ley o cualquier otro documento "oficial" en el que se precisen detalladamente las funciones de Martha Martínez Juárez como personal de intendencia de la clínica Ricardo Flores Magón de servicios médicos.</w:t>
            </w:r>
            <w:r w:rsidRPr="00102967">
              <w:rPr>
                <w:rFonts w:ascii="Palatino Linotype" w:hAnsi="Palatino Linotype"/>
                <w:color w:val="000000" w:themeColor="text1"/>
              </w:rPr>
              <w:t>” Informo que se anexa link para su consulta:</w:t>
            </w:r>
          </w:p>
          <w:p w14:paraId="034710B4" w14:textId="77777777" w:rsidR="00C0385C" w:rsidRPr="00102967" w:rsidRDefault="00C0385C" w:rsidP="00E55FC4">
            <w:pPr>
              <w:spacing w:line="276" w:lineRule="auto"/>
              <w:rPr>
                <w:rFonts w:ascii="Palatino Linotype" w:hAnsi="Palatino Linotype"/>
                <w:color w:val="000000" w:themeColor="text1"/>
              </w:rPr>
            </w:pPr>
          </w:p>
          <w:p w14:paraId="58586CAE" w14:textId="5E7D82F8"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58FD11FF" wp14:editId="07D055F0">
                  <wp:extent cx="2809875" cy="1714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171450"/>
                          </a:xfrm>
                          <a:prstGeom prst="rect">
                            <a:avLst/>
                          </a:prstGeom>
                          <a:noFill/>
                          <a:ln>
                            <a:noFill/>
                          </a:ln>
                        </pic:spPr>
                      </pic:pic>
                    </a:graphicData>
                  </a:graphic>
                </wp:inline>
              </w:drawing>
            </w:r>
          </w:p>
          <w:p w14:paraId="534E3E42" w14:textId="77777777" w:rsidR="00C0385C" w:rsidRPr="00102967" w:rsidRDefault="00C0385C" w:rsidP="00E55FC4">
            <w:pPr>
              <w:spacing w:line="276" w:lineRule="auto"/>
              <w:rPr>
                <w:rFonts w:ascii="Palatino Linotype" w:hAnsi="Palatino Linotype"/>
                <w:color w:val="000000" w:themeColor="text1"/>
              </w:rPr>
            </w:pPr>
          </w:p>
          <w:p w14:paraId="7BB73BCC"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Tesoreria.pdf</w:t>
            </w:r>
          </w:p>
          <w:p w14:paraId="3F7DE870" w14:textId="77777777"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Oficio de diecisiete de junio de dos mil veinticinco, firmado por el Tesorero, respecto el “</w:t>
            </w:r>
            <w:r w:rsidRPr="00102967">
              <w:rPr>
                <w:rFonts w:ascii="Palatino Linotype" w:hAnsi="Palatino Linotype"/>
                <w:i/>
                <w:color w:val="000000" w:themeColor="text1"/>
              </w:rPr>
              <w:t xml:space="preserve">gafete oficial” </w:t>
            </w:r>
            <w:r w:rsidRPr="00102967">
              <w:rPr>
                <w:rFonts w:ascii="Palatino Linotype" w:hAnsi="Palatino Linotype"/>
                <w:color w:val="000000" w:themeColor="text1"/>
              </w:rPr>
              <w:t>y el “expediente laboral”, obra información susceptible de ser clasificada, por lo que solicita se someta al Comité de Transparencia a efecto de que se realice la clasificación correspondiente.</w:t>
            </w:r>
          </w:p>
          <w:p w14:paraId="5C4AD6BE" w14:textId="77777777" w:rsidR="00C0385C" w:rsidRPr="00102967" w:rsidRDefault="00C0385C" w:rsidP="00E55FC4">
            <w:pPr>
              <w:jc w:val="both"/>
              <w:rPr>
                <w:rFonts w:ascii="Palatino Linotype" w:hAnsi="Palatino Linotype"/>
                <w:color w:val="000000" w:themeColor="text1"/>
              </w:rPr>
            </w:pPr>
          </w:p>
          <w:p w14:paraId="3E1D30DB" w14:textId="77777777"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Cuadro de Clasificación, de lo siguiente:</w:t>
            </w:r>
          </w:p>
          <w:p w14:paraId="00E828BD" w14:textId="77777777" w:rsidR="00C0385C" w:rsidRPr="00102967" w:rsidRDefault="00C0385C" w:rsidP="00E55FC4">
            <w:pPr>
              <w:jc w:val="both"/>
              <w:rPr>
                <w:rFonts w:ascii="Palatino Linotype" w:hAnsi="Palatino Linotype"/>
                <w:color w:val="000000" w:themeColor="text1"/>
              </w:rPr>
            </w:pPr>
          </w:p>
          <w:p w14:paraId="656F92B4" w14:textId="1D5E50EE" w:rsidR="00C0385C" w:rsidRPr="00102967" w:rsidRDefault="00C0385C" w:rsidP="00E55FC4">
            <w:pPr>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7FA8415E" wp14:editId="7C9FE698">
                  <wp:extent cx="3238500" cy="962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962025"/>
                          </a:xfrm>
                          <a:prstGeom prst="rect">
                            <a:avLst/>
                          </a:prstGeom>
                          <a:noFill/>
                          <a:ln>
                            <a:noFill/>
                          </a:ln>
                        </pic:spPr>
                      </pic:pic>
                    </a:graphicData>
                  </a:graphic>
                </wp:inline>
              </w:drawing>
            </w:r>
          </w:p>
          <w:p w14:paraId="045BFE81" w14:textId="77777777" w:rsidR="00C0385C" w:rsidRPr="00102967" w:rsidRDefault="00C0385C" w:rsidP="00E55FC4">
            <w:pPr>
              <w:spacing w:line="276" w:lineRule="auto"/>
              <w:rPr>
                <w:rFonts w:ascii="Palatino Linotype" w:hAnsi="Palatino Linotype"/>
                <w:b/>
                <w:color w:val="000000" w:themeColor="text1"/>
              </w:rPr>
            </w:pPr>
          </w:p>
          <w:p w14:paraId="583F4426" w14:textId="77777777" w:rsidR="00C0385C" w:rsidRPr="00102967" w:rsidRDefault="00C0385C" w:rsidP="00E55FC4">
            <w:pPr>
              <w:spacing w:line="276" w:lineRule="auto"/>
              <w:rPr>
                <w:rFonts w:ascii="Palatino Linotype" w:hAnsi="Palatino Linotype"/>
                <w:b/>
                <w:color w:val="000000" w:themeColor="text1"/>
              </w:rPr>
            </w:pPr>
          </w:p>
          <w:p w14:paraId="0E2642DE"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Nombramiento parcialmente ilegible de Martha Martínez Juárez. </w:t>
            </w:r>
          </w:p>
          <w:p w14:paraId="6CE0090D" w14:textId="77777777" w:rsidR="00C0385C" w:rsidRPr="00102967" w:rsidRDefault="00C0385C" w:rsidP="00E55FC4">
            <w:pPr>
              <w:spacing w:line="276" w:lineRule="auto"/>
              <w:jc w:val="both"/>
              <w:rPr>
                <w:rFonts w:ascii="Palatino Linotype" w:hAnsi="Palatino Linotype"/>
                <w:color w:val="000000" w:themeColor="text1"/>
              </w:rPr>
            </w:pPr>
          </w:p>
          <w:p w14:paraId="69C81FB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lastRenderedPageBreak/>
              <w:t xml:space="preserve">Constancia de No Inhabilitación con CURP  y numero de autenticación testados. </w:t>
            </w:r>
          </w:p>
          <w:p w14:paraId="3D75DA8B" w14:textId="77777777" w:rsidR="00C0385C" w:rsidRPr="00102967" w:rsidRDefault="00C0385C" w:rsidP="00E55FC4">
            <w:pPr>
              <w:spacing w:line="276" w:lineRule="auto"/>
              <w:jc w:val="both"/>
              <w:rPr>
                <w:rFonts w:ascii="Palatino Linotype" w:hAnsi="Palatino Linotype"/>
                <w:color w:val="000000" w:themeColor="text1"/>
              </w:rPr>
            </w:pPr>
          </w:p>
          <w:p w14:paraId="6D4DD445"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Ficha Curricular de Martha Martínez Juárez</w:t>
            </w:r>
          </w:p>
          <w:p w14:paraId="5DD549BC" w14:textId="77777777" w:rsidR="00C0385C" w:rsidRPr="00102967" w:rsidRDefault="00C0385C" w:rsidP="00E55FC4">
            <w:pPr>
              <w:spacing w:line="276" w:lineRule="auto"/>
              <w:rPr>
                <w:rFonts w:ascii="Palatino Linotype" w:hAnsi="Palatino Linotype"/>
                <w:color w:val="000000" w:themeColor="text1"/>
              </w:rPr>
            </w:pPr>
          </w:p>
          <w:p w14:paraId="5A7A9613"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Cuadro de clasificación respecto la siguiente información:</w:t>
            </w:r>
          </w:p>
          <w:p w14:paraId="2BDC3C82" w14:textId="77777777" w:rsidR="00C0385C" w:rsidRPr="00102967" w:rsidRDefault="00C0385C" w:rsidP="00E55FC4">
            <w:pPr>
              <w:spacing w:line="276" w:lineRule="auto"/>
              <w:rPr>
                <w:rFonts w:ascii="Palatino Linotype" w:hAnsi="Palatino Linotype"/>
                <w:color w:val="000000" w:themeColor="text1"/>
              </w:rPr>
            </w:pPr>
          </w:p>
          <w:p w14:paraId="3B0A0664" w14:textId="25959AE3"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74E0BC44" wp14:editId="4A226BFD">
                  <wp:extent cx="2524125" cy="485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485775"/>
                          </a:xfrm>
                          <a:prstGeom prst="rect">
                            <a:avLst/>
                          </a:prstGeom>
                          <a:noFill/>
                          <a:ln>
                            <a:noFill/>
                          </a:ln>
                        </pic:spPr>
                      </pic:pic>
                    </a:graphicData>
                  </a:graphic>
                </wp:inline>
              </w:drawing>
            </w:r>
          </w:p>
          <w:p w14:paraId="0AA408E4" w14:textId="77777777" w:rsidR="00C0385C" w:rsidRPr="00102967" w:rsidRDefault="00C0385C" w:rsidP="00E55FC4">
            <w:pPr>
              <w:spacing w:line="276" w:lineRule="auto"/>
              <w:rPr>
                <w:rFonts w:ascii="Palatino Linotype" w:hAnsi="Palatino Linotype"/>
                <w:color w:val="000000" w:themeColor="text1"/>
              </w:rPr>
            </w:pPr>
          </w:p>
          <w:p w14:paraId="51F5CF25"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Imagen de una credencial totalmente ilegible. </w:t>
            </w:r>
          </w:p>
          <w:p w14:paraId="5E18A0BF" w14:textId="77777777" w:rsidR="00C0385C" w:rsidRPr="00102967" w:rsidRDefault="00C0385C" w:rsidP="00E55FC4">
            <w:pPr>
              <w:spacing w:line="276" w:lineRule="auto"/>
              <w:jc w:val="both"/>
              <w:rPr>
                <w:rFonts w:ascii="Palatino Linotype" w:hAnsi="Palatino Linotype"/>
                <w:color w:val="000000" w:themeColor="text1"/>
              </w:rPr>
            </w:pPr>
          </w:p>
          <w:p w14:paraId="71DBA53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Relación en donde se observa, fecha final pago, razón receptor, del año 2023 al 2025.</w:t>
            </w:r>
          </w:p>
          <w:p w14:paraId="125E030E" w14:textId="77777777" w:rsidR="00C0385C" w:rsidRPr="00102967" w:rsidRDefault="00C0385C" w:rsidP="00E55FC4">
            <w:pPr>
              <w:spacing w:line="276" w:lineRule="auto"/>
              <w:jc w:val="both"/>
              <w:rPr>
                <w:rFonts w:ascii="Palatino Linotype" w:hAnsi="Palatino Linotype"/>
                <w:color w:val="000000" w:themeColor="text1"/>
              </w:rPr>
            </w:pPr>
          </w:p>
          <w:p w14:paraId="3BA7DC1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Tabla de la que se observa el nombre, días trabajados, hora de entrada y salida de Martha Martínez Juárez.</w:t>
            </w:r>
          </w:p>
          <w:p w14:paraId="31B269EB" w14:textId="77777777" w:rsidR="00C0385C" w:rsidRPr="00102967" w:rsidRDefault="00C0385C" w:rsidP="00E55FC4">
            <w:pPr>
              <w:spacing w:line="276" w:lineRule="auto"/>
              <w:rPr>
                <w:rFonts w:ascii="Palatino Linotype" w:hAnsi="Palatino Linotype"/>
                <w:color w:val="000000" w:themeColor="text1"/>
              </w:rPr>
            </w:pPr>
          </w:p>
          <w:p w14:paraId="24962BDF" w14:textId="77777777" w:rsidR="00C0385C" w:rsidRPr="00102967" w:rsidRDefault="00C0385C" w:rsidP="00E55FC4">
            <w:pPr>
              <w:spacing w:line="276" w:lineRule="auto"/>
              <w:rPr>
                <w:rFonts w:ascii="Palatino Linotype" w:hAnsi="Palatino Linotype"/>
                <w:b/>
                <w:color w:val="000000" w:themeColor="text1"/>
              </w:rPr>
            </w:pPr>
            <w:r w:rsidRPr="00102967">
              <w:rPr>
                <w:rFonts w:ascii="Palatino Linotype" w:hAnsi="Palatino Linotype"/>
                <w:b/>
                <w:color w:val="000000" w:themeColor="text1"/>
              </w:rPr>
              <w:t>Oficio Respuesta Contraloría.pdf</w:t>
            </w:r>
          </w:p>
          <w:p w14:paraId="301DD923"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dos de junio de dos mil veinticinco, firmado por el Contralor Interno informo lo siguiente:</w:t>
            </w:r>
          </w:p>
          <w:p w14:paraId="041FE65D" w14:textId="77777777" w:rsidR="00C0385C" w:rsidRPr="00102967" w:rsidRDefault="00C0385C" w:rsidP="00E55FC4">
            <w:pPr>
              <w:spacing w:line="276" w:lineRule="auto"/>
              <w:rPr>
                <w:rFonts w:ascii="Palatino Linotype" w:hAnsi="Palatino Linotype"/>
                <w:color w:val="000000" w:themeColor="text1"/>
              </w:rPr>
            </w:pPr>
          </w:p>
          <w:p w14:paraId="56D53EAC"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Respecto: “</w:t>
            </w:r>
            <w:r w:rsidRPr="00102967">
              <w:rPr>
                <w:rFonts w:ascii="Palatino Linotype" w:hAnsi="Palatino Linotype"/>
                <w:i/>
                <w:color w:val="000000" w:themeColor="text1"/>
              </w:rPr>
              <w:t xml:space="preserve">las denuncias que tenga la contraloría en contra de Martha Martínez Juárez por alguna falta administrativa”, </w:t>
            </w:r>
            <w:r w:rsidRPr="00102967">
              <w:rPr>
                <w:rFonts w:ascii="Palatino Linotype" w:hAnsi="Palatino Linotype"/>
                <w:color w:val="000000" w:themeColor="text1"/>
              </w:rPr>
              <w:t>informo lo siguiente:</w:t>
            </w:r>
          </w:p>
          <w:p w14:paraId="4DD231DD" w14:textId="77777777" w:rsidR="00C0385C" w:rsidRPr="00102967" w:rsidRDefault="00C0385C" w:rsidP="00E55FC4">
            <w:pPr>
              <w:spacing w:line="276" w:lineRule="auto"/>
              <w:jc w:val="both"/>
              <w:rPr>
                <w:rFonts w:ascii="Palatino Linotype" w:hAnsi="Palatino Linotype"/>
                <w:color w:val="000000" w:themeColor="text1"/>
              </w:rPr>
            </w:pPr>
          </w:p>
          <w:p w14:paraId="13CFBBE9"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Informo a usted que NO hay denuncias en esta Contraloría”</w:t>
            </w:r>
          </w:p>
          <w:p w14:paraId="23689E35" w14:textId="77777777" w:rsidR="00C0385C" w:rsidRPr="00102967" w:rsidRDefault="00C0385C" w:rsidP="00E55FC4">
            <w:pPr>
              <w:spacing w:line="276" w:lineRule="auto"/>
              <w:jc w:val="both"/>
              <w:rPr>
                <w:rFonts w:ascii="Palatino Linotype" w:hAnsi="Palatino Linotype"/>
                <w:i/>
                <w:color w:val="000000" w:themeColor="text1"/>
              </w:rPr>
            </w:pPr>
          </w:p>
          <w:p w14:paraId="7F8A127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Respecto la constancia de sanción o no sanción administrativa expedida por el gobierno del estado de México, informo lo siguiente:</w:t>
            </w:r>
          </w:p>
          <w:p w14:paraId="6EF28C48" w14:textId="77777777" w:rsidR="00C0385C" w:rsidRPr="00102967" w:rsidRDefault="00C0385C" w:rsidP="00E55FC4">
            <w:pPr>
              <w:spacing w:line="276" w:lineRule="auto"/>
              <w:jc w:val="both"/>
              <w:rPr>
                <w:rFonts w:ascii="Palatino Linotype" w:hAnsi="Palatino Linotype"/>
                <w:color w:val="000000" w:themeColor="text1"/>
              </w:rPr>
            </w:pPr>
          </w:p>
          <w:p w14:paraId="69FCA382"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Hago de su conocimiento que este documento no es facultad de esta Contraloría Interna, motivo por el cual no obra en los archivos de este departamento”</w:t>
            </w:r>
          </w:p>
          <w:p w14:paraId="1C19AE16" w14:textId="77777777" w:rsidR="00C0385C" w:rsidRPr="00102967" w:rsidRDefault="00C0385C" w:rsidP="00E55FC4">
            <w:pPr>
              <w:spacing w:line="276" w:lineRule="auto"/>
              <w:jc w:val="both"/>
              <w:rPr>
                <w:rFonts w:ascii="Palatino Linotype" w:hAnsi="Palatino Linotype"/>
                <w:i/>
                <w:color w:val="000000" w:themeColor="text1"/>
              </w:rPr>
            </w:pPr>
          </w:p>
          <w:p w14:paraId="20383F23" w14:textId="77777777" w:rsidR="00C0385C" w:rsidRPr="00102967" w:rsidRDefault="00C0385C" w:rsidP="00E55FC4">
            <w:pPr>
              <w:spacing w:line="276" w:lineRule="auto"/>
              <w:jc w:val="both"/>
              <w:rPr>
                <w:rFonts w:ascii="Palatino Linotype" w:hAnsi="Palatino Linotype"/>
                <w:i/>
                <w:color w:val="000000" w:themeColor="text1"/>
              </w:rPr>
            </w:pPr>
          </w:p>
          <w:p w14:paraId="28DADD9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Respecto </w:t>
            </w:r>
            <w:r w:rsidRPr="00102967">
              <w:rPr>
                <w:rFonts w:ascii="Palatino Linotype" w:hAnsi="Palatino Linotype"/>
                <w:i/>
                <w:color w:val="000000" w:themeColor="text1"/>
              </w:rPr>
              <w:t xml:space="preserve">“El expediente administrativo dónde la contraloría interna tuvo o tiene conocimiento de alguna falta administrativa. Así mismo el acta administrativa de contraloría interna desde se le levantó por realizar actividades fuera de espacio de trabajo ( oficina del director de la clínica rfm) dónde el pasado lunes 12 de mayo del 2025, se encontraba en la clínica Flores Magón y que no realizaba sus funciones como coordinador y que al parecer acababa de llegar y nunca se separó del director en lugar de trabajar y hacer sus funciones mientras que el director atendía la situación con la regidora y precisamente en la puerta de la entrada general de la clinica entre las 11:00 am y hasta las 13:00.” </w:t>
            </w:r>
            <w:r w:rsidRPr="00102967">
              <w:rPr>
                <w:rFonts w:ascii="Palatino Linotype" w:hAnsi="Palatino Linotype"/>
                <w:color w:val="000000" w:themeColor="text1"/>
              </w:rPr>
              <w:t>Al respecto informó lo siguiente:</w:t>
            </w:r>
          </w:p>
          <w:p w14:paraId="6F737BFC" w14:textId="77777777" w:rsidR="00C0385C" w:rsidRPr="00102967" w:rsidRDefault="00C0385C" w:rsidP="00E55FC4">
            <w:pPr>
              <w:spacing w:line="276" w:lineRule="auto"/>
              <w:jc w:val="both"/>
              <w:rPr>
                <w:rFonts w:ascii="Palatino Linotype" w:hAnsi="Palatino Linotype"/>
                <w:color w:val="000000" w:themeColor="text1"/>
              </w:rPr>
            </w:pPr>
          </w:p>
          <w:p w14:paraId="3C68711A"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Manifiesto a usted que en los archivos de esta Contraloría Interna no obra acta administrativa con las características descritas”.</w:t>
            </w:r>
          </w:p>
          <w:p w14:paraId="0DC7C458" w14:textId="77777777" w:rsidR="00C0385C" w:rsidRDefault="00C0385C" w:rsidP="00E55FC4">
            <w:pPr>
              <w:spacing w:line="276" w:lineRule="auto"/>
              <w:rPr>
                <w:rFonts w:ascii="Palatino Linotype" w:hAnsi="Palatino Linotype"/>
                <w:color w:val="000000" w:themeColor="text1"/>
              </w:rPr>
            </w:pPr>
          </w:p>
          <w:p w14:paraId="322B2E83" w14:textId="77777777" w:rsidR="004158F6" w:rsidRDefault="004158F6" w:rsidP="00E55FC4">
            <w:pPr>
              <w:spacing w:line="276" w:lineRule="auto"/>
              <w:rPr>
                <w:rFonts w:ascii="Palatino Linotype" w:hAnsi="Palatino Linotype"/>
                <w:color w:val="000000" w:themeColor="text1"/>
              </w:rPr>
            </w:pPr>
          </w:p>
          <w:p w14:paraId="3DA434E0" w14:textId="77777777" w:rsidR="004158F6" w:rsidRPr="00102967" w:rsidRDefault="004158F6" w:rsidP="00E55FC4">
            <w:pPr>
              <w:spacing w:line="276" w:lineRule="auto"/>
              <w:rPr>
                <w:rFonts w:ascii="Palatino Linotype" w:hAnsi="Palatino Linotype"/>
                <w:color w:val="000000" w:themeColor="text1"/>
              </w:rPr>
            </w:pPr>
          </w:p>
          <w:p w14:paraId="43C42BE6" w14:textId="77777777" w:rsidR="00C0385C" w:rsidRPr="00102967" w:rsidRDefault="00C0385C" w:rsidP="00E55FC4">
            <w:pPr>
              <w:pStyle w:val="Prrafodelista"/>
              <w:numPr>
                <w:ilvl w:val="0"/>
                <w:numId w:val="21"/>
              </w:numPr>
              <w:spacing w:line="276" w:lineRule="auto"/>
              <w:ind w:left="0" w:firstLine="0"/>
              <w:rPr>
                <w:rFonts w:ascii="Palatino Linotype" w:hAnsi="Palatino Linotype"/>
                <w:color w:val="000000" w:themeColor="text1"/>
              </w:rPr>
            </w:pPr>
            <w:r w:rsidRPr="00102967">
              <w:rPr>
                <w:rFonts w:ascii="Palatino Linotype" w:hAnsi="Palatino Linotype"/>
                <w:b/>
                <w:color w:val="000000" w:themeColor="text1"/>
              </w:rPr>
              <w:lastRenderedPageBreak/>
              <w:t>ACT EXT-55.pdf</w:t>
            </w:r>
          </w:p>
          <w:p w14:paraId="57D4FEC7"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Acta de Sesión Quincuagésima Quinta Extraordinaria del Comité de Transparencia, por el que se clasificaron los datos personales de la información remitida en respuesta. </w:t>
            </w:r>
          </w:p>
        </w:tc>
      </w:tr>
      <w:tr w:rsidR="00E55FC4" w:rsidRPr="00102967" w14:paraId="31219BBB"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AAA482F" w14:textId="77777777" w:rsidR="00C0385C" w:rsidRPr="00102967" w:rsidRDefault="00C0385C" w:rsidP="00E55FC4">
            <w:pPr>
              <w:spacing w:line="276" w:lineRule="auto"/>
              <w:rPr>
                <w:rFonts w:ascii="Palatino Linotype" w:hAnsi="Palatino Linotype"/>
                <w:b/>
                <w:color w:val="000000" w:themeColor="text1"/>
              </w:rPr>
            </w:pPr>
            <w:r w:rsidRPr="00102967">
              <w:rPr>
                <w:rFonts w:ascii="Palatino Linotype" w:hAnsi="Palatino Linotype"/>
                <w:b/>
                <w:color w:val="000000" w:themeColor="text1"/>
              </w:rPr>
              <w:lastRenderedPageBreak/>
              <w:t>00040/DIFTEPOTZO/IP/2025</w:t>
            </w:r>
          </w:p>
          <w:p w14:paraId="419FFC81"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31A6BB01"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b/>
                <w:bCs/>
                <w:color w:val="000000" w:themeColor="text1"/>
              </w:rPr>
              <w:t>07700/INFOEM/IP/RR/2025</w:t>
            </w:r>
          </w:p>
        </w:tc>
        <w:tc>
          <w:tcPr>
            <w:tcW w:w="56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460DC8B" w14:textId="77777777" w:rsidR="00C0385C" w:rsidRPr="00102967" w:rsidRDefault="00C0385C" w:rsidP="00E55FC4">
            <w:pPr>
              <w:pStyle w:val="Prrafodelista"/>
              <w:spacing w:line="276" w:lineRule="auto"/>
              <w:ind w:left="0"/>
              <w:rPr>
                <w:rFonts w:ascii="Palatino Linotype" w:hAnsi="Palatino Linotype"/>
                <w:b/>
                <w:color w:val="000000" w:themeColor="text1"/>
              </w:rPr>
            </w:pPr>
          </w:p>
          <w:p w14:paraId="72F9AFC3"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Tesoreria.pdf</w:t>
            </w:r>
          </w:p>
          <w:p w14:paraId="6FD8C1ED"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once de junio de dos mil veinticinco, firmado por el Tesorero Municipal, por el que solicito someter el “expediente laboral” al Comité de Transparencia.</w:t>
            </w:r>
          </w:p>
          <w:p w14:paraId="69948520" w14:textId="77777777" w:rsidR="00C0385C" w:rsidRPr="00102967" w:rsidRDefault="00C0385C" w:rsidP="00E55FC4">
            <w:pPr>
              <w:spacing w:line="276" w:lineRule="auto"/>
              <w:jc w:val="both"/>
              <w:rPr>
                <w:rFonts w:ascii="Palatino Linotype" w:hAnsi="Palatino Linotype"/>
                <w:color w:val="000000" w:themeColor="text1"/>
              </w:rPr>
            </w:pPr>
          </w:p>
          <w:p w14:paraId="01C4095A"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de la información, con la siguiente información:</w:t>
            </w:r>
          </w:p>
          <w:p w14:paraId="58A76450" w14:textId="77777777" w:rsidR="00C0385C" w:rsidRPr="00102967" w:rsidRDefault="00C0385C" w:rsidP="00E55FC4">
            <w:pPr>
              <w:spacing w:line="276" w:lineRule="auto"/>
              <w:jc w:val="both"/>
              <w:rPr>
                <w:rFonts w:ascii="Palatino Linotype" w:hAnsi="Palatino Linotype"/>
                <w:color w:val="000000" w:themeColor="text1"/>
              </w:rPr>
            </w:pPr>
          </w:p>
          <w:p w14:paraId="28C027C2" w14:textId="45E24815"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6CA36620" wp14:editId="12CC6242">
                  <wp:extent cx="3095625" cy="1419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419225"/>
                          </a:xfrm>
                          <a:prstGeom prst="rect">
                            <a:avLst/>
                          </a:prstGeom>
                          <a:noFill/>
                          <a:ln>
                            <a:noFill/>
                          </a:ln>
                        </pic:spPr>
                      </pic:pic>
                    </a:graphicData>
                  </a:graphic>
                </wp:inline>
              </w:drawing>
            </w:r>
          </w:p>
          <w:p w14:paraId="6EC20E06" w14:textId="77777777" w:rsidR="00C0385C" w:rsidRPr="00102967" w:rsidRDefault="00C0385C" w:rsidP="00E55FC4">
            <w:pPr>
              <w:spacing w:line="276" w:lineRule="auto"/>
              <w:jc w:val="both"/>
              <w:rPr>
                <w:rFonts w:ascii="Palatino Linotype" w:hAnsi="Palatino Linotype"/>
                <w:color w:val="000000" w:themeColor="text1"/>
              </w:rPr>
            </w:pPr>
          </w:p>
          <w:p w14:paraId="25A0E023"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Certificado de preparatoria parcialmente ilegible. </w:t>
            </w:r>
          </w:p>
          <w:p w14:paraId="27C35E2E" w14:textId="77777777" w:rsidR="00C0385C" w:rsidRPr="00102967" w:rsidRDefault="00C0385C" w:rsidP="00E55FC4">
            <w:pPr>
              <w:spacing w:line="276" w:lineRule="auto"/>
              <w:jc w:val="both"/>
              <w:rPr>
                <w:rFonts w:ascii="Palatino Linotype" w:hAnsi="Palatino Linotype"/>
                <w:color w:val="000000" w:themeColor="text1"/>
              </w:rPr>
            </w:pPr>
          </w:p>
          <w:p w14:paraId="0D00DEC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Nombramiento que se observa parcialmente ilegible.</w:t>
            </w:r>
          </w:p>
          <w:p w14:paraId="756F70DA" w14:textId="77777777" w:rsidR="00C0385C" w:rsidRPr="00102967" w:rsidRDefault="00C0385C" w:rsidP="00E55FC4">
            <w:pPr>
              <w:spacing w:line="276" w:lineRule="auto"/>
              <w:jc w:val="both"/>
              <w:rPr>
                <w:rFonts w:ascii="Palatino Linotype" w:hAnsi="Palatino Linotype"/>
                <w:color w:val="000000" w:themeColor="text1"/>
              </w:rPr>
            </w:pPr>
          </w:p>
          <w:p w14:paraId="4F493F0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Constancia de No Inhabilitación, de Olvera Ruiz Ma. Rocío Elidi, con RFC y numero de autenticación testados.</w:t>
            </w:r>
          </w:p>
          <w:p w14:paraId="4802BABE" w14:textId="77777777" w:rsidR="00C0385C" w:rsidRPr="00102967" w:rsidRDefault="00C0385C" w:rsidP="00E55FC4">
            <w:pPr>
              <w:spacing w:line="276" w:lineRule="auto"/>
              <w:jc w:val="both"/>
              <w:rPr>
                <w:rFonts w:ascii="Palatino Linotype" w:hAnsi="Palatino Linotype"/>
                <w:color w:val="000000" w:themeColor="text1"/>
              </w:rPr>
            </w:pPr>
          </w:p>
          <w:p w14:paraId="2BC2D96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lastRenderedPageBreak/>
              <w:t>Ficha Curricular de Olvera Ruiz Ma. Rocío Elidi.</w:t>
            </w:r>
          </w:p>
          <w:p w14:paraId="6D1AF7BE" w14:textId="77777777" w:rsidR="00C0385C" w:rsidRPr="00102967" w:rsidRDefault="00C0385C" w:rsidP="00E55FC4">
            <w:pPr>
              <w:spacing w:line="276" w:lineRule="auto"/>
              <w:jc w:val="both"/>
              <w:rPr>
                <w:rFonts w:ascii="Palatino Linotype" w:hAnsi="Palatino Linotype"/>
                <w:color w:val="000000" w:themeColor="text1"/>
              </w:rPr>
            </w:pPr>
          </w:p>
          <w:p w14:paraId="3E9F1E1F"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de la siguiente información:</w:t>
            </w:r>
          </w:p>
          <w:p w14:paraId="79536CE4" w14:textId="77777777" w:rsidR="00C0385C" w:rsidRPr="00102967" w:rsidRDefault="00C0385C" w:rsidP="00E55FC4">
            <w:pPr>
              <w:spacing w:line="276" w:lineRule="auto"/>
              <w:jc w:val="both"/>
              <w:rPr>
                <w:rFonts w:ascii="Palatino Linotype" w:hAnsi="Palatino Linotype"/>
                <w:color w:val="000000" w:themeColor="text1"/>
              </w:rPr>
            </w:pPr>
          </w:p>
          <w:p w14:paraId="10855AAC" w14:textId="184C53E9"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5391C958" wp14:editId="0414429E">
                  <wp:extent cx="3095625" cy="476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476250"/>
                          </a:xfrm>
                          <a:prstGeom prst="rect">
                            <a:avLst/>
                          </a:prstGeom>
                          <a:noFill/>
                          <a:ln>
                            <a:noFill/>
                          </a:ln>
                        </pic:spPr>
                      </pic:pic>
                    </a:graphicData>
                  </a:graphic>
                </wp:inline>
              </w:drawing>
            </w:r>
          </w:p>
          <w:p w14:paraId="66F42511" w14:textId="77777777" w:rsidR="00C0385C" w:rsidRPr="00102967" w:rsidRDefault="00C0385C" w:rsidP="00E55FC4">
            <w:pPr>
              <w:spacing w:line="276" w:lineRule="auto"/>
              <w:jc w:val="both"/>
              <w:rPr>
                <w:rFonts w:ascii="Palatino Linotype" w:hAnsi="Palatino Linotype"/>
                <w:color w:val="000000" w:themeColor="text1"/>
              </w:rPr>
            </w:pPr>
          </w:p>
          <w:p w14:paraId="3F3ED9F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Credencial parcialmente ilegible de Olvera Ruiz Ma. Rocío Elidi.</w:t>
            </w:r>
          </w:p>
          <w:p w14:paraId="693BA114" w14:textId="77777777" w:rsidR="00C0385C" w:rsidRPr="00102967" w:rsidRDefault="00C0385C" w:rsidP="00E55FC4">
            <w:pPr>
              <w:spacing w:line="276" w:lineRule="auto"/>
              <w:jc w:val="both"/>
              <w:rPr>
                <w:rFonts w:ascii="Palatino Linotype" w:hAnsi="Palatino Linotype"/>
                <w:color w:val="000000" w:themeColor="text1"/>
              </w:rPr>
            </w:pPr>
          </w:p>
          <w:p w14:paraId="2F9F74C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Relación de los años 2019, 2020, 2021, 2022, 2023 y 2025 con fechas y nombre de Olvera Ruiz Ma. Rocío Elidi.</w:t>
            </w:r>
          </w:p>
          <w:p w14:paraId="134EC697" w14:textId="77777777" w:rsidR="00C0385C" w:rsidRPr="00102967" w:rsidRDefault="00C0385C" w:rsidP="00E55FC4">
            <w:pPr>
              <w:spacing w:line="276" w:lineRule="auto"/>
              <w:jc w:val="both"/>
              <w:rPr>
                <w:rFonts w:ascii="Palatino Linotype" w:hAnsi="Palatino Linotype"/>
                <w:color w:val="000000" w:themeColor="text1"/>
              </w:rPr>
            </w:pPr>
          </w:p>
          <w:p w14:paraId="5025445B" w14:textId="77777777" w:rsidR="00C0385C" w:rsidRPr="00102967" w:rsidRDefault="00C0385C" w:rsidP="00E55FC4">
            <w:pPr>
              <w:spacing w:line="276" w:lineRule="auto"/>
              <w:jc w:val="both"/>
              <w:rPr>
                <w:rFonts w:ascii="Palatino Linotype" w:hAnsi="Palatino Linotype"/>
                <w:color w:val="000000" w:themeColor="text1"/>
              </w:rPr>
            </w:pPr>
          </w:p>
          <w:p w14:paraId="40BC250F"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Direccion.pdf</w:t>
            </w:r>
          </w:p>
          <w:p w14:paraId="0CE68DAA" w14:textId="77777777"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Oficio de doce de junio de dos mil veinticinco, firmado por la Directora General, por el que hizo de conocimiento lo siguiente:</w:t>
            </w:r>
          </w:p>
          <w:p w14:paraId="03D564BD" w14:textId="77777777" w:rsidR="00C0385C" w:rsidRPr="00102967" w:rsidRDefault="00C0385C" w:rsidP="00E55FC4">
            <w:pPr>
              <w:jc w:val="both"/>
              <w:rPr>
                <w:rFonts w:ascii="Palatino Linotype" w:hAnsi="Palatino Linotype"/>
                <w:color w:val="000000" w:themeColor="text1"/>
              </w:rPr>
            </w:pPr>
          </w:p>
          <w:p w14:paraId="2C86600F" w14:textId="77777777"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 xml:space="preserve">El acta donde fue nombrada el servidor público Rocío Elidi Olvera Ruiz como cajera de la clínica ricardo Flores Magón del DIF de Tepotzotlán” </w:t>
            </w:r>
            <w:r w:rsidRPr="00102967">
              <w:rPr>
                <w:rFonts w:ascii="Palatino Linotype" w:hAnsi="Palatino Linotype"/>
                <w:color w:val="000000" w:themeColor="text1"/>
              </w:rPr>
              <w:t>informo lo siguiente:</w:t>
            </w:r>
          </w:p>
          <w:p w14:paraId="3A1FD82C" w14:textId="77777777" w:rsidR="00C0385C" w:rsidRPr="00102967" w:rsidRDefault="00C0385C" w:rsidP="00E55FC4">
            <w:pPr>
              <w:jc w:val="both"/>
              <w:rPr>
                <w:rFonts w:ascii="Palatino Linotype" w:hAnsi="Palatino Linotype"/>
                <w:color w:val="000000" w:themeColor="text1"/>
              </w:rPr>
            </w:pPr>
          </w:p>
          <w:p w14:paraId="72B4D6B7" w14:textId="77777777"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“Se informa que no es posible atender lo peticionado. Derivado a que, en esta Dirección General no obra documento alguno con las características solicitadas. </w:t>
            </w:r>
          </w:p>
          <w:p w14:paraId="1E9E164E" w14:textId="77777777" w:rsidR="00C0385C" w:rsidRPr="00102967" w:rsidRDefault="00C0385C" w:rsidP="00E55FC4">
            <w:pPr>
              <w:jc w:val="both"/>
              <w:rPr>
                <w:rFonts w:ascii="Palatino Linotype" w:hAnsi="Palatino Linotype"/>
                <w:color w:val="000000" w:themeColor="text1"/>
              </w:rPr>
            </w:pPr>
          </w:p>
          <w:p w14:paraId="31CA708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Respecto “El acta, manual, ley o cualquier otro documento "oficial" en el que se precisen detalladamente las funciones de Rocío Elidi Olvera </w:t>
            </w:r>
            <w:r w:rsidRPr="00102967">
              <w:rPr>
                <w:rFonts w:ascii="Palatino Linotype" w:hAnsi="Palatino Linotype"/>
                <w:color w:val="000000" w:themeColor="text1"/>
              </w:rPr>
              <w:lastRenderedPageBreak/>
              <w:t xml:space="preserve">Ruiz. “  al respecto informo que se anexa la liga para su consulta </w:t>
            </w:r>
          </w:p>
          <w:p w14:paraId="3E4AA0E3" w14:textId="17D75261"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1AE60837" wp14:editId="2ABC60B9">
                  <wp:extent cx="2457450" cy="304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304800"/>
                          </a:xfrm>
                          <a:prstGeom prst="rect">
                            <a:avLst/>
                          </a:prstGeom>
                          <a:noFill/>
                          <a:ln>
                            <a:noFill/>
                          </a:ln>
                        </pic:spPr>
                      </pic:pic>
                    </a:graphicData>
                  </a:graphic>
                </wp:inline>
              </w:drawing>
            </w:r>
          </w:p>
          <w:p w14:paraId="500AFBC1" w14:textId="77777777" w:rsidR="00C0385C" w:rsidRPr="00102967" w:rsidRDefault="00C0385C" w:rsidP="00E55FC4">
            <w:pPr>
              <w:spacing w:line="276" w:lineRule="auto"/>
              <w:jc w:val="both"/>
              <w:rPr>
                <w:rFonts w:ascii="Palatino Linotype" w:hAnsi="Palatino Linotype"/>
                <w:color w:val="000000" w:themeColor="text1"/>
              </w:rPr>
            </w:pPr>
          </w:p>
          <w:p w14:paraId="50690C67"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ACT-EXT 42.pdf</w:t>
            </w:r>
          </w:p>
          <w:p w14:paraId="690DBDD5"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ACTA DE SESIÓN CUADRAGÉSIMO SEGUNDA EXTAORDINARIA DEL COMITÉ DE TRANSPARENCIA DEL SISTEMA MUNICIPAL PARA EL DESARROLLO INTEGRAL DE LA FAMILIA TEPOTZOTLÁN, ESTADO DE MÉXICO ADMINISTRACIÓN 2025 – 2027, por el que se aprobó </w:t>
            </w:r>
            <w:r w:rsidRPr="00102967">
              <w:rPr>
                <w:rFonts w:ascii="Palatino Linotype" w:hAnsi="Palatino Linotype"/>
                <w:i/>
                <w:color w:val="000000" w:themeColor="text1"/>
              </w:rPr>
              <w:t>por unanimidad de votos por los integrantes del Comité de Transparencia del Sistema Municipal DIF de Tepotzotlán, la Clasificación de la Información como Confidencial de manera parcial del expediente denominado "Expediente Laboral" del área de Tesorería del Sistema Municipal DIF de Tepotzotlán propuesta por el Servidor Público Habilitado de Tesorería y que contiene datos personales tales como; Clave del Registro Federal de Contribuyentes (RFC), Clave Única de Registro de Población (CURP), Fotografía, Firma, Código de Barras datos que permiten identificar nuestra trayectoria académica y formación profesional como son calificaciones, y certificados, con la finalidad de brindar cabal a la solicitud información 00040/DIFTEPOTZO/IP/2025.</w:t>
            </w:r>
          </w:p>
          <w:p w14:paraId="4F387C3B" w14:textId="77777777" w:rsidR="00C0385C" w:rsidRPr="00102967" w:rsidRDefault="00C0385C" w:rsidP="00E55FC4">
            <w:pPr>
              <w:spacing w:line="276" w:lineRule="auto"/>
              <w:rPr>
                <w:rFonts w:ascii="Palatino Linotype" w:hAnsi="Palatino Linotype"/>
                <w:b/>
                <w:color w:val="000000" w:themeColor="text1"/>
              </w:rPr>
            </w:pPr>
          </w:p>
          <w:p w14:paraId="4502B3D5" w14:textId="77777777" w:rsidR="00C0385C" w:rsidRPr="00102967" w:rsidRDefault="00C0385C" w:rsidP="00E55FC4">
            <w:pPr>
              <w:pStyle w:val="Prrafodelista"/>
              <w:numPr>
                <w:ilvl w:val="0"/>
                <w:numId w:val="21"/>
              </w:numPr>
              <w:spacing w:line="276" w:lineRule="auto"/>
              <w:ind w:left="0" w:firstLine="0"/>
              <w:rPr>
                <w:rFonts w:ascii="Palatino Linotype" w:hAnsi="Palatino Linotype"/>
                <w:color w:val="000000" w:themeColor="text1"/>
              </w:rPr>
            </w:pPr>
            <w:r w:rsidRPr="00102967">
              <w:rPr>
                <w:rFonts w:ascii="Palatino Linotype" w:hAnsi="Palatino Linotype"/>
                <w:b/>
                <w:color w:val="000000" w:themeColor="text1"/>
              </w:rPr>
              <w:t>Oficio Respuesta Contraloría.pdf</w:t>
            </w:r>
          </w:p>
          <w:p w14:paraId="13B9C866" w14:textId="77777777" w:rsidR="00C0385C" w:rsidRPr="00102967" w:rsidRDefault="00C0385C" w:rsidP="00E55FC4">
            <w:pPr>
              <w:spacing w:line="276" w:lineRule="auto"/>
              <w:rPr>
                <w:rFonts w:ascii="Palatino Linotype" w:hAnsi="Palatino Linotype"/>
                <w:color w:val="000000" w:themeColor="text1"/>
              </w:rPr>
            </w:pPr>
          </w:p>
          <w:p w14:paraId="5949B89C"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 xml:space="preserve">Oficio de dos de junio de dos mil veinticinco, firmado por el Contralor Interno, informo que, </w:t>
            </w:r>
            <w:r w:rsidRPr="00102967">
              <w:rPr>
                <w:rFonts w:ascii="Palatino Linotype" w:hAnsi="Palatino Linotype"/>
                <w:i/>
                <w:color w:val="000000" w:themeColor="text1"/>
              </w:rPr>
              <w:t xml:space="preserve">“… </w:t>
            </w:r>
            <w:r w:rsidRPr="00102967">
              <w:rPr>
                <w:rFonts w:ascii="Palatino Linotype" w:hAnsi="Palatino Linotype"/>
                <w:i/>
                <w:color w:val="000000" w:themeColor="text1"/>
              </w:rPr>
              <w:lastRenderedPageBreak/>
              <w:t>las denuncias que tenga la contraloría en contra de Rocío Elidi Olvera Ruiz por alguna falta administrativa.",</w:t>
            </w:r>
            <w:r w:rsidRPr="00102967">
              <w:rPr>
                <w:rFonts w:ascii="Palatino Linotype" w:hAnsi="Palatino Linotype"/>
                <w:color w:val="000000" w:themeColor="text1"/>
              </w:rPr>
              <w:t xml:space="preserve"> informo que, “</w:t>
            </w:r>
            <w:r w:rsidRPr="00102967">
              <w:rPr>
                <w:rFonts w:ascii="Palatino Linotype" w:hAnsi="Palatino Linotype"/>
                <w:i/>
                <w:color w:val="000000" w:themeColor="text1"/>
              </w:rPr>
              <w:t>NO hay denuncias en esta Contraloría”</w:t>
            </w:r>
          </w:p>
          <w:p w14:paraId="7C3C246A" w14:textId="77777777" w:rsidR="00C0385C" w:rsidRPr="00102967" w:rsidRDefault="00C0385C" w:rsidP="00E55FC4">
            <w:pPr>
              <w:spacing w:line="276" w:lineRule="auto"/>
              <w:jc w:val="both"/>
              <w:rPr>
                <w:rFonts w:ascii="Palatino Linotype" w:hAnsi="Palatino Linotype"/>
                <w:i/>
                <w:color w:val="000000" w:themeColor="text1"/>
              </w:rPr>
            </w:pPr>
          </w:p>
          <w:p w14:paraId="2A4DFE5B"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Por lo que hace a </w:t>
            </w:r>
            <w:r w:rsidRPr="00102967">
              <w:rPr>
                <w:rFonts w:ascii="Palatino Linotype" w:hAnsi="Palatino Linotype"/>
                <w:i/>
                <w:color w:val="000000" w:themeColor="text1"/>
              </w:rPr>
              <w:t>“"... La constancia de sanción o no sanción administrativa expedida por el gobierno del estado de México..." (Sic).,</w:t>
            </w:r>
            <w:r w:rsidRPr="00102967">
              <w:rPr>
                <w:rFonts w:ascii="Palatino Linotype" w:hAnsi="Palatino Linotype"/>
                <w:color w:val="000000" w:themeColor="text1"/>
              </w:rPr>
              <w:t xml:space="preserve"> informo que ese documento no es de su facultad, por lo que no obra en los archivos de ese departamento. </w:t>
            </w:r>
          </w:p>
          <w:p w14:paraId="0D23A8AD" w14:textId="77777777" w:rsidR="00C0385C" w:rsidRPr="00102967" w:rsidRDefault="00C0385C" w:rsidP="00E55FC4">
            <w:pPr>
              <w:spacing w:line="276" w:lineRule="auto"/>
              <w:rPr>
                <w:rFonts w:ascii="Palatino Linotype" w:hAnsi="Palatino Linotype"/>
                <w:color w:val="000000" w:themeColor="text1"/>
              </w:rPr>
            </w:pPr>
          </w:p>
          <w:p w14:paraId="2C0AB07E" w14:textId="77777777" w:rsidR="00C0385C" w:rsidRPr="00102967" w:rsidRDefault="00C0385C" w:rsidP="00E55FC4">
            <w:pPr>
              <w:spacing w:line="276" w:lineRule="auto"/>
              <w:rPr>
                <w:rFonts w:ascii="Palatino Linotype" w:hAnsi="Palatino Linotype"/>
                <w:i/>
                <w:color w:val="000000" w:themeColor="text1"/>
              </w:rPr>
            </w:pPr>
          </w:p>
        </w:tc>
      </w:tr>
      <w:tr w:rsidR="00E55FC4" w:rsidRPr="00102967" w14:paraId="705A9577"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7160131F" w14:textId="77777777" w:rsidR="00C0385C" w:rsidRPr="00102967" w:rsidRDefault="00C0385C" w:rsidP="00E55FC4">
            <w:pPr>
              <w:spacing w:line="276" w:lineRule="auto"/>
              <w:jc w:val="center"/>
              <w:rPr>
                <w:rFonts w:ascii="Palatino Linotype" w:hAnsi="Palatino Linotype"/>
                <w:b/>
                <w:color w:val="000000" w:themeColor="text1"/>
              </w:rPr>
            </w:pPr>
          </w:p>
          <w:p w14:paraId="0DCA8353" w14:textId="77777777" w:rsidR="00C0385C" w:rsidRPr="00102967" w:rsidRDefault="00C0385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00041/DIFTEPOTZO/IP/2025</w:t>
            </w:r>
          </w:p>
          <w:p w14:paraId="2D1CD2C2"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45CE1A84" w14:textId="77777777" w:rsidR="00C0385C" w:rsidRPr="00102967" w:rsidRDefault="00C0385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07701/INFOEM/IP/RR/2025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7A54D1A4" w14:textId="77777777" w:rsidR="007606FB" w:rsidRPr="00102967" w:rsidRDefault="007606FB" w:rsidP="00E55FC4">
            <w:pPr>
              <w:spacing w:line="276" w:lineRule="auto"/>
              <w:rPr>
                <w:rFonts w:ascii="Palatino Linotype" w:hAnsi="Palatino Linotype"/>
                <w:b/>
                <w:color w:val="000000" w:themeColor="text1"/>
              </w:rPr>
            </w:pPr>
          </w:p>
          <w:p w14:paraId="0EDC2315"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ACTA EXT-43.pdf</w:t>
            </w:r>
          </w:p>
          <w:p w14:paraId="2E3A8A0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ACTA DE SESIÓN CUADRAGÉSIMO TERCERA EXTAORDINARIA DEL COMITÉ DE TRANSPARENCIA DEL SISTEMA MUNICIPAL PARA EL DESARROLLO INTEGRAL DE LA FAMILIA TEPOTZOTLÁN, ESTADO DE MÉXICO</w:t>
            </w:r>
          </w:p>
          <w:p w14:paraId="16CE57F5"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 xml:space="preserve">ADMINISTRACIÓN 2025 – 2027, por el que se  aprobó, </w:t>
            </w:r>
            <w:r w:rsidRPr="00102967">
              <w:rPr>
                <w:rFonts w:ascii="Palatino Linotype" w:hAnsi="Palatino Linotype"/>
                <w:i/>
                <w:color w:val="000000" w:themeColor="text1"/>
              </w:rPr>
              <w:t>por unanimidad de votos por los integrantes del Comité de Transparencia del Sistema Municipal DIF de Tepotzotlán, la Clasificación de la Información como Confidencial de manera parcial del expediente denominado "Expediente Laboral” del área de Tesorería del Sistema Municipal DIF de Tepotzotlán propuesta por el Servidor Público Habilitado de Tesorería y que contiene datos personales tales como; Firma, Clave del Registro Federal de Contribuyentes (RFC), Clave Única de Registro de Población (CURP), Código de Barras, con la finalidad de brindar cabal a la solicitud de información 00041/DIFTEPOTZO/IP/2025</w:t>
            </w:r>
          </w:p>
          <w:p w14:paraId="6E1AACDA" w14:textId="77777777" w:rsidR="00C0385C" w:rsidRPr="00102967" w:rsidRDefault="00C0385C" w:rsidP="00E55FC4">
            <w:pPr>
              <w:spacing w:line="276" w:lineRule="auto"/>
              <w:jc w:val="both"/>
              <w:rPr>
                <w:rFonts w:ascii="Palatino Linotype" w:hAnsi="Palatino Linotype"/>
                <w:color w:val="000000" w:themeColor="text1"/>
              </w:rPr>
            </w:pPr>
          </w:p>
          <w:p w14:paraId="106606BB"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Contraloría.pdf</w:t>
            </w:r>
          </w:p>
          <w:p w14:paraId="351CFE3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dos de junio de dos mil veinticinco, firmado por el Contralor Interno, por el que informo lo siguiente:</w:t>
            </w:r>
          </w:p>
          <w:p w14:paraId="34505181" w14:textId="77777777" w:rsidR="00C0385C" w:rsidRPr="00102967" w:rsidRDefault="00C0385C" w:rsidP="00E55FC4">
            <w:pPr>
              <w:spacing w:line="276" w:lineRule="auto"/>
              <w:rPr>
                <w:rFonts w:ascii="Palatino Linotype" w:hAnsi="Palatino Linotype"/>
                <w:color w:val="000000" w:themeColor="text1"/>
              </w:rPr>
            </w:pPr>
          </w:p>
          <w:p w14:paraId="08538215"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i/>
                <w:color w:val="000000" w:themeColor="text1"/>
              </w:rPr>
              <w:t>"... Las denuncias que tenga la contraloría en contra de María Esther Olivares Briceño por alguna falta administrativa.” (Sic</w:t>
            </w:r>
            <w:r w:rsidRPr="00102967">
              <w:rPr>
                <w:rFonts w:ascii="Palatino Linotype" w:hAnsi="Palatino Linotype"/>
                <w:color w:val="000000" w:themeColor="text1"/>
              </w:rPr>
              <w:t xml:space="preserve">). </w:t>
            </w:r>
          </w:p>
          <w:p w14:paraId="06B2064C" w14:textId="77777777" w:rsidR="00C0385C" w:rsidRPr="00102967" w:rsidRDefault="00C0385C" w:rsidP="00E55FC4">
            <w:pPr>
              <w:spacing w:line="276" w:lineRule="auto"/>
              <w:jc w:val="both"/>
              <w:rPr>
                <w:rFonts w:ascii="Palatino Linotype" w:hAnsi="Palatino Linotype"/>
                <w:color w:val="000000" w:themeColor="text1"/>
              </w:rPr>
            </w:pPr>
          </w:p>
          <w:p w14:paraId="76A83A98"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Informo a usted que NO hay denuncias en esta Contraloría </w:t>
            </w:r>
          </w:p>
          <w:p w14:paraId="2EDCC0C5" w14:textId="77777777" w:rsidR="00C0385C" w:rsidRPr="00102967" w:rsidRDefault="00C0385C" w:rsidP="00E55FC4">
            <w:pPr>
              <w:spacing w:line="276" w:lineRule="auto"/>
              <w:jc w:val="both"/>
              <w:rPr>
                <w:rFonts w:ascii="Palatino Linotype" w:hAnsi="Palatino Linotype"/>
                <w:color w:val="000000" w:themeColor="text1"/>
              </w:rPr>
            </w:pPr>
          </w:p>
          <w:p w14:paraId="65DC209A" w14:textId="77777777" w:rsidR="00C0385C" w:rsidRPr="00102967" w:rsidRDefault="00C0385C" w:rsidP="00E55FC4">
            <w:pPr>
              <w:spacing w:line="276" w:lineRule="auto"/>
              <w:jc w:val="both"/>
              <w:rPr>
                <w:rFonts w:ascii="Palatino Linotype" w:hAnsi="Palatino Linotype"/>
                <w:color w:val="000000" w:themeColor="text1"/>
              </w:rPr>
            </w:pPr>
          </w:p>
          <w:p w14:paraId="48DBA86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Ahora bien por cuanto hace a: </w:t>
            </w:r>
          </w:p>
          <w:p w14:paraId="2DD79BC8"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i/>
                <w:color w:val="000000" w:themeColor="text1"/>
              </w:rPr>
              <w:t>"... La constancia de sanción o no sanción administrativa expedida por el gobierno del estado de México..."</w:t>
            </w:r>
            <w:r w:rsidRPr="00102967">
              <w:rPr>
                <w:rFonts w:ascii="Palatino Linotype" w:hAnsi="Palatino Linotype"/>
                <w:color w:val="000000" w:themeColor="text1"/>
              </w:rPr>
              <w:t xml:space="preserve"> (Sic). </w:t>
            </w:r>
          </w:p>
          <w:p w14:paraId="43801BE0" w14:textId="77777777" w:rsidR="00C0385C" w:rsidRPr="00102967" w:rsidRDefault="00C0385C" w:rsidP="00E55FC4">
            <w:pPr>
              <w:spacing w:line="276" w:lineRule="auto"/>
              <w:jc w:val="both"/>
              <w:rPr>
                <w:rFonts w:ascii="Palatino Linotype" w:hAnsi="Palatino Linotype"/>
                <w:color w:val="000000" w:themeColor="text1"/>
              </w:rPr>
            </w:pPr>
          </w:p>
          <w:p w14:paraId="24BA4083"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Hago de su conocimiento que ese documento no es facultad de esta Contraloría Interna, motivo por el cual no obra en los archivos de este departamento.</w:t>
            </w:r>
          </w:p>
          <w:p w14:paraId="184996CB" w14:textId="77777777" w:rsidR="00C0385C" w:rsidRPr="00102967" w:rsidRDefault="00C0385C" w:rsidP="00E55FC4">
            <w:pPr>
              <w:spacing w:line="276" w:lineRule="auto"/>
              <w:jc w:val="both"/>
              <w:rPr>
                <w:rFonts w:ascii="Palatino Linotype" w:hAnsi="Palatino Linotype"/>
                <w:color w:val="000000" w:themeColor="text1"/>
              </w:rPr>
            </w:pPr>
          </w:p>
          <w:p w14:paraId="5A2A9BDF"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 Y en atención a: </w:t>
            </w:r>
          </w:p>
          <w:p w14:paraId="2FAAA7B5" w14:textId="77777777" w:rsidR="00C0385C" w:rsidRPr="00102967" w:rsidRDefault="00C0385C" w:rsidP="00E55FC4">
            <w:pPr>
              <w:spacing w:line="276" w:lineRule="auto"/>
              <w:jc w:val="both"/>
              <w:rPr>
                <w:rFonts w:ascii="Palatino Linotype" w:hAnsi="Palatino Linotype"/>
                <w:color w:val="000000" w:themeColor="text1"/>
              </w:rPr>
            </w:pPr>
          </w:p>
          <w:p w14:paraId="40F0A19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i/>
                <w:color w:val="000000" w:themeColor="text1"/>
              </w:rPr>
              <w:t xml:space="preserve">"... El expediente administrativo donde la contraloria interna tuvo o tlene conocimiento de alguna falta administrativa. Así mismo el acta administrativa que se levantó por realizar actividades fuera de espacio de trabajo (oficina del director de la clínica rfm) dónde el pasado lunes 12 de mayo del 2025, se encontraba en la clínica Flores Magón y que no realizaba sus funciones </w:t>
            </w:r>
            <w:r w:rsidRPr="00102967">
              <w:rPr>
                <w:rFonts w:ascii="Palatino Linotype" w:hAnsi="Palatino Linotype"/>
                <w:i/>
                <w:color w:val="000000" w:themeColor="text1"/>
              </w:rPr>
              <w:lastRenderedPageBreak/>
              <w:t>como secretaria y en su lugar se encontraba con su bolsa de mano que al parecer acababa de llegar, con el celular en la mano realizando grabaciones en la sala de espera y precisamente en la puerta de la entrada general de la clínica, y con el celular grabando a ciudadanos sin su v consentimiento entre las 11:00 am yhasta las 13:00.” (Sic).</w:t>
            </w:r>
            <w:r w:rsidRPr="00102967">
              <w:rPr>
                <w:rFonts w:ascii="Palatino Linotype" w:hAnsi="Palatino Linotype"/>
                <w:color w:val="000000" w:themeColor="text1"/>
              </w:rPr>
              <w:t xml:space="preserve"> </w:t>
            </w:r>
          </w:p>
          <w:p w14:paraId="6A743210" w14:textId="77777777" w:rsidR="00C0385C" w:rsidRPr="00102967" w:rsidRDefault="00C0385C" w:rsidP="00E55FC4">
            <w:pPr>
              <w:spacing w:line="276" w:lineRule="auto"/>
              <w:jc w:val="both"/>
              <w:rPr>
                <w:rFonts w:ascii="Palatino Linotype" w:hAnsi="Palatino Linotype"/>
                <w:color w:val="000000" w:themeColor="text1"/>
              </w:rPr>
            </w:pPr>
          </w:p>
          <w:p w14:paraId="06B17498"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Manifiesto a usted que en los archivos de esta Contraloría Interna no obra acta administrativa con las características descritas.</w:t>
            </w:r>
          </w:p>
          <w:p w14:paraId="60D2AA75" w14:textId="77777777" w:rsidR="00C0385C" w:rsidRPr="00102967" w:rsidRDefault="00C0385C" w:rsidP="00E55FC4">
            <w:pPr>
              <w:spacing w:line="276" w:lineRule="auto"/>
              <w:rPr>
                <w:rFonts w:ascii="Palatino Linotype" w:hAnsi="Palatino Linotype"/>
                <w:color w:val="000000" w:themeColor="text1"/>
              </w:rPr>
            </w:pPr>
          </w:p>
          <w:p w14:paraId="0CE23009"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Direccion.pdf</w:t>
            </w:r>
          </w:p>
          <w:p w14:paraId="5C598177"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trece de junio de dos mil veinticinco, firmado por la Directora General, por el que informo lo siguiente:</w:t>
            </w:r>
          </w:p>
          <w:p w14:paraId="70C894E9" w14:textId="77777777" w:rsidR="00C0385C" w:rsidRPr="00102967" w:rsidRDefault="00C0385C" w:rsidP="00E55FC4">
            <w:pPr>
              <w:spacing w:line="276" w:lineRule="auto"/>
              <w:rPr>
                <w:rFonts w:ascii="Palatino Linotype" w:hAnsi="Palatino Linotype"/>
                <w:b/>
                <w:color w:val="000000" w:themeColor="text1"/>
              </w:rPr>
            </w:pPr>
          </w:p>
          <w:p w14:paraId="5A0590F3"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"...El acta donde fue nombrado el servidor público María Esther Olivares Briceño como secretaria de servicios médicos del DIF de Tepotzotlán. </w:t>
            </w:r>
          </w:p>
          <w:p w14:paraId="2296A01B" w14:textId="77777777" w:rsidR="00C0385C" w:rsidRPr="00102967" w:rsidRDefault="00C0385C" w:rsidP="00E55FC4">
            <w:pPr>
              <w:spacing w:line="276" w:lineRule="auto"/>
              <w:jc w:val="both"/>
              <w:rPr>
                <w:rFonts w:ascii="Palatino Linotype" w:hAnsi="Palatino Linotype"/>
                <w:color w:val="000000" w:themeColor="text1"/>
              </w:rPr>
            </w:pPr>
          </w:p>
          <w:p w14:paraId="0788FFE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Se informa que no es posible atender lo peticionado. Derivado a que, en esta Dirección General no obra documento alguno con las características solicitadas.</w:t>
            </w:r>
          </w:p>
          <w:p w14:paraId="2DCD2CF0" w14:textId="77777777" w:rsidR="00C0385C" w:rsidRPr="00102967" w:rsidRDefault="00C0385C" w:rsidP="00E55FC4">
            <w:pPr>
              <w:spacing w:line="276" w:lineRule="auto"/>
              <w:jc w:val="both"/>
              <w:rPr>
                <w:rFonts w:ascii="Palatino Linotype" w:hAnsi="Palatino Linotype"/>
                <w:color w:val="000000" w:themeColor="text1"/>
              </w:rPr>
            </w:pPr>
          </w:p>
          <w:p w14:paraId="3341B0A1"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El acta, manual, ley o cualquier otro documento "oficial" en el que se precisen detalladamente las funciones de María Esther Olivares Briceño"</w:t>
            </w:r>
          </w:p>
          <w:p w14:paraId="7A21E83A" w14:textId="77777777" w:rsidR="00C0385C" w:rsidRPr="00102967" w:rsidRDefault="00C0385C" w:rsidP="00E55FC4">
            <w:pPr>
              <w:spacing w:line="276" w:lineRule="auto"/>
              <w:jc w:val="both"/>
              <w:rPr>
                <w:rFonts w:ascii="Palatino Linotype" w:hAnsi="Palatino Linotype"/>
                <w:i/>
                <w:color w:val="000000" w:themeColor="text1"/>
              </w:rPr>
            </w:pPr>
          </w:p>
          <w:p w14:paraId="01D6EDD0"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Se anexa liga para su consulta:</w:t>
            </w:r>
          </w:p>
          <w:p w14:paraId="2D6DF80A" w14:textId="45B238D8"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noProof/>
                <w:color w:val="000000" w:themeColor="text1"/>
                <w:lang w:val="es-MX" w:eastAsia="es-MX"/>
              </w:rPr>
              <w:lastRenderedPageBreak/>
              <w:drawing>
                <wp:inline distT="0" distB="0" distL="0" distR="0" wp14:anchorId="05D5F841" wp14:editId="0D4C5DAC">
                  <wp:extent cx="2047875" cy="209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09550"/>
                          </a:xfrm>
                          <a:prstGeom prst="rect">
                            <a:avLst/>
                          </a:prstGeom>
                          <a:noFill/>
                          <a:ln>
                            <a:noFill/>
                          </a:ln>
                        </pic:spPr>
                      </pic:pic>
                    </a:graphicData>
                  </a:graphic>
                </wp:inline>
              </w:drawing>
            </w:r>
          </w:p>
          <w:p w14:paraId="6ED1694E" w14:textId="77777777" w:rsidR="00C0385C" w:rsidRPr="00102967" w:rsidRDefault="00C0385C" w:rsidP="00E55FC4">
            <w:pPr>
              <w:spacing w:line="276" w:lineRule="auto"/>
              <w:rPr>
                <w:rFonts w:ascii="Palatino Linotype" w:hAnsi="Palatino Linotype"/>
                <w:b/>
                <w:color w:val="000000" w:themeColor="text1"/>
              </w:rPr>
            </w:pPr>
          </w:p>
          <w:p w14:paraId="72C1C5BA" w14:textId="77777777" w:rsidR="00C0385C" w:rsidRPr="00102967" w:rsidRDefault="00C0385C" w:rsidP="00E55FC4">
            <w:pPr>
              <w:spacing w:line="276" w:lineRule="auto"/>
              <w:rPr>
                <w:rFonts w:ascii="Palatino Linotype" w:hAnsi="Palatino Linotype"/>
                <w:b/>
                <w:color w:val="000000" w:themeColor="text1"/>
              </w:rPr>
            </w:pPr>
          </w:p>
          <w:p w14:paraId="0ECB5C19"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Tesoreria.pdf</w:t>
            </w:r>
          </w:p>
          <w:p w14:paraId="2A98D15F" w14:textId="77777777" w:rsidR="00C0385C" w:rsidRPr="00102967" w:rsidRDefault="00C0385C" w:rsidP="00E55FC4">
            <w:pPr>
              <w:spacing w:line="276" w:lineRule="auto"/>
              <w:rPr>
                <w:rFonts w:ascii="Palatino Linotype" w:hAnsi="Palatino Linotype"/>
                <w:b/>
                <w:color w:val="000000" w:themeColor="text1"/>
              </w:rPr>
            </w:pPr>
          </w:p>
          <w:p w14:paraId="43A4FC6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doce de junio de dos mil veinticinco, firmado por el Tesorero Municipal, por el que informo lo siguiente:</w:t>
            </w:r>
          </w:p>
          <w:p w14:paraId="2B731165" w14:textId="77777777" w:rsidR="00C0385C" w:rsidRPr="00102967" w:rsidRDefault="00C0385C" w:rsidP="00E55FC4">
            <w:pPr>
              <w:spacing w:line="276" w:lineRule="auto"/>
              <w:jc w:val="both"/>
              <w:rPr>
                <w:rFonts w:ascii="Palatino Linotype" w:hAnsi="Palatino Linotype"/>
                <w:color w:val="000000" w:themeColor="text1"/>
              </w:rPr>
            </w:pPr>
          </w:p>
          <w:p w14:paraId="786F28B4"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i/>
                <w:color w:val="000000" w:themeColor="text1"/>
              </w:rPr>
              <w:t xml:space="preserve">Respecto de la solicitud de mérito, es dable señalar que esta Tesorería, advierte que lo solicitado versa sobre información referente a Datos Personales; en este sentido se hace constar que los documentos denominados "Gafete oficial", y el expediente denominado "Expediente Laboral", contiene información de carácter confidencial, tales como Datos de Identificación, Laborales y Electrónicos, </w:t>
            </w:r>
            <w:r w:rsidRPr="00102967">
              <w:rPr>
                <w:rFonts w:ascii="Palatino Linotype" w:hAnsi="Palatino Linotype"/>
                <w:color w:val="000000" w:themeColor="text1"/>
              </w:rPr>
              <w:t xml:space="preserve">por lo que solicita su clasificación. </w:t>
            </w:r>
          </w:p>
          <w:p w14:paraId="5B797980" w14:textId="77777777" w:rsidR="00C0385C" w:rsidRPr="00102967" w:rsidRDefault="00C0385C" w:rsidP="00E55FC4">
            <w:pPr>
              <w:spacing w:line="276" w:lineRule="auto"/>
              <w:jc w:val="both"/>
              <w:rPr>
                <w:rFonts w:ascii="Palatino Linotype" w:hAnsi="Palatino Linotype"/>
                <w:color w:val="000000" w:themeColor="text1"/>
              </w:rPr>
            </w:pPr>
          </w:p>
          <w:p w14:paraId="5E3703EE"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de la siguiente información :</w:t>
            </w:r>
          </w:p>
          <w:p w14:paraId="7F9EB8E5" w14:textId="77777777" w:rsidR="00C0385C" w:rsidRPr="00102967" w:rsidRDefault="00C0385C" w:rsidP="00E55FC4">
            <w:pPr>
              <w:spacing w:line="276" w:lineRule="auto"/>
              <w:jc w:val="both"/>
              <w:rPr>
                <w:rFonts w:ascii="Palatino Linotype" w:hAnsi="Palatino Linotype"/>
                <w:color w:val="000000" w:themeColor="text1"/>
              </w:rPr>
            </w:pPr>
          </w:p>
          <w:p w14:paraId="07281791" w14:textId="304A8784"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7CA19A05" wp14:editId="0A671984">
                  <wp:extent cx="3133725" cy="876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876300"/>
                          </a:xfrm>
                          <a:prstGeom prst="rect">
                            <a:avLst/>
                          </a:prstGeom>
                          <a:noFill/>
                          <a:ln>
                            <a:noFill/>
                          </a:ln>
                        </pic:spPr>
                      </pic:pic>
                    </a:graphicData>
                  </a:graphic>
                </wp:inline>
              </w:drawing>
            </w:r>
          </w:p>
          <w:p w14:paraId="281CB838" w14:textId="77777777" w:rsidR="00C0385C" w:rsidRPr="00102967" w:rsidRDefault="00C0385C" w:rsidP="00E55FC4">
            <w:pPr>
              <w:spacing w:line="276" w:lineRule="auto"/>
              <w:rPr>
                <w:rFonts w:ascii="Palatino Linotype" w:hAnsi="Palatino Linotype"/>
                <w:color w:val="000000" w:themeColor="text1"/>
              </w:rPr>
            </w:pPr>
          </w:p>
          <w:p w14:paraId="70D40C11"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Nombramiento ilegible.</w:t>
            </w:r>
          </w:p>
          <w:p w14:paraId="11DFCC35" w14:textId="77777777" w:rsidR="00C0385C" w:rsidRPr="00102967" w:rsidRDefault="00C0385C" w:rsidP="00E55FC4">
            <w:pPr>
              <w:spacing w:line="276" w:lineRule="auto"/>
              <w:jc w:val="both"/>
              <w:rPr>
                <w:rFonts w:ascii="Palatino Linotype" w:hAnsi="Palatino Linotype"/>
                <w:color w:val="000000" w:themeColor="text1"/>
              </w:rPr>
            </w:pPr>
          </w:p>
          <w:p w14:paraId="51A9D39C"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Constancia de no inhabilitación a la C. Olivares Briseño María Esther, con numero de autenticación </w:t>
            </w:r>
            <w:r w:rsidRPr="00102967">
              <w:rPr>
                <w:rFonts w:ascii="Palatino Linotype" w:hAnsi="Palatino Linotype"/>
                <w:color w:val="000000" w:themeColor="text1"/>
              </w:rPr>
              <w:lastRenderedPageBreak/>
              <w:t xml:space="preserve">testado y con información de la cual no se observa a que dato corresponde. </w:t>
            </w:r>
          </w:p>
          <w:p w14:paraId="7B27F703" w14:textId="77777777" w:rsidR="00C0385C" w:rsidRPr="00102967" w:rsidRDefault="00C0385C" w:rsidP="00E55FC4">
            <w:pPr>
              <w:spacing w:line="276" w:lineRule="auto"/>
              <w:jc w:val="both"/>
              <w:rPr>
                <w:rFonts w:ascii="Palatino Linotype" w:hAnsi="Palatino Linotype"/>
                <w:color w:val="000000" w:themeColor="text1"/>
              </w:rPr>
            </w:pPr>
          </w:p>
          <w:p w14:paraId="473C2B25"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Constancia de estudios de Olivares Briseño María Esther.</w:t>
            </w:r>
          </w:p>
          <w:p w14:paraId="6A500A6C" w14:textId="77777777" w:rsidR="00C0385C" w:rsidRPr="00102967" w:rsidRDefault="00C0385C" w:rsidP="00E55FC4">
            <w:pPr>
              <w:spacing w:line="276" w:lineRule="auto"/>
              <w:jc w:val="both"/>
              <w:rPr>
                <w:rFonts w:ascii="Palatino Linotype" w:hAnsi="Palatino Linotype"/>
                <w:color w:val="000000" w:themeColor="text1"/>
              </w:rPr>
            </w:pPr>
          </w:p>
          <w:p w14:paraId="1BACC53A"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Ficha curricular de Olivares Briseño María Esther.</w:t>
            </w:r>
          </w:p>
          <w:p w14:paraId="4E16FC70" w14:textId="77777777" w:rsidR="00C0385C" w:rsidRPr="00102967" w:rsidRDefault="00C0385C" w:rsidP="00E55FC4">
            <w:pPr>
              <w:spacing w:line="276" w:lineRule="auto"/>
              <w:jc w:val="both"/>
              <w:rPr>
                <w:rFonts w:ascii="Palatino Linotype" w:hAnsi="Palatino Linotype"/>
                <w:color w:val="000000" w:themeColor="text1"/>
              </w:rPr>
            </w:pPr>
          </w:p>
          <w:p w14:paraId="62DF41A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de la información siguiente:</w:t>
            </w:r>
          </w:p>
          <w:p w14:paraId="29E5C1BD" w14:textId="77777777" w:rsidR="00C0385C" w:rsidRPr="00102967" w:rsidRDefault="00C0385C" w:rsidP="00E55FC4">
            <w:pPr>
              <w:spacing w:line="276" w:lineRule="auto"/>
              <w:jc w:val="both"/>
              <w:rPr>
                <w:rFonts w:ascii="Palatino Linotype" w:hAnsi="Palatino Linotype"/>
                <w:color w:val="000000" w:themeColor="text1"/>
              </w:rPr>
            </w:pPr>
          </w:p>
          <w:p w14:paraId="6E4639FD" w14:textId="69560F4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5E9EABCC" wp14:editId="272C4B6B">
                  <wp:extent cx="3200400" cy="485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485775"/>
                          </a:xfrm>
                          <a:prstGeom prst="rect">
                            <a:avLst/>
                          </a:prstGeom>
                          <a:noFill/>
                          <a:ln>
                            <a:noFill/>
                          </a:ln>
                        </pic:spPr>
                      </pic:pic>
                    </a:graphicData>
                  </a:graphic>
                </wp:inline>
              </w:drawing>
            </w:r>
          </w:p>
          <w:p w14:paraId="172B7FF2" w14:textId="77777777" w:rsidR="00C0385C" w:rsidRPr="00102967" w:rsidRDefault="00C0385C" w:rsidP="00E55FC4">
            <w:pPr>
              <w:spacing w:line="276" w:lineRule="auto"/>
              <w:rPr>
                <w:rFonts w:ascii="Palatino Linotype" w:hAnsi="Palatino Linotype"/>
                <w:b/>
                <w:color w:val="000000" w:themeColor="text1"/>
              </w:rPr>
            </w:pPr>
          </w:p>
          <w:p w14:paraId="7AD82314"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Credencial ilegible </w:t>
            </w:r>
          </w:p>
          <w:p w14:paraId="50C6B0FF" w14:textId="77777777" w:rsidR="00C0385C" w:rsidRPr="00102967" w:rsidRDefault="00C0385C" w:rsidP="00E55FC4">
            <w:pPr>
              <w:spacing w:line="276" w:lineRule="auto"/>
              <w:rPr>
                <w:rFonts w:ascii="Palatino Linotype" w:hAnsi="Palatino Linotype"/>
                <w:color w:val="000000" w:themeColor="text1"/>
              </w:rPr>
            </w:pPr>
          </w:p>
          <w:p w14:paraId="718114DB"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Relación de los años 2019-2024 de Olivares Briseño María Esther.</w:t>
            </w:r>
          </w:p>
          <w:p w14:paraId="0009F6D2" w14:textId="77777777" w:rsidR="00C0385C" w:rsidRPr="00102967" w:rsidRDefault="00C0385C" w:rsidP="00E55FC4">
            <w:pPr>
              <w:spacing w:line="276" w:lineRule="auto"/>
              <w:jc w:val="both"/>
              <w:rPr>
                <w:rFonts w:ascii="Palatino Linotype" w:hAnsi="Palatino Linotype"/>
                <w:color w:val="000000" w:themeColor="text1"/>
              </w:rPr>
            </w:pPr>
          </w:p>
          <w:p w14:paraId="194E8113"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Relación de Olivares Briseño María Esther, donde se observan los días trabajados, entrada y salida. </w:t>
            </w:r>
          </w:p>
          <w:p w14:paraId="73BA84E0" w14:textId="77777777" w:rsidR="00C0385C" w:rsidRPr="00102967" w:rsidRDefault="00C0385C" w:rsidP="00E55FC4">
            <w:pPr>
              <w:spacing w:line="276" w:lineRule="auto"/>
              <w:jc w:val="both"/>
              <w:rPr>
                <w:rFonts w:ascii="Palatino Linotype" w:hAnsi="Palatino Linotype"/>
                <w:color w:val="000000" w:themeColor="text1"/>
              </w:rPr>
            </w:pPr>
          </w:p>
          <w:p w14:paraId="55887E1A" w14:textId="77777777" w:rsidR="00C0385C" w:rsidRPr="00102967" w:rsidRDefault="00C0385C" w:rsidP="00E55FC4">
            <w:pPr>
              <w:spacing w:line="276" w:lineRule="auto"/>
              <w:rPr>
                <w:rFonts w:ascii="Palatino Linotype" w:hAnsi="Palatino Linotype"/>
                <w:color w:val="000000" w:themeColor="text1"/>
              </w:rPr>
            </w:pPr>
          </w:p>
        </w:tc>
      </w:tr>
      <w:tr w:rsidR="00E55FC4" w:rsidRPr="00102967" w14:paraId="61BB7146"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5E24F741" w14:textId="77777777" w:rsidR="00C0385C" w:rsidRPr="00102967" w:rsidRDefault="00C0385C" w:rsidP="00E55FC4">
            <w:pPr>
              <w:spacing w:line="276" w:lineRule="auto"/>
              <w:jc w:val="center"/>
              <w:rPr>
                <w:rFonts w:ascii="Palatino Linotype" w:hAnsi="Palatino Linotype"/>
                <w:color w:val="000000" w:themeColor="text1"/>
              </w:rPr>
            </w:pPr>
          </w:p>
          <w:p w14:paraId="4B2E70B9" w14:textId="77777777" w:rsidR="00C0385C" w:rsidRPr="00102967" w:rsidRDefault="00C0385C" w:rsidP="00E55FC4">
            <w:pPr>
              <w:spacing w:line="276" w:lineRule="auto"/>
              <w:jc w:val="center"/>
              <w:rPr>
                <w:rFonts w:ascii="Palatino Linotype" w:hAnsi="Palatino Linotype"/>
                <w:color w:val="000000" w:themeColor="text1"/>
              </w:rPr>
            </w:pPr>
          </w:p>
          <w:p w14:paraId="4FA74990" w14:textId="77777777" w:rsidR="00C0385C" w:rsidRPr="00102967" w:rsidRDefault="00C0385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00048/DIFTEPOTZO/IP/2025</w:t>
            </w:r>
          </w:p>
          <w:p w14:paraId="5FBE09C7"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188A09C9" w14:textId="77777777" w:rsidR="00C0385C" w:rsidRPr="00102967" w:rsidRDefault="00C0385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07727/INFOEM/IP/RR/2025</w:t>
            </w:r>
          </w:p>
          <w:p w14:paraId="02A62C7B" w14:textId="77777777" w:rsidR="00C0385C" w:rsidRPr="00102967" w:rsidRDefault="00C0385C" w:rsidP="00E55FC4">
            <w:pPr>
              <w:spacing w:line="276" w:lineRule="auto"/>
              <w:jc w:val="center"/>
              <w:rPr>
                <w:rFonts w:ascii="Palatino Linotype" w:hAnsi="Palatino Linotype"/>
                <w:color w:val="000000" w:themeColor="text1"/>
              </w:rPr>
            </w:pPr>
          </w:p>
        </w:tc>
        <w:tc>
          <w:tcPr>
            <w:tcW w:w="5670" w:type="dxa"/>
            <w:tcBorders>
              <w:top w:val="single" w:sz="4" w:space="0" w:color="auto"/>
              <w:left w:val="single" w:sz="4" w:space="0" w:color="auto"/>
              <w:bottom w:val="single" w:sz="4" w:space="0" w:color="auto"/>
              <w:right w:val="single" w:sz="4" w:space="0" w:color="auto"/>
            </w:tcBorders>
            <w:vAlign w:val="center"/>
          </w:tcPr>
          <w:p w14:paraId="3C051099" w14:textId="77777777" w:rsidR="00C0385C" w:rsidRPr="00102967" w:rsidRDefault="00C0385C" w:rsidP="00E55FC4">
            <w:pPr>
              <w:pStyle w:val="Prrafodelista"/>
              <w:spacing w:line="276" w:lineRule="auto"/>
              <w:ind w:left="0"/>
              <w:rPr>
                <w:rFonts w:ascii="Palatino Linotype" w:hAnsi="Palatino Linotype"/>
                <w:b/>
                <w:color w:val="000000" w:themeColor="text1"/>
              </w:rPr>
            </w:pPr>
          </w:p>
          <w:p w14:paraId="295A93FA"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Direccion.pdf</w:t>
            </w:r>
          </w:p>
          <w:p w14:paraId="12EBB8DC"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diecisiete de junio de dos mil veinticinco, firmado por la Directora General, por el que informo lo siguiente:</w:t>
            </w:r>
          </w:p>
          <w:p w14:paraId="781F9DFE" w14:textId="77777777" w:rsidR="00C0385C" w:rsidRPr="00102967" w:rsidRDefault="00C0385C" w:rsidP="00E55FC4">
            <w:pPr>
              <w:spacing w:line="276" w:lineRule="auto"/>
              <w:jc w:val="both"/>
              <w:rPr>
                <w:rFonts w:ascii="Palatino Linotype" w:hAnsi="Palatino Linotype"/>
                <w:color w:val="000000" w:themeColor="text1"/>
              </w:rPr>
            </w:pPr>
          </w:p>
          <w:p w14:paraId="6FFD23D0"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 "...El acta donde fue nombrado el servidor público Martha Martinez Juárez Mantenimiento de la clínica Ricardo Flores Magón del DIF de Tepotzotlán. </w:t>
            </w:r>
          </w:p>
          <w:p w14:paraId="5D53DD38" w14:textId="77777777" w:rsidR="00C0385C" w:rsidRPr="00102967" w:rsidRDefault="00C0385C" w:rsidP="00E55FC4">
            <w:pPr>
              <w:spacing w:line="276" w:lineRule="auto"/>
              <w:jc w:val="both"/>
              <w:rPr>
                <w:rFonts w:ascii="Palatino Linotype" w:hAnsi="Palatino Linotype"/>
                <w:color w:val="000000" w:themeColor="text1"/>
              </w:rPr>
            </w:pPr>
          </w:p>
          <w:p w14:paraId="755A9484"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Se informa que no es posible atender lo peticionado. Derivado a que, en esta Dirección General no obra documento alguno con las características solicitadas.</w:t>
            </w:r>
          </w:p>
          <w:p w14:paraId="2F0090BA" w14:textId="77777777" w:rsidR="00C0385C" w:rsidRPr="00102967" w:rsidRDefault="00C0385C" w:rsidP="00E55FC4">
            <w:pPr>
              <w:spacing w:line="276" w:lineRule="auto"/>
              <w:jc w:val="both"/>
              <w:rPr>
                <w:rFonts w:ascii="Palatino Linotype" w:hAnsi="Palatino Linotype"/>
                <w:color w:val="000000" w:themeColor="text1"/>
              </w:rPr>
            </w:pPr>
          </w:p>
          <w:p w14:paraId="43BD0450"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Respecto “</w:t>
            </w:r>
            <w:r w:rsidRPr="00102967">
              <w:rPr>
                <w:rFonts w:ascii="Palatino Linotype" w:hAnsi="Palatino Linotype"/>
                <w:i/>
                <w:color w:val="000000" w:themeColor="text1"/>
              </w:rPr>
              <w:t xml:space="preserve">El acta, manual, ley o cualquier otro documento "oficial" en el que se precisen detalladamente las funciones de Marthа Martinez Juárez como personal de intendencia de la clínica Ricardo Flores Magón de servicios médicos”" </w:t>
            </w:r>
          </w:p>
          <w:p w14:paraId="455B5B9C" w14:textId="77777777" w:rsidR="00C0385C" w:rsidRPr="00102967" w:rsidRDefault="00C0385C" w:rsidP="00E55FC4">
            <w:pPr>
              <w:spacing w:line="276" w:lineRule="auto"/>
              <w:jc w:val="both"/>
              <w:rPr>
                <w:rFonts w:ascii="Palatino Linotype" w:hAnsi="Palatino Linotype"/>
                <w:color w:val="000000" w:themeColor="text1"/>
              </w:rPr>
            </w:pPr>
          </w:p>
          <w:p w14:paraId="5CD654C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Se anexa la liga para su consulta: https://ipomex.org.mx/ipomex/#/</w:t>
            </w:r>
          </w:p>
          <w:p w14:paraId="257E24DD" w14:textId="77777777" w:rsidR="00C0385C" w:rsidRPr="00102967" w:rsidRDefault="00C0385C" w:rsidP="00E55FC4">
            <w:pPr>
              <w:spacing w:line="276" w:lineRule="auto"/>
              <w:rPr>
                <w:rFonts w:ascii="Palatino Linotype" w:hAnsi="Palatino Linotype"/>
                <w:b/>
                <w:color w:val="000000" w:themeColor="text1"/>
              </w:rPr>
            </w:pPr>
          </w:p>
          <w:p w14:paraId="73590753" w14:textId="77777777" w:rsidR="00C0385C" w:rsidRPr="00102967" w:rsidRDefault="00C0385C" w:rsidP="00E55FC4">
            <w:pPr>
              <w:pStyle w:val="Prrafodelista"/>
              <w:spacing w:line="276" w:lineRule="auto"/>
              <w:ind w:left="0"/>
              <w:rPr>
                <w:rFonts w:ascii="Palatino Linotype" w:hAnsi="Palatino Linotype"/>
                <w:b/>
                <w:color w:val="000000" w:themeColor="text1"/>
              </w:rPr>
            </w:pPr>
          </w:p>
          <w:p w14:paraId="397B0193"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ACT EXT-54.pdf</w:t>
            </w:r>
          </w:p>
          <w:p w14:paraId="3EF83926" w14:textId="77777777" w:rsidR="00C0385C" w:rsidRPr="00102967" w:rsidRDefault="00C0385C" w:rsidP="00E55FC4">
            <w:pPr>
              <w:jc w:val="both"/>
              <w:rPr>
                <w:rFonts w:ascii="Palatino Linotype" w:hAnsi="Palatino Linotype"/>
                <w:i/>
                <w:color w:val="000000" w:themeColor="text1"/>
              </w:rPr>
            </w:pPr>
            <w:r w:rsidRPr="00102967">
              <w:rPr>
                <w:rFonts w:ascii="Palatino Linotype" w:hAnsi="Palatino Linotype"/>
                <w:color w:val="000000" w:themeColor="text1"/>
              </w:rPr>
              <w:t>ACTA DE SESIÓN QUINCUAGÉSIMA CUARTA EXTAORDINARIA DEL COMITÉ DE TRANSPARENCIA DEL SISTEMA MUNICIPAL PARA EL DESARROLLO INTEGRAL DE LA FAMILIA TEPOTZOTLÁN, ESTADO DE MÉXICO ADMINISTRACIÓN 2025 -2027, por el que se aprobó, “</w:t>
            </w:r>
            <w:r w:rsidRPr="00102967">
              <w:rPr>
                <w:rFonts w:ascii="Palatino Linotype" w:hAnsi="Palatino Linotype"/>
                <w:i/>
                <w:color w:val="000000" w:themeColor="text1"/>
              </w:rPr>
              <w:t xml:space="preserve">por unanimidad de votos por los integrantes del Comité de Transparencia del Sistema Municipal DIF de Tepotzotlán, la Clasificación de la Información como Confidencial de manera parcial del expediente denominado "Expediente Laboral” del área de Tesorería del Sistema Municipal DIF de Tepotzotlán propuesta por el Servidor Público Habilitado de Tesorería y que contiene datos personales tales como; Firma, Clave del Registro Federal de Contribuyentes (RFC), Clave Única de Registro de Población (CURP), Código de Barras, con </w:t>
            </w:r>
            <w:r w:rsidRPr="00102967">
              <w:rPr>
                <w:rFonts w:ascii="Palatino Linotype" w:hAnsi="Palatino Linotype"/>
                <w:i/>
                <w:color w:val="000000" w:themeColor="text1"/>
              </w:rPr>
              <w:lastRenderedPageBreak/>
              <w:t>la finalidad de brindar cabal a la solicitud de información 00048/DIFTEPOTZO/IP/2025…”</w:t>
            </w:r>
          </w:p>
          <w:p w14:paraId="53B52AFD" w14:textId="77777777" w:rsidR="00C0385C" w:rsidRPr="00102967" w:rsidRDefault="00C0385C" w:rsidP="00E55FC4">
            <w:pPr>
              <w:pStyle w:val="Prrafodelista"/>
              <w:spacing w:line="276" w:lineRule="auto"/>
              <w:ind w:left="0"/>
              <w:rPr>
                <w:rFonts w:ascii="Palatino Linotype" w:hAnsi="Palatino Linotype"/>
                <w:b/>
                <w:color w:val="000000" w:themeColor="text1"/>
              </w:rPr>
            </w:pPr>
          </w:p>
          <w:p w14:paraId="683F10FC"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Tesoreria.pdf</w:t>
            </w:r>
          </w:p>
          <w:p w14:paraId="567B950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diecisiete de junio de dos mil veinticinco, firmado por el Tesorero, mediante el cual informo lo siguiente:</w:t>
            </w:r>
          </w:p>
          <w:p w14:paraId="5E10DC39" w14:textId="77777777" w:rsidR="00C0385C" w:rsidRPr="00102967" w:rsidRDefault="00C0385C" w:rsidP="00E55FC4">
            <w:pPr>
              <w:spacing w:line="276" w:lineRule="auto"/>
              <w:jc w:val="both"/>
              <w:rPr>
                <w:rFonts w:ascii="Palatino Linotype" w:hAnsi="Palatino Linotype"/>
                <w:color w:val="000000" w:themeColor="text1"/>
              </w:rPr>
            </w:pPr>
          </w:p>
          <w:p w14:paraId="47DD56C4"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w:t>
            </w:r>
            <w:r w:rsidRPr="00102967">
              <w:rPr>
                <w:rFonts w:ascii="Palatino Linotype" w:hAnsi="Palatino Linotype"/>
                <w:i/>
                <w:color w:val="000000" w:themeColor="text1"/>
              </w:rPr>
              <w:t>El título profesional de Martha Martínez Juárez El documento oficial que emite la secretaria de educación pública denominado como "cédula profesional" de Martha Martínez Juárez (licenciaturas y posgrados) po El recibo de nómina de Martha Martínez Juárez El historial de la nómina cuyos sueldos fueron devengados desde el primer día en el comenzó a laborar la servidora pública Martha Martínez Juárez y hasta el día en el que legal y formalmente se reciba la respuesta de esta solicitud El expediente de personal del área de recursos humanos de Martha Martínez Juárez, El gafete oficial de Martha Martínez Juárez, Registro de entrada y salida delel relooj checador de Martha Martínez tínez Juárez La constancia de inhabilitación la servidora pública Martha Martínez Juárez. La constancia de no inhabilitación la servidora pública Martha Martínez Juárez emitida por parte de la contraloría del gobierno del Estado de México."</w:t>
            </w:r>
            <w:r w:rsidRPr="00102967">
              <w:rPr>
                <w:rFonts w:ascii="Palatino Linotype" w:hAnsi="Palatino Linotype"/>
                <w:color w:val="000000" w:themeColor="text1"/>
              </w:rPr>
              <w:t xml:space="preserve"> </w:t>
            </w:r>
          </w:p>
          <w:p w14:paraId="115671CD" w14:textId="77777777" w:rsidR="00C0385C" w:rsidRPr="00102967" w:rsidRDefault="00C0385C" w:rsidP="00E55FC4">
            <w:pPr>
              <w:spacing w:line="276" w:lineRule="auto"/>
              <w:jc w:val="both"/>
              <w:rPr>
                <w:rFonts w:ascii="Palatino Linotype" w:hAnsi="Palatino Linotype"/>
                <w:color w:val="000000" w:themeColor="text1"/>
              </w:rPr>
            </w:pPr>
          </w:p>
          <w:p w14:paraId="3C587BB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Respecto de la solicitud de mérito, es dable señalar que esta Tesorería, advierte que lo solicitado versa sobre información referente a Datos Personales; en este sentido se hace constar que los documentos denominados "Gafete oficial", y el expediente denominado "Expediente Laboral", contiene </w:t>
            </w:r>
            <w:r w:rsidRPr="00102967">
              <w:rPr>
                <w:rFonts w:ascii="Palatino Linotype" w:hAnsi="Palatino Linotype"/>
                <w:color w:val="000000" w:themeColor="text1"/>
              </w:rPr>
              <w:lastRenderedPageBreak/>
              <w:t xml:space="preserve">información de carácter confidencial, tales como Datos de Identificación, Laborales y Electrónicos, por lo que solicitó fuera sometido al Comité para su clasificación. </w:t>
            </w:r>
          </w:p>
          <w:p w14:paraId="298F2F2A" w14:textId="77777777" w:rsidR="00C0385C" w:rsidRPr="00102967" w:rsidRDefault="00C0385C" w:rsidP="00E55FC4">
            <w:pPr>
              <w:spacing w:line="276" w:lineRule="auto"/>
              <w:jc w:val="both"/>
              <w:rPr>
                <w:rFonts w:ascii="Palatino Linotype" w:hAnsi="Palatino Linotype"/>
                <w:color w:val="000000" w:themeColor="text1"/>
              </w:rPr>
            </w:pPr>
          </w:p>
          <w:p w14:paraId="7511389E"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de la siguiente información:</w:t>
            </w:r>
          </w:p>
          <w:p w14:paraId="30B607DA" w14:textId="77777777" w:rsidR="00C0385C" w:rsidRPr="00102967" w:rsidRDefault="00C0385C" w:rsidP="00E55FC4">
            <w:pPr>
              <w:spacing w:line="276" w:lineRule="auto"/>
              <w:jc w:val="both"/>
              <w:rPr>
                <w:rFonts w:ascii="Palatino Linotype" w:hAnsi="Palatino Linotype"/>
                <w:color w:val="000000" w:themeColor="text1"/>
              </w:rPr>
            </w:pPr>
          </w:p>
          <w:p w14:paraId="5257F2D0" w14:textId="490F971F"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0831A63A" wp14:editId="6D329874">
                  <wp:extent cx="3162300" cy="904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904875"/>
                          </a:xfrm>
                          <a:prstGeom prst="rect">
                            <a:avLst/>
                          </a:prstGeom>
                          <a:noFill/>
                          <a:ln>
                            <a:noFill/>
                          </a:ln>
                        </pic:spPr>
                      </pic:pic>
                    </a:graphicData>
                  </a:graphic>
                </wp:inline>
              </w:drawing>
            </w:r>
          </w:p>
          <w:p w14:paraId="130AED62" w14:textId="77777777" w:rsidR="00C0385C" w:rsidRPr="00102967" w:rsidRDefault="00C0385C" w:rsidP="00E55FC4">
            <w:pPr>
              <w:spacing w:line="276" w:lineRule="auto"/>
              <w:jc w:val="both"/>
              <w:rPr>
                <w:rFonts w:ascii="Palatino Linotype" w:hAnsi="Palatino Linotype"/>
                <w:color w:val="000000" w:themeColor="text1"/>
              </w:rPr>
            </w:pPr>
          </w:p>
          <w:p w14:paraId="25417795"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Nombramiento ilegible </w:t>
            </w:r>
          </w:p>
          <w:p w14:paraId="5B9564B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Constancia de No Inhabilitación de Martínez Juárez Martha, con RFC y Numero de autenticación testados. </w:t>
            </w:r>
          </w:p>
          <w:p w14:paraId="0D44EB24"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Ficha curricular de Martínez Juárez Martha.</w:t>
            </w:r>
          </w:p>
          <w:p w14:paraId="27FD7BD4"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como confidencial de lo siguiente:</w:t>
            </w:r>
          </w:p>
          <w:p w14:paraId="42842CE3" w14:textId="5A706BA6"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73C2AEDF" wp14:editId="5E937806">
                  <wp:extent cx="2143125" cy="514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514350"/>
                          </a:xfrm>
                          <a:prstGeom prst="rect">
                            <a:avLst/>
                          </a:prstGeom>
                          <a:noFill/>
                          <a:ln>
                            <a:noFill/>
                          </a:ln>
                        </pic:spPr>
                      </pic:pic>
                    </a:graphicData>
                  </a:graphic>
                </wp:inline>
              </w:drawing>
            </w:r>
          </w:p>
          <w:p w14:paraId="63BAD522"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Credencial ilegible. </w:t>
            </w:r>
          </w:p>
          <w:p w14:paraId="118F5CEF"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Relación de los años 2023-2025, con fecha final de pago y razón receptor. </w:t>
            </w:r>
          </w:p>
          <w:p w14:paraId="43ECFFA9" w14:textId="77777777" w:rsidR="00C0385C" w:rsidRPr="00102967" w:rsidRDefault="00C0385C" w:rsidP="00E55FC4">
            <w:pPr>
              <w:spacing w:line="276" w:lineRule="auto"/>
              <w:rPr>
                <w:rFonts w:ascii="Palatino Linotype" w:hAnsi="Palatino Linotype"/>
                <w:color w:val="000000" w:themeColor="text1"/>
              </w:rPr>
            </w:pPr>
          </w:p>
          <w:p w14:paraId="7618D121"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Relación de Martínez Juárez Martha, con días trabajados, entrada y salida. </w:t>
            </w:r>
          </w:p>
          <w:p w14:paraId="311BDDEB" w14:textId="77777777" w:rsidR="00C0385C" w:rsidRPr="00102967" w:rsidRDefault="00C0385C" w:rsidP="00E55FC4">
            <w:pPr>
              <w:spacing w:line="276" w:lineRule="auto"/>
              <w:jc w:val="both"/>
              <w:rPr>
                <w:rFonts w:ascii="Palatino Linotype" w:hAnsi="Palatino Linotype"/>
                <w:color w:val="000000" w:themeColor="text1"/>
              </w:rPr>
            </w:pPr>
          </w:p>
          <w:p w14:paraId="151D4ED3" w14:textId="77777777" w:rsidR="00C0385C" w:rsidRPr="00102967" w:rsidRDefault="00C0385C" w:rsidP="00E55FC4">
            <w:pPr>
              <w:pStyle w:val="Prrafodelista"/>
              <w:numPr>
                <w:ilvl w:val="0"/>
                <w:numId w:val="21"/>
              </w:numPr>
              <w:spacing w:line="276" w:lineRule="auto"/>
              <w:ind w:left="0" w:firstLine="0"/>
              <w:rPr>
                <w:rFonts w:ascii="Palatino Linotype" w:hAnsi="Palatino Linotype"/>
                <w:color w:val="000000" w:themeColor="text1"/>
              </w:rPr>
            </w:pPr>
            <w:r w:rsidRPr="00102967">
              <w:rPr>
                <w:rFonts w:ascii="Palatino Linotype" w:hAnsi="Palatino Linotype"/>
                <w:b/>
                <w:color w:val="000000" w:themeColor="text1"/>
              </w:rPr>
              <w:t>Oficio Respuesta Contraloría.pdf</w:t>
            </w:r>
          </w:p>
          <w:p w14:paraId="2065AEF3" w14:textId="77777777" w:rsidR="00C0385C" w:rsidRPr="00102967" w:rsidRDefault="00C0385C" w:rsidP="00E55FC4">
            <w:pPr>
              <w:pStyle w:val="Prrafodelista"/>
              <w:ind w:left="0"/>
              <w:rPr>
                <w:rFonts w:ascii="Palatino Linotype" w:hAnsi="Palatino Linotype"/>
                <w:color w:val="000000" w:themeColor="text1"/>
              </w:rPr>
            </w:pPr>
          </w:p>
          <w:p w14:paraId="77F55FE3"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lastRenderedPageBreak/>
              <w:t>Oficio de dos de junio de dos mil veinticinco, firmado por el Contralor Interno, por el que informo lo siguiente:</w:t>
            </w:r>
          </w:p>
          <w:p w14:paraId="1B6C8FD6" w14:textId="77777777" w:rsidR="00C0385C" w:rsidRPr="00102967" w:rsidRDefault="00C0385C" w:rsidP="00E55FC4">
            <w:pPr>
              <w:spacing w:line="276" w:lineRule="auto"/>
              <w:jc w:val="both"/>
              <w:rPr>
                <w:rFonts w:ascii="Palatino Linotype" w:hAnsi="Palatino Linotype"/>
                <w:color w:val="000000" w:themeColor="text1"/>
              </w:rPr>
            </w:pPr>
          </w:p>
          <w:p w14:paraId="2ED6CEB3"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Las denuncias que tenga la contraloría en contra de Martha Martinez Juárez por alguna falta administrativa." (Sic).</w:t>
            </w:r>
          </w:p>
          <w:p w14:paraId="01C46739" w14:textId="77777777" w:rsidR="00C0385C" w:rsidRPr="00102967" w:rsidRDefault="00C0385C" w:rsidP="00E55FC4">
            <w:pPr>
              <w:spacing w:line="276" w:lineRule="auto"/>
              <w:jc w:val="both"/>
              <w:rPr>
                <w:rFonts w:ascii="Palatino Linotype" w:hAnsi="Palatino Linotype"/>
                <w:color w:val="000000" w:themeColor="text1"/>
              </w:rPr>
            </w:pPr>
          </w:p>
          <w:p w14:paraId="66B8A00A"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 Informo a usted que NO hay denuncias en esta Contraloría </w:t>
            </w:r>
          </w:p>
          <w:p w14:paraId="53E09186" w14:textId="77777777" w:rsidR="00C0385C" w:rsidRPr="00102967" w:rsidRDefault="00C0385C" w:rsidP="00E55FC4">
            <w:pPr>
              <w:spacing w:line="276" w:lineRule="auto"/>
              <w:jc w:val="both"/>
              <w:rPr>
                <w:rFonts w:ascii="Palatino Linotype" w:hAnsi="Palatino Linotype"/>
                <w:color w:val="000000" w:themeColor="text1"/>
              </w:rPr>
            </w:pPr>
          </w:p>
          <w:p w14:paraId="693BB61E"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Ahora bien por cuanto hace a: </w:t>
            </w:r>
            <w:r w:rsidRPr="00102967">
              <w:rPr>
                <w:rFonts w:ascii="Palatino Linotype" w:hAnsi="Palatino Linotype"/>
                <w:i/>
                <w:color w:val="000000" w:themeColor="text1"/>
              </w:rPr>
              <w:t>"... La constancia de sanción o no sanción administrativa expedida por el gobierno del estado de México..." (Sic).</w:t>
            </w:r>
            <w:r w:rsidRPr="00102967">
              <w:rPr>
                <w:rFonts w:ascii="Palatino Linotype" w:hAnsi="Palatino Linotype"/>
                <w:color w:val="000000" w:themeColor="text1"/>
              </w:rPr>
              <w:t xml:space="preserve"> </w:t>
            </w:r>
          </w:p>
          <w:p w14:paraId="32C68114" w14:textId="77777777" w:rsidR="00C0385C" w:rsidRPr="00102967" w:rsidRDefault="00C0385C" w:rsidP="00E55FC4">
            <w:pPr>
              <w:spacing w:line="276" w:lineRule="auto"/>
              <w:jc w:val="both"/>
              <w:rPr>
                <w:rFonts w:ascii="Palatino Linotype" w:hAnsi="Palatino Linotype"/>
                <w:color w:val="000000" w:themeColor="text1"/>
              </w:rPr>
            </w:pPr>
          </w:p>
          <w:p w14:paraId="0452B07D"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Hago de su conocimiento que ese documento no es facultad de esta Contraloría Interna, motivo por el cual no obra en los archivos de este departamento.</w:t>
            </w:r>
          </w:p>
          <w:p w14:paraId="7349652D" w14:textId="77777777" w:rsidR="00C0385C" w:rsidRPr="00102967" w:rsidRDefault="00C0385C" w:rsidP="00E55FC4">
            <w:pPr>
              <w:spacing w:line="276" w:lineRule="auto"/>
              <w:jc w:val="both"/>
              <w:rPr>
                <w:rFonts w:ascii="Palatino Linotype" w:hAnsi="Palatino Linotype"/>
                <w:color w:val="000000" w:themeColor="text1"/>
              </w:rPr>
            </w:pPr>
          </w:p>
        </w:tc>
      </w:tr>
      <w:tr w:rsidR="00E55FC4" w:rsidRPr="00102967" w14:paraId="0E602691"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EF56311"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lastRenderedPageBreak/>
              <w:t>00053/DIFTEPOTZO/IP/2025</w:t>
            </w:r>
            <w:r w:rsidRPr="00102967">
              <w:rPr>
                <w:rFonts w:ascii="Palatino Linotype" w:hAnsi="Palatino Linotype"/>
                <w:color w:val="000000" w:themeColor="text1"/>
              </w:rPr>
              <w:t xml:space="preserve"> Recayó el recurso de revisión</w:t>
            </w:r>
          </w:p>
          <w:p w14:paraId="56E67ECE" w14:textId="77777777" w:rsidR="00C0385C" w:rsidRPr="00102967" w:rsidRDefault="00C0385C"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t>07788/INFOEM/IP/RR/2025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639B99F2" w14:textId="77777777" w:rsidR="00C0385C" w:rsidRPr="00102967" w:rsidRDefault="00C0385C" w:rsidP="00E55FC4">
            <w:pPr>
              <w:pStyle w:val="Prrafodelista"/>
              <w:spacing w:line="276" w:lineRule="auto"/>
              <w:ind w:left="0"/>
              <w:rPr>
                <w:rFonts w:ascii="Palatino Linotype" w:hAnsi="Palatino Linotype"/>
                <w:b/>
                <w:color w:val="000000" w:themeColor="text1"/>
              </w:rPr>
            </w:pPr>
          </w:p>
          <w:p w14:paraId="636DD571"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Direccion.pdf</w:t>
            </w:r>
          </w:p>
          <w:p w14:paraId="07A24BE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dieciocho de junio de dos mil veinticinco, firmado por la Directora General por el que informo lo siguiente:</w:t>
            </w:r>
          </w:p>
          <w:p w14:paraId="7846E6C8" w14:textId="77777777" w:rsidR="00C0385C" w:rsidRPr="00102967" w:rsidRDefault="00C0385C" w:rsidP="00E55FC4">
            <w:pPr>
              <w:spacing w:line="276" w:lineRule="auto"/>
              <w:jc w:val="both"/>
              <w:rPr>
                <w:rFonts w:ascii="Palatino Linotype" w:hAnsi="Palatino Linotype"/>
                <w:color w:val="000000" w:themeColor="text1"/>
              </w:rPr>
            </w:pPr>
          </w:p>
          <w:p w14:paraId="53108F4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"...El acta donde fue nombrado el servidor público Martha Bazán Hernández Mantenimiento de la clínica Ricardo Flores Magón del DIF de Tepotzotlán. </w:t>
            </w:r>
          </w:p>
          <w:p w14:paraId="3D54692F" w14:textId="77777777" w:rsidR="00C0385C" w:rsidRPr="00102967" w:rsidRDefault="00C0385C" w:rsidP="00E55FC4">
            <w:pPr>
              <w:spacing w:line="276" w:lineRule="auto"/>
              <w:jc w:val="both"/>
              <w:rPr>
                <w:rFonts w:ascii="Palatino Linotype" w:hAnsi="Palatino Linotype"/>
                <w:color w:val="000000" w:themeColor="text1"/>
              </w:rPr>
            </w:pPr>
          </w:p>
          <w:p w14:paraId="6A540F3B" w14:textId="77777777" w:rsidR="00C0385C" w:rsidRPr="00102967" w:rsidRDefault="00C0385C" w:rsidP="00E55FC4">
            <w:pPr>
              <w:spacing w:line="276" w:lineRule="auto"/>
              <w:jc w:val="both"/>
              <w:rPr>
                <w:rFonts w:ascii="Palatino Linotype" w:hAnsi="Palatino Linotype"/>
                <w:color w:val="000000" w:themeColor="text1"/>
                <w:u w:val="single"/>
              </w:rPr>
            </w:pPr>
            <w:r w:rsidRPr="00102967">
              <w:rPr>
                <w:rFonts w:ascii="Palatino Linotype" w:hAnsi="Palatino Linotype"/>
                <w:color w:val="000000" w:themeColor="text1"/>
                <w:u w:val="single"/>
              </w:rPr>
              <w:lastRenderedPageBreak/>
              <w:t>Se informa que no es posible atender lo peticionado. Derivado a que, en esta Dirección General no obra documento alguno con las características solicitadas.</w:t>
            </w:r>
          </w:p>
          <w:p w14:paraId="35D93E80" w14:textId="77777777" w:rsidR="00C0385C" w:rsidRPr="00102967" w:rsidRDefault="00C0385C" w:rsidP="00E55FC4">
            <w:pPr>
              <w:spacing w:line="276" w:lineRule="auto"/>
              <w:rPr>
                <w:rFonts w:ascii="Palatino Linotype" w:hAnsi="Palatino Linotype"/>
                <w:color w:val="000000" w:themeColor="text1"/>
              </w:rPr>
            </w:pPr>
          </w:p>
          <w:p w14:paraId="6A3F75D6"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El acta, manual, ley o cualquier otro documento "oficial" en el que se precisen detalladamente las funciones de Martha Bazán Hernández como personal de intendencia de la clínica Ricardo Flores Magón de servicios médicos." </w:t>
            </w:r>
          </w:p>
          <w:p w14:paraId="1F987B92" w14:textId="77777777" w:rsidR="00C0385C" w:rsidRPr="00102967" w:rsidRDefault="00C0385C" w:rsidP="00E55FC4">
            <w:pPr>
              <w:spacing w:line="276" w:lineRule="auto"/>
              <w:jc w:val="both"/>
              <w:rPr>
                <w:rFonts w:ascii="Palatino Linotype" w:hAnsi="Palatino Linotype"/>
                <w:color w:val="000000" w:themeColor="text1"/>
              </w:rPr>
            </w:pPr>
          </w:p>
          <w:p w14:paraId="37C947F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Se anexa la liga para su consulta: https://ipomex.org.mx/ipomex/#/</w:t>
            </w:r>
          </w:p>
          <w:p w14:paraId="3FD988FF" w14:textId="77777777" w:rsidR="00C0385C" w:rsidRPr="00102967" w:rsidRDefault="00C0385C" w:rsidP="00E55FC4">
            <w:pPr>
              <w:spacing w:line="276" w:lineRule="auto"/>
              <w:rPr>
                <w:rFonts w:ascii="Palatino Linotype" w:hAnsi="Palatino Linotype"/>
                <w:color w:val="000000" w:themeColor="text1"/>
              </w:rPr>
            </w:pPr>
          </w:p>
          <w:p w14:paraId="17696B11" w14:textId="77777777" w:rsidR="00C0385C" w:rsidRPr="00102967" w:rsidRDefault="00C0385C" w:rsidP="00E55FC4">
            <w:pPr>
              <w:spacing w:line="276" w:lineRule="auto"/>
              <w:rPr>
                <w:rFonts w:ascii="Palatino Linotype" w:hAnsi="Palatino Linotype"/>
                <w:color w:val="000000" w:themeColor="text1"/>
              </w:rPr>
            </w:pPr>
          </w:p>
          <w:p w14:paraId="423D2924"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Tesorería.pdf</w:t>
            </w:r>
          </w:p>
          <w:p w14:paraId="3F602C3C" w14:textId="1AD223AD"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Oficio de diecisiete de junio de dos mil veinticinco, firmado por el Tesorero Municipal po</w:t>
            </w:r>
            <w:r w:rsidR="00542420">
              <w:rPr>
                <w:rFonts w:ascii="Palatino Linotype" w:hAnsi="Palatino Linotype"/>
                <w:color w:val="000000" w:themeColor="text1"/>
              </w:rPr>
              <w:t xml:space="preserve">r el que solicitó se someta a </w:t>
            </w:r>
            <w:r w:rsidRPr="00102967">
              <w:rPr>
                <w:rFonts w:ascii="Palatino Linotype" w:hAnsi="Palatino Linotype"/>
                <w:color w:val="000000" w:themeColor="text1"/>
              </w:rPr>
              <w:t xml:space="preserve">consideración del Comité de Transparencia de este Sujeto Obligado la clasificación parcial en el caso </w:t>
            </w:r>
            <w:r w:rsidR="00542420" w:rsidRPr="00102967">
              <w:rPr>
                <w:rFonts w:ascii="Palatino Linotype" w:hAnsi="Palatino Linotype"/>
                <w:color w:val="000000" w:themeColor="text1"/>
              </w:rPr>
              <w:t>del</w:t>
            </w:r>
            <w:r w:rsidRPr="00102967">
              <w:rPr>
                <w:rFonts w:ascii="Palatino Linotype" w:hAnsi="Palatino Linotype"/>
                <w:color w:val="000000" w:themeColor="text1"/>
              </w:rPr>
              <w:t xml:space="preserve"> expediente denominado "Expediente Laboral", de la Servidora Pública del que se requiere la información.</w:t>
            </w:r>
          </w:p>
          <w:p w14:paraId="678DD1B0" w14:textId="77777777" w:rsidR="00C0385C" w:rsidRPr="00102967" w:rsidRDefault="00C0385C" w:rsidP="00E55FC4">
            <w:pPr>
              <w:jc w:val="both"/>
              <w:rPr>
                <w:rFonts w:ascii="Palatino Linotype" w:hAnsi="Palatino Linotype"/>
                <w:color w:val="000000" w:themeColor="text1"/>
              </w:rPr>
            </w:pPr>
          </w:p>
          <w:p w14:paraId="46B22940" w14:textId="77777777"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Se anexa el cuadro de clasificación de información confidencial, respectivamente y las propuestas de la versión pública del documento denominado "Expediente Laboral" con fundamento en el artículo 47 de la Ley del Trabajo de los Servidores Públicos del Estado de México y Municipios; dichos documentos dando respuesta con lo que se solicitan por parte del recurrente mediante la Solicitud de Acceso a la Información correspondiente. </w:t>
            </w:r>
          </w:p>
          <w:p w14:paraId="3BE54DB3" w14:textId="77777777" w:rsidR="00C0385C" w:rsidRPr="00102967" w:rsidRDefault="00C0385C" w:rsidP="00E55FC4">
            <w:pPr>
              <w:jc w:val="both"/>
              <w:rPr>
                <w:rFonts w:ascii="Palatino Linotype" w:hAnsi="Palatino Linotype"/>
                <w:color w:val="000000" w:themeColor="text1"/>
              </w:rPr>
            </w:pPr>
          </w:p>
          <w:p w14:paraId="66E29082" w14:textId="2942A8E0" w:rsidR="00C0385C" w:rsidRPr="00102967" w:rsidRDefault="008C4C33" w:rsidP="00E55FC4">
            <w:pPr>
              <w:jc w:val="both"/>
              <w:rPr>
                <w:rFonts w:ascii="Palatino Linotype" w:hAnsi="Palatino Linotype"/>
                <w:color w:val="000000" w:themeColor="text1"/>
              </w:rPr>
            </w:pPr>
            <w:r w:rsidRPr="00102967">
              <w:rPr>
                <w:rFonts w:ascii="Palatino Linotype" w:hAnsi="Palatino Linotype"/>
                <w:color w:val="000000" w:themeColor="text1"/>
              </w:rPr>
              <w:lastRenderedPageBreak/>
              <w:t>Así</w:t>
            </w:r>
            <w:r w:rsidR="00C0385C" w:rsidRPr="00102967">
              <w:rPr>
                <w:rFonts w:ascii="Palatino Linotype" w:hAnsi="Palatino Linotype"/>
                <w:color w:val="000000" w:themeColor="text1"/>
              </w:rPr>
              <w:t xml:space="preserve"> mismo, se anexa el documento denominado "Historial de Nómina" para dar respuesta a la presente con fundamento en el Artículo 344 del Código Financiero del Estado de México y Municipios.</w:t>
            </w:r>
          </w:p>
          <w:p w14:paraId="1CCECC2E" w14:textId="77777777" w:rsidR="00C0385C" w:rsidRPr="00102967" w:rsidRDefault="00C0385C" w:rsidP="00E55FC4">
            <w:pPr>
              <w:jc w:val="both"/>
              <w:rPr>
                <w:rFonts w:ascii="Palatino Linotype" w:hAnsi="Palatino Linotype"/>
                <w:color w:val="000000" w:themeColor="text1"/>
              </w:rPr>
            </w:pPr>
          </w:p>
          <w:p w14:paraId="447BCB57" w14:textId="77777777" w:rsidR="00C0385C" w:rsidRPr="00102967" w:rsidRDefault="00C0385C" w:rsidP="00E55FC4">
            <w:pPr>
              <w:jc w:val="both"/>
              <w:rPr>
                <w:rFonts w:ascii="Palatino Linotype" w:hAnsi="Palatino Linotype"/>
                <w:color w:val="000000" w:themeColor="text1"/>
              </w:rPr>
            </w:pPr>
            <w:r w:rsidRPr="00102967">
              <w:rPr>
                <w:rFonts w:ascii="Palatino Linotype" w:hAnsi="Palatino Linotype"/>
                <w:color w:val="000000" w:themeColor="text1"/>
              </w:rPr>
              <w:t>Cuadro de clasificación de información confidencial, respectivamente y las propuestas de la versión pública del documento denominado "Expediente Laboral", de la siguiente información:</w:t>
            </w:r>
          </w:p>
          <w:p w14:paraId="5C349F25" w14:textId="77777777" w:rsidR="00C0385C" w:rsidRPr="00102967" w:rsidRDefault="00C0385C" w:rsidP="00E55FC4">
            <w:pPr>
              <w:jc w:val="both"/>
              <w:rPr>
                <w:rFonts w:ascii="Palatino Linotype" w:hAnsi="Palatino Linotype"/>
                <w:color w:val="000000" w:themeColor="text1"/>
              </w:rPr>
            </w:pPr>
          </w:p>
          <w:p w14:paraId="69CA46C6" w14:textId="29859146" w:rsidR="00C0385C" w:rsidRPr="00102967" w:rsidRDefault="00C0385C" w:rsidP="00E55FC4">
            <w:pPr>
              <w:jc w:val="both"/>
              <w:rPr>
                <w:rFonts w:ascii="Palatino Linotype" w:hAnsi="Palatino Linotype"/>
                <w:color w:val="000000" w:themeColor="text1"/>
              </w:rPr>
            </w:pPr>
            <w:r w:rsidRPr="00102967">
              <w:rPr>
                <w:rFonts w:ascii="Palatino Linotype" w:hAnsi="Palatino Linotype"/>
                <w:noProof/>
                <w:color w:val="000000" w:themeColor="text1"/>
                <w:lang w:val="es-MX" w:eastAsia="es-MX"/>
              </w:rPr>
              <w:drawing>
                <wp:inline distT="0" distB="0" distL="0" distR="0" wp14:anchorId="0EBB9CDF" wp14:editId="72D326D4">
                  <wp:extent cx="320040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914400"/>
                          </a:xfrm>
                          <a:prstGeom prst="rect">
                            <a:avLst/>
                          </a:prstGeom>
                          <a:noFill/>
                          <a:ln>
                            <a:noFill/>
                          </a:ln>
                        </pic:spPr>
                      </pic:pic>
                    </a:graphicData>
                  </a:graphic>
                </wp:inline>
              </w:drawing>
            </w:r>
          </w:p>
          <w:p w14:paraId="100A0F32" w14:textId="77777777" w:rsidR="00C0385C" w:rsidRPr="00102967" w:rsidRDefault="00C0385C" w:rsidP="00E55FC4">
            <w:pPr>
              <w:pStyle w:val="Prrafodelista"/>
              <w:spacing w:line="276" w:lineRule="auto"/>
              <w:ind w:left="0"/>
              <w:rPr>
                <w:rFonts w:ascii="Palatino Linotype" w:hAnsi="Palatino Linotype"/>
                <w:b/>
                <w:color w:val="000000" w:themeColor="text1"/>
              </w:rPr>
            </w:pPr>
          </w:p>
          <w:p w14:paraId="6CF5AEE7"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Nombramiento ilegible </w:t>
            </w:r>
          </w:p>
          <w:p w14:paraId="2843C789" w14:textId="77777777" w:rsidR="00C0385C" w:rsidRPr="00102967" w:rsidRDefault="00C0385C" w:rsidP="00E55FC4">
            <w:pPr>
              <w:spacing w:line="276" w:lineRule="auto"/>
              <w:jc w:val="both"/>
              <w:rPr>
                <w:rFonts w:ascii="Palatino Linotype" w:hAnsi="Palatino Linotype"/>
                <w:color w:val="000000" w:themeColor="text1"/>
              </w:rPr>
            </w:pPr>
          </w:p>
          <w:p w14:paraId="4B4A90BC"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Constancia de No Inhabilitación a favor de Bazán Hernández Martha, con RFC y Numero de autenticación testados.</w:t>
            </w:r>
          </w:p>
          <w:p w14:paraId="069F5E75" w14:textId="77777777" w:rsidR="00C0385C" w:rsidRPr="00102967" w:rsidRDefault="00C0385C" w:rsidP="00E55FC4">
            <w:pPr>
              <w:spacing w:line="276" w:lineRule="auto"/>
              <w:rPr>
                <w:rFonts w:ascii="Palatino Linotype" w:hAnsi="Palatino Linotype"/>
                <w:b/>
                <w:color w:val="000000" w:themeColor="text1"/>
              </w:rPr>
            </w:pPr>
          </w:p>
          <w:p w14:paraId="2AF76008"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Ficha curricular de Bazán Hernández Martha</w:t>
            </w:r>
          </w:p>
          <w:p w14:paraId="6F2BEF37" w14:textId="77777777" w:rsidR="00C0385C" w:rsidRPr="00102967" w:rsidRDefault="00C0385C" w:rsidP="00E55FC4">
            <w:pPr>
              <w:spacing w:line="276" w:lineRule="auto"/>
              <w:rPr>
                <w:rFonts w:ascii="Palatino Linotype" w:hAnsi="Palatino Linotype"/>
                <w:color w:val="000000" w:themeColor="text1"/>
              </w:rPr>
            </w:pPr>
          </w:p>
          <w:p w14:paraId="038508CB"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Cuadro de clasificación de los siguientes datos:</w:t>
            </w:r>
          </w:p>
          <w:p w14:paraId="21AF184F" w14:textId="77777777" w:rsidR="00C0385C" w:rsidRPr="00102967" w:rsidRDefault="00C0385C" w:rsidP="00E55FC4">
            <w:pPr>
              <w:spacing w:line="276" w:lineRule="auto"/>
              <w:jc w:val="both"/>
              <w:rPr>
                <w:rFonts w:ascii="Palatino Linotype" w:hAnsi="Palatino Linotype"/>
                <w:color w:val="000000" w:themeColor="text1"/>
              </w:rPr>
            </w:pPr>
          </w:p>
          <w:p w14:paraId="554449E4"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Pág. 1 Documento denominado "Gafete" en donde se clasifica como informacion confidencial: </w:t>
            </w:r>
          </w:p>
          <w:p w14:paraId="37D39CB3"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Fotografia </w:t>
            </w:r>
          </w:p>
          <w:p w14:paraId="4C2F55F2"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Firma </w:t>
            </w:r>
          </w:p>
          <w:p w14:paraId="4F00F35D" w14:textId="77777777" w:rsidR="00C0385C" w:rsidRPr="00102967" w:rsidRDefault="00C0385C" w:rsidP="00E55FC4">
            <w:pPr>
              <w:spacing w:line="276" w:lineRule="auto"/>
              <w:jc w:val="both"/>
              <w:rPr>
                <w:rFonts w:ascii="Palatino Linotype" w:hAnsi="Palatino Linotype"/>
                <w:i/>
                <w:color w:val="000000" w:themeColor="text1"/>
              </w:rPr>
            </w:pPr>
          </w:p>
          <w:p w14:paraId="72851771"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Credencial ilegible </w:t>
            </w:r>
          </w:p>
          <w:p w14:paraId="76E13006" w14:textId="77777777" w:rsidR="00C0385C" w:rsidRPr="00102967" w:rsidRDefault="00C0385C" w:rsidP="00E55FC4">
            <w:pPr>
              <w:spacing w:line="276" w:lineRule="auto"/>
              <w:jc w:val="both"/>
              <w:rPr>
                <w:rFonts w:ascii="Palatino Linotype" w:hAnsi="Palatino Linotype"/>
                <w:color w:val="000000" w:themeColor="text1"/>
              </w:rPr>
            </w:pPr>
          </w:p>
          <w:p w14:paraId="37FC5EA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lastRenderedPageBreak/>
              <w:t xml:space="preserve">Relación de quincena de los años 2021-2025, con número de quincena, fecha, receptor. </w:t>
            </w:r>
          </w:p>
          <w:p w14:paraId="67C6F11F" w14:textId="77777777" w:rsidR="00C0385C" w:rsidRPr="00102967" w:rsidRDefault="00C0385C" w:rsidP="00E55FC4">
            <w:pPr>
              <w:spacing w:line="276" w:lineRule="auto"/>
              <w:jc w:val="both"/>
              <w:rPr>
                <w:rFonts w:ascii="Palatino Linotype" w:hAnsi="Palatino Linotype"/>
                <w:color w:val="000000" w:themeColor="text1"/>
              </w:rPr>
            </w:pPr>
          </w:p>
          <w:p w14:paraId="561D19A9"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Relación con días trabajados, hora de entrada y salida de Bazán Hernández Martha</w:t>
            </w:r>
          </w:p>
          <w:p w14:paraId="356E5BB6" w14:textId="77777777" w:rsidR="00C0385C" w:rsidRPr="00102967" w:rsidRDefault="00C0385C" w:rsidP="00E55FC4">
            <w:pPr>
              <w:spacing w:line="276" w:lineRule="auto"/>
              <w:jc w:val="both"/>
              <w:rPr>
                <w:rFonts w:ascii="Palatino Linotype" w:hAnsi="Palatino Linotype"/>
                <w:color w:val="000000" w:themeColor="text1"/>
              </w:rPr>
            </w:pPr>
          </w:p>
          <w:p w14:paraId="65C11D7F"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ACT EXT-56.pdf</w:t>
            </w:r>
          </w:p>
          <w:p w14:paraId="3C957CCF"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ACTA DE SESIÓN QUINCUAGÉSIMA SEXTA EXTAORDINARIA DEL COMITÉ DE TRANSPARENCIA DEL SISTEMA MUNICIPAL PARA EL DESARROLLO INTEGRAL DE LA FAMILIA TEPOTZOTLÁN, ESTADO DE MÉXICO ADMINISTRACIÓN 2025 – 2027, por el que se aprobó por “</w:t>
            </w:r>
            <w:r w:rsidRPr="00102967">
              <w:rPr>
                <w:rFonts w:ascii="Palatino Linotype" w:hAnsi="Palatino Linotype"/>
                <w:i/>
                <w:color w:val="000000" w:themeColor="text1"/>
              </w:rPr>
              <w:t>unanimidad de votos por los integrantes del Comité de Transparencia del Sistema Municipal DIF de Tepotzotlán, la Clasificación de la Información como Confidencial de manera parcial del expediente denominado "Expediente Laboral” del área de Tesorería del Sistema Municipal DIF de Tepotzotlán propuesta por el Servidor Público Habilitado de Tesorería y que contiene datos personales tales como; Firma, Clave del Registro Federal de Contribuyentes (RFC), Clave Única de Registro de Población (CURP), Código de Barras, con la finalidad de brindar cabal a la solicitud dee de información 00053/DIFTEPOTZO/IP/2025…”</w:t>
            </w:r>
          </w:p>
          <w:p w14:paraId="4DE1EBB6" w14:textId="77777777" w:rsidR="00C0385C" w:rsidRPr="00102967" w:rsidRDefault="00C0385C" w:rsidP="00E55FC4">
            <w:pPr>
              <w:spacing w:line="276" w:lineRule="auto"/>
              <w:rPr>
                <w:rFonts w:ascii="Palatino Linotype" w:hAnsi="Palatino Linotype"/>
                <w:b/>
                <w:color w:val="000000" w:themeColor="text1"/>
              </w:rPr>
            </w:pPr>
          </w:p>
          <w:p w14:paraId="6F1C8F23" w14:textId="77777777" w:rsidR="00C0385C" w:rsidRPr="00102967" w:rsidRDefault="00C0385C" w:rsidP="00E55FC4">
            <w:pPr>
              <w:pStyle w:val="Prrafodelista"/>
              <w:numPr>
                <w:ilvl w:val="0"/>
                <w:numId w:val="21"/>
              </w:numPr>
              <w:spacing w:line="276" w:lineRule="auto"/>
              <w:ind w:left="0" w:firstLine="0"/>
              <w:rPr>
                <w:rFonts w:ascii="Palatino Linotype" w:hAnsi="Palatino Linotype"/>
                <w:b/>
                <w:color w:val="000000" w:themeColor="text1"/>
              </w:rPr>
            </w:pPr>
            <w:r w:rsidRPr="00102967">
              <w:rPr>
                <w:rFonts w:ascii="Palatino Linotype" w:hAnsi="Palatino Linotype"/>
                <w:b/>
                <w:color w:val="000000" w:themeColor="text1"/>
              </w:rPr>
              <w:t>Oficio Respuesta Contraloría.pdf</w:t>
            </w:r>
          </w:p>
          <w:p w14:paraId="35AC32BE" w14:textId="77777777" w:rsidR="00C0385C" w:rsidRPr="00102967" w:rsidRDefault="00C0385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Oficio de dos de junio de dos mil veinticinco, firmado por el Contralor Interno, mediante el cual informo lo siguiente:</w:t>
            </w:r>
          </w:p>
          <w:p w14:paraId="2A2374C6" w14:textId="77777777" w:rsidR="00C0385C" w:rsidRPr="00102967" w:rsidRDefault="00C0385C" w:rsidP="00E55FC4">
            <w:pPr>
              <w:spacing w:line="276" w:lineRule="auto"/>
              <w:rPr>
                <w:rFonts w:ascii="Palatino Linotype" w:hAnsi="Palatino Linotype"/>
                <w:color w:val="000000" w:themeColor="text1"/>
              </w:rPr>
            </w:pPr>
          </w:p>
          <w:p w14:paraId="2D4389ED"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lastRenderedPageBreak/>
              <w:t xml:space="preserve">"... Las denuncias que tenga la contraloría en contra de Martha Bazán Hernández por alguna falta administrativa." (Sic). </w:t>
            </w:r>
          </w:p>
          <w:p w14:paraId="130F1334" w14:textId="77777777" w:rsidR="00C0385C" w:rsidRPr="00102967" w:rsidRDefault="00C0385C" w:rsidP="00E55FC4">
            <w:pPr>
              <w:spacing w:line="276" w:lineRule="auto"/>
              <w:jc w:val="both"/>
              <w:rPr>
                <w:rFonts w:ascii="Palatino Linotype" w:hAnsi="Palatino Linotype"/>
                <w:color w:val="000000" w:themeColor="text1"/>
              </w:rPr>
            </w:pPr>
          </w:p>
          <w:p w14:paraId="44607E05"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Informo a usted que NO hay denuncias en esta Contraloría Ahora bien por cuanto hace a:</w:t>
            </w:r>
          </w:p>
          <w:p w14:paraId="44CF4E46" w14:textId="77777777" w:rsidR="00C0385C" w:rsidRPr="00102967" w:rsidRDefault="00C0385C" w:rsidP="00E55FC4">
            <w:pPr>
              <w:spacing w:line="276" w:lineRule="auto"/>
              <w:jc w:val="both"/>
              <w:rPr>
                <w:rFonts w:ascii="Palatino Linotype" w:hAnsi="Palatino Linotype"/>
                <w:color w:val="000000" w:themeColor="text1"/>
              </w:rPr>
            </w:pPr>
          </w:p>
          <w:p w14:paraId="5FFA9FB4" w14:textId="77777777" w:rsidR="00C0385C" w:rsidRPr="00102967" w:rsidRDefault="00C0385C" w:rsidP="00E55FC4">
            <w:pPr>
              <w:spacing w:line="276" w:lineRule="auto"/>
              <w:jc w:val="both"/>
              <w:rPr>
                <w:rFonts w:ascii="Palatino Linotype" w:hAnsi="Palatino Linotype"/>
                <w:i/>
                <w:color w:val="000000" w:themeColor="text1"/>
              </w:rPr>
            </w:pPr>
            <w:r w:rsidRPr="00102967">
              <w:rPr>
                <w:rFonts w:ascii="Palatino Linotype" w:hAnsi="Palatino Linotype"/>
                <w:color w:val="000000" w:themeColor="text1"/>
              </w:rPr>
              <w:t xml:space="preserve"> </w:t>
            </w:r>
            <w:r w:rsidRPr="00102967">
              <w:rPr>
                <w:rFonts w:ascii="Palatino Linotype" w:hAnsi="Palatino Linotype"/>
                <w:i/>
                <w:color w:val="000000" w:themeColor="text1"/>
              </w:rPr>
              <w:t xml:space="preserve">"... La constancia de sanción o no sanción administrativa expedida por el gobierno del estado de México..." (Sic). </w:t>
            </w:r>
          </w:p>
          <w:p w14:paraId="2CCDB926" w14:textId="77777777" w:rsidR="00C0385C" w:rsidRPr="00102967" w:rsidRDefault="00C0385C" w:rsidP="00E55FC4">
            <w:pPr>
              <w:spacing w:line="276" w:lineRule="auto"/>
              <w:jc w:val="both"/>
              <w:rPr>
                <w:rFonts w:ascii="Palatino Linotype" w:hAnsi="Palatino Linotype"/>
                <w:color w:val="000000" w:themeColor="text1"/>
              </w:rPr>
            </w:pPr>
          </w:p>
          <w:p w14:paraId="6B44AAD6"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Hago de su conocimiento que ese documento no es facultad de esta Contraloría Interna, motivo por el cual no obra en los archivos de este departamento. </w:t>
            </w:r>
          </w:p>
          <w:p w14:paraId="445AD13F" w14:textId="77777777" w:rsidR="00C0385C" w:rsidRPr="00102967" w:rsidRDefault="00C0385C" w:rsidP="00E55FC4">
            <w:pPr>
              <w:spacing w:line="276" w:lineRule="auto"/>
              <w:jc w:val="both"/>
              <w:rPr>
                <w:rFonts w:ascii="Palatino Linotype" w:hAnsi="Palatino Linotype"/>
                <w:color w:val="000000" w:themeColor="text1"/>
              </w:rPr>
            </w:pPr>
          </w:p>
          <w:p w14:paraId="6B1A4150"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Y en atención a: "... </w:t>
            </w:r>
            <w:r w:rsidRPr="00102967">
              <w:rPr>
                <w:rFonts w:ascii="Palatino Linotype" w:hAnsi="Palatino Linotype"/>
                <w:i/>
                <w:color w:val="000000" w:themeColor="text1"/>
              </w:rPr>
              <w:t xml:space="preserve">El expediente administrativo donde la contraloría interna tuvo o tiene conocimiento de alguna falta administrativa. Así mismo el acta administrativa desde se le levantó por realizar actividades fuera de espacio de trabajo (área de mantenimiento de la clínica rfm) dónde el pasado lunes 12 de mavo del 2025. se encontraba en la clinica Flores Magón v que no realizaba sus funciones clínica rfm) dónde el pasado lunes 12 de mayo del 2025, se encontraba en la clínica Flores Magón y que no realizaba sus funciones como personal de intendencia v que al parecer acababa de llegar v nunca se senaré del director v a un lado de el señor Aleiandre qe s e personal de intendencia y que al parecer acababa de llegar y nunca se separó del director y a un lado de el señor Alejandro que es el coordinador de la clinica agrediendo a los ciudadanos en lugar de frabaiar haciendo grabaciones con su celular personal v grahando a </w:t>
            </w:r>
            <w:r w:rsidRPr="00102967">
              <w:rPr>
                <w:rFonts w:ascii="Palatino Linotype" w:hAnsi="Palatino Linotype"/>
                <w:i/>
                <w:color w:val="000000" w:themeColor="text1"/>
              </w:rPr>
              <w:lastRenderedPageBreak/>
              <w:t>coordinador de la clínica agrediendo a los ciudadanos en lugar de trabajar, haciendo grabaciones con su celular personal y grabando a ciudadanos donde la ley prohíbe que un servidor público grabe, o tome fotografías de los ciudadanos y por realizar y hacer sus funciones ciudadanos donde la ley prohíbe que un servidor núblico grabe o tome fotografias de los ciudadanos v por realizar v hacer sus funcionas distintas en ese momento mientras que el director atendia la situación con la regldora v procisamenfe en la nuerta de la entrada general distintas en ese momento mientras que el director atendia la situación con la regidora y precisamente en la puerta de la entrada general de la clínica entre las 11:00 am y hasta las 13:00.” (Sic).</w:t>
            </w:r>
            <w:r w:rsidRPr="00102967">
              <w:rPr>
                <w:rFonts w:ascii="Palatino Linotype" w:hAnsi="Palatino Linotype"/>
                <w:color w:val="000000" w:themeColor="text1"/>
              </w:rPr>
              <w:t xml:space="preserve"> </w:t>
            </w:r>
          </w:p>
          <w:p w14:paraId="69489BB0" w14:textId="77777777" w:rsidR="00C0385C" w:rsidRPr="00102967" w:rsidRDefault="00C0385C" w:rsidP="00E55FC4">
            <w:pPr>
              <w:spacing w:line="276" w:lineRule="auto"/>
              <w:jc w:val="both"/>
              <w:rPr>
                <w:rFonts w:ascii="Palatino Linotype" w:hAnsi="Palatino Linotype"/>
                <w:color w:val="000000" w:themeColor="text1"/>
              </w:rPr>
            </w:pPr>
          </w:p>
          <w:p w14:paraId="21899212" w14:textId="77777777" w:rsidR="00C0385C" w:rsidRPr="00102967" w:rsidRDefault="00C0385C"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Manifiesto a usted que en los archivos de esta Contraloría Interna no obra acta administrativa con las características descritas.</w:t>
            </w:r>
          </w:p>
          <w:p w14:paraId="35B57BEE" w14:textId="77777777" w:rsidR="00C0385C" w:rsidRPr="00102967" w:rsidRDefault="00C0385C" w:rsidP="00E55FC4">
            <w:pPr>
              <w:spacing w:line="276" w:lineRule="auto"/>
              <w:rPr>
                <w:rFonts w:ascii="Palatino Linotype" w:hAnsi="Palatino Linotype"/>
                <w:color w:val="000000" w:themeColor="text1"/>
              </w:rPr>
            </w:pPr>
          </w:p>
        </w:tc>
      </w:tr>
    </w:tbl>
    <w:p w14:paraId="5F353B34" w14:textId="77777777" w:rsidR="00D233A6" w:rsidRPr="00102967" w:rsidRDefault="00D233A6" w:rsidP="00E55FC4">
      <w:pPr>
        <w:jc w:val="both"/>
        <w:rPr>
          <w:rFonts w:ascii="Palatino Linotype" w:hAnsi="Palatino Linotype" w:cs="Arial"/>
          <w:b/>
          <w:bCs/>
          <w:i/>
          <w:color w:val="000000" w:themeColor="text1"/>
          <w:lang w:val="es-MX"/>
        </w:rPr>
      </w:pPr>
    </w:p>
    <w:p w14:paraId="182D196D" w14:textId="77777777" w:rsidR="00D233A6" w:rsidRPr="00102967" w:rsidRDefault="00D233A6" w:rsidP="00E55FC4">
      <w:pPr>
        <w:rPr>
          <w:rFonts w:ascii="Palatino Linotype" w:hAnsi="Palatino Linotype"/>
          <w:color w:val="000000" w:themeColor="text1"/>
        </w:rPr>
      </w:pPr>
    </w:p>
    <w:p w14:paraId="30268E17" w14:textId="3EC26C0B" w:rsidR="00942616" w:rsidRPr="00102967" w:rsidRDefault="00942616" w:rsidP="00E55FC4">
      <w:pPr>
        <w:pStyle w:val="Prrafodelista"/>
        <w:numPr>
          <w:ilvl w:val="0"/>
          <w:numId w:val="1"/>
        </w:numPr>
        <w:spacing w:line="360" w:lineRule="auto"/>
        <w:ind w:left="0" w:firstLine="0"/>
        <w:jc w:val="both"/>
        <w:rPr>
          <w:rFonts w:ascii="Palatino Linotype" w:hAnsi="Palatino Linotype" w:cs="Arial"/>
          <w:i/>
          <w:color w:val="000000" w:themeColor="text1"/>
        </w:rPr>
      </w:pPr>
      <w:r w:rsidRPr="00102967">
        <w:rPr>
          <w:rFonts w:ascii="Palatino Linotype" w:eastAsia="Times New Roman" w:hAnsi="Palatino Linotype" w:cs="Arial"/>
          <w:color w:val="000000" w:themeColor="text1"/>
          <w:lang w:val="es-ES"/>
        </w:rPr>
        <w:t>El</w:t>
      </w:r>
      <w:r w:rsidR="003441EF" w:rsidRPr="00102967">
        <w:rPr>
          <w:rFonts w:ascii="Palatino Linotype" w:eastAsia="Times New Roman" w:hAnsi="Palatino Linotype" w:cs="Arial"/>
          <w:b/>
          <w:color w:val="000000" w:themeColor="text1"/>
          <w:lang w:val="es-ES"/>
        </w:rPr>
        <w:t xml:space="preserve"> </w:t>
      </w:r>
      <w:r w:rsidR="007606FB" w:rsidRPr="00102967">
        <w:rPr>
          <w:rFonts w:ascii="Palatino Linotype" w:eastAsia="Times New Roman" w:hAnsi="Palatino Linotype" w:cs="Arial"/>
          <w:b/>
          <w:color w:val="000000" w:themeColor="text1"/>
          <w:lang w:val="es-ES"/>
        </w:rPr>
        <w:t>diecisiete, veinte, veinticuatro y veinticinco de junio</w:t>
      </w:r>
      <w:r w:rsidR="00D233A6" w:rsidRPr="00102967">
        <w:rPr>
          <w:rFonts w:ascii="Palatino Linotype" w:eastAsia="Times New Roman" w:hAnsi="Palatino Linotype" w:cs="Arial"/>
          <w:b/>
          <w:color w:val="000000" w:themeColor="text1"/>
          <w:lang w:val="es-ES"/>
        </w:rPr>
        <w:t xml:space="preserve"> de dos mil veinticinco</w:t>
      </w:r>
      <w:r w:rsidRPr="00102967">
        <w:rPr>
          <w:rFonts w:ascii="Palatino Linotype" w:eastAsia="Times New Roman" w:hAnsi="Palatino Linotype" w:cs="Arial"/>
          <w:color w:val="000000" w:themeColor="text1"/>
          <w:lang w:val="es-ES"/>
        </w:rPr>
        <w:t xml:space="preserve">, </w:t>
      </w:r>
      <w:r w:rsidR="007A0058" w:rsidRPr="00102967">
        <w:rPr>
          <w:rFonts w:ascii="Palatino Linotype" w:eastAsia="Times New Roman" w:hAnsi="Palatino Linotype" w:cs="Arial"/>
          <w:b/>
          <w:color w:val="000000" w:themeColor="text1"/>
          <w:lang w:val="es-ES"/>
        </w:rPr>
        <w:t>EL PARTICULAR</w:t>
      </w:r>
      <w:r w:rsidR="007A0058" w:rsidRPr="00102967">
        <w:rPr>
          <w:rFonts w:ascii="Palatino Linotype" w:eastAsia="Times New Roman" w:hAnsi="Palatino Linotype" w:cs="Arial"/>
          <w:color w:val="000000" w:themeColor="text1"/>
          <w:lang w:val="es-ES"/>
        </w:rPr>
        <w:t xml:space="preserve"> </w:t>
      </w:r>
      <w:r w:rsidR="007606FB" w:rsidRPr="00102967">
        <w:rPr>
          <w:rFonts w:ascii="Palatino Linotype" w:eastAsia="Times New Roman" w:hAnsi="Palatino Linotype" w:cs="Arial"/>
          <w:color w:val="000000" w:themeColor="text1"/>
          <w:lang w:val="es-ES"/>
        </w:rPr>
        <w:t xml:space="preserve">interpuso </w:t>
      </w:r>
      <w:r w:rsidRPr="00102967">
        <w:rPr>
          <w:rFonts w:ascii="Palatino Linotype" w:eastAsia="Times New Roman" w:hAnsi="Palatino Linotype" w:cs="Arial"/>
          <w:color w:val="000000" w:themeColor="text1"/>
          <w:lang w:val="es-ES"/>
        </w:rPr>
        <w:t>l</w:t>
      </w:r>
      <w:r w:rsidR="007606FB" w:rsidRPr="00102967">
        <w:rPr>
          <w:rFonts w:ascii="Palatino Linotype" w:eastAsia="Times New Roman" w:hAnsi="Palatino Linotype" w:cs="Arial"/>
          <w:color w:val="000000" w:themeColor="text1"/>
          <w:lang w:val="es-ES"/>
        </w:rPr>
        <w:t>os</w:t>
      </w:r>
      <w:r w:rsidRPr="00102967">
        <w:rPr>
          <w:rFonts w:ascii="Palatino Linotype" w:eastAsia="Times New Roman" w:hAnsi="Palatino Linotype" w:cs="Arial"/>
          <w:color w:val="000000" w:themeColor="text1"/>
          <w:lang w:val="es-ES"/>
        </w:rPr>
        <w:t xml:space="preserve"> recurso</w:t>
      </w:r>
      <w:r w:rsidR="007606FB" w:rsidRPr="00102967">
        <w:rPr>
          <w:rFonts w:ascii="Palatino Linotype" w:eastAsia="Times New Roman" w:hAnsi="Palatino Linotype" w:cs="Arial"/>
          <w:color w:val="000000" w:themeColor="text1"/>
          <w:lang w:val="es-ES"/>
        </w:rPr>
        <w:t>s</w:t>
      </w:r>
      <w:r w:rsidRPr="00102967">
        <w:rPr>
          <w:rFonts w:ascii="Palatino Linotype" w:eastAsia="Times New Roman" w:hAnsi="Palatino Linotype" w:cs="Arial"/>
          <w:color w:val="000000" w:themeColor="text1"/>
          <w:lang w:val="es-ES"/>
        </w:rPr>
        <w:t xml:space="preserve"> de revisión en contra de la respuesta</w:t>
      </w:r>
      <w:r w:rsidR="007606FB" w:rsidRPr="00102967">
        <w:rPr>
          <w:rFonts w:ascii="Palatino Linotype" w:eastAsia="Times New Roman" w:hAnsi="Palatino Linotype" w:cs="Arial"/>
          <w:color w:val="000000" w:themeColor="text1"/>
          <w:lang w:val="es-ES"/>
        </w:rPr>
        <w:t>s</w:t>
      </w:r>
      <w:r w:rsidRPr="00102967">
        <w:rPr>
          <w:rFonts w:ascii="Palatino Linotype" w:eastAsia="Times New Roman" w:hAnsi="Palatino Linotype" w:cs="Arial"/>
          <w:color w:val="000000" w:themeColor="text1"/>
          <w:lang w:val="es-ES"/>
        </w:rPr>
        <w:t>, manifestando las siguientes razones o motivos de inconformidad:</w:t>
      </w:r>
    </w:p>
    <w:p w14:paraId="5225D202" w14:textId="77777777" w:rsidR="00942616" w:rsidRPr="00102967" w:rsidRDefault="00942616" w:rsidP="00E55FC4">
      <w:pPr>
        <w:pStyle w:val="Prrafodelista"/>
        <w:tabs>
          <w:tab w:val="left" w:pos="0"/>
        </w:tabs>
        <w:spacing w:line="360" w:lineRule="auto"/>
        <w:ind w:left="0"/>
        <w:jc w:val="both"/>
        <w:rPr>
          <w:rFonts w:ascii="Palatino Linotype" w:hAnsi="Palatino Linotype" w:cs="Arial"/>
          <w:i/>
          <w:color w:val="000000" w:themeColor="text1"/>
        </w:rPr>
      </w:pPr>
    </w:p>
    <w:tbl>
      <w:tblPr>
        <w:tblStyle w:val="Tablaconcuadrcula"/>
        <w:tblW w:w="9351" w:type="dxa"/>
        <w:jc w:val="center"/>
        <w:tblLayout w:type="fixed"/>
        <w:tblLook w:val="04A0" w:firstRow="1" w:lastRow="0" w:firstColumn="1" w:lastColumn="0" w:noHBand="0" w:noVBand="1"/>
      </w:tblPr>
      <w:tblGrid>
        <w:gridCol w:w="3681"/>
        <w:gridCol w:w="5670"/>
      </w:tblGrid>
      <w:tr w:rsidR="00E55FC4" w:rsidRPr="00102967" w14:paraId="564EB9DF"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02DF0FB" w14:textId="77777777" w:rsidR="007606FB" w:rsidRPr="00102967" w:rsidRDefault="007606FB" w:rsidP="00E55FC4">
            <w:pPr>
              <w:spacing w:line="276" w:lineRule="auto"/>
              <w:jc w:val="center"/>
              <w:rPr>
                <w:rFonts w:ascii="Palatino Linotype" w:eastAsiaTheme="minorHAnsi" w:hAnsi="Palatino Linotype"/>
                <w:color w:val="000000" w:themeColor="text1"/>
                <w:lang w:val="es-MX" w:eastAsia="en-US"/>
              </w:rPr>
            </w:pPr>
            <w:r w:rsidRPr="00102967">
              <w:rPr>
                <w:rFonts w:ascii="Palatino Linotype" w:hAnsi="Palatino Linotype"/>
                <w:b/>
                <w:color w:val="000000" w:themeColor="text1"/>
              </w:rPr>
              <w:t>No. Solicitud</w:t>
            </w:r>
          </w:p>
        </w:tc>
        <w:tc>
          <w:tcPr>
            <w:tcW w:w="56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D8299B0" w14:textId="77777777"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Inconformidad</w:t>
            </w:r>
          </w:p>
        </w:tc>
      </w:tr>
      <w:tr w:rsidR="00E55FC4" w:rsidRPr="00102967" w14:paraId="0F2E8EE9"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253D7E0C" w14:textId="77777777" w:rsidR="007606FB" w:rsidRPr="00102967" w:rsidRDefault="007606FB" w:rsidP="00E55FC4">
            <w:pPr>
              <w:spacing w:line="276" w:lineRule="auto"/>
              <w:jc w:val="center"/>
              <w:rPr>
                <w:rFonts w:ascii="Palatino Linotype" w:hAnsi="Palatino Linotype"/>
                <w:color w:val="000000" w:themeColor="text1"/>
              </w:rPr>
            </w:pPr>
          </w:p>
          <w:p w14:paraId="43196AA0" w14:textId="77777777"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00047/DIFTEPOTZO/IP/2025</w:t>
            </w:r>
          </w:p>
          <w:p w14:paraId="411C54EA"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76F27836" w14:textId="77777777"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07353/INFOEM/IP/RR/2025</w:t>
            </w:r>
          </w:p>
          <w:p w14:paraId="4EFA9C56" w14:textId="77777777" w:rsidR="007606FB" w:rsidRPr="00102967" w:rsidRDefault="007606FB" w:rsidP="00E55FC4">
            <w:pPr>
              <w:spacing w:line="276" w:lineRule="auto"/>
              <w:rPr>
                <w:rFonts w:ascii="Palatino Linotype" w:hAnsi="Palatino Linotype"/>
                <w:color w:val="000000" w:themeColor="text1"/>
              </w:rPr>
            </w:pPr>
          </w:p>
        </w:tc>
        <w:tc>
          <w:tcPr>
            <w:tcW w:w="5670" w:type="dxa"/>
            <w:tcBorders>
              <w:top w:val="single" w:sz="4" w:space="0" w:color="auto"/>
              <w:left w:val="single" w:sz="4" w:space="0" w:color="auto"/>
              <w:bottom w:val="single" w:sz="4" w:space="0" w:color="auto"/>
              <w:right w:val="single" w:sz="4" w:space="0" w:color="auto"/>
            </w:tcBorders>
            <w:vAlign w:val="center"/>
          </w:tcPr>
          <w:p w14:paraId="34A3F70E"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b/>
                <w:color w:val="000000" w:themeColor="text1"/>
              </w:rPr>
              <w:lastRenderedPageBreak/>
              <w:t xml:space="preserve">Acto impugnado: </w:t>
            </w:r>
            <w:r w:rsidRPr="00102967">
              <w:rPr>
                <w:rFonts w:ascii="Palatino Linotype" w:hAnsi="Palatino Linotype"/>
                <w:i/>
                <w:color w:val="000000" w:themeColor="text1"/>
              </w:rPr>
              <w:t xml:space="preserve">“La falta de eficiencia o insuficiencia en la fundación y motivación de la respuesta, adicionalmente a la falta de trámite a una solicitud de </w:t>
            </w:r>
            <w:r w:rsidRPr="00102967">
              <w:rPr>
                <w:rFonts w:ascii="Palatino Linotype" w:hAnsi="Palatino Linotype"/>
                <w:i/>
                <w:color w:val="000000" w:themeColor="text1"/>
              </w:rPr>
              <w:lastRenderedPageBreak/>
              <w:t>información que dio como resultado la negativa a la información solicitada”</w:t>
            </w:r>
          </w:p>
          <w:p w14:paraId="1149B007" w14:textId="77777777" w:rsidR="007606FB" w:rsidRPr="00102967" w:rsidRDefault="007606FB" w:rsidP="00E55FC4">
            <w:pPr>
              <w:spacing w:line="276" w:lineRule="auto"/>
              <w:jc w:val="both"/>
              <w:rPr>
                <w:rFonts w:ascii="Palatino Linotype" w:hAnsi="Palatino Linotype"/>
                <w:color w:val="000000" w:themeColor="text1"/>
              </w:rPr>
            </w:pPr>
          </w:p>
          <w:p w14:paraId="52F2AB26" w14:textId="77777777" w:rsidR="007606FB" w:rsidRPr="00102967" w:rsidRDefault="007606FB" w:rsidP="00E55FC4">
            <w:pPr>
              <w:spacing w:line="276" w:lineRule="auto"/>
              <w:jc w:val="both"/>
              <w:rPr>
                <w:rFonts w:ascii="Palatino Linotype" w:hAnsi="Palatino Linotype"/>
                <w:i/>
                <w:color w:val="000000" w:themeColor="text1"/>
              </w:rPr>
            </w:pPr>
            <w:r w:rsidRPr="00102967">
              <w:rPr>
                <w:rFonts w:ascii="Palatino Linotype" w:hAnsi="Palatino Linotype"/>
                <w:b/>
                <w:color w:val="000000" w:themeColor="text1"/>
              </w:rPr>
              <w:t>Razones o Motivos de inconformidad:</w:t>
            </w:r>
            <w:r w:rsidRPr="00102967">
              <w:rPr>
                <w:rFonts w:ascii="Palatino Linotype" w:hAnsi="Palatino Linotype"/>
                <w:color w:val="000000" w:themeColor="text1"/>
              </w:rPr>
              <w:t xml:space="preserve"> “</w:t>
            </w:r>
            <w:r w:rsidRPr="00102967">
              <w:rPr>
                <w:rFonts w:ascii="Palatino Linotype" w:hAnsi="Palatino Linotype"/>
                <w:i/>
                <w:color w:val="000000" w:themeColor="text1"/>
              </w:rPr>
              <w:t xml:space="preserve">La regla general debe ser el principio de máxima apertura, no obstante, también es imperativo garantizar la protección de los datos personales, tal como lo prevé la Ley de Transparencia, Acceso a la Información Pública del Estado de México, en donde se considera información confidencial la concerniente a los datos personales de una persona física, identificada e identificable la cual no está sujeta a temporalidad, y por tal motivo siempre deberá ser protegida. Para que un tercero pueda tener acceso a la información confidencial en posesión de un sujeto obligado, el titular de los datos personales deberá dar su consentimiento; sin embargo, al referirnos a la información concerniente a las personas servidoras públicas, debemos tomar en cuenta dos categorías de información, en primer lugar, los datos personales que corresponden a la esfera de privacidad de los funcionarios y, en segundo, los que sin dejar de ser datos personales, también constituyen información que coadyuva a transparentar el ejercicio del servicio público y por tal motivo los convierte en datos personales de naturaleza pública. Para respaldar lo anterior encontramos el Criterio 24-101 emitido por el Pleno del INAI, el cual señala que datos NO podrán omitirse en una versión pública: Ante solicitudes de acceso a hojas únicas de servicios, por personas distintas a su titular, procede el otorgamiento de una versión pública. En las hojas únicas de servicio de los servidores públicos es posible identificar </w:t>
            </w:r>
            <w:r w:rsidRPr="00102967">
              <w:rPr>
                <w:rFonts w:ascii="Palatino Linotype" w:hAnsi="Palatino Linotype"/>
                <w:i/>
                <w:color w:val="000000" w:themeColor="text1"/>
              </w:rPr>
              <w:lastRenderedPageBreak/>
              <w:t xml:space="preserve">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ante solicitudes de acceso a este tipo de documentos, por personas distintas a su titular, lo procedente es la realización de versiones públicas en las que no podrán omitirse, entre otros datos, el número consecutivo de la hoja única de servicios, el nombre completo del servidor público a favor de quien se expide la hoja única de servicios, fecha de ingreso, fecha de baja, sueldo cotizable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 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entre otros, </w:t>
            </w:r>
            <w:r w:rsidRPr="00102967">
              <w:rPr>
                <w:rFonts w:ascii="Palatino Linotype" w:hAnsi="Palatino Linotype"/>
                <w:i/>
                <w:color w:val="000000" w:themeColor="text1"/>
              </w:rPr>
              <w:lastRenderedPageBreak/>
              <w:t xml:space="preserve">ya que estos datos forman parte de las obligaciones de transparencia. III. Exista una orden judicial; Por ejemplo, en las sentencias. Además, de las que establece la ley que cuando se realicen versiones públicas no podrá omitirse la información contenida en las obligaciones de transparencia, asimismo con más detalle podemos observar en el numeral Quincuagésimo Séptimo de los Lineamientos Generales en Materia de Clasificación y Desclasificación de la Información, así como para la Elaboración de Versiones Públicas, lo siguiente: Quincuagésimo séptimo. Se considera, en principio, como información pública y no podrá omitirse de las versiones públicas la siguiente: I. La relativa a las Obligaciones de Transparencia que contempla el Título V de la Ley General y las demás disposiciones legales aplicables;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internaciones suscritos por el Estado mexicano. Asimismo, las categorías de datos personales entre las que se encuentran los datos personales de naturaleza pública que define como aquellos que por mandato legal sean accesibles al público. Ahora bien, hay algunos datos confidenciales que se consideran públicos, </w:t>
            </w:r>
            <w:r w:rsidRPr="00102967">
              <w:rPr>
                <w:rFonts w:ascii="Palatino Linotype" w:hAnsi="Palatino Linotype"/>
                <w:i/>
                <w:color w:val="000000" w:themeColor="text1"/>
              </w:rPr>
              <w:lastRenderedPageBreak/>
              <w:t xml:space="preserve">esto es porque de naturaleza son confidenciales, sin embargo, bajo el análisis de algunas circunstancias es necesaria su publicación, como es el caso de la edad y la fecha de nacimiento de los servidores públicos, en principio estos datos son confidenciales, sin embargo, cuando se trata de requisitos para ocupar algún puesto es necesario hacerlo público a fin de demostrar que el servidor público cumple con el perfil del puesto. Al respecto podemos observar el Criterio 09/193 emitido por el Pleno del INAI, el cual señala lo siguiente: Casos en que la edad o fecha de nacimiento de los servidores públicos es información de acceso público.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w:t>
            </w:r>
            <w:r w:rsidRPr="00102967">
              <w:rPr>
                <w:rFonts w:ascii="Palatino Linotype" w:hAnsi="Palatino Linotype"/>
                <w:i/>
                <w:color w:val="000000" w:themeColor="text1"/>
              </w:rPr>
              <w:lastRenderedPageBreak/>
              <w:t xml:space="preserve">lo anterior se deduce lo siguientes: 1.- que el trámite de la solicitud no fue realizado correctamente por la unidad de transparencia dado que no existe documento alguno anexo a la respuesta donde se acredite que se giró el oficio correspondiente a la unidad administrativa que debe dar respuesta a la solicitud 2- a pesar de que se solicitó que la solicitud fuera notificada al servidor público, en el expediente de respuesta de la solicitud de información no obra el oficio en el que se le da a conocer al servidor público titular de los datos personales a fin de que acuse de recibido. (Acuse recibido) 3.- no se anexó el nombramiento oficial del servidor público en cuestión 4- cómo se detalló anteriormente en los actos impugnados el gafete contiene si bien es cierto datos personales como la fotografía y la firma también lo es que de acuerdo a los criterios anteriormente plasmados, estos datos son públicos dado que permite verificar si el nombre del servidor público en cuestión corresponde a la persona a la cual se les está solicitando la información y que cuya imagen se representa en los documentos oficiales de las obligaciones de transparencia así como en las fotografías de los servidores públicos que aparecen en el portal oficial del sujeto obligado y en las redes sociales de la misma dependencia por lo tanto la fotografía es de carácter público. 5 - el acta donde se le otorgó el nombramiento al servidor público tampoco se incluya mismo documento que tiene carácter del público al ser nombrado por una junta de gobierno del mismo sujeto obligado 6- no Se recibió el título profesional dónde los datos del servidor público son meramente de carácter público al incluirse en la secretaría de educación pública. 7- no Se recibió el </w:t>
            </w:r>
            <w:r w:rsidRPr="00102967">
              <w:rPr>
                <w:rFonts w:ascii="Palatino Linotype" w:hAnsi="Palatino Linotype"/>
                <w:i/>
                <w:color w:val="000000" w:themeColor="text1"/>
              </w:rPr>
              <w:lastRenderedPageBreak/>
              <w:t xml:space="preserve">anexo de la cédula profesional del servidor público documento en el cual también no habrán datos personales del servidor público que están registrados en una dependencia y en un padrón público de la secretaría de educación y en la dirección general de profesiones los cuales también son públicos 8- no Se recibieron los recibos de nómina ( ni siquiera su versión pública) 9- No Se recibió el documento oficial en el que se especifican sus funciones 10- no Se recibió el expediente del personal en el cual únicamente obran documentos laborales de acuerdo a sus funciones para ingreso a servicio público en el cargo específico con lo que cuenta (tampoco Se recibió la versión pública) 11- no Se recibió el registro de entrada y salida del reloj checador (información pública en la que obra el número de empleado horario de entrada y horario de salida) 12- no se recibe la constancia de inhabilitación o no inhabilitación que expide el gobierno del estado (mismo documento que para el ejercicio de sus funciones obra en el expediente de persona y que es requisito indispensable para ejercer el empleo cargo comisión de cualquier servidor público que de igual manera es información meramente de carácter público) 13- no Se recibió la constancia de sanciones administrativas documento público que expide el gobierno del Estado para ejercer funciones de acuerdo al empleo cargo comisión que realice el servidor público y que de igual manera el requisito indispensable para ejercer dichas funciones y que también es requisito indispensable Por lo cual debe también ser parte de su expediente laboral. 14- los puntos anteriores en cuanto al fondo sin embargo en cuanto a la forma tampoco Se recibió en respuesta el oficio de turno </w:t>
            </w:r>
            <w:r w:rsidRPr="00102967">
              <w:rPr>
                <w:rFonts w:ascii="Palatino Linotype" w:hAnsi="Palatino Linotype"/>
                <w:i/>
                <w:color w:val="000000" w:themeColor="text1"/>
              </w:rPr>
              <w:lastRenderedPageBreak/>
              <w:t xml:space="preserve">de la solicitud de la unidad de transparencia administrativa 15 - tampoco existe en cuanto a la forma el oficio de respuesta de la unidad administrativa dando respuesta de si es que cuenta o no con la formación solicitada o en su defecto fundada y motivada la respuesta de inexistencia de la información en su área administrativa. 16- no existe tampoco el oficio en el que la unidad de transparencia da a conocer a todas las áreas involucradas que tengan la información solicitada 17- no existen prueba alguna sobre las convocatorias, anexos, pruebas de daño y propuesta de versiones públicas para su estudio por parte del comité de transparencia donde haya valorado la clasificación de información por Marte de sus integrantes. Por todo lo anterior de acuerdo a la ley de transparencia y acceso a la información pública todo servidor público que ejerza recursos públicos y realice actividades, funciones y atribuciones dentro de un sujeto obligado, deberá documentar todo hecho o acto que derive de sus facultades funciones y atribuciones por lo que deberá de obrar en sus expedientes y de no ser así apelando a lo previsto en la ley el comité de transparencia si bien es cierto que autorizó una clasificación de datos de manera confidencial también lo es que el mismo comité debe obligar al área y personalmente al servidor público a documentar la información que derive del ejercicio de sus facultades funciones y obligaciones. Por lo anteriormente expuesto en los 17 puntos que anteceden como medios de impugnación y lo anteriormente fundado, apelo al ejercicio del derecho y la justicia que impera en los principios de certeza y legalidad jurídica de la ley por lo que solicito al instituto de transparencia tenga por </w:t>
            </w:r>
            <w:r w:rsidRPr="00102967">
              <w:rPr>
                <w:rFonts w:ascii="Palatino Linotype" w:hAnsi="Palatino Linotype"/>
                <w:i/>
                <w:color w:val="000000" w:themeColor="text1"/>
              </w:rPr>
              <w:lastRenderedPageBreak/>
              <w:t>aceptado este recurso, se analiza el caso Y por consiguiente se reponga todo el trámite de principio a fin a fin de que la respuesta a la solicitud de información sea puesta a disposición de la ciudadanía conforme a la ley así como también para el caso en el que el sujeto obligado sea el responsable de haber cometido acto su omisiones en el ejercicio del derecho de acceso a la información, se solicita se aperciba a los servidores públicos a fin de que se abstengan de realizar actos u omisiones en perjuicio de la transparencia y en caso de persistir se realicen las amonestaciones o procedimientos administrativos correspondientes a todos los involucrados, y así mismo se haga del conocimiento de las autoridades jurisdiccionales correspondientes los presuntos actos de corrupción en los que pudiera incurrir en sujeto obligado”</w:t>
            </w:r>
          </w:p>
          <w:p w14:paraId="429CA9E5" w14:textId="77777777" w:rsidR="007606FB" w:rsidRPr="00102967" w:rsidRDefault="007606FB" w:rsidP="00E55FC4">
            <w:pPr>
              <w:spacing w:line="276" w:lineRule="auto"/>
              <w:rPr>
                <w:rFonts w:ascii="Palatino Linotype" w:hAnsi="Palatino Linotype"/>
                <w:color w:val="000000" w:themeColor="text1"/>
              </w:rPr>
            </w:pPr>
          </w:p>
        </w:tc>
      </w:tr>
      <w:tr w:rsidR="00E55FC4" w:rsidRPr="00102967" w14:paraId="473DE555"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82D3686" w14:textId="77777777" w:rsidR="007606FB" w:rsidRPr="00102967" w:rsidRDefault="007606FB" w:rsidP="00E55FC4">
            <w:pPr>
              <w:spacing w:line="276" w:lineRule="auto"/>
              <w:rPr>
                <w:rFonts w:ascii="Palatino Linotype" w:hAnsi="Palatino Linotype"/>
                <w:b/>
                <w:bCs/>
                <w:color w:val="000000" w:themeColor="text1"/>
              </w:rPr>
            </w:pPr>
            <w:r w:rsidRPr="00102967">
              <w:rPr>
                <w:rFonts w:ascii="Palatino Linotype" w:hAnsi="Palatino Linotype"/>
                <w:b/>
                <w:bCs/>
                <w:color w:val="000000" w:themeColor="text1"/>
              </w:rPr>
              <w:lastRenderedPageBreak/>
              <w:t>00038/DIFTEPOTZO/IP/2025</w:t>
            </w:r>
          </w:p>
          <w:p w14:paraId="499156CB"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67BB98B6" w14:textId="77777777" w:rsidR="007606FB" w:rsidRPr="00102967" w:rsidRDefault="007606FB" w:rsidP="00E55FC4">
            <w:pPr>
              <w:spacing w:line="276" w:lineRule="auto"/>
              <w:rPr>
                <w:rFonts w:ascii="Palatino Linotype" w:hAnsi="Palatino Linotype"/>
                <w:color w:val="000000" w:themeColor="text1"/>
              </w:rPr>
            </w:pPr>
            <w:r w:rsidRPr="00102967">
              <w:rPr>
                <w:rFonts w:ascii="Palatino Linotype" w:hAnsi="Palatino Linotype"/>
                <w:b/>
                <w:bCs/>
                <w:color w:val="000000" w:themeColor="text1"/>
              </w:rPr>
              <w:t>07356/INFOEM/IP/RR/2025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22DE7EB2"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b/>
                <w:color w:val="000000" w:themeColor="text1"/>
              </w:rPr>
              <w:t xml:space="preserve">Acto impugnado: </w:t>
            </w:r>
            <w:r w:rsidRPr="00102967">
              <w:rPr>
                <w:rFonts w:ascii="Palatino Linotype" w:hAnsi="Palatino Linotype"/>
                <w:color w:val="000000" w:themeColor="text1"/>
              </w:rPr>
              <w:t>“</w:t>
            </w:r>
            <w:r w:rsidRPr="00102967">
              <w:rPr>
                <w:rFonts w:ascii="Palatino Linotype" w:hAnsi="Palatino Linotype"/>
                <w:i/>
                <w:color w:val="000000" w:themeColor="text1"/>
              </w:rPr>
              <w:t>La falta de eficiencia o insuficiencia en la fundación y motivación de la respuesta, adicionalmente a la falta de trámite a una solicitud de información que dio como resultado la negativa a la información solicitada”</w:t>
            </w:r>
          </w:p>
          <w:p w14:paraId="4CAF40D0" w14:textId="77777777" w:rsidR="007606FB" w:rsidRPr="00102967" w:rsidRDefault="007606FB" w:rsidP="00E55FC4">
            <w:pPr>
              <w:spacing w:line="276" w:lineRule="auto"/>
              <w:jc w:val="both"/>
              <w:rPr>
                <w:rFonts w:ascii="Palatino Linotype" w:hAnsi="Palatino Linotype"/>
                <w:color w:val="000000" w:themeColor="text1"/>
              </w:rPr>
            </w:pPr>
          </w:p>
          <w:p w14:paraId="7A5656B5" w14:textId="77777777" w:rsidR="007606FB" w:rsidRPr="00102967" w:rsidRDefault="007606FB" w:rsidP="00E55FC4">
            <w:pPr>
              <w:spacing w:line="276" w:lineRule="auto"/>
              <w:rPr>
                <w:rFonts w:ascii="Palatino Linotype" w:hAnsi="Palatino Linotype"/>
                <w:b/>
                <w:color w:val="000000" w:themeColor="text1"/>
              </w:rPr>
            </w:pPr>
            <w:r w:rsidRPr="00102967">
              <w:rPr>
                <w:rFonts w:ascii="Palatino Linotype" w:hAnsi="Palatino Linotype"/>
                <w:b/>
                <w:color w:val="000000" w:themeColor="text1"/>
              </w:rPr>
              <w:t>Razones o Motivos de inconformidad:”</w:t>
            </w:r>
          </w:p>
          <w:p w14:paraId="5D495437" w14:textId="77777777" w:rsidR="007606FB" w:rsidRPr="00102967" w:rsidRDefault="007606FB"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La regla general debe ser el principio de máxima apertura, no obstante, también es imperativo garantizar la protección de los datos personales, tal como lo prevé la Ley de Transparencia, Acceso a la Información Pública del Estado de México, en donde se considera información confidencial la concerniente a los datos personales de una persona física, identificada e identificable la cual no está sujeta a temporalidad, y por tal motivo siempre deberá ser </w:t>
            </w:r>
            <w:r w:rsidRPr="00102967">
              <w:rPr>
                <w:rFonts w:ascii="Palatino Linotype" w:hAnsi="Palatino Linotype"/>
                <w:i/>
                <w:color w:val="000000" w:themeColor="text1"/>
              </w:rPr>
              <w:lastRenderedPageBreak/>
              <w:t xml:space="preserve">protegida. Para que un tercero pueda tener acceso a la información confidencial en posesión de un sujeto obligado, el titular de los datos personales deberá dar su consentimiento; sin embargo, al referirnos a la información concerniente a las personas servidoras públicas, debemos tomar en cuenta dos categorías de información, en primer lugar, los datos personales que corresponden a la esfera de privacidad de los funcionarios y, en segundo, los que sin dejar de ser datos personales, también constituyen información que coadyuva a transparentar el ejercicio del servicio público y por tal motivo los convierte en datos personales de naturaleza pública. Para respaldar lo anterior encontramos el Criterio 24-101 emitido por el Pleno del INAI, el cual señala que datos NO podrán omitirse en una versión pública: Ante solicitudes de acceso a hojas únicas de servicios, por personas distintas a su titular, procede el otorgamiento de una versión pública. En las hojas únicas de servicio de los servidores públicos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ante solicitudes de acceso a este tipo de documentos, por personas distintas a su titular, lo procedente es la realización de versiones públicas en las que no podrán omitirse, entre otros datos, el número consecutivo de la hoja única de servicios, el nombre completo del servidor público a favor de quien se expide la hoja única de servicios, fecha de ingreso, fecha </w:t>
            </w:r>
            <w:r w:rsidRPr="00102967">
              <w:rPr>
                <w:rFonts w:ascii="Palatino Linotype" w:hAnsi="Palatino Linotype"/>
                <w:i/>
                <w:color w:val="000000" w:themeColor="text1"/>
              </w:rPr>
              <w:lastRenderedPageBreak/>
              <w:t xml:space="preserve">de baja, sueldo cotizable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 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entre otros, ya que estos datos forman parte de las obligaciones de transparencia. III. Exista una orden judicial; Por ejemplo, en las sentencias. Además, de las que establece la ley que cuando se realicen versiones públicas no podrá omitirse la información contenida en las obligaciones de transparencia, asimismo con más detalle podemos observar en el numeral Quincuagésimo Séptimo de los Lineamientos Generales en Materia de Clasificación y Desclasificación de la Información, así como para la Elaboración de Versiones Públicas, lo siguiente: Quincuagésimo séptimo. Se considera, en principio, como información pública y no podrá omitirse de las </w:t>
            </w:r>
            <w:r w:rsidRPr="00102967">
              <w:rPr>
                <w:rFonts w:ascii="Palatino Linotype" w:hAnsi="Palatino Linotype"/>
                <w:i/>
                <w:color w:val="000000" w:themeColor="text1"/>
              </w:rPr>
              <w:lastRenderedPageBreak/>
              <w:t xml:space="preserve">versiones públicas la siguiente: I. La relativa a las Obligaciones de Transparencia que contempla el Título V de la Ley General y las demás disposiciones legales aplicables;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internaciones suscritos por el Estado mexicano. Asimismo, las categorías de datos personales entre las que se encuentran los datos personales de naturaleza pública que define como aquellos que por mandato legal sean accesibles al público. Ahora bien, hay algunos datos confidenciales que se consideran públicos, esto es porque de naturaleza son confidenciales, sin embargo, bajo el análisis de algunas circunstancias es necesaria su publicación, como es el caso de la edad y la fecha de nacimiento de los servidores públicos, en principio estos datos son confidenciales, sin embargo, cuando se trata de requisitos para ocupar algún puesto es necesario hacerlo público a fin de demostrar que el servidor público cumple con el perfil del puesto. Al respecto podemos observar el Criterio 09/193 emitido por el Pleno del INAI, el cual señala lo siguiente: Casos en que la edad o fecha de nacimiento de los servidores públicos es información de acceso público. La fecha de </w:t>
            </w:r>
            <w:r w:rsidRPr="00102967">
              <w:rPr>
                <w:rFonts w:ascii="Palatino Linotype" w:hAnsi="Palatino Linotype"/>
                <w:i/>
                <w:color w:val="000000" w:themeColor="text1"/>
              </w:rPr>
              <w:lastRenderedPageBreak/>
              <w:t xml:space="preserve">nacimiento y/o edad son datos personales confidenciales, por lo que los mismos son 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lo anterior se deduce lo siguientes: 1.- que el trámite de la solicitud no fue realizado correctamente por la unidad de transparencia dado que no existe documento alguno anexo a la respuesta donde se acredite que se giró el oficio correspondiente a la unidad administrativa que debe dar respuesta a la solicitud 2- a pesar de que se solicitó que la solicitud fuera notificada al servidor público, en el expediente de respuesta de la solicitud de información no obra el oficio en el que se le da a conocer al servidor público titular de los datos personales a fin de que acuse de recibido. (Acuse recibido) 3.- no se anexó el nombramiento oficial del servidor público en cuestión 4- </w:t>
            </w:r>
            <w:r w:rsidRPr="00102967">
              <w:rPr>
                <w:rFonts w:ascii="Palatino Linotype" w:hAnsi="Palatino Linotype"/>
                <w:i/>
                <w:color w:val="000000" w:themeColor="text1"/>
              </w:rPr>
              <w:lastRenderedPageBreak/>
              <w:t xml:space="preserve">cómo se detalló anteriormente en los actos impugnados el gafete contiene si bien es cierto datos personales como la fotografía y la firma también lo es que de acuerdo a los criterios anteriormente plasmados, estos datos son públicos dado que permite verificar si el nombre del servidor público en cuestión corresponde a la persona a la cual se les está solicitando la información y que cuya imagen se representa en los documentos oficiales de las obligaciones de transparencia así como en las fotografías de los servidores públicos que aparecen en el portal oficial del sujeto obligado y en las redes sociales de la misma dependencia por lo tanto la fotografía es de carácter público. 5 - el acta donde se le otorgó el nombramiento al servidor público tampoco se incluya mismo documento que tiene carácter del público al ser nombrado por una junta de gobierno del mismo sujeto obligado 6- no Se recibió el título profesional dónde los datos del servidor público son meramente de carácter público al incluirse en la secretaría de educación pública. 7- no Se recibió el anexo de la cédula profesional del servidor público documento en el cual también no habrán datos personales del servidor público que están registrados en una dependencia y en un padrón público de la secretaría de educación y en la dirección general de profesiones los cuales también son públicos 8- no Se recibieron los recibos de nómina ( ni siquiera su versión pública) 9- No Se recibió el documento oficial en el que se especifican sus funciones 10- no Se recibió el expediente del personal en el cual únicamente obran documentos laborales de acuerdo a sus funciones para ingreso a servicio público en el cargo específico con lo que cuenta (tampoco Se recibió </w:t>
            </w:r>
            <w:r w:rsidRPr="00102967">
              <w:rPr>
                <w:rFonts w:ascii="Palatino Linotype" w:hAnsi="Palatino Linotype"/>
                <w:i/>
                <w:color w:val="000000" w:themeColor="text1"/>
              </w:rPr>
              <w:lastRenderedPageBreak/>
              <w:t xml:space="preserve">la versión pública) 11- no Se recibió el registro de entrada y salida del reloj checador (información pública en la que obra el número de empleado horario de entrada y horario de salida) 12- no se recibe la constancia de inhabilitación o no inhabilitación que expide el gobierno del estado (mismo documento que para el ejercicio de sus funciones obra en el expediente de persona y que es requisito indispensable para ejercer el empleo cargo comisión de cualquier servidor público que de igual manera es información meramente de carácter público) 13- no Se recibió la constancia de sanciones administrativas documento público que expide el gobierno del Estado para ejercer funciones de acuerdo al empleo cargo comisión que realice el servidor público y que de igual manera el requisito indispensable para ejercer dichas funciones y que también es requisito indispensable Por lo cual debe también ser parte de su expediente laboral. 14- los puntos anteriores en cuanto al fondo sin embargo en cuanto a la forma tampoco Se recibió en respuesta el oficio de turno de la solicitud de la unidad de transparencia administrativa 15 - tampoco existe en cuanto a la forma el oficio de respuesta de la unidad administrativa dando respuesta de si es que cuenta o no con la formación solicitada o en su defecto fundada y motivada la respuesta de inexistencia de la información en su área administrativa. 16- no existe tampoco el oficio en el que la unidad de transparencia da a conocer a todas las áreas involucradas que tengan la información solicitada 17- en la respuesta se indica un link de acceso al acta de la junta de gobierno donde se nombró al servidor público sin embargo dicho enlace no existe Por lo cual tampoco Se </w:t>
            </w:r>
            <w:r w:rsidRPr="00102967">
              <w:rPr>
                <w:rFonts w:ascii="Palatino Linotype" w:hAnsi="Palatino Linotype"/>
                <w:i/>
                <w:color w:val="000000" w:themeColor="text1"/>
              </w:rPr>
              <w:lastRenderedPageBreak/>
              <w:t xml:space="preserve">recibió esta información. Por todo lo anterior de acuerdo a la ley de transparencia y acceso a la información pública todo servidor público que ejerza recursos públicos y realice actividades, funciones y atribuciones dentro de un sujeto obligado, deberá documentar todo hecho o acto que derive de sus facultades funciones y atribuciones por lo que deberá de obrar en sus expedientes y de no ser así apelando a lo previsto en la ley el comité de transparencia si bien es cierto que autorizó una clasificación de datos de manera confidencial también lo es que el mismo comité debe obligar al área y personalmente al servidor público a documentar la información que derive del ejercicio de sus facultades funciones y obligaciones. Por lo anteriormente expuesto en los 17 puntos que anteceden como medios de impugnación y lo anteriormente fundado, apelo al ejercicio del derecho y la justicia que impera en los principios de certeza y legalidad jurídica de la ley por lo que solicito al instituto de transparencia tenga por aceptado este recurso, se analiza el caso Y por consiguiente se reponga todo el trámite de principio a fin a fin de que la respuesta a la solicitud de información sea puesta a disposición de la ciudadanía conforme a la ley así como también para el caso en el que el sujeto obligado sea el responsable de haber cometido acto su omisiones en el ejercicio del derecho de acceso a la información, se solicita se aperciba a los servidores públicos a fin de que se abstengan de realizar actos u omisiones en perjuicio de la transparencia y en caso de persistir se realicen las amonestaciones o procedimientos administrativos correspondientes a todos los involucrados, y así mismo se haga del conocimiento de las autoridades jurisdiccionales </w:t>
            </w:r>
            <w:r w:rsidRPr="00102967">
              <w:rPr>
                <w:rFonts w:ascii="Palatino Linotype" w:hAnsi="Palatino Linotype"/>
                <w:i/>
                <w:color w:val="000000" w:themeColor="text1"/>
              </w:rPr>
              <w:lastRenderedPageBreak/>
              <w:t>correspondientes los presuntos actos de corrupción en los que pudiera incurrir en sujeto obligado”</w:t>
            </w:r>
          </w:p>
          <w:p w14:paraId="6130A290" w14:textId="77777777" w:rsidR="007606FB" w:rsidRPr="00102967" w:rsidRDefault="007606FB" w:rsidP="00E55FC4">
            <w:pPr>
              <w:spacing w:line="276" w:lineRule="auto"/>
              <w:jc w:val="both"/>
              <w:rPr>
                <w:rFonts w:ascii="Palatino Linotype" w:hAnsi="Palatino Linotype"/>
                <w:i/>
                <w:color w:val="000000" w:themeColor="text1"/>
              </w:rPr>
            </w:pPr>
          </w:p>
          <w:p w14:paraId="21D94D53"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Al recurso de revisión, adjunto los siguientes archivos:</w:t>
            </w:r>
          </w:p>
          <w:p w14:paraId="287828EB" w14:textId="77777777" w:rsidR="007606FB" w:rsidRPr="00102967" w:rsidRDefault="007606FB" w:rsidP="00E55FC4">
            <w:pPr>
              <w:spacing w:line="276" w:lineRule="auto"/>
              <w:jc w:val="both"/>
              <w:rPr>
                <w:rFonts w:ascii="Palatino Linotype" w:hAnsi="Palatino Linotype"/>
                <w:color w:val="000000" w:themeColor="text1"/>
              </w:rPr>
            </w:pPr>
          </w:p>
          <w:p w14:paraId="24C688F4"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Direccion (1).pdf</w:t>
            </w:r>
          </w:p>
          <w:p w14:paraId="6F80BA5A"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once de junio de dos mil veinticinco remitido en respuesta. </w:t>
            </w:r>
          </w:p>
          <w:p w14:paraId="3879F400"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Nombramiento y certificación remitidos en respuesta.</w:t>
            </w:r>
          </w:p>
          <w:p w14:paraId="39926DA8"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Screenshot_20250617-233301.png</w:t>
            </w:r>
          </w:p>
          <w:p w14:paraId="41858EB6" w14:textId="702A38EF"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noProof/>
                <w:color w:val="000000" w:themeColor="text1"/>
                <w:lang w:val="es-MX" w:eastAsia="es-MX"/>
              </w:rPr>
              <w:drawing>
                <wp:inline distT="0" distB="0" distL="0" distR="0" wp14:anchorId="21FB490B" wp14:editId="4ED22D8C">
                  <wp:extent cx="2381250" cy="1162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162050"/>
                          </a:xfrm>
                          <a:prstGeom prst="rect">
                            <a:avLst/>
                          </a:prstGeom>
                          <a:noFill/>
                          <a:ln>
                            <a:noFill/>
                          </a:ln>
                        </pic:spPr>
                      </pic:pic>
                    </a:graphicData>
                  </a:graphic>
                </wp:inline>
              </w:drawing>
            </w:r>
          </w:p>
          <w:p w14:paraId="3BC0BD4D"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Tesoreria (3).pdf</w:t>
            </w:r>
          </w:p>
          <w:p w14:paraId="6C2AFD00"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de diez de junio remitido en respuesta.</w:t>
            </w:r>
          </w:p>
          <w:p w14:paraId="4838D486"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Ficha curricular, Registro Nacional de Profesionistas, relación de quincenas, credencial remitidas en respuesta.  </w:t>
            </w:r>
          </w:p>
        </w:tc>
      </w:tr>
      <w:tr w:rsidR="00E55FC4" w:rsidRPr="00102967" w14:paraId="49511436"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2C93C0C0" w14:textId="77777777" w:rsidR="007606FB" w:rsidRPr="00102967" w:rsidRDefault="007606FB" w:rsidP="00E55FC4">
            <w:pPr>
              <w:spacing w:line="276" w:lineRule="auto"/>
              <w:jc w:val="center"/>
              <w:rPr>
                <w:rFonts w:ascii="Palatino Linotype" w:hAnsi="Palatino Linotype"/>
                <w:color w:val="000000" w:themeColor="text1"/>
              </w:rPr>
            </w:pPr>
          </w:p>
          <w:p w14:paraId="3B565B8B" w14:textId="77777777"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00046/DIFTEPOTZO/IP/2025</w:t>
            </w:r>
          </w:p>
          <w:p w14:paraId="7B02BC82"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3306BF56"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b/>
                <w:color w:val="000000" w:themeColor="text1"/>
              </w:rPr>
              <w:t>07557/INFOEM/IP/RR/2025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24E726AD" w14:textId="77777777" w:rsidR="007606FB" w:rsidRPr="00102967" w:rsidRDefault="007606FB" w:rsidP="00E55FC4">
            <w:pPr>
              <w:spacing w:line="276" w:lineRule="auto"/>
              <w:jc w:val="both"/>
              <w:rPr>
                <w:rFonts w:ascii="Palatino Linotype" w:hAnsi="Palatino Linotype"/>
                <w:b/>
                <w:color w:val="000000" w:themeColor="text1"/>
              </w:rPr>
            </w:pPr>
          </w:p>
          <w:p w14:paraId="52C38BEB"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b/>
                <w:color w:val="000000" w:themeColor="text1"/>
              </w:rPr>
              <w:t xml:space="preserve">Acto impugnado: </w:t>
            </w:r>
            <w:r w:rsidRPr="00102967">
              <w:rPr>
                <w:rFonts w:ascii="Palatino Linotype" w:hAnsi="Palatino Linotype"/>
                <w:color w:val="000000" w:themeColor="text1"/>
              </w:rPr>
              <w:t>“</w:t>
            </w:r>
            <w:r w:rsidRPr="00102967">
              <w:rPr>
                <w:rFonts w:ascii="Palatino Linotype" w:hAnsi="Palatino Linotype"/>
                <w:i/>
                <w:color w:val="000000" w:themeColor="text1"/>
              </w:rPr>
              <w:t>No se realizó el procedimiento como lo establece la ley y los criterios específicos para tal fin, aunado a que el comité de transparencia aprobó una clasificación que conforme a derecho es improcedente”</w:t>
            </w:r>
          </w:p>
          <w:p w14:paraId="32DBA4BE" w14:textId="77777777" w:rsidR="007606FB" w:rsidRPr="00102967" w:rsidRDefault="007606FB" w:rsidP="00E55FC4">
            <w:pPr>
              <w:spacing w:line="276" w:lineRule="auto"/>
              <w:jc w:val="both"/>
              <w:rPr>
                <w:rFonts w:ascii="Palatino Linotype" w:hAnsi="Palatino Linotype"/>
                <w:color w:val="000000" w:themeColor="text1"/>
              </w:rPr>
            </w:pPr>
          </w:p>
          <w:p w14:paraId="2F4BD5DB" w14:textId="77777777" w:rsidR="007606FB" w:rsidRPr="00102967" w:rsidRDefault="007606FB" w:rsidP="00E55FC4">
            <w:pPr>
              <w:spacing w:line="276" w:lineRule="auto"/>
              <w:jc w:val="both"/>
              <w:rPr>
                <w:rFonts w:ascii="Palatino Linotype" w:hAnsi="Palatino Linotype"/>
                <w:b/>
                <w:color w:val="000000" w:themeColor="text1"/>
              </w:rPr>
            </w:pPr>
            <w:r w:rsidRPr="00102967">
              <w:rPr>
                <w:rFonts w:ascii="Palatino Linotype" w:hAnsi="Palatino Linotype"/>
                <w:b/>
                <w:color w:val="000000" w:themeColor="text1"/>
              </w:rPr>
              <w:t>Razones o Motivos de inconformidad:”</w:t>
            </w:r>
          </w:p>
          <w:p w14:paraId="1CAB4F99" w14:textId="77777777" w:rsidR="007606FB" w:rsidRPr="00102967" w:rsidRDefault="007606FB"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RAZONES O MOTIVOS DE LA INCONFORMIDAD La regla general debe ser el principio de máxima apertura, </w:t>
            </w:r>
            <w:r w:rsidRPr="00102967">
              <w:rPr>
                <w:rFonts w:ascii="Palatino Linotype" w:hAnsi="Palatino Linotype"/>
                <w:i/>
                <w:color w:val="000000" w:themeColor="text1"/>
              </w:rPr>
              <w:lastRenderedPageBreak/>
              <w:t xml:space="preserve">no obstante, también es imperativo garantizar la protección de los datos personales, tal como lo prevé la Ley de Transparencia, Acceso a la Información Pública del Estado de México, en donde se considera información confidencial la concerniente a los datos personales de una persona física, identificada e identificable la cual no está sujeta a temporalidad, y por tal motivo siempre deberá ser protegida. Para que un tercero pueda tener acceso a la información confidencial en posesión de un sujeto obligado, el titular de los datos personales deberá dar su consentimiento; sin embargo, al referirnos a la información concerniente a las personas servidoras públicas, debemos tomar en cuenta dos categorías de información, en primer lugar, los datos personales que corresponden a la esfera de privacidad de los funcionarios y, en segundo, los que sin dejar de ser datos personales, también constituyen información que coadyuva a transparentar el ejercicio del servicio público y por tal motivo los convierte en datos personales de naturaleza pública. Para respaldar lo anterior encontramos el Criterio 24-101 emitido por el Pleno del INAI, el cual señala que datos NO podrán omitirse en una versión pública: Ante solicitudes de acceso a hojas únicas de servicios, por personas distintas a su titular, procede el otorgamiento de una versión pública. En las hojas únicas de servicio de los servidores públicos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w:t>
            </w:r>
            <w:r w:rsidRPr="00102967">
              <w:rPr>
                <w:rFonts w:ascii="Palatino Linotype" w:hAnsi="Palatino Linotype"/>
                <w:i/>
                <w:color w:val="000000" w:themeColor="text1"/>
              </w:rPr>
              <w:lastRenderedPageBreak/>
              <w:t xml:space="preserve">pública. Derivado de lo anterior, ante solicitudes de acceso a este tipo de documentos, por personas distintas a su titular, lo procedente es la realización de versiones públicas en las que no podrán omitirse, entre otros datos, el número consecutivo de la hoja única de servicios, el nombre completo del servidor público a favor de quien se expide la hoja única de servicios, fecha de ingreso, fecha de baja, sueldo cotizable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 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entre otros, ya que estos datos forman parte de las obligaciones de transparencia. III. Exista una orden judicial; Por ejemplo, en las sentencias. Además, de las que establece la ley que cuando se realicen versiones públicas no podrá omitirse la información contenida en las obligaciones de </w:t>
            </w:r>
            <w:r w:rsidRPr="00102967">
              <w:rPr>
                <w:rFonts w:ascii="Palatino Linotype" w:hAnsi="Palatino Linotype"/>
                <w:i/>
                <w:color w:val="000000" w:themeColor="text1"/>
              </w:rPr>
              <w:lastRenderedPageBreak/>
              <w:t xml:space="preserve">transparencia, asimismo con más detalle podemos observar en el numeral Quincuagésimo Séptimo de los Lineamientos Generales en Materia de Clasificación y Desclasificación de la Información, así como para la Elaboración de Versiones Públicas, lo siguiente: Quincuagésimo séptimo. Se considera, en principio, como información pública y no podrá omitirse de las versiones públicas la siguiente: I. La relativa a las Obligaciones de Transparencia que contempla el Título V de la Ley General y las demás disposiciones legales aplicables;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internaciones suscritos por el Estado mexicano. Asimismo, las categorías de datos personales entre las que se encuentran los datos personales de naturaleza pública que define como aquellos que por mandato legal sean accesibles al público. Ahora bien, hay algunos datos confidenciales que se consideran públicos, esto es porque de naturaleza son confidenciales, sin embargo, bajo el análisis de algunas circunstancias es necesaria su publicación, como es el caso de la edad y la fecha de nacimiento de los servidores públicos, en principio estos datos son confidenciales, sin embargo, </w:t>
            </w:r>
            <w:r w:rsidRPr="00102967">
              <w:rPr>
                <w:rFonts w:ascii="Palatino Linotype" w:hAnsi="Palatino Linotype"/>
                <w:i/>
                <w:color w:val="000000" w:themeColor="text1"/>
              </w:rPr>
              <w:lastRenderedPageBreak/>
              <w:t xml:space="preserve">cuando se trata de requisitos para ocupar algún puesto es necesario hacerlo público a fin de demostrar que el servidor público cumple con el perfil del puesto. Al respecto podemos observar el Criterio 09/193 emitido por el Pleno del INAI, el cual señala lo siguiente: Casos en que la edad o fecha de nacimiento de los servidores públicos es información de acceso público.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lo anterior se deduce lo siguientes: 1.- que el trámite de la solicitud no fue realizado correctamente por la unidad de transparencia dado que no existe documento alguno anexo a la respuesta donde se acredite que se giró el oficio correspondiente a la unidad administrativa que debe dar </w:t>
            </w:r>
            <w:r w:rsidRPr="00102967">
              <w:rPr>
                <w:rFonts w:ascii="Palatino Linotype" w:hAnsi="Palatino Linotype"/>
                <w:i/>
                <w:color w:val="000000" w:themeColor="text1"/>
              </w:rPr>
              <w:lastRenderedPageBreak/>
              <w:t xml:space="preserve">respuesta a la solicitud 2- a pesar de que se solicitó que la solicitud fuera notificada al servidor público, en el expediente de respuesta de la solicitud de información no obra el oficio en el que se le da a conocer al servidor público titular de los datos personales a fin de que acuse de recibido. (Acuse recibido) 3.- no se anexó el nombramiento oficial del servidor público en cuestión 4- cómo se detalló anteriormente en los actos impugnados el gafete contiene si bien es cierto datos personales como la fotografía y la firma también lo es que de acuerdo a los criterios anteriormente plasmados, estos datos son públicos dado que permite verificar si el nombre del servidor público en cuestión corresponde a la persona a la cual se les está solicitando la información y que cuya imagen se representa en los documentos oficiales de las obligaciones de transparencia así como en las fotografías de los servidores públicos que aparecen en el portal oficial del sujeto obligado y en las redes sociales de la misma dependencia por lo tanto la fotografía es de carácter público. 5 - el acta donde se le otorgó el nombramiento al servidor público tampoco se incluya mismo documento que tiene carácter del público al ser nombrado por una junta de gobierno del mismo sujeto obligado 6- no Se recibió el título profesional dónde los datos del servidor público son meramente de carácter público al incluirse en la secretaría de educación pública. 7- no Se recibió el anexo de la cédula profesional del servidor público documento en el cual también no habrán datos personales del servidor público que están registrados en una dependencia y en un padrón público de la secretaría de educación y en la dirección general de profesiones los </w:t>
            </w:r>
            <w:r w:rsidRPr="00102967">
              <w:rPr>
                <w:rFonts w:ascii="Palatino Linotype" w:hAnsi="Palatino Linotype"/>
                <w:i/>
                <w:color w:val="000000" w:themeColor="text1"/>
              </w:rPr>
              <w:lastRenderedPageBreak/>
              <w:t xml:space="preserve">cuales también son públicos 8- no Se recibieron los recibos de nómina ( ni siquiera su versión pública) 9- No Se recibió el documento oficial en el que se especifican sus funciones 10- no Se recibió el expediente del personal en el cual únicamente obran documentos laborales de acuerdo a sus funciones para ingreso a servicio público en el cargo específico con lo que cuenta (tampoco Se recibió la versión pública) 11- no Se recibió el registro de entrada y salida del reloj checador (información pública en la que obra el número de empleado horario de entrada y horario de salida) 12- no se recibe la constancia de inhabilitación o no inhabilitación que expide el gobierno del estado (mismo documento que para el ejercicio de sus funciones obra en el expediente de persona y que es requisito indispensable para ejercer el empleo cargo comisión de cualquier servidor público que de igual manera es información meramente de carácter público) 13- no Se recibió la constancia de sanciones administrativas documento público que expide el gobierno del Estado para ejercer funciones de acuerdo al empleo cargo comisión que realice el servidor público y que de igual manera el requisito indispensable para ejercer dichas funciones y que también es requisito indispensable Por lo cual debe también ser parte de su expediente laboral. 14- los puntos anteriores en cuanto al fondo sin embargo en cuanto a la forma tampoco Se recibió en respuesta el oficio de turno de la solicitud de la unidad de transparencia administrativa 15 - tampoco existe en cuanto a la forma el oficio de respuesta de la unidad administrativa dando respuesta de si es que cuenta o no con la formación solicitada o en su defecto fundada y motivada la respuesta </w:t>
            </w:r>
            <w:r w:rsidRPr="00102967">
              <w:rPr>
                <w:rFonts w:ascii="Palatino Linotype" w:hAnsi="Palatino Linotype"/>
                <w:i/>
                <w:color w:val="000000" w:themeColor="text1"/>
              </w:rPr>
              <w:lastRenderedPageBreak/>
              <w:t xml:space="preserve">de inexistencia de la información en su área administrativa. 16- no existe tampoco el oficio en el que la unidad de transparencia da a conocer a todas las áreas involucradas que tengan la información solicitada 17- no existen prueba alguna sobre las convocatorias, anexos, pruebas de daño y propuesta de versiones públicas para su estudio por parte del comité de transparencia donde haya valorado la clasificación de información por Marte de sus integrantes. Por todo lo anterior de acuerdo a la ley de transparencia y acceso a la información pública todo servidor público que ejerza recursos públicos y realice actividades, funciones y atribuciones dentro de un sujeto obligado, deberá documentar todo hecho o acto que derive de sus facultades funciones y atribuciones por lo que deberá de obrar en sus expedientes y de no ser así apelando a lo previsto en la ley el comité de transparencia si bien es cierto que autorizó una clasificación de datos de manera confidencial también lo es que el mismo comité debe obligar al área y personalmente al servidor público a documentar la información que derive del ejercicio de sus facultades funciones y obligaciones. Por lo anteriormente expuesto en los 17 puntos que anteceden como medios de impugnación y lo anteriormente fundado, apelo al ejercicio del derecho y la justicia que impera en los principios de certeza y legalidad jurídica de la ley por lo que solicito al instituto de transparencia tenga por aceptado este recurso, se analiza el caso Y por consiguiente se reponga todo el trámite de principio a fin a fin de que la respuesta a la solicitud de información sea puesta a disposición de la ciudadanía conforme a la ley así como también para el caso en el que el sujeto obligado sea </w:t>
            </w:r>
            <w:r w:rsidRPr="00102967">
              <w:rPr>
                <w:rFonts w:ascii="Palatino Linotype" w:hAnsi="Palatino Linotype"/>
                <w:i/>
                <w:color w:val="000000" w:themeColor="text1"/>
              </w:rPr>
              <w:lastRenderedPageBreak/>
              <w:t>el responsable de haber cometido acto su omisiones en el ejercicio del derecho de acceso a la información, se solicita se aperciba a los servidores públicos a fin de que se abstengan de realizar actos u omisiones en perjuicio de la transparencia y en caso de persistir se realicen las amonestaciones o procedimientos administrativos correspondientes a todos los involucrados, y así mismo se haga del conocimiento de las autoridades jurisdiccionales correspondientes los presuntos actos de corrupción en los que pudiera incurrir en sujeto obligado”</w:t>
            </w:r>
          </w:p>
          <w:p w14:paraId="0B57FB51" w14:textId="2D2FC528" w:rsidR="007606FB" w:rsidRPr="00102967" w:rsidRDefault="007606FB" w:rsidP="00E55FC4">
            <w:pPr>
              <w:spacing w:line="276" w:lineRule="auto"/>
              <w:jc w:val="both"/>
              <w:rPr>
                <w:rFonts w:ascii="Palatino Linotype" w:hAnsi="Palatino Linotype"/>
                <w:i/>
                <w:color w:val="000000" w:themeColor="text1"/>
              </w:rPr>
            </w:pPr>
          </w:p>
        </w:tc>
      </w:tr>
      <w:tr w:rsidR="00E55FC4" w:rsidRPr="00102967" w14:paraId="1A98D617"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68147E3"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lastRenderedPageBreak/>
              <w:t>00049/DIFTEPOTZO/IP/2025</w:t>
            </w:r>
          </w:p>
          <w:p w14:paraId="68AFBB5C"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38B3A7D7"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t>07558/INFOEM/IP/RR/2025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5F3AC0C4"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b/>
                <w:color w:val="000000" w:themeColor="text1"/>
              </w:rPr>
              <w:t xml:space="preserve">Acto impugnado: </w:t>
            </w:r>
            <w:r w:rsidRPr="00102967">
              <w:rPr>
                <w:rFonts w:ascii="Palatino Linotype" w:hAnsi="Palatino Linotype"/>
                <w:color w:val="000000" w:themeColor="text1"/>
              </w:rPr>
              <w:t>“</w:t>
            </w:r>
            <w:r w:rsidRPr="00102967">
              <w:rPr>
                <w:rFonts w:ascii="Palatino Linotype" w:hAnsi="Palatino Linotype"/>
                <w:i/>
                <w:color w:val="000000" w:themeColor="text1"/>
              </w:rPr>
              <w:t>La improcedencia de la clasificación de ola información bajo los criterios del instituto de transparencia nacional y la ley federal de protección de datos personales, dado que por la falta de trámite a la solicitud de información dónde la C. Luz Fabiola Guerrero Pérez no dió el trámite debidamente y conforme a la ley, aunado de que el comité de transparencia no está apegado a la ley y actúa de acuerdo actúa por instrucciones de un superior jerárquico o por instrucción de la titular de transparencia de manera unilateral sin contar con evidencia de lo planteado en las sesiones y sin análisis de sus integrantes”</w:t>
            </w:r>
          </w:p>
          <w:p w14:paraId="6C01FAFD" w14:textId="77777777" w:rsidR="007606FB" w:rsidRPr="00102967" w:rsidRDefault="007606FB" w:rsidP="00E55FC4">
            <w:pPr>
              <w:spacing w:line="276" w:lineRule="auto"/>
              <w:jc w:val="both"/>
              <w:rPr>
                <w:rFonts w:ascii="Palatino Linotype" w:hAnsi="Palatino Linotype"/>
                <w:color w:val="000000" w:themeColor="text1"/>
              </w:rPr>
            </w:pPr>
          </w:p>
          <w:p w14:paraId="2306A94F" w14:textId="77777777" w:rsidR="007606FB" w:rsidRPr="00102967" w:rsidRDefault="007606FB" w:rsidP="00E55FC4">
            <w:pPr>
              <w:spacing w:line="276" w:lineRule="auto"/>
              <w:jc w:val="both"/>
              <w:rPr>
                <w:rFonts w:ascii="Palatino Linotype" w:hAnsi="Palatino Linotype"/>
                <w:b/>
                <w:color w:val="000000" w:themeColor="text1"/>
              </w:rPr>
            </w:pPr>
            <w:r w:rsidRPr="00102967">
              <w:rPr>
                <w:rFonts w:ascii="Palatino Linotype" w:hAnsi="Palatino Linotype"/>
                <w:b/>
                <w:color w:val="000000" w:themeColor="text1"/>
              </w:rPr>
              <w:t>Razones o Motivos de inconformidad:”</w:t>
            </w:r>
            <w:r w:rsidRPr="00102967">
              <w:rPr>
                <w:rFonts w:ascii="Palatino Linotype" w:hAnsi="Palatino Linotype"/>
                <w:color w:val="000000" w:themeColor="text1"/>
              </w:rPr>
              <w:t xml:space="preserve"> </w:t>
            </w:r>
            <w:r w:rsidRPr="00102967">
              <w:rPr>
                <w:rFonts w:ascii="Palatino Linotype" w:hAnsi="Palatino Linotype"/>
                <w:i/>
                <w:color w:val="000000" w:themeColor="text1"/>
              </w:rPr>
              <w:t xml:space="preserve">RAZONES O MOTIVOS DE LA INCONFORMIDAD La regla general debe ser el principio de máxima apertura, no obstante, también es imperativo garantizar la protección de los datos personales, tal como lo prevé la Ley de Transparencia, Acceso a la Información Pública del Estado de México, en donde se considera información </w:t>
            </w:r>
            <w:r w:rsidRPr="00102967">
              <w:rPr>
                <w:rFonts w:ascii="Palatino Linotype" w:hAnsi="Palatino Linotype"/>
                <w:i/>
                <w:color w:val="000000" w:themeColor="text1"/>
              </w:rPr>
              <w:lastRenderedPageBreak/>
              <w:t xml:space="preserve">confidencial la concerniente a los datos personales de una persona física, identificada e identificable la cual no está sujeta a temporalidad, y por tal motivo siempre deberá ser protegida. Para que un tercero pueda tener acceso a la información confidencial en posesión de un sujeto obligado, el titular de los datos personales deberá dar su consentimiento; sin embargo, al referirnos a la información concerniente a las personas servidoras públicas, debemos tomar en cuenta dos categorías de información, en primer lugar, los datos personales que corresponden a la esfera de privacidad de los funcionarios y, en segundo, los que sin dejar de ser datos personales, también constituyen información que coadyuva a transparentar el ejercicio del servicio público y por tal motivo los convierte en datos personales de naturaleza pública. Para respaldar lo anterior encontramos el Criterio 24-101 emitido por el Pleno del INAI, el cual señala que datos NO podrán omitirse en una versión pública: Ante solicitudes de acceso a hojas únicas de servicios, por personas distintas a su titular, procede el otorgamiento de una versión pública. En las hojas únicas de servicio de los servidores públicos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ante solicitudes de acceso a este tipo de documentos, por personas distintas a su titular, lo procedente es la realización de versiones públicas en las que no podrán omitirse, entre otros datos, </w:t>
            </w:r>
            <w:r w:rsidRPr="00102967">
              <w:rPr>
                <w:rFonts w:ascii="Palatino Linotype" w:hAnsi="Palatino Linotype"/>
                <w:i/>
                <w:color w:val="000000" w:themeColor="text1"/>
              </w:rPr>
              <w:lastRenderedPageBreak/>
              <w:t xml:space="preserve">el número consecutivo de la hoja única de servicios, el nombre completo del servidor público a favor de quien se expide la hoja única de servicios, fecha de ingreso, fecha de baja, sueldo cotizable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 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entre otros, ya que estos datos forman parte de las obligaciones de transparencia. III. Exista una orden judicial; Por ejemplo, en las sentencias. Además, de las que establece la ley que cuando se realicen versiones públicas no podrá omitirse la información contenida en las obligaciones de transparencia, asimismo con más detalle podemos observar en el numeral Quincuagésimo Séptimo de los Lineamientos Generales en Materia de Clasificación y Desclasificación de la Información, así como para la </w:t>
            </w:r>
            <w:r w:rsidRPr="00102967">
              <w:rPr>
                <w:rFonts w:ascii="Palatino Linotype" w:hAnsi="Palatino Linotype"/>
                <w:i/>
                <w:color w:val="000000" w:themeColor="text1"/>
              </w:rPr>
              <w:lastRenderedPageBreak/>
              <w:t xml:space="preserve">Elaboración de Versiones Públicas, lo siguiente: Quincuagésimo séptimo. Se considera, en principio, como información pública y no podrá omitirse de las versiones públicas la siguiente: I. La relativa a las Obligaciones de Transparencia que contempla el Título V de la Ley General y las demás disposiciones legales aplicables;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internaciones suscritos por el Estado mexicano. Asimismo, las categorías de datos personales entre las que se encuentran los datos personales de naturaleza pública que define como aquellos que por mandato legal sean accesibles al público. Ahora bien, hay algunos datos confidenciales que se consideran públicos, esto es porque de naturaleza son confidenciales, sin embargo, bajo el análisis de algunas circunstancias es necesaria su publicación, como es el caso de la edad y la fecha de nacimiento de los servidores públicos, en principio estos datos son confidenciales, sin embargo, cuando se trata de requisitos para ocupar algún puesto es necesario hacerlo público a fin de demostrar que el servidor público cumple con el perfil del puesto. Al respecto podemos observar el Criterio 09/193 emitido por </w:t>
            </w:r>
            <w:r w:rsidRPr="00102967">
              <w:rPr>
                <w:rFonts w:ascii="Palatino Linotype" w:hAnsi="Palatino Linotype"/>
                <w:i/>
                <w:color w:val="000000" w:themeColor="text1"/>
              </w:rPr>
              <w:lastRenderedPageBreak/>
              <w:t xml:space="preserve">el Pleno del INAI, el cual señala lo siguiente: Casos en que la edad o fecha de nacimiento de los servidores públicos es información de acceso público.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lo anterior se deduce lo siguientes: 1.- que el trámite de la solicitud no fue realizado correctamente por la unidad de transparencia dado que no existe documento alguno anexo a la respuesta donde se acredite que se giró el oficio correspondiente a la unidad administrativa que debe dar respuesta a la solicitud 2- a pesar de que se solicitó que la solicitud fuera notificada al servidor público, en el expediente de respuesta de la solicitud de información no obra el oficio en el que se le da a conocer al servidor </w:t>
            </w:r>
            <w:r w:rsidRPr="00102967">
              <w:rPr>
                <w:rFonts w:ascii="Palatino Linotype" w:hAnsi="Palatino Linotype"/>
                <w:i/>
                <w:color w:val="000000" w:themeColor="text1"/>
              </w:rPr>
              <w:lastRenderedPageBreak/>
              <w:t xml:space="preserve">público titular de los datos personales a fin de que acuse de recibido. (Acuse recibido) 3.- no se anexó el nombramiento oficial del servidor público en cuestión 4- cómo se detalló anteriormente en los actos impugnados el gafete contiene si bien es cierto datos personales como la fotografía y la firma también lo es que de acuerdo a los criterios anteriormente plasmados, estos datos son públicos dado que permite verificar si el nombre del servidor público en cuestión corresponde a la persona a la cual se les está solicitando la información y que cuya imagen se representa en los documentos oficiales de las obligaciones de transparencia así como en las fotografías de los servidores públicos que aparecen en el portal oficial del sujeto obligado y en las redes sociales de la misma dependencia por lo tanto la fotografía es de carácter público. 5 - el acta donde se le otorgó el nombramiento al servidor público tampoco se incluya mismo documento que tiene carácter del público al ser nombrado por una junta de gobierno del mismo sujeto obligado 6- no Se recibió el título profesional dónde los datos del servidor público son meramente de carácter público al incluirse en la secretaría de educación pública. 7- no Se recibió el anexo de la cédula profesional del servidor público documento en el cual también no habrán datos personales del servidor público que están registrados en una dependencia y en un padrón público de la secretaría de educación y en la dirección general de profesiones los cuales también son públicos 8- no Se recibieron los recibos de nómina ( ni siquiera su versión pública) 9- No Se recibió el documento oficial en el que se especifican sus funciones 10- no Se recibió el expediente del personal en </w:t>
            </w:r>
            <w:r w:rsidRPr="00102967">
              <w:rPr>
                <w:rFonts w:ascii="Palatino Linotype" w:hAnsi="Palatino Linotype"/>
                <w:i/>
                <w:color w:val="000000" w:themeColor="text1"/>
              </w:rPr>
              <w:lastRenderedPageBreak/>
              <w:t xml:space="preserve">el cual únicamente obran documentos laborales de acuerdo a sus funciones para ingreso a servicio público en el cargo específico con lo que cuenta (tampoco Se recibió la versión pública) 11- no Se recibió el registro de entrada y salida del reloj checador (información pública en la que obra el número de empleado horario de entrada y horario de salida) 12- no se recibe la constancia de inhabilitación o no inhabilitación que expide el gobierno del estado (mismo documento que para el ejercicio de sus funciones obra en el expediente de persona y que es requisito indispensable para ejercer el empleo cargo comisión de cualquier servidor público que de igual manera es información meramente de carácter público) 13- no Se recibió la constancia de sanciones administrativas documento público que expide el gobierno del Estado para ejercer funciones de acuerdo al empleo cargo comisión que realice el servidor público y que de igual manera el requisito indispensable para ejercer dichas funciones y que también es requisito indispensable Por lo cual debe también ser parte de su expediente laboral. 14- los puntos anteriores en cuanto al fondo sin embargo en cuanto a la forma tampoco Se recibió en respuesta el oficio de turno de la solicitud de la unidad de transparencia administrativa 15 - tampoco existe en cuanto a la forma el oficio de respuesta de la unidad administrativa dando respuesta de si es que cuenta o no con la formación solicitada o en su defecto fundada y motivada la respuesta de inexistencia de la información en su área administrativa. 16- no existe tampoco el oficio en el que la unidad de transparencia da a conocer a todas las áreas involucradas que tengan la información solicitada 17- no </w:t>
            </w:r>
            <w:r w:rsidRPr="00102967">
              <w:rPr>
                <w:rFonts w:ascii="Palatino Linotype" w:hAnsi="Palatino Linotype"/>
                <w:i/>
                <w:color w:val="000000" w:themeColor="text1"/>
              </w:rPr>
              <w:lastRenderedPageBreak/>
              <w:t xml:space="preserve">existen prueba alguna sobre las convocatorias, anexos, pruebas de daño y propuesta de versiones públicas para su estudio por parte del comité de transparencia donde haya valorado la clasificación de información por Marte de sus integrantes. Por todo lo anterior de acuerdo a la ley de transparencia y acceso a la información pública todo servidor público que ejerza recursos públicos y realice actividades, funciones y atribuciones dentro de un sujeto obligado, deberá documentar todo hecho o acto que derive de sus facultades funciones y atribuciones por lo que deberá de obrar en sus expedientes y de no ser así apelando a lo previsto en la ley el comité de transparencia si bien es cierto que autorizó una clasificación de datos de manera confidencial también lo es que el mismo comité debe obligar al área y personalmente al servidor público a documentar la información que derive del ejercicio de sus facultades funciones y obligaciones. Por lo anteriormente expuesto en los 17 puntos que anteceden como medios de impugnación y lo anteriormente fundado, apelo al ejercicio del derecho y la justicia que impera en los principios de certeza y legalidad jurídica de la ley por lo que solicito al instituto de transparencia tenga por aceptado este recurso, se analiza el caso Y por consiguiente se reponga todo el trámite de principio a fin a fin de que la respuesta a la solicitud de información sea puesta a disposición de la ciudadanía conforme a la ley así como también para el caso en el que el sujeto obligado sea el responsable de haber cometido acto su omisiones en el ejercicio del derecho de acceso a la información, se solicita se aperciba a los servidores públicos a fin de que se abstengan de realizar actos u omisiones en perjuicio de la </w:t>
            </w:r>
            <w:r w:rsidRPr="00102967">
              <w:rPr>
                <w:rFonts w:ascii="Palatino Linotype" w:hAnsi="Palatino Linotype"/>
                <w:i/>
                <w:color w:val="000000" w:themeColor="text1"/>
              </w:rPr>
              <w:lastRenderedPageBreak/>
              <w:t>transparencia y en caso de persistir se realicen las amonestaciones o procedimientos administrativos correspondientes a todos los involucrados, y así mismo se haga del conocimiento de las autoridades jurisdiccionales correspondientes los presuntos actos de corrupción en los que pudiera incurrir en sujeto obligado”</w:t>
            </w:r>
          </w:p>
          <w:p w14:paraId="5199F6AB" w14:textId="77777777" w:rsidR="007606FB" w:rsidRPr="00102967" w:rsidRDefault="007606FB" w:rsidP="00E55FC4">
            <w:pPr>
              <w:spacing w:line="276" w:lineRule="auto"/>
              <w:rPr>
                <w:rFonts w:ascii="Palatino Linotype" w:hAnsi="Palatino Linotype"/>
                <w:color w:val="000000" w:themeColor="text1"/>
              </w:rPr>
            </w:pPr>
          </w:p>
        </w:tc>
      </w:tr>
      <w:tr w:rsidR="00E55FC4" w:rsidRPr="00102967" w14:paraId="7170DFB2"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459ED45" w14:textId="77777777"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lastRenderedPageBreak/>
              <w:t>00040/DIFTEPOTZO/IP/2025</w:t>
            </w:r>
          </w:p>
          <w:p w14:paraId="38F063C2"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792FCE55"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t>07700/INFOEM/IP/RR/2025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73195FAB" w14:textId="77777777" w:rsidR="007606FB" w:rsidRPr="00102967" w:rsidRDefault="007606FB" w:rsidP="00E55FC4">
            <w:pPr>
              <w:spacing w:line="276" w:lineRule="auto"/>
              <w:jc w:val="both"/>
              <w:rPr>
                <w:rFonts w:ascii="Palatino Linotype" w:hAnsi="Palatino Linotype"/>
                <w:b/>
                <w:color w:val="000000" w:themeColor="text1"/>
              </w:rPr>
            </w:pPr>
          </w:p>
          <w:p w14:paraId="3A0B904F"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b/>
                <w:color w:val="000000" w:themeColor="text1"/>
              </w:rPr>
              <w:t xml:space="preserve">Acto impugnado: </w:t>
            </w:r>
            <w:r w:rsidRPr="00102967">
              <w:rPr>
                <w:rFonts w:ascii="Palatino Linotype" w:hAnsi="Palatino Linotype"/>
                <w:i/>
                <w:color w:val="000000" w:themeColor="text1"/>
              </w:rPr>
              <w:t>“Trámite incorrecto una solicitud de información, falta de fundamentación y motivación para la ampliación de plazo para dar respuesta, la no entrega de la información y la nula, incorrecta vaga e imprecisa clasificación de información pública como si fuera confidencial. Violando derechos humanos y el derecho de acceso a la información”</w:t>
            </w:r>
          </w:p>
          <w:p w14:paraId="68AC033C" w14:textId="77777777" w:rsidR="007606FB" w:rsidRPr="00102967" w:rsidRDefault="007606FB" w:rsidP="00E55FC4">
            <w:pPr>
              <w:spacing w:line="276" w:lineRule="auto"/>
              <w:rPr>
                <w:rFonts w:ascii="Palatino Linotype" w:hAnsi="Palatino Linotype"/>
                <w:color w:val="000000" w:themeColor="text1"/>
              </w:rPr>
            </w:pPr>
          </w:p>
          <w:p w14:paraId="2A04FB27" w14:textId="77777777" w:rsidR="007606FB" w:rsidRPr="00102967" w:rsidRDefault="007606FB" w:rsidP="00E55FC4">
            <w:pPr>
              <w:spacing w:line="276" w:lineRule="auto"/>
              <w:rPr>
                <w:rFonts w:ascii="Palatino Linotype" w:hAnsi="Palatino Linotype"/>
                <w:b/>
                <w:color w:val="000000" w:themeColor="text1"/>
              </w:rPr>
            </w:pPr>
            <w:r w:rsidRPr="00102967">
              <w:rPr>
                <w:rFonts w:ascii="Palatino Linotype" w:hAnsi="Palatino Linotype"/>
                <w:b/>
                <w:color w:val="000000" w:themeColor="text1"/>
              </w:rPr>
              <w:t xml:space="preserve">Razones o Motivos de inconformidad:” </w:t>
            </w:r>
          </w:p>
          <w:p w14:paraId="1C23BF4B" w14:textId="77777777" w:rsidR="007606FB" w:rsidRPr="00102967" w:rsidRDefault="007606FB" w:rsidP="00E55FC4">
            <w:pPr>
              <w:spacing w:line="276" w:lineRule="auto"/>
              <w:rPr>
                <w:rFonts w:ascii="Palatino Linotype" w:hAnsi="Palatino Linotype"/>
                <w:b/>
                <w:color w:val="000000" w:themeColor="text1"/>
              </w:rPr>
            </w:pPr>
          </w:p>
          <w:p w14:paraId="226E5599" w14:textId="77777777" w:rsidR="007606FB" w:rsidRPr="00102967" w:rsidRDefault="007606FB"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La regla general debe ser el principio de máxima apertura, y acceso a la información publicoa, no obstante, también es imperativo garantizar la protección de los datos personales, tal como lo prevé la Ley de Transparencia, Acceso a la Información Pública del Estado de México en concordancia con la ley de protección de datos personales en donde se considera información confidencial la concerniente a los datos personales de una persona física que si se publica la pueda hacer vulnerable al ser identificada e identificable la cual no está sujeta a temporalidad, y por tal motivo siempre deberá ser protegida. Sin embargo para que un tercero ( entiéndase el solicitante ), pueda tener acceso a la infomación </w:t>
            </w:r>
            <w:r w:rsidRPr="00102967">
              <w:rPr>
                <w:rFonts w:ascii="Palatino Linotype" w:hAnsi="Palatino Linotype"/>
                <w:i/>
                <w:color w:val="000000" w:themeColor="text1"/>
              </w:rPr>
              <w:lastRenderedPageBreak/>
              <w:t xml:space="preserve">confidencial en posesión de un sujeto obligado, el titular de los datos personales deberá dar su consentimiento; sin embargo, al referirnos a la información concerniente a las personas servidoras públicas como es este caso en particular, debemos tomar en cuenta dos categorías de información, en primer lugar, los datos personales que corresponden a la esfera de privacidad de los funcionarios y, en segundo, los que sin dejar de ser datos personales, también constituyen información que coadyuva a transparentar el ejercicio del servicio público, la transparencia y por tal motivo los convierte en datos personales de naturaleza pública. Para respaldar lo anterior encontramos el Criterio 24-101 emitido por el Pleno del INAI, el cual señala que datos NO podrán omitirse en una versión pública: Ante solicitudes de acceso a la información a hojas únicas de servicios (entiéndase por ello, los expedientes del personal) por personas distintas a su titular, procede el otorgamiento de una versión pública. En las hojas únicas de servicio de los servidores públicos ( expedientes de personal)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ante solicitudes de acceso a este tipo de documentos, por personas distintas a su titular, lo procedente es la realización de versiones públicas en las que no podrán omitirse, entre otros datos, el número consecutivo de la hoja única de servicios, (expediente de personal) el </w:t>
            </w:r>
            <w:r w:rsidRPr="00102967">
              <w:rPr>
                <w:rFonts w:ascii="Palatino Linotype" w:hAnsi="Palatino Linotype"/>
                <w:i/>
                <w:color w:val="000000" w:themeColor="text1"/>
              </w:rPr>
              <w:lastRenderedPageBreak/>
              <w:t xml:space="preserve">nombre completo del servidor público a favor de quien se expide la hoja única de servicios, fecha de ingreso, fecha de baja, sueldo cotizable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fotografía, cargo, entre otros, ya que estos datos forman parte de lasobligaciones de transparencia. (Artículo 92 de la ley de transferencia y acceso a la información pública el estado de México y municipios) III. Exista una orden judicial; Por ejemplo, en las sentencias. Además, de las que establece la ley que cuando se realicen versiones públicas no podrá omitirse la información contenida en las obligaciones de transparencia, asimismo con más detalle podemos observar en el numeral Quincuagésimo Séptimo de los Lineamientos Generales en Materia de </w:t>
            </w:r>
            <w:r w:rsidRPr="00102967">
              <w:rPr>
                <w:rFonts w:ascii="Palatino Linotype" w:hAnsi="Palatino Linotype"/>
                <w:i/>
                <w:color w:val="000000" w:themeColor="text1"/>
              </w:rPr>
              <w:lastRenderedPageBreak/>
              <w:t xml:space="preserve">Clasificación y Desclasificación de la Información, así como para la Elaboración de Versiones Públicas, lo siguiente: Quincuagésimo séptimo. Se considera, en principio, como información pública y no podrá omitirse de las versiones públicas la siguiente: I. La relativa a las Obligaciones de Transparencia que contempla el Título V de la Ley General y las demás disposiciones legales aplicables para el Estado de México.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internacionales suscritos por el Estado mexicano. Asimismo,las categorías de datos personales entre las que se encuentran los datos personales de naturaleza pública que define como aquellos que por mandato legal sean accesibles al público. Ahora bien, hay algunos datos confidenciales que se consideran públicos, esto es porque de naturaleza son confidenciales, sin embargo, bajo el análisis de algunas circunstancias es necesaria su publicación, como es el caso de la edad y la fecha de nacimiento de los servidores públicos, en principio estos datos son confidenciales, sin embargo, cuando se trata de requisitos para ocupar algún puesto es necesario hacerlo público a fin de demostrar que el servidor público cumple </w:t>
            </w:r>
            <w:r w:rsidRPr="00102967">
              <w:rPr>
                <w:rFonts w:ascii="Palatino Linotype" w:hAnsi="Palatino Linotype"/>
                <w:i/>
                <w:color w:val="000000" w:themeColor="text1"/>
              </w:rPr>
              <w:lastRenderedPageBreak/>
              <w:t xml:space="preserve">con el perfil del puesto. Al respecto podemos observar el Criterio 09/193 emitido por el Pleno del INAI, el cual señala lo siguiente: Casos en que la edad o fecha de nacimiento de los servidores públicos es información de acceso público.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lo anterior se deducen los siguientes o siguientes actos de impugnación que motivan la presente inconformidad: 1.- Ell trámite de la solicitud no fue realizado correctamente por la unidad de transparencia dado que no existe documento alguno anexo a la respuesta donde se acredite que se giró el oficio correspondiente a la unidad administrativa que debe dar respuesta a la solicitud 2- A pesar de que se solicitó que </w:t>
            </w:r>
            <w:r w:rsidRPr="00102967">
              <w:rPr>
                <w:rFonts w:ascii="Palatino Linotype" w:hAnsi="Palatino Linotype"/>
                <w:i/>
                <w:color w:val="000000" w:themeColor="text1"/>
              </w:rPr>
              <w:lastRenderedPageBreak/>
              <w:t xml:space="preserve">la solicitud fuera notificada al servidor público en cuestión, a fin de recabar su firma y tenga conocimiento de que se solicita información que le concierne a ese servidor público, en el expediente de respuesta de la solicitud de información no obra oficio alguno en el que se le da a conocer al servidor público titular de los datos personales a fin de que acuse de recibido mediante su firma. Por lo que hace suponer que ese servidor público nunca fue enterado de lo solicitado a su persona y resuelto por medio de su jefe inmediato, lo cual también es violatorio de garantías y de protección de datos del servidor público al que se solicitó la información. 3.- No se anexó el nombramiento oficial del servidor público en cuestión, por lo que hace suponer que la persona encargada de ese archivo, no quiso entregarla. Siendo que ese documento tiene como fin, constatar cuál es su cargo dentro de la institución ( en ningún caso puede clasificarse como confidencial ya que son datos públicos derivados del cargo) 4- El gafete si bien es cierto que contiene datos personales como la fotografía y la firma también lo es que de acuerdo a los criterios anteriormente plasmados y que aún prevalecen vigentes, estos datos para este caso en particular son públicos dado que permiten verificar si el nombre del servidor público en cuestión corresponde a la persona a la cual se les está solicitando la información y que cuya imagen se representa en los documentos oficiales de las obligaciones de transparencia en su artículo 92 de la ley de transferencia de acceso a la información pública Estado de México y municipios así también su imagen aparece en las fotografías de los servidores públicos que aparecen </w:t>
            </w:r>
            <w:r w:rsidRPr="00102967">
              <w:rPr>
                <w:rFonts w:ascii="Palatino Linotype" w:hAnsi="Palatino Linotype"/>
                <w:i/>
                <w:color w:val="000000" w:themeColor="text1"/>
              </w:rPr>
              <w:lastRenderedPageBreak/>
              <w:t xml:space="preserve">en el portal oficial del sujeto obligado y en las redes sociales de la misma dependencia realizando funciones propias de su encargo y en algunas ocasiones aparece en medios públicos de la misma dependencia durante los eventos públicos del DIF por lo tanto la fotografía que aparece en su gafete es de carácter público es pública. Así como la firma autógrafa de quienes firman el gafete dado que quienes firman son la presidenta que es quien nombró al servidor público y su firma se estampa en todo documento oficial como representante y titular de la institución haciéndose está pública a todo ciudadano, así como la firma del servidor público en cuestión, que también mediante su firma ejerce actos, hechos, funciones y facultades que están previstas en la ley y en los manuales de organización, por lo que su firma da certeza y garantía de que los actos que realiza esta persona son derivados de sus funciones. 5 - No se anexó el acta donde se le otorgó el nombramiento al servidor público, mismo documento que tiene carácter del público al ser nombrado por una junta de gobierno del mismo sujeto obligado en el que de acuerdo a su cargo todos ejercen funciones y atribuciones para las que fue conferido a esta persona. 6- No se recibió el título profesional dónde los datos del servidor público son meramente de carácter público al incluirse en la secretaría de educación pública. Para lo anterior, se recibió como respuesta un oficio donde el área clasifica este documento como confidencial, sin embargo los datos del nombre, fotografía y firma del servidor público son PÚBLICOS, de acuerdo a los criterios antes manifestados ademas de que las calificaciones no son datos confidenciales al ser solo un número que indica el </w:t>
            </w:r>
            <w:r w:rsidRPr="00102967">
              <w:rPr>
                <w:rFonts w:ascii="Palatino Linotype" w:hAnsi="Palatino Linotype"/>
                <w:i/>
                <w:color w:val="000000" w:themeColor="text1"/>
              </w:rPr>
              <w:lastRenderedPageBreak/>
              <w:t xml:space="preserve">grado de calificación que tuvo en esa tira de materias (que por cierto también es pública al encontrarse en los archivos de la secretaría de Educación “ente público”) 7- No se recibió el anexo de la cédula profesional del servidor público documento en el cual también no obran datos personales del servidor público, y los que contiene su cédula, están registrados en una dependencia de orden público y en un padrón público de la secretaría de educación y en la dirección general de profesiones los cuales también son datos personales con carácter de públicos de acuerdo a lo anteriormente fundado en los criterios antes mencionados. 8- No se recibieron los recibos de nómina (ni siquiera su versión pública) se solicitaron sin embargo el sujeto obligado o quien es el responsable de los archivos de nómina, recursos humanos o tesorería, no los pone a disposición de la ciudadanía por lo que hace suponer que existen actos de corrupción dado que recibe el trabajador un sueldo procedente de los recursos públicos y que no se está dando a conocer. 9- No se recibió el documento oficial en el que se especifican sus funciones de este servidor público (este documento tampoco se encuentra en el portal de ipomex ni en el portal de la dependencia ( por lo que desde este momento estamos en posibilidad de realizar la denuncia correspondiente ante el instituto de transparencia a fin de que verifiquen al sujeto obligado por la falta de cumplimiento de obligaciones establecidas en el artículo 92 de la ley de transparencia y acceso a la información del Estado de México y municipios por probables responsabilidades administrativas en las que pudiera incurrir el sujeto obligado. 10- No se recibió el expediente </w:t>
            </w:r>
            <w:r w:rsidRPr="00102967">
              <w:rPr>
                <w:rFonts w:ascii="Palatino Linotype" w:hAnsi="Palatino Linotype"/>
                <w:i/>
                <w:color w:val="000000" w:themeColor="text1"/>
              </w:rPr>
              <w:lastRenderedPageBreak/>
              <w:t xml:space="preserve">del personal en el cual únicamente obran documentos laborales de acuerdo a sus funciones para ingreso a servicio público en el cargo específico con lo que es de suponerse que tampoco obran en sus expedientes (tampoco se recibió la versión pública de este expediente) 11- No se recibió el registro de entrada y salida del reloj checador (información pública en la que obra el número de empleado horario de entrada y horario de salida) 12- No se recibio la constancia de inhabilitación o no inhabilitación que expide el gobierno del estado (mismo documento que para el ejercicio de sus funciones obra en el expediente de personal y que es requisito indispensable para ejercer el empleo cargo, o comisión de cualquier servidor público que de igual manera es información meramente de carácter público al encontrarse en posesión de otro sujeto obligado (contraloría del gobierno del Estado de México), por lo que estamos en posibilidad de solicitar la constancia de no inhabilitación para saber si está imposibilitado el servidor público para ejercer funciones dentro de la administración pública municipal. 13-No se recibió la constancia de sanciones administrativas documento público que expide el gobierno del Estado para ejercer funciones de acuerdo al empleo cargo comisión que realice el servidor público y que de igual manera es requisito indispensable para ejercer dichas funciones y que también es requisito indispensable Por lo cual debe también ser parte de su expediente laboral. 14- Los puntos anteriores en cuanto al fondo del presente asunto; sin embargo en cuanto a la forma tampoco Se recibió en respuesta el oficio de turno de la solicitud de la unidad de transparencia a el área </w:t>
            </w:r>
            <w:r w:rsidRPr="00102967">
              <w:rPr>
                <w:rFonts w:ascii="Palatino Linotype" w:hAnsi="Palatino Linotype"/>
                <w:i/>
                <w:color w:val="000000" w:themeColor="text1"/>
              </w:rPr>
              <w:lastRenderedPageBreak/>
              <w:t xml:space="preserve">administrativa que se supone debe tener en sus archivos 15 - No existe en cuanto a la forma el oficio de respuesta de la unidad administrativa dando respuesta de: si es que cuenta o no con la información solicitada completa o en su defecto fundada y motivada la respuesta de inexistencia de la información en su área administrativa, no existe prueba plena que se haya realizado la búsqueda exhaustiva de la información en los archivos de la institución. 16- No existe tampoco el oficio en el que la unidad de transparencia da a conocer a todas las áreas involucradas que tengan la información solicitada, por lo que hace suponer que la titular de la unidad de transparencia C. Luz Fabiola Guerrero Pérez o si jefe inmediato directo, es quien lleva a cabo la SIMULACIÓN de la entrega de la información por lo que en este sujeto obligado no se ve claramente que esté imperando la transparencia dado que la titular de la unidad no representa los principios de certeza legalidad veracidad máxima publicidad y sobre todo no está actuando meramente conforme a derecho al no ejercer sus funciones de acuerdo a la ley (aparentemente por la inexperiencia de la titular de transparencia o por imposición de un superior jerárquico) lo que deja duda que se estén realizando actos de corrupción dentro de la misma unidad de transparencia. 17- No se adjunta la convocatoria de sesión del comité de transparencia, por lo que no existen prueba alguna sobre que hayan sido convocados los integrantes de ese comité para llevar a cabo la sesión de ampliación de plazo. 18- no se adjuntan los estudios y análisis que hicieron los miembros del comité de transparencia para llevar a cabo una </w:t>
            </w:r>
            <w:r w:rsidRPr="00102967">
              <w:rPr>
                <w:rFonts w:ascii="Palatino Linotype" w:hAnsi="Palatino Linotype"/>
                <w:i/>
                <w:color w:val="000000" w:themeColor="text1"/>
              </w:rPr>
              <w:lastRenderedPageBreak/>
              <w:t xml:space="preserve">ampliación de plazo porque si bien es cierto que la unidad administrativa solicitó esa ampliación no existe razón fundada ni motivada por la ley para que se llevara a cabo dicha ampliación de plazo (recordándole al infoem que una carga excesiva de trabajo no puede ser motivo para no dar respuesta y ampliar el término aunado A qué estamos en el supuesto de una posible responsabilidad administrativa al realizar una depuración de sus archivos dado que si se encontrara bien su información no habría motivo para solicitar una ampliación de plazo) así mismo se hace suponer que se está ocultando información o peor aún dañando información y cambiandola por otra a fin de no entregar la información correcta y original) 19- no Se recibió el acta de la junta de gobierno donde se emitió el nombramiento a a favor de la persona servidora pública en cuestión. Por lo que con fundamento en la ley que crea los organismos descentralizados municipales denominados sistemas municipales para el desarrollo integral de La Familia del Estado de México y municipios, se prevé que estos organismos descentralizados cuentan con un órgano colegiado llamado junta de gobierno en el cual las personas servidoras públicas integrantes de esta junta entre sus funciones está emitir nombramientos, así como también en este mismo las funciones de la presidenta honorífica del dif son emitir nombramientos a los servidores públicos Por lo cual estos son su obligación y deben de existir y suponiendo sin conceder que no existieran porque nos entregó el oficio de inexistencia de la información que el comité también debió haber avalado. 20- en la respuesta se anexó un oficio de la directora general Jenny </w:t>
            </w:r>
            <w:r w:rsidRPr="00102967">
              <w:rPr>
                <w:rFonts w:ascii="Palatino Linotype" w:hAnsi="Palatino Linotype"/>
                <w:i/>
                <w:color w:val="000000" w:themeColor="text1"/>
              </w:rPr>
              <w:lastRenderedPageBreak/>
              <w:t xml:space="preserve">Candelaria Sánchez Peza, que indica que las funciones se encuentran en el manual de organización el cual no viene anexo a la respuesta pero viene un link, misma liga de acceso de internet que es inexistente, la página no existe Por ende la información tampoco se encuentra publicado ni en el portal de ipomex ni en el portal del sujeto obligado por lo tanto tampoco Se recibió respuesta sobre las funciones de la persona servidora pública. Por cuánto hace al comité de transparencia 21- No sé recibieron los anexos, pruebas de daño y propuesta de versiones públicas para su estudio por parte de los integrantes del comité de transparencia donde hayan de manera individual dado sus puntos de vista y aprobación para realizar la clasificación de la información y por consiguiente no se tiene certeza de que se haya valorado la clasificación de información por parte de sus integrantes (estando en el supuesto de omisión y por ende actos de corrupción) por parte del comité Se hace del conocimiento del infoem que todos estos anexos del punto 21 debieran de existir dado que son funciones específicas del comité que por ley deben de cumplir y en caso de que no se estuviera cumpliendo, por la omisión de obligaciones en materia de transparencia. Por todo lo anterior de acuerdo a la ley de transparencia y acceso a la información pública general y su homóloga en el estado de México y municipios, todo servidor público que ejerza recursos públicos y realice actividades, funciones y atribuciones dentro de un sujeto obligado (DIF de Tepotzotlán), deberá documentar todo hecho o acto que derive de sus facultades, funciones y atribuciones por lo que estos deberán de obrar en sus expedientes de archivo </w:t>
            </w:r>
            <w:r w:rsidRPr="00102967">
              <w:rPr>
                <w:rFonts w:ascii="Palatino Linotype" w:hAnsi="Palatino Linotype"/>
                <w:i/>
                <w:color w:val="000000" w:themeColor="text1"/>
              </w:rPr>
              <w:lastRenderedPageBreak/>
              <w:t xml:space="preserve">y de no ser así apelando a lo previsto en la ley el comité de transparencia si bien es cierto que autorizó una clasificación de datos de manera confidencial también lo es que el mismo comité debe obligar al área y personalmente al servidor público a proporcionar, a documentar y a generar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la información que derive del ejercicio de sus facultades funciones y obligaciones. (Artículo 49 fracción III de la ley de transparencia de acceso a la información pública del Estado de México y municipios). Por lo anteriormente expuesto, fundando y motivando en los 21 puntos que anteceden como medios de impugnación y lo anteriormente fundado en los criterios que anteceden, apelo al ejercicio del derecho y la justicia que impera en los principios de certeza y legalidad jurídica de la ley por lo que solicitó amablemente al instituto de transparencia brinde la certeza y protección a la ciudadania tenga por aceptado este recurso, se analize el caso y por consiguiente se solicite al sujeto obligado a que reponga todo el trámite de principio a fin con el objetivo de que la respuesta a la solicitud de información sea puesta a disposición de la ciudadanía de manera completa y conforme a la ley así como también para el caso en el que el sujeto obligado sea el responsable de haber cometido con este acto alguna omisión en el ejercicio del derecho de acceso a la información, se solicita se aperciba a los </w:t>
            </w:r>
            <w:r w:rsidRPr="00102967">
              <w:rPr>
                <w:rFonts w:ascii="Palatino Linotype" w:hAnsi="Palatino Linotype"/>
                <w:i/>
                <w:color w:val="000000" w:themeColor="text1"/>
              </w:rPr>
              <w:lastRenderedPageBreak/>
              <w:t>servidores públicos, que no brindaron la información asi como a los miembros del comité de transparencia a fin de que se abstengan de realizar actos u omisiones en perjuicio de la transparencia y en caso de persistir se realicen las amonestaciones o en su defecto se inicien los procedimientos administrativos correspondientes a todos los involucrados y así mismo se haga del conocimiento de las autoridades administrativas, jurisdiccionales correspondientes los presuntos actos de corrupción en los que pudiera incurrir los servidores públicos que tuvieron conocimiento de este asunto y que son trabajadores de confianza de ese sujeto obligado. Solicito al instituto de transparencia, su apoyo para que no se violen los derechos de la ciudadanía y de los solicitantes por lo tanto apelo a su buen criterio con justo derecho y apegado a la justicia para ser efectivo el presente recurso de revisión a fin de que la respuesta se entregue por parte del sujeto obligado como es debido y así mismo se le perciba para que no vuelva a incurrir en faltas o emisiones o posibles responsabilidades administrativas actos de corrupción e inclusive delitos.</w:t>
            </w:r>
          </w:p>
          <w:p w14:paraId="7DD68EA4" w14:textId="77777777" w:rsidR="007606FB" w:rsidRPr="00102967" w:rsidRDefault="007606FB" w:rsidP="00E55FC4">
            <w:pPr>
              <w:spacing w:line="276" w:lineRule="auto"/>
              <w:jc w:val="both"/>
              <w:rPr>
                <w:rFonts w:ascii="Palatino Linotype" w:hAnsi="Palatino Linotype"/>
                <w:i/>
                <w:color w:val="000000" w:themeColor="text1"/>
              </w:rPr>
            </w:pPr>
          </w:p>
          <w:p w14:paraId="2B2B3565"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Al recurso de revisión agrego los archivos </w:t>
            </w:r>
            <w:hyperlink r:id="rId22" w:tgtFrame="_blank" w:history="1">
              <w:r w:rsidRPr="00102967">
                <w:rPr>
                  <w:rStyle w:val="Hipervnculo"/>
                  <w:rFonts w:ascii="Palatino Linotype" w:hAnsi="Palatino Linotype"/>
                  <w:bCs/>
                  <w:color w:val="000000" w:themeColor="text1"/>
                  <w:u w:val="none"/>
                </w:rPr>
                <w:t>Oficio Respuesta Direccion (4).pdf</w:t>
              </w:r>
            </w:hyperlink>
            <w:r w:rsidRPr="00102967">
              <w:rPr>
                <w:rFonts w:ascii="Palatino Linotype" w:hAnsi="Palatino Linotype"/>
                <w:color w:val="000000" w:themeColor="text1"/>
              </w:rPr>
              <w:t xml:space="preserve">, </w:t>
            </w:r>
            <w:hyperlink r:id="rId23" w:tgtFrame="_blank" w:history="1">
              <w:r w:rsidRPr="00102967">
                <w:rPr>
                  <w:rStyle w:val="Hipervnculo"/>
                  <w:rFonts w:ascii="Palatino Linotype" w:hAnsi="Palatino Linotype"/>
                  <w:bCs/>
                  <w:color w:val="000000" w:themeColor="text1"/>
                  <w:u w:val="none"/>
                </w:rPr>
                <w:t>Oficio Respuesta Tesoreria (4).pdf</w:t>
              </w:r>
            </w:hyperlink>
            <w:r w:rsidRPr="00102967">
              <w:rPr>
                <w:rFonts w:ascii="Palatino Linotype" w:hAnsi="Palatino Linotype"/>
                <w:color w:val="000000" w:themeColor="text1"/>
              </w:rPr>
              <w:t xml:space="preserve"> y </w:t>
            </w:r>
            <w:hyperlink r:id="rId24" w:tgtFrame="_blank" w:history="1">
              <w:r w:rsidRPr="00102967">
                <w:rPr>
                  <w:rStyle w:val="Hipervnculo"/>
                  <w:rFonts w:ascii="Palatino Linotype" w:hAnsi="Palatino Linotype"/>
                  <w:bCs/>
                  <w:color w:val="000000" w:themeColor="text1"/>
                  <w:u w:val="none"/>
                </w:rPr>
                <w:t>ACT-EXT 42.pdf</w:t>
              </w:r>
            </w:hyperlink>
            <w:r w:rsidRPr="00102967">
              <w:rPr>
                <w:rFonts w:ascii="Palatino Linotype" w:hAnsi="Palatino Linotype"/>
                <w:color w:val="000000" w:themeColor="text1"/>
              </w:rPr>
              <w:t xml:space="preserve">, que </w:t>
            </w:r>
            <w:r w:rsidRPr="00102967">
              <w:rPr>
                <w:rFonts w:ascii="Palatino Linotype" w:hAnsi="Palatino Linotype"/>
                <w:color w:val="000000" w:themeColor="text1"/>
              </w:rPr>
              <w:lastRenderedPageBreak/>
              <w:t xml:space="preserve">corresponden a los proporcionados en respuesta por el Sujeto Obligado. </w:t>
            </w:r>
          </w:p>
          <w:p w14:paraId="33AC3B6F" w14:textId="77777777" w:rsidR="007606FB" w:rsidRPr="00102967" w:rsidRDefault="007606FB" w:rsidP="00E55FC4">
            <w:pPr>
              <w:spacing w:line="276" w:lineRule="auto"/>
              <w:jc w:val="both"/>
              <w:rPr>
                <w:rFonts w:ascii="Palatino Linotype" w:hAnsi="Palatino Linotype"/>
                <w:color w:val="000000" w:themeColor="text1"/>
              </w:rPr>
            </w:pPr>
          </w:p>
        </w:tc>
      </w:tr>
      <w:tr w:rsidR="00E55FC4" w:rsidRPr="00102967" w14:paraId="00BB5B4C"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32CCBE4" w14:textId="77777777" w:rsidR="007606FB" w:rsidRPr="00102967" w:rsidRDefault="007606FB" w:rsidP="00E55FC4">
            <w:pPr>
              <w:spacing w:line="276" w:lineRule="auto"/>
              <w:jc w:val="center"/>
              <w:rPr>
                <w:rFonts w:ascii="Palatino Linotype" w:hAnsi="Palatino Linotype"/>
                <w:color w:val="000000" w:themeColor="text1"/>
              </w:rPr>
            </w:pPr>
          </w:p>
          <w:p w14:paraId="1242AFB8" w14:textId="77777777"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00041/DIFTEPOTZO/IP/2025</w:t>
            </w:r>
          </w:p>
          <w:p w14:paraId="235BE9A8"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181F9445" w14:textId="77777777" w:rsidR="007606FB" w:rsidRPr="00102967" w:rsidRDefault="007606FB"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07701/INFOEM/IP/RR/2025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3896AEFD" w14:textId="77777777" w:rsidR="007606FB" w:rsidRPr="00102967" w:rsidRDefault="007606FB" w:rsidP="00E55FC4">
            <w:pPr>
              <w:spacing w:line="276" w:lineRule="auto"/>
              <w:jc w:val="both"/>
              <w:rPr>
                <w:rFonts w:ascii="Palatino Linotype" w:hAnsi="Palatino Linotype"/>
                <w:b/>
                <w:color w:val="000000" w:themeColor="text1"/>
              </w:rPr>
            </w:pPr>
          </w:p>
          <w:p w14:paraId="0E87E46D"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b/>
                <w:color w:val="000000" w:themeColor="text1"/>
              </w:rPr>
              <w:t xml:space="preserve">Acto impugnado: </w:t>
            </w:r>
            <w:r w:rsidRPr="00102967">
              <w:rPr>
                <w:rFonts w:ascii="Palatino Linotype" w:hAnsi="Palatino Linotype"/>
                <w:i/>
                <w:color w:val="000000" w:themeColor="text1"/>
              </w:rPr>
              <w:t>“Falta de trámite una solicitud de información, falta de motivación y fundamentación para la ampliación del trámite Por parte del comité de transparencia donde pudiéramos estar en posibles responsabilidades administrativas o delitos por la depuración exhaustiva de los archivos y la excesiva carga de trabajo que manifiesta el área administrativa y la aprobación de estos motivos por el comité de transparencia. La falta de motivación y fundamentación para la correcta clasificación de la información dado que la información que se solicitó es pública y realizan una clasificación confidencial de datos públicos”</w:t>
            </w:r>
          </w:p>
          <w:p w14:paraId="0E52D668" w14:textId="77777777" w:rsidR="007606FB" w:rsidRPr="00102967" w:rsidRDefault="007606FB" w:rsidP="00E55FC4">
            <w:pPr>
              <w:spacing w:line="276" w:lineRule="auto"/>
              <w:rPr>
                <w:rFonts w:ascii="Palatino Linotype" w:hAnsi="Palatino Linotype"/>
                <w:color w:val="000000" w:themeColor="text1"/>
              </w:rPr>
            </w:pPr>
          </w:p>
          <w:p w14:paraId="1AF81F16" w14:textId="77777777" w:rsidR="007606FB" w:rsidRPr="00102967" w:rsidRDefault="007606FB" w:rsidP="00E55FC4">
            <w:pPr>
              <w:spacing w:line="276" w:lineRule="auto"/>
              <w:rPr>
                <w:rFonts w:ascii="Palatino Linotype" w:hAnsi="Palatino Linotype"/>
                <w:b/>
                <w:color w:val="000000" w:themeColor="text1"/>
              </w:rPr>
            </w:pPr>
            <w:r w:rsidRPr="00102967">
              <w:rPr>
                <w:rFonts w:ascii="Palatino Linotype" w:hAnsi="Palatino Linotype"/>
                <w:b/>
                <w:color w:val="000000" w:themeColor="text1"/>
              </w:rPr>
              <w:t xml:space="preserve">Razones o Motivos de inconformidad:” </w:t>
            </w:r>
          </w:p>
          <w:p w14:paraId="3BCD5786" w14:textId="77777777" w:rsidR="007606FB" w:rsidRPr="00102967" w:rsidRDefault="007606FB"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La regla general debe ser el principio de máxima apertura, y acceso a la información publicoa, no obstante, también es imperativo garantizar la protección de los datos personales, tal como lo prevé la Ley de Transparencia, Acceso a la Información Pública del Estado de México en concordancia con la ley de protección de datos personales en donde se considera información confidencial la concerniente a los datos personales de una persona física que si se publica la pueda hacer vulnerable al ser identificada e identificable la cual no está sujeta a temporalidad, y por tal motivo siempre deberá ser protegida. Sin embargo para que un tercero ( entiéndase el solicitante ), pueda tener acceso a la infomación </w:t>
            </w:r>
            <w:r w:rsidRPr="00102967">
              <w:rPr>
                <w:rFonts w:ascii="Palatino Linotype" w:hAnsi="Palatino Linotype"/>
                <w:i/>
                <w:color w:val="000000" w:themeColor="text1"/>
              </w:rPr>
              <w:lastRenderedPageBreak/>
              <w:t xml:space="preserve">confidencial en posesión de un sujeto obligado, el titular de los datos personales deberá dar su consentimiento; sin embargo, al referirnos a la información concerniente a las personas servidoras públicas como es este caso en particular, debemos tomar en cuenta dos categorías de información, en primer lugar, los datos personales que corresponden a la esfera de privacidad de los funcionarios y, en segundo, los que sin dejar de ser datos personales, también constituyen información que coadyuva a transparentar el ejercicio del servicio público, la transparencia y por tal motivo los convierte en datos personales de naturaleza pública. Para respaldar lo anterior encontramos el Criterio 24-101 emitido por el Pleno del INAI, el cual señala que datos NO podrán omitirse en una versión pública: Ante solicitudes de acceso a la información a hojas únicas de servicios (entiéndase por ello, los expedientes del personal) por personas distintas a su titular, procede el otorgamiento de una versión pública. En las hojas únicas de servicio de los servidores públicos ( expedientes de personal)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ante solicitudes de acceso a este tipo de documentos, por personas distintas a su titular, lo procedente es la realización de versiones públicas en las que no podrán omitirse, entre otros datos, el número consecutivo de la hoja única de servicios, (expediente de personal) el </w:t>
            </w:r>
            <w:r w:rsidRPr="00102967">
              <w:rPr>
                <w:rFonts w:ascii="Palatino Linotype" w:hAnsi="Palatino Linotype"/>
                <w:i/>
                <w:color w:val="000000" w:themeColor="text1"/>
              </w:rPr>
              <w:lastRenderedPageBreak/>
              <w:t xml:space="preserve">nombre completo del servidor público a favor de quien se expide la hoja única de servicios, fecha de ingreso, fecha de baja, sueldo cotizable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fotografía, cargo, entre otros, ya que estos datos forman parte de lasobligaciones de transparencia. (Artículo 92 de la ley de transferencia y acceso a la información pública el estado de México y municipios) III. Exista una orden judicial; Por ejemplo, en las sentencias. Además, de las que establece la ley que cuando se realicen versiones públicas no podrá omitirse la información contenida en las obligaciones de transparencia, asimismo con más detalle podemos observar en el numeral Quincuagésimo Séptimo de los Lineamientos Generales en Materia de </w:t>
            </w:r>
            <w:r w:rsidRPr="00102967">
              <w:rPr>
                <w:rFonts w:ascii="Palatino Linotype" w:hAnsi="Palatino Linotype"/>
                <w:i/>
                <w:color w:val="000000" w:themeColor="text1"/>
              </w:rPr>
              <w:lastRenderedPageBreak/>
              <w:t xml:space="preserve">Clasificación y Desclasificación de la Información, así como para la Elaboración de Versiones Públicas, lo siguiente: Quincuagésimo séptimo. Se considera, en principio, como información pública y no podrá omitirse de las versiones públicas la siguiente: I. La relativa a las Obligaciones de Transparencia que contempla el Título V de la Ley General y las demás disposiciones legales aplicables para el Estado de México.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internacionales suscritos por el Estado mexicano. Asimismo,las categorías de datos personales entre las que se encuentran los datos personales de naturaleza pública que define como aquellos que por mandato legal sean accesibles al público. Ahora bien, hay algunos datos confidenciales que se consideran públicos, esto es porque de naturaleza son confidenciales, sin embargo, bajo el análisis de algunas circunstancias es necesaria su publicación, como es el caso de la edad y la fecha de nacimiento de los servidores públicos, en principio estos datos son confidenciales, sin embargo, cuando se trata de requisitos para ocupar algún puesto es necesario hacerlo público a fin de demostrar que el servidor público cumple </w:t>
            </w:r>
            <w:r w:rsidRPr="00102967">
              <w:rPr>
                <w:rFonts w:ascii="Palatino Linotype" w:hAnsi="Palatino Linotype"/>
                <w:i/>
                <w:color w:val="000000" w:themeColor="text1"/>
              </w:rPr>
              <w:lastRenderedPageBreak/>
              <w:t xml:space="preserve">con el perfil del puesto. Al respecto podemos observar el Criterio 09/193 emitido por el Pleno del INAI, el cual señala lo siguiente: Casos en que la edad o fecha de nacimiento de los servidores públicos es información de acceso público.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lo anterior se deducen los siguientes o siguientes actos de impugnación que motivan la presente inconformidad: 1.- Ell trámite de la solicitud no fue realizado correctamente por la unidad de transparencia dado que no existe documento alguno anexo a la respuesta donde se acredite que se giró el oficio correspondiente a la unidad administrativa que debe dar respuesta a la solicitud 2- A pesar de que se solicitó que </w:t>
            </w:r>
            <w:r w:rsidRPr="00102967">
              <w:rPr>
                <w:rFonts w:ascii="Palatino Linotype" w:hAnsi="Palatino Linotype"/>
                <w:i/>
                <w:color w:val="000000" w:themeColor="text1"/>
              </w:rPr>
              <w:lastRenderedPageBreak/>
              <w:t xml:space="preserve">la solicitud fuera notificada al servidor público en cuestión, a fin de recabar su firma y tenga conocimiento de que se solicita información que le concierne a ese servidor público, en el expediente de respuesta de la solicitud de información no obra oficio alguno en el que se le da a conocer al servidor público titular de los datos personales a fin de que acuse de recibido mediante su firma. Por lo que hace suponer que ese servidor público nunca fue enterado de lo solicitado a su persona y resuelto por medio de su jefe inmediato, lo cual también es violatorio de garantías y de protección de datos del servidor público al que se solicitó la información. 3.- No se anexó el nombramiento oficial del servidor público en cuestión, por lo que hace suponer que la persona encargada de ese archivo, no quiso entregarla. Siendo que ese documento tiene como fin, constatar cuál es su cargo dentro de la institución ( en ningún caso puede clasificarse como confidencial ya que son datos públicos derivados del cargo) 4- El gafete si bien es cierto que contiene datos personales como la fotografía y la firma también lo es que de acuerdo a los criterios anteriormente plasmados y que aún prevalecen vigentes, estos datos para este caso en particular son públicos dado que permiten verificar si el nombre del servidor público en cuestión corresponde a la persona a la cual se les está solicitando la información y que cuya imagen se representa en los documentos oficiales de las obligaciones de transparencia en su artículo 92 de la ley de transferencia de acceso a la información pública Estado de México y municipios así también su imagen aparece en las fotografías de los servidores públicos que aparecen </w:t>
            </w:r>
            <w:r w:rsidRPr="00102967">
              <w:rPr>
                <w:rFonts w:ascii="Palatino Linotype" w:hAnsi="Palatino Linotype"/>
                <w:i/>
                <w:color w:val="000000" w:themeColor="text1"/>
              </w:rPr>
              <w:lastRenderedPageBreak/>
              <w:t xml:space="preserve">en el portal oficial del sujeto obligado y en las redes sociales de la misma dependencia realizando funciones propias de su encargo y en algunas ocasiones aparece en medios públicos de la misma dependencia durante los eventos públicos del DIF por lo tanto la fotografía que aparece en su gafete es de carácter público es pública. Así como la firma autógrafa de quienes firman el gafete dado que quienes firman son la presidenta que es quien nombró al servidor público y su firma se estampa en todo documento oficial como representante y titular de la institución haciéndose está pública a todo ciudadano, así como la firma del servidor público en cuestión, que también mediante su firma ejerce actos, hechos, funciones y facultades que están previstas en la ley y en los manuales de organización, por lo que su firma da certeza y garantía de que los actos que realiza esta persona son derivados de sus funciones. 5 - No se anexó el acta donde se le otorgó el nombramiento al servidor público, mismo documento que tiene carácter del público al ser nombrado por una junta de gobierno del mismo sujeto obligado en el que de acuerdo a su cargo todos ejercen funciones y atribuciones para las que fue conferido a esta persona. 6- No se recibió el título profesional dónde los datos del servidor público son meramente de carácter público al incluirse en la secretaría de educación pública. Para lo anterior, se recibió como respuesta un oficio donde el área clasifica este documento como confidencial, sin embargo los datos del nombre, fotografía y firma del servidor público son PÚBLICOS, de acuerdo a los criterios antes manifestados ademas de que las calificaciones no son datos confidenciales al ser solo un número que indica el </w:t>
            </w:r>
            <w:r w:rsidRPr="00102967">
              <w:rPr>
                <w:rFonts w:ascii="Palatino Linotype" w:hAnsi="Palatino Linotype"/>
                <w:i/>
                <w:color w:val="000000" w:themeColor="text1"/>
              </w:rPr>
              <w:lastRenderedPageBreak/>
              <w:t xml:space="preserve">grado de calificación que tuvo en esa tira de materias (que por cierto también es pública al encontrarse en los archivos de la secretaría de Educación “ente público”) 7- No se recibió el anexo de la cédula profesional del servidor público documento en el cual también no obran datos personales del servidor público, y los que contiene su cédula, están registrados en una dependencia de orden público y en un padrón público de la secretaría de educación y en la dirección general de profesiones los cuales también son datos personales con carácter de públicos de acuerdo a lo anteriormente fundado en los criterios antes mencionados. 8- No se recibieron los recibos de nómina (ni siquiera su versión pública) se solicitaron sin embargo el sujeto obligado o quien es el responsable de los archivos de nómina, recursos humanos o tesorería, no los pone a disposición de la ciudadanía por lo que hace suponer que existen actos de corrupción dado que recibe el trabajador un sueldo procedente de los recursos públicos y que no se está dando a conocer. 9- No se recibió el documento oficial en el que se especifican sus funciones de este servidor público (este documento tampoco se encuentra en el portal de ipomex ni en el portal de la dependencia ( por lo que desde este momento estamos en posibilidad de realizar la denuncia correspondiente ante el instituto de transparencia a fin de que verifiquen al sujeto obligado por la falta de cumplimiento de obligaciones establecidas en el artículo 92 de la ley de transparencia y acceso a la información del Estado de México y municipios por probables responsabilidades administrativas en las que pudiera incurrir el sujeto obligado. 10- No se recibió el expediente </w:t>
            </w:r>
            <w:r w:rsidRPr="00102967">
              <w:rPr>
                <w:rFonts w:ascii="Palatino Linotype" w:hAnsi="Palatino Linotype"/>
                <w:i/>
                <w:color w:val="000000" w:themeColor="text1"/>
              </w:rPr>
              <w:lastRenderedPageBreak/>
              <w:t xml:space="preserve">del personal en el cual únicamente obran documentos laborales de acuerdo a sus funciones para ingreso a servicio público en el cargo específico con lo que es de suponerse que tampoco obran en sus expedientes (tampoco se recibió la versión pública de este expediente) 11- No se recibió el registro de entrada y salida del reloj checador (información pública en la que obra el número de empleado horario de entrada y horario de salida) 12- No se recibio la constancia de inhabilitación o no inhabilitación que expide el gobierno del estado (mismo documento que para el ejercicio de sus funciones obra en el expediente de personal y que es requisito indispensable para ejercer el empleo cargo, o comisión de cualquier servidor público que de igual manera es información meramente de carácter público al encontrarse en posesión de otro sujeto obligado (contraloría del gobierno del Estado de México), por lo que estamos en posibilidad de solicitar la constancia de no inhabilitación para saber si está imposibilitado el servidor público para ejercer funciones dentro de la administración pública municipal. 13-No se recibió la constancia de sanciones administrativas documento público que expide el gobierno del Estado para ejercer funciones de acuerdo al empleo cargo comisión que realice el servidor público y que de igual manera es requisito indispensable para ejercer dichas funciones y que también es requisito indispensable Por lo cual debe también ser parte de su expediente laboral. 14- Los puntos anteriores en cuanto al fondo del presente asunto; sin embargo en cuanto a la forma tampoco Se recibió en respuesta el oficio de turno de la solicitud de la unidad de transparencia a el área </w:t>
            </w:r>
            <w:r w:rsidRPr="00102967">
              <w:rPr>
                <w:rFonts w:ascii="Palatino Linotype" w:hAnsi="Palatino Linotype"/>
                <w:i/>
                <w:color w:val="000000" w:themeColor="text1"/>
              </w:rPr>
              <w:lastRenderedPageBreak/>
              <w:t xml:space="preserve">administrativa que se supone debe tener en sus archivos 15 - No existe en cuanto a la forma el oficio de respuesta de la unidad administrativa dando respuesta de: si es que cuenta o no con la información solicitada completa o en su defecto fundada y motivada la respuesta de inexistencia de la información en su área administrativa, no existe prueba plena que se haya realizado la búsqueda exhaustiva de la información en los archivos de la institución. 16- No existe tampoco el oficio en el que la unidad de transparencia da a conocer a todas las áreas involucradas que tengan la información solicitada, por lo que hace suponer que la titular de la unidad de transparencia C. Luz Fabiola Guerrero Pérez o si jefe inmediato directo, es quien lleva a cabo la SIMULACIÓN de la entrega de la información por lo que en este sujeto obligado no se ve claramente que esté imperando la transparencia dado que la titular de la unidad no representa los principios de certeza legalidad veracidad máxima publicidad y sobre todo no está actuando meramente conforme a derecho al no ejercer sus funciones de acuerdo a la ley (aparentemente por la inexperiencia de la titular de transparencia o por imposición de un superior jerárquico) lo que deja duda que se estén realizando actos de corrupción dentro de la misma unidad de transparencia. 17- No se adjunta la convocatoria de sesión del comité de transparencia, por lo que no existen prueba alguna sobre que hayan sido convocados los integrantes de ese comité para llevar a cabo la sesión de ampliación de plazo. 18- no se adjuntan los estudios y análisis que hicieron los miembros del comité de transparencia para llevar a cabo una </w:t>
            </w:r>
            <w:r w:rsidRPr="00102967">
              <w:rPr>
                <w:rFonts w:ascii="Palatino Linotype" w:hAnsi="Palatino Linotype"/>
                <w:i/>
                <w:color w:val="000000" w:themeColor="text1"/>
              </w:rPr>
              <w:lastRenderedPageBreak/>
              <w:t xml:space="preserve">ampliación de plazo porque si bien es cierto que la unidad administrativa solicitó esa ampliación no existe razón fundada ni motivada por la ley para que se llevara a cabo dicha ampliación de plazo (recordándole al infoem que una carga excesiva de trabajo no puede ser motivo para no dar respuesta y ampliar el término aunado A qué estamos en el supuesto de una posible responsabilidad administrativa al realizar una depuración de sus archivos dado que si se encontrara bien su información no habría motivo para solicitar una ampliación de plazo) así mismo se hace suponer que se está ocultando información o peor aún dañando información y cambiandola por otra a fin de no entregar la información correcta y original) 19- no Se recibió el acta de la junta de gobierno donde se emitió el nombramiento a a favor de la persona servidora pública en cuestión. Por lo que con fundamento en la ley que crea los organismos descentralizados municipales denominados sistemas municipales para el desarrollo integral de La Familia del Estado de México y municipios, se prevé que estos organismos descentralizados cuentan con un órgano colegiado llamado junta de gobierno en el cual las personas servidoras públicas integrantes de esta junta entre sus funciones está emitir nombramientos, así como también en este mismo las funciones de la presidenta honorífica del dif son emitir nombramientos a los servidores públicos Por lo cual estos son su obligación y deben de existir y suponiendo sin conceder que no existieran porque nos entregó el oficio de inexistencia de la información que el comité también debió haber avalado. 20- en la respuesta se anexó un oficio de la directora general Jenny </w:t>
            </w:r>
            <w:r w:rsidRPr="00102967">
              <w:rPr>
                <w:rFonts w:ascii="Palatino Linotype" w:hAnsi="Palatino Linotype"/>
                <w:i/>
                <w:color w:val="000000" w:themeColor="text1"/>
              </w:rPr>
              <w:lastRenderedPageBreak/>
              <w:t xml:space="preserve">Candelaria Sánchez Peza, que indica que las funciones se encuentran en el manual de organización el cual no viene anexo a la respuesta pero viene un link, misma liga de acceso de internet que es inexistente, la página no existe Por ende la información tampoco se encuentra publicado ni en el portal de ipomex ni en el portal del sujeto obligado por lo tanto tampoco Se recibió respuesta sobre las funciones de la persona servidora pública. Por cuánto hace al comité de transparencia 21- No sé recibieron los anexos, pruebas de daño y propuesta de versiones públicas para su estudio por parte de los integrantes del comité de transparencia donde hayan de manera individual dado sus puntos de vista y aprobación para realizar la clasificación de la información y por consiguiente no se tiene certeza de que se haya valorado la clasificación de información por parte de sus integrantes (estando en el supuesto de omisión y por ende actos de corrupción) por parte del comité Se hace del conocimiento del infoem que todos estos anexos del punto 21 debieran de existir dado que son funciones específicas del comité que por ley deben de cumplir y en caso de que no se estuviera cumpliendo, por la omisión de obligaciones en materia de transparencia. Por todo lo anterior de acuerdo a la ley de transparencia y acceso a la información pública general y su homóloga en el estado de México y municipios, todo servidor público que ejerza recursos públicos y realice actividades, funciones y atribuciones dentro de un sujeto obligado (DIF de Tepotzotlán), deberá documentar todo hecho o acto que derive de sus facultades, funciones y atribuciones por lo que estos deberán de obrar en sus expedientes de archivo </w:t>
            </w:r>
            <w:r w:rsidRPr="00102967">
              <w:rPr>
                <w:rFonts w:ascii="Palatino Linotype" w:hAnsi="Palatino Linotype"/>
                <w:i/>
                <w:color w:val="000000" w:themeColor="text1"/>
              </w:rPr>
              <w:lastRenderedPageBreak/>
              <w:t xml:space="preserve">y de no ser así apelando a lo previsto en la ley el comité de transparencia si bien es cierto que autorizó una clasificación de datos de manera confidencial también lo es que el mismo comité debe obligar al área y personalmente al servidor público a proporcionar, a documentar y a generar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la información que derive del ejercicio de sus facultades funciones y obligaciones. (Artículo 49 fracción III de la ley de transparencia de acceso a la información pública del Estado de México y municipios). Por lo anteriormente expuesto, fundando y motivando en los 21 puntos que anteceden como medios de impugnación y lo anteriormente fundado en los criterios que anteceden, apelo al ejercicio del derecho y la justicia que impera en los principios de certeza y legalidad jurídica de la ley por lo que solicitó amablemente al instituto de transparencia brinde la certeza y protección a la ciudadania tenga por aceptado este recurso, se analize el caso y por consiguiente se solicite al sujeto obligado a que reponga todo el trámite de principio a fin con el objetivo de que la respuesta a la solicitud de información sea puesta a disposición de la ciudadanía de manera completa y conforme a la ley así como también para el caso en el que el sujeto obligado sea el responsable de haber cometido con este acto alguna omisión en el ejercicio del derecho de acceso a la información, se solicita se aperciba a los </w:t>
            </w:r>
            <w:r w:rsidRPr="00102967">
              <w:rPr>
                <w:rFonts w:ascii="Palatino Linotype" w:hAnsi="Palatino Linotype"/>
                <w:i/>
                <w:color w:val="000000" w:themeColor="text1"/>
              </w:rPr>
              <w:lastRenderedPageBreak/>
              <w:t>servidores públicos, que no brindaron la información asi como a los miembros del comité de transparencia a fin de que se abstengan de realizar actos u omisiones en perjuicio de la transparencia y en caso de persistir se realicen las amonestaciones o en su defecto se inicien los procedimientos administrativos correspondientes a todos los involucrados y así mismo se haga del conocimiento de las autoridades administrativas, jurisdiccionales correspondientes los presuntos actos de corrupción en los que pudiera incurrir los servidores públicos que tuvieron conocimiento de este asunto y que son trabajadores de confianza de ese sujeto obligado. Solicito al instituto de transparencia, su apoyo para que no se violen los derechos de la ciudadanía y de los solicitantes por lo tanto apelo a su buen criterio con justo derecho y apegado a la justicia para ser efectivo el presente recurso de revisión a fin de que la respuesta se entregue por parte del sujeto obligado como es debido y así mismo se le perciba para que no vuelva a incurrir en faltas o emisiones o posibles responsabilidades administrativas actos de corrupción e inclusive delitos.</w:t>
            </w:r>
          </w:p>
          <w:p w14:paraId="4FA382ED" w14:textId="77777777" w:rsidR="007606FB" w:rsidRPr="00102967" w:rsidRDefault="007606FB" w:rsidP="00E55FC4">
            <w:pPr>
              <w:spacing w:line="276" w:lineRule="auto"/>
              <w:jc w:val="both"/>
              <w:rPr>
                <w:rFonts w:ascii="Palatino Linotype" w:hAnsi="Palatino Linotype"/>
                <w:i/>
                <w:color w:val="000000" w:themeColor="text1"/>
              </w:rPr>
            </w:pPr>
          </w:p>
          <w:p w14:paraId="4EE2905E"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Al recurso de revisión adjunto los archivos siguientes:</w:t>
            </w:r>
          </w:p>
          <w:p w14:paraId="64C950EB" w14:textId="77777777" w:rsidR="007606FB" w:rsidRPr="00102967" w:rsidRDefault="007606FB" w:rsidP="00E55FC4">
            <w:pPr>
              <w:spacing w:line="276" w:lineRule="auto"/>
              <w:jc w:val="both"/>
              <w:rPr>
                <w:rFonts w:ascii="Palatino Linotype" w:hAnsi="Palatino Linotype"/>
                <w:color w:val="000000" w:themeColor="text1"/>
              </w:rPr>
            </w:pPr>
          </w:p>
          <w:p w14:paraId="1A32415B"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Tesoreria (5).pdf</w:t>
            </w:r>
          </w:p>
          <w:p w14:paraId="15020ED0"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remitido en respuesta.</w:t>
            </w:r>
          </w:p>
          <w:p w14:paraId="0AFEF15F"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Direccion (5).pdf</w:t>
            </w:r>
          </w:p>
          <w:p w14:paraId="717E78A4"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remitido en respuesta.</w:t>
            </w:r>
          </w:p>
          <w:p w14:paraId="1BE70F16"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Contraloría (3).pdf</w:t>
            </w:r>
          </w:p>
          <w:p w14:paraId="0A3A7ADD"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remitido en respuesta.</w:t>
            </w:r>
          </w:p>
          <w:p w14:paraId="008828C9"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lastRenderedPageBreak/>
              <w:t>ACTA EXT-26.pdf</w:t>
            </w:r>
          </w:p>
          <w:p w14:paraId="029158DA"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ACTA DE SESIÓN VIGÉSIMO SEXTA EXTAORDINARIA DEL COMITÉ DE TRANSPARENCIA DEL SISTEMA MUNICIPAL PARA EL DESARROLLO INTEGRAL DE LA FAMILIA TEPOTZOTLÁN, ESTADO DE MÉXICO ADMINISTRACIÓN 2025-2027, relativa a la solicitud de información 00041/DIFTEPOTZO/IP/2025. </w:t>
            </w:r>
          </w:p>
          <w:p w14:paraId="1D0A4EA8" w14:textId="77777777" w:rsidR="007606FB" w:rsidRPr="00102967" w:rsidRDefault="007606FB" w:rsidP="00E55FC4">
            <w:pPr>
              <w:spacing w:line="276" w:lineRule="auto"/>
              <w:jc w:val="both"/>
              <w:rPr>
                <w:rFonts w:ascii="Palatino Linotype" w:hAnsi="Palatino Linotype"/>
                <w:color w:val="000000" w:themeColor="text1"/>
              </w:rPr>
            </w:pPr>
          </w:p>
          <w:p w14:paraId="2F784F7F" w14:textId="77777777" w:rsidR="007606FB" w:rsidRPr="00102967" w:rsidRDefault="007606FB"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ACTA EXT-43.pdf</w:t>
            </w:r>
          </w:p>
          <w:p w14:paraId="358E78C4"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ACTA DE SESIÓN CUADRAGÉSIMO TERCERA EXTAORDINARIA DEL COMITÉ DE TRANSPARENCIA DEL SISTEMA MUNICIPAL PARA EL DESARROLLO INTEGRAL DE LA FAMILIA TEPOTZOTLÁN, ESTADO DE MÉXICO ADMINISTRACIÓN 2025 – 2027., relativa a la solicitud de información 00041/DIFTEPOTZO/IP/2025.</w:t>
            </w:r>
          </w:p>
          <w:p w14:paraId="35BBCD2F" w14:textId="77777777" w:rsidR="007606FB" w:rsidRPr="00102967" w:rsidRDefault="007606FB" w:rsidP="00E55FC4">
            <w:pPr>
              <w:spacing w:line="276" w:lineRule="auto"/>
              <w:jc w:val="both"/>
              <w:rPr>
                <w:rFonts w:ascii="Palatino Linotype" w:hAnsi="Palatino Linotype"/>
                <w:color w:val="000000" w:themeColor="text1"/>
              </w:rPr>
            </w:pPr>
          </w:p>
        </w:tc>
      </w:tr>
      <w:tr w:rsidR="00E55FC4" w:rsidRPr="00102967" w14:paraId="0F3B6325"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57CA83BB" w14:textId="5D8307B7" w:rsidR="0082556D" w:rsidRPr="00102967" w:rsidRDefault="0082556D"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lastRenderedPageBreak/>
              <w:t>00048/DIFTEPOTZO/IP/2025</w:t>
            </w:r>
            <w:r w:rsidRPr="00102967">
              <w:rPr>
                <w:rFonts w:ascii="Palatino Linotype" w:hAnsi="Palatino Linotype"/>
                <w:color w:val="000000" w:themeColor="text1"/>
              </w:rPr>
              <w:t xml:space="preserve"> Recayó el recurso de revisión</w:t>
            </w:r>
          </w:p>
          <w:p w14:paraId="6989EF4B" w14:textId="690B8CB8" w:rsidR="0082556D" w:rsidRPr="00102967" w:rsidRDefault="0082556D" w:rsidP="00E55FC4">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t>07727/INFOEM/IP/RR/2025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24436DEF" w14:textId="0D49395F" w:rsidR="0082556D" w:rsidRPr="00102967" w:rsidRDefault="0082556D" w:rsidP="00E55FC4">
            <w:pPr>
              <w:spacing w:line="276" w:lineRule="auto"/>
              <w:jc w:val="both"/>
              <w:rPr>
                <w:rFonts w:ascii="Palatino Linotype" w:hAnsi="Palatino Linotype"/>
                <w:i/>
                <w:color w:val="000000" w:themeColor="text1"/>
              </w:rPr>
            </w:pPr>
            <w:r w:rsidRPr="00102967">
              <w:rPr>
                <w:rFonts w:ascii="Palatino Linotype" w:hAnsi="Palatino Linotype"/>
                <w:b/>
                <w:color w:val="000000" w:themeColor="text1"/>
              </w:rPr>
              <w:t xml:space="preserve">Acto impugnado: </w:t>
            </w:r>
            <w:r w:rsidRPr="00102967">
              <w:rPr>
                <w:rFonts w:ascii="Palatino Linotype" w:hAnsi="Palatino Linotype"/>
                <w:i/>
                <w:color w:val="000000" w:themeColor="text1"/>
              </w:rPr>
              <w:t xml:space="preserve">“La falta de trámite una solicitud de información, lo que conlleva a la falta de eficiencia o insuficiencia de fundamento y motivación para llevar a cabo una sesión extraordinaria para ampliación de plazo para dar respuesta donde la unidad administrativa que conserva la información solicitó argumentando sin fundar y motivar dicha ampliación indicando la búsqueda exhaustiva y la depuración de los archivos, por lo que si bien es cierto que la ley de transparencia en su artículo 2 indica que los sujetos obligados están obligados a entregar solo la información que conste en sus archivos es Por ende </w:t>
            </w:r>
            <w:r w:rsidRPr="00102967">
              <w:rPr>
                <w:rFonts w:ascii="Palatino Linotype" w:hAnsi="Palatino Linotype"/>
                <w:i/>
                <w:color w:val="000000" w:themeColor="text1"/>
              </w:rPr>
              <w:lastRenderedPageBreak/>
              <w:t>que cuentan con la información debidamente organizada por lo que no hay lugar a la ampliación. Así también la falta deficiencia hoy insuficiencia de la fundamentación y motivación de la clasificación de la información publica haciéndola pasar por confidencial, por lo que claramente se ve la inexperiencia de la titular de transparencia y las integrantes del comité así como la falta de fundamentación y motivación para llevar a cabo una mala clasificación por parte de el área administrativa que dio respuesta a las solicitud”</w:t>
            </w:r>
          </w:p>
          <w:p w14:paraId="4D2AB10D" w14:textId="77777777" w:rsidR="0082556D" w:rsidRPr="00102967" w:rsidRDefault="0082556D" w:rsidP="00E55FC4">
            <w:pPr>
              <w:spacing w:line="276" w:lineRule="auto"/>
              <w:jc w:val="both"/>
              <w:rPr>
                <w:rFonts w:ascii="Palatino Linotype" w:hAnsi="Palatino Linotype"/>
                <w:i/>
                <w:color w:val="000000" w:themeColor="text1"/>
              </w:rPr>
            </w:pPr>
          </w:p>
          <w:p w14:paraId="5A52C662" w14:textId="77777777" w:rsidR="0082556D" w:rsidRPr="00102967" w:rsidRDefault="0082556D" w:rsidP="00E55FC4">
            <w:pPr>
              <w:spacing w:line="276" w:lineRule="auto"/>
              <w:jc w:val="both"/>
              <w:rPr>
                <w:rFonts w:ascii="Palatino Linotype" w:hAnsi="Palatino Linotype"/>
                <w:i/>
                <w:color w:val="000000" w:themeColor="text1"/>
              </w:rPr>
            </w:pPr>
            <w:r w:rsidRPr="00102967">
              <w:rPr>
                <w:rFonts w:ascii="Palatino Linotype" w:hAnsi="Palatino Linotype"/>
                <w:b/>
                <w:color w:val="000000" w:themeColor="text1"/>
              </w:rPr>
              <w:t xml:space="preserve">Razones o Motivos de inconformidad:” </w:t>
            </w:r>
            <w:r w:rsidRPr="00102967">
              <w:rPr>
                <w:rFonts w:ascii="Palatino Linotype" w:hAnsi="Palatino Linotype"/>
                <w:i/>
                <w:color w:val="000000" w:themeColor="text1"/>
              </w:rPr>
              <w:t xml:space="preserve">La regla general debe ser el principio de máxima apertura, y acceso a la información publicoa, no obstante, también es imperativo garantizar la protección de los datos personales, tal como lo prevé la Ley de Transparencia, Acceso a la Información Pública del Estado de México en concordancia con la ley de protección de datos personales en donde se considera información confidencial la concerniente a los datos personales de una persona física que si se publica la pueda hacer vulnerable al ser identificada e identificable la cual no está sujeta a temporalidad, y por tal motivo siempre deberá ser protegida. Sin embargo para que un tercero ( entiéndase el solicitante ), pueda tener acceso a la infomación confidencial en posesión de un sujeto obligado, el titular de los datos personales deberá dar su consentimiento; sin embargo, al referirnos a la información concerniente a las personas servidoras públicas como es este caso en particular, debemos tomar en cuenta dos categorías de información, en primer lugar, los datos personales que </w:t>
            </w:r>
            <w:r w:rsidRPr="00102967">
              <w:rPr>
                <w:rFonts w:ascii="Palatino Linotype" w:hAnsi="Palatino Linotype"/>
                <w:i/>
                <w:color w:val="000000" w:themeColor="text1"/>
              </w:rPr>
              <w:lastRenderedPageBreak/>
              <w:t xml:space="preserve">corresponden a la esfera de privacidad de los funcionarios y, en segundo, los que sin dejar de ser datos personales, también constituyen información que coadyuva a transparentar el ejercicio del servicio público, la transparencia y por tal motivo los convierte en datos personales de naturaleza pública. Para respaldar lo anterior encontramos el Criterio 24-101 emitido por el Pleno del INAI, el cual señala que datos NO podrán omitirse en una versión pública: Ante solicitudes de acceso a la información a hojas únicas de servicios (entiéndase por ello, los expedientes del personal) por personas distintas a su titular, procede el otorgamiento de una versión pública. En las hojas únicas de servicio de los servidores públicos ( expedientes de personal)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ante solicitudes de acceso a este tipo de documentos, por personas distintas a su titular, lo procedente es la realización de versiones públicas en las que no podrán omitirse, entre otros datos, el número consecutivo de la hoja única de servicios, (expediente de personal) el nombre completo del servidor público a favor de quien se expide la hoja única de servicios, fecha de ingreso, fecha de baja, sueldo cotizable y otras percepciones, nombre y firma autógrafa del servidor público que revisó la hoja única de servicios, motivo de la baja, reingreso, licencia, y/o suspensión. En todo caso, únicamente podrán </w:t>
            </w:r>
            <w:r w:rsidRPr="00102967">
              <w:rPr>
                <w:rFonts w:ascii="Palatino Linotype" w:hAnsi="Palatino Linotype"/>
                <w:i/>
                <w:color w:val="000000" w:themeColor="text1"/>
              </w:rPr>
              <w:lastRenderedPageBreak/>
              <w:t xml:space="preserve">omitirse el RFC, la CURP, el domicilio particular del trabajador o cualquier otro dato que no contribuya atransparentar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fotografía, cargo, entre otros, ya que estos datos forman parte de lasobligaciones de transparencia. (Artículo 92 de la ley de transferencia y acceso a la información pública el estado de México y municipios) III. Exista una orden judicial; Por ejemplo, en las sentencias. Además, de las que establece la ley que cuando se realicen versiones públicas no podrá omitirse la información contenida en las obligaciones de transparencia, asimismo con más detalle podemos observar en el numeral Quincuagésimo Séptimo de los Lineamientos Generales en Materia de Clasificación y Desclasificación de la Información, así como para la Elaboración de Versiones Públicas, lo siguiente: Quincuagésimo séptimo. Se considera, en principio, como información pública y no podrá omitirse de las versiones públicas la siguiente: I. La relativa a las Obligaciones de Transparencia que contempla el Título V </w:t>
            </w:r>
            <w:r w:rsidRPr="00102967">
              <w:rPr>
                <w:rFonts w:ascii="Palatino Linotype" w:hAnsi="Palatino Linotype"/>
                <w:i/>
                <w:color w:val="000000" w:themeColor="text1"/>
              </w:rPr>
              <w:lastRenderedPageBreak/>
              <w:t xml:space="preserve">de la Ley General y las demás disposiciones legales aplicables para el Estado de México.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internacionales suscritos por el Estado mexicano. Asimismo,las categorías de datos personales entre las que se encuentran los datos personales de naturaleza pública que define como aquellos que por mandato legal sean accesibles al público. Ahora bien, hay algunos datos confidenciales que se consideran públicos, esto es porque de naturaleza son confidenciales, sin embargo, bajo el análisis de algunas circunstancias es necesaria su publicación, como es el caso de la edad y la fecha de nacimiento de los servidores públicos, en principio estos datos son confidenciales, sin embargo, cuando se trata de requisitos para ocupar algún puesto es necesario hacerlo público a fin de demostrar que el servidor público cumple con el perfil del puesto. Al respecto podemos observar el Criterio 09/193 emitido por el Pleno del INAI, el cual señala lo siguiente: Casos en que la edad o fecha de nacimiento de los servidores públicos es información de acceso público. La fecha de nacimiento y/o edad son datos personales confidenciales, por lo que los mismos son </w:t>
            </w:r>
            <w:r w:rsidRPr="00102967">
              <w:rPr>
                <w:rFonts w:ascii="Palatino Linotype" w:hAnsi="Palatino Linotype"/>
                <w:i/>
                <w:color w:val="000000" w:themeColor="text1"/>
              </w:rPr>
              <w:lastRenderedPageBreak/>
              <w:t xml:space="preserve">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lo anterior se deducen los siguientes o siguientes actos de impugnación que motivan la presente inconformidad: 1.- Ell trámite de la solicitud no fue realizado correctamente por la unidad de transparencia dado que no existe documento alguno anexo a la respuesta donde se acredite que se giró el oficio correspondiente a la unidad administrativa que debe dar respuesta a la solicitud 2- A pesar de que se solicitó que la solicitud fuera notificada al servidor público en cuestión, a fin de recabar su firma y tenga conocimiento de que se solicita información que le concierne a ese servidor público, en el expediente de respuesta de la solicitud de información no obra oficio alguno en el que se le da a conocer al servidor público titular de los datos </w:t>
            </w:r>
            <w:r w:rsidRPr="00102967">
              <w:rPr>
                <w:rFonts w:ascii="Palatino Linotype" w:hAnsi="Palatino Linotype"/>
                <w:i/>
                <w:color w:val="000000" w:themeColor="text1"/>
              </w:rPr>
              <w:lastRenderedPageBreak/>
              <w:t xml:space="preserve">personales a fin de que acuse de recibido mediante su firma. Por lo que hace suponer que ese servidor público nunca fue enterado de lo solicitado a su persona y resuelto por medio de su jefe inmediato, lo cual también es violatorio de garantías y de protección de datos del servidor público al que se solicitó la información. 3.- No se anexó el nombramiento oficial del servidor público en cuestión, por lo que hace suponer que la persona encargada de ese archivo, no quiso entregarla. Siendo que ese documento tiene como fin, constatar cuál es su cargo dentro de la institución ( en ningún caso puede clasificarse como confidencial ya que son datos públicos derivados del cargo) 4- El gafete si bien es cierto que contiene datos personales como la fotografía y la firma también lo es que de acuerdo a los criterios anteriormente plasmados y que aún prevalecen vigentes, estos datos para este caso en particular son públicos dado que permiten verificar si el nombre del servidor público en cuestión corresponde a la persona a la cual se les está solicitando la información y que cuya imagen se representa en los documentos oficiales de las obligaciones de transparencia en su artículo 92 de la ley de transferencia de acceso a la información pública Estado de México y municipios así también su imagen aparece en las fotografías de los servidores públicos que aparecen en el portal oficial del sujeto obligado y en las redes sociales de la misma dependencia realizando funciones propias de su encargo y en algunas ocasiones aparece en medios públicos de la misma dependencia durante los eventos públicos del DIF por lo tanto la fotografía que aparece en su gafete es de carácter público es pública. Así </w:t>
            </w:r>
            <w:r w:rsidRPr="00102967">
              <w:rPr>
                <w:rFonts w:ascii="Palatino Linotype" w:hAnsi="Palatino Linotype"/>
                <w:i/>
                <w:color w:val="000000" w:themeColor="text1"/>
              </w:rPr>
              <w:lastRenderedPageBreak/>
              <w:t xml:space="preserve">como la firma autógrafa de quienes firman el gafete dado que quienes firman son la presidenta que es quien nombró al servidor público y su firma se estampa en todo documento oficial como representante y titular de la institución haciéndose está pública a todo ciudadano, así como la firma del servidor público en cuestión, que también mediante su firma ejerce actos, hechos, funciones y facultades que están previstas en la ley y en los manuales de organización, por lo que su firma da certeza y garantía de que los actos que realiza esta persona son derivados de sus funciones. 5 - No se anexó el acta donde se le otorgó el nombramiento al servidor público, mismo documento que tiene carácter del público al ser nombrado por una junta de gobierno del mismo sujeto obligado en el que de acuerdo a su cargo todos ejercen funciones y atribuciones para las que fue conferido a esta persona. 6- No se recibió el título profesional dónde los datos del servidor público son meramente de carácter público al incluirse en la secretaría de educación pública. Para lo anterior, se recibió como respuesta un oficio donde el área clasifica este documento como confidencial, sin embargo los datos del nombre, fotografía y firma del servidor público son PÚBLICOS, de acuerdo a los criterios antes manifestados ademas de que las calificaciones no son datos confidenciales al ser solo un número que indica el grado de calificación que tuvo en esa tira de materias (que por cierto también es pública al encontrarse en los archivos de la secretaría de Educación “ente público”) 7- No se recibió el anexo de la cédula profesional del servidor público documento en el cual también no obran datos personales del servidor público, y los que contiene su </w:t>
            </w:r>
            <w:r w:rsidRPr="00102967">
              <w:rPr>
                <w:rFonts w:ascii="Palatino Linotype" w:hAnsi="Palatino Linotype"/>
                <w:i/>
                <w:color w:val="000000" w:themeColor="text1"/>
              </w:rPr>
              <w:lastRenderedPageBreak/>
              <w:t xml:space="preserve">cédula, están registrados en una dependencia de orden público y en un padrón público de la secretaría de educación y en la dirección general de profesiones los cuales también son datos personales con carácter de públicos de acuerdo a lo anteriormente fundado en los criterios antes mencionados. 8- No se recibieron los recibos de nómina (ni siquiera su versión pública) se solicitaron sin embargo el sujeto obligado o quien es el responsable de los archivos de nómina, recursos humanos o tesorería, no los pone a disposición de la ciudadanía por lo que hace suponer que existen actos de corrupción dado que recibe el trabajador un sueldo procedente de los recursos públicos y que no se está dando a conocer. 9- No se recibió el documento oficial en el que se especifican sus funciones de este servidor público (este documento tampoco se encuentra en el portal de ipomex ni en el portal de la dependencia ( por lo que desde este momento estamos en posibilidad de realizar la denuncia correspondiente ante el instituto de transparencia a fin de que verifiquen al sujeto obligado por la falta de cumplimiento de obligaciones establecidas en el artículo 92 de la ley de transparencia y acceso a la información del Estado de México y municipios por probables responsabilidades administrativas en las que pudiera incurrir el sujeto obligado. 10- No se recibió el expediente del personal en el cual únicamente obran documentos laborales de acuerdo a sus funciones para ingreso a servicio público en el cargo específico con lo que es de suponerse que tampoco obran en sus expedientes (tampoco se recibió la versión pública de este expediente) 11- No se recibió el registro de entrada y salida del reloj </w:t>
            </w:r>
            <w:r w:rsidRPr="00102967">
              <w:rPr>
                <w:rFonts w:ascii="Palatino Linotype" w:hAnsi="Palatino Linotype"/>
                <w:i/>
                <w:color w:val="000000" w:themeColor="text1"/>
              </w:rPr>
              <w:lastRenderedPageBreak/>
              <w:t xml:space="preserve">checador (información pública en la que obra el número de empleado horario de entrada y horario de salida) 12- No se recibio la constancia de inhabilitación o no inhabilitación que expide el gobierno del estado (mismo documento que para el ejercicio de sus funciones obra en el expediente de personal y que es requisito indispensable para ejercer el empleo cargo, o comisión de cualquier servidor público que de igual manera es información meramente de carácter público al encontrarse en posesión de otro sujeto obligado (contraloría del gobierno del Estado de México), por lo que estamos en posibilidad de solicitar la constancia de no inhabilitación para saber si está imposibilitado el servidor público para ejercer funciones dentro de la administración pública municipal. 13-No se recibió la constancia de sanciones administrativas documento público que expide el gobierno del Estado para ejercer funciones de acuerdo al empleo cargo comisión que realice el servidor público y que de igual manera es requisito indispensable para ejercer dichas funciones y que también es requisito indispensable Por lo cual debe también ser parte de su expediente laboral. 14- Los puntos anteriores en cuanto al fondo del presente asunto; sin embargo en cuanto a la forma tampoco Se recibió en respuesta el oficio de turno de la solicitud de la unidad de transparencia a el área administrativa que se supone debe tener en sus archivos 15 - No existe en cuanto a la forma el oficio de respuesta de la unidad administrativa dando respuesta de: si es que cuenta o no con la información solicitada completa o en su defecto fundada y motivada la respuesta de inexistencia de la información en su área administrativa, </w:t>
            </w:r>
            <w:r w:rsidRPr="00102967">
              <w:rPr>
                <w:rFonts w:ascii="Palatino Linotype" w:hAnsi="Palatino Linotype"/>
                <w:i/>
                <w:color w:val="000000" w:themeColor="text1"/>
              </w:rPr>
              <w:lastRenderedPageBreak/>
              <w:t xml:space="preserve">no existe prueba plena que se haya realizado la búsqueda exhaustiva de la información en los archivos de la institución. 16- No existe tampoco el oficio en el que la unidad de transparencia da a conocer a todas las áreas involucradas que tengan la información solicitada, por lo que hace suponer que la titular de la unidad de transparencia C. Luz Fabiola Guerrero Pérez o si jefe inmediato directo, es quien lleva a cabo la SIMULACIÓN de la entrega de la información por lo que en este sujeto obligado no se ve claramente que esté imperando la transparencia dado que la titular de la unidad no representa los principios de certeza legalidad veracidad máxima publicidad y sobre todo no está actuando meramente conforme a derecho al no ejercer sus funciones de acuerdo a la ley (aparentemente por la inexperiencia de la titular de transparencia o por imposición de un superior jerárquico) lo que deja duda que se estén realizando actos de corrupción dentro de la misma unidad de transparencia. 17- No se adjunta la convocatoria de sesión del comité de transparencia, por lo que no existen prueba alguna sobre que hayan sido convocados los integrantes de ese comité para llevar a cabo la sesión de ampliación de plazo. 18- no se adjuntan los estudios y análisis que hicieron los miembros del comité de transparencia para llevar a cabo una ampliación de plazo porque si bien es cierto que la unidad administrativa solicitó esa ampliación no existe razón fundada ni motivada por la ley para que se llevara a cabo dicha ampliación de plazo (recordándole al infoem que una carga excesiva de trabajo no puede ser motivo para no dar respuesta y ampliar el término aunado A qué </w:t>
            </w:r>
            <w:r w:rsidRPr="00102967">
              <w:rPr>
                <w:rFonts w:ascii="Palatino Linotype" w:hAnsi="Palatino Linotype"/>
                <w:i/>
                <w:color w:val="000000" w:themeColor="text1"/>
              </w:rPr>
              <w:lastRenderedPageBreak/>
              <w:t xml:space="preserve">estamos en el supuesto de una posible responsabilidad administrativa al realizar una depuración de sus archivos dado que si se encontrara bien su información no habría motivo para solicitar una ampliación de plazo) así mismo se hace suponer que se está ocultando información o peor aún dañando información y cambiandola por otra a fin de no entregar la información correcta y original) 19- no Se recibió el acta de la junta de gobierno donde se emitió el nombramiento a a favor de la persona servidora pública en cuestión. Por lo que con fundamento en la ley que crea los organismos descentralizados municipales denominados sistemas municipales para el desarrollo integral de La Familia del Estado de México y municipios, se prevé que estos organismos descentralizados cuentan con un órgano colegiado llamado junta de gobierno en el cual las personas servidoras públicas integrantes de esta junta entre sus funciones está emitir nombramientos, así como también en este mismo las funciones de la presidenta honorífica del dif son emitir nombramientos a los servidores públicos Por lo cual estos son su obligación y deben de existir y suponiendo sin conceder que no existieran porque nos entregó el oficio de inexistencia de la información que el comité también debió haber avalado. 20- en la respuesta se anexó un oficio de la directora general Jenny Candelaria Sánchez Peza, que indica que las funciones se encuentran en el manual de organización el cual no viene anexo a la respuesta pero viene un link, misma liga de acceso de internet que es inexistente, la página no existe Por ende la información tampoco se encuentra publicado ni en el portal de ipomex ni en el portal del sujeto obligado </w:t>
            </w:r>
            <w:r w:rsidRPr="00102967">
              <w:rPr>
                <w:rFonts w:ascii="Palatino Linotype" w:hAnsi="Palatino Linotype"/>
                <w:i/>
                <w:color w:val="000000" w:themeColor="text1"/>
              </w:rPr>
              <w:lastRenderedPageBreak/>
              <w:t xml:space="preserve">por lo tanto tampoco Se recibió respuesta sobre las funciones de la persona servidora pública. Por cuánto hace al comité de transparencia 21- No sé recibieron los anexos, pruebas de daño y propuesta de versiones públicas para su estudio por parte de los integrantes del comité de transparencia donde hayan de manera individual dado sus puntos de vista y aprobación para realizar la clasificación de la información y por consiguiente no se tiene certeza de que se haya valorado la clasificación de información por parte de sus integrantes (estando en el supuesto de omisión y por ende actos de corrupción) por parte del comité Se hace del conocimiento del infoem que todos estos anexos del punto 21 debieran de existir dado que son funciones específicas del comité que por ley deben de cumplir y en caso de que no se estuviera cumpliendo, por la omisión de obligaciones en materia de transparencia. Por todo lo anterior de acuerdo a la ley de transparencia y acceso a la información pública general y su homóloga en el estado de México y municipios, todo servidor público que ejerza recursos públicos y realice actividades, funciones y atribuciones dentro de un sujeto obligado (DIF de Tepotzotlán), deberá documentar todo hecho o acto que derive de sus facultades, funciones y atribuciones por lo que estos deberán de obrar en sus expedientes de archivo y de no ser así apelando a lo previsto en la ley el comité de transparencia si bien es cierto que autorizó una clasificación de datos de manera confidencial también lo es que el mismo comité debe obligar al área y personalmente al servidor público a proporcionar, a documentar y a generar la información que derivado de </w:t>
            </w:r>
            <w:r w:rsidRPr="00102967">
              <w:rPr>
                <w:rFonts w:ascii="Palatino Linotype" w:hAnsi="Palatino Linotype"/>
                <w:i/>
                <w:color w:val="000000" w:themeColor="text1"/>
              </w:rPr>
              <w:lastRenderedPageBreak/>
              <w:t xml:space="preserve">sus facultades, competencias y funciones deban tener en posesión o que previa acreditación de la imposibilidad de su generación, exponga, de forma fundada y motivada las razones por las cuales, en el caso particular, no ejercieron dichas facultades, competencias o funciones; la información que derive del ejercicio de sus facultades funciones y obligaciones. (Artículo 49 fracción III de la ley de transparencia de acceso a la información pública del Estado de México y municipios). Por lo anteriormente expuesto, fundando y motivando en los 21 puntos que anteceden como medios de impugnación y lo anteriormente fundado en los criterios que anteceden, apelo al ejercicio del derecho y la justicia que impera en los principios de certeza y legalidad jurídica de la ley por lo que solicitó amablemente al instituto de transparencia brinde la certeza y protección a la ciudadania tenga por aceptado este recurso, se analize el caso y por consiguiente se solicite al sujeto obligado a que reponga todo el trámite de principio a fin con el objetivo de que la respuesta a la solicitud de información sea puesta a disposición de la ciudadanía de manera completa y conforme a la ley así como también para el caso en el que el sujeto obligado sea el responsable de haber cometido con este acto alguna omisión en el ejercicio del derecho de acceso a la información, se solicita se aperciba a los servidores públicos, que no brindaron la información asi como a los miembros del comité de transparencia a fin de que se abstengan de realizar actos u omisiones en perjuicio de la transparencia y en caso de persistir se realicen las amonestaciones o en su defecto se inicien los procedimientos administrativos correspondientes a todos </w:t>
            </w:r>
            <w:r w:rsidRPr="00102967">
              <w:rPr>
                <w:rFonts w:ascii="Palatino Linotype" w:hAnsi="Palatino Linotype"/>
                <w:i/>
                <w:color w:val="000000" w:themeColor="text1"/>
              </w:rPr>
              <w:lastRenderedPageBreak/>
              <w:t>los involucrados y así mismo se haga del conocimiento de las autoridades administrativas, jurisdiccionales correspondientes los presuntos actos de corrupción en los que pudiera incurrir los servidores públicos que tuvieron conocimiento de este asunto y que son trabajadores de confianza de ese sujeto obligado. Solicito al instituto de transparencia, su apoyo para que no se violen los derechos de la ciudadanía y de los solicitantes por lo tanto apelo a su buen criterio con justo derecho y apegado a la justicia para ser efectivo el presente recurso de revisión a fin de que la respuesta se entregue por parte del sujeto obligado como es debido y así mismo se le perciba para que no vuelva a incurrir en faltas o emisiones o posibles responsabilidades administrativas actos de corrupción e inclusive delitos.”</w:t>
            </w:r>
          </w:p>
          <w:p w14:paraId="349179EA" w14:textId="77777777" w:rsidR="0082556D" w:rsidRPr="00102967" w:rsidRDefault="0082556D" w:rsidP="00E55FC4">
            <w:pPr>
              <w:spacing w:line="276" w:lineRule="auto"/>
              <w:jc w:val="both"/>
              <w:rPr>
                <w:rFonts w:ascii="Palatino Linotype" w:hAnsi="Palatino Linotype"/>
                <w:i/>
                <w:color w:val="000000" w:themeColor="text1"/>
              </w:rPr>
            </w:pPr>
          </w:p>
          <w:p w14:paraId="125EF0C1" w14:textId="77777777" w:rsidR="0082556D" w:rsidRPr="00102967" w:rsidRDefault="0082556D"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Al recurso adjunto los archivos siguientes:</w:t>
            </w:r>
          </w:p>
          <w:p w14:paraId="5F46DC07" w14:textId="77777777" w:rsidR="0082556D" w:rsidRPr="00102967" w:rsidRDefault="0082556D" w:rsidP="00E55FC4">
            <w:pPr>
              <w:spacing w:line="276" w:lineRule="auto"/>
              <w:jc w:val="both"/>
              <w:rPr>
                <w:rFonts w:ascii="Palatino Linotype" w:hAnsi="Palatino Linotype"/>
                <w:color w:val="000000" w:themeColor="text1"/>
              </w:rPr>
            </w:pPr>
          </w:p>
          <w:p w14:paraId="3E3E6A9D" w14:textId="77777777" w:rsidR="0082556D" w:rsidRPr="00102967" w:rsidRDefault="0082556D"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Tesoreria (6).pdf</w:t>
            </w:r>
          </w:p>
          <w:p w14:paraId="4FC79797" w14:textId="62597D22" w:rsidR="000363B0" w:rsidRPr="00102967" w:rsidRDefault="0082556D"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diecisiete de </w:t>
            </w:r>
            <w:r w:rsidR="000363B0" w:rsidRPr="00102967">
              <w:rPr>
                <w:rFonts w:ascii="Palatino Linotype" w:hAnsi="Palatino Linotype"/>
                <w:color w:val="000000" w:themeColor="text1"/>
              </w:rPr>
              <w:t xml:space="preserve">junio de dos mil veinticinco, remitido en respuesta. </w:t>
            </w:r>
          </w:p>
          <w:p w14:paraId="7B1FA2BB" w14:textId="77777777" w:rsidR="000363B0" w:rsidRPr="00102967" w:rsidRDefault="000363B0" w:rsidP="00E55FC4">
            <w:pPr>
              <w:spacing w:line="276" w:lineRule="auto"/>
              <w:jc w:val="both"/>
              <w:rPr>
                <w:rFonts w:ascii="Palatino Linotype" w:hAnsi="Palatino Linotype"/>
                <w:color w:val="000000" w:themeColor="text1"/>
              </w:rPr>
            </w:pPr>
          </w:p>
          <w:p w14:paraId="7B8CE8F1" w14:textId="77777777" w:rsidR="0082556D" w:rsidRPr="00102967" w:rsidRDefault="0082556D"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ACT EXT-54.pdf</w:t>
            </w:r>
          </w:p>
          <w:p w14:paraId="304DA383" w14:textId="507BDFC5" w:rsidR="0082556D" w:rsidRPr="00102967" w:rsidRDefault="000363B0" w:rsidP="00E55FC4">
            <w:pPr>
              <w:jc w:val="both"/>
              <w:rPr>
                <w:rFonts w:ascii="Palatino Linotype" w:hAnsi="Palatino Linotype"/>
                <w:color w:val="000000" w:themeColor="text1"/>
              </w:rPr>
            </w:pPr>
            <w:r w:rsidRPr="00102967">
              <w:rPr>
                <w:rFonts w:ascii="Palatino Linotype" w:hAnsi="Palatino Linotype"/>
                <w:color w:val="000000" w:themeColor="text1"/>
              </w:rPr>
              <w:t>ACTA DE SESIÓN QUINCUAGÉSIMA CUARTA EXTAORDINARIA DEL COMITÉ DE TRANSPARENCIA DEL SISTEMA MUNICIPAL PARA EL DESARROLLO INTEGRAL DE LA FAMILIA TEPOTZOTLÁN, ESTADO DE MÉXICO ADMINISTRACIÓN 2025 -2027.</w:t>
            </w:r>
            <w:r w:rsidR="000D7264" w:rsidRPr="00102967">
              <w:rPr>
                <w:rFonts w:ascii="Palatino Linotype" w:hAnsi="Palatino Linotype"/>
                <w:color w:val="000000" w:themeColor="text1"/>
              </w:rPr>
              <w:t xml:space="preserve"> Por el que se aprobó Se, por unanimidad de votos por los integrantes del Comité de Transparencia del Sistema Municipal DIF de Tepotzotlán, la Clasificación de la Información como Confidencial </w:t>
            </w:r>
            <w:r w:rsidR="000D7264" w:rsidRPr="00102967">
              <w:rPr>
                <w:rFonts w:ascii="Palatino Linotype" w:hAnsi="Palatino Linotype"/>
                <w:color w:val="000000" w:themeColor="text1"/>
              </w:rPr>
              <w:lastRenderedPageBreak/>
              <w:t>de manera parcial del expediente denominado "Expediente Laboral” del área de Tesorería del Sistema Municipal DIF de Tepotzotlán propuesta por el Servidor Público Habilitado de Tesorería y que contiene datos personales tales como; Firma, Clave del Registro Federal de Contribuyentes (RFC), Clave Única de Registro de Población (CURP), Código de Barras, con la finalidad de brindar cabal a la solicitud de información 00048/DIFTEPOTZO/IP/2025</w:t>
            </w:r>
          </w:p>
          <w:p w14:paraId="5A455152" w14:textId="77777777" w:rsidR="0082556D" w:rsidRPr="00102967" w:rsidRDefault="0082556D" w:rsidP="00E55FC4">
            <w:pPr>
              <w:pStyle w:val="Prrafodelista"/>
              <w:spacing w:line="276" w:lineRule="auto"/>
              <w:ind w:left="0"/>
              <w:jc w:val="both"/>
              <w:rPr>
                <w:rFonts w:ascii="Palatino Linotype" w:hAnsi="Palatino Linotype"/>
                <w:b/>
                <w:color w:val="000000" w:themeColor="text1"/>
              </w:rPr>
            </w:pPr>
          </w:p>
          <w:p w14:paraId="67D15E09" w14:textId="77777777" w:rsidR="0082556D" w:rsidRPr="00102967" w:rsidRDefault="0082556D"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Contraloría (4).pdf</w:t>
            </w:r>
          </w:p>
          <w:p w14:paraId="00FB1EE5" w14:textId="25AC680D" w:rsidR="0082556D" w:rsidRPr="00102967" w:rsidRDefault="000D7264"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dos de junio de dos mil veinticinco remitido en respuesta </w:t>
            </w:r>
          </w:p>
          <w:p w14:paraId="62209037" w14:textId="77777777" w:rsidR="000D7264" w:rsidRPr="00102967" w:rsidRDefault="000D7264" w:rsidP="00E55FC4">
            <w:pPr>
              <w:spacing w:line="276" w:lineRule="auto"/>
              <w:jc w:val="both"/>
              <w:rPr>
                <w:rFonts w:ascii="Palatino Linotype" w:hAnsi="Palatino Linotype"/>
                <w:color w:val="000000" w:themeColor="text1"/>
              </w:rPr>
            </w:pPr>
          </w:p>
          <w:p w14:paraId="66115C1B" w14:textId="77777777" w:rsidR="0082556D" w:rsidRPr="00102967" w:rsidRDefault="0082556D"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ACTA EXT-33.pdf</w:t>
            </w:r>
          </w:p>
          <w:p w14:paraId="0348A69B" w14:textId="66D21B51" w:rsidR="0082556D" w:rsidRPr="00102967" w:rsidRDefault="000D7264" w:rsidP="00E55FC4">
            <w:pPr>
              <w:jc w:val="both"/>
              <w:rPr>
                <w:rFonts w:ascii="Palatino Linotype" w:hAnsi="Palatino Linotype"/>
                <w:color w:val="000000" w:themeColor="text1"/>
              </w:rPr>
            </w:pPr>
            <w:r w:rsidRPr="00102967">
              <w:rPr>
                <w:rFonts w:ascii="Palatino Linotype" w:hAnsi="Palatino Linotype"/>
                <w:color w:val="000000" w:themeColor="text1"/>
              </w:rPr>
              <w:t>ACTA DE SESIÓN TRIGÉSIMO TERCERA EXTAORDINARIA DEL COMITÉ DE TRANSPARENCIA DEL SISTEMA MUNICIPAL PARA EL DESARROLLO INTEGRAL DE LA FAMILIA TEPOTZOTLÁN, ESTADO DE MÉXICO ADMINISTRACIÓN 2025 –2027,por el que Se aprueba, la ampliación de plazo de 07 días hábiles, para dar respuesta a la solicitud de información 00048/DIFTEPOTZO/IP/2025, solicitada por la Tesorería, conforme al presente acuerdo 01/CTSMDIFT/33-EXT/2025.-</w:t>
            </w:r>
          </w:p>
          <w:p w14:paraId="3CDCF24F" w14:textId="77777777" w:rsidR="0082556D" w:rsidRPr="00102967" w:rsidRDefault="0082556D" w:rsidP="00E55FC4">
            <w:pPr>
              <w:pStyle w:val="Prrafodelista"/>
              <w:spacing w:line="276" w:lineRule="auto"/>
              <w:ind w:left="0"/>
              <w:jc w:val="both"/>
              <w:rPr>
                <w:rFonts w:ascii="Palatino Linotype" w:hAnsi="Palatino Linotype"/>
                <w:b/>
                <w:color w:val="000000" w:themeColor="text1"/>
              </w:rPr>
            </w:pPr>
          </w:p>
          <w:p w14:paraId="06EECCE5" w14:textId="77777777" w:rsidR="0082556D" w:rsidRPr="00102967" w:rsidRDefault="0082556D" w:rsidP="00E55FC4">
            <w:pPr>
              <w:pStyle w:val="Prrafodelista"/>
              <w:numPr>
                <w:ilvl w:val="0"/>
                <w:numId w:val="22"/>
              </w:numPr>
              <w:spacing w:line="276" w:lineRule="auto"/>
              <w:ind w:left="0" w:firstLine="0"/>
              <w:jc w:val="both"/>
              <w:rPr>
                <w:rFonts w:ascii="Palatino Linotype" w:hAnsi="Palatino Linotype"/>
                <w:b/>
                <w:color w:val="000000" w:themeColor="text1"/>
              </w:rPr>
            </w:pPr>
            <w:r w:rsidRPr="00102967">
              <w:rPr>
                <w:rFonts w:ascii="Palatino Linotype" w:hAnsi="Palatino Linotype"/>
                <w:b/>
                <w:color w:val="000000" w:themeColor="text1"/>
              </w:rPr>
              <w:t>Oficio Respuesta Direccion (9).pdf</w:t>
            </w:r>
          </w:p>
          <w:p w14:paraId="453C06C1" w14:textId="70C164B0" w:rsidR="000D7264" w:rsidRPr="00102967" w:rsidRDefault="000D7264"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 xml:space="preserve">Oficio de diecisiete de junio de dos mil veinticinco remitido en respuesta </w:t>
            </w:r>
          </w:p>
          <w:p w14:paraId="6BAE0D26" w14:textId="430753AC" w:rsidR="000D7264" w:rsidRPr="00102967" w:rsidRDefault="000D7264" w:rsidP="00E55FC4">
            <w:pPr>
              <w:spacing w:line="276" w:lineRule="auto"/>
              <w:jc w:val="both"/>
              <w:rPr>
                <w:rFonts w:ascii="Palatino Linotype" w:hAnsi="Palatino Linotype"/>
                <w:b/>
                <w:color w:val="000000" w:themeColor="text1"/>
              </w:rPr>
            </w:pPr>
          </w:p>
        </w:tc>
      </w:tr>
      <w:tr w:rsidR="00E55FC4" w:rsidRPr="00102967" w14:paraId="1DB38BAF" w14:textId="77777777" w:rsidTr="0072053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7C3EC7E" w14:textId="77777777" w:rsidR="007606FB" w:rsidRPr="00102967" w:rsidRDefault="007606FB" w:rsidP="00E55FC4">
            <w:pPr>
              <w:spacing w:line="276" w:lineRule="auto"/>
              <w:jc w:val="center"/>
              <w:rPr>
                <w:rFonts w:ascii="Palatino Linotype" w:hAnsi="Palatino Linotype"/>
                <w:b/>
                <w:bCs/>
                <w:color w:val="000000" w:themeColor="text1"/>
              </w:rPr>
            </w:pPr>
          </w:p>
          <w:p w14:paraId="2EAA1035"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lastRenderedPageBreak/>
              <w:t>00053/DIFTEPOTZO/IP/2025</w:t>
            </w:r>
            <w:r w:rsidRPr="00102967">
              <w:rPr>
                <w:rFonts w:ascii="Palatino Linotype" w:hAnsi="Palatino Linotype"/>
                <w:color w:val="000000" w:themeColor="text1"/>
              </w:rPr>
              <w:t xml:space="preserve"> Recayó el recurso de revisión</w:t>
            </w:r>
          </w:p>
          <w:p w14:paraId="4D3C916E" w14:textId="77777777" w:rsidR="007606FB" w:rsidRPr="00102967" w:rsidRDefault="007606FB"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t>07788/INFOEM/IP/RR/2025</w:t>
            </w:r>
          </w:p>
        </w:tc>
        <w:tc>
          <w:tcPr>
            <w:tcW w:w="5670" w:type="dxa"/>
            <w:tcBorders>
              <w:top w:val="single" w:sz="4" w:space="0" w:color="auto"/>
              <w:left w:val="single" w:sz="4" w:space="0" w:color="auto"/>
              <w:bottom w:val="single" w:sz="4" w:space="0" w:color="auto"/>
              <w:right w:val="single" w:sz="4" w:space="0" w:color="auto"/>
            </w:tcBorders>
            <w:vAlign w:val="center"/>
          </w:tcPr>
          <w:p w14:paraId="02544351" w14:textId="77777777" w:rsidR="007606FB" w:rsidRPr="00102967" w:rsidRDefault="007606FB" w:rsidP="00E55FC4">
            <w:pPr>
              <w:spacing w:line="276" w:lineRule="auto"/>
              <w:jc w:val="both"/>
              <w:rPr>
                <w:rFonts w:ascii="Palatino Linotype" w:hAnsi="Palatino Linotype"/>
                <w:b/>
                <w:color w:val="000000" w:themeColor="text1"/>
              </w:rPr>
            </w:pPr>
          </w:p>
          <w:p w14:paraId="27A3F594"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b/>
                <w:color w:val="000000" w:themeColor="text1"/>
              </w:rPr>
              <w:lastRenderedPageBreak/>
              <w:t xml:space="preserve">Acto impugnado: </w:t>
            </w:r>
            <w:r w:rsidRPr="00102967">
              <w:rPr>
                <w:rFonts w:ascii="Palatino Linotype" w:hAnsi="Palatino Linotype"/>
                <w:i/>
                <w:color w:val="000000" w:themeColor="text1"/>
              </w:rPr>
              <w:t>“La falta de trámite una solicitud Por la falta de fundamento y motivo por la cual transparencia no anexa la documentación completa la respuesta como lo es el oficio en el que turna la solicitud a la unidad administrativa, la falta de entrega de la información de acuerdo a sus funciones, y la falta de fundamentación y motivación por la cual se solicita una ampliación de plazo para dar respuesta, la falta de motivación y fundamentación por la cual el comité de transparencia aprobó una ampliación sin fundamento legal (no se anexan en la respuesta la hipótesis y aprobación de sus integrantes). No se realizó la clasificación de información de acuerdo a las pruebas de daño y la aprobación del comité de una clasificación confidencial cuando la información que se solicita todo es pública de acuerdo a los criterios siguientes: Y los posibles actos de corrupción en lo que están incurriendo el sujeto obligado solapado por el comité de transparencia y la C. Luz Fabiola Guerrero Pérez, al retrasar los procedimientos de respuesta”</w:t>
            </w:r>
          </w:p>
          <w:p w14:paraId="5810EB02" w14:textId="77777777" w:rsidR="007606FB" w:rsidRPr="00102967" w:rsidRDefault="007606FB" w:rsidP="00E55FC4">
            <w:pPr>
              <w:spacing w:line="276" w:lineRule="auto"/>
              <w:jc w:val="both"/>
              <w:rPr>
                <w:rFonts w:ascii="Palatino Linotype" w:hAnsi="Palatino Linotype"/>
                <w:color w:val="000000" w:themeColor="text1"/>
              </w:rPr>
            </w:pPr>
          </w:p>
          <w:p w14:paraId="1C148711" w14:textId="77777777" w:rsidR="007606FB" w:rsidRPr="00102967" w:rsidRDefault="007606FB" w:rsidP="00E55FC4">
            <w:pPr>
              <w:spacing w:line="276" w:lineRule="auto"/>
              <w:jc w:val="both"/>
              <w:rPr>
                <w:rFonts w:ascii="Palatino Linotype" w:hAnsi="Palatino Linotype"/>
                <w:b/>
                <w:color w:val="000000" w:themeColor="text1"/>
              </w:rPr>
            </w:pPr>
            <w:r w:rsidRPr="00102967">
              <w:rPr>
                <w:rFonts w:ascii="Palatino Linotype" w:hAnsi="Palatino Linotype"/>
                <w:b/>
                <w:color w:val="000000" w:themeColor="text1"/>
              </w:rPr>
              <w:t xml:space="preserve">Razones o Motivos de inconformidad:” </w:t>
            </w:r>
          </w:p>
          <w:p w14:paraId="5A8E5AC3" w14:textId="77777777" w:rsidR="007606FB" w:rsidRPr="00102967" w:rsidRDefault="007606FB" w:rsidP="00E55FC4">
            <w:pPr>
              <w:spacing w:line="276" w:lineRule="auto"/>
              <w:rPr>
                <w:rFonts w:ascii="Palatino Linotype" w:hAnsi="Palatino Linotype"/>
                <w:color w:val="000000" w:themeColor="text1"/>
              </w:rPr>
            </w:pPr>
          </w:p>
          <w:p w14:paraId="223CBE89" w14:textId="77777777" w:rsidR="007606FB" w:rsidRPr="00102967" w:rsidRDefault="007606FB" w:rsidP="00E55FC4">
            <w:pPr>
              <w:spacing w:line="276" w:lineRule="auto"/>
              <w:jc w:val="both"/>
              <w:rPr>
                <w:rFonts w:ascii="Palatino Linotype" w:hAnsi="Palatino Linotype"/>
                <w:i/>
                <w:color w:val="000000" w:themeColor="text1"/>
              </w:rPr>
            </w:pPr>
            <w:r w:rsidRPr="00102967">
              <w:rPr>
                <w:rFonts w:ascii="Palatino Linotype" w:hAnsi="Palatino Linotype"/>
                <w:i/>
                <w:color w:val="000000" w:themeColor="text1"/>
              </w:rPr>
              <w:t xml:space="preserve">La regla general debe ser el principio de máxima apertura, y acceso a la información publicoa, no obstante, también es imperativo garantizar la protección de los datos personales, tal como lo prevé la Ley de Transparencia, Acceso a la Información Pública del Estado de México en concordancia con la ley de protección de datos personales en donde se considera información confidencial la concerniente a los datos personales de una persona física </w:t>
            </w:r>
            <w:r w:rsidRPr="00102967">
              <w:rPr>
                <w:rFonts w:ascii="Palatino Linotype" w:hAnsi="Palatino Linotype"/>
                <w:i/>
                <w:color w:val="000000" w:themeColor="text1"/>
              </w:rPr>
              <w:lastRenderedPageBreak/>
              <w:t xml:space="preserve">que si se publica la pueda hacer vulnerable al ser identificada e identificable la cual no está sujeta a temporalidad, y por tal motivo siempre deberá ser protegida. Sin embargo para que un tercero ( entiéndase el solicitante ), pueda tener acceso a la infomación confidencial en posesión de un sujeto obligado, el titular de los datos personales deberá dar su consentimiento; sin embargo, al referirnos a la información concerniente a las personas servidoras públicas como es este caso en particular, debemos tomar en cuenta dos categorías de información, en primer lugar, los datos personales que corresponden a la esfera de privacidad de los funcionarios y, en segundo, los que sin dejar de ser datos personales, también constituyen información que coadyuva a transparentar el ejercicio del servicio público, la transparencia y por tal motivo los convierte en datos personales de naturaleza pública. Para respaldar lo anterior encontramos el Criterio 24-101 emitido por el Pleno del INAI, el cual señala que datos NO podrán omitirse en una versión pública: Ante solicitudes de acceso a la información a hojas únicas de servicios (entiéndase por ello, los expedientes del personal) por personas distintas a su titular, procede el otorgamiento de una versión pública. En las hojas únicas de servicio de los servidores públicos ( expedientes de personal)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w:t>
            </w:r>
            <w:r w:rsidRPr="00102967">
              <w:rPr>
                <w:rFonts w:ascii="Palatino Linotype" w:hAnsi="Palatino Linotype"/>
                <w:i/>
                <w:color w:val="000000" w:themeColor="text1"/>
              </w:rPr>
              <w:lastRenderedPageBreak/>
              <w:t xml:space="preserve">ante solicitudes de acceso a este tipo de documentos, por personas distintas a su titular, lo procedente es la realización de versiones públicas en las que no podrán omitirse, entre otros datos, el número consecutivo de la hoja única de servicios, (expediente de personal) el nombre completo del servidor público a favor de quien se expide la hoja única de servicios, fecha de ingreso, fecha de baja, sueldo cotizable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atransparentar la gestión pública. Asimismo, podemos observar el Criterio 16-102 emitido por el Pleno del INAI, el cual señala que: Para poder distinguir en qué casos los datos personales de las personas servidoras públicas son públicos, debemos atender a la Ley de Transparencia, el cual establece que no se requerirá el consentimiento del titular de la información confidencial cuando: I. La información se encuentre en registros públicos o fuentes de acceso público; (entiéndase por ello a los expedientes que obran en sus archivos) por ejemplo, el número de cédula profesional; II. Por ley tenga el carácter de pública; por ejemplo, el nombre de los servidores públicos, los datos de contacto institucionales, el sueldo, fotografía, cargo, entre otros, ya que estos datos forman parte de lasobligaciones de transparencia. (Artículo 92 de la ley de transferencia y acceso a la información pública el estado de México y municipios) III. Exista una orden judicial; Por ejemplo, en las sentencias. Además, de las que </w:t>
            </w:r>
            <w:r w:rsidRPr="00102967">
              <w:rPr>
                <w:rFonts w:ascii="Palatino Linotype" w:hAnsi="Palatino Linotype"/>
                <w:i/>
                <w:color w:val="000000" w:themeColor="text1"/>
              </w:rPr>
              <w:lastRenderedPageBreak/>
              <w:t xml:space="preserve">establece la ley que cuando se realicen versiones públicas no podrá omitirse la información contenida en las obligaciones de transparencia, asimismo con más detalle podemos observar en el numeral Quincuagésimo Séptimo de los Lineamientos Generales en Materia de Clasificación y Desclasificación de la Información, así como para la Elaboración de Versiones Públicas, lo siguiente: Quincuagésimo séptimo. Se considera, en principio, como información pública y no podrá omitirse de las versiones públicas la siguiente: I. La relativa a las Obligaciones de Transparencia que contempla el Título V de la Ley General y las demás disposiciones legales aplicables para el Estado de México. II. El nombre de los servidores públicos en los documentos, y sus firmas autógrafas, cuando sean utilizados en el ejercicio de las facultades conferidas para el desempeño del servicio público, y III. La información que documente decisiones y los actos de autoridad concluidos de los sujetos obligados, así como el ejercicio de las facultades o actividades de los servidores públicos, de manera que se pueda valorar el desempeño de los mismos. Lo anterior, siempre y cuando no se acredite alguna causal de clasificación, prevista en las leyes o en los tratados internacionales suscritos por el Estado mexicano. Asimismo,las categorías de datos personales entre las que se encuentran los datos personales de naturaleza pública que define como aquellos que por mandato legal sean accesibles al público. Ahora bien, hay algunos datos confidenciales que se consideran públicos, esto es porque de naturaleza son confidenciales, sin embargo, bajo el análisis de algunas circunstancias es necesaria su </w:t>
            </w:r>
            <w:r w:rsidRPr="00102967">
              <w:rPr>
                <w:rFonts w:ascii="Palatino Linotype" w:hAnsi="Palatino Linotype"/>
                <w:i/>
                <w:color w:val="000000" w:themeColor="text1"/>
              </w:rPr>
              <w:lastRenderedPageBreak/>
              <w:t xml:space="preserve">publicación, como es el caso de la edad y la fecha de nacimiento de los servidores públicos, en principio estos datos son confidenciales, sin embargo, cuando se trata de requisitos para ocupar algún puesto es necesario hacerlo público a fin de demostrar que el servidor público cumple con el perfil del puesto. Al respecto podemos observar el Criterio 09/193 emitido por el Pleno del INAI, el cual señala lo siguiente: Casos en que la edad o fecha de nacimiento de los servidores públicos es información de acceso público.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 Esta misma circunstancia se encuentra la firma de los servidores públicos, que de igual manera en principio es un dato confidencial, sin embargo, cuando ésta es utilizada para emitir un acto o hecho que deriva de sus funciones es necesario hacerla pública a fin de validar el ejercicio de las funciones que tienen conferidas, lo cual ha sido confirmado por el Pleno del INAI mediante el Criterio 02/194 Como conclusión, podemos observar que cuando se atienda una solicitud de información siempre se debe hacer una valoración entre el derecho de acceso a la información y la protección de datos personales, buscando dar prioridad al principio de máxima publicidad, pero sin afectar la vida privada de las personas aun cuando éstas sean servidoras públicas. Por lo anterior se deducen los siguientes o siguientes actos de impugnación que motivan la presente inconformidad: 1.- Ell trámite de la </w:t>
            </w:r>
            <w:r w:rsidRPr="00102967">
              <w:rPr>
                <w:rFonts w:ascii="Palatino Linotype" w:hAnsi="Palatino Linotype"/>
                <w:i/>
                <w:color w:val="000000" w:themeColor="text1"/>
              </w:rPr>
              <w:lastRenderedPageBreak/>
              <w:t xml:space="preserve">solicitud no fue realizado correctamente por la unidad de transparencia dado que no existe documento alguno anexo a la respuesta donde se acredite que se giró el oficio correspondiente a la unidad administrativa que debe dar respuesta a la solicitud 2- A pesar de que se solicitó que la solicitud fuera notificada al servidor público en cuestión, a fin de recabar su firma y tenga conocimiento de que se solicita información que le concierne a ese servidor público, en el expediente de respuesta de la solicitud de información no obra oficio alguno en el que se le da a conocer al servidor público titular de los datos personales a fin de que acuse de recibido mediante su firma. Por lo que hace suponer que ese servidor público nunca fue enterado de lo solicitado a su persona y resuelto por medio de su jefe inmediato, lo cual también es violatorio de garantías y de protección de datos del servidor público al que se solicitó la información. 3.- No se anexó el nombramiento oficial del servidor público en cuestión, por lo que hace suponer que la persona encargada de ese archivo, no quiso entregarla. Siendo que ese documento tiene como fin, constatar cuál es su cargo dentro de la institución ( en ningún caso puede clasificarse como confidencial ya que son datos públicos derivados del cargo) 4- El gafete si bien es cierto que contiene datos personales como la fotografía y la firma también lo es que de acuerdo a los criterios anteriormente plasmados y que aún prevalecen vigentes, estos datos para este caso en particular son públicos dado que permiten verificar si el nombre del servidor público en cuestión corresponde a la persona a la cual se les está solicitando la información y que cuya imagen se </w:t>
            </w:r>
            <w:r w:rsidRPr="00102967">
              <w:rPr>
                <w:rFonts w:ascii="Palatino Linotype" w:hAnsi="Palatino Linotype"/>
                <w:i/>
                <w:color w:val="000000" w:themeColor="text1"/>
              </w:rPr>
              <w:lastRenderedPageBreak/>
              <w:t xml:space="preserve">representa en los documentos oficiales de las obligaciones de transparencia en su artículo 92 de la ley de transferencia de acceso a la información pública Estado de México y municipios así también su imagen aparece en las fotografías de los servidores públicos que aparecen en el portal oficial del sujeto obligado y en las redes sociales de la misma dependencia realizando funciones propias de su encargo y en algunas ocasiones aparece en medios públicos de la misma dependencia durante los eventos públicos del DIF por lo tanto la fotografía que aparece en su gafete es de carácter público es pública. Así como la firma autógrafa de quienes firman el gafete dado que quienes firman son la presidenta que es quien nombró al servidor público y su firma se estampa en todo documento oficial como representante y titular de la institución haciéndose está pública a todo ciudadano, así como la firma del servidor público en cuestión, que también mediante su firma ejerce actos, hechos, funciones y facultades que están previstas en la ley y en los manuales de organización, por lo que su firma da certeza y garantía de que los actos que realiza esta persona son derivados de sus funciones. 5 - No se anexó el acta donde se le otorgó el nombramiento al servidor público, mismo documento que tiene carácter del público al ser nombrado por una junta de gobierno del mismo sujeto obligado en el que de acuerdo a su cargo todos ejercen funciones y atribuciones para las que fue conferido a esta persona. 6- No se recibió el título profesional dónde los datos del servidor público son meramente de carácter público al incluirse en la secretaría de educación pública. Para lo anterior, se recibió como respuesta un oficio donde el área </w:t>
            </w:r>
            <w:r w:rsidRPr="00102967">
              <w:rPr>
                <w:rFonts w:ascii="Palatino Linotype" w:hAnsi="Palatino Linotype"/>
                <w:i/>
                <w:color w:val="000000" w:themeColor="text1"/>
              </w:rPr>
              <w:lastRenderedPageBreak/>
              <w:t xml:space="preserve">clasifica este documento como confidencial, sin embargo los datos del nombre, fotografía y firma del servidor público son PÚBLICOS, de acuerdo a los criterios antes manifestados ademas de que las calificaciones no son datos confidenciales al ser solo un número que indica el grado de calificación que tuvo en esa tira de materias (que por cierto también es pública al encontrarse en los archivos de la secretaría de Educación “ente público”) 7- No se recibió el anexo de la cédula profesional del servidor público documento en el cual también no obran datos personales del servidor público, y los que contiene su cédula, están registrados en una dependencia de orden público y en un padrón público de la secretaría de educación y en la dirección general de profesiones los cuales también son datos personales con carácter de públicos de acuerdo a lo anteriormente fundado en los criterios antes mencionados. 8- No se recibieron los recibos de nómina (ni siquiera su versión pública) se solicitaron sin embargo el sujeto obligado o quien es el responsable de los archivos de nómina, recursos humanos o tesorería, no los pone a disposición de la ciudadanía por lo que hace suponer que existen actos de corrupción dado que recibe el trabajador un sueldo procedente de los recursos públicos y que no se está dando a conocer. 9- No se recibió el documento oficial en el que se especifican sus funciones de este servidor público (este documento tampoco se encuentra en el portal de ipomex ni en el portal de la dependencia ( por lo que desde este momento estamos en posibilidad de realizar la denuncia correspondiente ante el instituto de transparencia a fin de que verifiquen al sujeto obligado por la falta de </w:t>
            </w:r>
            <w:r w:rsidRPr="00102967">
              <w:rPr>
                <w:rFonts w:ascii="Palatino Linotype" w:hAnsi="Palatino Linotype"/>
                <w:i/>
                <w:color w:val="000000" w:themeColor="text1"/>
              </w:rPr>
              <w:lastRenderedPageBreak/>
              <w:t xml:space="preserve">cumplimiento de obligaciones establecidas en el artículo 92 de la ley de transparencia y acceso a la información del Estado de México y municipios por probables responsabilidades administrativas en las que pudiera incurrir el sujeto obligado. 10- No se recibió el expediente del personal en el cual únicamente obran documentos laborales de acuerdo a sus funciones para ingreso a servicio público en el cargo específico con lo que es de suponerse que tampoco obran en sus expedientes (tampoco se recibió la versión pública de este expediente) 11- No se recibió el registro de entrada y salida del reloj checador (información pública en la que obra el número de empleado horario de entrada y horario de salida) 12- No se recibio la constancia de inhabilitación o no inhabilitación que expide el gobierno del estado (mismo documento que para el ejercicio de sus funciones obra en el expediente de personal y que es requisito indispensable para ejercer el empleo cargo, o comisión de cualquier servidor público que de igual manera es información meramente de carácter público al encontrarse en posesión de otro sujeto obligado (contraloría del gobierno del Estado de México), por lo que estamos en posibilidad de solicitar la constancia de no inhabilitación para saber si está imposibilitado el servidor público para ejercer funciones dentro de la administración pública municipal. 13-No se recibió la constancia de sanciones administrativas documento público que expide el gobierno del Estado para ejercer funciones de acuerdo al empleo cargo comisión que realice el servidor público y que de igual manera es requisito indispensable para ejercer dichas funciones y que también es requisito </w:t>
            </w:r>
            <w:r w:rsidRPr="00102967">
              <w:rPr>
                <w:rFonts w:ascii="Palatino Linotype" w:hAnsi="Palatino Linotype"/>
                <w:i/>
                <w:color w:val="000000" w:themeColor="text1"/>
              </w:rPr>
              <w:lastRenderedPageBreak/>
              <w:t xml:space="preserve">indispensable Por lo cual debe también ser parte de su expediente laboral. 14- Los puntos anteriores en cuanto al fondo del presente asunto; sin embargo en cuanto a la forma tampoco Se recibió en respuesta el oficio de turno de la solicitud de la unidad de transparencia a el área administrativa que se supone debe tener en sus archivos 15 - No existe en cuanto a la forma el oficio de respuesta de la unidad administrativa dando respuesta de: si es que cuenta o no con la información solicitada completa o en su defecto fundada y motivada la respuesta de inexistencia de la información en su área administrativa, no existe prueba plena que se haya realizado la búsqueda exhaustiva de la información en los archivos de la institución. 16- No existe tampoco el oficio en el que la unidad de transparencia da a conocer a todas las áreas involucradas que tengan la información solicitada, por lo que hace suponer que la titular de la unidad de transparencia C. Luz Fabiola Guerrero Pérez o si jefe inmediato directo, es quien lleva a cabo la SIMULACIÓN de la entrega de la información por lo que en este sujeto obligado no se ve claramente que esté imperando la transparencia dado que la titular de la unidad no representa los principios de certeza legalidad veracidad máxima publicidad y sobre todo no está actuando meramente conforme a derecho al no ejercer sus funciones de acuerdo a la ley (aparentemente por la inexperiencia de la titular de transparencia o por imposición de un superior jerárquico) lo que deja duda que se estén realizando actos de corrupción dentro de la misma unidad de transparencia. 17- No se adjunta la convocatoria de sesión del comité de transparencia, por lo </w:t>
            </w:r>
            <w:r w:rsidRPr="00102967">
              <w:rPr>
                <w:rFonts w:ascii="Palatino Linotype" w:hAnsi="Palatino Linotype"/>
                <w:i/>
                <w:color w:val="000000" w:themeColor="text1"/>
              </w:rPr>
              <w:lastRenderedPageBreak/>
              <w:t xml:space="preserve">que no existen prueba alguna sobre que hayan sido convocados los integrantes de ese comité para llevar a cabo la sesión de ampliación de plazo. 18- no se adjuntan los estudios y análisis que hicieron los miembros del comité de transparencia para llevar a cabo una ampliación de plazo porque si bien es cierto que la unidad administrativa solicitó esa ampliación no existe razón fundada ni motivada por la ley para que se llevara a cabo dicha ampliación de plazo (recordándole al infoem que una carga excesiva de trabajo no puede ser motivo para no dar respuesta y ampliar el término aunado A qué estamos en el supuesto de una posible responsabilidad administrativa al realizar una depuración de sus archivos dado que si se encontrara bien su información no habría motivo para solicitar una ampliación de plazo) así mismo se hace suponer que se está ocultando información o peor aún dañando información y cambiandola por otra a fin de no entregar la información correcta y original) 19- no Se recibió el acta de la junta de gobierno donde se emitió el nombramiento a a favor de la persona servidora pública en cuestión. Por lo que con fundamento en la ley que crea los organismos descentralizados municipales denominados sistemas municipales para el desarrollo integral de La Familia del Estado de México y municipios, se prevé que estos organismos descentralizados cuentan con un órgano colegiado llamado junta de gobierno en el cual las personas servidoras públicas integrantes de esta junta entre sus funciones está emitir nombramientos, así como también en este mismo las funciones de la presidenta honorífica del dif son emitir nombramientos a los servidores públicos </w:t>
            </w:r>
            <w:r w:rsidRPr="00102967">
              <w:rPr>
                <w:rFonts w:ascii="Palatino Linotype" w:hAnsi="Palatino Linotype"/>
                <w:i/>
                <w:color w:val="000000" w:themeColor="text1"/>
              </w:rPr>
              <w:lastRenderedPageBreak/>
              <w:t xml:space="preserve">Por lo cual estos son su obligación y deben de existir y suponiendo sin conceder que no existieran porque nos entregó el oficio de inexistencia de la información que el comité también debió haber avalado. 20- en la respuesta se anexó un oficio de la directora general Jenny Candelaria Sánchez Peza, que indica que las funciones se encuentran en el manual de organización el cual no viene anexo a la respuesta pero viene un link, misma liga de acceso de internet que es inexistente, la página no existe Por ende la información tampoco se encuentra publicado ni en el portal de ipomex ni en el portal del sujeto obligado por lo tanto tampoco Se recibió respuesta sobre las funciones de la persona servidora pública. Por cuánto hace al comité de transparencia 21- No sé recibieron los anexos, pruebas de daño y propuesta de versiones públicas para su estudio por parte de los integrantes del comité de transparencia donde hayan de manera individual dado sus puntos de vista y aprobación para realizar la clasificación de la información y por consiguiente no se tiene certeza de que se haya valorado la clasificación de información por parte de sus integrantes (estando en el supuesto de omisión y por ende actos de corrupción) por parte del comité Se hace del conocimiento del infoem que todos estos anexos del punto 21 debieran de existir dado que son funciones específicas del comité que por ley deben de cumplir y en caso de que no se estuviera cumpliendo, por la omisión de obligaciones en materia de transparencia. Por todo lo anterior de acuerdo a la ley de transparencia y acceso a la información pública general y su homóloga en el estado de México y municipios, todo servidor público que ejerza </w:t>
            </w:r>
            <w:r w:rsidRPr="00102967">
              <w:rPr>
                <w:rFonts w:ascii="Palatino Linotype" w:hAnsi="Palatino Linotype"/>
                <w:i/>
                <w:color w:val="000000" w:themeColor="text1"/>
              </w:rPr>
              <w:lastRenderedPageBreak/>
              <w:t xml:space="preserve">recursos públicos y realice actividades, funciones y atribuciones dentro de un sujeto obligado (DIF de Tepotzotlán), deberá documentar todo hecho o acto que derive de sus facultades, funciones y atribuciones por lo que estos deberán de obrar en sus expedientes de archivo y de no ser así apelando a lo previsto en la ley el comité de transparencia si bien es cierto que autorizó una clasificación de datos de manera confidencial también lo es que el mismo comité debe obligar al área y personalmente al servidor público a proporcionar, a documentar y a generar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la información que derive del ejercicio de sus facultades funciones y obligaciones. (Artículo 49 fracción III de la ley de transparencia de acceso a la información pública del Estado de México y municipios). Por lo anteriormente expuesto, fundando y motivando en los 21 puntos que anteceden como medios de impugnación y lo anteriormente fundado en los criterios que anteceden, apelo al ejercicio del derecho y la justicia que impera en los principios de certeza y legalidad jurídica de la ley por lo que solicitó amablemente al instituto de transparencia brinde la certeza y protección a la ciudadania tenga por aceptado este recurso, se analize el caso y por consiguiente se solicite al sujeto obligado a que reponga todo el trámite de principio a fin con el objetivo de que la respuesta a la solicitud de información sea puesta a </w:t>
            </w:r>
            <w:r w:rsidRPr="00102967">
              <w:rPr>
                <w:rFonts w:ascii="Palatino Linotype" w:hAnsi="Palatino Linotype"/>
                <w:i/>
                <w:color w:val="000000" w:themeColor="text1"/>
              </w:rPr>
              <w:lastRenderedPageBreak/>
              <w:t>disposición de la ciudadanía de manera completa y conforme a la ley así como también para el caso en el que el sujeto obligado sea el responsable de haber cometido con este acto alguna omisión en el ejercicio del derecho de acceso a la información, se solicita se aperciba a los servidores públicos, que no brindaron la información asi como a los miembros del comité de transparencia a fin de que se abstengan de realizar actos u omisiones en perjuicio de la transparencia y en caso de persistir se realicen las amonestaciones o en su defecto se inicien los procedimientos administrativos correspondientes a todos los involucrados y así mismo se haga del conocimiento de las autoridades administrativas, jurisdiccionales correspondientes los presuntos actos de corrupción en los que pudiera incurrir los servidores públicos que tuvieron conocimiento de este asunto y que son trabajadores de confianza de ese sujeto obligado. Solicito al instituto de transparencia, su apoyo para que no se violen los derechos de la ciudadanía y de los solicitantes por lo tanto apelo a su buen criterio con justo derecho y apegado a la justicia para ser efectivo el presente recurso de revisión a fin de que la respuesta se entregue por parte del sujeto obligado como es debido y así mismo se le perciba para que no vuelva a incurrir en faltas o emisiones o posibles responsabilidades administrativas actos de corrupción e inclusive delitos. Se anexa como pruebas, los documentos recibidos solicitándose por medio del infame que el sujeto obligado presente la documentación que hace falta en este expediente”</w:t>
            </w:r>
          </w:p>
          <w:p w14:paraId="0F66637E" w14:textId="77777777" w:rsidR="007606FB" w:rsidRPr="00102967" w:rsidRDefault="007606FB" w:rsidP="00E55FC4">
            <w:pPr>
              <w:spacing w:line="276" w:lineRule="auto"/>
              <w:jc w:val="both"/>
              <w:rPr>
                <w:rFonts w:ascii="Palatino Linotype" w:hAnsi="Palatino Linotype"/>
                <w:i/>
                <w:color w:val="000000" w:themeColor="text1"/>
              </w:rPr>
            </w:pPr>
          </w:p>
          <w:p w14:paraId="66038474"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lastRenderedPageBreak/>
              <w:t>Al recurso de revisión, adjunto los siguientes archivos:</w:t>
            </w:r>
          </w:p>
          <w:p w14:paraId="2FFD525F" w14:textId="77777777" w:rsidR="007606FB" w:rsidRPr="00102967" w:rsidRDefault="007606FB" w:rsidP="00E55FC4">
            <w:pPr>
              <w:spacing w:line="276" w:lineRule="auto"/>
              <w:jc w:val="both"/>
              <w:rPr>
                <w:rFonts w:ascii="Palatino Linotype" w:hAnsi="Palatino Linotype"/>
                <w:b/>
                <w:color w:val="000000" w:themeColor="text1"/>
              </w:rPr>
            </w:pPr>
          </w:p>
          <w:p w14:paraId="244DE67F" w14:textId="77777777" w:rsidR="007606FB" w:rsidRPr="00102967" w:rsidRDefault="004158F6" w:rsidP="00E55FC4">
            <w:pPr>
              <w:numPr>
                <w:ilvl w:val="0"/>
                <w:numId w:val="23"/>
              </w:numPr>
              <w:spacing w:line="276" w:lineRule="auto"/>
              <w:ind w:left="0" w:firstLine="0"/>
              <w:jc w:val="both"/>
              <w:rPr>
                <w:rFonts w:ascii="Palatino Linotype" w:hAnsi="Palatino Linotype"/>
                <w:b/>
                <w:color w:val="000000" w:themeColor="text1"/>
              </w:rPr>
            </w:pPr>
            <w:hyperlink r:id="rId25" w:tgtFrame="_blank" w:history="1">
              <w:r w:rsidR="007606FB" w:rsidRPr="00102967">
                <w:rPr>
                  <w:rStyle w:val="Hipervnculo"/>
                  <w:rFonts w:ascii="Palatino Linotype" w:hAnsi="Palatino Linotype"/>
                  <w:b/>
                  <w:bCs/>
                  <w:color w:val="000000" w:themeColor="text1"/>
                </w:rPr>
                <w:t>ACT EXT-56.pdf</w:t>
              </w:r>
            </w:hyperlink>
          </w:p>
          <w:p w14:paraId="5B9063C3"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Acta remitida en respuesta.</w:t>
            </w:r>
          </w:p>
          <w:p w14:paraId="4D501092" w14:textId="77777777" w:rsidR="007606FB" w:rsidRPr="00102967" w:rsidRDefault="004158F6" w:rsidP="00E55FC4">
            <w:pPr>
              <w:numPr>
                <w:ilvl w:val="0"/>
                <w:numId w:val="23"/>
              </w:numPr>
              <w:spacing w:line="276" w:lineRule="auto"/>
              <w:ind w:left="0" w:firstLine="0"/>
              <w:jc w:val="both"/>
              <w:rPr>
                <w:rFonts w:ascii="Palatino Linotype" w:hAnsi="Palatino Linotype"/>
                <w:b/>
                <w:color w:val="000000" w:themeColor="text1"/>
              </w:rPr>
            </w:pPr>
            <w:hyperlink r:id="rId26" w:tgtFrame="_blank" w:history="1">
              <w:r w:rsidR="007606FB" w:rsidRPr="00102967">
                <w:rPr>
                  <w:rStyle w:val="Hipervnculo"/>
                  <w:rFonts w:ascii="Palatino Linotype" w:hAnsi="Palatino Linotype"/>
                  <w:b/>
                  <w:bCs/>
                  <w:color w:val="000000" w:themeColor="text1"/>
                </w:rPr>
                <w:t>Oficio Respuesta Direccion.pdf</w:t>
              </w:r>
            </w:hyperlink>
          </w:p>
          <w:p w14:paraId="13989DFD"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remitido en respuesta.</w:t>
            </w:r>
          </w:p>
          <w:p w14:paraId="60F1AA6E" w14:textId="77777777" w:rsidR="007606FB" w:rsidRPr="00102967" w:rsidRDefault="004158F6" w:rsidP="00E55FC4">
            <w:pPr>
              <w:numPr>
                <w:ilvl w:val="0"/>
                <w:numId w:val="23"/>
              </w:numPr>
              <w:spacing w:line="276" w:lineRule="auto"/>
              <w:ind w:left="0" w:firstLine="0"/>
              <w:jc w:val="both"/>
              <w:rPr>
                <w:rFonts w:ascii="Palatino Linotype" w:hAnsi="Palatino Linotype"/>
                <w:b/>
                <w:color w:val="000000" w:themeColor="text1"/>
              </w:rPr>
            </w:pPr>
            <w:hyperlink r:id="rId27" w:tgtFrame="_blank" w:history="1">
              <w:r w:rsidR="007606FB" w:rsidRPr="00102967">
                <w:rPr>
                  <w:rStyle w:val="Hipervnculo"/>
                  <w:rFonts w:ascii="Palatino Linotype" w:hAnsi="Palatino Linotype"/>
                  <w:b/>
                  <w:bCs/>
                  <w:color w:val="000000" w:themeColor="text1"/>
                </w:rPr>
                <w:t>ACTA EXT-38.pdf</w:t>
              </w:r>
            </w:hyperlink>
          </w:p>
          <w:p w14:paraId="32242EA7"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ACTA DE SESIÓN TRIGÉSIMO OCTAVA EXTAORDINARIA DEL COMITÉ DE TRANSPARENCIA DEL SISTEMA MUNICIPAL PARA EL DESARROLLO INTEGRAL DE LA FAMILIA TEPOTZOTLÁN, ESTADO DE MÉXICO ADMINISTRACIÓN 2025-2027, por el que “</w:t>
            </w:r>
            <w:r w:rsidRPr="00102967">
              <w:rPr>
                <w:rFonts w:ascii="Palatino Linotype" w:hAnsi="Palatino Linotype"/>
                <w:i/>
                <w:color w:val="000000" w:themeColor="text1"/>
              </w:rPr>
              <w:t>Se aprueba, la ampliación de plazo de 07 días hábiles, para dar respuesta a la solicitud de información 00053/DIFTEPOTZO/IP/2025, solicitada por la Tesorería, conforme al presente acuerdo 01/CTSMDIFT/38-EXT/2025.”</w:t>
            </w:r>
          </w:p>
          <w:p w14:paraId="311E9DB4" w14:textId="77777777" w:rsidR="007606FB" w:rsidRPr="00102967" w:rsidRDefault="007606FB" w:rsidP="00E55FC4">
            <w:pPr>
              <w:spacing w:line="276" w:lineRule="auto"/>
              <w:jc w:val="both"/>
              <w:rPr>
                <w:rFonts w:ascii="Palatino Linotype" w:hAnsi="Palatino Linotype"/>
                <w:color w:val="000000" w:themeColor="text1"/>
              </w:rPr>
            </w:pPr>
          </w:p>
          <w:p w14:paraId="7E94BE7B" w14:textId="77777777" w:rsidR="007606FB" w:rsidRPr="00102967" w:rsidRDefault="004158F6" w:rsidP="00E55FC4">
            <w:pPr>
              <w:numPr>
                <w:ilvl w:val="0"/>
                <w:numId w:val="23"/>
              </w:numPr>
              <w:spacing w:line="276" w:lineRule="auto"/>
              <w:ind w:left="0" w:firstLine="0"/>
              <w:jc w:val="both"/>
              <w:rPr>
                <w:rFonts w:ascii="Palatino Linotype" w:hAnsi="Palatino Linotype"/>
                <w:b/>
                <w:color w:val="000000" w:themeColor="text1"/>
              </w:rPr>
            </w:pPr>
            <w:hyperlink r:id="rId28" w:tgtFrame="_blank" w:history="1">
              <w:r w:rsidR="007606FB" w:rsidRPr="00102967">
                <w:rPr>
                  <w:rStyle w:val="Hipervnculo"/>
                  <w:rFonts w:ascii="Palatino Linotype" w:hAnsi="Palatino Linotype"/>
                  <w:b/>
                  <w:bCs/>
                  <w:color w:val="000000" w:themeColor="text1"/>
                </w:rPr>
                <w:t>Oficio Respuesta Tesorería.pdf</w:t>
              </w:r>
            </w:hyperlink>
          </w:p>
          <w:p w14:paraId="2B5C6873"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remitido en respuesta.</w:t>
            </w:r>
          </w:p>
          <w:p w14:paraId="131FCFAF" w14:textId="77777777" w:rsidR="007606FB" w:rsidRPr="00102967" w:rsidRDefault="007606FB" w:rsidP="00E55FC4">
            <w:pPr>
              <w:spacing w:line="276" w:lineRule="auto"/>
              <w:jc w:val="both"/>
              <w:rPr>
                <w:rFonts w:ascii="Palatino Linotype" w:hAnsi="Palatino Linotype"/>
                <w:b/>
                <w:color w:val="000000" w:themeColor="text1"/>
              </w:rPr>
            </w:pPr>
          </w:p>
          <w:p w14:paraId="466F2020" w14:textId="77777777" w:rsidR="007606FB" w:rsidRPr="00102967" w:rsidRDefault="004158F6" w:rsidP="00E55FC4">
            <w:pPr>
              <w:numPr>
                <w:ilvl w:val="0"/>
                <w:numId w:val="23"/>
              </w:numPr>
              <w:spacing w:line="276" w:lineRule="auto"/>
              <w:ind w:left="0" w:firstLine="0"/>
              <w:jc w:val="both"/>
              <w:rPr>
                <w:rFonts w:ascii="Palatino Linotype" w:hAnsi="Palatino Linotype"/>
                <w:b/>
                <w:color w:val="000000" w:themeColor="text1"/>
              </w:rPr>
            </w:pPr>
            <w:hyperlink r:id="rId29" w:tgtFrame="_blank" w:history="1">
              <w:r w:rsidR="007606FB" w:rsidRPr="00102967">
                <w:rPr>
                  <w:rStyle w:val="Hipervnculo"/>
                  <w:rFonts w:ascii="Palatino Linotype" w:hAnsi="Palatino Linotype"/>
                  <w:b/>
                  <w:bCs/>
                  <w:color w:val="000000" w:themeColor="text1"/>
                </w:rPr>
                <w:t>Oficio Respuesta Contraloría.pdf</w:t>
              </w:r>
            </w:hyperlink>
          </w:p>
          <w:p w14:paraId="30304444" w14:textId="77777777" w:rsidR="007606FB" w:rsidRPr="00102967" w:rsidRDefault="007606FB" w:rsidP="00E55FC4">
            <w:pPr>
              <w:spacing w:line="276" w:lineRule="auto"/>
              <w:jc w:val="both"/>
              <w:rPr>
                <w:rFonts w:ascii="Palatino Linotype" w:hAnsi="Palatino Linotype"/>
                <w:color w:val="000000" w:themeColor="text1"/>
              </w:rPr>
            </w:pPr>
            <w:r w:rsidRPr="00102967">
              <w:rPr>
                <w:rFonts w:ascii="Palatino Linotype" w:hAnsi="Palatino Linotype"/>
                <w:color w:val="000000" w:themeColor="text1"/>
              </w:rPr>
              <w:t>Oficio remitido en respuesta.</w:t>
            </w:r>
          </w:p>
          <w:p w14:paraId="1166540F" w14:textId="77777777" w:rsidR="007606FB" w:rsidRPr="00102967" w:rsidRDefault="007606FB" w:rsidP="00E55FC4">
            <w:pPr>
              <w:spacing w:line="276" w:lineRule="auto"/>
              <w:rPr>
                <w:rFonts w:ascii="Palatino Linotype" w:hAnsi="Palatino Linotype"/>
                <w:color w:val="000000" w:themeColor="text1"/>
              </w:rPr>
            </w:pPr>
          </w:p>
        </w:tc>
      </w:tr>
    </w:tbl>
    <w:p w14:paraId="58FCB5F3" w14:textId="77777777" w:rsidR="001C49DC" w:rsidRPr="00102967" w:rsidRDefault="001C49DC" w:rsidP="00E55FC4">
      <w:pPr>
        <w:rPr>
          <w:rFonts w:ascii="Palatino Linotype" w:hAnsi="Palatino Linotype"/>
          <w:color w:val="000000" w:themeColor="text1"/>
        </w:rPr>
      </w:pPr>
    </w:p>
    <w:p w14:paraId="52629B7E" w14:textId="77777777" w:rsidR="007606FB" w:rsidRPr="00102967" w:rsidRDefault="007606FB" w:rsidP="00E55FC4">
      <w:pPr>
        <w:rPr>
          <w:rFonts w:ascii="Palatino Linotype" w:hAnsi="Palatino Linotype"/>
          <w:color w:val="000000" w:themeColor="text1"/>
        </w:rPr>
      </w:pPr>
    </w:p>
    <w:p w14:paraId="2A17C1FD" w14:textId="77777777" w:rsidR="001C49DC" w:rsidRPr="00102967" w:rsidRDefault="001C49DC" w:rsidP="00E55FC4">
      <w:pPr>
        <w:rPr>
          <w:rFonts w:ascii="Palatino Linotype" w:hAnsi="Palatino Linotype"/>
          <w:color w:val="000000" w:themeColor="text1"/>
        </w:rPr>
      </w:pPr>
    </w:p>
    <w:p w14:paraId="0EFA34D2" w14:textId="728262BF" w:rsidR="001C49DC" w:rsidRPr="00102967" w:rsidRDefault="00942616" w:rsidP="00E55FC4">
      <w:pPr>
        <w:pStyle w:val="Prrafodelista"/>
        <w:numPr>
          <w:ilvl w:val="0"/>
          <w:numId w:val="1"/>
        </w:numPr>
        <w:spacing w:line="360" w:lineRule="auto"/>
        <w:ind w:left="0" w:firstLine="0"/>
        <w:jc w:val="both"/>
        <w:rPr>
          <w:rFonts w:ascii="Palatino Linotype" w:hAnsi="Palatino Linotype"/>
          <w:i/>
          <w:color w:val="000000" w:themeColor="text1"/>
        </w:rPr>
      </w:pPr>
      <w:r w:rsidRPr="00102967">
        <w:rPr>
          <w:rFonts w:ascii="Palatino Linotype" w:eastAsia="Calibri" w:hAnsi="Palatino Linotype" w:cs="Arial"/>
          <w:color w:val="000000" w:themeColor="text1"/>
          <w:lang w:val="es-ES"/>
        </w:rPr>
        <w:t xml:space="preserve">La Comisionada Ponente con fundamento en lo dispuesto por el artículo 185 fracción II de la ley de la materia, a través </w:t>
      </w:r>
      <w:r w:rsidR="001C49DC" w:rsidRPr="00102967">
        <w:rPr>
          <w:rFonts w:ascii="Palatino Linotype" w:eastAsia="Calibri" w:hAnsi="Palatino Linotype" w:cs="Arial"/>
          <w:color w:val="000000" w:themeColor="text1"/>
          <w:lang w:val="es-ES"/>
        </w:rPr>
        <w:t>de los</w:t>
      </w:r>
      <w:r w:rsidR="007A0058" w:rsidRPr="00102967">
        <w:rPr>
          <w:rFonts w:ascii="Palatino Linotype" w:eastAsia="Calibri" w:hAnsi="Palatino Linotype" w:cs="Arial"/>
          <w:color w:val="000000" w:themeColor="text1"/>
          <w:lang w:val="es-ES"/>
        </w:rPr>
        <w:t xml:space="preserve"> acuerdo</w:t>
      </w:r>
      <w:r w:rsidR="001C49DC" w:rsidRPr="00102967">
        <w:rPr>
          <w:rFonts w:ascii="Palatino Linotype" w:eastAsia="Calibri" w:hAnsi="Palatino Linotype" w:cs="Arial"/>
          <w:color w:val="000000" w:themeColor="text1"/>
          <w:lang w:val="es-ES"/>
        </w:rPr>
        <w:t>s</w:t>
      </w:r>
      <w:r w:rsidR="007A0058" w:rsidRPr="00102967">
        <w:rPr>
          <w:rFonts w:ascii="Palatino Linotype" w:eastAsia="Calibri" w:hAnsi="Palatino Linotype" w:cs="Arial"/>
          <w:color w:val="000000" w:themeColor="text1"/>
          <w:lang w:val="es-ES"/>
        </w:rPr>
        <w:t xml:space="preserve"> de</w:t>
      </w:r>
      <w:r w:rsidR="00AB4C59" w:rsidRPr="00102967">
        <w:rPr>
          <w:rFonts w:ascii="Palatino Linotype" w:eastAsia="Calibri" w:hAnsi="Palatino Linotype" w:cs="Arial"/>
          <w:color w:val="000000" w:themeColor="text1"/>
          <w:lang w:val="es-ES"/>
        </w:rPr>
        <w:t xml:space="preserve"> admisión notificado</w:t>
      </w:r>
      <w:r w:rsidR="001C49DC" w:rsidRPr="00102967">
        <w:rPr>
          <w:rFonts w:ascii="Palatino Linotype" w:eastAsia="Calibri" w:hAnsi="Palatino Linotype" w:cs="Arial"/>
          <w:color w:val="000000" w:themeColor="text1"/>
          <w:lang w:val="es-ES"/>
        </w:rPr>
        <w:t>s</w:t>
      </w:r>
      <w:r w:rsidR="00AB4C59" w:rsidRPr="00102967">
        <w:rPr>
          <w:rFonts w:ascii="Palatino Linotype" w:eastAsia="Calibri" w:hAnsi="Palatino Linotype" w:cs="Arial"/>
          <w:color w:val="000000" w:themeColor="text1"/>
          <w:lang w:val="es-ES"/>
        </w:rPr>
        <w:t xml:space="preserve"> el</w:t>
      </w:r>
      <w:r w:rsidR="007A0058" w:rsidRPr="00102967">
        <w:rPr>
          <w:rFonts w:ascii="Palatino Linotype" w:eastAsia="Calibri" w:hAnsi="Palatino Linotype" w:cs="Arial"/>
          <w:color w:val="000000" w:themeColor="text1"/>
          <w:lang w:val="es-ES"/>
        </w:rPr>
        <w:t xml:space="preserve"> </w:t>
      </w:r>
      <w:r w:rsidR="001C49DC" w:rsidRPr="00102967">
        <w:rPr>
          <w:rFonts w:ascii="Palatino Linotype" w:eastAsia="Calibri" w:hAnsi="Palatino Linotype" w:cs="Arial"/>
          <w:b/>
          <w:bCs/>
          <w:color w:val="000000" w:themeColor="text1"/>
          <w:lang w:val="es-ES"/>
        </w:rPr>
        <w:t>diecisiete, veinte, veinticuatro y veinticinco</w:t>
      </w:r>
      <w:r w:rsidR="00086216" w:rsidRPr="00102967">
        <w:rPr>
          <w:rFonts w:ascii="Palatino Linotype" w:eastAsia="Calibri" w:hAnsi="Palatino Linotype" w:cs="Arial"/>
          <w:b/>
          <w:bCs/>
          <w:color w:val="000000" w:themeColor="text1"/>
          <w:lang w:val="es-ES"/>
        </w:rPr>
        <w:t xml:space="preserve"> de dos mil veinticinco</w:t>
      </w:r>
      <w:r w:rsidRPr="00102967">
        <w:rPr>
          <w:rFonts w:ascii="Palatino Linotype" w:eastAsia="Calibri" w:hAnsi="Palatino Linotype" w:cs="Arial"/>
          <w:color w:val="000000" w:themeColor="text1"/>
          <w:lang w:val="es-ES"/>
        </w:rPr>
        <w:t>,</w:t>
      </w:r>
      <w:r w:rsidR="008371A1" w:rsidRPr="00102967">
        <w:rPr>
          <w:rFonts w:ascii="Palatino Linotype" w:eastAsia="Calibri" w:hAnsi="Palatino Linotype" w:cs="Arial"/>
          <w:color w:val="000000" w:themeColor="text1"/>
          <w:lang w:val="es-ES"/>
        </w:rPr>
        <w:t xml:space="preserve"> </w:t>
      </w:r>
      <w:r w:rsidRPr="00102967">
        <w:rPr>
          <w:rFonts w:ascii="Palatino Linotype" w:eastAsia="Calibri" w:hAnsi="Palatino Linotype" w:cs="Arial"/>
          <w:color w:val="000000" w:themeColor="text1"/>
          <w:lang w:val="es-ES"/>
        </w:rPr>
        <w:t>pus</w:t>
      </w:r>
      <w:r w:rsidR="001C49DC" w:rsidRPr="00102967">
        <w:rPr>
          <w:rFonts w:ascii="Palatino Linotype" w:eastAsia="Calibri" w:hAnsi="Palatino Linotype" w:cs="Arial"/>
          <w:color w:val="000000" w:themeColor="text1"/>
          <w:lang w:val="es-ES"/>
        </w:rPr>
        <w:t>o a disposición de las partes los</w:t>
      </w:r>
      <w:r w:rsidRPr="00102967">
        <w:rPr>
          <w:rFonts w:ascii="Palatino Linotype" w:eastAsia="Calibri" w:hAnsi="Palatino Linotype" w:cs="Arial"/>
          <w:color w:val="000000" w:themeColor="text1"/>
          <w:lang w:val="es-ES"/>
        </w:rPr>
        <w:t xml:space="preserve"> expediente</w:t>
      </w:r>
      <w:r w:rsidR="001C49DC" w:rsidRPr="00102967">
        <w:rPr>
          <w:rFonts w:ascii="Palatino Linotype" w:eastAsia="Calibri" w:hAnsi="Palatino Linotype" w:cs="Arial"/>
          <w:color w:val="000000" w:themeColor="text1"/>
          <w:lang w:val="es-ES"/>
        </w:rPr>
        <w:t>s</w:t>
      </w:r>
      <w:r w:rsidRPr="00102967">
        <w:rPr>
          <w:rFonts w:ascii="Palatino Linotype" w:eastAsia="Calibri" w:hAnsi="Palatino Linotype" w:cs="Arial"/>
          <w:color w:val="000000" w:themeColor="text1"/>
          <w:lang w:val="es-ES"/>
        </w:rPr>
        <w:t xml:space="preserve"> electrónico</w:t>
      </w:r>
      <w:r w:rsidR="001C49DC" w:rsidRPr="00102967">
        <w:rPr>
          <w:rFonts w:ascii="Palatino Linotype" w:eastAsia="Calibri" w:hAnsi="Palatino Linotype" w:cs="Arial"/>
          <w:color w:val="000000" w:themeColor="text1"/>
          <w:lang w:val="es-ES"/>
        </w:rPr>
        <w:t>s</w:t>
      </w:r>
      <w:r w:rsidRPr="00102967">
        <w:rPr>
          <w:rFonts w:ascii="Palatino Linotype" w:eastAsia="Calibri" w:hAnsi="Palatino Linotype" w:cs="Arial"/>
          <w:color w:val="000000" w:themeColor="text1"/>
          <w:lang w:val="es-ES"/>
        </w:rPr>
        <w:t xml:space="preserve"> </w:t>
      </w:r>
      <w:r w:rsidRPr="00102967">
        <w:rPr>
          <w:rFonts w:ascii="Palatino Linotype" w:eastAsia="Calibri" w:hAnsi="Palatino Linotype" w:cs="Arial"/>
          <w:color w:val="000000" w:themeColor="text1"/>
        </w:rPr>
        <w:t xml:space="preserve">vía </w:t>
      </w:r>
      <w:r w:rsidRPr="00102967">
        <w:rPr>
          <w:rFonts w:ascii="Palatino Linotype" w:eastAsia="Calibri" w:hAnsi="Palatino Linotype" w:cs="Arial"/>
          <w:b/>
          <w:color w:val="000000" w:themeColor="text1"/>
          <w:lang w:val="es-ES"/>
        </w:rPr>
        <w:t xml:space="preserve">SAIMEX </w:t>
      </w:r>
      <w:r w:rsidRPr="00102967">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102967">
        <w:rPr>
          <w:rFonts w:ascii="Palatino Linotype" w:eastAsia="Calibri" w:hAnsi="Palatino Linotype" w:cs="Arial"/>
          <w:b/>
          <w:color w:val="000000" w:themeColor="text1"/>
          <w:lang w:val="es-ES"/>
        </w:rPr>
        <w:t>SUJETO OBLIGADO</w:t>
      </w:r>
      <w:r w:rsidRPr="00102967">
        <w:rPr>
          <w:rFonts w:ascii="Palatino Linotype" w:eastAsia="Calibri" w:hAnsi="Palatino Linotype" w:cs="Arial"/>
          <w:color w:val="000000" w:themeColor="text1"/>
          <w:lang w:val="es-ES"/>
        </w:rPr>
        <w:t xml:space="preserve"> presentará el</w:t>
      </w:r>
      <w:r w:rsidR="001C49DC" w:rsidRPr="00102967">
        <w:rPr>
          <w:rFonts w:ascii="Palatino Linotype" w:eastAsia="Calibri" w:hAnsi="Palatino Linotype" w:cs="Arial"/>
          <w:color w:val="000000" w:themeColor="text1"/>
          <w:lang w:val="es-ES"/>
        </w:rPr>
        <w:t xml:space="preserve"> Informe Justificado procedente, en el tenor siguiente:</w:t>
      </w:r>
    </w:p>
    <w:p w14:paraId="1EED5E3C" w14:textId="77777777" w:rsidR="00C802A1" w:rsidRPr="00102967" w:rsidRDefault="00C802A1" w:rsidP="00E55FC4">
      <w:pPr>
        <w:pStyle w:val="Prrafodelista"/>
        <w:spacing w:line="360" w:lineRule="auto"/>
        <w:ind w:left="0"/>
        <w:jc w:val="both"/>
        <w:rPr>
          <w:rFonts w:ascii="Palatino Linotype" w:hAnsi="Palatino Linotype"/>
          <w:i/>
          <w:color w:val="000000" w:themeColor="text1"/>
        </w:rPr>
      </w:pPr>
    </w:p>
    <w:tbl>
      <w:tblPr>
        <w:tblStyle w:val="Tablaconcuadrcula"/>
        <w:tblW w:w="0" w:type="auto"/>
        <w:tblLook w:val="04A0" w:firstRow="1" w:lastRow="0" w:firstColumn="1" w:lastColumn="0" w:noHBand="0" w:noVBand="1"/>
      </w:tblPr>
      <w:tblGrid>
        <w:gridCol w:w="3681"/>
        <w:gridCol w:w="5098"/>
      </w:tblGrid>
      <w:tr w:rsidR="00E55FC4" w:rsidRPr="00102967" w14:paraId="6588A7D7" w14:textId="77777777" w:rsidTr="00E55FC4">
        <w:tc>
          <w:tcPr>
            <w:tcW w:w="36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1BCB1D9" w14:textId="77777777" w:rsidR="001C49DC" w:rsidRPr="00102967" w:rsidRDefault="001C49DC" w:rsidP="00E55FC4">
            <w:pPr>
              <w:spacing w:line="276" w:lineRule="auto"/>
              <w:jc w:val="center"/>
              <w:rPr>
                <w:rFonts w:ascii="Palatino Linotype" w:eastAsiaTheme="minorHAnsi" w:hAnsi="Palatino Linotype"/>
                <w:color w:val="000000" w:themeColor="text1"/>
                <w:lang w:val="es-MX" w:eastAsia="en-US"/>
              </w:rPr>
            </w:pPr>
            <w:r w:rsidRPr="00102967">
              <w:rPr>
                <w:rFonts w:ascii="Palatino Linotype" w:hAnsi="Palatino Linotype"/>
                <w:b/>
                <w:color w:val="000000" w:themeColor="text1"/>
              </w:rPr>
              <w:t>Recurso</w:t>
            </w:r>
          </w:p>
        </w:tc>
        <w:tc>
          <w:tcPr>
            <w:tcW w:w="509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EFFC72B"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Manifestaciones</w:t>
            </w:r>
          </w:p>
        </w:tc>
      </w:tr>
      <w:tr w:rsidR="00E55FC4" w:rsidRPr="00102967" w14:paraId="08461064" w14:textId="77777777" w:rsidTr="00E55FC4">
        <w:tc>
          <w:tcPr>
            <w:tcW w:w="3681" w:type="dxa"/>
            <w:tcBorders>
              <w:top w:val="single" w:sz="4" w:space="0" w:color="auto"/>
              <w:left w:val="single" w:sz="4" w:space="0" w:color="auto"/>
              <w:bottom w:val="single" w:sz="4" w:space="0" w:color="auto"/>
              <w:right w:val="single" w:sz="4" w:space="0" w:color="auto"/>
            </w:tcBorders>
            <w:vAlign w:val="center"/>
          </w:tcPr>
          <w:p w14:paraId="469BE09C" w14:textId="77777777" w:rsidR="001C49DC" w:rsidRPr="00102967" w:rsidRDefault="001C49DC" w:rsidP="00E55FC4">
            <w:pPr>
              <w:spacing w:line="276" w:lineRule="auto"/>
              <w:jc w:val="center"/>
              <w:rPr>
                <w:rFonts w:ascii="Palatino Linotype" w:hAnsi="Palatino Linotype"/>
                <w:color w:val="000000" w:themeColor="text1"/>
              </w:rPr>
            </w:pPr>
          </w:p>
          <w:p w14:paraId="6504A406"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00047/DIFTEPOTZO/IP/2025</w:t>
            </w:r>
          </w:p>
          <w:p w14:paraId="7E1574D5"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18301CD9"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07353/INFOEM/IP/RR/2025</w:t>
            </w:r>
          </w:p>
          <w:p w14:paraId="08CF61EA" w14:textId="77777777" w:rsidR="001C49DC" w:rsidRPr="00102967" w:rsidRDefault="001C49DC" w:rsidP="00E55FC4">
            <w:pPr>
              <w:spacing w:line="276" w:lineRule="auto"/>
              <w:rPr>
                <w:rFonts w:ascii="Palatino Linotype" w:hAnsi="Palatino Linotype"/>
                <w:color w:val="000000" w:themeColor="text1"/>
              </w:rPr>
            </w:pPr>
          </w:p>
        </w:tc>
        <w:tc>
          <w:tcPr>
            <w:tcW w:w="5098" w:type="dxa"/>
            <w:tcBorders>
              <w:top w:val="single" w:sz="4" w:space="0" w:color="auto"/>
              <w:left w:val="single" w:sz="4" w:space="0" w:color="auto"/>
              <w:bottom w:val="single" w:sz="4" w:space="0" w:color="auto"/>
              <w:right w:val="single" w:sz="4" w:space="0" w:color="auto"/>
            </w:tcBorders>
            <w:vAlign w:val="center"/>
          </w:tcPr>
          <w:p w14:paraId="16EC0083"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IMG_20250604_185601058.jpg</w:t>
            </w:r>
          </w:p>
          <w:p w14:paraId="76DC6566"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Archivo al que no se puede acceder.</w:t>
            </w:r>
          </w:p>
          <w:p w14:paraId="002AE2A9" w14:textId="77777777" w:rsidR="001C49DC" w:rsidRPr="00102967" w:rsidRDefault="001C49DC" w:rsidP="00E55FC4">
            <w:pPr>
              <w:spacing w:line="276" w:lineRule="auto"/>
              <w:jc w:val="both"/>
              <w:rPr>
                <w:rFonts w:ascii="Palatino Linotype" w:hAnsi="Palatino Linotype"/>
                <w:i/>
                <w:color w:val="000000" w:themeColor="text1"/>
              </w:rPr>
            </w:pPr>
          </w:p>
        </w:tc>
      </w:tr>
      <w:tr w:rsidR="00E55FC4" w:rsidRPr="00102967" w14:paraId="71621939" w14:textId="77777777" w:rsidTr="00E55FC4">
        <w:tc>
          <w:tcPr>
            <w:tcW w:w="3681" w:type="dxa"/>
            <w:tcBorders>
              <w:top w:val="single" w:sz="4" w:space="0" w:color="auto"/>
              <w:left w:val="single" w:sz="4" w:space="0" w:color="auto"/>
              <w:bottom w:val="single" w:sz="4" w:space="0" w:color="auto"/>
              <w:right w:val="single" w:sz="4" w:space="0" w:color="auto"/>
            </w:tcBorders>
            <w:vAlign w:val="center"/>
            <w:hideMark/>
          </w:tcPr>
          <w:p w14:paraId="02EF7924" w14:textId="77777777" w:rsidR="001C49DC" w:rsidRPr="00102967" w:rsidRDefault="001C49DC" w:rsidP="00E55FC4">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t>00038/DIFTEPOTZO/IP/2025</w:t>
            </w:r>
          </w:p>
          <w:p w14:paraId="38070D65"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0199B68A"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t>07356/INFOEM/IP/RR/2025</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0FC7D5D"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Las partes no realizaron manifestaciones.</w:t>
            </w:r>
          </w:p>
        </w:tc>
      </w:tr>
      <w:tr w:rsidR="00E55FC4" w:rsidRPr="00102967" w14:paraId="33AD6DF1" w14:textId="77777777" w:rsidTr="00E55FC4">
        <w:tc>
          <w:tcPr>
            <w:tcW w:w="3681" w:type="dxa"/>
            <w:tcBorders>
              <w:top w:val="single" w:sz="4" w:space="0" w:color="auto"/>
              <w:left w:val="single" w:sz="4" w:space="0" w:color="auto"/>
              <w:bottom w:val="single" w:sz="4" w:space="0" w:color="auto"/>
              <w:right w:val="single" w:sz="4" w:space="0" w:color="auto"/>
            </w:tcBorders>
            <w:vAlign w:val="center"/>
          </w:tcPr>
          <w:p w14:paraId="5B6E8D23" w14:textId="77777777" w:rsidR="001C49DC" w:rsidRPr="00102967" w:rsidRDefault="001C49DC" w:rsidP="00E55FC4">
            <w:pPr>
              <w:spacing w:line="276" w:lineRule="auto"/>
              <w:rPr>
                <w:rFonts w:ascii="Palatino Linotype" w:hAnsi="Palatino Linotype"/>
                <w:color w:val="000000" w:themeColor="text1"/>
              </w:rPr>
            </w:pPr>
          </w:p>
          <w:p w14:paraId="3B2958BF"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00046/DIFTEPOTZO/IP/2025</w:t>
            </w:r>
          </w:p>
          <w:p w14:paraId="3C3E79D8"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43D520DF"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07557/INFOEM/IP/RR/2025</w:t>
            </w:r>
          </w:p>
        </w:tc>
        <w:tc>
          <w:tcPr>
            <w:tcW w:w="5098" w:type="dxa"/>
            <w:tcBorders>
              <w:top w:val="single" w:sz="4" w:space="0" w:color="auto"/>
              <w:left w:val="single" w:sz="4" w:space="0" w:color="auto"/>
              <w:bottom w:val="single" w:sz="4" w:space="0" w:color="auto"/>
              <w:right w:val="single" w:sz="4" w:space="0" w:color="auto"/>
            </w:tcBorders>
            <w:vAlign w:val="center"/>
          </w:tcPr>
          <w:p w14:paraId="506D38EF" w14:textId="77777777" w:rsidR="001C49DC" w:rsidRPr="00102967" w:rsidRDefault="001C49DC" w:rsidP="00E55FC4">
            <w:pPr>
              <w:spacing w:line="276" w:lineRule="auto"/>
              <w:rPr>
                <w:rFonts w:ascii="Palatino Linotype" w:hAnsi="Palatino Linotype"/>
                <w:color w:val="000000" w:themeColor="text1"/>
              </w:rPr>
            </w:pPr>
          </w:p>
          <w:p w14:paraId="625AD6D6" w14:textId="77777777" w:rsidR="001C49DC" w:rsidRPr="00102967" w:rsidRDefault="001C49D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El Particular remitió el archivo </w:t>
            </w:r>
            <w:r w:rsidRPr="00102967">
              <w:rPr>
                <w:rFonts w:ascii="Palatino Linotype" w:hAnsi="Palatino Linotype"/>
                <w:color w:val="000000" w:themeColor="text1"/>
              </w:rPr>
              <w:tab/>
            </w:r>
            <w:r w:rsidRPr="00102967">
              <w:rPr>
                <w:rFonts w:ascii="Palatino Linotype" w:hAnsi="Palatino Linotype"/>
                <w:b/>
                <w:i/>
                <w:color w:val="000000" w:themeColor="text1"/>
              </w:rPr>
              <w:t xml:space="preserve">Recurso de Revisión (1).pdf, </w:t>
            </w:r>
            <w:r w:rsidRPr="00102967">
              <w:rPr>
                <w:rFonts w:ascii="Palatino Linotype" w:hAnsi="Palatino Linotype"/>
                <w:color w:val="000000" w:themeColor="text1"/>
              </w:rPr>
              <w:t xml:space="preserve">del que se observa una imagen ilegible. </w:t>
            </w:r>
          </w:p>
          <w:p w14:paraId="51F0C90D" w14:textId="77777777" w:rsidR="001C49DC" w:rsidRPr="00102967" w:rsidRDefault="001C49DC" w:rsidP="00E55FC4">
            <w:pPr>
              <w:spacing w:line="276" w:lineRule="auto"/>
              <w:rPr>
                <w:rFonts w:ascii="Palatino Linotype" w:hAnsi="Palatino Linotype"/>
                <w:color w:val="000000" w:themeColor="text1"/>
              </w:rPr>
            </w:pPr>
          </w:p>
          <w:p w14:paraId="3110111C" w14:textId="77777777" w:rsidR="001C49DC" w:rsidRPr="00102967" w:rsidRDefault="001C49D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El </w:t>
            </w:r>
            <w:r w:rsidRPr="00102967">
              <w:rPr>
                <w:rFonts w:ascii="Palatino Linotype" w:hAnsi="Palatino Linotype"/>
                <w:b/>
                <w:color w:val="000000" w:themeColor="text1"/>
              </w:rPr>
              <w:t xml:space="preserve">SUETO OBLIGADO, </w:t>
            </w:r>
            <w:r w:rsidRPr="00102967">
              <w:rPr>
                <w:rFonts w:ascii="Palatino Linotype" w:hAnsi="Palatino Linotype"/>
                <w:color w:val="000000" w:themeColor="text1"/>
              </w:rPr>
              <w:t xml:space="preserve">fue omiso en realizar manifestaciones conforme a su derecho conviniera y asistiera. </w:t>
            </w:r>
          </w:p>
          <w:p w14:paraId="1D5DD47C" w14:textId="77777777" w:rsidR="001C49DC" w:rsidRPr="00102967" w:rsidRDefault="001C49DC" w:rsidP="00E55FC4">
            <w:pPr>
              <w:spacing w:line="276" w:lineRule="auto"/>
              <w:rPr>
                <w:rFonts w:ascii="Palatino Linotype" w:hAnsi="Palatino Linotype"/>
                <w:color w:val="000000" w:themeColor="text1"/>
              </w:rPr>
            </w:pPr>
          </w:p>
        </w:tc>
      </w:tr>
      <w:tr w:rsidR="00E55FC4" w:rsidRPr="00102967" w14:paraId="1014121B" w14:textId="77777777" w:rsidTr="00E55FC4">
        <w:tc>
          <w:tcPr>
            <w:tcW w:w="3681" w:type="dxa"/>
            <w:tcBorders>
              <w:top w:val="single" w:sz="4" w:space="0" w:color="auto"/>
              <w:left w:val="single" w:sz="4" w:space="0" w:color="auto"/>
              <w:bottom w:val="single" w:sz="4" w:space="0" w:color="auto"/>
              <w:right w:val="single" w:sz="4" w:space="0" w:color="auto"/>
            </w:tcBorders>
            <w:vAlign w:val="center"/>
            <w:hideMark/>
          </w:tcPr>
          <w:p w14:paraId="1F5F88AD" w14:textId="77777777" w:rsidR="001C49DC" w:rsidRPr="00102967" w:rsidRDefault="001C49DC" w:rsidP="00E55FC4">
            <w:pPr>
              <w:tabs>
                <w:tab w:val="left" w:pos="2100"/>
              </w:tabs>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lastRenderedPageBreak/>
              <w:t>00049/DIFTEPOTZO/IP/2025</w:t>
            </w:r>
          </w:p>
          <w:p w14:paraId="2F0B0B52" w14:textId="77777777" w:rsidR="001C49DC" w:rsidRPr="00102967" w:rsidRDefault="001C49DC" w:rsidP="00E55FC4">
            <w:pPr>
              <w:tabs>
                <w:tab w:val="left" w:pos="2100"/>
              </w:tabs>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55BE24A6" w14:textId="77777777" w:rsidR="001C49DC" w:rsidRPr="00102967" w:rsidRDefault="001C49DC" w:rsidP="00E55FC4">
            <w:pPr>
              <w:tabs>
                <w:tab w:val="left" w:pos="2100"/>
              </w:tabs>
              <w:spacing w:line="276" w:lineRule="auto"/>
              <w:jc w:val="center"/>
              <w:rPr>
                <w:rFonts w:ascii="Palatino Linotype" w:hAnsi="Palatino Linotype"/>
                <w:color w:val="000000" w:themeColor="text1"/>
              </w:rPr>
            </w:pPr>
            <w:r w:rsidRPr="00102967">
              <w:rPr>
                <w:rFonts w:ascii="Palatino Linotype" w:hAnsi="Palatino Linotype"/>
                <w:b/>
                <w:color w:val="000000" w:themeColor="text1"/>
              </w:rPr>
              <w:t>07558/INFOEM/IP/RR/2025</w:t>
            </w:r>
          </w:p>
        </w:tc>
        <w:tc>
          <w:tcPr>
            <w:tcW w:w="5098" w:type="dxa"/>
            <w:tcBorders>
              <w:top w:val="single" w:sz="4" w:space="0" w:color="auto"/>
              <w:left w:val="single" w:sz="4" w:space="0" w:color="auto"/>
              <w:bottom w:val="single" w:sz="4" w:space="0" w:color="auto"/>
              <w:right w:val="single" w:sz="4" w:space="0" w:color="auto"/>
            </w:tcBorders>
            <w:vAlign w:val="center"/>
          </w:tcPr>
          <w:p w14:paraId="74B0079D" w14:textId="77777777" w:rsidR="001C49DC" w:rsidRPr="00102967" w:rsidRDefault="001C49DC" w:rsidP="00E55FC4">
            <w:pPr>
              <w:spacing w:line="276" w:lineRule="auto"/>
              <w:rPr>
                <w:rFonts w:ascii="Palatino Linotype" w:hAnsi="Palatino Linotype"/>
                <w:color w:val="000000" w:themeColor="text1"/>
              </w:rPr>
            </w:pPr>
          </w:p>
          <w:p w14:paraId="7A90E8AA" w14:textId="77777777" w:rsidR="001C49DC" w:rsidRPr="00102967" w:rsidRDefault="001C49D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El Particular remitió el archivo </w:t>
            </w:r>
            <w:r w:rsidRPr="00102967">
              <w:rPr>
                <w:rFonts w:ascii="Palatino Linotype" w:hAnsi="Palatino Linotype"/>
                <w:color w:val="000000" w:themeColor="text1"/>
              </w:rPr>
              <w:tab/>
            </w:r>
            <w:r w:rsidRPr="00102967">
              <w:rPr>
                <w:rFonts w:ascii="Palatino Linotype" w:hAnsi="Palatino Linotype"/>
                <w:b/>
                <w:i/>
                <w:color w:val="000000" w:themeColor="text1"/>
              </w:rPr>
              <w:tab/>
              <w:t xml:space="preserve">Recurso de Revisión.pdf, </w:t>
            </w:r>
            <w:r w:rsidRPr="00102967">
              <w:rPr>
                <w:rFonts w:ascii="Palatino Linotype" w:hAnsi="Palatino Linotype"/>
                <w:color w:val="000000" w:themeColor="text1"/>
              </w:rPr>
              <w:t xml:space="preserve">del que se observa una imagen ilegible. </w:t>
            </w:r>
          </w:p>
          <w:p w14:paraId="243AC555" w14:textId="77777777" w:rsidR="001C49DC" w:rsidRPr="00102967" w:rsidRDefault="001C49DC" w:rsidP="00E55FC4">
            <w:pPr>
              <w:spacing w:line="276" w:lineRule="auto"/>
              <w:rPr>
                <w:rFonts w:ascii="Palatino Linotype" w:hAnsi="Palatino Linotype"/>
                <w:color w:val="000000" w:themeColor="text1"/>
              </w:rPr>
            </w:pPr>
          </w:p>
          <w:p w14:paraId="20211ADB" w14:textId="77777777" w:rsidR="001C49DC" w:rsidRPr="00102967" w:rsidRDefault="001C49DC" w:rsidP="00E55FC4">
            <w:pPr>
              <w:spacing w:line="276" w:lineRule="auto"/>
              <w:rPr>
                <w:rFonts w:ascii="Palatino Linotype" w:hAnsi="Palatino Linotype"/>
                <w:color w:val="000000" w:themeColor="text1"/>
              </w:rPr>
            </w:pPr>
            <w:r w:rsidRPr="00102967">
              <w:rPr>
                <w:rFonts w:ascii="Palatino Linotype" w:hAnsi="Palatino Linotype"/>
                <w:color w:val="000000" w:themeColor="text1"/>
              </w:rPr>
              <w:t xml:space="preserve">El </w:t>
            </w:r>
            <w:r w:rsidRPr="00102967">
              <w:rPr>
                <w:rFonts w:ascii="Palatino Linotype" w:hAnsi="Palatino Linotype"/>
                <w:b/>
                <w:color w:val="000000" w:themeColor="text1"/>
              </w:rPr>
              <w:t xml:space="preserve">SUETO OBLIGADO, </w:t>
            </w:r>
            <w:r w:rsidRPr="00102967">
              <w:rPr>
                <w:rFonts w:ascii="Palatino Linotype" w:hAnsi="Palatino Linotype"/>
                <w:color w:val="000000" w:themeColor="text1"/>
              </w:rPr>
              <w:t>fue omiso en realizar manifestaciones conforme a su derecho conviniera y asistiera.</w:t>
            </w:r>
          </w:p>
          <w:p w14:paraId="7DB12637" w14:textId="77777777" w:rsidR="001C49DC" w:rsidRPr="00102967" w:rsidRDefault="001C49DC" w:rsidP="00E55FC4">
            <w:pPr>
              <w:spacing w:line="276" w:lineRule="auto"/>
              <w:rPr>
                <w:rFonts w:ascii="Palatino Linotype" w:hAnsi="Palatino Linotype"/>
                <w:color w:val="000000" w:themeColor="text1"/>
              </w:rPr>
            </w:pPr>
          </w:p>
        </w:tc>
      </w:tr>
      <w:tr w:rsidR="00E55FC4" w:rsidRPr="00102967" w14:paraId="712CE8CB" w14:textId="77777777" w:rsidTr="00E55FC4">
        <w:tc>
          <w:tcPr>
            <w:tcW w:w="3681" w:type="dxa"/>
            <w:tcBorders>
              <w:top w:val="single" w:sz="4" w:space="0" w:color="auto"/>
              <w:left w:val="single" w:sz="4" w:space="0" w:color="auto"/>
              <w:bottom w:val="single" w:sz="4" w:space="0" w:color="auto"/>
              <w:right w:val="single" w:sz="4" w:space="0" w:color="auto"/>
            </w:tcBorders>
            <w:vAlign w:val="center"/>
            <w:hideMark/>
          </w:tcPr>
          <w:p w14:paraId="6E267032" w14:textId="77777777" w:rsidR="001C49DC" w:rsidRPr="00102967" w:rsidRDefault="001C49DC" w:rsidP="00E55FC4">
            <w:pPr>
              <w:spacing w:line="276" w:lineRule="auto"/>
              <w:rPr>
                <w:rFonts w:ascii="Palatino Linotype" w:hAnsi="Palatino Linotype"/>
                <w:b/>
                <w:color w:val="000000" w:themeColor="text1"/>
              </w:rPr>
            </w:pPr>
          </w:p>
          <w:p w14:paraId="6D074EAD"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00040/DIFTEPOTZO/IP/2025</w:t>
            </w:r>
          </w:p>
          <w:p w14:paraId="4C623DE1"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53AB22FA" w14:textId="77777777" w:rsidR="001C49DC" w:rsidRPr="00102967" w:rsidRDefault="001C49DC" w:rsidP="00E55FC4">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t>07700/INFOEM/IP/RR/2025</w:t>
            </w:r>
          </w:p>
          <w:p w14:paraId="6FECC477" w14:textId="77777777" w:rsidR="001C49DC" w:rsidRPr="00102967" w:rsidRDefault="001C49DC" w:rsidP="00E55FC4">
            <w:pPr>
              <w:spacing w:line="276" w:lineRule="auto"/>
              <w:rPr>
                <w:rFonts w:ascii="Palatino Linotype" w:hAnsi="Palatino Linotype"/>
                <w:color w:val="000000" w:themeColor="text1"/>
              </w:rPr>
            </w:pPr>
          </w:p>
        </w:tc>
        <w:tc>
          <w:tcPr>
            <w:tcW w:w="5098" w:type="dxa"/>
            <w:tcBorders>
              <w:top w:val="single" w:sz="4" w:space="0" w:color="auto"/>
              <w:left w:val="single" w:sz="4" w:space="0" w:color="auto"/>
              <w:bottom w:val="single" w:sz="4" w:space="0" w:color="auto"/>
              <w:right w:val="single" w:sz="4" w:space="0" w:color="auto"/>
            </w:tcBorders>
            <w:vAlign w:val="center"/>
            <w:hideMark/>
          </w:tcPr>
          <w:p w14:paraId="693A005D"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Las partes no realizaron manifestaciones.</w:t>
            </w:r>
          </w:p>
        </w:tc>
      </w:tr>
      <w:tr w:rsidR="00E55FC4" w:rsidRPr="00102967" w14:paraId="5F69779D" w14:textId="77777777" w:rsidTr="00E55FC4">
        <w:tc>
          <w:tcPr>
            <w:tcW w:w="3681" w:type="dxa"/>
            <w:tcBorders>
              <w:top w:val="single" w:sz="4" w:space="0" w:color="auto"/>
              <w:left w:val="single" w:sz="4" w:space="0" w:color="auto"/>
              <w:bottom w:val="single" w:sz="4" w:space="0" w:color="auto"/>
              <w:right w:val="single" w:sz="4" w:space="0" w:color="auto"/>
            </w:tcBorders>
            <w:vAlign w:val="center"/>
            <w:hideMark/>
          </w:tcPr>
          <w:p w14:paraId="6769B18D" w14:textId="77777777" w:rsidR="001C49DC" w:rsidRPr="00102967" w:rsidRDefault="001C49DC" w:rsidP="00E55FC4">
            <w:pPr>
              <w:spacing w:line="276" w:lineRule="auto"/>
              <w:jc w:val="center"/>
              <w:rPr>
                <w:rFonts w:ascii="Palatino Linotype" w:hAnsi="Palatino Linotype"/>
                <w:b/>
                <w:color w:val="000000" w:themeColor="text1"/>
              </w:rPr>
            </w:pPr>
          </w:p>
          <w:p w14:paraId="62EB9AFF"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00041/DIFTEPOTZO/IP/2025</w:t>
            </w:r>
          </w:p>
          <w:p w14:paraId="03A60E2B"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5CCD5B2B" w14:textId="77777777" w:rsidR="001C49DC" w:rsidRPr="00102967" w:rsidRDefault="001C49DC"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07701/INFOEM/IP/RR/2025</w:t>
            </w:r>
          </w:p>
          <w:p w14:paraId="147A3FD2" w14:textId="77777777" w:rsidR="001C49DC" w:rsidRPr="00102967" w:rsidRDefault="001C49DC" w:rsidP="00E55FC4">
            <w:pPr>
              <w:spacing w:line="276" w:lineRule="auto"/>
              <w:jc w:val="center"/>
              <w:rPr>
                <w:rFonts w:ascii="Palatino Linotype" w:hAnsi="Palatino Linotype"/>
                <w:b/>
                <w:color w:val="000000" w:themeColor="text1"/>
              </w:rPr>
            </w:pPr>
          </w:p>
        </w:tc>
        <w:tc>
          <w:tcPr>
            <w:tcW w:w="5098" w:type="dxa"/>
            <w:tcBorders>
              <w:top w:val="single" w:sz="4" w:space="0" w:color="auto"/>
              <w:left w:val="single" w:sz="4" w:space="0" w:color="auto"/>
              <w:bottom w:val="single" w:sz="4" w:space="0" w:color="auto"/>
              <w:right w:val="single" w:sz="4" w:space="0" w:color="auto"/>
            </w:tcBorders>
            <w:vAlign w:val="center"/>
            <w:hideMark/>
          </w:tcPr>
          <w:p w14:paraId="30EF179C" w14:textId="77777777" w:rsidR="001C49DC" w:rsidRPr="00102967" w:rsidRDefault="001C49DC"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Las partes no realizaron manifestaciones.</w:t>
            </w:r>
          </w:p>
        </w:tc>
      </w:tr>
      <w:tr w:rsidR="00E55FC4" w:rsidRPr="00102967" w14:paraId="65ADABE5" w14:textId="77777777" w:rsidTr="00E55FC4">
        <w:tc>
          <w:tcPr>
            <w:tcW w:w="3681" w:type="dxa"/>
            <w:tcBorders>
              <w:top w:val="single" w:sz="4" w:space="0" w:color="auto"/>
              <w:left w:val="single" w:sz="4" w:space="0" w:color="auto"/>
              <w:bottom w:val="single" w:sz="4" w:space="0" w:color="auto"/>
              <w:right w:val="single" w:sz="4" w:space="0" w:color="auto"/>
            </w:tcBorders>
            <w:vAlign w:val="center"/>
          </w:tcPr>
          <w:p w14:paraId="184672B1" w14:textId="77777777" w:rsidR="00733A6A" w:rsidRPr="00102967" w:rsidRDefault="00733A6A" w:rsidP="00E55FC4">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t>00048/DIFTEPOTZO/IP/2025</w:t>
            </w:r>
          </w:p>
          <w:p w14:paraId="36BD8B13" w14:textId="61AABDA0" w:rsidR="00733A6A" w:rsidRPr="00102967" w:rsidRDefault="00733A6A"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208D1678" w14:textId="7CAB227F" w:rsidR="00733A6A" w:rsidRPr="00102967" w:rsidRDefault="00733A6A" w:rsidP="00E55FC4">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t>07727/INFOEM/IP/RR/2025</w:t>
            </w:r>
          </w:p>
          <w:p w14:paraId="149C9132" w14:textId="77777777" w:rsidR="00733A6A" w:rsidRPr="00102967" w:rsidRDefault="00733A6A" w:rsidP="00E55FC4">
            <w:pPr>
              <w:spacing w:line="276" w:lineRule="auto"/>
              <w:jc w:val="center"/>
              <w:rPr>
                <w:rFonts w:ascii="Palatino Linotype" w:hAnsi="Palatino Linotype"/>
                <w:b/>
                <w:bCs/>
                <w:color w:val="000000" w:themeColor="text1"/>
              </w:rPr>
            </w:pPr>
          </w:p>
        </w:tc>
        <w:tc>
          <w:tcPr>
            <w:tcW w:w="5098" w:type="dxa"/>
            <w:tcBorders>
              <w:top w:val="single" w:sz="4" w:space="0" w:color="auto"/>
              <w:left w:val="single" w:sz="4" w:space="0" w:color="auto"/>
              <w:bottom w:val="single" w:sz="4" w:space="0" w:color="auto"/>
              <w:right w:val="single" w:sz="4" w:space="0" w:color="auto"/>
            </w:tcBorders>
            <w:vAlign w:val="center"/>
          </w:tcPr>
          <w:p w14:paraId="557ADE44" w14:textId="2359589A" w:rsidR="00733A6A" w:rsidRPr="00102967" w:rsidRDefault="00733A6A"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Las partes no realizaron manifestaciones.</w:t>
            </w:r>
          </w:p>
        </w:tc>
      </w:tr>
    </w:tbl>
    <w:p w14:paraId="18AEAEF1" w14:textId="77777777" w:rsidR="0043261D" w:rsidRPr="00102967" w:rsidRDefault="0043261D" w:rsidP="00E55FC4">
      <w:pPr>
        <w:pStyle w:val="Prrafodelista"/>
        <w:spacing w:line="360" w:lineRule="auto"/>
        <w:ind w:left="0"/>
        <w:jc w:val="both"/>
        <w:rPr>
          <w:rFonts w:ascii="Palatino Linotype" w:hAnsi="Palatino Linotype"/>
          <w:color w:val="000000" w:themeColor="text1"/>
        </w:rPr>
      </w:pPr>
    </w:p>
    <w:p w14:paraId="1AE9448E" w14:textId="77777777" w:rsidR="001C49DC" w:rsidRPr="00102967" w:rsidRDefault="001C49DC" w:rsidP="00E55FC4">
      <w:pPr>
        <w:pStyle w:val="Prrafodelista"/>
        <w:spacing w:line="360" w:lineRule="auto"/>
        <w:ind w:left="0"/>
        <w:jc w:val="both"/>
        <w:rPr>
          <w:rFonts w:ascii="Palatino Linotype" w:hAnsi="Palatino Linotype"/>
          <w:color w:val="000000" w:themeColor="text1"/>
        </w:rPr>
      </w:pPr>
    </w:p>
    <w:p w14:paraId="636246EF" w14:textId="781A6C89" w:rsidR="008842AE" w:rsidRPr="00102967" w:rsidRDefault="008842AE" w:rsidP="00E55FC4">
      <w:pPr>
        <w:pStyle w:val="Prrafodelista"/>
        <w:numPr>
          <w:ilvl w:val="0"/>
          <w:numId w:val="1"/>
        </w:numPr>
        <w:spacing w:line="360" w:lineRule="auto"/>
        <w:ind w:left="0" w:firstLine="0"/>
        <w:jc w:val="both"/>
        <w:rPr>
          <w:rFonts w:ascii="Palatino Linotype" w:hAnsi="Palatino Linotype"/>
          <w:b/>
          <w:color w:val="000000" w:themeColor="text1"/>
        </w:rPr>
      </w:pPr>
      <w:r w:rsidRPr="00102967">
        <w:rPr>
          <w:rFonts w:ascii="Palatino Linotype" w:hAnsi="Palatino Linotype"/>
          <w:color w:val="000000" w:themeColor="text1"/>
        </w:rPr>
        <w:lastRenderedPageBreak/>
        <w:t xml:space="preserve">El </w:t>
      </w:r>
      <w:r w:rsidR="001C49DC" w:rsidRPr="00102967">
        <w:rPr>
          <w:rFonts w:ascii="Palatino Linotype" w:hAnsi="Palatino Linotype"/>
          <w:b/>
          <w:color w:val="000000" w:themeColor="text1"/>
        </w:rPr>
        <w:t>veintiocho de agosto</w:t>
      </w:r>
      <w:r w:rsidRPr="00102967">
        <w:rPr>
          <w:rFonts w:ascii="Palatino Linotype" w:hAnsi="Palatino Linotype"/>
          <w:b/>
          <w:color w:val="000000" w:themeColor="text1"/>
        </w:rPr>
        <w:t xml:space="preserve"> de dos mil veinticinco, </w:t>
      </w:r>
      <w:r w:rsidRPr="00102967">
        <w:rPr>
          <w:rFonts w:ascii="Palatino Linotype" w:hAnsi="Palatino Linotype"/>
          <w:color w:val="000000" w:themeColor="text1"/>
        </w:rPr>
        <w:t>se notificó el acuerdo por el que se am</w:t>
      </w:r>
      <w:r w:rsidR="001C49DC" w:rsidRPr="00102967">
        <w:rPr>
          <w:rFonts w:ascii="Palatino Linotype" w:hAnsi="Palatino Linotype"/>
          <w:color w:val="000000" w:themeColor="text1"/>
        </w:rPr>
        <w:t>plió el termino para resolver los</w:t>
      </w:r>
      <w:r w:rsidRPr="00102967">
        <w:rPr>
          <w:rFonts w:ascii="Palatino Linotype" w:hAnsi="Palatino Linotype"/>
          <w:color w:val="000000" w:themeColor="text1"/>
        </w:rPr>
        <w:t xml:space="preserve"> presente</w:t>
      </w:r>
      <w:r w:rsidR="001C49DC" w:rsidRPr="00102967">
        <w:rPr>
          <w:rFonts w:ascii="Palatino Linotype" w:hAnsi="Palatino Linotype"/>
          <w:color w:val="000000" w:themeColor="text1"/>
        </w:rPr>
        <w:t>s</w:t>
      </w:r>
      <w:r w:rsidRPr="00102967">
        <w:rPr>
          <w:rFonts w:ascii="Palatino Linotype" w:hAnsi="Palatino Linotype"/>
          <w:color w:val="000000" w:themeColor="text1"/>
        </w:rPr>
        <w:t xml:space="preserve"> recurso</w:t>
      </w:r>
      <w:r w:rsidR="001C49DC" w:rsidRPr="00102967">
        <w:rPr>
          <w:rFonts w:ascii="Palatino Linotype" w:hAnsi="Palatino Linotype"/>
          <w:color w:val="000000" w:themeColor="text1"/>
        </w:rPr>
        <w:t>s</w:t>
      </w:r>
      <w:r w:rsidRPr="00102967">
        <w:rPr>
          <w:rFonts w:ascii="Palatino Linotype" w:hAnsi="Palatino Linotype"/>
          <w:color w:val="000000" w:themeColor="text1"/>
        </w:rPr>
        <w:t xml:space="preserve"> de revisión. </w:t>
      </w:r>
    </w:p>
    <w:p w14:paraId="64ACA53D" w14:textId="77777777" w:rsidR="00A107C9" w:rsidRPr="00102967" w:rsidRDefault="00A107C9" w:rsidP="00E55FC4">
      <w:pPr>
        <w:pStyle w:val="Prrafodelista"/>
        <w:spacing w:line="360" w:lineRule="auto"/>
        <w:ind w:left="0"/>
        <w:jc w:val="both"/>
        <w:rPr>
          <w:rFonts w:ascii="Palatino Linotype" w:hAnsi="Palatino Linotype"/>
          <w:b/>
          <w:color w:val="000000" w:themeColor="text1"/>
        </w:rPr>
      </w:pPr>
    </w:p>
    <w:p w14:paraId="4E9432EF" w14:textId="3B26504B" w:rsidR="00A107C9" w:rsidRPr="00102967" w:rsidRDefault="00A107C9" w:rsidP="00E55FC4">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Mediante acuerdo de </w:t>
      </w:r>
      <w:r w:rsidRPr="00102967">
        <w:rPr>
          <w:rFonts w:ascii="Palatino Linotype" w:eastAsia="Palatino Linotype" w:hAnsi="Palatino Linotype" w:cs="Palatino Linotype"/>
          <w:b/>
          <w:color w:val="000000" w:themeColor="text1"/>
        </w:rPr>
        <w:t xml:space="preserve">veinticuatro de junio de dos mil veinticinco, </w:t>
      </w:r>
      <w:r w:rsidRPr="00102967">
        <w:rPr>
          <w:rFonts w:ascii="Palatino Linotype" w:eastAsia="Palatino Linotype" w:hAnsi="Palatino Linotype" w:cs="Palatino Linotype"/>
          <w:color w:val="000000" w:themeColor="text1"/>
        </w:rPr>
        <w:t>se ordenó la acumulación de los recursos de revisión</w:t>
      </w:r>
      <w:r w:rsidRPr="00102967">
        <w:rPr>
          <w:rFonts w:ascii="Palatino Linotype" w:eastAsia="Palatino Linotype" w:hAnsi="Palatino Linotype" w:cs="Palatino Linotype"/>
          <w:b/>
          <w:color w:val="000000" w:themeColor="text1"/>
        </w:rPr>
        <w:t xml:space="preserve"> 07353/INFOEM/IP/RR/2025 </w:t>
      </w:r>
      <w:r w:rsidRPr="00102967">
        <w:rPr>
          <w:rFonts w:ascii="Palatino Linotype" w:eastAsia="Palatino Linotype" w:hAnsi="Palatino Linotype" w:cs="Palatino Linotype"/>
          <w:color w:val="000000" w:themeColor="text1"/>
        </w:rPr>
        <w:t xml:space="preserve">al </w:t>
      </w:r>
      <w:r w:rsidRPr="00102967">
        <w:rPr>
          <w:rFonts w:ascii="Palatino Linotype" w:eastAsia="Palatino Linotype" w:hAnsi="Palatino Linotype" w:cs="Palatino Linotype"/>
          <w:b/>
          <w:color w:val="000000" w:themeColor="text1"/>
        </w:rPr>
        <w:t xml:space="preserve">07356/INFOEM/IP/RR/2025, </w:t>
      </w:r>
      <w:r w:rsidRPr="00102967">
        <w:rPr>
          <w:rFonts w:ascii="Palatino Linotype" w:eastAsia="Palatino Linotype" w:hAnsi="Palatino Linotype" w:cs="Palatino Linotype"/>
          <w:color w:val="000000" w:themeColor="text1"/>
        </w:rPr>
        <w:t xml:space="preserve">posteriormente, mediante acuerdo de </w:t>
      </w:r>
      <w:r w:rsidRPr="00102967">
        <w:rPr>
          <w:rFonts w:ascii="Palatino Linotype" w:eastAsia="Palatino Linotype" w:hAnsi="Palatino Linotype" w:cs="Palatino Linotype"/>
          <w:b/>
          <w:color w:val="000000" w:themeColor="text1"/>
        </w:rPr>
        <w:t xml:space="preserve">tres de julio de dos mil veinticinco, </w:t>
      </w:r>
      <w:r w:rsidRPr="00102967">
        <w:rPr>
          <w:rFonts w:ascii="Palatino Linotype" w:eastAsia="Palatino Linotype" w:hAnsi="Palatino Linotype" w:cs="Palatino Linotype"/>
          <w:color w:val="000000" w:themeColor="text1"/>
        </w:rPr>
        <w:t xml:space="preserve">se ordenó la acumulación de los recursos de revisión </w:t>
      </w:r>
      <w:r w:rsidRPr="00102967">
        <w:rPr>
          <w:rFonts w:ascii="Palatino Linotype" w:eastAsia="Palatino Linotype" w:hAnsi="Palatino Linotype" w:cs="Palatino Linotype"/>
          <w:b/>
          <w:color w:val="000000" w:themeColor="text1"/>
        </w:rPr>
        <w:t xml:space="preserve">07557/INFOEM/IP/RR/2025, 07558/INFOEM/IP/RR/2025, 07700/INFOEM/IP/RR/2025, 07701/INFOEM/IP/RR/2025, 07727/INFOEM/IP/RR/2025 </w:t>
      </w:r>
      <w:r w:rsidRPr="00102967">
        <w:rPr>
          <w:rFonts w:ascii="Palatino Linotype" w:eastAsia="Palatino Linotype" w:hAnsi="Palatino Linotype" w:cs="Palatino Linotype"/>
          <w:color w:val="000000" w:themeColor="text1"/>
        </w:rPr>
        <w:t xml:space="preserve">y </w:t>
      </w:r>
      <w:r w:rsidRPr="00102967">
        <w:rPr>
          <w:rFonts w:ascii="Palatino Linotype" w:eastAsia="Palatino Linotype" w:hAnsi="Palatino Linotype" w:cs="Palatino Linotype"/>
          <w:b/>
          <w:color w:val="000000" w:themeColor="text1"/>
        </w:rPr>
        <w:t xml:space="preserve">07708/INFOEM/IP/RR/2025 </w:t>
      </w:r>
      <w:r w:rsidRPr="00102967">
        <w:rPr>
          <w:rFonts w:ascii="Palatino Linotype" w:eastAsia="Palatino Linotype" w:hAnsi="Palatino Linotype" w:cs="Palatino Linotype"/>
          <w:color w:val="000000" w:themeColor="text1"/>
        </w:rPr>
        <w:t>a los ya acumulados</w:t>
      </w:r>
      <w:r w:rsidRPr="00102967">
        <w:rPr>
          <w:rFonts w:ascii="Palatino Linotype" w:eastAsia="Palatino Linotype" w:hAnsi="Palatino Linotype" w:cs="Palatino Linotype"/>
          <w:b/>
          <w:color w:val="000000" w:themeColor="text1"/>
        </w:rPr>
        <w:t xml:space="preserve"> </w:t>
      </w:r>
      <w:r w:rsidRPr="00102967">
        <w:rPr>
          <w:rFonts w:ascii="Palatino Linotype" w:eastAsia="Palatino Linotype" w:hAnsi="Palatino Linotype" w:cs="Palatino Linotype"/>
          <w:color w:val="000000" w:themeColor="text1"/>
        </w:rPr>
        <w:t xml:space="preserve">a efecto de que ésta Ponencia formulara y presentara el proyecto de resolución correspondiente de conformidad con el numeral ONCE incisos b) y c) de los </w:t>
      </w:r>
      <w:r w:rsidRPr="00102967">
        <w:rPr>
          <w:rFonts w:ascii="Palatino Linotype" w:eastAsia="Palatino Linotype" w:hAnsi="Palatino Linotype" w:cs="Palatino Linotype"/>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102967">
        <w:rPr>
          <w:rFonts w:ascii="Palatino Linotype" w:eastAsia="Palatino Linotype" w:hAnsi="Palatino Linotype" w:cs="Palatino Linotype"/>
          <w:i/>
          <w:color w:val="000000" w:themeColor="text1"/>
          <w:vertAlign w:val="superscript"/>
        </w:rPr>
        <w:footnoteReference w:id="1"/>
      </w:r>
      <w:r w:rsidRPr="00102967">
        <w:rPr>
          <w:rFonts w:ascii="Palatino Linotype" w:eastAsia="Palatino Linotype" w:hAnsi="Palatino Linotype" w:cs="Palatino Linotype"/>
          <w:color w:val="000000" w:themeColor="text1"/>
        </w:rPr>
        <w:t>, que señala:</w:t>
      </w:r>
    </w:p>
    <w:p w14:paraId="2672E992" w14:textId="77777777" w:rsidR="00A107C9" w:rsidRPr="00102967" w:rsidRDefault="00A107C9"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1774B5A" w14:textId="77777777" w:rsidR="00A107C9" w:rsidRPr="00102967" w:rsidRDefault="00A107C9"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ONCE.</w:t>
      </w:r>
      <w:r w:rsidRPr="00102967">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78926FD8" w14:textId="77777777" w:rsidR="00A107C9" w:rsidRPr="00102967" w:rsidRDefault="00A107C9"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w:t>
      </w:r>
    </w:p>
    <w:p w14:paraId="24D99B7F" w14:textId="77777777" w:rsidR="00A107C9" w:rsidRPr="00102967" w:rsidRDefault="00A107C9"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b) Las partes o los actos impugnados sean iguales</w:t>
      </w:r>
    </w:p>
    <w:p w14:paraId="4B2F0B83" w14:textId="77777777" w:rsidR="00A107C9" w:rsidRPr="00102967" w:rsidRDefault="00A107C9"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c) Cuando se trate del mismo solicitante, el mismo SUJETO OBLIGADO, aunque se trate de solicitudes diversas;</w:t>
      </w:r>
    </w:p>
    <w:p w14:paraId="66D97927" w14:textId="77777777" w:rsidR="00A107C9" w:rsidRPr="00102967" w:rsidRDefault="00A107C9"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w:t>
      </w:r>
    </w:p>
    <w:p w14:paraId="515DDB19" w14:textId="77777777" w:rsidR="00A107C9" w:rsidRPr="00102967" w:rsidRDefault="00A107C9" w:rsidP="00E55FC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lastRenderedPageBreak/>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C35373A" w14:textId="77777777" w:rsidR="00A107C9" w:rsidRPr="00102967" w:rsidRDefault="00A107C9" w:rsidP="00E55FC4">
      <w:pPr>
        <w:spacing w:line="276" w:lineRule="auto"/>
        <w:jc w:val="center"/>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Código de Procedimientos Administrativos del Estado de México.</w:t>
      </w:r>
    </w:p>
    <w:p w14:paraId="2094A36F" w14:textId="77777777" w:rsidR="00A107C9" w:rsidRPr="00102967" w:rsidRDefault="00A107C9" w:rsidP="00E55FC4">
      <w:pPr>
        <w:spacing w:line="276" w:lineRule="auto"/>
        <w:jc w:val="center"/>
        <w:rPr>
          <w:rFonts w:ascii="Palatino Linotype" w:eastAsia="Palatino Linotype" w:hAnsi="Palatino Linotype" w:cs="Palatino Linotype"/>
          <w:b/>
          <w:i/>
          <w:color w:val="000000" w:themeColor="text1"/>
        </w:rPr>
      </w:pPr>
    </w:p>
    <w:p w14:paraId="014E9A71" w14:textId="77777777" w:rsidR="00A107C9" w:rsidRPr="00102967" w:rsidRDefault="00A107C9" w:rsidP="00E55FC4">
      <w:pPr>
        <w:spacing w:line="276"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“Artículo 18.-</w:t>
      </w:r>
      <w:r w:rsidRPr="00102967">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F878E9C" w14:textId="77777777" w:rsidR="00A107C9" w:rsidRPr="00102967" w:rsidRDefault="00A107C9" w:rsidP="00E55FC4">
      <w:pPr>
        <w:spacing w:line="276" w:lineRule="auto"/>
        <w:jc w:val="both"/>
        <w:rPr>
          <w:rFonts w:ascii="Palatino Linotype" w:eastAsia="Palatino Linotype" w:hAnsi="Palatino Linotype" w:cs="Palatino Linotype"/>
          <w:i/>
          <w:color w:val="000000" w:themeColor="text1"/>
        </w:rPr>
      </w:pPr>
    </w:p>
    <w:p w14:paraId="3BEE33F9" w14:textId="77777777" w:rsidR="00A107C9" w:rsidRPr="00102967" w:rsidRDefault="00A107C9" w:rsidP="00E55FC4">
      <w:pPr>
        <w:spacing w:line="276" w:lineRule="auto"/>
        <w:jc w:val="center"/>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Ley de Transparencia y Acceso a la Información Pública del Estado de México y Municipios</w:t>
      </w:r>
    </w:p>
    <w:p w14:paraId="3C4CA66F" w14:textId="77777777" w:rsidR="00A107C9" w:rsidRPr="00102967" w:rsidRDefault="00A107C9" w:rsidP="00E55FC4">
      <w:pPr>
        <w:spacing w:line="276" w:lineRule="auto"/>
        <w:jc w:val="center"/>
        <w:rPr>
          <w:rFonts w:ascii="Palatino Linotype" w:eastAsia="Palatino Linotype" w:hAnsi="Palatino Linotype" w:cs="Palatino Linotype"/>
          <w:b/>
          <w:i/>
          <w:color w:val="000000" w:themeColor="text1"/>
        </w:rPr>
      </w:pPr>
    </w:p>
    <w:p w14:paraId="6399B508" w14:textId="77777777" w:rsidR="00A107C9" w:rsidRPr="00102967" w:rsidRDefault="00A107C9" w:rsidP="00E55FC4">
      <w:pPr>
        <w:spacing w:line="276"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“Artículo 195.</w:t>
      </w:r>
      <w:r w:rsidRPr="00102967">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14:paraId="092E19E5" w14:textId="77777777" w:rsidR="001C49DC" w:rsidRPr="00102967" w:rsidRDefault="001C49DC" w:rsidP="00E55FC4">
      <w:pPr>
        <w:pStyle w:val="Prrafodelista"/>
        <w:spacing w:line="360" w:lineRule="auto"/>
        <w:ind w:left="0"/>
        <w:jc w:val="both"/>
        <w:rPr>
          <w:rFonts w:ascii="Palatino Linotype" w:hAnsi="Palatino Linotype"/>
          <w:b/>
          <w:color w:val="000000" w:themeColor="text1"/>
        </w:rPr>
      </w:pPr>
    </w:p>
    <w:p w14:paraId="0A60B96A" w14:textId="6B669FF0" w:rsidR="00942616" w:rsidRPr="008C4BF6" w:rsidRDefault="0043261D" w:rsidP="00E55FC4">
      <w:pPr>
        <w:pStyle w:val="Prrafodelista"/>
        <w:numPr>
          <w:ilvl w:val="0"/>
          <w:numId w:val="1"/>
        </w:numPr>
        <w:spacing w:line="360" w:lineRule="auto"/>
        <w:ind w:left="0" w:firstLine="0"/>
        <w:jc w:val="both"/>
        <w:rPr>
          <w:rFonts w:ascii="Palatino Linotype" w:hAnsi="Palatino Linotype"/>
          <w:b/>
          <w:color w:val="000000" w:themeColor="text1"/>
        </w:rPr>
      </w:pPr>
      <w:r w:rsidRPr="00102967">
        <w:rPr>
          <w:rFonts w:ascii="Palatino Linotype" w:hAnsi="Palatino Linotype"/>
          <w:color w:val="000000" w:themeColor="text1"/>
        </w:rPr>
        <w:t>Finalmente</w:t>
      </w:r>
      <w:r w:rsidR="00942616" w:rsidRPr="00102967">
        <w:rPr>
          <w:rFonts w:ascii="Palatino Linotype" w:hAnsi="Palatino Linotype"/>
          <w:color w:val="000000" w:themeColor="text1"/>
        </w:rPr>
        <w:t>, mediante acuerdo</w:t>
      </w:r>
      <w:r w:rsidR="004F728B" w:rsidRPr="00102967">
        <w:rPr>
          <w:rFonts w:ascii="Palatino Linotype" w:hAnsi="Palatino Linotype"/>
          <w:color w:val="000000" w:themeColor="text1"/>
        </w:rPr>
        <w:t xml:space="preserve"> de </w:t>
      </w:r>
      <w:r w:rsidR="001C49DC" w:rsidRPr="00102967">
        <w:rPr>
          <w:rFonts w:ascii="Palatino Linotype" w:hAnsi="Palatino Linotype"/>
          <w:b/>
          <w:color w:val="000000" w:themeColor="text1"/>
        </w:rPr>
        <w:t>primero de septiembre</w:t>
      </w:r>
      <w:r w:rsidR="004D0B94" w:rsidRPr="00102967">
        <w:rPr>
          <w:rFonts w:ascii="Palatino Linotype" w:hAnsi="Palatino Linotype"/>
          <w:b/>
          <w:color w:val="000000" w:themeColor="text1"/>
        </w:rPr>
        <w:t xml:space="preserve"> de dos mil veinticinco</w:t>
      </w:r>
      <w:r w:rsidR="007A0058" w:rsidRPr="00102967">
        <w:rPr>
          <w:rFonts w:ascii="Palatino Linotype" w:hAnsi="Palatino Linotype"/>
          <w:color w:val="000000" w:themeColor="text1"/>
        </w:rPr>
        <w:t>,</w:t>
      </w:r>
      <w:r w:rsidR="00923E55" w:rsidRPr="00102967">
        <w:rPr>
          <w:rFonts w:ascii="Palatino Linotype" w:hAnsi="Palatino Linotype"/>
          <w:color w:val="000000" w:themeColor="text1"/>
        </w:rPr>
        <w:t xml:space="preserve"> se decretó</w:t>
      </w:r>
      <w:r w:rsidR="00942616" w:rsidRPr="00102967">
        <w:rPr>
          <w:rFonts w:ascii="Palatino Linotype" w:hAnsi="Palatino Linotype"/>
          <w:color w:val="000000" w:themeColor="text1"/>
        </w:rPr>
        <w:t xml:space="preserve"> el cierre de instrucción, </w:t>
      </w:r>
      <w:r w:rsidR="00942616" w:rsidRPr="00102967">
        <w:rPr>
          <w:rFonts w:ascii="Palatino Linotype" w:hAnsi="Palatino Linotype" w:cs="Arial"/>
          <w:color w:val="000000" w:themeColor="text1"/>
        </w:rPr>
        <w:t>por lo que no ha</w:t>
      </w:r>
      <w:bookmarkStart w:id="4" w:name="_Toc491791302"/>
      <w:bookmarkStart w:id="5" w:name="_Toc83128578"/>
      <w:r w:rsidR="00942616" w:rsidRPr="00102967">
        <w:rPr>
          <w:rFonts w:ascii="Palatino Linotype" w:hAnsi="Palatino Linotype" w:cs="Arial"/>
          <w:color w:val="000000" w:themeColor="text1"/>
        </w:rPr>
        <w:t>biendo más que hacer constar, y</w:t>
      </w:r>
      <w:r w:rsidR="008C4BF6">
        <w:rPr>
          <w:rFonts w:ascii="Palatino Linotype" w:hAnsi="Palatino Linotype" w:cs="Arial"/>
          <w:color w:val="000000" w:themeColor="text1"/>
        </w:rPr>
        <w:t xml:space="preserve"> ---------------</w:t>
      </w:r>
    </w:p>
    <w:p w14:paraId="5B12AEED" w14:textId="77777777" w:rsidR="008C4BF6" w:rsidRDefault="008C4BF6" w:rsidP="008C4BF6">
      <w:pPr>
        <w:spacing w:line="360" w:lineRule="auto"/>
        <w:jc w:val="both"/>
        <w:rPr>
          <w:rFonts w:ascii="Palatino Linotype" w:hAnsi="Palatino Linotype"/>
          <w:b/>
          <w:color w:val="000000" w:themeColor="text1"/>
        </w:rPr>
      </w:pPr>
    </w:p>
    <w:p w14:paraId="2D32C7E5" w14:textId="77777777" w:rsidR="008C4BF6" w:rsidRDefault="008C4BF6" w:rsidP="008C4BF6">
      <w:pPr>
        <w:spacing w:line="360" w:lineRule="auto"/>
        <w:jc w:val="both"/>
        <w:rPr>
          <w:rFonts w:ascii="Palatino Linotype" w:hAnsi="Palatino Linotype"/>
          <w:b/>
          <w:color w:val="000000" w:themeColor="text1"/>
        </w:rPr>
      </w:pPr>
    </w:p>
    <w:p w14:paraId="102B5717" w14:textId="77777777" w:rsidR="008C4BF6" w:rsidRDefault="008C4BF6" w:rsidP="008C4BF6">
      <w:pPr>
        <w:spacing w:line="360" w:lineRule="auto"/>
        <w:jc w:val="both"/>
        <w:rPr>
          <w:rFonts w:ascii="Palatino Linotype" w:hAnsi="Palatino Linotype"/>
          <w:b/>
          <w:color w:val="000000" w:themeColor="text1"/>
        </w:rPr>
      </w:pPr>
    </w:p>
    <w:p w14:paraId="69B8B7FD" w14:textId="77777777" w:rsidR="008C4BF6" w:rsidRPr="008C4BF6" w:rsidRDefault="008C4BF6" w:rsidP="008C4BF6">
      <w:pPr>
        <w:spacing w:line="360" w:lineRule="auto"/>
        <w:jc w:val="both"/>
        <w:rPr>
          <w:rFonts w:ascii="Palatino Linotype" w:hAnsi="Palatino Linotype"/>
          <w:b/>
          <w:color w:val="000000" w:themeColor="text1"/>
        </w:rPr>
      </w:pPr>
    </w:p>
    <w:p w14:paraId="5A5E011F" w14:textId="77777777" w:rsidR="007C50BE" w:rsidRPr="00102967" w:rsidRDefault="007C50BE" w:rsidP="00E55FC4">
      <w:pPr>
        <w:pStyle w:val="Prrafodelista"/>
        <w:spacing w:line="360" w:lineRule="auto"/>
        <w:ind w:left="0"/>
        <w:jc w:val="center"/>
        <w:rPr>
          <w:rFonts w:ascii="Palatino Linotype" w:hAnsi="Palatino Linotype"/>
          <w:b/>
          <w:color w:val="000000" w:themeColor="text1"/>
        </w:rPr>
      </w:pPr>
    </w:p>
    <w:p w14:paraId="3BB5D241" w14:textId="791F8084" w:rsidR="00942616" w:rsidRPr="00102967" w:rsidRDefault="00942616" w:rsidP="00E55FC4">
      <w:pPr>
        <w:pStyle w:val="Prrafodelista"/>
        <w:spacing w:line="360" w:lineRule="auto"/>
        <w:ind w:left="0"/>
        <w:jc w:val="center"/>
        <w:rPr>
          <w:rFonts w:ascii="Palatino Linotype" w:hAnsi="Palatino Linotype"/>
          <w:b/>
          <w:color w:val="000000" w:themeColor="text1"/>
        </w:rPr>
      </w:pPr>
      <w:r w:rsidRPr="00102967">
        <w:rPr>
          <w:rFonts w:ascii="Palatino Linotype" w:hAnsi="Palatino Linotype"/>
          <w:b/>
          <w:color w:val="000000" w:themeColor="text1"/>
        </w:rPr>
        <w:lastRenderedPageBreak/>
        <w:t>C</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O</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N</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S</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I</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D</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E</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R</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A</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N</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D</w:t>
      </w:r>
      <w:r w:rsidR="006C1A60">
        <w:rPr>
          <w:rFonts w:ascii="Palatino Linotype" w:hAnsi="Palatino Linotype"/>
          <w:b/>
          <w:color w:val="000000" w:themeColor="text1"/>
        </w:rPr>
        <w:t xml:space="preserve"> </w:t>
      </w:r>
      <w:r w:rsidRPr="00102967">
        <w:rPr>
          <w:rFonts w:ascii="Palatino Linotype" w:hAnsi="Palatino Linotype"/>
          <w:b/>
          <w:color w:val="000000" w:themeColor="text1"/>
        </w:rPr>
        <w:t>O</w:t>
      </w:r>
      <w:bookmarkEnd w:id="4"/>
      <w:bookmarkEnd w:id="5"/>
    </w:p>
    <w:p w14:paraId="494FCAAD" w14:textId="77777777" w:rsidR="00942616" w:rsidRPr="00102967" w:rsidRDefault="00942616" w:rsidP="00E55FC4">
      <w:pPr>
        <w:pStyle w:val="Prrafodelista"/>
        <w:spacing w:line="360" w:lineRule="auto"/>
        <w:ind w:left="0"/>
        <w:jc w:val="center"/>
        <w:rPr>
          <w:rFonts w:ascii="Palatino Linotype" w:hAnsi="Palatino Linotype"/>
          <w:b/>
          <w:color w:val="000000" w:themeColor="text1"/>
        </w:rPr>
      </w:pPr>
    </w:p>
    <w:p w14:paraId="151F1821" w14:textId="480B2D9D" w:rsidR="00942616" w:rsidRPr="00102967" w:rsidRDefault="00942616" w:rsidP="00E55FC4">
      <w:pPr>
        <w:pStyle w:val="Ttulo2"/>
        <w:spacing w:before="0" w:line="360" w:lineRule="auto"/>
        <w:rPr>
          <w:rFonts w:ascii="Palatino Linotype" w:hAnsi="Palatino Linotype"/>
          <w:b/>
          <w:color w:val="000000" w:themeColor="text1"/>
          <w:sz w:val="24"/>
          <w:szCs w:val="24"/>
        </w:rPr>
      </w:pPr>
      <w:bookmarkStart w:id="6" w:name="_Toc491791303"/>
      <w:bookmarkStart w:id="7" w:name="_Toc83128579"/>
      <w:r w:rsidRPr="00102967">
        <w:rPr>
          <w:rFonts w:ascii="Palatino Linotype" w:hAnsi="Palatino Linotype"/>
          <w:b/>
          <w:color w:val="000000" w:themeColor="text1"/>
          <w:sz w:val="24"/>
          <w:szCs w:val="24"/>
        </w:rPr>
        <w:t>PRIMERO. De la competencia</w:t>
      </w:r>
      <w:bookmarkEnd w:id="6"/>
      <w:bookmarkEnd w:id="7"/>
    </w:p>
    <w:p w14:paraId="0A287C14" w14:textId="77777777" w:rsidR="004D0B94" w:rsidRPr="00102967" w:rsidRDefault="004D0B94" w:rsidP="00E55FC4">
      <w:pPr>
        <w:pStyle w:val="Prrafodelista"/>
        <w:numPr>
          <w:ilvl w:val="0"/>
          <w:numId w:val="1"/>
        </w:numPr>
        <w:spacing w:line="360" w:lineRule="auto"/>
        <w:ind w:left="0" w:firstLine="0"/>
        <w:jc w:val="both"/>
        <w:rPr>
          <w:rFonts w:ascii="Palatino Linotype" w:hAnsi="Palatino Linotype"/>
          <w:color w:val="000000" w:themeColor="text1"/>
        </w:rPr>
      </w:pPr>
      <w:r w:rsidRPr="00102967">
        <w:rPr>
          <w:rFonts w:ascii="Palatino Linotype" w:eastAsia="Calibri" w:hAnsi="Palatino Linotype" w:cs="Arial"/>
          <w:color w:val="000000" w:themeColor="text1"/>
        </w:rPr>
        <w:t>Este</w:t>
      </w:r>
      <w:r w:rsidRPr="00102967">
        <w:rPr>
          <w:rFonts w:ascii="Palatino Linotype" w:eastAsia="Palatino Linotype" w:hAnsi="Palatino Linotype" w:cs="Palatino Linotype"/>
          <w:color w:val="000000" w:themeColor="text1"/>
        </w:rPr>
        <w:t xml:space="preserve"> Instituto de Transparencia, Acceso a la Información Pública y Protección de </w:t>
      </w:r>
      <w:r w:rsidRPr="00102967">
        <w:rPr>
          <w:rFonts w:ascii="Palatino Linotype" w:eastAsia="Calibri" w:hAnsi="Palatino Linotype" w:cs="Arial"/>
          <w:color w:val="000000" w:themeColor="text1"/>
        </w:rPr>
        <w:t>Datos</w:t>
      </w:r>
      <w:r w:rsidRPr="00102967">
        <w:rPr>
          <w:rFonts w:ascii="Palatino Linotype" w:eastAsia="Palatino Linotype" w:hAnsi="Palatino Linotype" w:cs="Palatino Linotype"/>
          <w:color w:val="000000" w:themeColor="text1"/>
        </w:rPr>
        <w:t xml:space="preserve">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7C14A3B" w14:textId="77777777" w:rsidR="00942616" w:rsidRPr="00102967" w:rsidRDefault="00942616" w:rsidP="00E55FC4">
      <w:pPr>
        <w:pStyle w:val="Prrafodelista"/>
        <w:spacing w:line="360" w:lineRule="auto"/>
        <w:ind w:left="0"/>
        <w:jc w:val="both"/>
        <w:rPr>
          <w:rFonts w:ascii="Palatino Linotype" w:eastAsia="Calibri" w:hAnsi="Palatino Linotype" w:cs="Times New Roman"/>
          <w:b/>
          <w:color w:val="000000" w:themeColor="text1"/>
          <w:lang w:val="es-ES"/>
        </w:rPr>
      </w:pPr>
    </w:p>
    <w:p w14:paraId="1D4969D7" w14:textId="77777777" w:rsidR="00942616" w:rsidRPr="00102967" w:rsidRDefault="00942616" w:rsidP="00E55FC4">
      <w:pPr>
        <w:pStyle w:val="Ttulo2"/>
        <w:spacing w:before="0" w:line="360" w:lineRule="auto"/>
        <w:rPr>
          <w:rFonts w:ascii="Palatino Linotype" w:hAnsi="Palatino Linotype"/>
          <w:b/>
          <w:color w:val="000000" w:themeColor="text1"/>
          <w:sz w:val="24"/>
          <w:szCs w:val="24"/>
        </w:rPr>
      </w:pPr>
      <w:bookmarkStart w:id="8" w:name="_Toc491791304"/>
      <w:bookmarkStart w:id="9" w:name="_Toc83128580"/>
      <w:r w:rsidRPr="00102967">
        <w:rPr>
          <w:rFonts w:ascii="Palatino Linotype" w:hAnsi="Palatino Linotype"/>
          <w:b/>
          <w:color w:val="000000" w:themeColor="text1"/>
          <w:sz w:val="24"/>
          <w:szCs w:val="24"/>
        </w:rPr>
        <w:t>SEGUNDO. De la oportunidad y procedencia.</w:t>
      </w:r>
      <w:bookmarkEnd w:id="8"/>
      <w:bookmarkEnd w:id="9"/>
    </w:p>
    <w:p w14:paraId="6E848BD6" w14:textId="27791879" w:rsidR="00942616" w:rsidRPr="00102967" w:rsidRDefault="00942616" w:rsidP="00E55FC4">
      <w:pPr>
        <w:pStyle w:val="Prrafodelista"/>
        <w:numPr>
          <w:ilvl w:val="0"/>
          <w:numId w:val="1"/>
        </w:numPr>
        <w:spacing w:line="360" w:lineRule="auto"/>
        <w:ind w:left="0" w:firstLine="0"/>
        <w:jc w:val="both"/>
        <w:rPr>
          <w:rFonts w:ascii="Palatino Linotype" w:hAnsi="Palatino Linotype"/>
          <w:color w:val="000000" w:themeColor="text1"/>
        </w:rPr>
      </w:pPr>
      <w:r w:rsidRPr="00102967">
        <w:rPr>
          <w:rFonts w:ascii="Palatino Linotype" w:eastAsia="Calibri" w:hAnsi="Palatino Linotype" w:cs="Arial"/>
          <w:color w:val="000000" w:themeColor="text1"/>
        </w:rPr>
        <w:t xml:space="preserve">El medio de impugnación fue presentado a través del </w:t>
      </w:r>
      <w:r w:rsidRPr="00102967">
        <w:rPr>
          <w:rFonts w:ascii="Palatino Linotype" w:eastAsia="Calibri" w:hAnsi="Palatino Linotype" w:cs="Arial"/>
          <w:b/>
          <w:color w:val="000000" w:themeColor="text1"/>
        </w:rPr>
        <w:t>SAIMEX,</w:t>
      </w:r>
      <w:r w:rsidRPr="00102967">
        <w:rPr>
          <w:rFonts w:ascii="Palatino Linotype" w:eastAsia="Calibri" w:hAnsi="Palatino Linotype" w:cs="Arial"/>
          <w:color w:val="000000" w:themeColor="text1"/>
        </w:rPr>
        <w:t xml:space="preserve"> en el formato previamente aprobado para tal efecto y dentro del plazo legal de</w:t>
      </w:r>
      <w:r w:rsidR="00A107C9" w:rsidRPr="00102967">
        <w:rPr>
          <w:rFonts w:ascii="Palatino Linotype" w:eastAsia="Calibri" w:hAnsi="Palatino Linotype" w:cs="Arial"/>
          <w:color w:val="000000" w:themeColor="text1"/>
        </w:rPr>
        <w:t xml:space="preserve"> quince días hábiles otorgados, de acuerdo a lo siguiente:</w:t>
      </w:r>
    </w:p>
    <w:p w14:paraId="4AB65FC8" w14:textId="77777777" w:rsidR="00A107C9" w:rsidRPr="00102967" w:rsidRDefault="00A107C9" w:rsidP="00E55FC4">
      <w:pPr>
        <w:pStyle w:val="Prrafodelista"/>
        <w:spacing w:line="360" w:lineRule="auto"/>
        <w:ind w:left="0"/>
        <w:jc w:val="both"/>
        <w:rPr>
          <w:rFonts w:ascii="Palatino Linotype" w:hAnsi="Palatino Linotype"/>
          <w:color w:val="000000" w:themeColor="text1"/>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670"/>
      </w:tblGrid>
      <w:tr w:rsidR="00E55FC4" w:rsidRPr="00102967" w14:paraId="27CE42B8" w14:textId="77777777" w:rsidTr="00E55FC4">
        <w:trPr>
          <w:jc w:val="center"/>
        </w:trPr>
        <w:tc>
          <w:tcPr>
            <w:tcW w:w="3823" w:type="dxa"/>
            <w:shd w:val="clear" w:color="auto" w:fill="F2F2F2"/>
            <w:vAlign w:val="center"/>
          </w:tcPr>
          <w:p w14:paraId="6BA94BAA" w14:textId="03CBD3B3" w:rsidR="00A107C9" w:rsidRPr="00102967" w:rsidRDefault="00A107C9" w:rsidP="00E55FC4">
            <w:pPr>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Solicitud</w:t>
            </w:r>
          </w:p>
        </w:tc>
        <w:tc>
          <w:tcPr>
            <w:tcW w:w="5670" w:type="dxa"/>
            <w:shd w:val="clear" w:color="auto" w:fill="F2F2F2"/>
            <w:vAlign w:val="center"/>
          </w:tcPr>
          <w:p w14:paraId="58C8BB82" w14:textId="39A55A3C" w:rsidR="00A107C9" w:rsidRPr="00102967" w:rsidRDefault="00A107C9" w:rsidP="00E55FC4">
            <w:pPr>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b/>
                <w:color w:val="000000" w:themeColor="text1"/>
              </w:rPr>
              <w:t xml:space="preserve">Plazo </w:t>
            </w:r>
          </w:p>
        </w:tc>
      </w:tr>
      <w:tr w:rsidR="00E55FC4" w:rsidRPr="00102967" w14:paraId="59E71FC9" w14:textId="77777777" w:rsidTr="00E55FC4">
        <w:trPr>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990FCED" w14:textId="77777777" w:rsidR="00A107C9" w:rsidRPr="00102967" w:rsidRDefault="00A107C9" w:rsidP="00E55FC4">
            <w:pPr>
              <w:spacing w:line="276" w:lineRule="auto"/>
              <w:jc w:val="center"/>
              <w:rPr>
                <w:rFonts w:ascii="Palatino Linotype" w:eastAsiaTheme="minorHAnsi" w:hAnsi="Palatino Linotype"/>
                <w:color w:val="000000" w:themeColor="text1"/>
                <w:lang w:val="es-MX" w:eastAsia="en-US"/>
              </w:rPr>
            </w:pPr>
          </w:p>
          <w:p w14:paraId="5A43EB22" w14:textId="77777777" w:rsidR="00A107C9" w:rsidRPr="00102967" w:rsidRDefault="00A107C9"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00047/DIFTEPOTZO/IP/2025</w:t>
            </w:r>
          </w:p>
          <w:p w14:paraId="7AA06BC9" w14:textId="77777777" w:rsidR="00A107C9" w:rsidRPr="00102967" w:rsidRDefault="00A107C9"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7754088F" w14:textId="77777777" w:rsidR="00A107C9" w:rsidRPr="00102967" w:rsidRDefault="00A107C9"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07353/INFOEM/IP/RR/2025</w:t>
            </w:r>
          </w:p>
          <w:p w14:paraId="2EAAC081" w14:textId="77777777" w:rsidR="00A107C9" w:rsidRPr="00102967" w:rsidRDefault="00A107C9" w:rsidP="00E55FC4">
            <w:pPr>
              <w:spacing w:line="276" w:lineRule="auto"/>
              <w:jc w:val="center"/>
              <w:rPr>
                <w:rFonts w:ascii="Palatino Linotype" w:eastAsia="Palatino Linotype" w:hAnsi="Palatino Linotype" w:cs="Palatino Linotype"/>
                <w:color w:val="000000" w:themeColor="text1"/>
              </w:rPr>
            </w:pPr>
          </w:p>
        </w:tc>
        <w:tc>
          <w:tcPr>
            <w:tcW w:w="5670" w:type="dxa"/>
            <w:shd w:val="clear" w:color="auto" w:fill="auto"/>
            <w:vAlign w:val="center"/>
          </w:tcPr>
          <w:p w14:paraId="67A7DAFE" w14:textId="612CA562"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00F56201" w:rsidRPr="00102967">
              <w:rPr>
                <w:rFonts w:ascii="Palatino Linotype" w:eastAsia="Palatino Linotype" w:hAnsi="Palatino Linotype" w:cs="Palatino Linotype"/>
                <w:b/>
                <w:color w:val="000000" w:themeColor="text1"/>
              </w:rPr>
              <w:t>dieciséis de junio</w:t>
            </w:r>
            <w:r w:rsidRPr="00102967">
              <w:rPr>
                <w:rFonts w:ascii="Palatino Linotype" w:eastAsia="Palatino Linotype" w:hAnsi="Palatino Linotype" w:cs="Palatino Linotype"/>
                <w:b/>
                <w:color w:val="000000" w:themeColor="text1"/>
              </w:rPr>
              <w:t xml:space="preserve"> de dos mil veinticinco.</w:t>
            </w:r>
          </w:p>
          <w:p w14:paraId="2D894314" w14:textId="04C8776C"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00F56201" w:rsidRPr="00102967">
              <w:rPr>
                <w:rFonts w:ascii="Palatino Linotype" w:eastAsia="Palatino Linotype" w:hAnsi="Palatino Linotype" w:cs="Palatino Linotype"/>
                <w:b/>
                <w:color w:val="000000" w:themeColor="text1"/>
              </w:rPr>
              <w:t xml:space="preserve">diecisiete de junio  al siete de julio </w:t>
            </w:r>
            <w:r w:rsidRPr="00102967">
              <w:rPr>
                <w:rFonts w:ascii="Palatino Linotype" w:eastAsia="Palatino Linotype" w:hAnsi="Palatino Linotype" w:cs="Palatino Linotype"/>
                <w:b/>
                <w:color w:val="000000" w:themeColor="text1"/>
              </w:rPr>
              <w:t>de dos mil veinticinco.</w:t>
            </w:r>
          </w:p>
          <w:p w14:paraId="05DF12F6" w14:textId="5784F2E5"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Fecha de interposición del recurso: </w:t>
            </w:r>
            <w:r w:rsidR="00F56201" w:rsidRPr="00102967">
              <w:rPr>
                <w:rFonts w:ascii="Palatino Linotype" w:eastAsia="Palatino Linotype" w:hAnsi="Palatino Linotype" w:cs="Palatino Linotype"/>
                <w:b/>
                <w:color w:val="000000" w:themeColor="text1"/>
              </w:rPr>
              <w:t>diecisiete de junio</w:t>
            </w:r>
            <w:r w:rsidRPr="00102967">
              <w:rPr>
                <w:rFonts w:ascii="Palatino Linotype" w:eastAsia="Palatino Linotype" w:hAnsi="Palatino Linotype" w:cs="Palatino Linotype"/>
                <w:b/>
                <w:color w:val="000000" w:themeColor="text1"/>
              </w:rPr>
              <w:t xml:space="preserve"> de dos mil veinticinco. </w:t>
            </w:r>
          </w:p>
        </w:tc>
      </w:tr>
      <w:tr w:rsidR="00E55FC4" w:rsidRPr="00102967" w14:paraId="69389E0C" w14:textId="77777777" w:rsidTr="00E55FC4">
        <w:trPr>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4F6317C" w14:textId="77777777" w:rsidR="00A107C9" w:rsidRPr="00102967" w:rsidRDefault="00A107C9" w:rsidP="00E55FC4">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lastRenderedPageBreak/>
              <w:t>00038/DIFTEPOTZO/IP/2025</w:t>
            </w:r>
          </w:p>
          <w:p w14:paraId="33D54088" w14:textId="77777777" w:rsidR="00A107C9" w:rsidRPr="00102967" w:rsidRDefault="00A107C9"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3E5E2F34" w14:textId="17197D1F" w:rsidR="00A107C9" w:rsidRPr="00102967" w:rsidRDefault="00A107C9" w:rsidP="00E55FC4">
            <w:pPr>
              <w:spacing w:line="276" w:lineRule="auto"/>
              <w:jc w:val="center"/>
              <w:rPr>
                <w:rFonts w:ascii="Palatino Linotype" w:eastAsia="Palatino Linotype" w:hAnsi="Palatino Linotype" w:cs="Palatino Linotype"/>
                <w:b/>
                <w:color w:val="000000" w:themeColor="text1"/>
              </w:rPr>
            </w:pPr>
            <w:r w:rsidRPr="00102967">
              <w:rPr>
                <w:rFonts w:ascii="Palatino Linotype" w:hAnsi="Palatino Linotype"/>
                <w:b/>
                <w:bCs/>
                <w:color w:val="000000" w:themeColor="text1"/>
              </w:rPr>
              <w:t>07356/INFOEM/IP/RR/2025</w:t>
            </w:r>
          </w:p>
        </w:tc>
        <w:tc>
          <w:tcPr>
            <w:tcW w:w="5670" w:type="dxa"/>
            <w:shd w:val="clear" w:color="auto" w:fill="auto"/>
            <w:vAlign w:val="center"/>
          </w:tcPr>
          <w:p w14:paraId="3E45A765" w14:textId="7A588D0B"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00F56201" w:rsidRPr="00102967">
              <w:rPr>
                <w:rFonts w:ascii="Palatino Linotype" w:eastAsia="Palatino Linotype" w:hAnsi="Palatino Linotype" w:cs="Palatino Linotype"/>
                <w:b/>
                <w:color w:val="000000" w:themeColor="text1"/>
              </w:rPr>
              <w:t>once de junio</w:t>
            </w:r>
            <w:r w:rsidRPr="00102967">
              <w:rPr>
                <w:rFonts w:ascii="Palatino Linotype" w:eastAsia="Palatino Linotype" w:hAnsi="Palatino Linotype" w:cs="Palatino Linotype"/>
                <w:b/>
                <w:color w:val="000000" w:themeColor="text1"/>
              </w:rPr>
              <w:t xml:space="preserve"> de dos mil veinticinco.</w:t>
            </w:r>
          </w:p>
          <w:p w14:paraId="1133AECD" w14:textId="3C75D2F1"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00F56201" w:rsidRPr="00102967">
              <w:rPr>
                <w:rFonts w:ascii="Palatino Linotype" w:eastAsia="Palatino Linotype" w:hAnsi="Palatino Linotype" w:cs="Palatino Linotype"/>
                <w:b/>
                <w:color w:val="000000" w:themeColor="text1"/>
              </w:rPr>
              <w:t xml:space="preserve">doce de junio al dos de julio </w:t>
            </w:r>
            <w:r w:rsidRPr="00102967">
              <w:rPr>
                <w:rFonts w:ascii="Palatino Linotype" w:eastAsia="Palatino Linotype" w:hAnsi="Palatino Linotype" w:cs="Palatino Linotype"/>
                <w:b/>
                <w:color w:val="000000" w:themeColor="text1"/>
              </w:rPr>
              <w:t>de dos mil veinticinco.</w:t>
            </w:r>
          </w:p>
          <w:p w14:paraId="06C5B18A" w14:textId="63B13A74" w:rsidR="00A107C9" w:rsidRPr="00102967" w:rsidRDefault="00A107C9" w:rsidP="00E55FC4">
            <w:pPr>
              <w:jc w:val="both"/>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color w:val="000000" w:themeColor="text1"/>
              </w:rPr>
              <w:t xml:space="preserve">Fecha de interposición del recurso: </w:t>
            </w:r>
            <w:r w:rsidR="00F56201" w:rsidRPr="00102967">
              <w:rPr>
                <w:rFonts w:ascii="Palatino Linotype" w:eastAsia="Palatino Linotype" w:hAnsi="Palatino Linotype" w:cs="Palatino Linotype"/>
                <w:b/>
                <w:color w:val="000000" w:themeColor="text1"/>
              </w:rPr>
              <w:t>diecisiete de junio de dos mil veinticinco.</w:t>
            </w:r>
          </w:p>
        </w:tc>
      </w:tr>
      <w:tr w:rsidR="00E55FC4" w:rsidRPr="00102967" w14:paraId="3BD2F4C4" w14:textId="77777777" w:rsidTr="00E55FC4">
        <w:trPr>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7E1CE53" w14:textId="77777777" w:rsidR="00A107C9" w:rsidRPr="00102967" w:rsidRDefault="00A107C9" w:rsidP="00E55FC4">
            <w:pPr>
              <w:spacing w:line="276" w:lineRule="auto"/>
              <w:jc w:val="center"/>
              <w:rPr>
                <w:rFonts w:ascii="Palatino Linotype" w:hAnsi="Palatino Linotype"/>
                <w:color w:val="000000" w:themeColor="text1"/>
              </w:rPr>
            </w:pPr>
          </w:p>
          <w:p w14:paraId="3CB52B9B" w14:textId="77777777" w:rsidR="00A107C9" w:rsidRPr="00102967" w:rsidRDefault="00A107C9"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00046/DIFTEPOTZO/IP/2025</w:t>
            </w:r>
          </w:p>
          <w:p w14:paraId="0D56B0E7" w14:textId="77777777" w:rsidR="00A107C9" w:rsidRPr="00102967" w:rsidRDefault="00A107C9"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30D348FA" w14:textId="51CD4E5B" w:rsidR="00A107C9" w:rsidRPr="00102967" w:rsidRDefault="00A107C9" w:rsidP="00E55FC4">
            <w:pPr>
              <w:spacing w:line="276" w:lineRule="auto"/>
              <w:jc w:val="center"/>
              <w:rPr>
                <w:rFonts w:ascii="Palatino Linotype" w:eastAsia="Palatino Linotype" w:hAnsi="Palatino Linotype" w:cs="Palatino Linotype"/>
                <w:color w:val="000000" w:themeColor="text1"/>
              </w:rPr>
            </w:pPr>
            <w:r w:rsidRPr="00102967">
              <w:rPr>
                <w:rFonts w:ascii="Palatino Linotype" w:hAnsi="Palatino Linotype"/>
                <w:b/>
                <w:color w:val="000000" w:themeColor="text1"/>
              </w:rPr>
              <w:t>07557/INFOEM/IP/RR/2025</w:t>
            </w:r>
          </w:p>
        </w:tc>
        <w:tc>
          <w:tcPr>
            <w:tcW w:w="5670" w:type="dxa"/>
            <w:shd w:val="clear" w:color="auto" w:fill="auto"/>
            <w:vAlign w:val="center"/>
          </w:tcPr>
          <w:p w14:paraId="0139D654" w14:textId="75454846" w:rsidR="00F56201" w:rsidRPr="00102967" w:rsidRDefault="00F56201"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Pr="00102967">
              <w:rPr>
                <w:rFonts w:ascii="Palatino Linotype" w:eastAsia="Palatino Linotype" w:hAnsi="Palatino Linotype" w:cs="Palatino Linotype"/>
                <w:b/>
                <w:color w:val="000000" w:themeColor="text1"/>
              </w:rPr>
              <w:t>dieciséis de junio de dos mil veinticinco.</w:t>
            </w:r>
          </w:p>
          <w:p w14:paraId="22E00C9A" w14:textId="589028B5" w:rsidR="00F56201" w:rsidRPr="00102967" w:rsidRDefault="00F56201"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Pr="00102967">
              <w:rPr>
                <w:rFonts w:ascii="Palatino Linotype" w:eastAsia="Palatino Linotype" w:hAnsi="Palatino Linotype" w:cs="Palatino Linotype"/>
                <w:b/>
                <w:color w:val="000000" w:themeColor="text1"/>
              </w:rPr>
              <w:t>diecisiete de junio  al siete de julio de dos mil veinticinco.</w:t>
            </w:r>
          </w:p>
          <w:p w14:paraId="04AEAA96" w14:textId="3C15790D" w:rsidR="00A107C9" w:rsidRPr="00102967" w:rsidRDefault="00F56201"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color w:val="000000" w:themeColor="text1"/>
              </w:rPr>
              <w:t xml:space="preserve">Fecha de interposición del recurso: </w:t>
            </w:r>
            <w:r w:rsidRPr="00102967">
              <w:rPr>
                <w:rFonts w:ascii="Palatino Linotype" w:eastAsia="Palatino Linotype" w:hAnsi="Palatino Linotype" w:cs="Palatino Linotype"/>
                <w:b/>
                <w:color w:val="000000" w:themeColor="text1"/>
              </w:rPr>
              <w:t>veinte de junio de dos mil veinticinco.</w:t>
            </w:r>
          </w:p>
        </w:tc>
      </w:tr>
      <w:tr w:rsidR="00E55FC4" w:rsidRPr="00102967" w14:paraId="149E6275" w14:textId="77777777" w:rsidTr="00E55FC4">
        <w:trPr>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C43DAFD" w14:textId="77777777" w:rsidR="00A107C9" w:rsidRPr="00102967" w:rsidRDefault="00A107C9" w:rsidP="00E55FC4">
            <w:pPr>
              <w:tabs>
                <w:tab w:val="left" w:pos="2100"/>
              </w:tabs>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00049/DIFTEPOTZO/IP/2025</w:t>
            </w:r>
          </w:p>
          <w:p w14:paraId="62350542" w14:textId="77777777" w:rsidR="00A107C9" w:rsidRPr="00102967" w:rsidRDefault="00A107C9" w:rsidP="00E55FC4">
            <w:pPr>
              <w:tabs>
                <w:tab w:val="left" w:pos="2100"/>
              </w:tabs>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394CD7C8" w14:textId="27179DA7" w:rsidR="00A107C9" w:rsidRPr="00102967" w:rsidRDefault="00A107C9" w:rsidP="00E55FC4">
            <w:pPr>
              <w:spacing w:line="276" w:lineRule="auto"/>
              <w:jc w:val="center"/>
              <w:rPr>
                <w:rFonts w:ascii="Palatino Linotype" w:eastAsia="Palatino Linotype" w:hAnsi="Palatino Linotype" w:cs="Palatino Linotype"/>
                <w:color w:val="000000" w:themeColor="text1"/>
              </w:rPr>
            </w:pPr>
            <w:r w:rsidRPr="00102967">
              <w:rPr>
                <w:rFonts w:ascii="Palatino Linotype" w:hAnsi="Palatino Linotype"/>
                <w:b/>
                <w:color w:val="000000" w:themeColor="text1"/>
              </w:rPr>
              <w:t>07558/INFOEM/IP/RR/2025</w:t>
            </w:r>
          </w:p>
        </w:tc>
        <w:tc>
          <w:tcPr>
            <w:tcW w:w="5670" w:type="dxa"/>
            <w:shd w:val="clear" w:color="auto" w:fill="auto"/>
            <w:vAlign w:val="center"/>
          </w:tcPr>
          <w:p w14:paraId="53FEF79C" w14:textId="7BBF67F5"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007264B1" w:rsidRPr="00102967">
              <w:rPr>
                <w:rFonts w:ascii="Palatino Linotype" w:eastAsia="Palatino Linotype" w:hAnsi="Palatino Linotype" w:cs="Palatino Linotype"/>
                <w:b/>
                <w:color w:val="000000" w:themeColor="text1"/>
              </w:rPr>
              <w:t>dieciocho de junio</w:t>
            </w:r>
            <w:r w:rsidRPr="00102967">
              <w:rPr>
                <w:rFonts w:ascii="Palatino Linotype" w:eastAsia="Palatino Linotype" w:hAnsi="Palatino Linotype" w:cs="Palatino Linotype"/>
                <w:b/>
                <w:color w:val="000000" w:themeColor="text1"/>
              </w:rPr>
              <w:t xml:space="preserve"> de dos mil veinticinco.</w:t>
            </w:r>
          </w:p>
          <w:p w14:paraId="776E0159" w14:textId="510F2B89"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007264B1" w:rsidRPr="00102967">
              <w:rPr>
                <w:rFonts w:ascii="Palatino Linotype" w:eastAsia="Palatino Linotype" w:hAnsi="Palatino Linotype" w:cs="Palatino Linotype"/>
                <w:b/>
                <w:color w:val="000000" w:themeColor="text1"/>
              </w:rPr>
              <w:t xml:space="preserve">diecinueve de junio al nueve de julio </w:t>
            </w:r>
            <w:r w:rsidRPr="00102967">
              <w:rPr>
                <w:rFonts w:ascii="Palatino Linotype" w:eastAsia="Palatino Linotype" w:hAnsi="Palatino Linotype" w:cs="Palatino Linotype"/>
                <w:b/>
                <w:color w:val="000000" w:themeColor="text1"/>
              </w:rPr>
              <w:t>de dos mil veinticinco.</w:t>
            </w:r>
          </w:p>
          <w:p w14:paraId="52369FD4" w14:textId="69D43A2E" w:rsidR="00A107C9" w:rsidRPr="00102967" w:rsidRDefault="00A107C9"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color w:val="000000" w:themeColor="text1"/>
              </w:rPr>
              <w:t>Fecha de interposición del recurso</w:t>
            </w:r>
            <w:r w:rsidR="007264B1" w:rsidRPr="00102967">
              <w:rPr>
                <w:rFonts w:ascii="Palatino Linotype" w:eastAsia="Palatino Linotype" w:hAnsi="Palatino Linotype" w:cs="Palatino Linotype"/>
                <w:color w:val="000000" w:themeColor="text1"/>
              </w:rPr>
              <w:t xml:space="preserve">: </w:t>
            </w:r>
            <w:r w:rsidR="007264B1" w:rsidRPr="00102967">
              <w:rPr>
                <w:rFonts w:ascii="Palatino Linotype" w:eastAsia="Palatino Linotype" w:hAnsi="Palatino Linotype" w:cs="Palatino Linotype"/>
                <w:b/>
                <w:color w:val="000000" w:themeColor="text1"/>
              </w:rPr>
              <w:t>veinte de junio de dos mil veinticinco.</w:t>
            </w:r>
          </w:p>
        </w:tc>
      </w:tr>
      <w:tr w:rsidR="00E55FC4" w:rsidRPr="00102967" w14:paraId="588D95BD" w14:textId="77777777" w:rsidTr="00E55FC4">
        <w:trPr>
          <w:trHeight w:val="424"/>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928E252" w14:textId="77777777" w:rsidR="00A107C9" w:rsidRPr="00102967" w:rsidRDefault="00A107C9"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00040/DIFTEPOTZO/IP/2025</w:t>
            </w:r>
          </w:p>
          <w:p w14:paraId="107F55D5" w14:textId="77777777" w:rsidR="00A107C9" w:rsidRPr="00102967" w:rsidRDefault="00A107C9"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14E80A72" w14:textId="000C9164" w:rsidR="00A107C9" w:rsidRPr="00102967" w:rsidRDefault="00A107C9" w:rsidP="00E55FC4">
            <w:pPr>
              <w:spacing w:line="276" w:lineRule="auto"/>
              <w:jc w:val="center"/>
              <w:rPr>
                <w:rFonts w:ascii="Palatino Linotype" w:eastAsia="Palatino Linotype" w:hAnsi="Palatino Linotype" w:cs="Palatino Linotype"/>
                <w:b/>
                <w:color w:val="000000" w:themeColor="text1"/>
              </w:rPr>
            </w:pPr>
            <w:r w:rsidRPr="00102967">
              <w:rPr>
                <w:rFonts w:ascii="Palatino Linotype" w:hAnsi="Palatino Linotype"/>
                <w:b/>
                <w:bCs/>
                <w:color w:val="000000" w:themeColor="text1"/>
              </w:rPr>
              <w:t>07700/INFOEM/IP/RR/2025</w:t>
            </w:r>
          </w:p>
        </w:tc>
        <w:tc>
          <w:tcPr>
            <w:tcW w:w="5670" w:type="dxa"/>
            <w:shd w:val="clear" w:color="auto" w:fill="auto"/>
            <w:vAlign w:val="center"/>
          </w:tcPr>
          <w:p w14:paraId="24E57814" w14:textId="7B2EBAA9"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007264B1" w:rsidRPr="00102967">
              <w:rPr>
                <w:rFonts w:ascii="Palatino Linotype" w:eastAsia="Palatino Linotype" w:hAnsi="Palatino Linotype" w:cs="Palatino Linotype"/>
                <w:b/>
                <w:color w:val="000000" w:themeColor="text1"/>
              </w:rPr>
              <w:t>doce de junio</w:t>
            </w:r>
            <w:r w:rsidRPr="00102967">
              <w:rPr>
                <w:rFonts w:ascii="Palatino Linotype" w:eastAsia="Palatino Linotype" w:hAnsi="Palatino Linotype" w:cs="Palatino Linotype"/>
                <w:b/>
                <w:color w:val="000000" w:themeColor="text1"/>
              </w:rPr>
              <w:t xml:space="preserve"> de dos mil veinticinco. </w:t>
            </w:r>
          </w:p>
          <w:p w14:paraId="123C67BE" w14:textId="7A1E1F95"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007264B1" w:rsidRPr="00102967">
              <w:rPr>
                <w:rFonts w:ascii="Palatino Linotype" w:eastAsia="Palatino Linotype" w:hAnsi="Palatino Linotype" w:cs="Palatino Linotype"/>
                <w:b/>
                <w:color w:val="000000" w:themeColor="text1"/>
              </w:rPr>
              <w:t xml:space="preserve">trece de junio al tres de julio </w:t>
            </w:r>
            <w:r w:rsidRPr="00102967">
              <w:rPr>
                <w:rFonts w:ascii="Palatino Linotype" w:eastAsia="Palatino Linotype" w:hAnsi="Palatino Linotype" w:cs="Palatino Linotype"/>
                <w:b/>
                <w:color w:val="000000" w:themeColor="text1"/>
              </w:rPr>
              <w:t>de dos mil veinticinco.</w:t>
            </w:r>
          </w:p>
          <w:p w14:paraId="32649AA6" w14:textId="5E01DFD3" w:rsidR="00A107C9" w:rsidRPr="00102967" w:rsidRDefault="00A107C9"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Fecha de interposición del recurso: </w:t>
            </w:r>
            <w:r w:rsidR="007264B1" w:rsidRPr="00102967">
              <w:rPr>
                <w:rFonts w:ascii="Palatino Linotype" w:eastAsia="Palatino Linotype" w:hAnsi="Palatino Linotype" w:cs="Palatino Linotype"/>
                <w:b/>
                <w:color w:val="000000" w:themeColor="text1"/>
              </w:rPr>
              <w:t>veinticuatro de junio</w:t>
            </w:r>
            <w:r w:rsidRPr="00102967">
              <w:rPr>
                <w:rFonts w:ascii="Palatino Linotype" w:eastAsia="Palatino Linotype" w:hAnsi="Palatino Linotype" w:cs="Palatino Linotype"/>
                <w:b/>
                <w:color w:val="000000" w:themeColor="text1"/>
              </w:rPr>
              <w:t xml:space="preserve"> de dos mil veinticinco.</w:t>
            </w:r>
          </w:p>
        </w:tc>
      </w:tr>
      <w:tr w:rsidR="00E55FC4" w:rsidRPr="00102967" w14:paraId="0925102E" w14:textId="77777777" w:rsidTr="00E55FC4">
        <w:trPr>
          <w:trHeight w:val="424"/>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D3267F7" w14:textId="77777777" w:rsidR="00A107C9" w:rsidRPr="00102967" w:rsidRDefault="00A107C9" w:rsidP="00E55FC4">
            <w:pPr>
              <w:spacing w:line="276" w:lineRule="auto"/>
              <w:jc w:val="center"/>
              <w:rPr>
                <w:rFonts w:ascii="Palatino Linotype" w:hAnsi="Palatino Linotype"/>
                <w:b/>
                <w:color w:val="000000" w:themeColor="text1"/>
              </w:rPr>
            </w:pPr>
            <w:r w:rsidRPr="00102967">
              <w:rPr>
                <w:rFonts w:ascii="Palatino Linotype" w:hAnsi="Palatino Linotype"/>
                <w:b/>
                <w:color w:val="000000" w:themeColor="text1"/>
              </w:rPr>
              <w:t>00041/DIFTEPOTZO/IP/2025</w:t>
            </w:r>
          </w:p>
          <w:p w14:paraId="11CB693E" w14:textId="77777777" w:rsidR="00A107C9" w:rsidRPr="00102967" w:rsidRDefault="00A107C9" w:rsidP="00E55FC4">
            <w:pPr>
              <w:spacing w:line="276" w:lineRule="auto"/>
              <w:jc w:val="center"/>
              <w:rPr>
                <w:rFonts w:ascii="Palatino Linotype" w:hAnsi="Palatino Linotype"/>
                <w:color w:val="000000" w:themeColor="text1"/>
              </w:rPr>
            </w:pPr>
            <w:r w:rsidRPr="00102967">
              <w:rPr>
                <w:rFonts w:ascii="Palatino Linotype" w:hAnsi="Palatino Linotype"/>
                <w:color w:val="000000" w:themeColor="text1"/>
              </w:rPr>
              <w:t>Recayó el recurso de revisión</w:t>
            </w:r>
          </w:p>
          <w:p w14:paraId="07BFDA26" w14:textId="43913009" w:rsidR="00A107C9" w:rsidRPr="00102967" w:rsidRDefault="00A107C9" w:rsidP="00E55FC4">
            <w:pPr>
              <w:spacing w:line="276" w:lineRule="auto"/>
              <w:jc w:val="center"/>
              <w:rPr>
                <w:rFonts w:ascii="Palatino Linotype" w:eastAsia="Palatino Linotype" w:hAnsi="Palatino Linotype" w:cs="Palatino Linotype"/>
                <w:b/>
                <w:color w:val="000000" w:themeColor="text1"/>
              </w:rPr>
            </w:pPr>
            <w:r w:rsidRPr="00102967">
              <w:rPr>
                <w:rFonts w:ascii="Palatino Linotype" w:hAnsi="Palatino Linotype"/>
                <w:b/>
                <w:color w:val="000000" w:themeColor="text1"/>
              </w:rPr>
              <w:t>07701/INFOEM/IP/RR/2025</w:t>
            </w:r>
          </w:p>
        </w:tc>
        <w:tc>
          <w:tcPr>
            <w:tcW w:w="5670" w:type="dxa"/>
            <w:shd w:val="clear" w:color="auto" w:fill="auto"/>
            <w:vAlign w:val="center"/>
          </w:tcPr>
          <w:p w14:paraId="53C5CCB3" w14:textId="0DC6C3E8" w:rsidR="007264B1" w:rsidRPr="00102967" w:rsidRDefault="007264B1"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Pr="00102967">
              <w:rPr>
                <w:rFonts w:ascii="Palatino Linotype" w:eastAsia="Palatino Linotype" w:hAnsi="Palatino Linotype" w:cs="Palatino Linotype"/>
                <w:b/>
                <w:color w:val="000000" w:themeColor="text1"/>
              </w:rPr>
              <w:t xml:space="preserve">trece de junio de dos mil veinticinco. </w:t>
            </w:r>
          </w:p>
          <w:p w14:paraId="664AC079" w14:textId="5193D1E8" w:rsidR="007264B1" w:rsidRPr="00102967" w:rsidRDefault="007264B1"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Pr="00102967">
              <w:rPr>
                <w:rFonts w:ascii="Palatino Linotype" w:eastAsia="Palatino Linotype" w:hAnsi="Palatino Linotype" w:cs="Palatino Linotype"/>
                <w:b/>
                <w:color w:val="000000" w:themeColor="text1"/>
              </w:rPr>
              <w:t>dieciséis de junio al cuatro de julio de dos mil veinticinco.</w:t>
            </w:r>
          </w:p>
          <w:p w14:paraId="66208898" w14:textId="5CC6CCCE" w:rsidR="00A107C9" w:rsidRPr="00102967" w:rsidRDefault="007264B1"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Fecha de interposición del recurso: </w:t>
            </w:r>
            <w:r w:rsidRPr="00102967">
              <w:rPr>
                <w:rFonts w:ascii="Palatino Linotype" w:eastAsia="Palatino Linotype" w:hAnsi="Palatino Linotype" w:cs="Palatino Linotype"/>
                <w:b/>
                <w:color w:val="000000" w:themeColor="text1"/>
              </w:rPr>
              <w:t>veinticuatro de junio de dos mil veinticinco.</w:t>
            </w:r>
          </w:p>
        </w:tc>
      </w:tr>
      <w:tr w:rsidR="00E55FC4" w:rsidRPr="00102967" w14:paraId="5C713000" w14:textId="77777777" w:rsidTr="00E55FC4">
        <w:trPr>
          <w:trHeight w:val="424"/>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3ECB22C" w14:textId="189DD9AD" w:rsidR="00A107C9" w:rsidRPr="00102967" w:rsidRDefault="00D4014B"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t>00048</w:t>
            </w:r>
            <w:r w:rsidR="00A107C9" w:rsidRPr="00102967">
              <w:rPr>
                <w:rFonts w:ascii="Palatino Linotype" w:hAnsi="Palatino Linotype"/>
                <w:b/>
                <w:bCs/>
                <w:color w:val="000000" w:themeColor="text1"/>
              </w:rPr>
              <w:t>/DIFTEPOTZO/IP/2025</w:t>
            </w:r>
            <w:r w:rsidR="00A107C9" w:rsidRPr="00102967">
              <w:rPr>
                <w:rFonts w:ascii="Palatino Linotype" w:hAnsi="Palatino Linotype"/>
                <w:color w:val="000000" w:themeColor="text1"/>
              </w:rPr>
              <w:t xml:space="preserve"> Recayó el recurso de revisión</w:t>
            </w:r>
          </w:p>
          <w:p w14:paraId="57A8E428" w14:textId="10182FDD" w:rsidR="00A107C9" w:rsidRPr="00102967" w:rsidRDefault="00D4014B" w:rsidP="00E55FC4">
            <w:pPr>
              <w:spacing w:line="276" w:lineRule="auto"/>
              <w:jc w:val="center"/>
              <w:rPr>
                <w:rFonts w:ascii="Palatino Linotype" w:eastAsia="Palatino Linotype" w:hAnsi="Palatino Linotype" w:cs="Palatino Linotype"/>
                <w:b/>
                <w:color w:val="000000" w:themeColor="text1"/>
              </w:rPr>
            </w:pPr>
            <w:r w:rsidRPr="00102967">
              <w:rPr>
                <w:rFonts w:ascii="Palatino Linotype" w:hAnsi="Palatino Linotype"/>
                <w:b/>
                <w:bCs/>
                <w:color w:val="000000" w:themeColor="text1"/>
              </w:rPr>
              <w:t>07727</w:t>
            </w:r>
            <w:r w:rsidR="00A107C9" w:rsidRPr="00102967">
              <w:rPr>
                <w:rFonts w:ascii="Palatino Linotype" w:hAnsi="Palatino Linotype"/>
                <w:b/>
                <w:bCs/>
                <w:color w:val="000000" w:themeColor="text1"/>
              </w:rPr>
              <w:t>/INFOEM/IP/RR/2025</w:t>
            </w:r>
          </w:p>
        </w:tc>
        <w:tc>
          <w:tcPr>
            <w:tcW w:w="5670" w:type="dxa"/>
            <w:shd w:val="clear" w:color="auto" w:fill="auto"/>
            <w:vAlign w:val="center"/>
          </w:tcPr>
          <w:p w14:paraId="77AE470D" w14:textId="77777777" w:rsidR="00D4014B" w:rsidRPr="00102967" w:rsidRDefault="00D4014B"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Pr="00102967">
              <w:rPr>
                <w:rFonts w:ascii="Palatino Linotype" w:eastAsia="Palatino Linotype" w:hAnsi="Palatino Linotype" w:cs="Palatino Linotype"/>
                <w:b/>
                <w:color w:val="000000" w:themeColor="text1"/>
              </w:rPr>
              <w:t>dieciocho de junio de dos mil veinticinco.</w:t>
            </w:r>
          </w:p>
          <w:p w14:paraId="73E8AEA3" w14:textId="77777777" w:rsidR="00D4014B" w:rsidRPr="00102967" w:rsidRDefault="00D4014B"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Pr="00102967">
              <w:rPr>
                <w:rFonts w:ascii="Palatino Linotype" w:eastAsia="Palatino Linotype" w:hAnsi="Palatino Linotype" w:cs="Palatino Linotype"/>
                <w:b/>
                <w:color w:val="000000" w:themeColor="text1"/>
              </w:rPr>
              <w:t>diecinueve de junio al nueve de julio de dos mil veinticinco.</w:t>
            </w:r>
          </w:p>
          <w:p w14:paraId="0545A901" w14:textId="0266ED11" w:rsidR="00A107C9" w:rsidRPr="00102967" w:rsidRDefault="00D4014B"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Fecha de interposición del recurso: </w:t>
            </w:r>
            <w:r w:rsidRPr="00102967">
              <w:rPr>
                <w:rFonts w:ascii="Palatino Linotype" w:eastAsia="Palatino Linotype" w:hAnsi="Palatino Linotype" w:cs="Palatino Linotype"/>
                <w:b/>
                <w:color w:val="000000" w:themeColor="text1"/>
              </w:rPr>
              <w:t>veinticuatro de junio de dos mil veinticinco.</w:t>
            </w:r>
          </w:p>
        </w:tc>
      </w:tr>
      <w:tr w:rsidR="00E55FC4" w:rsidRPr="00102967" w14:paraId="358FC716" w14:textId="77777777" w:rsidTr="00E55FC4">
        <w:trPr>
          <w:trHeight w:val="424"/>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03B3C43" w14:textId="77777777" w:rsidR="00D4014B" w:rsidRPr="00102967" w:rsidRDefault="00D4014B" w:rsidP="00E55FC4">
            <w:pPr>
              <w:spacing w:line="276" w:lineRule="auto"/>
              <w:jc w:val="center"/>
              <w:rPr>
                <w:rFonts w:ascii="Palatino Linotype" w:hAnsi="Palatino Linotype"/>
                <w:color w:val="000000" w:themeColor="text1"/>
              </w:rPr>
            </w:pPr>
            <w:r w:rsidRPr="00102967">
              <w:rPr>
                <w:rFonts w:ascii="Palatino Linotype" w:hAnsi="Palatino Linotype"/>
                <w:b/>
                <w:bCs/>
                <w:color w:val="000000" w:themeColor="text1"/>
              </w:rPr>
              <w:lastRenderedPageBreak/>
              <w:t>00053/DIFTEPOTZO/IP/2025</w:t>
            </w:r>
            <w:r w:rsidRPr="00102967">
              <w:rPr>
                <w:rFonts w:ascii="Palatino Linotype" w:hAnsi="Palatino Linotype"/>
                <w:color w:val="000000" w:themeColor="text1"/>
              </w:rPr>
              <w:t xml:space="preserve"> Recayó el recurso de revisión</w:t>
            </w:r>
          </w:p>
          <w:p w14:paraId="24C08E29" w14:textId="2B83D100" w:rsidR="007264B1" w:rsidRPr="00102967" w:rsidRDefault="00D4014B" w:rsidP="00E55FC4">
            <w:pPr>
              <w:spacing w:line="276" w:lineRule="auto"/>
              <w:jc w:val="center"/>
              <w:rPr>
                <w:rFonts w:ascii="Palatino Linotype" w:hAnsi="Palatino Linotype"/>
                <w:b/>
                <w:bCs/>
                <w:color w:val="000000" w:themeColor="text1"/>
              </w:rPr>
            </w:pPr>
            <w:r w:rsidRPr="00102967">
              <w:rPr>
                <w:rFonts w:ascii="Palatino Linotype" w:hAnsi="Palatino Linotype"/>
                <w:b/>
                <w:bCs/>
                <w:color w:val="000000" w:themeColor="text1"/>
              </w:rPr>
              <w:t>07788/INFOEM/IP/RR/2025</w:t>
            </w:r>
          </w:p>
        </w:tc>
        <w:tc>
          <w:tcPr>
            <w:tcW w:w="5670" w:type="dxa"/>
            <w:shd w:val="clear" w:color="auto" w:fill="auto"/>
            <w:vAlign w:val="center"/>
          </w:tcPr>
          <w:p w14:paraId="2E8327FC" w14:textId="77777777" w:rsidR="00D4014B" w:rsidRPr="00102967" w:rsidRDefault="00D4014B"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Dio respuesta el </w:t>
            </w:r>
            <w:r w:rsidRPr="00102967">
              <w:rPr>
                <w:rFonts w:ascii="Palatino Linotype" w:eastAsia="Palatino Linotype" w:hAnsi="Palatino Linotype" w:cs="Palatino Linotype"/>
                <w:b/>
                <w:color w:val="000000" w:themeColor="text1"/>
              </w:rPr>
              <w:t>dieciocho de junio de dos mil veinticinco.</w:t>
            </w:r>
          </w:p>
          <w:p w14:paraId="78A1BA4C" w14:textId="77777777" w:rsidR="00D4014B" w:rsidRPr="00102967" w:rsidRDefault="00D4014B" w:rsidP="00E55FC4">
            <w:pPr>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Plazo para interponer recurso: del </w:t>
            </w:r>
            <w:r w:rsidRPr="00102967">
              <w:rPr>
                <w:rFonts w:ascii="Palatino Linotype" w:eastAsia="Palatino Linotype" w:hAnsi="Palatino Linotype" w:cs="Palatino Linotype"/>
                <w:b/>
                <w:color w:val="000000" w:themeColor="text1"/>
              </w:rPr>
              <w:t>diecinueve de junio al nueve de julio de dos mil veinticinco.</w:t>
            </w:r>
          </w:p>
          <w:p w14:paraId="0A1A7F3C" w14:textId="25DD6F76" w:rsidR="007264B1" w:rsidRPr="00102967" w:rsidRDefault="00D4014B"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Fecha de interposición del recurso: </w:t>
            </w:r>
            <w:r w:rsidRPr="00102967">
              <w:rPr>
                <w:rFonts w:ascii="Palatino Linotype" w:eastAsia="Palatino Linotype" w:hAnsi="Palatino Linotype" w:cs="Palatino Linotype"/>
                <w:b/>
                <w:color w:val="000000" w:themeColor="text1"/>
              </w:rPr>
              <w:t>veinticinco de junio de dos mil veinticinco.</w:t>
            </w:r>
          </w:p>
        </w:tc>
      </w:tr>
    </w:tbl>
    <w:p w14:paraId="3040A78A" w14:textId="77777777" w:rsidR="00D4014B" w:rsidRPr="00102967" w:rsidRDefault="00D4014B" w:rsidP="00E55FC4">
      <w:pPr>
        <w:spacing w:line="360" w:lineRule="auto"/>
        <w:contextualSpacing/>
        <w:jc w:val="both"/>
        <w:rPr>
          <w:rFonts w:ascii="Palatino Linotype" w:eastAsia="Calibri" w:hAnsi="Palatino Linotype" w:cs="Arial"/>
          <w:color w:val="000000" w:themeColor="text1"/>
        </w:rPr>
      </w:pPr>
    </w:p>
    <w:p w14:paraId="5F73253B" w14:textId="77777777" w:rsidR="0043261D" w:rsidRPr="00102967" w:rsidRDefault="000B379A" w:rsidP="00E55FC4">
      <w:pPr>
        <w:numPr>
          <w:ilvl w:val="0"/>
          <w:numId w:val="1"/>
        </w:numPr>
        <w:spacing w:line="360" w:lineRule="auto"/>
        <w:ind w:left="0" w:firstLine="0"/>
        <w:contextualSpacing/>
        <w:jc w:val="both"/>
        <w:rPr>
          <w:rFonts w:ascii="Palatino Linotype" w:hAnsi="Palatino Linotype"/>
          <w:b/>
          <w:color w:val="000000" w:themeColor="text1"/>
        </w:rPr>
      </w:pPr>
      <w:r w:rsidRPr="00102967">
        <w:rPr>
          <w:rFonts w:ascii="Palatino Linotype" w:eastAsia="Calibri" w:hAnsi="Palatino Linotype" w:cs="Arial"/>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0" w:name="_Toc66998086"/>
      <w:bookmarkStart w:id="11" w:name="_Toc70526130"/>
    </w:p>
    <w:p w14:paraId="4C309E54" w14:textId="77777777" w:rsidR="0043261D" w:rsidRPr="00102967" w:rsidRDefault="0043261D" w:rsidP="00E55FC4">
      <w:pPr>
        <w:spacing w:line="360" w:lineRule="auto"/>
        <w:contextualSpacing/>
        <w:jc w:val="both"/>
        <w:rPr>
          <w:rFonts w:ascii="Palatino Linotype" w:hAnsi="Palatino Linotype"/>
          <w:b/>
          <w:color w:val="000000" w:themeColor="text1"/>
        </w:rPr>
      </w:pPr>
    </w:p>
    <w:p w14:paraId="1288E334" w14:textId="1241A451" w:rsidR="00942616" w:rsidRPr="00102967" w:rsidRDefault="00942616" w:rsidP="00E55FC4">
      <w:pPr>
        <w:spacing w:line="360" w:lineRule="auto"/>
        <w:contextualSpacing/>
        <w:jc w:val="both"/>
        <w:rPr>
          <w:rFonts w:ascii="Palatino Linotype" w:hAnsi="Palatino Linotype"/>
          <w:b/>
          <w:color w:val="000000" w:themeColor="text1"/>
        </w:rPr>
      </w:pPr>
      <w:r w:rsidRPr="00102967">
        <w:rPr>
          <w:rFonts w:ascii="Palatino Linotype" w:hAnsi="Palatino Linotype"/>
          <w:b/>
          <w:color w:val="000000" w:themeColor="text1"/>
        </w:rPr>
        <w:t xml:space="preserve">TERCERO. </w:t>
      </w:r>
      <w:bookmarkStart w:id="12" w:name="_Toc34246179"/>
      <w:bookmarkStart w:id="13" w:name="_Toc50033991"/>
      <w:bookmarkStart w:id="14" w:name="_Toc51259588"/>
      <w:bookmarkStart w:id="15" w:name="_Toc83128581"/>
      <w:bookmarkStart w:id="16" w:name="_Toc501021589"/>
      <w:bookmarkEnd w:id="10"/>
      <w:bookmarkEnd w:id="11"/>
      <w:r w:rsidRPr="00102967">
        <w:rPr>
          <w:rFonts w:ascii="Palatino Linotype" w:hAnsi="Palatino Linotype"/>
          <w:b/>
          <w:color w:val="000000" w:themeColor="text1"/>
        </w:rPr>
        <w:t xml:space="preserve">Del planteamiento de la </w:t>
      </w:r>
      <w:r w:rsidRPr="00102967">
        <w:rPr>
          <w:rFonts w:ascii="Palatino Linotype" w:hAnsi="Palatino Linotype"/>
          <w:b/>
          <w:i/>
          <w:color w:val="000000" w:themeColor="text1"/>
        </w:rPr>
        <w:t>Litis</w:t>
      </w:r>
      <w:r w:rsidRPr="00102967">
        <w:rPr>
          <w:rFonts w:ascii="Palatino Linotype" w:hAnsi="Palatino Linotype"/>
          <w:b/>
          <w:color w:val="000000" w:themeColor="text1"/>
        </w:rPr>
        <w:t>.</w:t>
      </w:r>
      <w:bookmarkEnd w:id="12"/>
      <w:bookmarkEnd w:id="13"/>
      <w:bookmarkEnd w:id="14"/>
      <w:bookmarkEnd w:id="15"/>
      <w:bookmarkEnd w:id="16"/>
    </w:p>
    <w:p w14:paraId="76432DBD" w14:textId="24D026FA" w:rsidR="0043261D" w:rsidRPr="00102967" w:rsidRDefault="00942616" w:rsidP="00E55FC4">
      <w:pPr>
        <w:pStyle w:val="Prrafodelista"/>
        <w:numPr>
          <w:ilvl w:val="0"/>
          <w:numId w:val="1"/>
        </w:numPr>
        <w:spacing w:line="360" w:lineRule="auto"/>
        <w:ind w:left="0" w:firstLine="0"/>
        <w:jc w:val="both"/>
        <w:rPr>
          <w:rFonts w:ascii="Palatino Linotype" w:hAnsi="Palatino Linotype" w:cs="Arial"/>
          <w:b/>
          <w:color w:val="000000" w:themeColor="text1"/>
        </w:rPr>
      </w:pPr>
      <w:r w:rsidRPr="00102967">
        <w:rPr>
          <w:rFonts w:ascii="Palatino Linotype" w:hAnsi="Palatino Linotype" w:cs="Arial"/>
          <w:color w:val="000000" w:themeColor="text1"/>
        </w:rPr>
        <w:t xml:space="preserve">Se </w:t>
      </w:r>
      <w:r w:rsidRPr="00102967">
        <w:rPr>
          <w:rFonts w:ascii="Palatino Linotype" w:eastAsia="Calibri" w:hAnsi="Palatino Linotype" w:cs="Arial"/>
          <w:color w:val="000000" w:themeColor="text1"/>
        </w:rPr>
        <w:t>solicitó</w:t>
      </w:r>
      <w:r w:rsidRPr="00102967">
        <w:rPr>
          <w:rFonts w:ascii="Palatino Linotype" w:hAnsi="Palatino Linotype" w:cs="Arial"/>
          <w:color w:val="000000" w:themeColor="text1"/>
        </w:rPr>
        <w:t xml:space="preserve"> </w:t>
      </w:r>
      <w:r w:rsidR="0043261D" w:rsidRPr="00102967">
        <w:rPr>
          <w:rFonts w:ascii="Palatino Linotype" w:hAnsi="Palatino Linotype" w:cs="Arial"/>
          <w:color w:val="000000" w:themeColor="text1"/>
        </w:rPr>
        <w:t>la información siguiente:</w:t>
      </w:r>
    </w:p>
    <w:p w14:paraId="2E659E2D" w14:textId="77777777" w:rsidR="006C1A60" w:rsidRDefault="006C1A60" w:rsidP="00E55FC4">
      <w:pPr>
        <w:pStyle w:val="Prrafodelista"/>
        <w:spacing w:line="276" w:lineRule="auto"/>
        <w:ind w:left="0"/>
        <w:jc w:val="center"/>
        <w:rPr>
          <w:rFonts w:ascii="Palatino Linotype" w:hAnsi="Palatino Linotype" w:cs="Arial"/>
          <w:b/>
          <w:color w:val="000000" w:themeColor="text1"/>
        </w:rPr>
      </w:pPr>
    </w:p>
    <w:p w14:paraId="637ABFE2" w14:textId="70DDE468" w:rsidR="00312DCA" w:rsidRPr="00102967" w:rsidRDefault="00312DCA" w:rsidP="00E55FC4">
      <w:pPr>
        <w:pStyle w:val="Prrafodelista"/>
        <w:spacing w:line="276" w:lineRule="auto"/>
        <w:ind w:left="0"/>
        <w:jc w:val="center"/>
        <w:rPr>
          <w:rFonts w:ascii="Palatino Linotype" w:hAnsi="Palatino Linotype" w:cs="Arial"/>
          <w:b/>
          <w:color w:val="000000" w:themeColor="text1"/>
        </w:rPr>
      </w:pPr>
      <w:r w:rsidRPr="00102967">
        <w:rPr>
          <w:rFonts w:ascii="Palatino Linotype" w:hAnsi="Palatino Linotype" w:cs="Arial"/>
          <w:b/>
          <w:color w:val="000000" w:themeColor="text1"/>
        </w:rPr>
        <w:t>Alejandro López Ramírez</w:t>
      </w:r>
    </w:p>
    <w:p w14:paraId="4614F269" w14:textId="77203B88"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“Se solicita a la unidad de transparencia que tenga a bien turnar y dirigir conforme a derecho y a sus funciones, y exclusivamente al área médica de la clínica Ricardo Flores Magón y específicamente al servidor público en funciones Alejandro López Ramírez dónde firmé de recibido la notificación la presente solicitud de información dónde se solicita lo siguiente:</w:t>
      </w:r>
    </w:p>
    <w:p w14:paraId="3687C104"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nombramiento vía oficio de Alejandro López Ramírez</w:t>
      </w:r>
    </w:p>
    <w:p w14:paraId="73352C0D"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gafete oficial de Alejandro López Ramírez</w:t>
      </w:r>
    </w:p>
    <w:p w14:paraId="2EC64E4D"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acta donde fue nombrado el servidor público Alejandro López Ramírez como coordinador de servicios médicos del DIF de Tepotzotlán. </w:t>
      </w:r>
    </w:p>
    <w:p w14:paraId="631D6817"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título profesional de Alejandro López Ramírez </w:t>
      </w:r>
    </w:p>
    <w:p w14:paraId="7BF86A64"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documento oficial que emite la secretaría de educación pública denominado como "cédula profesional" de Alejandro López Ramírez ( licenciaturas y posgrados) </w:t>
      </w:r>
    </w:p>
    <w:p w14:paraId="6EDB6F52"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recibo de nómina de Alejandro López Ramírez El historial de la nómina cuyos sueldos fueron devengados desde el primer día en el comenzó a laborar la servidora pública </w:t>
      </w:r>
      <w:r w:rsidRPr="00102967">
        <w:rPr>
          <w:rFonts w:ascii="Palatino Linotype" w:hAnsi="Palatino Linotype"/>
          <w:color w:val="000000" w:themeColor="text1"/>
        </w:rPr>
        <w:lastRenderedPageBreak/>
        <w:t>Alejandro López Ramírez y hasta el día en el que legal y formalmente se reciba la respuesta de esta solicitud</w:t>
      </w:r>
    </w:p>
    <w:p w14:paraId="107E2DB6"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acta, manual, ley o cualquier otro documento "oficial" en el que se precisen detalladamente las funciones de Alejandro López Ramírez como coordinador de servicios médicos. </w:t>
      </w:r>
    </w:p>
    <w:p w14:paraId="151760D3"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expediente de personal del área de recursos humanos de Alejandro López Ramírez </w:t>
      </w:r>
    </w:p>
    <w:p w14:paraId="22403A3B" w14:textId="4C8D666B"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registro de entrada y salida del reloj checador de Alejandro López Ramírez</w:t>
      </w:r>
    </w:p>
    <w:p w14:paraId="3B43E6CB"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Las denuncias que tenga la contraloría en contra de Alejandro López Ramírez por alguna falta administrativa.</w:t>
      </w:r>
    </w:p>
    <w:p w14:paraId="08F7CE06" w14:textId="48E21688"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La constancia de inhabilitación la servidora pública Alejandro López Ramírez.</w:t>
      </w:r>
    </w:p>
    <w:p w14:paraId="21D84433"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La constancia de no inhabilitación de Alejandro López Ramírez emitida por parte de la contraloría del gobierno del estado de México. </w:t>
      </w:r>
    </w:p>
    <w:p w14:paraId="7184DCE2"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La constancia de sanción o no sanción administrativa expedida por el gobierno del estado de México.</w:t>
      </w:r>
    </w:p>
    <w:p w14:paraId="4A6E5F74" w14:textId="77777777"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expediente administrativo dónde la contraloría interna tuvo o tiene conocimiento de alguna falta administrativa. </w:t>
      </w:r>
    </w:p>
    <w:p w14:paraId="40BB4959" w14:textId="5226572B" w:rsidR="00D4014B"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Así mismo el acta administrativa de contraloría interna desde se le levantó por realizar actividades fuera de espacio de trabajo ( oficina del director de la clínica rfm) dónde el pasado lunes 12 de mayo del 2025, se encontraba en la clínica Flores Magón y que no realizaba sus funciones como coordinador y que al parecer acababa de llegar y nunca se separó del director en lugar de trabajar y hacer sus funciones mientras que el director atendía la situación con la regidora y precisamente en la puerta de la entrada general de la </w:t>
      </w:r>
      <w:r w:rsidR="008C4C33" w:rsidRPr="00102967">
        <w:rPr>
          <w:rFonts w:ascii="Palatino Linotype" w:hAnsi="Palatino Linotype"/>
          <w:color w:val="000000" w:themeColor="text1"/>
        </w:rPr>
        <w:t>clínica</w:t>
      </w:r>
      <w:r w:rsidRPr="00102967">
        <w:rPr>
          <w:rFonts w:ascii="Palatino Linotype" w:hAnsi="Palatino Linotype"/>
          <w:color w:val="000000" w:themeColor="text1"/>
        </w:rPr>
        <w:t xml:space="preserve"> entre las 11:00 am y hasta las 13:00. Se anexa a la solicitud fotografía donde la servidora pública dejo de realizar sus funciones por realizar actos que no corresponden a sus actividades y funciones. </w:t>
      </w:r>
    </w:p>
    <w:p w14:paraId="0A3EA905" w14:textId="6BF99F37" w:rsidR="0043261D" w:rsidRPr="00102967" w:rsidRDefault="00D4014B"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3BF60B0A" w14:textId="77777777" w:rsidR="00D4014B" w:rsidRDefault="00D4014B" w:rsidP="00E55FC4">
      <w:pPr>
        <w:pStyle w:val="Prrafodelista"/>
        <w:spacing w:line="360" w:lineRule="auto"/>
        <w:ind w:left="0"/>
        <w:jc w:val="both"/>
        <w:rPr>
          <w:rFonts w:ascii="Palatino Linotype" w:hAnsi="Palatino Linotype" w:cs="Arial"/>
          <w:b/>
          <w:color w:val="000000" w:themeColor="text1"/>
        </w:rPr>
      </w:pPr>
    </w:p>
    <w:p w14:paraId="6E774C4F" w14:textId="77777777" w:rsidR="008C4BF6" w:rsidRDefault="008C4BF6" w:rsidP="00E55FC4">
      <w:pPr>
        <w:pStyle w:val="Prrafodelista"/>
        <w:spacing w:line="360" w:lineRule="auto"/>
        <w:ind w:left="0"/>
        <w:jc w:val="both"/>
        <w:rPr>
          <w:rFonts w:ascii="Palatino Linotype" w:hAnsi="Palatino Linotype" w:cs="Arial"/>
          <w:b/>
          <w:color w:val="000000" w:themeColor="text1"/>
        </w:rPr>
      </w:pPr>
    </w:p>
    <w:p w14:paraId="71B76603" w14:textId="77777777" w:rsidR="008C4BF6" w:rsidRPr="00102967" w:rsidRDefault="008C4BF6" w:rsidP="00E55FC4">
      <w:pPr>
        <w:pStyle w:val="Prrafodelista"/>
        <w:spacing w:line="360" w:lineRule="auto"/>
        <w:ind w:left="0"/>
        <w:jc w:val="both"/>
        <w:rPr>
          <w:rFonts w:ascii="Palatino Linotype" w:hAnsi="Palatino Linotype" w:cs="Arial"/>
          <w:b/>
          <w:color w:val="000000" w:themeColor="text1"/>
        </w:rPr>
      </w:pPr>
    </w:p>
    <w:p w14:paraId="17C64A42" w14:textId="1F8C1512" w:rsidR="00D4014B" w:rsidRPr="00102967" w:rsidRDefault="00D4014B" w:rsidP="00E55FC4">
      <w:pPr>
        <w:pStyle w:val="Prrafodelista"/>
        <w:spacing w:line="360" w:lineRule="auto"/>
        <w:ind w:left="0"/>
        <w:jc w:val="center"/>
        <w:rPr>
          <w:rFonts w:ascii="Palatino Linotype" w:hAnsi="Palatino Linotype" w:cs="Arial"/>
          <w:b/>
          <w:color w:val="000000" w:themeColor="text1"/>
        </w:rPr>
      </w:pPr>
      <w:r w:rsidRPr="00102967">
        <w:rPr>
          <w:rFonts w:ascii="Palatino Linotype" w:hAnsi="Palatino Linotype" w:cs="Arial"/>
          <w:b/>
          <w:color w:val="000000" w:themeColor="text1"/>
        </w:rPr>
        <w:lastRenderedPageBreak/>
        <w:t>Fernando Jardiel Mayen Márquez</w:t>
      </w:r>
    </w:p>
    <w:p w14:paraId="0B905CCD"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Fernando Jardiel Mayen Márquez dónde se solicita lo siguiente: </w:t>
      </w:r>
    </w:p>
    <w:p w14:paraId="3714E2D9"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El nombramiento vía oficio de Fernando Jardiel Mayen Márquez </w:t>
      </w:r>
    </w:p>
    <w:p w14:paraId="7E1778B0"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El gafete oficial de Fernando Jardiel Mayen Márquez</w:t>
      </w:r>
    </w:p>
    <w:p w14:paraId="2D1849A7"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 El acta donde fue nombrado el servidor público Fernando Jardiel Mayen Márquez como director de servicios médicos del DIF de Tepotzotlán.</w:t>
      </w:r>
    </w:p>
    <w:p w14:paraId="784869F5"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 El título profesional de doctor del señor</w:t>
      </w:r>
      <w:r w:rsidR="00312DCA" w:rsidRPr="00102967">
        <w:rPr>
          <w:rFonts w:ascii="Palatino Linotype" w:hAnsi="Palatino Linotype"/>
          <w:color w:val="000000" w:themeColor="text1"/>
        </w:rPr>
        <w:t xml:space="preserve"> Fernando Jardiel Mayen Márquez</w:t>
      </w:r>
    </w:p>
    <w:p w14:paraId="5FC38AD9" w14:textId="0804F29C"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El título profesional de </w:t>
      </w:r>
      <w:r w:rsidR="008C4C33" w:rsidRPr="00102967">
        <w:rPr>
          <w:rFonts w:ascii="Palatino Linotype" w:hAnsi="Palatino Linotype"/>
          <w:color w:val="000000" w:themeColor="text1"/>
        </w:rPr>
        <w:t>médico</w:t>
      </w:r>
      <w:r w:rsidRPr="00102967">
        <w:rPr>
          <w:rFonts w:ascii="Palatino Linotype" w:hAnsi="Palatino Linotype"/>
          <w:color w:val="000000" w:themeColor="text1"/>
        </w:rPr>
        <w:t xml:space="preserve"> general de</w:t>
      </w:r>
      <w:r w:rsidR="00312DCA" w:rsidRPr="00102967">
        <w:rPr>
          <w:rFonts w:ascii="Palatino Linotype" w:hAnsi="Palatino Linotype"/>
          <w:color w:val="000000" w:themeColor="text1"/>
        </w:rPr>
        <w:t xml:space="preserve"> Fernando Jardiel Mayen Márquez</w:t>
      </w:r>
    </w:p>
    <w:p w14:paraId="3CB3D8FD"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El título profesional de licenciado en enfermería de Fernando Jardiel Mayen Márquez</w:t>
      </w:r>
    </w:p>
    <w:p w14:paraId="1DCE7FB3"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 El documento oficial que emite la secretaria de educación pública denominado como "cédula profesional" de Fernando Jardiel Mayen Márquez ( licenciaturas y posgrados) </w:t>
      </w:r>
    </w:p>
    <w:p w14:paraId="7494B0E4"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El recibo de nómina de Fernando Jardiel Mayen Márquez </w:t>
      </w:r>
    </w:p>
    <w:p w14:paraId="1971DCF8"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El historial de la nómina cuyos sueldos fueron devengados desde el primer día en el comenzó a laborar el servidor público y hasta el día en el que legal y formalmente se reciba la respuesta de esta solicitud.</w:t>
      </w:r>
    </w:p>
    <w:p w14:paraId="1052DE0D" w14:textId="77777777" w:rsidR="00312DCA"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 El acta, manual, ley o cualquier otro documento "oficial" en el que se precisen detalladamente las funciones de Fernando Jardiel Mayen Márquez.</w:t>
      </w:r>
    </w:p>
    <w:p w14:paraId="5B334135" w14:textId="561D55DD" w:rsidR="00D4014B" w:rsidRPr="00102967" w:rsidRDefault="00D4014B" w:rsidP="00E55FC4">
      <w:pPr>
        <w:pStyle w:val="Prrafodelista"/>
        <w:numPr>
          <w:ilvl w:val="0"/>
          <w:numId w:val="25"/>
        </w:numPr>
        <w:spacing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 El expediente laboral del área de recursos humanos de Fernando Jardiel Mayen Márquez”</w:t>
      </w:r>
    </w:p>
    <w:p w14:paraId="43C4FAC1" w14:textId="77777777" w:rsidR="00312DCA" w:rsidRDefault="00312DCA" w:rsidP="00E55FC4">
      <w:pPr>
        <w:spacing w:line="360" w:lineRule="auto"/>
        <w:jc w:val="both"/>
        <w:rPr>
          <w:rFonts w:ascii="Palatino Linotype" w:hAnsi="Palatino Linotype"/>
          <w:color w:val="000000" w:themeColor="text1"/>
        </w:rPr>
      </w:pPr>
    </w:p>
    <w:p w14:paraId="23D16FE9" w14:textId="77777777" w:rsidR="008C4BF6" w:rsidRPr="00102967" w:rsidRDefault="008C4BF6" w:rsidP="00E55FC4">
      <w:pPr>
        <w:spacing w:line="360" w:lineRule="auto"/>
        <w:jc w:val="both"/>
        <w:rPr>
          <w:rFonts w:ascii="Palatino Linotype" w:hAnsi="Palatino Linotype"/>
          <w:color w:val="000000" w:themeColor="text1"/>
        </w:rPr>
      </w:pPr>
    </w:p>
    <w:p w14:paraId="41441DD0" w14:textId="67A47C2A" w:rsidR="00312DCA" w:rsidRPr="00102967" w:rsidRDefault="00312DCA" w:rsidP="00E55FC4">
      <w:pPr>
        <w:spacing w:line="360" w:lineRule="auto"/>
        <w:jc w:val="center"/>
        <w:rPr>
          <w:rFonts w:ascii="Palatino Linotype" w:hAnsi="Palatino Linotype"/>
          <w:b/>
          <w:color w:val="000000" w:themeColor="text1"/>
        </w:rPr>
      </w:pPr>
      <w:r w:rsidRPr="00102967">
        <w:rPr>
          <w:rFonts w:ascii="Palatino Linotype" w:hAnsi="Palatino Linotype"/>
          <w:b/>
          <w:color w:val="000000" w:themeColor="text1"/>
        </w:rPr>
        <w:lastRenderedPageBreak/>
        <w:t>Martha Martínez Juárez</w:t>
      </w:r>
    </w:p>
    <w:p w14:paraId="558D5BAC" w14:textId="517597B4"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dónde firmé de recibido la notificación la presente solicitud de información dónde se solicita lo siguiente: </w:t>
      </w:r>
    </w:p>
    <w:p w14:paraId="20ED3640" w14:textId="4F8E6C0A"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nombramiento vía oficio de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w:t>
      </w:r>
    </w:p>
    <w:p w14:paraId="07550DFF" w14:textId="3F8D667A"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gafete oficial de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w:t>
      </w:r>
    </w:p>
    <w:p w14:paraId="7016BE0F" w14:textId="77AD72FB"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acta donde fue nombrado el servidor público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Mantenimiento de la clínica Ricardo Flores Magón del DIF de Tepotzotlán.</w:t>
      </w:r>
    </w:p>
    <w:p w14:paraId="3DE94EEB" w14:textId="0E202103"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título profesional de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w:t>
      </w:r>
    </w:p>
    <w:p w14:paraId="2CAF9EF4" w14:textId="54BEF9D5"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documento oficial que emite la secretaría de educación pública denominado como "cédula profesional" de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 licenciaturas y posgrados)</w:t>
      </w:r>
    </w:p>
    <w:p w14:paraId="6D1C211C" w14:textId="7145D1FB"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recibo de nómina de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w:t>
      </w:r>
    </w:p>
    <w:p w14:paraId="4223D614" w14:textId="69AB8C8E"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historial de la nómina cuyos sueldos fueron devengados desde el primer día en el comenzó a laborar la servidora pública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y hasta el día en el que legal y formalmente se reciba la respuesta de esta solicitud</w:t>
      </w:r>
    </w:p>
    <w:p w14:paraId="58F2C3EB" w14:textId="1C86CCF7"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acta, manual, ley o cualquier otro documento "oficial" en el que se precisen detalladamente las funciones de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como personal de intendencia de la clínica Ricardo Flores Magón de servicios médicos.</w:t>
      </w:r>
    </w:p>
    <w:p w14:paraId="2B1EF73D" w14:textId="7F91BDF4"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expediente de personal del área de recursos humanos de Martha </w:t>
      </w:r>
      <w:r w:rsidR="008C4C33"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dónde registro su entrada y salida del reloj checador de Martha </w:t>
      </w:r>
      <w:r w:rsidR="008B2662"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w:t>
      </w:r>
    </w:p>
    <w:p w14:paraId="36018B54" w14:textId="09BB3F65"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Las denuncias que tenga la contraloría en contra de Martha </w:t>
      </w:r>
      <w:r w:rsidR="008B2662"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por alguna falta administrativa.</w:t>
      </w:r>
    </w:p>
    <w:p w14:paraId="78F8914C" w14:textId="795E8E13"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La constancia de </w:t>
      </w:r>
      <w:r w:rsidR="008B2662" w:rsidRPr="00102967">
        <w:rPr>
          <w:rFonts w:ascii="Palatino Linotype" w:hAnsi="Palatino Linotype" w:cs="Arial"/>
          <w:color w:val="000000" w:themeColor="text1"/>
        </w:rPr>
        <w:t>inhabilitación</w:t>
      </w:r>
      <w:r w:rsidRPr="00102967">
        <w:rPr>
          <w:rFonts w:ascii="Palatino Linotype" w:hAnsi="Palatino Linotype" w:cs="Arial"/>
          <w:color w:val="000000" w:themeColor="text1"/>
        </w:rPr>
        <w:t xml:space="preserve"> de la servidora pública Martha </w:t>
      </w:r>
      <w:r w:rsidR="008B2662"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w:t>
      </w:r>
    </w:p>
    <w:p w14:paraId="3E94D173" w14:textId="76AF7C98"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lastRenderedPageBreak/>
        <w:t xml:space="preserve">La constancia de no inhabilitación de Martha </w:t>
      </w:r>
      <w:r w:rsidR="008B2662" w:rsidRPr="00102967">
        <w:rPr>
          <w:rFonts w:ascii="Palatino Linotype" w:hAnsi="Palatino Linotype" w:cs="Arial"/>
          <w:color w:val="000000" w:themeColor="text1"/>
        </w:rPr>
        <w:t>Martínez</w:t>
      </w:r>
      <w:r w:rsidRPr="00102967">
        <w:rPr>
          <w:rFonts w:ascii="Palatino Linotype" w:hAnsi="Palatino Linotype" w:cs="Arial"/>
          <w:color w:val="000000" w:themeColor="text1"/>
        </w:rPr>
        <w:t xml:space="preserve"> Juárez emitida por parte de la contraloría del gobierno del estado de México. </w:t>
      </w:r>
    </w:p>
    <w:p w14:paraId="5A1652EF" w14:textId="77777777"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 constancia de sanción o no sanción administrativa expedida por el gobierno del estado de México. </w:t>
      </w:r>
    </w:p>
    <w:p w14:paraId="1BDDCFE0" w14:textId="77777777" w:rsidR="005D44ED"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expediente administrativo dónde la contraloría interna tuvo o tiene conocimiento de alguna falta administrativa. </w:t>
      </w:r>
    </w:p>
    <w:p w14:paraId="58597B20" w14:textId="19770865" w:rsidR="00D4014B" w:rsidRPr="00102967" w:rsidRDefault="005D44ED" w:rsidP="00E55FC4">
      <w:pPr>
        <w:pStyle w:val="Prrafodelista"/>
        <w:numPr>
          <w:ilvl w:val="0"/>
          <w:numId w:val="26"/>
        </w:numPr>
        <w:spacing w:line="360"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separó del director y a un lado de el grutandoby agrediendo a los ciudadanos en lugar de trabajar y hacer sus funciones mientras que el director atendía la situación con la regidora y precisamente en la puerta de la entrada general de la </w:t>
      </w:r>
      <w:r w:rsidR="008C4C33" w:rsidRPr="00102967">
        <w:rPr>
          <w:rFonts w:ascii="Palatino Linotype" w:hAnsi="Palatino Linotype" w:cs="Arial"/>
          <w:color w:val="000000" w:themeColor="text1"/>
        </w:rPr>
        <w:t>clínica</w:t>
      </w:r>
      <w:r w:rsidRPr="00102967">
        <w:rPr>
          <w:rFonts w:ascii="Palatino Linotype" w:hAnsi="Palatino Linotype" w:cs="Arial"/>
          <w:color w:val="000000" w:themeColor="text1"/>
        </w:rPr>
        <w:t xml:space="preserve">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10DCA7CB" w14:textId="77777777" w:rsidR="00D44EA4" w:rsidRPr="00102967" w:rsidRDefault="00D44EA4" w:rsidP="00E55FC4">
      <w:pPr>
        <w:pStyle w:val="Prrafodelista"/>
        <w:spacing w:line="360" w:lineRule="auto"/>
        <w:ind w:left="0"/>
        <w:jc w:val="both"/>
        <w:rPr>
          <w:rFonts w:ascii="Palatino Linotype" w:hAnsi="Palatino Linotype" w:cs="Arial"/>
          <w:color w:val="000000" w:themeColor="text1"/>
        </w:rPr>
      </w:pPr>
    </w:p>
    <w:p w14:paraId="69BF7268" w14:textId="5A837872" w:rsidR="00D44EA4" w:rsidRPr="00102967" w:rsidRDefault="00D44EA4" w:rsidP="00E55FC4">
      <w:pPr>
        <w:spacing w:line="360" w:lineRule="auto"/>
        <w:jc w:val="center"/>
        <w:rPr>
          <w:rFonts w:ascii="Palatino Linotype" w:hAnsi="Palatino Linotype" w:cs="Arial"/>
          <w:b/>
          <w:color w:val="000000" w:themeColor="text1"/>
        </w:rPr>
      </w:pPr>
      <w:r w:rsidRPr="00102967">
        <w:rPr>
          <w:rFonts w:ascii="Palatino Linotype" w:hAnsi="Palatino Linotype" w:cs="Arial"/>
          <w:b/>
          <w:color w:val="000000" w:themeColor="text1"/>
        </w:rPr>
        <w:t>Rocío Elidi Olvera Ruiz</w:t>
      </w:r>
    </w:p>
    <w:p w14:paraId="7D123941" w14:textId="0B71DEF2" w:rsidR="00D44EA4" w:rsidRPr="00102967" w:rsidRDefault="00D44EA4" w:rsidP="006C1A60">
      <w:pPr>
        <w:spacing w:line="276" w:lineRule="auto"/>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nombramiento vía oficio expedido a favor y recibido por la ciudadana Rocío Elidi Olvera Ruiz </w:t>
      </w:r>
    </w:p>
    <w:p w14:paraId="7F14A25C"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gafete oficial de Rocío Elidi Olvera Ruiz </w:t>
      </w:r>
    </w:p>
    <w:p w14:paraId="50910B48" w14:textId="07FD0B8E"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lastRenderedPageBreak/>
        <w:t xml:space="preserve">El acta donde fue nombrada el servidor público Rocío Elidi Olvera Ruiz como cajera de la clínica </w:t>
      </w:r>
      <w:r w:rsidR="00542420" w:rsidRPr="00102967">
        <w:rPr>
          <w:rFonts w:ascii="Palatino Linotype" w:hAnsi="Palatino Linotype" w:cs="Arial"/>
          <w:color w:val="000000" w:themeColor="text1"/>
        </w:rPr>
        <w:t>Ricardo</w:t>
      </w:r>
      <w:r w:rsidRPr="00102967">
        <w:rPr>
          <w:rFonts w:ascii="Palatino Linotype" w:hAnsi="Palatino Linotype" w:cs="Arial"/>
          <w:color w:val="000000" w:themeColor="text1"/>
        </w:rPr>
        <w:t xml:space="preserve"> Flores Magón del DIF de Tepotzotlán. </w:t>
      </w:r>
    </w:p>
    <w:p w14:paraId="7F38969C"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último certificado escolar con el que ciente la señora Rocío Elidi Olvera Ruiz </w:t>
      </w:r>
    </w:p>
    <w:p w14:paraId="70F972BE"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título profesional de la señora Rocío Elidi Olvera Ruiz </w:t>
      </w:r>
    </w:p>
    <w:p w14:paraId="0C6316EC"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documento oficial que emite la secretaria de educación pública denominado como "cédula profesional" de Rocío Elidi Olvera Ruiz en caso de que sea profesionista. </w:t>
      </w:r>
    </w:p>
    <w:p w14:paraId="686C042D"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recibo de nómina de Rocío Elidi Olvera Ruiz El historial de la nómina cuyos sueldos fueron devengados desde el primer día en el comenzó a laborar la servidora pública y hasta el día en el que legal y formalmente se reciba la respuesta de esta solicitud ciudadana por parte de la titular de transparencia. </w:t>
      </w:r>
    </w:p>
    <w:p w14:paraId="14A19B4A"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acta, manual, ley o cualquier otro documento "oficial" en el que se precisen detalladamente las funciones de Rocío Elidi Olvera Ruiz. </w:t>
      </w:r>
    </w:p>
    <w:p w14:paraId="2362C0B5"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expediente laboral del área de recursos humanos de Rocío Elidi Olvera Ruiz. Las denuncias que tenga la contraloría en contra de Rocío Elidi Olvera Ruiz por alguna falta administrativa. </w:t>
      </w:r>
    </w:p>
    <w:p w14:paraId="51C7190B" w14:textId="37D86181"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La constancia de inhabilitaci</w:t>
      </w:r>
      <w:r w:rsidR="007B4D49" w:rsidRPr="00102967">
        <w:rPr>
          <w:rFonts w:ascii="Palatino Linotype" w:hAnsi="Palatino Linotype" w:cs="Arial"/>
          <w:color w:val="000000" w:themeColor="text1"/>
        </w:rPr>
        <w:t>ó</w:t>
      </w:r>
      <w:r w:rsidRPr="00102967">
        <w:rPr>
          <w:rFonts w:ascii="Palatino Linotype" w:hAnsi="Palatino Linotype" w:cs="Arial"/>
          <w:color w:val="000000" w:themeColor="text1"/>
        </w:rPr>
        <w:t>n la servidora pública Rocío Elidi Olvera Ruiz.</w:t>
      </w:r>
    </w:p>
    <w:p w14:paraId="0A38F230"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La constancia de no inhabilitación a la servidora pública Rocío Elidi Olvera Ruiz emitida por parte de la contraloría del gobierno del estado de México.</w:t>
      </w:r>
    </w:p>
    <w:p w14:paraId="700A07CD" w14:textId="45AFD116"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 constancia de sanción o no sanción administrativa expedida por el gobierno del estado de México. </w:t>
      </w:r>
    </w:p>
    <w:p w14:paraId="04F514EF"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expediente administrativo dónde la contraloría interna tuvo o tiene conocimiento de alguna falta administrativa. </w:t>
      </w:r>
    </w:p>
    <w:p w14:paraId="17CD8830" w14:textId="4DCF257A"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Así mismo el acta administrativa que se le levantó por realizar actividades fuera de espacio de trabajo </w:t>
      </w:r>
      <w:r w:rsidR="00542420" w:rsidRPr="00102967">
        <w:rPr>
          <w:rFonts w:ascii="Palatino Linotype" w:hAnsi="Palatino Linotype" w:cs="Arial"/>
          <w:color w:val="000000" w:themeColor="text1"/>
        </w:rPr>
        <w:t>(caja</w:t>
      </w:r>
      <w:r w:rsidRPr="00102967">
        <w:rPr>
          <w:rFonts w:ascii="Palatino Linotype" w:hAnsi="Palatino Linotype" w:cs="Arial"/>
          <w:color w:val="000000" w:themeColor="text1"/>
        </w:rPr>
        <w:t xml:space="preserve"> de la clínica rfm) dónde el pasado lunes 12 de mayo del 2025, se encontraba en la clínica Flores Magón y que no realizaba sus funciones como cajera y en su lugar amedrentaba, agredía con </w:t>
      </w:r>
      <w:r w:rsidR="007B4D49" w:rsidRPr="00102967">
        <w:rPr>
          <w:rFonts w:ascii="Palatino Linotype" w:hAnsi="Palatino Linotype" w:cs="Arial"/>
          <w:color w:val="000000" w:themeColor="text1"/>
        </w:rPr>
        <w:t>insultos</w:t>
      </w:r>
      <w:r w:rsidRPr="00102967">
        <w:rPr>
          <w:rFonts w:ascii="Palatino Linotype" w:hAnsi="Palatino Linotype" w:cs="Arial"/>
          <w:color w:val="000000" w:themeColor="text1"/>
        </w:rPr>
        <w:t xml:space="preserve">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w:t>
      </w:r>
      <w:r w:rsidRPr="00102967">
        <w:rPr>
          <w:rFonts w:ascii="Palatino Linotype" w:hAnsi="Palatino Linotype" w:cs="Arial"/>
          <w:color w:val="000000" w:themeColor="text1"/>
        </w:rPr>
        <w:lastRenderedPageBreak/>
        <w:t>plataforma, se impongan las medidas cautelares correspondientes y así mismo la sanción económica a quien resulte responsable.”</w:t>
      </w:r>
    </w:p>
    <w:p w14:paraId="67F5C495" w14:textId="77777777" w:rsidR="00D44EA4" w:rsidRPr="00102967" w:rsidRDefault="00D44EA4" w:rsidP="00E55FC4">
      <w:pPr>
        <w:pStyle w:val="Prrafodelista"/>
        <w:spacing w:line="360" w:lineRule="auto"/>
        <w:ind w:left="0"/>
        <w:jc w:val="both"/>
        <w:rPr>
          <w:rFonts w:ascii="Palatino Linotype" w:hAnsi="Palatino Linotype" w:cs="Arial"/>
          <w:color w:val="000000" w:themeColor="text1"/>
        </w:rPr>
      </w:pPr>
    </w:p>
    <w:p w14:paraId="18C17F2E" w14:textId="3B082194" w:rsidR="005D44ED" w:rsidRPr="00102967" w:rsidRDefault="00D44EA4" w:rsidP="00E55FC4">
      <w:pPr>
        <w:spacing w:line="360" w:lineRule="auto"/>
        <w:jc w:val="center"/>
        <w:rPr>
          <w:rFonts w:ascii="Palatino Linotype" w:hAnsi="Palatino Linotype" w:cs="Arial"/>
          <w:b/>
          <w:color w:val="000000" w:themeColor="text1"/>
        </w:rPr>
      </w:pPr>
      <w:r w:rsidRPr="00102967">
        <w:rPr>
          <w:rFonts w:ascii="Palatino Linotype" w:hAnsi="Palatino Linotype" w:cs="Arial"/>
          <w:b/>
          <w:color w:val="000000" w:themeColor="text1"/>
        </w:rPr>
        <w:t>María Esther Olivares Briceño</w:t>
      </w:r>
    </w:p>
    <w:p w14:paraId="0F0B5A09"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María Esther Olivares Briceño dónde firmé de recibido la notificación la presente solicitud de información dónde se solicita lo siguiente: </w:t>
      </w:r>
    </w:p>
    <w:p w14:paraId="5E61604C"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nombramiento vía oficio de María Esther Olivares Briceño</w:t>
      </w:r>
    </w:p>
    <w:p w14:paraId="2AC75105"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gafete oficial de María Esther Olivares Briceño </w:t>
      </w:r>
    </w:p>
    <w:p w14:paraId="1D15CF5D"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acta donde fue nombrado el servidor público María Esther Olivares Briceño como secretaria de servicios médicos del DIF de Tepotzotlán.</w:t>
      </w:r>
    </w:p>
    <w:p w14:paraId="4D60A68A"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título profesional de doctor de María Esther Olivares Briceño El título profesional de María Esther Olivares Briceño</w:t>
      </w:r>
    </w:p>
    <w:p w14:paraId="6733739C"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documento oficial que emite la secretaria de educación pública denominado como "cédula profesional" de María Esther Olivares Briceño ( licenciaturas y posgrados)</w:t>
      </w:r>
    </w:p>
    <w:p w14:paraId="28C189CC"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recibo de nómina de María Esther Olivares Briceño</w:t>
      </w:r>
    </w:p>
    <w:p w14:paraId="7ED25018"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historial de la nómina cuyos sueldos fueron devengados desde el primer día en el comenzó a laborar la servidora pública María Esther Olivares Briceño y hasta el día en el que legal y formalmente se reciba la respuesta de esta solicitud</w:t>
      </w:r>
    </w:p>
    <w:p w14:paraId="3DB4762D" w14:textId="1300D08F"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acta, manual, ley o cualquier otro documento "oficial" en el que se precisen detalladamente las funciones de María Esther Olivares Briceño El expediente de personal del área de recursos humanos de María Esther Olivares Briceño</w:t>
      </w:r>
    </w:p>
    <w:p w14:paraId="214DBA92"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registro de entrada y salida del reloj checador de María Esther Olivares Briceño</w:t>
      </w:r>
    </w:p>
    <w:p w14:paraId="66B3CB1D"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Las denuncias que tenga la contraloría en contra de María Esther Olivares Briceño por alguna falta administrativa. </w:t>
      </w:r>
    </w:p>
    <w:p w14:paraId="57EBA6B4" w14:textId="68CDC028"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 constancia de </w:t>
      </w:r>
      <w:r w:rsidR="007B4D49" w:rsidRPr="00102967">
        <w:rPr>
          <w:rFonts w:ascii="Palatino Linotype" w:hAnsi="Palatino Linotype" w:cs="Arial"/>
          <w:color w:val="000000" w:themeColor="text1"/>
        </w:rPr>
        <w:t>inhabilitación</w:t>
      </w:r>
      <w:r w:rsidRPr="00102967">
        <w:rPr>
          <w:rFonts w:ascii="Palatino Linotype" w:hAnsi="Palatino Linotype" w:cs="Arial"/>
          <w:color w:val="000000" w:themeColor="text1"/>
        </w:rPr>
        <w:t xml:space="preserve"> la servidora pública María Esther Olivares Briceño. </w:t>
      </w:r>
    </w:p>
    <w:p w14:paraId="3E167EBC"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La constancia de no inhabilitación a la servidora pública María Esther Olivares Briceño emitida por parte de la contraloría del gobierno del estado de México.</w:t>
      </w:r>
    </w:p>
    <w:p w14:paraId="6BC5D54F" w14:textId="77777777"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La constancia de sanción o no sanción administrativa expedida por el gobierno del estado de México.</w:t>
      </w:r>
    </w:p>
    <w:p w14:paraId="20115DBA" w14:textId="72B7F74C" w:rsidR="00D44EA4" w:rsidRPr="00102967" w:rsidRDefault="00D44EA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lastRenderedPageBreak/>
        <w:t xml:space="preserve"> El expediente administrativo dónde la contraloría interna tuvo o tiene conocimiento de alguna falta administrativa. Así mismo el acta administrativa que se le levantó por realizar actividades fuera de espacio de trabajo ( oficina del director de la clínica </w:t>
      </w:r>
      <w:r w:rsidR="007B4D49" w:rsidRPr="00102967">
        <w:rPr>
          <w:rFonts w:ascii="Palatino Linotype" w:hAnsi="Palatino Linotype" w:cs="Arial"/>
          <w:color w:val="000000" w:themeColor="text1"/>
        </w:rPr>
        <w:t>rem</w:t>
      </w:r>
      <w:r w:rsidRPr="00102967">
        <w:rPr>
          <w:rFonts w:ascii="Palatino Linotype" w:hAnsi="Palatino Linotype" w:cs="Arial"/>
          <w:color w:val="000000" w:themeColor="text1"/>
        </w:rPr>
        <w:t xml:space="preserve">) dónde el pasado lunes 12 de mayo del 2025, se encontraba en la clínica Flores Magón y que no realizaba sus funciones como secretaria y en su lugar se encontraba con su bolsa de mano que al parecer acababa de llegar, con el celular en la mano realizando grabaciones en la sala de espera y precisamente en la puerta de la entrada general de la </w:t>
      </w:r>
      <w:r w:rsidR="007B4D49" w:rsidRPr="00102967">
        <w:rPr>
          <w:rFonts w:ascii="Palatino Linotype" w:hAnsi="Palatino Linotype" w:cs="Arial"/>
          <w:color w:val="000000" w:themeColor="text1"/>
        </w:rPr>
        <w:t>clínica</w:t>
      </w:r>
      <w:r w:rsidRPr="00102967">
        <w:rPr>
          <w:rFonts w:ascii="Palatino Linotype" w:hAnsi="Palatino Linotype" w:cs="Arial"/>
          <w:color w:val="000000" w:themeColor="text1"/>
        </w:rPr>
        <w:t>,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554576B8" w14:textId="77777777" w:rsidR="00D44EA4" w:rsidRPr="00102967" w:rsidRDefault="00D44EA4" w:rsidP="00E55FC4">
      <w:pPr>
        <w:spacing w:line="360" w:lineRule="auto"/>
        <w:jc w:val="center"/>
        <w:rPr>
          <w:rFonts w:ascii="Palatino Linotype" w:hAnsi="Palatino Linotype" w:cs="Arial"/>
          <w:color w:val="000000" w:themeColor="text1"/>
        </w:rPr>
      </w:pPr>
    </w:p>
    <w:p w14:paraId="2CC42D15" w14:textId="1AE31B18" w:rsidR="007111A0" w:rsidRPr="00102967" w:rsidRDefault="001A1C3B" w:rsidP="00E55FC4">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02967">
        <w:rPr>
          <w:rFonts w:ascii="Palatino Linotype" w:hAnsi="Palatino Linotype" w:cs="Arial"/>
          <w:color w:val="000000" w:themeColor="text1"/>
        </w:rPr>
        <w:t>Para tal efecto, el</w:t>
      </w:r>
      <w:r w:rsidR="00942616" w:rsidRPr="00102967">
        <w:rPr>
          <w:rFonts w:ascii="Palatino Linotype" w:hAnsi="Palatino Linotype" w:cs="Arial"/>
          <w:color w:val="000000" w:themeColor="text1"/>
        </w:rPr>
        <w:t xml:space="preserve"> </w:t>
      </w:r>
      <w:r w:rsidR="00942616" w:rsidRPr="00102967">
        <w:rPr>
          <w:rFonts w:ascii="Palatino Linotype" w:eastAsia="MS Mincho" w:hAnsi="Palatino Linotype" w:cs="Arial"/>
          <w:b/>
          <w:color w:val="000000" w:themeColor="text1"/>
        </w:rPr>
        <w:t>SUJETO</w:t>
      </w:r>
      <w:r w:rsidR="00942616" w:rsidRPr="00102967">
        <w:rPr>
          <w:rFonts w:ascii="Palatino Linotype" w:hAnsi="Palatino Linotype" w:cs="Arial"/>
          <w:b/>
          <w:color w:val="000000" w:themeColor="text1"/>
        </w:rPr>
        <w:t xml:space="preserve"> OBLIGADO</w:t>
      </w:r>
      <w:r w:rsidR="0043261D" w:rsidRPr="00102967">
        <w:rPr>
          <w:rFonts w:ascii="Palatino Linotype" w:hAnsi="Palatino Linotype" w:cs="Arial"/>
          <w:b/>
          <w:color w:val="000000" w:themeColor="text1"/>
        </w:rPr>
        <w:t xml:space="preserve">, </w:t>
      </w:r>
      <w:r w:rsidR="0043261D" w:rsidRPr="00102967">
        <w:rPr>
          <w:rFonts w:ascii="Palatino Linotype" w:hAnsi="Palatino Linotype" w:cs="Arial"/>
          <w:color w:val="000000" w:themeColor="text1"/>
        </w:rPr>
        <w:t xml:space="preserve">dio respuesta </w:t>
      </w:r>
      <w:r w:rsidR="007111A0" w:rsidRPr="00102967">
        <w:rPr>
          <w:rFonts w:ascii="Palatino Linotype" w:eastAsia="MS Mincho" w:hAnsi="Palatino Linotype" w:cs="Arial"/>
          <w:color w:val="000000" w:themeColor="text1"/>
        </w:rPr>
        <w:t>como quedo referido en el numeral 2 del presente proyecto.</w:t>
      </w:r>
    </w:p>
    <w:p w14:paraId="28428488" w14:textId="77777777" w:rsidR="007111A0" w:rsidRPr="00102967" w:rsidRDefault="007111A0" w:rsidP="00E55FC4">
      <w:pPr>
        <w:spacing w:line="360" w:lineRule="auto"/>
        <w:contextualSpacing/>
        <w:jc w:val="both"/>
        <w:rPr>
          <w:rFonts w:ascii="Palatino Linotype" w:eastAsia="MS Mincho" w:hAnsi="Palatino Linotype" w:cs="Arial"/>
          <w:color w:val="000000" w:themeColor="text1"/>
        </w:rPr>
      </w:pPr>
    </w:p>
    <w:p w14:paraId="1E8728A7" w14:textId="7B097C44" w:rsidR="00592622" w:rsidRPr="00102967" w:rsidRDefault="007111A0" w:rsidP="00E55FC4">
      <w:pPr>
        <w:numPr>
          <w:ilvl w:val="0"/>
          <w:numId w:val="1"/>
        </w:numPr>
        <w:spacing w:line="360" w:lineRule="auto"/>
        <w:ind w:left="0" w:firstLine="0"/>
        <w:rPr>
          <w:rFonts w:ascii="Palatino Linotype" w:eastAsia="MS Mincho" w:hAnsi="Palatino Linotype" w:cs="Arial"/>
          <w:i/>
          <w:color w:val="000000" w:themeColor="text1"/>
        </w:rPr>
      </w:pPr>
      <w:r w:rsidRPr="00102967">
        <w:rPr>
          <w:rFonts w:ascii="Palatino Linotype" w:hAnsi="Palatino Linotype" w:cs="Arial"/>
          <w:color w:val="000000" w:themeColor="text1"/>
        </w:rPr>
        <w:t>No conforme con lo anterior,</w:t>
      </w:r>
      <w:r w:rsidR="00F45166" w:rsidRPr="00102967">
        <w:rPr>
          <w:rFonts w:ascii="Palatino Linotype" w:hAnsi="Palatino Linotype" w:cs="Arial"/>
          <w:color w:val="000000" w:themeColor="text1"/>
        </w:rPr>
        <w:t xml:space="preserve"> </w:t>
      </w:r>
      <w:r w:rsidR="008D7090" w:rsidRPr="00102967">
        <w:rPr>
          <w:rFonts w:ascii="Palatino Linotype" w:hAnsi="Palatino Linotype" w:cs="Arial"/>
          <w:b/>
          <w:color w:val="000000" w:themeColor="text1"/>
        </w:rPr>
        <w:t>EL PARTICULAR</w:t>
      </w:r>
      <w:r w:rsidR="008D7090" w:rsidRPr="00102967">
        <w:rPr>
          <w:rFonts w:ascii="Palatino Linotype" w:hAnsi="Palatino Linotype" w:cs="Arial"/>
          <w:color w:val="000000" w:themeColor="text1"/>
        </w:rPr>
        <w:t xml:space="preserve"> </w:t>
      </w:r>
      <w:r w:rsidR="00F45166" w:rsidRPr="00102967">
        <w:rPr>
          <w:rFonts w:ascii="Palatino Linotype" w:hAnsi="Palatino Linotype" w:cs="Arial"/>
          <w:color w:val="000000" w:themeColor="text1"/>
        </w:rPr>
        <w:t xml:space="preserve">se inconformó arguyendo </w:t>
      </w:r>
      <w:r w:rsidR="00F45166" w:rsidRPr="00102967">
        <w:rPr>
          <w:rFonts w:ascii="Palatino Linotype" w:hAnsi="Palatino Linotype" w:cs="Arial"/>
          <w:i/>
          <w:color w:val="000000" w:themeColor="text1"/>
        </w:rPr>
        <w:t xml:space="preserve">grosso modo </w:t>
      </w:r>
      <w:r w:rsidR="00592622" w:rsidRPr="00102967">
        <w:rPr>
          <w:rFonts w:ascii="Palatino Linotype" w:hAnsi="Palatino Linotype" w:cs="Arial"/>
          <w:color w:val="000000" w:themeColor="text1"/>
        </w:rPr>
        <w:t>la entrega de la información de manera incompleta.</w:t>
      </w:r>
    </w:p>
    <w:p w14:paraId="3FB26F22" w14:textId="77777777" w:rsidR="00592622" w:rsidRPr="00102967" w:rsidRDefault="00592622" w:rsidP="00E55FC4">
      <w:pPr>
        <w:spacing w:line="360" w:lineRule="auto"/>
        <w:rPr>
          <w:rFonts w:ascii="Palatino Linotype" w:eastAsia="MS Mincho" w:hAnsi="Palatino Linotype" w:cs="Arial"/>
          <w:i/>
          <w:color w:val="000000" w:themeColor="text1"/>
        </w:rPr>
      </w:pPr>
    </w:p>
    <w:p w14:paraId="5AA4EABD" w14:textId="52545607" w:rsidR="00942616" w:rsidRPr="00102967" w:rsidRDefault="00942616" w:rsidP="00E55FC4">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02967">
        <w:rPr>
          <w:rFonts w:ascii="Palatino Linotype" w:eastAsia="MS Mincho" w:hAnsi="Palatino Linotype" w:cs="Arial"/>
          <w:color w:val="000000" w:themeColor="text1"/>
        </w:rPr>
        <w:t xml:space="preserve">En </w:t>
      </w:r>
      <w:r w:rsidRPr="00102967">
        <w:rPr>
          <w:rFonts w:ascii="Palatino Linotype" w:hAnsi="Palatino Linotype" w:cs="Arial"/>
          <w:color w:val="000000" w:themeColor="text1"/>
          <w:lang w:eastAsia="es-MX"/>
        </w:rPr>
        <w:t>dichas</w:t>
      </w:r>
      <w:r w:rsidRPr="00102967">
        <w:rPr>
          <w:rFonts w:ascii="Palatino Linotype" w:eastAsia="Times New Roman" w:hAnsi="Palatino Linotype" w:cs="Arial"/>
          <w:color w:val="000000" w:themeColor="text1"/>
        </w:rPr>
        <w:t xml:space="preserve"> condiciones, la </w:t>
      </w:r>
      <w:r w:rsidRPr="00102967">
        <w:rPr>
          <w:rFonts w:ascii="Palatino Linotype" w:eastAsia="Times New Roman" w:hAnsi="Palatino Linotype" w:cs="Arial"/>
          <w:i/>
          <w:color w:val="000000" w:themeColor="text1"/>
        </w:rPr>
        <w:t>Litis</w:t>
      </w:r>
      <w:r w:rsidRPr="00102967">
        <w:rPr>
          <w:rFonts w:ascii="Palatino Linotype" w:eastAsia="Times New Roman" w:hAnsi="Palatino Linotype" w:cs="Arial"/>
          <w:color w:val="000000" w:themeColor="text1"/>
        </w:rPr>
        <w:t xml:space="preserve"> a resolver en este recurso se circunscribe a determinar si </w:t>
      </w:r>
      <w:r w:rsidRPr="00102967">
        <w:rPr>
          <w:rFonts w:ascii="Palatino Linotype" w:eastAsia="MS Mincho" w:hAnsi="Palatino Linotype" w:cs="Arial"/>
          <w:color w:val="000000" w:themeColor="text1"/>
        </w:rPr>
        <w:t xml:space="preserve">se actualiza la causal de procedencia prevista en el artículo 179, </w:t>
      </w:r>
      <w:r w:rsidR="00527958" w:rsidRPr="00102967">
        <w:rPr>
          <w:rFonts w:ascii="Palatino Linotype" w:eastAsia="MS Mincho" w:hAnsi="Palatino Linotype" w:cs="Arial"/>
          <w:b/>
          <w:color w:val="000000" w:themeColor="text1"/>
        </w:rPr>
        <w:t>fracción V</w:t>
      </w:r>
      <w:r w:rsidRPr="00102967">
        <w:rPr>
          <w:rFonts w:ascii="Palatino Linotype" w:eastAsia="MS Mincho" w:hAnsi="Palatino Linotype" w:cs="Arial"/>
          <w:b/>
          <w:color w:val="000000" w:themeColor="text1"/>
        </w:rPr>
        <w:t xml:space="preserve"> </w:t>
      </w:r>
      <w:r w:rsidRPr="00102967">
        <w:rPr>
          <w:rFonts w:ascii="Palatino Linotype" w:eastAsia="MS Mincho" w:hAnsi="Palatino Linotype" w:cs="Arial"/>
          <w:color w:val="000000" w:themeColor="text1"/>
        </w:rPr>
        <w:t xml:space="preserve">de la </w:t>
      </w:r>
      <w:r w:rsidRPr="00102967">
        <w:rPr>
          <w:rFonts w:ascii="Palatino Linotype" w:eastAsia="MS Mincho" w:hAnsi="Palatino Linotype" w:cs="Arial"/>
          <w:b/>
          <w:color w:val="000000" w:themeColor="text1"/>
        </w:rPr>
        <w:t xml:space="preserve">Ley de Transparencia y Acceso a la Información Pública del Estado de </w:t>
      </w:r>
      <w:r w:rsidRPr="00102967">
        <w:rPr>
          <w:rFonts w:ascii="Palatino Linotype" w:hAnsi="Palatino Linotype" w:cs="Arial"/>
          <w:color w:val="000000" w:themeColor="text1"/>
        </w:rPr>
        <w:t>México</w:t>
      </w:r>
      <w:r w:rsidRPr="00102967">
        <w:rPr>
          <w:rFonts w:ascii="Palatino Linotype" w:eastAsia="MS Mincho" w:hAnsi="Palatino Linotype" w:cs="Arial"/>
          <w:b/>
          <w:color w:val="000000" w:themeColor="text1"/>
        </w:rPr>
        <w:t xml:space="preserve"> y </w:t>
      </w:r>
      <w:r w:rsidRPr="00102967">
        <w:rPr>
          <w:rFonts w:ascii="Palatino Linotype" w:hAnsi="Palatino Linotype" w:cs="Arial"/>
          <w:color w:val="000000" w:themeColor="text1"/>
        </w:rPr>
        <w:t>Municipios</w:t>
      </w:r>
      <w:r w:rsidRPr="00102967">
        <w:rPr>
          <w:rFonts w:ascii="Palatino Linotype" w:eastAsia="MS Mincho" w:hAnsi="Palatino Linotype" w:cs="Arial"/>
          <w:color w:val="000000" w:themeColor="text1"/>
        </w:rPr>
        <w:t xml:space="preserve">; </w:t>
      </w:r>
      <w:r w:rsidRPr="00102967">
        <w:rPr>
          <w:rFonts w:ascii="Palatino Linotype" w:eastAsia="Times New Roman" w:hAnsi="Palatino Linotype" w:cs="Arial"/>
          <w:color w:val="000000" w:themeColor="text1"/>
          <w:lang w:val="es-ES" w:eastAsia="es-MX"/>
        </w:rPr>
        <w:t xml:space="preserve">fracción que determina la hipótesis jurídica relativa a </w:t>
      </w:r>
      <w:r w:rsidR="00527958" w:rsidRPr="00102967">
        <w:rPr>
          <w:rFonts w:ascii="Palatino Linotype" w:eastAsia="Times New Roman" w:hAnsi="Palatino Linotype" w:cs="Arial"/>
          <w:color w:val="000000" w:themeColor="text1"/>
          <w:lang w:eastAsia="es-MX"/>
        </w:rPr>
        <w:t>la entrega de información incompleta;</w:t>
      </w:r>
      <w:r w:rsidRPr="00102967">
        <w:rPr>
          <w:rFonts w:ascii="Palatino Linotype" w:eastAsia="Times New Roman" w:hAnsi="Palatino Linotype" w:cs="Arial"/>
          <w:color w:val="000000" w:themeColor="text1"/>
          <w:lang w:val="es-ES" w:eastAsia="es-MX"/>
        </w:rPr>
        <w:t xml:space="preserve"> </w:t>
      </w:r>
      <w:r w:rsidRPr="00102967">
        <w:rPr>
          <w:rFonts w:ascii="Palatino Linotype" w:eastAsia="MS Mincho" w:hAnsi="Palatino Linotype" w:cs="Arial"/>
          <w:color w:val="000000" w:themeColor="text1"/>
        </w:rPr>
        <w:t xml:space="preserve">contexto del cual se dolió </w:t>
      </w:r>
      <w:r w:rsidRPr="00102967">
        <w:rPr>
          <w:rFonts w:ascii="Palatino Linotype" w:eastAsia="MS Mincho" w:hAnsi="Palatino Linotype" w:cs="Arial"/>
          <w:b/>
          <w:color w:val="000000" w:themeColor="text1"/>
        </w:rPr>
        <w:t xml:space="preserve">EL RECURRENTE </w:t>
      </w:r>
      <w:r w:rsidRPr="00102967">
        <w:rPr>
          <w:rFonts w:ascii="Palatino Linotype" w:eastAsia="MS Mincho" w:hAnsi="Palatino Linotype" w:cs="Arial"/>
          <w:color w:val="000000" w:themeColor="text1"/>
        </w:rPr>
        <w:t>al momento de interponer su inconformidad.</w:t>
      </w:r>
      <w:r w:rsidRPr="00102967">
        <w:rPr>
          <w:rFonts w:ascii="Palatino Linotype" w:eastAsia="Times New Roman" w:hAnsi="Palatino Linotype" w:cs="Arial"/>
          <w:color w:val="000000" w:themeColor="text1"/>
          <w:lang w:val="es-ES" w:eastAsia="es-MX"/>
        </w:rPr>
        <w:t xml:space="preserve"> De modo tal </w:t>
      </w:r>
      <w:r w:rsidRPr="00102967">
        <w:rPr>
          <w:rFonts w:ascii="Palatino Linotype" w:hAnsi="Palatino Linotype" w:cs="Arial"/>
          <w:color w:val="000000" w:themeColor="text1"/>
        </w:rPr>
        <w:t xml:space="preserve">que el presente recurso de revisión se abocara en determinar si el </w:t>
      </w:r>
      <w:r w:rsidRPr="00102967">
        <w:rPr>
          <w:rFonts w:ascii="Palatino Linotype" w:hAnsi="Palatino Linotype" w:cs="Arial"/>
          <w:b/>
          <w:color w:val="000000" w:themeColor="text1"/>
        </w:rPr>
        <w:t>SUJETO</w:t>
      </w:r>
      <w:r w:rsidRPr="00102967">
        <w:rPr>
          <w:rFonts w:ascii="Palatino Linotype" w:hAnsi="Palatino Linotype" w:cs="Arial"/>
          <w:color w:val="000000" w:themeColor="text1"/>
        </w:rPr>
        <w:t xml:space="preserve"> </w:t>
      </w:r>
      <w:r w:rsidRPr="00102967">
        <w:rPr>
          <w:rFonts w:ascii="Palatino Linotype" w:hAnsi="Palatino Linotype" w:cs="Arial"/>
          <w:b/>
          <w:color w:val="000000" w:themeColor="text1"/>
        </w:rPr>
        <w:t>OBLIGADO</w:t>
      </w:r>
      <w:r w:rsidRPr="00102967">
        <w:rPr>
          <w:rFonts w:ascii="Palatino Linotype" w:hAnsi="Palatino Linotype" w:cs="Arial"/>
          <w:color w:val="000000" w:themeColor="text1"/>
        </w:rPr>
        <w:t xml:space="preserve"> con su respuesta ciertamente </w:t>
      </w:r>
      <w:r w:rsidRPr="00102967">
        <w:rPr>
          <w:rFonts w:ascii="Palatino Linotype" w:eastAsia="Times New Roman" w:hAnsi="Palatino Linotype"/>
          <w:color w:val="000000" w:themeColor="text1"/>
        </w:rPr>
        <w:t>actualiza la causal de procedencia</w:t>
      </w:r>
      <w:r w:rsidRPr="00102967">
        <w:rPr>
          <w:rFonts w:ascii="Palatino Linotype" w:eastAsia="Times New Roman" w:hAnsi="Palatino Linotype"/>
          <w:b/>
          <w:color w:val="000000" w:themeColor="text1"/>
        </w:rPr>
        <w:t xml:space="preserve"> </w:t>
      </w:r>
      <w:r w:rsidRPr="00102967">
        <w:rPr>
          <w:rFonts w:ascii="Palatino Linotype" w:eastAsia="Times New Roman" w:hAnsi="Palatino Linotype" w:cs="Arial"/>
          <w:color w:val="000000" w:themeColor="text1"/>
          <w:lang w:eastAsia="es-MX"/>
        </w:rPr>
        <w:t xml:space="preserve">antes señalada. </w:t>
      </w:r>
    </w:p>
    <w:p w14:paraId="03CE46EE" w14:textId="77777777" w:rsidR="00942616" w:rsidRPr="00102967" w:rsidRDefault="00942616" w:rsidP="00E55FC4">
      <w:pPr>
        <w:spacing w:line="360" w:lineRule="auto"/>
        <w:rPr>
          <w:rFonts w:ascii="Palatino Linotype" w:eastAsia="MS Mincho" w:hAnsi="Palatino Linotype" w:cs="Arial"/>
          <w:color w:val="000000" w:themeColor="text1"/>
        </w:rPr>
      </w:pPr>
    </w:p>
    <w:p w14:paraId="1B83CC04" w14:textId="77777777" w:rsidR="00942616" w:rsidRPr="00102967" w:rsidRDefault="00942616" w:rsidP="00E55FC4">
      <w:pPr>
        <w:pStyle w:val="Ttulo2"/>
        <w:spacing w:before="0" w:line="360" w:lineRule="auto"/>
        <w:rPr>
          <w:rFonts w:ascii="Palatino Linotype" w:hAnsi="Palatino Linotype"/>
          <w:b/>
          <w:color w:val="000000" w:themeColor="text1"/>
          <w:sz w:val="24"/>
          <w:szCs w:val="24"/>
        </w:rPr>
      </w:pPr>
      <w:bookmarkStart w:id="17" w:name="_Toc495427545"/>
      <w:bookmarkStart w:id="18" w:name="_Toc23414596"/>
      <w:bookmarkStart w:id="19" w:name="_Toc34819433"/>
      <w:bookmarkStart w:id="20" w:name="_Toc51259589"/>
      <w:bookmarkStart w:id="21" w:name="_Toc83128582"/>
      <w:r w:rsidRPr="00102967">
        <w:rPr>
          <w:rFonts w:ascii="Palatino Linotype" w:hAnsi="Palatino Linotype"/>
          <w:b/>
          <w:color w:val="000000" w:themeColor="text1"/>
          <w:sz w:val="24"/>
          <w:szCs w:val="24"/>
        </w:rPr>
        <w:t>CUARTO. Del estudio y resolución del asunto.</w:t>
      </w:r>
      <w:bookmarkEnd w:id="17"/>
      <w:bookmarkEnd w:id="18"/>
      <w:bookmarkEnd w:id="19"/>
      <w:bookmarkEnd w:id="20"/>
      <w:bookmarkEnd w:id="21"/>
    </w:p>
    <w:p w14:paraId="1813390D" w14:textId="0E81A18A" w:rsidR="0068526F" w:rsidRPr="00102967" w:rsidRDefault="00F45166" w:rsidP="00E55FC4">
      <w:pPr>
        <w:pStyle w:val="Prrafodelista"/>
        <w:numPr>
          <w:ilvl w:val="0"/>
          <w:numId w:val="3"/>
        </w:numPr>
        <w:spacing w:line="360" w:lineRule="auto"/>
        <w:ind w:left="0" w:firstLine="0"/>
        <w:jc w:val="both"/>
        <w:rPr>
          <w:rFonts w:ascii="Palatino Linotype" w:hAnsi="Palatino Linotype" w:cs="Tahoma"/>
          <w:b/>
          <w:bCs/>
          <w:iCs/>
          <w:color w:val="000000" w:themeColor="text1"/>
        </w:rPr>
      </w:pPr>
      <w:r w:rsidRPr="00102967">
        <w:rPr>
          <w:rFonts w:ascii="Palatino Linotype" w:hAnsi="Palatino Linotype" w:cs="Tahoma"/>
          <w:b/>
          <w:bCs/>
          <w:iCs/>
          <w:color w:val="000000" w:themeColor="text1"/>
        </w:rPr>
        <w:t>Marco normativo aplicable en materia de transparencia y acceso a la información pública.</w:t>
      </w:r>
    </w:p>
    <w:p w14:paraId="6F08A647" w14:textId="77777777" w:rsidR="00F45166" w:rsidRPr="00102967" w:rsidRDefault="00F45166" w:rsidP="00E55FC4">
      <w:pPr>
        <w:numPr>
          <w:ilvl w:val="0"/>
          <w:numId w:val="1"/>
        </w:numPr>
        <w:spacing w:line="360" w:lineRule="auto"/>
        <w:ind w:left="0" w:firstLine="0"/>
        <w:contextualSpacing/>
        <w:jc w:val="both"/>
        <w:rPr>
          <w:rFonts w:ascii="Palatino Linotype" w:hAnsi="Palatino Linotype" w:cs="Tahoma"/>
          <w:bCs/>
          <w:iCs/>
          <w:color w:val="000000" w:themeColor="text1"/>
        </w:rPr>
      </w:pPr>
      <w:r w:rsidRPr="00102967">
        <w:rPr>
          <w:rFonts w:ascii="Palatino Linotype" w:hAnsi="Palatino Linotype"/>
          <w:color w:val="000000" w:themeColor="text1"/>
        </w:rPr>
        <w:t xml:space="preserve">Acotada la </w:t>
      </w:r>
      <w:r w:rsidRPr="00102967">
        <w:rPr>
          <w:rFonts w:ascii="Palatino Linotype" w:hAnsi="Palatino Linotype"/>
          <w:i/>
          <w:color w:val="000000" w:themeColor="text1"/>
        </w:rPr>
        <w:t>Litis</w:t>
      </w:r>
      <w:r w:rsidRPr="00102967">
        <w:rPr>
          <w:rFonts w:ascii="Palatino Linotype" w:hAnsi="Palatino Linotype"/>
          <w:color w:val="000000" w:themeColor="text1"/>
        </w:rPr>
        <w:t xml:space="preserve"> del asunto de mérito, es dable puntualizar inicialmente </w:t>
      </w:r>
      <w:r w:rsidRPr="00102967">
        <w:rPr>
          <w:rFonts w:ascii="Palatino Linotype" w:eastAsia="MS Mincho" w:hAnsi="Palatino Linotype" w:cs="Times New Roman"/>
          <w:color w:val="000000" w:themeColor="text1"/>
        </w:rPr>
        <w:t>en términos generales, que e</w:t>
      </w:r>
      <w:r w:rsidRPr="00102967">
        <w:rPr>
          <w:rFonts w:ascii="Palatino Linotype" w:hAnsi="Palatino Linotype" w:cs="Tahoma"/>
          <w:bCs/>
          <w:iCs/>
          <w:color w:val="000000" w:themeColor="text1"/>
        </w:rPr>
        <w:t xml:space="preserve">l </w:t>
      </w:r>
      <w:r w:rsidRPr="00102967">
        <w:rPr>
          <w:rFonts w:ascii="Palatino Linotype" w:eastAsia="Times New Roman" w:hAnsi="Palatino Linotype" w:cs="Arial"/>
          <w:color w:val="000000" w:themeColor="text1"/>
          <w:lang w:val="es-ES" w:eastAsia="es-MX"/>
        </w:rPr>
        <w:t>Derecho</w:t>
      </w:r>
      <w:r w:rsidRPr="00102967">
        <w:rPr>
          <w:rFonts w:ascii="Palatino Linotype" w:hAnsi="Palatino Linotype" w:cs="Tahoma"/>
          <w:bCs/>
          <w:iCs/>
          <w:color w:val="000000" w:themeColor="text1"/>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39DFDD2A" w14:textId="77777777" w:rsidR="00F45166" w:rsidRPr="00102967" w:rsidRDefault="00F45166" w:rsidP="00E55FC4">
      <w:pPr>
        <w:spacing w:line="360" w:lineRule="auto"/>
        <w:jc w:val="both"/>
        <w:rPr>
          <w:rFonts w:ascii="Palatino Linotype" w:hAnsi="Palatino Linotype" w:cs="Tahoma"/>
          <w:bCs/>
          <w:iCs/>
          <w:color w:val="000000" w:themeColor="text1"/>
        </w:rPr>
      </w:pPr>
    </w:p>
    <w:p w14:paraId="5C347956" w14:textId="77777777" w:rsidR="00F45166" w:rsidRPr="00102967" w:rsidRDefault="00F45166" w:rsidP="00E55FC4">
      <w:pPr>
        <w:numPr>
          <w:ilvl w:val="0"/>
          <w:numId w:val="1"/>
        </w:numPr>
        <w:spacing w:line="360" w:lineRule="auto"/>
        <w:ind w:left="0" w:firstLine="0"/>
        <w:contextualSpacing/>
        <w:jc w:val="both"/>
        <w:rPr>
          <w:rFonts w:ascii="Palatino Linotype" w:hAnsi="Palatino Linotype" w:cs="Tahoma"/>
          <w:bCs/>
          <w:iCs/>
          <w:color w:val="000000" w:themeColor="text1"/>
        </w:rPr>
      </w:pPr>
      <w:r w:rsidRPr="00102967">
        <w:rPr>
          <w:rFonts w:ascii="Palatino Linotype" w:hAnsi="Palatino Linotype" w:cs="Tahoma"/>
          <w:bCs/>
          <w:iCs/>
          <w:color w:val="000000" w:themeColor="text1"/>
        </w:rPr>
        <w:t xml:space="preserve">Por su parte, la Ley General de Transparencia y Acceso a la Información Pública, dispone en su </w:t>
      </w:r>
      <w:r w:rsidRPr="00102967">
        <w:rPr>
          <w:rFonts w:ascii="Palatino Linotype" w:hAnsi="Palatino Linotype"/>
          <w:color w:val="000000" w:themeColor="text1"/>
        </w:rPr>
        <w:t>artículo</w:t>
      </w:r>
      <w:r w:rsidRPr="00102967">
        <w:rPr>
          <w:rFonts w:ascii="Palatino Linotype" w:hAnsi="Palatino Linotype" w:cs="Tahoma"/>
          <w:bCs/>
          <w:iCs/>
          <w:color w:val="000000" w:themeColor="text1"/>
        </w:rPr>
        <w:t xml:space="preserve"> 70 que la </w:t>
      </w:r>
      <w:r w:rsidRPr="00102967">
        <w:rPr>
          <w:rFonts w:ascii="Palatino Linotype" w:hAnsi="Palatino Linotype"/>
          <w:color w:val="000000" w:themeColor="text1"/>
        </w:rPr>
        <w:t>información</w:t>
      </w:r>
      <w:r w:rsidRPr="00102967">
        <w:rPr>
          <w:rFonts w:ascii="Palatino Linotype" w:hAnsi="Palatino Linotype" w:cs="Tahoma"/>
          <w:bCs/>
          <w:iCs/>
          <w:color w:val="000000" w:themeColor="text1"/>
        </w:rPr>
        <w:t xml:space="preserve">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41FB35A" w14:textId="77777777" w:rsidR="00F45166" w:rsidRPr="00102967" w:rsidRDefault="00F45166" w:rsidP="00E55FC4">
      <w:pPr>
        <w:spacing w:line="360" w:lineRule="auto"/>
        <w:jc w:val="both"/>
        <w:rPr>
          <w:rFonts w:ascii="Palatino Linotype" w:hAnsi="Palatino Linotype" w:cs="Tahoma"/>
          <w:bCs/>
          <w:iCs/>
          <w:color w:val="000000" w:themeColor="text1"/>
        </w:rPr>
      </w:pPr>
    </w:p>
    <w:p w14:paraId="2F307F1B" w14:textId="77777777" w:rsidR="00F45166" w:rsidRPr="00102967" w:rsidRDefault="00F45166" w:rsidP="00E55FC4">
      <w:pPr>
        <w:numPr>
          <w:ilvl w:val="0"/>
          <w:numId w:val="1"/>
        </w:numPr>
        <w:spacing w:line="360" w:lineRule="auto"/>
        <w:ind w:left="0" w:firstLine="0"/>
        <w:contextualSpacing/>
        <w:jc w:val="both"/>
        <w:rPr>
          <w:rFonts w:ascii="Palatino Linotype" w:hAnsi="Palatino Linotype" w:cs="Tahoma"/>
          <w:bCs/>
          <w:iCs/>
          <w:color w:val="000000" w:themeColor="text1"/>
        </w:rPr>
      </w:pPr>
      <w:r w:rsidRPr="00102967">
        <w:rPr>
          <w:rFonts w:ascii="Palatino Linotype" w:hAnsi="Palatino Linotype" w:cs="Tahoma"/>
          <w:bCs/>
          <w:iCs/>
          <w:color w:val="000000" w:themeColor="text1"/>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w:t>
      </w:r>
      <w:r w:rsidRPr="00102967">
        <w:rPr>
          <w:rFonts w:ascii="Palatino Linotype" w:hAnsi="Palatino Linotype" w:cs="Tahoma"/>
          <w:bCs/>
          <w:iCs/>
          <w:color w:val="000000" w:themeColor="text1"/>
        </w:rPr>
        <w:lastRenderedPageBreak/>
        <w:t>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74AB120" w14:textId="77777777" w:rsidR="008D7090" w:rsidRPr="00102967" w:rsidRDefault="008D7090" w:rsidP="00E55FC4">
      <w:pPr>
        <w:spacing w:line="360" w:lineRule="auto"/>
        <w:contextualSpacing/>
        <w:jc w:val="both"/>
        <w:rPr>
          <w:rFonts w:ascii="Palatino Linotype" w:hAnsi="Palatino Linotype" w:cs="Tahoma"/>
          <w:bCs/>
          <w:iCs/>
          <w:color w:val="000000" w:themeColor="text1"/>
        </w:rPr>
      </w:pPr>
    </w:p>
    <w:p w14:paraId="094C7176" w14:textId="77777777" w:rsidR="00F45166" w:rsidRPr="00102967" w:rsidRDefault="00F45166" w:rsidP="00E55FC4">
      <w:pPr>
        <w:numPr>
          <w:ilvl w:val="0"/>
          <w:numId w:val="1"/>
        </w:numPr>
        <w:spacing w:line="360" w:lineRule="auto"/>
        <w:ind w:left="0" w:firstLine="0"/>
        <w:contextualSpacing/>
        <w:jc w:val="both"/>
        <w:rPr>
          <w:rFonts w:ascii="Palatino Linotype" w:hAnsi="Palatino Linotype" w:cs="Tahoma"/>
          <w:bCs/>
          <w:iCs/>
          <w:color w:val="000000" w:themeColor="text1"/>
        </w:rPr>
      </w:pPr>
      <w:r w:rsidRPr="00102967">
        <w:rPr>
          <w:rFonts w:ascii="Palatino Linotype" w:hAnsi="Palatino Linotype" w:cs="Tahoma"/>
          <w:bCs/>
          <w:iCs/>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816EE1" w14:textId="77777777" w:rsidR="0068526F" w:rsidRPr="00102967" w:rsidRDefault="0068526F" w:rsidP="00E55FC4">
      <w:pPr>
        <w:spacing w:line="360" w:lineRule="auto"/>
        <w:contextualSpacing/>
        <w:jc w:val="both"/>
        <w:rPr>
          <w:rFonts w:ascii="Palatino Linotype" w:eastAsia="MS Mincho" w:hAnsi="Palatino Linotype" w:cs="Arial"/>
          <w:i/>
          <w:color w:val="000000" w:themeColor="text1"/>
        </w:rPr>
      </w:pPr>
    </w:p>
    <w:p w14:paraId="572C71A1" w14:textId="2DED2B16" w:rsidR="007111A0" w:rsidRPr="00102967" w:rsidRDefault="00942616" w:rsidP="00E55FC4">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02967">
        <w:rPr>
          <w:rFonts w:ascii="Palatino Linotype" w:hAnsi="Palatino Linotype"/>
          <w:color w:val="000000" w:themeColor="text1"/>
        </w:rPr>
        <w:t xml:space="preserve">Acotada la </w:t>
      </w:r>
      <w:r w:rsidRPr="00102967">
        <w:rPr>
          <w:rFonts w:ascii="Palatino Linotype" w:hAnsi="Palatino Linotype"/>
          <w:i/>
          <w:color w:val="000000" w:themeColor="text1"/>
        </w:rPr>
        <w:t>Litis</w:t>
      </w:r>
      <w:r w:rsidRPr="00102967">
        <w:rPr>
          <w:rFonts w:ascii="Palatino Linotype" w:hAnsi="Palatino Linotype"/>
          <w:color w:val="000000" w:themeColor="text1"/>
        </w:rPr>
        <w:t xml:space="preserve"> del presente </w:t>
      </w:r>
      <w:r w:rsidR="002C0C49" w:rsidRPr="00102967">
        <w:rPr>
          <w:rFonts w:ascii="Palatino Linotype" w:hAnsi="Palatino Linotype"/>
          <w:color w:val="000000" w:themeColor="text1"/>
        </w:rPr>
        <w:t>asunto,</w:t>
      </w:r>
      <w:r w:rsidRPr="00102967">
        <w:rPr>
          <w:rFonts w:ascii="Palatino Linotype" w:hAnsi="Palatino Linotype"/>
          <w:color w:val="000000" w:themeColor="text1"/>
        </w:rPr>
        <w:t xml:space="preserve"> </w:t>
      </w:r>
      <w:r w:rsidR="00277DD7" w:rsidRPr="00102967">
        <w:rPr>
          <w:rFonts w:ascii="Palatino Linotype" w:hAnsi="Palatino Linotype"/>
          <w:color w:val="000000" w:themeColor="text1"/>
        </w:rPr>
        <w:t xml:space="preserve">este </w:t>
      </w:r>
      <w:r w:rsidR="001D5795" w:rsidRPr="00102967">
        <w:rPr>
          <w:rFonts w:ascii="Palatino Linotype" w:hAnsi="Palatino Linotype"/>
          <w:color w:val="000000" w:themeColor="text1"/>
        </w:rPr>
        <w:t>Ó</w:t>
      </w:r>
      <w:r w:rsidR="00277DD7" w:rsidRPr="00102967">
        <w:rPr>
          <w:rFonts w:ascii="Palatino Linotype" w:hAnsi="Palatino Linotype"/>
          <w:color w:val="000000" w:themeColor="text1"/>
        </w:rPr>
        <w:t xml:space="preserve">rgano </w:t>
      </w:r>
      <w:r w:rsidR="001D5795" w:rsidRPr="00102967">
        <w:rPr>
          <w:rFonts w:ascii="Palatino Linotype" w:hAnsi="Palatino Linotype"/>
          <w:color w:val="000000" w:themeColor="text1"/>
        </w:rPr>
        <w:t>Resolutor</w:t>
      </w:r>
      <w:r w:rsidR="00277DD7" w:rsidRPr="00102967">
        <w:rPr>
          <w:rFonts w:ascii="Palatino Linotype" w:hAnsi="Palatino Linotype"/>
          <w:color w:val="000000" w:themeColor="text1"/>
        </w:rPr>
        <w:t xml:space="preserve"> se abocara a verificar si con </w:t>
      </w:r>
      <w:r w:rsidR="007111A0" w:rsidRPr="00102967">
        <w:rPr>
          <w:rFonts w:ascii="Palatino Linotype" w:hAnsi="Palatino Linotype"/>
          <w:color w:val="000000" w:themeColor="text1"/>
        </w:rPr>
        <w:t>la información proporcionada</w:t>
      </w:r>
      <w:r w:rsidR="00277DD7" w:rsidRPr="00102967">
        <w:rPr>
          <w:rFonts w:ascii="Palatino Linotype" w:hAnsi="Palatino Linotype"/>
          <w:color w:val="000000" w:themeColor="text1"/>
        </w:rPr>
        <w:t xml:space="preserve"> en respuesta a la</w:t>
      </w:r>
      <w:r w:rsidR="0009389F" w:rsidRPr="00102967">
        <w:rPr>
          <w:rFonts w:ascii="Palatino Linotype" w:hAnsi="Palatino Linotype"/>
          <w:color w:val="000000" w:themeColor="text1"/>
        </w:rPr>
        <w:t>s</w:t>
      </w:r>
      <w:r w:rsidR="00277DD7" w:rsidRPr="00102967">
        <w:rPr>
          <w:rFonts w:ascii="Palatino Linotype" w:hAnsi="Palatino Linotype"/>
          <w:color w:val="000000" w:themeColor="text1"/>
        </w:rPr>
        <w:t xml:space="preserve"> solicitud</w:t>
      </w:r>
      <w:r w:rsidR="0009389F" w:rsidRPr="00102967">
        <w:rPr>
          <w:rFonts w:ascii="Palatino Linotype" w:hAnsi="Palatino Linotype"/>
          <w:color w:val="000000" w:themeColor="text1"/>
        </w:rPr>
        <w:t>es</w:t>
      </w:r>
      <w:r w:rsidR="00277DD7" w:rsidRPr="00102967">
        <w:rPr>
          <w:rFonts w:ascii="Palatino Linotype" w:hAnsi="Palatino Linotype"/>
          <w:color w:val="000000" w:themeColor="text1"/>
        </w:rPr>
        <w:t xml:space="preserve"> de información</w:t>
      </w:r>
      <w:r w:rsidR="001D5795" w:rsidRPr="00102967">
        <w:rPr>
          <w:rFonts w:ascii="Palatino Linotype" w:hAnsi="Palatino Linotype"/>
          <w:color w:val="000000" w:themeColor="text1"/>
        </w:rPr>
        <w:t xml:space="preserve"> </w:t>
      </w:r>
      <w:r w:rsidR="0009389F" w:rsidRPr="00102967">
        <w:rPr>
          <w:rFonts w:ascii="Palatino Linotype" w:hAnsi="Palatino Linotype"/>
          <w:bCs/>
          <w:color w:val="000000" w:themeColor="text1"/>
        </w:rPr>
        <w:t>que nos ocupan</w:t>
      </w:r>
      <w:r w:rsidR="00277DD7" w:rsidRPr="00102967">
        <w:rPr>
          <w:rFonts w:ascii="Palatino Linotype" w:hAnsi="Palatino Linotype"/>
          <w:color w:val="000000" w:themeColor="text1"/>
        </w:rPr>
        <w:t xml:space="preserve">, se tiene por </w:t>
      </w:r>
      <w:r w:rsidR="001D5795" w:rsidRPr="00102967">
        <w:rPr>
          <w:rFonts w:ascii="Palatino Linotype" w:hAnsi="Palatino Linotype"/>
          <w:color w:val="000000" w:themeColor="text1"/>
        </w:rPr>
        <w:t>colmado</w:t>
      </w:r>
      <w:r w:rsidR="00277DD7" w:rsidRPr="00102967">
        <w:rPr>
          <w:rFonts w:ascii="Palatino Linotype" w:hAnsi="Palatino Linotype"/>
          <w:color w:val="000000" w:themeColor="text1"/>
        </w:rPr>
        <w:t xml:space="preserve"> su derecho de acceso a la </w:t>
      </w:r>
      <w:r w:rsidR="0009389F" w:rsidRPr="00102967">
        <w:rPr>
          <w:rFonts w:ascii="Palatino Linotype" w:hAnsi="Palatino Linotype"/>
          <w:color w:val="000000" w:themeColor="text1"/>
        </w:rPr>
        <w:t xml:space="preserve">información, o por el contrario, resultan fundados los motivos de inconformidad hechos valer por el ahora </w:t>
      </w:r>
      <w:r w:rsidR="0009389F" w:rsidRPr="00102967">
        <w:rPr>
          <w:rFonts w:ascii="Palatino Linotype" w:hAnsi="Palatino Linotype"/>
          <w:b/>
          <w:color w:val="000000" w:themeColor="text1"/>
        </w:rPr>
        <w:t xml:space="preserve">RECURRENTE. </w:t>
      </w:r>
    </w:p>
    <w:p w14:paraId="0EDD7AD4" w14:textId="77777777" w:rsidR="0009389F" w:rsidRPr="00102967" w:rsidRDefault="0009389F" w:rsidP="00E55FC4">
      <w:pPr>
        <w:spacing w:line="360" w:lineRule="auto"/>
        <w:contextualSpacing/>
        <w:jc w:val="both"/>
        <w:rPr>
          <w:rFonts w:ascii="Palatino Linotype" w:eastAsia="MS Mincho" w:hAnsi="Palatino Linotype" w:cs="Arial"/>
          <w:color w:val="000000" w:themeColor="text1"/>
        </w:rPr>
      </w:pPr>
    </w:p>
    <w:p w14:paraId="7E9AACA0" w14:textId="4DD6ABC8" w:rsidR="0009389F" w:rsidRPr="00102967" w:rsidRDefault="0009389F" w:rsidP="00E55FC4">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02967">
        <w:rPr>
          <w:rFonts w:ascii="Palatino Linotype" w:eastAsia="MS Mincho" w:hAnsi="Palatino Linotype" w:cs="Arial"/>
          <w:color w:val="000000" w:themeColor="text1"/>
        </w:rPr>
        <w:t>Ahora bien, a efecto de mayor entendimiento se realiza el estudio de manera desglosada, como se muestra a continuación:</w:t>
      </w:r>
    </w:p>
    <w:p w14:paraId="029FD295" w14:textId="2F238CEA" w:rsidR="0009389F" w:rsidRPr="00102967" w:rsidRDefault="0009389F" w:rsidP="00E55FC4">
      <w:pPr>
        <w:spacing w:line="360" w:lineRule="auto"/>
        <w:contextualSpacing/>
        <w:jc w:val="both"/>
        <w:rPr>
          <w:rFonts w:ascii="Palatino Linotype" w:eastAsia="MS Mincho" w:hAnsi="Palatino Linotype" w:cs="Arial"/>
          <w:color w:val="000000" w:themeColor="text1"/>
        </w:rPr>
      </w:pPr>
    </w:p>
    <w:p w14:paraId="18F37BCE" w14:textId="3430DE80" w:rsidR="00BB70BE" w:rsidRPr="00102967" w:rsidRDefault="00BB70BE" w:rsidP="00E55FC4">
      <w:pPr>
        <w:numPr>
          <w:ilvl w:val="0"/>
          <w:numId w:val="1"/>
        </w:numPr>
        <w:spacing w:line="360" w:lineRule="auto"/>
        <w:ind w:left="0" w:firstLine="0"/>
        <w:contextualSpacing/>
        <w:jc w:val="both"/>
        <w:rPr>
          <w:rFonts w:ascii="Palatino Linotype" w:eastAsia="MS Mincho" w:hAnsi="Palatino Linotype" w:cs="Arial"/>
          <w:b/>
          <w:bCs/>
          <w:color w:val="000000" w:themeColor="text1"/>
        </w:rPr>
      </w:pPr>
      <w:r w:rsidRPr="00102967">
        <w:rPr>
          <w:rFonts w:ascii="Palatino Linotype" w:eastAsia="MS Mincho" w:hAnsi="Palatino Linotype" w:cs="Arial"/>
          <w:bCs/>
          <w:color w:val="000000" w:themeColor="text1"/>
        </w:rPr>
        <w:t>De los motivos de inconformidad se advierte que se arguyeron los mismos motivos de inconformidad, que versan en lo siguiente:</w:t>
      </w:r>
    </w:p>
    <w:p w14:paraId="51D4B049" w14:textId="77777777" w:rsidR="008F094A" w:rsidRPr="00102967" w:rsidRDefault="008F094A" w:rsidP="00E55FC4">
      <w:pPr>
        <w:spacing w:line="360" w:lineRule="auto"/>
        <w:contextualSpacing/>
        <w:jc w:val="both"/>
        <w:rPr>
          <w:rFonts w:ascii="Palatino Linotype" w:eastAsia="MS Mincho" w:hAnsi="Palatino Linotype" w:cs="Arial"/>
          <w:b/>
          <w:bCs/>
          <w:color w:val="000000" w:themeColor="text1"/>
        </w:rPr>
      </w:pPr>
    </w:p>
    <w:p w14:paraId="000608F0" w14:textId="58FAB977" w:rsidR="0009389F" w:rsidRPr="00102967" w:rsidRDefault="007B2C00" w:rsidP="00E55FC4">
      <w:pPr>
        <w:numPr>
          <w:ilvl w:val="0"/>
          <w:numId w:val="1"/>
        </w:numPr>
        <w:spacing w:line="360" w:lineRule="auto"/>
        <w:ind w:left="0" w:firstLine="0"/>
        <w:contextualSpacing/>
        <w:jc w:val="both"/>
        <w:rPr>
          <w:rFonts w:ascii="Palatino Linotype" w:eastAsia="MS Mincho" w:hAnsi="Palatino Linotype" w:cs="Arial"/>
          <w:b/>
          <w:bCs/>
          <w:color w:val="000000" w:themeColor="text1"/>
        </w:rPr>
      </w:pPr>
      <w:r w:rsidRPr="00102967">
        <w:rPr>
          <w:rFonts w:ascii="Palatino Linotype" w:eastAsia="MS Mincho" w:hAnsi="Palatino Linotype" w:cs="Arial"/>
          <w:color w:val="000000" w:themeColor="text1"/>
        </w:rPr>
        <w:t>D</w:t>
      </w:r>
      <w:r w:rsidR="0009389F" w:rsidRPr="00102967">
        <w:rPr>
          <w:rFonts w:ascii="Palatino Linotype" w:eastAsia="MS Mincho" w:hAnsi="Palatino Linotype" w:cs="Arial"/>
          <w:color w:val="000000" w:themeColor="text1"/>
        </w:rPr>
        <w:t xml:space="preserve">e las solicitudes </w:t>
      </w:r>
      <w:r w:rsidR="008F094A" w:rsidRPr="00102967">
        <w:rPr>
          <w:rFonts w:ascii="Palatino Linotype" w:eastAsia="MS Mincho" w:hAnsi="Palatino Linotype" w:cs="Arial"/>
          <w:b/>
          <w:color w:val="000000" w:themeColor="text1"/>
        </w:rPr>
        <w:t>00046</w:t>
      </w:r>
      <w:r w:rsidR="0009389F" w:rsidRPr="00102967">
        <w:rPr>
          <w:rFonts w:ascii="Palatino Linotype" w:eastAsia="MS Mincho" w:hAnsi="Palatino Linotype" w:cs="Arial"/>
          <w:b/>
          <w:color w:val="000000" w:themeColor="text1"/>
        </w:rPr>
        <w:t xml:space="preserve">/DIFTEPOTZO/IP/2025 y </w:t>
      </w:r>
      <w:r w:rsidR="008F094A" w:rsidRPr="00102967">
        <w:rPr>
          <w:rFonts w:ascii="Palatino Linotype" w:eastAsia="MS Mincho" w:hAnsi="Palatino Linotype" w:cs="Arial"/>
          <w:b/>
          <w:bCs/>
          <w:color w:val="000000" w:themeColor="text1"/>
        </w:rPr>
        <w:t>00047</w:t>
      </w:r>
      <w:r w:rsidR="0009389F" w:rsidRPr="00102967">
        <w:rPr>
          <w:rFonts w:ascii="Palatino Linotype" w:eastAsia="MS Mincho" w:hAnsi="Palatino Linotype" w:cs="Arial"/>
          <w:b/>
          <w:bCs/>
          <w:color w:val="000000" w:themeColor="text1"/>
        </w:rPr>
        <w:t>/DIFTEPOTZO/IP/2025,</w:t>
      </w:r>
      <w:r w:rsidR="0009389F" w:rsidRPr="00102967">
        <w:rPr>
          <w:rFonts w:ascii="Palatino Linotype" w:eastAsia="MS Mincho" w:hAnsi="Palatino Linotype" w:cs="Arial"/>
          <w:bCs/>
          <w:color w:val="000000" w:themeColor="text1"/>
        </w:rPr>
        <w:t xml:space="preserve"> </w:t>
      </w:r>
      <w:r w:rsidR="008F094A" w:rsidRPr="00102967">
        <w:rPr>
          <w:rFonts w:ascii="Palatino Linotype" w:eastAsia="MS Mincho" w:hAnsi="Palatino Linotype" w:cs="Arial"/>
          <w:bCs/>
          <w:color w:val="000000" w:themeColor="text1"/>
        </w:rPr>
        <w:t xml:space="preserve">y en las </w:t>
      </w:r>
      <w:r w:rsidR="00A65EBA" w:rsidRPr="00102967">
        <w:rPr>
          <w:rFonts w:ascii="Palatino Linotype" w:eastAsia="MS Mincho" w:hAnsi="Palatino Linotype" w:cs="Arial"/>
          <w:bCs/>
          <w:color w:val="000000" w:themeColor="text1"/>
        </w:rPr>
        <w:t>solicitudes</w:t>
      </w:r>
      <w:r w:rsidR="008F094A" w:rsidRPr="00102967">
        <w:rPr>
          <w:rFonts w:ascii="Palatino Linotype" w:eastAsia="MS Mincho" w:hAnsi="Palatino Linotype" w:cs="Arial"/>
          <w:bCs/>
          <w:color w:val="000000" w:themeColor="text1"/>
        </w:rPr>
        <w:t xml:space="preserve"> </w:t>
      </w:r>
      <w:r w:rsidR="008F094A" w:rsidRPr="00102967">
        <w:rPr>
          <w:rFonts w:ascii="Palatino Linotype" w:eastAsia="MS Mincho" w:hAnsi="Palatino Linotype" w:cs="Arial"/>
          <w:b/>
          <w:bCs/>
          <w:color w:val="000000" w:themeColor="text1"/>
        </w:rPr>
        <w:t xml:space="preserve">00048/DIFTEPOTZO/IP/2025 y 00049/DIFTEPOTZO/IP/2025, </w:t>
      </w:r>
      <w:r w:rsidR="008F094A" w:rsidRPr="00102967">
        <w:rPr>
          <w:rFonts w:ascii="Palatino Linotype" w:eastAsia="MS Mincho" w:hAnsi="Palatino Linotype" w:cs="Arial"/>
          <w:bCs/>
          <w:color w:val="000000" w:themeColor="text1"/>
        </w:rPr>
        <w:t xml:space="preserve"> </w:t>
      </w:r>
      <w:r w:rsidR="0009389F" w:rsidRPr="00102967">
        <w:rPr>
          <w:rFonts w:ascii="Palatino Linotype" w:eastAsia="MS Mincho" w:hAnsi="Palatino Linotype" w:cs="Arial"/>
          <w:bCs/>
          <w:color w:val="000000" w:themeColor="text1"/>
        </w:rPr>
        <w:t xml:space="preserve">se advierte que </w:t>
      </w:r>
      <w:r w:rsidR="0009389F" w:rsidRPr="00102967">
        <w:rPr>
          <w:rFonts w:ascii="Palatino Linotype" w:eastAsia="MS Mincho" w:hAnsi="Palatino Linotype" w:cs="Arial"/>
          <w:bCs/>
          <w:color w:val="000000" w:themeColor="text1"/>
        </w:rPr>
        <w:lastRenderedPageBreak/>
        <w:t>s</w:t>
      </w:r>
      <w:r w:rsidR="008F094A" w:rsidRPr="00102967">
        <w:rPr>
          <w:rFonts w:ascii="Palatino Linotype" w:eastAsia="MS Mincho" w:hAnsi="Palatino Linotype" w:cs="Arial"/>
          <w:bCs/>
          <w:color w:val="000000" w:themeColor="text1"/>
        </w:rPr>
        <w:t xml:space="preserve">e solicitó información de los mismos Servidores Públicos, siendo en las dos primeras </w:t>
      </w:r>
      <w:r w:rsidR="0009389F" w:rsidRPr="00102967">
        <w:rPr>
          <w:rFonts w:ascii="Palatino Linotype" w:eastAsia="MS Mincho" w:hAnsi="Palatino Linotype" w:cs="Arial"/>
          <w:bCs/>
          <w:color w:val="000000" w:themeColor="text1"/>
        </w:rPr>
        <w:t>del Servidor Público Alejandro López Ramírez</w:t>
      </w:r>
      <w:r w:rsidR="008F094A" w:rsidRPr="00102967">
        <w:rPr>
          <w:rFonts w:ascii="Palatino Linotype" w:eastAsia="MS Mincho" w:hAnsi="Palatino Linotype" w:cs="Arial"/>
          <w:bCs/>
          <w:color w:val="000000" w:themeColor="text1"/>
        </w:rPr>
        <w:t xml:space="preserve"> y en las dos últimas de la Servido Público Martha Martínez Juárez</w:t>
      </w:r>
      <w:r w:rsidR="0009389F" w:rsidRPr="00102967">
        <w:rPr>
          <w:rFonts w:ascii="Palatino Linotype" w:eastAsia="MS Mincho" w:hAnsi="Palatino Linotype" w:cs="Arial"/>
          <w:bCs/>
          <w:color w:val="000000" w:themeColor="text1"/>
        </w:rPr>
        <w:t>, por lo que a efecto de obviar repeticiones, se realiza el estudio de manera conjunta.</w:t>
      </w:r>
    </w:p>
    <w:p w14:paraId="0F322D33" w14:textId="77777777" w:rsidR="000938DE" w:rsidRPr="00102967" w:rsidRDefault="000938DE" w:rsidP="00E55FC4">
      <w:pPr>
        <w:pStyle w:val="Prrafodelista"/>
        <w:spacing w:line="276" w:lineRule="auto"/>
        <w:ind w:left="0"/>
        <w:jc w:val="center"/>
        <w:rPr>
          <w:rFonts w:ascii="Palatino Linotype" w:hAnsi="Palatino Linotype" w:cs="Arial"/>
          <w:b/>
          <w:color w:val="000000" w:themeColor="text1"/>
        </w:rPr>
      </w:pPr>
      <w:r w:rsidRPr="00102967">
        <w:rPr>
          <w:rFonts w:ascii="Palatino Linotype" w:hAnsi="Palatino Linotype" w:cs="Arial"/>
          <w:b/>
          <w:color w:val="000000" w:themeColor="text1"/>
        </w:rPr>
        <w:t>Alejandro López Ramírez</w:t>
      </w:r>
    </w:p>
    <w:p w14:paraId="12FCC6E3"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“Se solicita a la unidad de transparencia que tenga a bien turnar y dirigir conforme a derecho y a sus funciones, y exclusivamente al área médica de la clínica Ricardo Flores Magón y específicamente al servidor público en funciones Alejandro López Ramírez dónde firmé de recibido la notificación la presente solicitud de información dónde se solicita lo siguiente:</w:t>
      </w:r>
    </w:p>
    <w:p w14:paraId="06669F47"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nombramiento vía oficio de Alejandro López Ramírez</w:t>
      </w:r>
    </w:p>
    <w:p w14:paraId="29F90BBC"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gafete oficial de Alejandro López Ramírez</w:t>
      </w:r>
    </w:p>
    <w:p w14:paraId="5243F3D4"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acta donde fue nombrado el servidor público Alejandro López Ramírez como coordinador de servicios médicos del DIF de Tepotzotlán. </w:t>
      </w:r>
    </w:p>
    <w:p w14:paraId="13EDDF44"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título profesional de Alejandro López Ramírez </w:t>
      </w:r>
    </w:p>
    <w:p w14:paraId="279ADF9D"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documento oficial que emite la secretaría de educación pública denominado como "cédula profesional" de Alejandro López Ramírez ( licenciaturas y posgrados) </w:t>
      </w:r>
    </w:p>
    <w:p w14:paraId="7B814E71"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El recibo de nómina de Alejandro López Ramírez El historial de la nómina cuyos sueldos fueron devengados desde el primer día en el comenzó a laborar la servidora pública Alejandro López Ramírez y hasta el día en el que legal y formalmente se reciba la respuesta de esta solicitud</w:t>
      </w:r>
    </w:p>
    <w:p w14:paraId="2AAB3F09"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acta, manual, ley o cualquier otro documento "oficial" en el que se precisen detalladamente las funciones de Alejandro López Ramírez como coordinador de servicios médicos. </w:t>
      </w:r>
    </w:p>
    <w:p w14:paraId="069E0B06"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expediente de personal del área de recursos humanos de Alejandro López Ramírez </w:t>
      </w:r>
    </w:p>
    <w:p w14:paraId="781994FB"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registro de entrada y salida del reloj checador de Alejandro López Ramírez</w:t>
      </w:r>
    </w:p>
    <w:p w14:paraId="08755D0B"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Las denuncias que tenga la contraloría en contra de Alejandro López Ramírez por alguna falta administrativa.</w:t>
      </w:r>
    </w:p>
    <w:p w14:paraId="197F2C37"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La constancia de inhabilitación la servidora pública Alejandro López Ramírez.</w:t>
      </w:r>
    </w:p>
    <w:p w14:paraId="3ECFFCD1"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La constancia de no inhabilitación de Alejandro López Ramírez emitida por parte de la contraloría del gobierno del estado de México. </w:t>
      </w:r>
    </w:p>
    <w:p w14:paraId="4C22B8AA"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lastRenderedPageBreak/>
        <w:t>La constancia de sanción o no sanción administrativa expedida por el gobierno del estado de México.</w:t>
      </w:r>
    </w:p>
    <w:p w14:paraId="6B132A52"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 El expediente administrativo dónde la contraloría interna tuvo o tiene conocimiento de alguna falta administrativa. </w:t>
      </w:r>
    </w:p>
    <w:p w14:paraId="594B8074" w14:textId="3CE23631"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Así mismo el acta administrativa de contraloría interna desde se le levantó por realizar actividades fuera de espacio de trabajo ( oficina del director de la clínica rfm) dónde el pasado lunes 12 de mayo del 2025, se encontraba en la clínica Flores Magón y que no realizaba sus funciones como coordinador y que al parecer acababa de llegar y nunca se separó del director en lugar de trabajar y hacer sus funciones mientras que el director atendía la situación con la regidora y precisamente en la puerta de la entrada general de la </w:t>
      </w:r>
      <w:r w:rsidR="007B4D49" w:rsidRPr="00102967">
        <w:rPr>
          <w:rFonts w:ascii="Palatino Linotype" w:hAnsi="Palatino Linotype"/>
          <w:color w:val="000000" w:themeColor="text1"/>
        </w:rPr>
        <w:t>clínica</w:t>
      </w:r>
      <w:r w:rsidRPr="00102967">
        <w:rPr>
          <w:rFonts w:ascii="Palatino Linotype" w:hAnsi="Palatino Linotype"/>
          <w:color w:val="000000" w:themeColor="text1"/>
        </w:rPr>
        <w:t xml:space="preserve"> entre las 11:00 am y hasta las 13:00. Se anexa a la solicitud fotografía donde la servidora pública dejo de realizar sus funciones por realizar actos que no corresponden a sus actividades y funciones. </w:t>
      </w:r>
    </w:p>
    <w:p w14:paraId="408BB4F0" w14:textId="77777777" w:rsidR="000938DE" w:rsidRPr="00102967" w:rsidRDefault="000938DE"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4AA92A03" w14:textId="77777777" w:rsidR="000938DE" w:rsidRPr="00102967" w:rsidRDefault="000938DE" w:rsidP="00E55FC4">
      <w:pPr>
        <w:pStyle w:val="Prrafodelista"/>
        <w:spacing w:line="360" w:lineRule="auto"/>
        <w:ind w:left="0"/>
        <w:jc w:val="both"/>
        <w:rPr>
          <w:rFonts w:ascii="Palatino Linotype" w:hAnsi="Palatino Linotype" w:cs="Arial"/>
          <w:b/>
          <w:color w:val="000000" w:themeColor="text1"/>
        </w:rPr>
      </w:pPr>
    </w:p>
    <w:p w14:paraId="1494AEBB" w14:textId="345A4E3E" w:rsidR="000938DE" w:rsidRPr="00102967" w:rsidRDefault="000938DE" w:rsidP="00E55FC4">
      <w:pPr>
        <w:numPr>
          <w:ilvl w:val="0"/>
          <w:numId w:val="1"/>
        </w:numPr>
        <w:spacing w:line="360" w:lineRule="auto"/>
        <w:ind w:left="0" w:firstLine="0"/>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w:t>
      </w:r>
      <w:r w:rsidRPr="00102967">
        <w:rPr>
          <w:rFonts w:ascii="Palatino Linotype" w:eastAsia="MS Mincho" w:hAnsi="Palatino Linotype" w:cs="Arial"/>
          <w:b/>
          <w:bCs/>
          <w:color w:val="000000" w:themeColor="text1"/>
        </w:rPr>
        <w:t xml:space="preserve">RECURRENTE, </w:t>
      </w:r>
      <w:r w:rsidRPr="00102967">
        <w:rPr>
          <w:rFonts w:ascii="Palatino Linotype" w:eastAsia="MS Mincho" w:hAnsi="Palatino Linotype" w:cs="Arial"/>
          <w:bCs/>
          <w:color w:val="000000" w:themeColor="text1"/>
        </w:rPr>
        <w:t xml:space="preserve">se inconformo arguyendo los siguientes puntos, a los que se </w:t>
      </w:r>
      <w:r w:rsidR="00780C07" w:rsidRPr="00102967">
        <w:rPr>
          <w:rFonts w:ascii="Palatino Linotype" w:eastAsia="MS Mincho" w:hAnsi="Palatino Linotype" w:cs="Arial"/>
          <w:bCs/>
          <w:color w:val="000000" w:themeColor="text1"/>
        </w:rPr>
        <w:t>irá</w:t>
      </w:r>
      <w:r w:rsidRPr="00102967">
        <w:rPr>
          <w:rFonts w:ascii="Palatino Linotype" w:eastAsia="MS Mincho" w:hAnsi="Palatino Linotype" w:cs="Arial"/>
          <w:bCs/>
          <w:color w:val="000000" w:themeColor="text1"/>
        </w:rPr>
        <w:t xml:space="preserve"> dando puntual contestación uno a uno. </w:t>
      </w:r>
    </w:p>
    <w:p w14:paraId="07786AB5" w14:textId="77777777" w:rsidR="00780C07" w:rsidRPr="00102967" w:rsidRDefault="00780C07" w:rsidP="00E55FC4">
      <w:pPr>
        <w:spacing w:line="360" w:lineRule="auto"/>
        <w:contextualSpacing/>
        <w:jc w:val="both"/>
        <w:rPr>
          <w:rFonts w:ascii="Palatino Linotype" w:eastAsia="MS Mincho" w:hAnsi="Palatino Linotype" w:cs="Arial"/>
          <w:bCs/>
          <w:color w:val="000000" w:themeColor="text1"/>
        </w:rPr>
      </w:pPr>
    </w:p>
    <w:tbl>
      <w:tblPr>
        <w:tblStyle w:val="Tablaconcuadrcula"/>
        <w:tblW w:w="0" w:type="auto"/>
        <w:jc w:val="center"/>
        <w:tblLook w:val="04A0" w:firstRow="1" w:lastRow="0" w:firstColumn="1" w:lastColumn="0" w:noHBand="0" w:noVBand="1"/>
      </w:tblPr>
      <w:tblGrid>
        <w:gridCol w:w="4389"/>
        <w:gridCol w:w="4390"/>
      </w:tblGrid>
      <w:tr w:rsidR="00E55FC4" w:rsidRPr="00102967" w14:paraId="0FB3CADB" w14:textId="77777777" w:rsidTr="00C82097">
        <w:trPr>
          <w:jc w:val="center"/>
        </w:trPr>
        <w:tc>
          <w:tcPr>
            <w:tcW w:w="4389" w:type="dxa"/>
            <w:shd w:val="clear" w:color="auto" w:fill="D5DCE4" w:themeFill="text2" w:themeFillTint="33"/>
            <w:vAlign w:val="center"/>
          </w:tcPr>
          <w:p w14:paraId="447BF6C4" w14:textId="3550505E" w:rsidR="00780C07" w:rsidRPr="00102967" w:rsidRDefault="00780C07"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Inconformidad</w:t>
            </w:r>
          </w:p>
        </w:tc>
        <w:tc>
          <w:tcPr>
            <w:tcW w:w="4390" w:type="dxa"/>
            <w:shd w:val="clear" w:color="auto" w:fill="D5DCE4" w:themeFill="text2" w:themeFillTint="33"/>
            <w:vAlign w:val="center"/>
          </w:tcPr>
          <w:p w14:paraId="62B68907" w14:textId="2626B090" w:rsidR="00780C07" w:rsidRPr="00102967" w:rsidRDefault="00780C07"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458DB9C0" w14:textId="77777777" w:rsidTr="00C82097">
        <w:trPr>
          <w:jc w:val="center"/>
        </w:trPr>
        <w:tc>
          <w:tcPr>
            <w:tcW w:w="4389" w:type="dxa"/>
            <w:vAlign w:val="center"/>
          </w:tcPr>
          <w:p w14:paraId="3B8CA280" w14:textId="77777777" w:rsidR="001165CE" w:rsidRPr="00102967" w:rsidRDefault="001165CE" w:rsidP="00E55FC4">
            <w:pPr>
              <w:jc w:val="both"/>
              <w:rPr>
                <w:rFonts w:ascii="Palatino Linotype" w:hAnsi="Palatino Linotype"/>
                <w:color w:val="000000" w:themeColor="text1"/>
              </w:rPr>
            </w:pPr>
          </w:p>
          <w:p w14:paraId="7F79E9F4" w14:textId="701C1427"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w:t>
            </w:r>
            <w:r w:rsidR="00780C07" w:rsidRPr="00102967">
              <w:rPr>
                <w:rFonts w:ascii="Palatino Linotype" w:hAnsi="Palatino Linotype"/>
                <w:color w:val="000000" w:themeColor="text1"/>
              </w:rPr>
              <w:t xml:space="preserve"> que el trámite de la solicitud no fue realizado correctamente por la unidad de transparencia dado que no existe documento alguno anexo a la respuesta donde se acredite que se giró el oficio correspondiente a la unidad administrativa que debe dar respuesta a la solicitud </w:t>
            </w:r>
          </w:p>
        </w:tc>
        <w:tc>
          <w:tcPr>
            <w:tcW w:w="4390" w:type="dxa"/>
            <w:vAlign w:val="center"/>
          </w:tcPr>
          <w:p w14:paraId="1F04D864" w14:textId="77777777" w:rsidR="001165CE" w:rsidRPr="00102967" w:rsidRDefault="001165CE" w:rsidP="00E55FC4">
            <w:pPr>
              <w:contextualSpacing/>
              <w:jc w:val="both"/>
              <w:rPr>
                <w:rFonts w:ascii="Palatino Linotype" w:eastAsia="MS Mincho" w:hAnsi="Palatino Linotype" w:cs="Arial"/>
                <w:bCs/>
                <w:color w:val="000000" w:themeColor="text1"/>
              </w:rPr>
            </w:pPr>
          </w:p>
          <w:p w14:paraId="068D7B9E" w14:textId="462F48B3" w:rsidR="001165CE" w:rsidRPr="00102967" w:rsidRDefault="001165CE"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17EE343F" w14:textId="77777777" w:rsidR="001165CE" w:rsidRPr="00102967" w:rsidRDefault="001165CE" w:rsidP="00E55FC4">
            <w:pPr>
              <w:contextualSpacing/>
              <w:jc w:val="center"/>
              <w:rPr>
                <w:rFonts w:ascii="Palatino Linotype" w:eastAsia="MS Mincho" w:hAnsi="Palatino Linotype" w:cs="Arial"/>
                <w:b/>
                <w:bCs/>
                <w:color w:val="000000" w:themeColor="text1"/>
              </w:rPr>
            </w:pPr>
          </w:p>
          <w:p w14:paraId="7CCC07C7" w14:textId="77777777" w:rsidR="00780C07" w:rsidRPr="00102967" w:rsidRDefault="001165CE"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w:t>
            </w:r>
            <w:r w:rsidRPr="00102967">
              <w:rPr>
                <w:rFonts w:ascii="Palatino Linotype" w:eastAsia="Palatino Linotype" w:hAnsi="Palatino Linotype" w:cs="Palatino Linotype"/>
                <w:color w:val="000000" w:themeColor="text1"/>
              </w:rPr>
              <w:lastRenderedPageBreak/>
              <w:t xml:space="preserve">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031130E7" w14:textId="71F2B16C" w:rsidR="001165CE" w:rsidRPr="00102967" w:rsidRDefault="001165CE" w:rsidP="00E55FC4">
            <w:pPr>
              <w:contextualSpacing/>
              <w:jc w:val="both"/>
              <w:rPr>
                <w:rFonts w:ascii="Palatino Linotype" w:eastAsia="MS Mincho" w:hAnsi="Palatino Linotype" w:cs="Arial"/>
                <w:bCs/>
                <w:color w:val="000000" w:themeColor="text1"/>
              </w:rPr>
            </w:pPr>
          </w:p>
        </w:tc>
      </w:tr>
      <w:tr w:rsidR="00E55FC4" w:rsidRPr="00102967" w14:paraId="46526E30" w14:textId="77777777" w:rsidTr="00C82097">
        <w:trPr>
          <w:jc w:val="center"/>
        </w:trPr>
        <w:tc>
          <w:tcPr>
            <w:tcW w:w="4389" w:type="dxa"/>
            <w:vAlign w:val="center"/>
          </w:tcPr>
          <w:p w14:paraId="164CF574" w14:textId="77777777" w:rsidR="00780C07" w:rsidRPr="00102967" w:rsidRDefault="00780C07" w:rsidP="00E55FC4">
            <w:pPr>
              <w:contextualSpacing/>
              <w:jc w:val="both"/>
              <w:rPr>
                <w:rFonts w:ascii="Palatino Linotype" w:hAnsi="Palatino Linotype"/>
                <w:color w:val="000000" w:themeColor="text1"/>
              </w:rPr>
            </w:pPr>
          </w:p>
          <w:p w14:paraId="21711A37" w14:textId="329F6B54" w:rsidR="00780C07"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2.</w:t>
            </w:r>
            <w:r w:rsidR="00780C07" w:rsidRPr="00102967">
              <w:rPr>
                <w:rFonts w:ascii="Palatino Linotype" w:hAnsi="Palatino Linotype"/>
                <w:color w:val="000000" w:themeColor="text1"/>
              </w:rPr>
              <w:t xml:space="preserve"> a pesar de que se solicitó que la solicitud fuera notificada al servidor público, en el expediente de respuesta de la solicitud de información no obra el oficio en el que se le da a conocer al servidor público titular de los datos personales a fin de que acus</w:t>
            </w:r>
            <w:r w:rsidR="001165CE" w:rsidRPr="00102967">
              <w:rPr>
                <w:rFonts w:ascii="Palatino Linotype" w:hAnsi="Palatino Linotype"/>
                <w:color w:val="000000" w:themeColor="text1"/>
              </w:rPr>
              <w:t>e de recibido. (Acuse recibido).</w:t>
            </w:r>
          </w:p>
          <w:p w14:paraId="691BDE8E" w14:textId="3EBD609C" w:rsidR="00780C07" w:rsidRPr="00102967" w:rsidRDefault="00780C07" w:rsidP="00E55FC4">
            <w:pPr>
              <w:contextualSpacing/>
              <w:jc w:val="both"/>
              <w:rPr>
                <w:rFonts w:ascii="Palatino Linotype" w:hAnsi="Palatino Linotype"/>
                <w:color w:val="000000" w:themeColor="text1"/>
              </w:rPr>
            </w:pPr>
          </w:p>
        </w:tc>
        <w:tc>
          <w:tcPr>
            <w:tcW w:w="4390" w:type="dxa"/>
            <w:vAlign w:val="center"/>
          </w:tcPr>
          <w:p w14:paraId="7732F448" w14:textId="77777777" w:rsidR="001165CE" w:rsidRPr="00102967" w:rsidRDefault="001165CE"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78D25721" w14:textId="77777777" w:rsidR="00780C07" w:rsidRPr="00102967" w:rsidRDefault="00780C07" w:rsidP="00E55FC4">
            <w:pPr>
              <w:spacing w:line="360" w:lineRule="auto"/>
              <w:contextualSpacing/>
              <w:jc w:val="both"/>
              <w:rPr>
                <w:rFonts w:ascii="Palatino Linotype" w:eastAsia="MS Mincho" w:hAnsi="Palatino Linotype" w:cs="Arial"/>
                <w:bCs/>
                <w:color w:val="000000" w:themeColor="text1"/>
              </w:rPr>
            </w:pPr>
          </w:p>
          <w:p w14:paraId="6D35DC54" w14:textId="3D678F9F" w:rsidR="001165CE" w:rsidRPr="00102967" w:rsidRDefault="001165CE"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Se considera que lo solicitado corresponde a un derecho de petición, pues se está solicitando que se realice una acción </w:t>
            </w:r>
            <w:r w:rsidRPr="00102967">
              <w:rPr>
                <w:rFonts w:ascii="Palatino Linotype" w:eastAsia="Palatino Linotype" w:hAnsi="Palatino Linotype" w:cs="Palatino Linotype"/>
                <w:color w:val="000000" w:themeColor="text1"/>
              </w:rPr>
              <w:t>que no es factible atenderse vía acceso a la información.</w:t>
            </w:r>
          </w:p>
        </w:tc>
      </w:tr>
      <w:tr w:rsidR="00E55FC4" w:rsidRPr="00102967" w14:paraId="702A1B86" w14:textId="77777777" w:rsidTr="00C82097">
        <w:trPr>
          <w:jc w:val="center"/>
        </w:trPr>
        <w:tc>
          <w:tcPr>
            <w:tcW w:w="4389" w:type="dxa"/>
            <w:vAlign w:val="center"/>
          </w:tcPr>
          <w:p w14:paraId="0F492630" w14:textId="77777777" w:rsidR="00780C07" w:rsidRPr="00102967" w:rsidRDefault="00780C07" w:rsidP="00E55FC4">
            <w:pPr>
              <w:contextualSpacing/>
              <w:jc w:val="both"/>
              <w:rPr>
                <w:rFonts w:ascii="Palatino Linotype" w:eastAsia="MS Mincho" w:hAnsi="Palatino Linotype" w:cs="Arial"/>
                <w:b/>
                <w:bCs/>
                <w:color w:val="000000" w:themeColor="text1"/>
              </w:rPr>
            </w:pPr>
          </w:p>
          <w:p w14:paraId="044AC02C" w14:textId="00A661C9"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3.</w:t>
            </w:r>
            <w:r w:rsidR="00780C07" w:rsidRPr="00102967">
              <w:rPr>
                <w:rFonts w:ascii="Palatino Linotype" w:hAnsi="Palatino Linotype"/>
                <w:color w:val="000000" w:themeColor="text1"/>
              </w:rPr>
              <w:t xml:space="preserve"> no se anexó el nombramiento oficial del servidor público en cuestión </w:t>
            </w:r>
          </w:p>
          <w:p w14:paraId="635A0206"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533E6178" w14:textId="77777777" w:rsidR="00A32194" w:rsidRPr="00102967" w:rsidRDefault="00A32194" w:rsidP="00E55FC4">
            <w:pPr>
              <w:spacing w:line="360" w:lineRule="auto"/>
              <w:contextualSpacing/>
              <w:jc w:val="center"/>
              <w:rPr>
                <w:rFonts w:ascii="Palatino Linotype" w:eastAsia="MS Mincho" w:hAnsi="Palatino Linotype" w:cs="Arial"/>
                <w:b/>
                <w:bCs/>
                <w:color w:val="000000" w:themeColor="text1"/>
              </w:rPr>
            </w:pPr>
          </w:p>
          <w:p w14:paraId="07695F97" w14:textId="77777777" w:rsidR="00780C07" w:rsidRPr="00102967" w:rsidRDefault="00A3219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1B2E1AD4" w14:textId="77777777" w:rsidR="00A32194" w:rsidRPr="00102967" w:rsidRDefault="00A3219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No se advierte que se haya remitido el nombramiento solicitado o que el Sujeto Obligado se haya pronunciado al respecto.</w:t>
            </w:r>
          </w:p>
          <w:p w14:paraId="0F0C912D" w14:textId="4025D416" w:rsidR="00A32194" w:rsidRPr="00102967" w:rsidRDefault="00A32194" w:rsidP="00E55FC4">
            <w:pPr>
              <w:contextualSpacing/>
              <w:jc w:val="both"/>
              <w:rPr>
                <w:rFonts w:ascii="Palatino Linotype" w:eastAsia="MS Mincho" w:hAnsi="Palatino Linotype" w:cs="Arial"/>
                <w:bCs/>
                <w:color w:val="000000" w:themeColor="text1"/>
              </w:rPr>
            </w:pPr>
          </w:p>
        </w:tc>
      </w:tr>
      <w:tr w:rsidR="00E55FC4" w:rsidRPr="00102967" w14:paraId="29E5A48B" w14:textId="77777777" w:rsidTr="00C82097">
        <w:trPr>
          <w:jc w:val="center"/>
        </w:trPr>
        <w:tc>
          <w:tcPr>
            <w:tcW w:w="4389" w:type="dxa"/>
            <w:vAlign w:val="center"/>
          </w:tcPr>
          <w:p w14:paraId="0B0776DE" w14:textId="77777777" w:rsidR="00780C07" w:rsidRPr="00102967" w:rsidRDefault="00780C07" w:rsidP="00E55FC4">
            <w:pPr>
              <w:jc w:val="both"/>
              <w:rPr>
                <w:rFonts w:ascii="Palatino Linotype" w:hAnsi="Palatino Linotype"/>
                <w:color w:val="000000" w:themeColor="text1"/>
              </w:rPr>
            </w:pPr>
          </w:p>
          <w:p w14:paraId="1A0E8DFF" w14:textId="0C5E49B6" w:rsidR="00780C07" w:rsidRPr="00102967" w:rsidRDefault="00780C07" w:rsidP="00E55FC4">
            <w:pPr>
              <w:jc w:val="both"/>
              <w:rPr>
                <w:rFonts w:ascii="Palatino Linotype" w:hAnsi="Palatino Linotype"/>
                <w:color w:val="000000" w:themeColor="text1"/>
              </w:rPr>
            </w:pPr>
            <w:r w:rsidRPr="00102967">
              <w:rPr>
                <w:rFonts w:ascii="Palatino Linotype" w:hAnsi="Palatino Linotype"/>
                <w:color w:val="000000" w:themeColor="text1"/>
              </w:rPr>
              <w:t>4</w:t>
            </w:r>
            <w:r w:rsidR="006C1A60">
              <w:rPr>
                <w:rFonts w:ascii="Palatino Linotype" w:hAnsi="Palatino Linotype"/>
                <w:color w:val="000000" w:themeColor="text1"/>
              </w:rPr>
              <w:t>.</w:t>
            </w:r>
            <w:r w:rsidRPr="00102967">
              <w:rPr>
                <w:rFonts w:ascii="Palatino Linotype" w:hAnsi="Palatino Linotype"/>
                <w:color w:val="000000" w:themeColor="text1"/>
              </w:rPr>
              <w:t xml:space="preserve"> cómo se detalló anteriormente en los actos impugnados el gafete contiene si bien es cierto datos personales como la fotografía y la firma también lo es que de acuerdo a los criterios anteriormente plasmados, estos datos son públicos dado que permite verificar si el nombre del servidor público en cuestión corresponde a la persona a la cual se les está solicitando la información y que cuya imagen se representa en los </w:t>
            </w:r>
            <w:r w:rsidRPr="00102967">
              <w:rPr>
                <w:rFonts w:ascii="Palatino Linotype" w:hAnsi="Palatino Linotype"/>
                <w:color w:val="000000" w:themeColor="text1"/>
              </w:rPr>
              <w:lastRenderedPageBreak/>
              <w:t xml:space="preserve">documentos oficiales de las obligaciones de transparencia así como en las fotografías de los servidores públicos que aparecen en el portal oficial del sujeto obligado y en las redes sociales de la misma dependencia por lo tanto la fotografía es de carácter público. </w:t>
            </w:r>
          </w:p>
          <w:p w14:paraId="1A6EDC04"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16207163" w14:textId="77777777" w:rsidR="00780C07" w:rsidRPr="00102967" w:rsidRDefault="00A3219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29FB5481" w14:textId="7BA6AD6F" w:rsidR="00A32194" w:rsidRPr="00102967" w:rsidRDefault="00A3219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La fotografía y la firma dentro de un documento como en este caso lo es el gafete de trabajo del servidor público, se considera información pública, pues la misma es un documento en uso de funciones como servidor público, por lo que se consideran de carácter público. </w:t>
            </w:r>
          </w:p>
        </w:tc>
      </w:tr>
      <w:tr w:rsidR="00E55FC4" w:rsidRPr="00102967" w14:paraId="664B22CA" w14:textId="77777777" w:rsidTr="00C82097">
        <w:trPr>
          <w:jc w:val="center"/>
        </w:trPr>
        <w:tc>
          <w:tcPr>
            <w:tcW w:w="4389" w:type="dxa"/>
            <w:vAlign w:val="center"/>
          </w:tcPr>
          <w:p w14:paraId="3867CFAE" w14:textId="77777777" w:rsidR="00780C07" w:rsidRPr="00102967" w:rsidRDefault="00780C07" w:rsidP="00E55FC4">
            <w:pPr>
              <w:jc w:val="both"/>
              <w:rPr>
                <w:rFonts w:ascii="Palatino Linotype" w:hAnsi="Palatino Linotype"/>
                <w:color w:val="000000" w:themeColor="text1"/>
              </w:rPr>
            </w:pPr>
          </w:p>
          <w:p w14:paraId="76584D16" w14:textId="16FBE289"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5.</w:t>
            </w:r>
            <w:r w:rsidR="00780C07" w:rsidRPr="00102967">
              <w:rPr>
                <w:rFonts w:ascii="Palatino Linotype" w:hAnsi="Palatino Linotype"/>
                <w:color w:val="000000" w:themeColor="text1"/>
              </w:rPr>
              <w:t xml:space="preserve"> el acta donde se le otorgó el nombramiento al servidor público tampoco se incluya mismo documento que tiene carácter del público al ser nombrado por una junta de gobierno del mismo sujeto obligado </w:t>
            </w:r>
          </w:p>
          <w:p w14:paraId="69E62D81"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7A1C24CB" w14:textId="77777777" w:rsidR="00C511C1" w:rsidRPr="00102967" w:rsidRDefault="00C511C1" w:rsidP="00E55FC4">
            <w:pPr>
              <w:spacing w:line="360" w:lineRule="auto"/>
              <w:contextualSpacing/>
              <w:jc w:val="center"/>
              <w:rPr>
                <w:rFonts w:ascii="Palatino Linotype" w:eastAsia="MS Mincho" w:hAnsi="Palatino Linotype" w:cs="Arial"/>
                <w:b/>
                <w:bCs/>
                <w:color w:val="000000" w:themeColor="text1"/>
              </w:rPr>
            </w:pPr>
          </w:p>
          <w:p w14:paraId="7250E10C" w14:textId="6B28E19C" w:rsidR="00A32194" w:rsidRPr="00102967" w:rsidRDefault="0093414E"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6527C072" w14:textId="14BFADAB" w:rsidR="00780C07" w:rsidRPr="00102967" w:rsidRDefault="0093414E"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Directora General y Servidor Público Habilitado para tal efecto</w:t>
            </w:r>
            <w:r w:rsidR="00C511C1" w:rsidRPr="00102967">
              <w:rPr>
                <w:rFonts w:ascii="Palatino Linotype" w:eastAsia="MS Mincho" w:hAnsi="Palatino Linotype" w:cs="Arial"/>
                <w:bCs/>
                <w:color w:val="000000" w:themeColor="text1"/>
              </w:rPr>
              <w:t xml:space="preserve"> informo que no es posible atender lo peticionado. Derivado a que, en esta Dirección General no obra documento alguno con las características solicitadas. Lo antes mencionado de conformidad con el artí</w:t>
            </w:r>
            <w:r w:rsidRPr="00102967">
              <w:rPr>
                <w:rFonts w:ascii="Palatino Linotype" w:eastAsia="MS Mincho" w:hAnsi="Palatino Linotype" w:cs="Arial"/>
                <w:bCs/>
                <w:color w:val="000000" w:themeColor="text1"/>
              </w:rPr>
              <w:t>culo 12 párrafo.</w:t>
            </w:r>
          </w:p>
          <w:p w14:paraId="187640FB" w14:textId="30F91960" w:rsidR="0093414E" w:rsidRPr="00102967" w:rsidRDefault="00A7378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(Hechos negativos)</w:t>
            </w:r>
          </w:p>
          <w:p w14:paraId="3E6C92DE" w14:textId="5BD78089" w:rsidR="00C511C1" w:rsidRPr="00102967" w:rsidRDefault="00C511C1" w:rsidP="00E55FC4">
            <w:pPr>
              <w:contextualSpacing/>
              <w:jc w:val="both"/>
              <w:rPr>
                <w:rFonts w:ascii="Palatino Linotype" w:eastAsia="MS Mincho" w:hAnsi="Palatino Linotype" w:cs="Arial"/>
                <w:bCs/>
                <w:color w:val="000000" w:themeColor="text1"/>
              </w:rPr>
            </w:pPr>
          </w:p>
        </w:tc>
      </w:tr>
      <w:tr w:rsidR="00E55FC4" w:rsidRPr="00102967" w14:paraId="4DA5DEB5" w14:textId="77777777" w:rsidTr="00C82097">
        <w:trPr>
          <w:jc w:val="center"/>
        </w:trPr>
        <w:tc>
          <w:tcPr>
            <w:tcW w:w="4389" w:type="dxa"/>
            <w:vAlign w:val="center"/>
          </w:tcPr>
          <w:p w14:paraId="0197266C" w14:textId="77777777" w:rsidR="00780C07" w:rsidRPr="00102967" w:rsidRDefault="00780C07" w:rsidP="00E55FC4">
            <w:pPr>
              <w:jc w:val="both"/>
              <w:rPr>
                <w:rFonts w:ascii="Palatino Linotype" w:hAnsi="Palatino Linotype"/>
                <w:color w:val="000000" w:themeColor="text1"/>
              </w:rPr>
            </w:pPr>
          </w:p>
          <w:p w14:paraId="68B7D4E1" w14:textId="29763ACA"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6.</w:t>
            </w:r>
            <w:r w:rsidR="00780C07" w:rsidRPr="00102967">
              <w:rPr>
                <w:rFonts w:ascii="Palatino Linotype" w:hAnsi="Palatino Linotype"/>
                <w:color w:val="000000" w:themeColor="text1"/>
              </w:rPr>
              <w:t xml:space="preserve"> no Se recibió el título profesional dónde los datos del servidor público son meramente de carácter público al incluirse en la secretaría de educación pública.</w:t>
            </w:r>
          </w:p>
          <w:p w14:paraId="6B829EE9"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26BA756E" w14:textId="77777777" w:rsidR="00402EEB" w:rsidRPr="00102967" w:rsidRDefault="00402EEB" w:rsidP="00E55FC4">
            <w:pPr>
              <w:contextualSpacing/>
              <w:jc w:val="center"/>
              <w:rPr>
                <w:rFonts w:ascii="Palatino Linotype" w:eastAsia="MS Mincho" w:hAnsi="Palatino Linotype" w:cs="Arial"/>
                <w:b/>
                <w:bCs/>
                <w:color w:val="000000" w:themeColor="text1"/>
              </w:rPr>
            </w:pPr>
          </w:p>
          <w:p w14:paraId="5D937BC0" w14:textId="77777777" w:rsidR="00E77D1C" w:rsidRPr="00102967" w:rsidRDefault="00E77D1C"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140073AB" w14:textId="77777777" w:rsidR="00E77D1C" w:rsidRPr="00102967" w:rsidRDefault="00E77D1C" w:rsidP="00E55FC4">
            <w:pPr>
              <w:contextualSpacing/>
              <w:jc w:val="center"/>
              <w:rPr>
                <w:rFonts w:ascii="Palatino Linotype" w:eastAsia="MS Mincho" w:hAnsi="Palatino Linotype" w:cs="Arial"/>
                <w:b/>
                <w:bCs/>
                <w:color w:val="000000" w:themeColor="text1"/>
              </w:rPr>
            </w:pPr>
          </w:p>
          <w:p w14:paraId="433EB7FF" w14:textId="631CEBFE" w:rsidR="00780C07" w:rsidRPr="00102967" w:rsidRDefault="00E77D1C"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w:t>
            </w:r>
            <w:r w:rsidR="00C511C1" w:rsidRPr="00102967">
              <w:rPr>
                <w:rFonts w:ascii="Palatino Linotype" w:eastAsia="MS Mincho" w:hAnsi="Palatino Linotype" w:cs="Arial"/>
                <w:bCs/>
                <w:color w:val="000000" w:themeColor="text1"/>
              </w:rPr>
              <w:t>Tesorero asumió que cuenta con la información solicitada e informo que lo adjunta, sin embargo no se advierte tal situación relativa el título profesional en comento.</w:t>
            </w:r>
          </w:p>
          <w:p w14:paraId="0D173055" w14:textId="418C6D02" w:rsidR="00304A10" w:rsidRPr="00102967" w:rsidRDefault="00304A10" w:rsidP="00E55FC4">
            <w:pPr>
              <w:contextualSpacing/>
              <w:jc w:val="both"/>
              <w:rPr>
                <w:rFonts w:ascii="Palatino Linotype" w:eastAsia="MS Mincho" w:hAnsi="Palatino Linotype" w:cs="Arial"/>
                <w:bCs/>
                <w:color w:val="000000" w:themeColor="text1"/>
              </w:rPr>
            </w:pPr>
          </w:p>
        </w:tc>
      </w:tr>
      <w:tr w:rsidR="00E55FC4" w:rsidRPr="00102967" w14:paraId="5823D0FE" w14:textId="77777777" w:rsidTr="00C82097">
        <w:trPr>
          <w:jc w:val="center"/>
        </w:trPr>
        <w:tc>
          <w:tcPr>
            <w:tcW w:w="4389" w:type="dxa"/>
            <w:vAlign w:val="center"/>
          </w:tcPr>
          <w:p w14:paraId="57AB19AA" w14:textId="77777777" w:rsidR="00780C07" w:rsidRPr="00102967" w:rsidRDefault="00780C07" w:rsidP="00E55FC4">
            <w:pPr>
              <w:contextualSpacing/>
              <w:jc w:val="both"/>
              <w:rPr>
                <w:rFonts w:ascii="Palatino Linotype" w:eastAsia="MS Mincho" w:hAnsi="Palatino Linotype" w:cs="Arial"/>
                <w:bCs/>
                <w:color w:val="000000" w:themeColor="text1"/>
              </w:rPr>
            </w:pPr>
          </w:p>
          <w:p w14:paraId="5A047C14" w14:textId="3B5700C1"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7.</w:t>
            </w:r>
            <w:r w:rsidR="00780C07" w:rsidRPr="00102967">
              <w:rPr>
                <w:rFonts w:ascii="Palatino Linotype" w:hAnsi="Palatino Linotype"/>
                <w:color w:val="000000" w:themeColor="text1"/>
              </w:rPr>
              <w:t xml:space="preserve"> no Se recibió el anexo de la cédula profesional del servidor público documento en el cual también no habrán datos personales del servidor </w:t>
            </w:r>
            <w:r w:rsidR="00780C07" w:rsidRPr="00102967">
              <w:rPr>
                <w:rFonts w:ascii="Palatino Linotype" w:hAnsi="Palatino Linotype"/>
                <w:color w:val="000000" w:themeColor="text1"/>
              </w:rPr>
              <w:lastRenderedPageBreak/>
              <w:t xml:space="preserve">público que están registrados en una dependencia y en un padrón público de la secretaría de educación y en la dirección general de profesiones los cuales también son públicos </w:t>
            </w:r>
          </w:p>
          <w:p w14:paraId="6F5D9793"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7148F8B6" w14:textId="4DF5B8A1" w:rsidR="007F67E2" w:rsidRPr="00102967" w:rsidRDefault="007F67E2"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2894AE11" w14:textId="7A986A97" w:rsidR="00C511C1" w:rsidRPr="00102967" w:rsidRDefault="007F67E2"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Se remitió la información que obra en el Registro Nacional de Profesionistas </w:t>
            </w:r>
            <w:r w:rsidR="00C511C1" w:rsidRPr="00102967">
              <w:rPr>
                <w:rFonts w:ascii="Palatino Linotype" w:eastAsia="MS Mincho" w:hAnsi="Palatino Linotype" w:cs="Arial"/>
                <w:bCs/>
                <w:color w:val="000000" w:themeColor="text1"/>
              </w:rPr>
              <w:t xml:space="preserve">del Servidor Público solicitado, que no corresponden con lo solicitado, sin </w:t>
            </w:r>
            <w:r w:rsidR="00C511C1" w:rsidRPr="00102967">
              <w:rPr>
                <w:rFonts w:ascii="Palatino Linotype" w:eastAsia="MS Mincho" w:hAnsi="Palatino Linotype" w:cs="Arial"/>
                <w:bCs/>
                <w:color w:val="000000" w:themeColor="text1"/>
              </w:rPr>
              <w:lastRenderedPageBreak/>
              <w:t>embargo el Tesorero asumió que cuenta la cedula.</w:t>
            </w:r>
          </w:p>
          <w:p w14:paraId="748CC9BA" w14:textId="5F30794B" w:rsidR="007F67E2" w:rsidRPr="00102967" w:rsidRDefault="007F67E2" w:rsidP="00E55FC4">
            <w:pPr>
              <w:contextualSpacing/>
              <w:jc w:val="both"/>
              <w:rPr>
                <w:rFonts w:ascii="Palatino Linotype" w:eastAsia="MS Mincho" w:hAnsi="Palatino Linotype" w:cs="Arial"/>
                <w:bCs/>
                <w:color w:val="000000" w:themeColor="text1"/>
              </w:rPr>
            </w:pPr>
          </w:p>
        </w:tc>
      </w:tr>
      <w:tr w:rsidR="00E55FC4" w:rsidRPr="00102967" w14:paraId="786117F9" w14:textId="77777777" w:rsidTr="00C82097">
        <w:trPr>
          <w:jc w:val="center"/>
        </w:trPr>
        <w:tc>
          <w:tcPr>
            <w:tcW w:w="4389" w:type="dxa"/>
            <w:vAlign w:val="center"/>
          </w:tcPr>
          <w:p w14:paraId="1EA9B967" w14:textId="77777777" w:rsidR="00780C07" w:rsidRPr="00102967" w:rsidRDefault="00780C07" w:rsidP="00E55FC4">
            <w:pPr>
              <w:jc w:val="both"/>
              <w:rPr>
                <w:rFonts w:ascii="Palatino Linotype" w:hAnsi="Palatino Linotype"/>
                <w:color w:val="000000" w:themeColor="text1"/>
              </w:rPr>
            </w:pPr>
          </w:p>
          <w:p w14:paraId="45974362" w14:textId="170191E2"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8.</w:t>
            </w:r>
            <w:r w:rsidR="00780C07" w:rsidRPr="00102967">
              <w:rPr>
                <w:rFonts w:ascii="Palatino Linotype" w:hAnsi="Palatino Linotype"/>
                <w:color w:val="000000" w:themeColor="text1"/>
              </w:rPr>
              <w:t xml:space="preserve"> no Se recibieron los recibos de nómina ( ni siquiera su versión pública)</w:t>
            </w:r>
          </w:p>
          <w:p w14:paraId="711573D1"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40F514B9" w14:textId="77777777" w:rsidR="007F67E2" w:rsidRPr="00102967" w:rsidRDefault="007F67E2" w:rsidP="00E55FC4">
            <w:pPr>
              <w:spacing w:line="360" w:lineRule="auto"/>
              <w:contextualSpacing/>
              <w:jc w:val="center"/>
              <w:rPr>
                <w:rFonts w:ascii="Palatino Linotype" w:eastAsia="MS Mincho" w:hAnsi="Palatino Linotype" w:cs="Arial"/>
                <w:b/>
                <w:bCs/>
                <w:color w:val="000000" w:themeColor="text1"/>
              </w:rPr>
            </w:pPr>
          </w:p>
          <w:p w14:paraId="43448648" w14:textId="77777777" w:rsidR="007F67E2" w:rsidRPr="00102967" w:rsidRDefault="007F67E2"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23D1DBE1" w14:textId="4B6B0239" w:rsidR="00C511C1" w:rsidRPr="00102967" w:rsidRDefault="00C511C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Tesorero asumió que cuenta con la información solicitada e informo que lo adjunta, sin embargo no se advierte tal situación relativa a los recibos de nómina en comento.</w:t>
            </w:r>
          </w:p>
          <w:p w14:paraId="5F090712" w14:textId="34B7802A" w:rsidR="00780C07" w:rsidRPr="00102967" w:rsidRDefault="00780C07" w:rsidP="00E55FC4">
            <w:pPr>
              <w:contextualSpacing/>
              <w:jc w:val="both"/>
              <w:rPr>
                <w:rFonts w:ascii="Palatino Linotype" w:eastAsia="MS Mincho" w:hAnsi="Palatino Linotype" w:cs="Arial"/>
                <w:bCs/>
                <w:color w:val="000000" w:themeColor="text1"/>
              </w:rPr>
            </w:pPr>
          </w:p>
        </w:tc>
      </w:tr>
      <w:tr w:rsidR="00E55FC4" w:rsidRPr="00102967" w14:paraId="75B1B9DB" w14:textId="77777777" w:rsidTr="00C82097">
        <w:trPr>
          <w:jc w:val="center"/>
        </w:trPr>
        <w:tc>
          <w:tcPr>
            <w:tcW w:w="4389" w:type="dxa"/>
            <w:vAlign w:val="center"/>
          </w:tcPr>
          <w:p w14:paraId="703A78C9" w14:textId="77777777" w:rsidR="00780C07" w:rsidRPr="00102967" w:rsidRDefault="00780C07" w:rsidP="00E55FC4">
            <w:pPr>
              <w:jc w:val="both"/>
              <w:rPr>
                <w:rFonts w:ascii="Palatino Linotype" w:hAnsi="Palatino Linotype"/>
                <w:color w:val="000000" w:themeColor="text1"/>
              </w:rPr>
            </w:pPr>
          </w:p>
          <w:p w14:paraId="5E70431D" w14:textId="0ADFEDCA"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9.</w:t>
            </w:r>
            <w:r w:rsidR="00780C07" w:rsidRPr="00102967">
              <w:rPr>
                <w:rFonts w:ascii="Palatino Linotype" w:hAnsi="Palatino Linotype"/>
                <w:color w:val="000000" w:themeColor="text1"/>
              </w:rPr>
              <w:t xml:space="preserve"> No Se recibió el documento oficial en el que se especifican sus funciones</w:t>
            </w:r>
          </w:p>
          <w:p w14:paraId="3FE1B4E0"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72741449" w14:textId="77777777" w:rsidR="00E41B0D" w:rsidRPr="00102967" w:rsidRDefault="00E41B0D" w:rsidP="00E55FC4">
            <w:pPr>
              <w:spacing w:line="360" w:lineRule="auto"/>
              <w:contextualSpacing/>
              <w:jc w:val="center"/>
              <w:rPr>
                <w:rFonts w:ascii="Palatino Linotype" w:eastAsia="MS Mincho" w:hAnsi="Palatino Linotype" w:cs="Arial"/>
                <w:b/>
                <w:bCs/>
                <w:color w:val="000000" w:themeColor="text1"/>
              </w:rPr>
            </w:pPr>
          </w:p>
          <w:p w14:paraId="5117C030" w14:textId="77777777" w:rsidR="00304A10" w:rsidRPr="00102967" w:rsidRDefault="00304A10"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44198B84" w14:textId="23FE5F81" w:rsidR="00304A10" w:rsidRPr="00102967" w:rsidRDefault="0093414E"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Directora General informo que no es posible atender lo peticionado, derivado de que en esa Dirección no obra documento que colme, sin embargo no se pronunció el Servidor Público Habilitado para tal efecto.</w:t>
            </w:r>
          </w:p>
          <w:p w14:paraId="70A2AA82" w14:textId="77777777" w:rsidR="0093414E" w:rsidRPr="00102967" w:rsidRDefault="0093414E" w:rsidP="00E55FC4">
            <w:pPr>
              <w:contextualSpacing/>
              <w:jc w:val="both"/>
              <w:rPr>
                <w:rFonts w:ascii="Palatino Linotype" w:eastAsia="MS Mincho" w:hAnsi="Palatino Linotype" w:cs="Arial"/>
                <w:bCs/>
                <w:color w:val="000000" w:themeColor="text1"/>
              </w:rPr>
            </w:pPr>
          </w:p>
          <w:p w14:paraId="2B74247B" w14:textId="39D2140F" w:rsidR="0093414E" w:rsidRPr="00102967" w:rsidRDefault="0093414E"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Aunado a lo anterior, existe fuente obligacional para que el Sujeto Obligado cuente con la información al ser una obligación de transparencia común. </w:t>
            </w:r>
          </w:p>
          <w:p w14:paraId="50E4D44F" w14:textId="0E21DC9F" w:rsidR="0093414E" w:rsidRPr="00102967" w:rsidRDefault="0093414E" w:rsidP="00E55FC4">
            <w:pPr>
              <w:contextualSpacing/>
              <w:jc w:val="both"/>
              <w:rPr>
                <w:rFonts w:ascii="Palatino Linotype" w:eastAsia="MS Mincho" w:hAnsi="Palatino Linotype" w:cs="Arial"/>
                <w:bCs/>
                <w:color w:val="000000" w:themeColor="text1"/>
              </w:rPr>
            </w:pPr>
          </w:p>
        </w:tc>
      </w:tr>
      <w:tr w:rsidR="00E55FC4" w:rsidRPr="00102967" w14:paraId="279CB090" w14:textId="77777777" w:rsidTr="00C82097">
        <w:trPr>
          <w:jc w:val="center"/>
        </w:trPr>
        <w:tc>
          <w:tcPr>
            <w:tcW w:w="4389" w:type="dxa"/>
            <w:vAlign w:val="center"/>
          </w:tcPr>
          <w:p w14:paraId="2FDB72F0" w14:textId="77777777" w:rsidR="00780C07" w:rsidRPr="00102967" w:rsidRDefault="00780C07" w:rsidP="00E55FC4">
            <w:pPr>
              <w:contextualSpacing/>
              <w:jc w:val="both"/>
              <w:rPr>
                <w:rFonts w:ascii="Palatino Linotype" w:eastAsia="MS Mincho" w:hAnsi="Palatino Linotype" w:cs="Arial"/>
                <w:bCs/>
                <w:color w:val="000000" w:themeColor="text1"/>
              </w:rPr>
            </w:pPr>
          </w:p>
          <w:p w14:paraId="0E38B098" w14:textId="30085F3E" w:rsidR="00780C07" w:rsidRPr="00102967" w:rsidRDefault="006C1A60"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10.</w:t>
            </w:r>
            <w:r w:rsidR="00780C07" w:rsidRPr="00102967">
              <w:rPr>
                <w:rFonts w:ascii="Palatino Linotype" w:eastAsia="MS Mincho" w:hAnsi="Palatino Linotype" w:cs="Arial"/>
                <w:bCs/>
                <w:color w:val="000000" w:themeColor="text1"/>
              </w:rPr>
              <w:t xml:space="preserve"> no Se recibió el expediente del personal en el cual únicamente obran documentos laborales de acuerdo a sus funciones para ingreso a servicio </w:t>
            </w:r>
            <w:r w:rsidR="00780C07" w:rsidRPr="00102967">
              <w:rPr>
                <w:rFonts w:ascii="Palatino Linotype" w:eastAsia="MS Mincho" w:hAnsi="Palatino Linotype" w:cs="Arial"/>
                <w:bCs/>
                <w:color w:val="000000" w:themeColor="text1"/>
              </w:rPr>
              <w:lastRenderedPageBreak/>
              <w:t>público en el cargo específico con lo que cuenta (tampoco Se recibió la versión pública)</w:t>
            </w:r>
          </w:p>
          <w:p w14:paraId="3E33FA9F" w14:textId="2461C5A8"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49B05817" w14:textId="49E02D0E" w:rsidR="00304A10" w:rsidRPr="00102967" w:rsidRDefault="00304A10"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0D30598D" w14:textId="77777777" w:rsidR="00304A10" w:rsidRPr="00102967" w:rsidRDefault="00304A10" w:rsidP="00E55FC4">
            <w:pPr>
              <w:contextualSpacing/>
              <w:jc w:val="center"/>
              <w:rPr>
                <w:rFonts w:ascii="Palatino Linotype" w:eastAsia="MS Mincho" w:hAnsi="Palatino Linotype" w:cs="Arial"/>
                <w:b/>
                <w:bCs/>
                <w:color w:val="000000" w:themeColor="text1"/>
              </w:rPr>
            </w:pPr>
          </w:p>
          <w:p w14:paraId="6B228D89" w14:textId="107536C8" w:rsidR="00780C07" w:rsidRPr="00102967" w:rsidRDefault="00304A10"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Obligado</w:t>
            </w:r>
            <w:r w:rsidR="008A7088" w:rsidRPr="00102967">
              <w:rPr>
                <w:rFonts w:ascii="Palatino Linotype" w:eastAsia="MS Mincho" w:hAnsi="Palatino Linotype" w:cs="Arial"/>
                <w:bCs/>
                <w:color w:val="000000" w:themeColor="text1"/>
              </w:rPr>
              <w:t xml:space="preserve"> refirió que</w:t>
            </w:r>
            <w:r w:rsidRPr="00102967">
              <w:rPr>
                <w:rFonts w:ascii="Palatino Linotype" w:eastAsia="MS Mincho" w:hAnsi="Palatino Linotype" w:cs="Arial"/>
                <w:bCs/>
                <w:color w:val="000000" w:themeColor="text1"/>
              </w:rPr>
              <w:t xml:space="preserve"> remitió la información  que integra el “expediente </w:t>
            </w:r>
            <w:r w:rsidRPr="00102967">
              <w:rPr>
                <w:rFonts w:ascii="Palatino Linotype" w:eastAsia="MS Mincho" w:hAnsi="Palatino Linotype" w:cs="Arial"/>
                <w:bCs/>
                <w:color w:val="000000" w:themeColor="text1"/>
              </w:rPr>
              <w:lastRenderedPageBreak/>
              <w:t xml:space="preserve">laboral”, </w:t>
            </w:r>
            <w:r w:rsidR="008A7088" w:rsidRPr="00102967">
              <w:rPr>
                <w:rFonts w:ascii="Palatino Linotype" w:eastAsia="MS Mincho" w:hAnsi="Palatino Linotype" w:cs="Arial"/>
                <w:bCs/>
                <w:color w:val="000000" w:themeColor="text1"/>
              </w:rPr>
              <w:t>sin embargo no se observa que se haya anexado</w:t>
            </w:r>
            <w:r w:rsidRPr="00102967">
              <w:rPr>
                <w:rFonts w:ascii="Palatino Linotype" w:eastAsia="MS Mincho" w:hAnsi="Palatino Linotype" w:cs="Arial"/>
                <w:bCs/>
                <w:color w:val="000000" w:themeColor="text1"/>
              </w:rPr>
              <w:t>.</w:t>
            </w:r>
          </w:p>
        </w:tc>
      </w:tr>
      <w:tr w:rsidR="00E55FC4" w:rsidRPr="00102967" w14:paraId="79F1EC0E" w14:textId="77777777" w:rsidTr="00C82097">
        <w:trPr>
          <w:jc w:val="center"/>
        </w:trPr>
        <w:tc>
          <w:tcPr>
            <w:tcW w:w="4389" w:type="dxa"/>
            <w:vAlign w:val="center"/>
          </w:tcPr>
          <w:p w14:paraId="10D5321D" w14:textId="77777777" w:rsidR="00780C07" w:rsidRPr="00102967" w:rsidRDefault="00780C07" w:rsidP="00E55FC4">
            <w:pPr>
              <w:jc w:val="both"/>
              <w:rPr>
                <w:rFonts w:ascii="Palatino Linotype" w:hAnsi="Palatino Linotype"/>
                <w:color w:val="000000" w:themeColor="text1"/>
              </w:rPr>
            </w:pPr>
          </w:p>
          <w:p w14:paraId="2EA77B7F" w14:textId="7F5641EC" w:rsidR="00780C07" w:rsidRPr="00102967" w:rsidRDefault="00780C07" w:rsidP="00E55FC4">
            <w:pPr>
              <w:jc w:val="both"/>
              <w:rPr>
                <w:rFonts w:ascii="Palatino Linotype" w:hAnsi="Palatino Linotype"/>
                <w:color w:val="000000" w:themeColor="text1"/>
              </w:rPr>
            </w:pPr>
            <w:r w:rsidRPr="00102967">
              <w:rPr>
                <w:rFonts w:ascii="Palatino Linotype" w:hAnsi="Palatino Linotype"/>
                <w:color w:val="000000" w:themeColor="text1"/>
              </w:rPr>
              <w:t>11</w:t>
            </w:r>
            <w:r w:rsidR="006C1A60">
              <w:rPr>
                <w:rFonts w:ascii="Palatino Linotype" w:hAnsi="Palatino Linotype"/>
                <w:color w:val="000000" w:themeColor="text1"/>
              </w:rPr>
              <w:t>.</w:t>
            </w:r>
            <w:r w:rsidRPr="00102967">
              <w:rPr>
                <w:rFonts w:ascii="Palatino Linotype" w:hAnsi="Palatino Linotype"/>
                <w:color w:val="000000" w:themeColor="text1"/>
              </w:rPr>
              <w:t xml:space="preserve"> no Se recibió el registro de entrada y salida del reloj checador (información pública en la que obra el número de empleado horario de entrada y horario de salida)</w:t>
            </w:r>
          </w:p>
          <w:p w14:paraId="412E5E74"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09CBFC98" w14:textId="77777777" w:rsidR="0093414E" w:rsidRPr="00102967" w:rsidRDefault="0093414E" w:rsidP="00E55FC4">
            <w:pPr>
              <w:contextualSpacing/>
              <w:jc w:val="center"/>
              <w:rPr>
                <w:rFonts w:ascii="Palatino Linotype" w:eastAsia="MS Mincho" w:hAnsi="Palatino Linotype" w:cs="Arial"/>
                <w:b/>
                <w:bCs/>
                <w:color w:val="000000" w:themeColor="text1"/>
              </w:rPr>
            </w:pPr>
          </w:p>
          <w:p w14:paraId="51EEF3A9" w14:textId="77777777" w:rsidR="0093414E" w:rsidRPr="00102967" w:rsidRDefault="0093414E"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57066CF7" w14:textId="77777777" w:rsidR="0093414E" w:rsidRPr="00102967" w:rsidRDefault="0093414E" w:rsidP="00E55FC4">
            <w:pPr>
              <w:contextualSpacing/>
              <w:jc w:val="center"/>
              <w:rPr>
                <w:rFonts w:ascii="Palatino Linotype" w:eastAsia="MS Mincho" w:hAnsi="Palatino Linotype" w:cs="Arial"/>
                <w:b/>
                <w:bCs/>
                <w:color w:val="000000" w:themeColor="text1"/>
              </w:rPr>
            </w:pPr>
          </w:p>
          <w:p w14:paraId="79BA46C6" w14:textId="4174C1F6" w:rsidR="00780C07" w:rsidRPr="00102967" w:rsidRDefault="0093414E"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Obligado refirió que remitió la información, sin embargo no se observa que se haya anexado.</w:t>
            </w:r>
          </w:p>
          <w:p w14:paraId="2AEA4F53" w14:textId="2C8F2004" w:rsidR="0093414E" w:rsidRPr="00102967" w:rsidRDefault="0093414E" w:rsidP="00E55FC4">
            <w:pPr>
              <w:contextualSpacing/>
              <w:jc w:val="both"/>
              <w:rPr>
                <w:rFonts w:ascii="Palatino Linotype" w:eastAsia="MS Mincho" w:hAnsi="Palatino Linotype" w:cs="Arial"/>
                <w:bCs/>
                <w:color w:val="000000" w:themeColor="text1"/>
              </w:rPr>
            </w:pPr>
          </w:p>
        </w:tc>
      </w:tr>
      <w:tr w:rsidR="00E55FC4" w:rsidRPr="00102967" w14:paraId="4988CEBC" w14:textId="77777777" w:rsidTr="00C82097">
        <w:trPr>
          <w:jc w:val="center"/>
        </w:trPr>
        <w:tc>
          <w:tcPr>
            <w:tcW w:w="4389" w:type="dxa"/>
            <w:vAlign w:val="center"/>
          </w:tcPr>
          <w:p w14:paraId="5DF03C9A" w14:textId="77777777" w:rsidR="00780C07" w:rsidRPr="00102967" w:rsidRDefault="00780C07" w:rsidP="00E55FC4">
            <w:pPr>
              <w:jc w:val="both"/>
              <w:rPr>
                <w:rFonts w:ascii="Palatino Linotype" w:hAnsi="Palatino Linotype"/>
                <w:color w:val="000000" w:themeColor="text1"/>
              </w:rPr>
            </w:pPr>
          </w:p>
          <w:p w14:paraId="3A28BEC6" w14:textId="225F310B"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12.</w:t>
            </w:r>
            <w:r w:rsidR="00780C07" w:rsidRPr="00102967">
              <w:rPr>
                <w:rFonts w:ascii="Palatino Linotype" w:hAnsi="Palatino Linotype"/>
                <w:color w:val="000000" w:themeColor="text1"/>
              </w:rPr>
              <w:t xml:space="preserve"> no se recibe la constancia de inhabilitación o no inhabilitación que expide el gobierno del estado (mismo documento que para el ejercicio de sus funciones obra en el expediente de persona y que es requisito indispensable para ejercer el empleo cargo comisión de cualquier servidor público que de igual manera es información meramente de carácter público) </w:t>
            </w:r>
          </w:p>
          <w:p w14:paraId="50F9CB2C"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14E98A2D" w14:textId="77777777" w:rsidR="00780C07" w:rsidRPr="00102967" w:rsidRDefault="002B0F17"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19F43B04" w14:textId="4A07778A" w:rsidR="002B0F17" w:rsidRPr="00102967" w:rsidRDefault="002B0F17"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Se observa que contrario a lo argüido por el Recurrente, si se envió, sin embargo se remitió en incorrecta versión pública ya que se testo el número de autenticación, información que se considera de carácter público por no contener datos personales o que permitan identificar al servidor público.</w:t>
            </w:r>
          </w:p>
        </w:tc>
      </w:tr>
      <w:tr w:rsidR="00E55FC4" w:rsidRPr="00102967" w14:paraId="61A77A24" w14:textId="77777777" w:rsidTr="00C82097">
        <w:trPr>
          <w:jc w:val="center"/>
        </w:trPr>
        <w:tc>
          <w:tcPr>
            <w:tcW w:w="4389" w:type="dxa"/>
            <w:vAlign w:val="center"/>
          </w:tcPr>
          <w:p w14:paraId="6451D761" w14:textId="77777777" w:rsidR="00780C07" w:rsidRPr="00102967" w:rsidRDefault="00780C07" w:rsidP="00E55FC4">
            <w:pPr>
              <w:jc w:val="both"/>
              <w:rPr>
                <w:rFonts w:ascii="Palatino Linotype" w:hAnsi="Palatino Linotype"/>
                <w:color w:val="000000" w:themeColor="text1"/>
              </w:rPr>
            </w:pPr>
          </w:p>
          <w:p w14:paraId="4861A477" w14:textId="0E2C0442"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13.</w:t>
            </w:r>
            <w:r w:rsidR="00780C07" w:rsidRPr="00102967">
              <w:rPr>
                <w:rFonts w:ascii="Palatino Linotype" w:hAnsi="Palatino Linotype"/>
                <w:color w:val="000000" w:themeColor="text1"/>
              </w:rPr>
              <w:t xml:space="preserve"> no Se recibió la constancia de sanciones administrativas documento público que expide el gobierno del Estado para ejercer funciones de acuerdo al empleo cargo comisión que realice el servidor público y que de igual manera el requisito indispensable para ejercer dichas funciones y que también es requisito indispensable Por lo cual debe también ser parte de su expediente laboral. </w:t>
            </w:r>
          </w:p>
          <w:p w14:paraId="206FEAAD"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38A59440" w14:textId="77777777" w:rsidR="00402EEB" w:rsidRPr="00102967" w:rsidRDefault="00402EEB" w:rsidP="00E55FC4">
            <w:pPr>
              <w:spacing w:line="360" w:lineRule="auto"/>
              <w:contextualSpacing/>
              <w:jc w:val="center"/>
              <w:rPr>
                <w:rFonts w:ascii="Palatino Linotype" w:eastAsia="MS Mincho" w:hAnsi="Palatino Linotype" w:cs="Arial"/>
                <w:b/>
                <w:bCs/>
                <w:color w:val="000000" w:themeColor="text1"/>
              </w:rPr>
            </w:pPr>
          </w:p>
          <w:p w14:paraId="223E5F25" w14:textId="12C3903D" w:rsidR="002B0F17" w:rsidRPr="00102967" w:rsidRDefault="008A7088"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13159DFD" w14:textId="77777777" w:rsidR="008A7088" w:rsidRPr="00102967" w:rsidRDefault="008A7088" w:rsidP="00E55FC4">
            <w:pPr>
              <w:contextualSpacing/>
              <w:jc w:val="center"/>
              <w:rPr>
                <w:rFonts w:ascii="Palatino Linotype" w:eastAsia="MS Mincho" w:hAnsi="Palatino Linotype" w:cs="Arial"/>
                <w:b/>
                <w:bCs/>
                <w:color w:val="000000" w:themeColor="text1"/>
              </w:rPr>
            </w:pPr>
          </w:p>
          <w:p w14:paraId="73813D96" w14:textId="2ECAC940" w:rsidR="008A7088" w:rsidRPr="00102967" w:rsidRDefault="008A7088" w:rsidP="00E55FC4">
            <w:pPr>
              <w:contextualSpacing/>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No se advierte que el Sujeto Obligado se haya pro</w:t>
            </w:r>
            <w:r w:rsidR="0093414E" w:rsidRPr="00102967">
              <w:rPr>
                <w:rFonts w:ascii="Palatino Linotype" w:eastAsia="MS Mincho" w:hAnsi="Palatino Linotype" w:cs="Arial"/>
                <w:bCs/>
                <w:color w:val="000000" w:themeColor="text1"/>
              </w:rPr>
              <w:t>nunciado al respecto.</w:t>
            </w:r>
          </w:p>
          <w:p w14:paraId="008AA34D" w14:textId="5ED2DBD2" w:rsidR="00780C07" w:rsidRPr="00102967" w:rsidRDefault="00780C07" w:rsidP="00E55FC4">
            <w:pPr>
              <w:contextualSpacing/>
              <w:jc w:val="both"/>
              <w:rPr>
                <w:rFonts w:ascii="Palatino Linotype" w:eastAsia="MS Mincho" w:hAnsi="Palatino Linotype" w:cs="Arial"/>
                <w:bCs/>
                <w:color w:val="000000" w:themeColor="text1"/>
              </w:rPr>
            </w:pPr>
          </w:p>
        </w:tc>
      </w:tr>
      <w:tr w:rsidR="00E55FC4" w:rsidRPr="00102967" w14:paraId="6C94F59E" w14:textId="77777777" w:rsidTr="00C82097">
        <w:trPr>
          <w:jc w:val="center"/>
        </w:trPr>
        <w:tc>
          <w:tcPr>
            <w:tcW w:w="4389" w:type="dxa"/>
            <w:vAlign w:val="center"/>
          </w:tcPr>
          <w:p w14:paraId="32C0929C" w14:textId="77777777" w:rsidR="00780C07" w:rsidRPr="00102967" w:rsidRDefault="00780C07" w:rsidP="00E55FC4">
            <w:pPr>
              <w:jc w:val="both"/>
              <w:rPr>
                <w:rFonts w:ascii="Palatino Linotype" w:hAnsi="Palatino Linotype"/>
                <w:color w:val="000000" w:themeColor="text1"/>
              </w:rPr>
            </w:pPr>
          </w:p>
          <w:p w14:paraId="48CD6825" w14:textId="6E49B4C7"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14.</w:t>
            </w:r>
            <w:r w:rsidR="00780C07" w:rsidRPr="00102967">
              <w:rPr>
                <w:rFonts w:ascii="Palatino Linotype" w:hAnsi="Palatino Linotype"/>
                <w:color w:val="000000" w:themeColor="text1"/>
              </w:rPr>
              <w:t xml:space="preserve"> los puntos anteriores en cuanto al fondo sin embargo en cuanto a la forma tampoco Se recibió en respuesta el oficio de turno de la solicitud de la unidad de transparencia administrativa </w:t>
            </w:r>
          </w:p>
          <w:p w14:paraId="7105A79E"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235E4FF5" w14:textId="77777777" w:rsidR="00962C11" w:rsidRPr="00102967" w:rsidRDefault="00962C11" w:rsidP="00E55FC4">
            <w:pPr>
              <w:contextualSpacing/>
              <w:jc w:val="center"/>
              <w:rPr>
                <w:rFonts w:ascii="Palatino Linotype" w:eastAsia="MS Mincho" w:hAnsi="Palatino Linotype" w:cs="Arial"/>
                <w:b/>
                <w:bCs/>
                <w:color w:val="000000" w:themeColor="text1"/>
              </w:rPr>
            </w:pPr>
          </w:p>
          <w:p w14:paraId="418E9963" w14:textId="77777777" w:rsidR="00962C11" w:rsidRPr="00102967" w:rsidRDefault="00962C11"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169F2F87" w14:textId="77777777" w:rsidR="00962C11" w:rsidRPr="00102967" w:rsidRDefault="00962C11" w:rsidP="00E55FC4">
            <w:pPr>
              <w:contextualSpacing/>
              <w:jc w:val="center"/>
              <w:rPr>
                <w:rFonts w:ascii="Palatino Linotype" w:eastAsia="MS Mincho" w:hAnsi="Palatino Linotype" w:cs="Arial"/>
                <w:b/>
                <w:bCs/>
                <w:color w:val="000000" w:themeColor="text1"/>
              </w:rPr>
            </w:pPr>
          </w:p>
          <w:p w14:paraId="742E202D" w14:textId="289544B4" w:rsidR="00780C07" w:rsidRPr="00102967" w:rsidRDefault="00962C11"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00FC5D53" w14:textId="73EF093C" w:rsidR="00962C11" w:rsidRPr="00102967" w:rsidRDefault="00962C11" w:rsidP="00E55FC4">
            <w:pPr>
              <w:contextualSpacing/>
              <w:jc w:val="both"/>
              <w:rPr>
                <w:rFonts w:ascii="Palatino Linotype" w:eastAsia="MS Mincho" w:hAnsi="Palatino Linotype" w:cs="Arial"/>
                <w:bCs/>
                <w:color w:val="000000" w:themeColor="text1"/>
              </w:rPr>
            </w:pPr>
          </w:p>
        </w:tc>
      </w:tr>
      <w:tr w:rsidR="00E55FC4" w:rsidRPr="00102967" w14:paraId="7026E728" w14:textId="77777777" w:rsidTr="00C82097">
        <w:trPr>
          <w:jc w:val="center"/>
        </w:trPr>
        <w:tc>
          <w:tcPr>
            <w:tcW w:w="4389" w:type="dxa"/>
            <w:vAlign w:val="center"/>
          </w:tcPr>
          <w:p w14:paraId="20C53381" w14:textId="77777777" w:rsidR="00780C07" w:rsidRPr="00102967" w:rsidRDefault="00780C07" w:rsidP="00E55FC4">
            <w:pPr>
              <w:jc w:val="both"/>
              <w:rPr>
                <w:rFonts w:ascii="Palatino Linotype" w:hAnsi="Palatino Linotype"/>
                <w:color w:val="000000" w:themeColor="text1"/>
              </w:rPr>
            </w:pPr>
          </w:p>
          <w:p w14:paraId="114646AE" w14:textId="59CCDC9A"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15.</w:t>
            </w:r>
            <w:r w:rsidR="00780C07" w:rsidRPr="00102967">
              <w:rPr>
                <w:rFonts w:ascii="Palatino Linotype" w:hAnsi="Palatino Linotype"/>
                <w:color w:val="000000" w:themeColor="text1"/>
              </w:rPr>
              <w:t xml:space="preserve"> tampoco existe en cuanto a la forma el oficio de respuesta de la unidad administrativa dando respuesta de si es que cuenta o no con la formación solicitada o en su defecto </w:t>
            </w:r>
            <w:r>
              <w:rPr>
                <w:rFonts w:ascii="Palatino Linotype" w:hAnsi="Palatino Linotype"/>
                <w:color w:val="000000" w:themeColor="text1"/>
              </w:rPr>
              <w:t>fundada y motivada</w:t>
            </w:r>
            <w:r w:rsidR="00780C07" w:rsidRPr="00102967">
              <w:rPr>
                <w:rFonts w:ascii="Palatino Linotype" w:hAnsi="Palatino Linotype"/>
                <w:color w:val="000000" w:themeColor="text1"/>
              </w:rPr>
              <w:t xml:space="preserve"> la respuesta de inexistencia de la información en su área administrativa. </w:t>
            </w:r>
          </w:p>
          <w:p w14:paraId="299F9EA5"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70B2BDEE" w14:textId="77777777" w:rsidR="00962C11" w:rsidRPr="00102967" w:rsidRDefault="00962C11" w:rsidP="00E55FC4">
            <w:pPr>
              <w:contextualSpacing/>
              <w:jc w:val="center"/>
              <w:rPr>
                <w:rFonts w:ascii="Palatino Linotype" w:eastAsia="MS Mincho" w:hAnsi="Palatino Linotype" w:cs="Arial"/>
                <w:b/>
                <w:bCs/>
                <w:color w:val="000000" w:themeColor="text1"/>
              </w:rPr>
            </w:pPr>
          </w:p>
          <w:p w14:paraId="2F14C9AB" w14:textId="77777777" w:rsidR="00962C11" w:rsidRPr="00102967" w:rsidRDefault="00962C11"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4B8972D2" w14:textId="77777777" w:rsidR="00962C11" w:rsidRPr="00102967" w:rsidRDefault="00962C11" w:rsidP="00E55FC4">
            <w:pPr>
              <w:contextualSpacing/>
              <w:jc w:val="center"/>
              <w:rPr>
                <w:rFonts w:ascii="Palatino Linotype" w:eastAsia="MS Mincho" w:hAnsi="Palatino Linotype" w:cs="Arial"/>
                <w:b/>
                <w:bCs/>
                <w:color w:val="000000" w:themeColor="text1"/>
              </w:rPr>
            </w:pPr>
          </w:p>
          <w:p w14:paraId="7306C9FD" w14:textId="77777777" w:rsidR="00962C11" w:rsidRPr="00102967" w:rsidRDefault="00962C11"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6B95E2B3" w14:textId="77777777" w:rsidR="00780C07" w:rsidRPr="00102967" w:rsidRDefault="00780C07"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0D5148FC" w14:textId="77777777" w:rsidTr="00C82097">
        <w:trPr>
          <w:jc w:val="center"/>
        </w:trPr>
        <w:tc>
          <w:tcPr>
            <w:tcW w:w="4389" w:type="dxa"/>
            <w:vAlign w:val="center"/>
          </w:tcPr>
          <w:p w14:paraId="4855A49E" w14:textId="77777777" w:rsidR="00780C07" w:rsidRPr="00102967" w:rsidRDefault="00780C07" w:rsidP="00E55FC4">
            <w:pPr>
              <w:jc w:val="both"/>
              <w:rPr>
                <w:rFonts w:ascii="Palatino Linotype" w:hAnsi="Palatino Linotype"/>
                <w:color w:val="000000" w:themeColor="text1"/>
              </w:rPr>
            </w:pPr>
          </w:p>
          <w:p w14:paraId="64682206" w14:textId="6CC5B9EF" w:rsidR="00780C07"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16.</w:t>
            </w:r>
            <w:r w:rsidR="00780C07" w:rsidRPr="00102967">
              <w:rPr>
                <w:rFonts w:ascii="Palatino Linotype" w:hAnsi="Palatino Linotype"/>
                <w:color w:val="000000" w:themeColor="text1"/>
              </w:rPr>
              <w:t xml:space="preserve"> no existe tampoco el oficio en el que la unidad de transparencia da a conocer </w:t>
            </w:r>
            <w:r w:rsidR="00780C07" w:rsidRPr="00102967">
              <w:rPr>
                <w:rFonts w:ascii="Palatino Linotype" w:hAnsi="Palatino Linotype"/>
                <w:color w:val="000000" w:themeColor="text1"/>
              </w:rPr>
              <w:lastRenderedPageBreak/>
              <w:t xml:space="preserve">a todas las áreas involucradas que tengan la información solicitada </w:t>
            </w:r>
          </w:p>
          <w:p w14:paraId="1F7EECBC"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142D39AB" w14:textId="77777777" w:rsidR="00962C11" w:rsidRPr="00102967" w:rsidRDefault="00962C11"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2609FF4F" w14:textId="77777777" w:rsidR="00962C11" w:rsidRPr="00102967" w:rsidRDefault="00962C11" w:rsidP="00E55FC4">
            <w:pPr>
              <w:contextualSpacing/>
              <w:jc w:val="center"/>
              <w:rPr>
                <w:rFonts w:ascii="Palatino Linotype" w:eastAsia="MS Mincho" w:hAnsi="Palatino Linotype" w:cs="Arial"/>
                <w:b/>
                <w:bCs/>
                <w:color w:val="000000" w:themeColor="text1"/>
              </w:rPr>
            </w:pPr>
          </w:p>
          <w:p w14:paraId="6894374A" w14:textId="77777777" w:rsidR="00962C11" w:rsidRPr="00102967" w:rsidRDefault="00962C11"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lastRenderedPageBreak/>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634C9DDE" w14:textId="77777777" w:rsidR="00780C07" w:rsidRPr="00102967" w:rsidRDefault="00780C07"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29E3B3AF" w14:textId="77777777" w:rsidTr="00C82097">
        <w:trPr>
          <w:jc w:val="center"/>
        </w:trPr>
        <w:tc>
          <w:tcPr>
            <w:tcW w:w="4389" w:type="dxa"/>
            <w:vAlign w:val="center"/>
          </w:tcPr>
          <w:p w14:paraId="4471599E" w14:textId="77777777" w:rsidR="008A0404" w:rsidRPr="00102967" w:rsidRDefault="008A0404" w:rsidP="00E55FC4">
            <w:pPr>
              <w:contextualSpacing/>
              <w:jc w:val="both"/>
              <w:rPr>
                <w:rFonts w:ascii="Palatino Linotype" w:hAnsi="Palatino Linotype"/>
                <w:color w:val="000000" w:themeColor="text1"/>
              </w:rPr>
            </w:pPr>
          </w:p>
          <w:p w14:paraId="33A94285" w14:textId="6CAFCC6C" w:rsidR="00780C07"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17.</w:t>
            </w:r>
            <w:r w:rsidR="00780C07" w:rsidRPr="00102967">
              <w:rPr>
                <w:rFonts w:ascii="Palatino Linotype" w:hAnsi="Palatino Linotype"/>
                <w:color w:val="000000" w:themeColor="text1"/>
              </w:rPr>
              <w:t xml:space="preserve"> no existen prueba alguna sobre las convocatorias, anexos, pruebas de daño y propuesta de versiones públicas para su estudio por parte del comité de transparencia donde haya valorado la clasificación de información por Marte de sus integrantes. Por todo lo anterior de acuerdo a la ley de transparencia y acceso a la información pública todo servidor público que ejerza recursos públicos y realice actividades, funciones y atribuciones dentro de un sujeto obligado, deberá documentar todo hecho o acto que derive de sus facultades funciones y atribuciones por lo que deberá de obrar en sus expedientes y de no ser así apelando a lo previsto en la ley el comité de transparencia si bien es cierto que autorizó una clasificación de datos de manera confidencial también lo es que el mismo comité debe obligar al área y </w:t>
            </w:r>
            <w:r w:rsidR="00780C07" w:rsidRPr="00102967">
              <w:rPr>
                <w:rFonts w:ascii="Palatino Linotype" w:hAnsi="Palatino Linotype"/>
                <w:color w:val="000000" w:themeColor="text1"/>
              </w:rPr>
              <w:lastRenderedPageBreak/>
              <w:t>personalmente al servidor público a documentar la información que derive del ejercicio de sus facultades funciones y obligaciones</w:t>
            </w:r>
          </w:p>
          <w:p w14:paraId="02699E47" w14:textId="44135EF6"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553A18AC" w14:textId="77777777" w:rsidR="008A0404" w:rsidRPr="00102967" w:rsidRDefault="008A040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30D165E3" w14:textId="77777777" w:rsidR="008A0404" w:rsidRPr="00102967" w:rsidRDefault="008A0404" w:rsidP="00E55FC4">
            <w:pPr>
              <w:contextualSpacing/>
              <w:jc w:val="center"/>
              <w:rPr>
                <w:rFonts w:ascii="Palatino Linotype" w:eastAsia="MS Mincho" w:hAnsi="Palatino Linotype" w:cs="Arial"/>
                <w:b/>
                <w:bCs/>
                <w:color w:val="000000" w:themeColor="text1"/>
              </w:rPr>
            </w:pPr>
          </w:p>
          <w:p w14:paraId="6C3E826A" w14:textId="77777777" w:rsidR="008A0404" w:rsidRPr="00102967" w:rsidRDefault="008A0404"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28E9BC26" w14:textId="6BE74B93" w:rsidR="00402EEB" w:rsidRPr="00102967" w:rsidRDefault="00402EEB" w:rsidP="00E55FC4">
            <w:pPr>
              <w:contextualSpacing/>
              <w:jc w:val="both"/>
              <w:rPr>
                <w:rFonts w:ascii="Palatino Linotype" w:eastAsia="MS Mincho" w:hAnsi="Palatino Linotype" w:cs="Arial"/>
                <w:bCs/>
                <w:color w:val="000000" w:themeColor="text1"/>
              </w:rPr>
            </w:pPr>
          </w:p>
        </w:tc>
      </w:tr>
      <w:tr w:rsidR="00780C07" w:rsidRPr="00102967" w14:paraId="3072F4EE" w14:textId="77777777" w:rsidTr="00C82097">
        <w:trPr>
          <w:jc w:val="center"/>
        </w:trPr>
        <w:tc>
          <w:tcPr>
            <w:tcW w:w="4389" w:type="dxa"/>
            <w:vAlign w:val="center"/>
          </w:tcPr>
          <w:p w14:paraId="7932F9E2" w14:textId="77777777" w:rsidR="00780C07" w:rsidRPr="00102967" w:rsidRDefault="00780C07" w:rsidP="00E55FC4">
            <w:pPr>
              <w:jc w:val="both"/>
              <w:rPr>
                <w:rFonts w:ascii="Palatino Linotype" w:hAnsi="Palatino Linotype"/>
                <w:color w:val="000000" w:themeColor="text1"/>
              </w:rPr>
            </w:pPr>
          </w:p>
          <w:p w14:paraId="43352B6C" w14:textId="77777777" w:rsidR="00402EEB" w:rsidRPr="00102967" w:rsidRDefault="00780C07"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Por lo anteriormente expuesto en los 17 puntos que anteceden como medios de impugnación y lo anteriormente fundado, apelo al ejercicio del derecho y la justicia que impera en los principios de certeza y legalidad jurídica de la ley por lo que solicito al instituto de transparencia tenga por aceptado este recurso, se analiza el caso </w:t>
            </w:r>
          </w:p>
          <w:p w14:paraId="607ADB09" w14:textId="77777777" w:rsidR="00402EEB" w:rsidRPr="00102967" w:rsidRDefault="00402EEB" w:rsidP="00E55FC4">
            <w:pPr>
              <w:jc w:val="both"/>
              <w:rPr>
                <w:rFonts w:ascii="Palatino Linotype" w:hAnsi="Palatino Linotype"/>
                <w:color w:val="000000" w:themeColor="text1"/>
              </w:rPr>
            </w:pPr>
          </w:p>
          <w:p w14:paraId="244C3A86" w14:textId="69CFB5B5" w:rsidR="00780C07" w:rsidRPr="00102967" w:rsidRDefault="00780C07"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Y por consiguiente se reponga todo el trámite de principio a fin a fin de que la respuesta a la solicitud de información sea puesta a disposición de la ciudadanía conforme a la ley así como también para el caso en el que el sujeto obligado sea el responsable de haber cometido acto su omisiones en el ejercicio del derecho de acceso a la información, se solicita se aperciba a los servidores públicos a fin de que se abstengan de realizar actos u omisiones en perjuicio de la transparencia y en caso de persistir se realicen las amonestaciones o procedimientos administrativos correspondientes a todos los involucrados, y así mismo se haga del conocimiento de las autoridades jurisdiccionales correspondientes los presuntos actos de </w:t>
            </w:r>
            <w:r w:rsidRPr="00102967">
              <w:rPr>
                <w:rFonts w:ascii="Palatino Linotype" w:hAnsi="Palatino Linotype"/>
                <w:color w:val="000000" w:themeColor="text1"/>
              </w:rPr>
              <w:lastRenderedPageBreak/>
              <w:t>corrupción en los que pudiera incurrir en sujeto obligado</w:t>
            </w:r>
          </w:p>
          <w:p w14:paraId="1F70FBB2" w14:textId="77777777" w:rsidR="00780C07" w:rsidRPr="00102967" w:rsidRDefault="00780C07" w:rsidP="00E55FC4">
            <w:pPr>
              <w:contextualSpacing/>
              <w:jc w:val="both"/>
              <w:rPr>
                <w:rFonts w:ascii="Palatino Linotype" w:eastAsia="MS Mincho" w:hAnsi="Palatino Linotype" w:cs="Arial"/>
                <w:bCs/>
                <w:color w:val="000000" w:themeColor="text1"/>
              </w:rPr>
            </w:pPr>
          </w:p>
        </w:tc>
        <w:tc>
          <w:tcPr>
            <w:tcW w:w="4390" w:type="dxa"/>
            <w:vAlign w:val="center"/>
          </w:tcPr>
          <w:p w14:paraId="44DBB653" w14:textId="77777777" w:rsidR="00402EEB" w:rsidRPr="00102967" w:rsidRDefault="00402EEB"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3BEE5ABB" w14:textId="77777777" w:rsidR="00402EEB" w:rsidRPr="00102967" w:rsidRDefault="00402EEB" w:rsidP="00E55FC4">
            <w:pPr>
              <w:spacing w:line="360" w:lineRule="auto"/>
              <w:contextualSpacing/>
              <w:jc w:val="both"/>
              <w:rPr>
                <w:rFonts w:ascii="Palatino Linotype" w:eastAsia="MS Mincho" w:hAnsi="Palatino Linotype" w:cs="Arial"/>
                <w:bCs/>
                <w:color w:val="000000" w:themeColor="text1"/>
              </w:rPr>
            </w:pPr>
          </w:p>
          <w:p w14:paraId="421B83D6" w14:textId="77777777" w:rsidR="00402EEB" w:rsidRPr="00102967" w:rsidRDefault="00402EEB"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Ya que el Recurso de Revisión no es el medio para sancionar, iniciar procedimientos y/o hacer denuncias en contra de servidores públicos por lo que se dejan salvo sus derechos para que interponga lo conducente ante las autoridades correspondientes.</w:t>
            </w:r>
          </w:p>
          <w:p w14:paraId="4C749B34" w14:textId="77777777" w:rsidR="00780C07" w:rsidRPr="00102967" w:rsidRDefault="00780C07" w:rsidP="00E55FC4">
            <w:pPr>
              <w:spacing w:line="360" w:lineRule="auto"/>
              <w:contextualSpacing/>
              <w:jc w:val="both"/>
              <w:rPr>
                <w:rFonts w:ascii="Palatino Linotype" w:eastAsia="MS Mincho" w:hAnsi="Palatino Linotype" w:cs="Arial"/>
                <w:bCs/>
                <w:color w:val="000000" w:themeColor="text1"/>
              </w:rPr>
            </w:pPr>
          </w:p>
        </w:tc>
      </w:tr>
    </w:tbl>
    <w:p w14:paraId="2B9FF432" w14:textId="77777777" w:rsidR="007111A0" w:rsidRPr="00102967" w:rsidRDefault="007111A0" w:rsidP="00E55FC4">
      <w:pPr>
        <w:spacing w:line="360" w:lineRule="auto"/>
        <w:contextualSpacing/>
        <w:jc w:val="both"/>
        <w:rPr>
          <w:rFonts w:ascii="Palatino Linotype" w:eastAsia="MS Mincho" w:hAnsi="Palatino Linotype" w:cs="Arial"/>
          <w:color w:val="000000" w:themeColor="text1"/>
        </w:rPr>
      </w:pPr>
    </w:p>
    <w:p w14:paraId="4669A007" w14:textId="7AD8DBD6" w:rsidR="00A34A2C" w:rsidRPr="00102967" w:rsidRDefault="00A34A2C" w:rsidP="00E55FC4">
      <w:pPr>
        <w:numPr>
          <w:ilvl w:val="0"/>
          <w:numId w:val="1"/>
        </w:numPr>
        <w:spacing w:line="360" w:lineRule="auto"/>
        <w:ind w:left="0" w:firstLine="0"/>
        <w:contextualSpacing/>
        <w:jc w:val="both"/>
        <w:rPr>
          <w:rFonts w:ascii="Palatino Linotype" w:eastAsia="MS Mincho" w:hAnsi="Palatino Linotype" w:cs="Arial"/>
          <w:b/>
          <w:color w:val="000000" w:themeColor="text1"/>
        </w:rPr>
      </w:pPr>
      <w:r w:rsidRPr="00102967">
        <w:rPr>
          <w:rFonts w:ascii="Palatino Linotype" w:eastAsia="MS Mincho" w:hAnsi="Palatino Linotype" w:cs="Arial"/>
          <w:color w:val="000000" w:themeColor="text1"/>
        </w:rPr>
        <w:t xml:space="preserve">Ahora bien, respecto los rubros que a continuación se enlistas no se observa que haya existido inconformidad, por lo que los mismos se tienen como </w:t>
      </w:r>
      <w:r w:rsidRPr="00102967">
        <w:rPr>
          <w:rFonts w:ascii="Palatino Linotype" w:eastAsia="MS Mincho" w:hAnsi="Palatino Linotype" w:cs="Arial"/>
          <w:b/>
          <w:color w:val="000000" w:themeColor="text1"/>
        </w:rPr>
        <w:t>actos consentidos</w:t>
      </w:r>
      <w:r w:rsidR="00C04A88" w:rsidRPr="00102967">
        <w:rPr>
          <w:rFonts w:ascii="Palatino Linotype" w:eastAsia="MS Mincho" w:hAnsi="Palatino Linotype" w:cs="Arial"/>
          <w:b/>
          <w:color w:val="000000" w:themeColor="text1"/>
        </w:rPr>
        <w:t>.</w:t>
      </w:r>
    </w:p>
    <w:p w14:paraId="4A1E4D37" w14:textId="77777777" w:rsidR="00A34A2C" w:rsidRPr="00102967" w:rsidRDefault="00A34A2C"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El expediente administrativo dónde la contraloría interna tuvo o tiene conocimiento de alguna falta administrativa. </w:t>
      </w:r>
    </w:p>
    <w:p w14:paraId="078524AE" w14:textId="096401F4" w:rsidR="00A34A2C" w:rsidRPr="00102967" w:rsidRDefault="00A34A2C"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 xml:space="preserve">Así mismo el acta administrativa de contraloría interna desde se le levantó por realizar actividades fuera de espacio de trabajo ( oficina del director de la clínica rfm) dónde el pasado lunes 12 de mayo del 2025, se encontraba en la clínica Flores Magón y que no realizaba sus funciones como coordinador y que al parecer acababa de llegar y nunca se separó del director en lugar de trabajar y hacer sus funciones mientras que el director atendía la situación con la regidora y precisamente en la puerta de la entrada general de la </w:t>
      </w:r>
      <w:r w:rsidR="007B4D49" w:rsidRPr="00102967">
        <w:rPr>
          <w:rFonts w:ascii="Palatino Linotype" w:hAnsi="Palatino Linotype"/>
          <w:color w:val="000000" w:themeColor="text1"/>
        </w:rPr>
        <w:t>clínica</w:t>
      </w:r>
      <w:r w:rsidRPr="00102967">
        <w:rPr>
          <w:rFonts w:ascii="Palatino Linotype" w:hAnsi="Palatino Linotype"/>
          <w:color w:val="000000" w:themeColor="text1"/>
        </w:rPr>
        <w:t xml:space="preserve"> entre las 11:00 am y hasta las 13:00. Se anexa a la solicitud fotografía donde la servidora pública dejo de realizar sus funciones por realizar actos que no corresponden a sus actividades y funciones. </w:t>
      </w:r>
    </w:p>
    <w:p w14:paraId="60BC07F3" w14:textId="190A9B05" w:rsidR="00A34A2C" w:rsidRPr="00102967" w:rsidRDefault="00A34A2C" w:rsidP="00E55FC4">
      <w:pPr>
        <w:pStyle w:val="Prrafodelista"/>
        <w:numPr>
          <w:ilvl w:val="0"/>
          <w:numId w:val="22"/>
        </w:numPr>
        <w:spacing w:line="276" w:lineRule="auto"/>
        <w:ind w:left="0" w:firstLine="0"/>
        <w:jc w:val="both"/>
        <w:rPr>
          <w:rFonts w:ascii="Palatino Linotype" w:hAnsi="Palatino Linotype" w:cs="Arial"/>
          <w:b/>
          <w:color w:val="000000" w:themeColor="text1"/>
        </w:rPr>
      </w:pPr>
      <w:r w:rsidRPr="00102967">
        <w:rPr>
          <w:rFonts w:ascii="Palatino Linotype" w:hAnsi="Palatino Linotype"/>
          <w:color w:val="000000" w:themeColor="text1"/>
        </w:rPr>
        <w:t>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46E9C24B" w14:textId="77777777" w:rsidR="00A34A2C" w:rsidRPr="00102967" w:rsidRDefault="00A34A2C" w:rsidP="00E55FC4">
      <w:pPr>
        <w:pStyle w:val="Prrafodelista"/>
        <w:spacing w:line="276" w:lineRule="auto"/>
        <w:ind w:left="0"/>
        <w:jc w:val="both"/>
        <w:rPr>
          <w:rFonts w:ascii="Palatino Linotype" w:hAnsi="Palatino Linotype" w:cs="Arial"/>
          <w:b/>
          <w:color w:val="000000" w:themeColor="text1"/>
        </w:rPr>
      </w:pPr>
    </w:p>
    <w:p w14:paraId="03820ACF" w14:textId="5F2092EE" w:rsidR="00A34A2C" w:rsidRPr="00102967" w:rsidRDefault="00A34A2C"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 xml:space="preserve">De tal forma que, la parte de la solicitud que no fue impugnada debe declararse consentida, toda vez que al no realizar manifestaciones de inconformidad; no pueden producirse </w:t>
      </w:r>
      <w:r w:rsidRPr="00102967">
        <w:rPr>
          <w:rFonts w:ascii="Palatino Linotype" w:eastAsia="Times New Roman" w:hAnsi="Palatino Linotype" w:cs="Arial"/>
          <w:color w:val="000000" w:themeColor="text1"/>
        </w:rPr>
        <w:t>efectos</w:t>
      </w:r>
      <w:r w:rsidRPr="00102967">
        <w:rPr>
          <w:rFonts w:ascii="Palatino Linotype" w:eastAsia="Times New Roman" w:hAnsi="Palatino Linotype" w:cs="Palatino Linotype"/>
          <w:color w:val="000000" w:themeColor="text1"/>
          <w:lang w:val="es-MX" w:eastAsia="en-US"/>
        </w:rPr>
        <w:t xml:space="preserve"> jurídicos tendentes a revocar, confirmar o modificar el acto reclamado, ya que no realizó manifestación alguna al respecto. </w:t>
      </w:r>
    </w:p>
    <w:p w14:paraId="2EE55C1A" w14:textId="77777777" w:rsidR="00A34A2C" w:rsidRPr="00102967" w:rsidRDefault="00A34A2C" w:rsidP="00E55FC4">
      <w:pPr>
        <w:contextualSpacing/>
        <w:rPr>
          <w:rFonts w:ascii="Palatino Linotype" w:eastAsia="Times New Roman" w:hAnsi="Palatino Linotype" w:cs="Palatino Linotype"/>
          <w:color w:val="000000" w:themeColor="text1"/>
        </w:rPr>
      </w:pPr>
    </w:p>
    <w:p w14:paraId="332753A1" w14:textId="77777777" w:rsidR="00A34A2C" w:rsidRPr="00102967" w:rsidRDefault="00A34A2C"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Sirve de sustento, la tesis jurisprudencial número VI.3o.C. J/60, publicada en el Semanario Judicial de la Federación y su Gaceta bajo el número de registro 176,608 que a la letra dice:</w:t>
      </w:r>
    </w:p>
    <w:p w14:paraId="131EECF3" w14:textId="77777777" w:rsidR="00A34A2C" w:rsidRPr="00102967" w:rsidRDefault="00A34A2C" w:rsidP="00E55FC4">
      <w:pPr>
        <w:tabs>
          <w:tab w:val="left" w:pos="851"/>
        </w:tabs>
        <w:spacing w:line="360" w:lineRule="auto"/>
        <w:contextualSpacing/>
        <w:jc w:val="both"/>
        <w:rPr>
          <w:rFonts w:ascii="Palatino Linotype" w:eastAsia="Times New Roman" w:hAnsi="Palatino Linotype" w:cs="Palatino Linotype"/>
          <w:i/>
          <w:color w:val="000000" w:themeColor="text1"/>
        </w:rPr>
      </w:pPr>
      <w:r w:rsidRPr="00102967">
        <w:rPr>
          <w:rFonts w:ascii="Palatino Linotype" w:eastAsia="Times New Roman" w:hAnsi="Palatino Linotype" w:cs="Palatino Linotype"/>
          <w:b/>
          <w:i/>
          <w:color w:val="000000" w:themeColor="text1"/>
        </w:rPr>
        <w:lastRenderedPageBreak/>
        <w:t xml:space="preserve">“ACTOS CONSENTIDOS. SON LOS QUE NO SE IMPUGNAN MEDIANTE EL RECURSO IDÓNEO. </w:t>
      </w:r>
      <w:r w:rsidRPr="00102967">
        <w:rPr>
          <w:rFonts w:ascii="Palatino Linotype" w:eastAsia="Times New Roman" w:hAnsi="Palatino Linotype" w:cs="Palatino Linotype"/>
          <w:i/>
          <w:color w:val="000000" w:themeColor="text1"/>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474EA64" w14:textId="77777777" w:rsidR="00A34A2C" w:rsidRPr="00102967" w:rsidRDefault="00A34A2C" w:rsidP="00E55FC4">
      <w:pPr>
        <w:spacing w:line="360" w:lineRule="auto"/>
        <w:contextualSpacing/>
        <w:jc w:val="both"/>
        <w:rPr>
          <w:rFonts w:ascii="Palatino Linotype" w:eastAsia="Times New Roman" w:hAnsi="Palatino Linotype" w:cs="Palatino Linotype"/>
          <w:color w:val="000000" w:themeColor="text1"/>
        </w:rPr>
      </w:pPr>
    </w:p>
    <w:p w14:paraId="3450B613" w14:textId="77777777" w:rsidR="00A34A2C" w:rsidRPr="00102967" w:rsidRDefault="00A34A2C"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 xml:space="preserve">De la interpretación del criterio antes citado, se advierte que cuando el particular impugnó la respuesta del </w:t>
      </w:r>
      <w:r w:rsidRPr="00102967">
        <w:rPr>
          <w:rFonts w:ascii="Palatino Linotype" w:eastAsia="Times New Roman" w:hAnsi="Palatino Linotype" w:cs="Palatino Linotype"/>
          <w:b/>
          <w:color w:val="000000" w:themeColor="text1"/>
          <w:lang w:val="es-MX" w:eastAsia="en-US"/>
        </w:rPr>
        <w:t>SUJETO OBLIGADO</w:t>
      </w:r>
      <w:r w:rsidRPr="00102967">
        <w:rPr>
          <w:rFonts w:ascii="Palatino Linotype" w:eastAsia="Times New Roman" w:hAnsi="Palatino Linotype" w:cs="Palatino Linotype"/>
          <w:color w:val="000000" w:themeColor="text1"/>
          <w:lang w:val="es-MX" w:eastAsia="en-US"/>
        </w:rPr>
        <w:t xml:space="preserve">, no expresó razón o motivo de inconformidad en contra de todos los rubros solicitados, por tanto estos deben declararse atendidos, pues se entiende que </w:t>
      </w:r>
      <w:r w:rsidRPr="00102967">
        <w:rPr>
          <w:rFonts w:ascii="Palatino Linotype" w:eastAsia="Times New Roman" w:hAnsi="Palatino Linotype" w:cs="Palatino Linotype"/>
          <w:b/>
          <w:color w:val="000000" w:themeColor="text1"/>
          <w:lang w:val="es-MX" w:eastAsia="en-US"/>
        </w:rPr>
        <w:t>EL RECURRENTE</w:t>
      </w:r>
      <w:r w:rsidRPr="00102967">
        <w:rPr>
          <w:rFonts w:ascii="Palatino Linotype" w:eastAsia="Times New Roman" w:hAnsi="Palatino Linotype" w:cs="Palatino Linotype"/>
          <w:color w:val="000000" w:themeColor="text1"/>
          <w:lang w:val="es-MX" w:eastAsia="en-US"/>
        </w:rPr>
        <w:t xml:space="preserve"> está conforme con la respuesta proporcionada por </w:t>
      </w:r>
      <w:r w:rsidRPr="00102967">
        <w:rPr>
          <w:rFonts w:ascii="Palatino Linotype" w:eastAsia="Times New Roman" w:hAnsi="Palatino Linotype" w:cs="Palatino Linotype"/>
          <w:b/>
          <w:color w:val="000000" w:themeColor="text1"/>
          <w:lang w:val="es-MX" w:eastAsia="en-US"/>
        </w:rPr>
        <w:t>EL SUJETO OBLIGADO,</w:t>
      </w:r>
      <w:r w:rsidRPr="00102967">
        <w:rPr>
          <w:rFonts w:ascii="Palatino Linotype" w:eastAsia="Times New Roman" w:hAnsi="Palatino Linotype" w:cs="Palatino Linotype"/>
          <w:color w:val="000000" w:themeColor="text1"/>
          <w:lang w:val="es-MX" w:eastAsia="en-US"/>
        </w:rPr>
        <w:t xml:space="preserve"> al no contravenir la misma. </w:t>
      </w:r>
    </w:p>
    <w:p w14:paraId="1765D624" w14:textId="77777777" w:rsidR="00A34A2C" w:rsidRPr="00102967" w:rsidRDefault="00A34A2C" w:rsidP="00E55FC4">
      <w:pPr>
        <w:spacing w:after="160" w:line="360" w:lineRule="auto"/>
        <w:contextualSpacing/>
        <w:jc w:val="both"/>
        <w:rPr>
          <w:rFonts w:ascii="Palatino Linotype" w:eastAsia="Times New Roman" w:hAnsi="Palatino Linotype" w:cs="Palatino Linotype"/>
          <w:color w:val="000000" w:themeColor="text1"/>
          <w:lang w:val="es-MX" w:eastAsia="en-US"/>
        </w:rPr>
      </w:pPr>
    </w:p>
    <w:p w14:paraId="38D4D162" w14:textId="77777777" w:rsidR="00A34A2C" w:rsidRPr="00102967" w:rsidRDefault="00A34A2C"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Atento a ello, es importante traer a contexto la Tesis Jurisprudencial Número 3ª./J.7/91, Publicada en el Semanario Judicial de la Federación y su Gaceta bajo el número de registro 174,177, que establece lo siguiente:</w:t>
      </w:r>
    </w:p>
    <w:p w14:paraId="384F4DE9" w14:textId="77777777" w:rsidR="00A34A2C" w:rsidRPr="00102967" w:rsidRDefault="00A34A2C" w:rsidP="00E55FC4">
      <w:pPr>
        <w:tabs>
          <w:tab w:val="left" w:pos="7937"/>
          <w:tab w:val="left" w:pos="8222"/>
        </w:tabs>
        <w:spacing w:line="360" w:lineRule="auto"/>
        <w:contextualSpacing/>
        <w:jc w:val="both"/>
        <w:rPr>
          <w:rFonts w:ascii="Palatino Linotype" w:eastAsia="Times New Roman" w:hAnsi="Palatino Linotype" w:cs="Palatino Linotype"/>
          <w:i/>
          <w:color w:val="000000" w:themeColor="text1"/>
        </w:rPr>
      </w:pPr>
      <w:r w:rsidRPr="00102967">
        <w:rPr>
          <w:rFonts w:ascii="Palatino Linotype" w:eastAsia="Times New Roman" w:hAnsi="Palatino Linotype" w:cs="Palatino Linotype"/>
          <w:b/>
          <w:i/>
          <w:color w:val="000000" w:themeColor="text1"/>
        </w:rPr>
        <w:t xml:space="preserve">“REVISIÓN EN AMPARO. LOS RESOLUTIVOS NO COMBATIDOS DEBEN DECLARARSE FIRMES. </w:t>
      </w:r>
      <w:r w:rsidRPr="00102967">
        <w:rPr>
          <w:rFonts w:ascii="Palatino Linotype" w:eastAsia="Times New Roman" w:hAnsi="Palatino Linotype" w:cs="Palatino Linotype"/>
          <w:i/>
          <w:color w:val="000000" w:themeColor="text1"/>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D2CF49F" w14:textId="77777777" w:rsidR="00A34A2C" w:rsidRPr="00102967" w:rsidRDefault="00A34A2C" w:rsidP="00E55FC4">
      <w:pPr>
        <w:spacing w:line="360" w:lineRule="auto"/>
        <w:contextualSpacing/>
        <w:jc w:val="both"/>
        <w:rPr>
          <w:rFonts w:ascii="Palatino Linotype" w:eastAsia="MS Mincho" w:hAnsi="Palatino Linotype" w:cs="Arial"/>
          <w:color w:val="000000" w:themeColor="text1"/>
        </w:rPr>
      </w:pPr>
    </w:p>
    <w:p w14:paraId="4CD2B7E0" w14:textId="58250E30" w:rsidR="00A34A2C" w:rsidRPr="00102967" w:rsidRDefault="00A34A2C"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lastRenderedPageBreak/>
        <w:t xml:space="preserve">Respecto de la solicitud, </w:t>
      </w:r>
      <w:r w:rsidRPr="00102967">
        <w:rPr>
          <w:rFonts w:ascii="Palatino Linotype" w:eastAsia="Times New Roman" w:hAnsi="Palatino Linotype" w:cs="Palatino Linotype"/>
          <w:b/>
          <w:bCs/>
          <w:color w:val="000000" w:themeColor="text1"/>
          <w:lang w:eastAsia="en-US"/>
        </w:rPr>
        <w:t xml:space="preserve">00038/DIFTEPOTZO/IP/2025, </w:t>
      </w:r>
      <w:r w:rsidR="00C04A88" w:rsidRPr="00102967">
        <w:rPr>
          <w:rFonts w:ascii="Palatino Linotype" w:eastAsia="Times New Roman" w:hAnsi="Palatino Linotype" w:cs="Palatino Linotype"/>
          <w:bCs/>
          <w:color w:val="000000" w:themeColor="text1"/>
          <w:lang w:eastAsia="en-US"/>
        </w:rPr>
        <w:t xml:space="preserve">relativa a </w:t>
      </w:r>
      <w:r w:rsidRPr="00102967">
        <w:rPr>
          <w:rFonts w:ascii="Palatino Linotype" w:eastAsia="Times New Roman" w:hAnsi="Palatino Linotype" w:cs="Palatino Linotype"/>
          <w:bCs/>
          <w:color w:val="000000" w:themeColor="text1"/>
          <w:lang w:eastAsia="en-US"/>
        </w:rPr>
        <w:t>Fernando Jardiel Mayen Márquez</w:t>
      </w:r>
      <w:r w:rsidR="00C04A88" w:rsidRPr="00102967">
        <w:rPr>
          <w:rFonts w:ascii="Palatino Linotype" w:eastAsia="Times New Roman" w:hAnsi="Palatino Linotype" w:cs="Palatino Linotype"/>
          <w:bCs/>
          <w:color w:val="000000" w:themeColor="text1"/>
          <w:lang w:eastAsia="en-US"/>
        </w:rPr>
        <w:t xml:space="preserve"> </w:t>
      </w:r>
      <w:r w:rsidRPr="00102967">
        <w:rPr>
          <w:rFonts w:ascii="Palatino Linotype" w:eastAsia="Times New Roman" w:hAnsi="Palatino Linotype" w:cs="Palatino Linotype"/>
          <w:bCs/>
          <w:color w:val="000000" w:themeColor="text1"/>
          <w:lang w:eastAsia="en-US"/>
        </w:rPr>
        <w:t>se solicitó lo siguiente:</w:t>
      </w:r>
    </w:p>
    <w:p w14:paraId="4503C44E"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nombramiento vía oficio de Fernando Jardiel Mayen Márquez</w:t>
      </w:r>
    </w:p>
    <w:p w14:paraId="4A92DC7C"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gafete oficial de Fernando Jardiel Mayen Márquez </w:t>
      </w:r>
    </w:p>
    <w:p w14:paraId="3FB97057"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acta donde fue nombrado el servidor público Fernando Jardiel Mayen Márquez como director de servicios médicos del DIF de Tepotzotlán.</w:t>
      </w:r>
    </w:p>
    <w:p w14:paraId="075E845A"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título profesional de doctor del señor Fernando Jardiel Mayen Márquez</w:t>
      </w:r>
    </w:p>
    <w:p w14:paraId="0879CED7" w14:textId="3F92EA99"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título profesional de </w:t>
      </w:r>
      <w:r w:rsidR="007B4D49" w:rsidRPr="00102967">
        <w:rPr>
          <w:rFonts w:ascii="Palatino Linotype" w:eastAsia="Times New Roman" w:hAnsi="Palatino Linotype" w:cs="Palatino Linotype"/>
          <w:bCs/>
          <w:color w:val="000000" w:themeColor="text1"/>
          <w:lang w:eastAsia="en-US"/>
        </w:rPr>
        <w:t>médico</w:t>
      </w:r>
      <w:r w:rsidRPr="00102967">
        <w:rPr>
          <w:rFonts w:ascii="Palatino Linotype" w:eastAsia="Times New Roman" w:hAnsi="Palatino Linotype" w:cs="Palatino Linotype"/>
          <w:bCs/>
          <w:color w:val="000000" w:themeColor="text1"/>
          <w:lang w:eastAsia="en-US"/>
        </w:rPr>
        <w:t xml:space="preserve"> general de Fernando Jardiel Mayen Márquez</w:t>
      </w:r>
    </w:p>
    <w:p w14:paraId="374751B5" w14:textId="717943AD"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título profesional de licenciado en enfermería de Fernando Jardiel Mayen </w:t>
      </w:r>
      <w:r w:rsidR="007B4D49" w:rsidRPr="00102967">
        <w:rPr>
          <w:rFonts w:ascii="Palatino Linotype" w:eastAsia="Times New Roman" w:hAnsi="Palatino Linotype" w:cs="Palatino Linotype"/>
          <w:bCs/>
          <w:color w:val="000000" w:themeColor="text1"/>
          <w:lang w:eastAsia="en-US"/>
        </w:rPr>
        <w:t>Márquez</w:t>
      </w:r>
    </w:p>
    <w:p w14:paraId="61DE243F"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documento oficial que emite la secretaria de educación pública denominado como "cédula profesional" de Fernando Jardiel Mayen Márquez ( licenciaturas y posgrados) </w:t>
      </w:r>
    </w:p>
    <w:p w14:paraId="7760DE8A"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recibo de nómina de Fernando Jardiel Mayen Márquez</w:t>
      </w:r>
    </w:p>
    <w:p w14:paraId="54133BF6"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historial de la nómina cuyos sueldos fueron devengados desde el primer día en el comenzó a laborar el servidor público y hasta el día en el que legal y formalmente se reciba la respuesta de esta solicitud. </w:t>
      </w:r>
    </w:p>
    <w:p w14:paraId="18892A55" w14:textId="77777777"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acta, manual, ley o cualquier otro documento "oficial" en el que se precisen detalladamente las funciones de Fernando Jardiel Mayen Márquez. </w:t>
      </w:r>
    </w:p>
    <w:p w14:paraId="0B672326" w14:textId="6129C5E9" w:rsidR="00A34A2C" w:rsidRPr="00102967" w:rsidRDefault="00A34A2C" w:rsidP="00E55FC4">
      <w:pPr>
        <w:pStyle w:val="Prrafodelista"/>
        <w:numPr>
          <w:ilvl w:val="0"/>
          <w:numId w:val="27"/>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expediente laboral del área de recursos humanos de Fernando Jardiel Mayen Márquez</w:t>
      </w:r>
    </w:p>
    <w:p w14:paraId="5624D352" w14:textId="77777777" w:rsidR="00A34A2C" w:rsidRPr="00102967" w:rsidRDefault="00A34A2C"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6A046FDB" w14:textId="7D16CDDA" w:rsidR="00A34A2C" w:rsidRPr="00102967" w:rsidRDefault="00A34A2C"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Como razones o motivos de inconformidad se arguyo lo siguiente:</w:t>
      </w:r>
    </w:p>
    <w:p w14:paraId="6EE40F7D" w14:textId="77777777" w:rsidR="00A34A2C" w:rsidRPr="00102967" w:rsidRDefault="00A34A2C" w:rsidP="00E55FC4">
      <w:pPr>
        <w:spacing w:line="360" w:lineRule="auto"/>
        <w:contextualSpacing/>
        <w:jc w:val="both"/>
        <w:rPr>
          <w:rFonts w:ascii="Palatino Linotype" w:eastAsia="Times New Roman" w:hAnsi="Palatino Linotype" w:cs="Palatino Linotype"/>
          <w:color w:val="000000" w:themeColor="text1"/>
          <w:lang w:val="es-MX" w:eastAsia="en-US"/>
        </w:rPr>
      </w:pPr>
    </w:p>
    <w:tbl>
      <w:tblPr>
        <w:tblStyle w:val="Tablaconcuadrcula"/>
        <w:tblW w:w="0" w:type="auto"/>
        <w:jc w:val="center"/>
        <w:tblLook w:val="04A0" w:firstRow="1" w:lastRow="0" w:firstColumn="1" w:lastColumn="0" w:noHBand="0" w:noVBand="1"/>
      </w:tblPr>
      <w:tblGrid>
        <w:gridCol w:w="4106"/>
        <w:gridCol w:w="4673"/>
      </w:tblGrid>
      <w:tr w:rsidR="00E55FC4" w:rsidRPr="00102967" w14:paraId="2F1E0B24" w14:textId="77777777" w:rsidTr="00B25633">
        <w:trPr>
          <w:jc w:val="center"/>
        </w:trPr>
        <w:tc>
          <w:tcPr>
            <w:tcW w:w="4106" w:type="dxa"/>
            <w:shd w:val="clear" w:color="auto" w:fill="D5DCE4" w:themeFill="text2" w:themeFillTint="33"/>
            <w:vAlign w:val="center"/>
          </w:tcPr>
          <w:p w14:paraId="3F534D34" w14:textId="77777777" w:rsidR="00C04A88" w:rsidRPr="00102967" w:rsidRDefault="00C04A88"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Inconformidad</w:t>
            </w:r>
          </w:p>
        </w:tc>
        <w:tc>
          <w:tcPr>
            <w:tcW w:w="4673" w:type="dxa"/>
            <w:shd w:val="clear" w:color="auto" w:fill="D5DCE4" w:themeFill="text2" w:themeFillTint="33"/>
            <w:vAlign w:val="center"/>
          </w:tcPr>
          <w:p w14:paraId="79C5AA2A" w14:textId="77777777" w:rsidR="00C04A88" w:rsidRPr="00102967" w:rsidRDefault="00C04A88"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67E3765A" w14:textId="77777777" w:rsidTr="00B25633">
        <w:trPr>
          <w:jc w:val="center"/>
        </w:trPr>
        <w:tc>
          <w:tcPr>
            <w:tcW w:w="4106" w:type="dxa"/>
            <w:vAlign w:val="center"/>
          </w:tcPr>
          <w:p w14:paraId="2E9E1D8D" w14:textId="77777777" w:rsidR="00C04A88" w:rsidRPr="00102967" w:rsidRDefault="00C04A88" w:rsidP="00E55FC4">
            <w:pPr>
              <w:jc w:val="both"/>
              <w:rPr>
                <w:rFonts w:ascii="Palatino Linotype" w:hAnsi="Palatino Linotype"/>
                <w:color w:val="000000" w:themeColor="text1"/>
              </w:rPr>
            </w:pPr>
          </w:p>
          <w:p w14:paraId="02E069EA" w14:textId="1FEF5900"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w:t>
            </w:r>
            <w:r w:rsidR="00C04A88" w:rsidRPr="00102967">
              <w:rPr>
                <w:rFonts w:ascii="Palatino Linotype" w:hAnsi="Palatino Linotype"/>
                <w:color w:val="000000" w:themeColor="text1"/>
              </w:rPr>
              <w:t xml:space="preserve"> que el trámite de la solicitud no fue realizado correctamente por la unidad de transparencia dado que no existe documento alguno anexo a la respuesta donde se acredite que se giró el oficio correspondiente a la </w:t>
            </w:r>
            <w:r w:rsidR="00C04A88" w:rsidRPr="00102967">
              <w:rPr>
                <w:rFonts w:ascii="Palatino Linotype" w:hAnsi="Palatino Linotype"/>
                <w:color w:val="000000" w:themeColor="text1"/>
              </w:rPr>
              <w:lastRenderedPageBreak/>
              <w:t xml:space="preserve">unidad administrativa que debe dar respuesta a la solicitud </w:t>
            </w:r>
          </w:p>
        </w:tc>
        <w:tc>
          <w:tcPr>
            <w:tcW w:w="4673" w:type="dxa"/>
            <w:vAlign w:val="center"/>
          </w:tcPr>
          <w:p w14:paraId="764BF89E" w14:textId="77777777" w:rsidR="00C04A88" w:rsidRPr="00102967" w:rsidRDefault="00C04A88" w:rsidP="00E55FC4">
            <w:pPr>
              <w:contextualSpacing/>
              <w:jc w:val="both"/>
              <w:rPr>
                <w:rFonts w:ascii="Palatino Linotype" w:eastAsia="MS Mincho" w:hAnsi="Palatino Linotype" w:cs="Arial"/>
                <w:bCs/>
                <w:color w:val="000000" w:themeColor="text1"/>
              </w:rPr>
            </w:pPr>
          </w:p>
          <w:p w14:paraId="5B8DB199" w14:textId="77777777" w:rsidR="00C04A88" w:rsidRPr="00102967" w:rsidRDefault="00C04A88"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65E31039"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52F24C26" w14:textId="77777777" w:rsidR="00C04A88" w:rsidRPr="00102967" w:rsidRDefault="00C04A88"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w:t>
            </w:r>
            <w:r w:rsidRPr="00102967">
              <w:rPr>
                <w:rFonts w:ascii="Palatino Linotype" w:eastAsia="Palatino Linotype" w:hAnsi="Palatino Linotype" w:cs="Palatino Linotype"/>
                <w:color w:val="000000" w:themeColor="text1"/>
              </w:rPr>
              <w:lastRenderedPageBreak/>
              <w:t xml:space="preserve">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346027CB" w14:textId="77777777"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740DB6F0" w14:textId="77777777" w:rsidTr="00B25633">
        <w:trPr>
          <w:jc w:val="center"/>
        </w:trPr>
        <w:tc>
          <w:tcPr>
            <w:tcW w:w="4106" w:type="dxa"/>
            <w:vAlign w:val="center"/>
          </w:tcPr>
          <w:p w14:paraId="1C405235" w14:textId="77777777" w:rsidR="00C04A88" w:rsidRPr="00102967" w:rsidRDefault="00C04A88" w:rsidP="00E55FC4">
            <w:pPr>
              <w:contextualSpacing/>
              <w:jc w:val="both"/>
              <w:rPr>
                <w:rFonts w:ascii="Palatino Linotype" w:hAnsi="Palatino Linotype"/>
                <w:color w:val="000000" w:themeColor="text1"/>
              </w:rPr>
            </w:pPr>
          </w:p>
          <w:p w14:paraId="6A9E8A3A" w14:textId="01CD2C87" w:rsidR="00C04A88"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2</w:t>
            </w:r>
            <w:r w:rsidR="00C04A88" w:rsidRPr="00102967">
              <w:rPr>
                <w:rFonts w:ascii="Palatino Linotype" w:hAnsi="Palatino Linotype"/>
                <w:color w:val="000000" w:themeColor="text1"/>
              </w:rPr>
              <w:t xml:space="preserve"> a pesar de que se solicitó que la solicitud fuera notificada al servidor público, en el expediente de respuesta de la solicitud de información no obra el oficio en el que se le da a conocer al servidor público titular de los datos personales a fin de que acuse de recibido. (Acuse recibido).</w:t>
            </w:r>
          </w:p>
          <w:p w14:paraId="5F29BE24" w14:textId="77777777" w:rsidR="00C04A88" w:rsidRPr="00102967" w:rsidRDefault="00C04A88" w:rsidP="00E55FC4">
            <w:pPr>
              <w:contextualSpacing/>
              <w:jc w:val="both"/>
              <w:rPr>
                <w:rFonts w:ascii="Palatino Linotype" w:hAnsi="Palatino Linotype"/>
                <w:color w:val="000000" w:themeColor="text1"/>
              </w:rPr>
            </w:pPr>
          </w:p>
        </w:tc>
        <w:tc>
          <w:tcPr>
            <w:tcW w:w="4673" w:type="dxa"/>
            <w:vAlign w:val="center"/>
          </w:tcPr>
          <w:p w14:paraId="71C2DE7C" w14:textId="77777777" w:rsidR="00A73781" w:rsidRPr="00102967" w:rsidRDefault="00A73781" w:rsidP="00E55FC4">
            <w:pPr>
              <w:contextualSpacing/>
              <w:jc w:val="center"/>
              <w:rPr>
                <w:rFonts w:ascii="Palatino Linotype" w:eastAsia="MS Mincho" w:hAnsi="Palatino Linotype" w:cs="Arial"/>
                <w:b/>
                <w:bCs/>
                <w:color w:val="000000" w:themeColor="text1"/>
              </w:rPr>
            </w:pPr>
          </w:p>
          <w:p w14:paraId="744F77AA" w14:textId="5BDE3062" w:rsidR="00C04A88" w:rsidRPr="00102967" w:rsidRDefault="00A73781"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75F30AD2" w14:textId="77777777" w:rsidR="00A73781" w:rsidRPr="00102967" w:rsidRDefault="00A73781" w:rsidP="00E55FC4">
            <w:pPr>
              <w:contextualSpacing/>
              <w:jc w:val="center"/>
              <w:rPr>
                <w:rFonts w:ascii="Palatino Linotype" w:eastAsia="MS Mincho" w:hAnsi="Palatino Linotype" w:cs="Arial"/>
                <w:b/>
                <w:bCs/>
                <w:color w:val="000000" w:themeColor="text1"/>
              </w:rPr>
            </w:pPr>
          </w:p>
          <w:p w14:paraId="4A0BDE7D" w14:textId="77777777" w:rsidR="00C04A88" w:rsidRPr="00102967" w:rsidRDefault="00C04A88" w:rsidP="00E55FC4">
            <w:pPr>
              <w:contextualSpacing/>
              <w:jc w:val="both"/>
              <w:rPr>
                <w:rFonts w:ascii="Palatino Linotype" w:eastAsia="Palatino Linotype" w:hAnsi="Palatino Linotype" w:cs="Palatino Linotype"/>
                <w:color w:val="000000" w:themeColor="text1"/>
              </w:rPr>
            </w:pPr>
            <w:r w:rsidRPr="00102967">
              <w:rPr>
                <w:rFonts w:ascii="Palatino Linotype" w:eastAsia="MS Mincho" w:hAnsi="Palatino Linotype" w:cs="Arial"/>
                <w:bCs/>
                <w:color w:val="000000" w:themeColor="text1"/>
              </w:rPr>
              <w:t xml:space="preserve">Se considera que lo solicitado corresponde a un derecho de petición, pues se está solicitando que se realice una acción </w:t>
            </w:r>
            <w:r w:rsidRPr="00102967">
              <w:rPr>
                <w:rFonts w:ascii="Palatino Linotype" w:eastAsia="Palatino Linotype" w:hAnsi="Palatino Linotype" w:cs="Palatino Linotype"/>
                <w:color w:val="000000" w:themeColor="text1"/>
              </w:rPr>
              <w:t>que no es factible atenderse vía acceso a la información.</w:t>
            </w:r>
          </w:p>
          <w:p w14:paraId="446348A9" w14:textId="77777777" w:rsidR="0059145F" w:rsidRPr="00102967" w:rsidRDefault="0059145F" w:rsidP="00E55FC4">
            <w:pPr>
              <w:contextualSpacing/>
              <w:jc w:val="both"/>
              <w:rPr>
                <w:rFonts w:ascii="Palatino Linotype" w:eastAsia="Palatino Linotype" w:hAnsi="Palatino Linotype" w:cs="Palatino Linotype"/>
                <w:color w:val="000000" w:themeColor="text1"/>
              </w:rPr>
            </w:pPr>
          </w:p>
          <w:p w14:paraId="07F317B9" w14:textId="77777777" w:rsidR="0059145F" w:rsidRPr="00102967" w:rsidRDefault="0059145F" w:rsidP="00E55FC4">
            <w:pPr>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Asimismo, de la solicitud no se observa que se hay requerido acuse de recibido por el servidor público referido.</w:t>
            </w:r>
          </w:p>
          <w:p w14:paraId="27AEB2CA" w14:textId="2C2D4A84" w:rsidR="00A73781" w:rsidRPr="00102967" w:rsidRDefault="00A73781" w:rsidP="00E55FC4">
            <w:pPr>
              <w:contextualSpacing/>
              <w:jc w:val="both"/>
              <w:rPr>
                <w:rFonts w:ascii="Palatino Linotype" w:eastAsia="MS Mincho" w:hAnsi="Palatino Linotype" w:cs="Arial"/>
                <w:bCs/>
                <w:color w:val="000000" w:themeColor="text1"/>
              </w:rPr>
            </w:pPr>
          </w:p>
        </w:tc>
      </w:tr>
      <w:tr w:rsidR="00E55FC4" w:rsidRPr="00102967" w14:paraId="25EDE2EA" w14:textId="77777777" w:rsidTr="00B25633">
        <w:trPr>
          <w:jc w:val="center"/>
        </w:trPr>
        <w:tc>
          <w:tcPr>
            <w:tcW w:w="4106" w:type="dxa"/>
            <w:vAlign w:val="center"/>
          </w:tcPr>
          <w:p w14:paraId="4D3000EF" w14:textId="77777777" w:rsidR="00C04A88" w:rsidRPr="00102967" w:rsidRDefault="00C04A88" w:rsidP="00E55FC4">
            <w:pPr>
              <w:contextualSpacing/>
              <w:jc w:val="both"/>
              <w:rPr>
                <w:rFonts w:ascii="Palatino Linotype" w:eastAsia="MS Mincho" w:hAnsi="Palatino Linotype" w:cs="Arial"/>
                <w:b/>
                <w:bCs/>
                <w:color w:val="000000" w:themeColor="text1"/>
              </w:rPr>
            </w:pPr>
          </w:p>
          <w:p w14:paraId="45A0B275" w14:textId="11E4B7A6"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3.</w:t>
            </w:r>
            <w:r w:rsidR="00C04A88" w:rsidRPr="00102967">
              <w:rPr>
                <w:rFonts w:ascii="Palatino Linotype" w:hAnsi="Palatino Linotype"/>
                <w:color w:val="000000" w:themeColor="text1"/>
              </w:rPr>
              <w:t xml:space="preserve"> no se anexó el nombramiento oficial del servidor público en cuestión </w:t>
            </w:r>
          </w:p>
          <w:p w14:paraId="40EAFFFB"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126B12FC" w14:textId="77777777" w:rsidR="00C04A88" w:rsidRPr="00102967" w:rsidRDefault="00C04A88" w:rsidP="00E55FC4">
            <w:pPr>
              <w:spacing w:line="360" w:lineRule="auto"/>
              <w:contextualSpacing/>
              <w:jc w:val="center"/>
              <w:rPr>
                <w:rFonts w:ascii="Palatino Linotype" w:eastAsia="MS Mincho" w:hAnsi="Palatino Linotype" w:cs="Arial"/>
                <w:b/>
                <w:bCs/>
                <w:color w:val="000000" w:themeColor="text1"/>
              </w:rPr>
            </w:pPr>
          </w:p>
          <w:p w14:paraId="1EDE454E" w14:textId="77777777" w:rsidR="0059145F" w:rsidRPr="00102967" w:rsidRDefault="0059145F"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50158B97" w14:textId="77777777" w:rsidR="0059145F" w:rsidRPr="00102967" w:rsidRDefault="0059145F" w:rsidP="00E55FC4">
            <w:pPr>
              <w:spacing w:line="360" w:lineRule="auto"/>
              <w:contextualSpacing/>
              <w:jc w:val="center"/>
              <w:rPr>
                <w:rFonts w:ascii="Palatino Linotype" w:eastAsia="MS Mincho" w:hAnsi="Palatino Linotype" w:cs="Arial"/>
                <w:b/>
                <w:bCs/>
                <w:color w:val="000000" w:themeColor="text1"/>
              </w:rPr>
            </w:pPr>
          </w:p>
          <w:p w14:paraId="68C187DC" w14:textId="7394C08E" w:rsidR="00C04A88" w:rsidRPr="00102967" w:rsidRDefault="0059145F"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ya que no se advierte que en la solicitud inicial se haya solicitado el nombramiento del servidor público en cuestión.</w:t>
            </w:r>
          </w:p>
          <w:p w14:paraId="6385FAA8" w14:textId="77777777"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6CF9FAB8" w14:textId="77777777" w:rsidTr="00B25633">
        <w:trPr>
          <w:jc w:val="center"/>
        </w:trPr>
        <w:tc>
          <w:tcPr>
            <w:tcW w:w="4106" w:type="dxa"/>
            <w:vAlign w:val="center"/>
          </w:tcPr>
          <w:p w14:paraId="3226E35B" w14:textId="77777777" w:rsidR="00C04A88" w:rsidRPr="00102967" w:rsidRDefault="00C04A88" w:rsidP="00E55FC4">
            <w:pPr>
              <w:jc w:val="both"/>
              <w:rPr>
                <w:rFonts w:ascii="Palatino Linotype" w:hAnsi="Palatino Linotype"/>
                <w:color w:val="000000" w:themeColor="text1"/>
              </w:rPr>
            </w:pPr>
          </w:p>
          <w:p w14:paraId="18ECE451" w14:textId="7C4940B6"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4</w:t>
            </w:r>
            <w:r w:rsidR="00C04A88" w:rsidRPr="00102967">
              <w:rPr>
                <w:rFonts w:ascii="Palatino Linotype" w:hAnsi="Palatino Linotype"/>
                <w:color w:val="000000" w:themeColor="text1"/>
              </w:rPr>
              <w:t xml:space="preserve"> cómo se detalló anteriormente en los actos impugnados el gafete contiene si bien es cierto datos personales como la fotografía y la firma también lo es que de acuerdo a los criterios anteriormente </w:t>
            </w:r>
            <w:r w:rsidR="00C04A88" w:rsidRPr="00102967">
              <w:rPr>
                <w:rFonts w:ascii="Palatino Linotype" w:hAnsi="Palatino Linotype"/>
                <w:color w:val="000000" w:themeColor="text1"/>
              </w:rPr>
              <w:lastRenderedPageBreak/>
              <w:t xml:space="preserve">plasmados, estos datos son públicos dado que permite verificar si el nombre del servidor público en cuestión corresponde a la persona a la cual se les está solicitando la información y que cuya imagen se representa en los documentos oficiales de las obligaciones de transparencia así como en las fotografías de los servidores públicos que aparecen en el portal oficial del sujeto obligado y en las redes sociales de la misma dependencia por lo tanto la fotografía es de carácter público. </w:t>
            </w:r>
          </w:p>
          <w:p w14:paraId="52FFAB20"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481B0B13" w14:textId="77777777" w:rsidR="0059145F" w:rsidRPr="00102967" w:rsidRDefault="0059145F"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11EA84EC" w14:textId="7691C7CE" w:rsidR="00C04A88" w:rsidRPr="00102967" w:rsidRDefault="0059145F"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Dentro del gafete remitido no se advierte que se haya testado firma y fotografía, por lo que se colige que se remitió en correcta versión pública. </w:t>
            </w:r>
            <w:r w:rsidR="00C04A88" w:rsidRPr="00102967">
              <w:rPr>
                <w:rFonts w:ascii="Palatino Linotype" w:eastAsia="MS Mincho" w:hAnsi="Palatino Linotype" w:cs="Arial"/>
                <w:bCs/>
                <w:color w:val="000000" w:themeColor="text1"/>
              </w:rPr>
              <w:t xml:space="preserve"> </w:t>
            </w:r>
          </w:p>
        </w:tc>
      </w:tr>
      <w:tr w:rsidR="00E55FC4" w:rsidRPr="00102967" w14:paraId="3748396A" w14:textId="77777777" w:rsidTr="00B25633">
        <w:trPr>
          <w:jc w:val="center"/>
        </w:trPr>
        <w:tc>
          <w:tcPr>
            <w:tcW w:w="4106" w:type="dxa"/>
            <w:vAlign w:val="center"/>
          </w:tcPr>
          <w:p w14:paraId="4D144C65" w14:textId="77777777" w:rsidR="00C04A88" w:rsidRPr="00102967" w:rsidRDefault="00C04A88" w:rsidP="00E55FC4">
            <w:pPr>
              <w:jc w:val="both"/>
              <w:rPr>
                <w:rFonts w:ascii="Palatino Linotype" w:hAnsi="Palatino Linotype"/>
                <w:color w:val="000000" w:themeColor="text1"/>
              </w:rPr>
            </w:pPr>
          </w:p>
          <w:p w14:paraId="1EC399BB" w14:textId="7BFC8F38"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5</w:t>
            </w:r>
            <w:r w:rsidR="00C04A88" w:rsidRPr="00102967">
              <w:rPr>
                <w:rFonts w:ascii="Palatino Linotype" w:hAnsi="Palatino Linotype"/>
                <w:color w:val="000000" w:themeColor="text1"/>
              </w:rPr>
              <w:t xml:space="preserve"> el acta donde se le otorgó el nombramiento al servidor público tampoco se incluya mismo documento que tiene carácter del público al ser nombrado por una junta de gobierno del mismo sujeto obligado </w:t>
            </w:r>
          </w:p>
          <w:p w14:paraId="50ED6902"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51519A82" w14:textId="77777777" w:rsidR="00B25633" w:rsidRPr="00102967" w:rsidRDefault="00B25633" w:rsidP="00E55FC4">
            <w:pPr>
              <w:spacing w:line="360" w:lineRule="auto"/>
              <w:contextualSpacing/>
              <w:jc w:val="center"/>
              <w:rPr>
                <w:rFonts w:ascii="Palatino Linotype" w:eastAsia="MS Mincho" w:hAnsi="Palatino Linotype" w:cs="Arial"/>
                <w:b/>
                <w:bCs/>
                <w:color w:val="000000" w:themeColor="text1"/>
              </w:rPr>
            </w:pPr>
          </w:p>
          <w:p w14:paraId="3EE255E8" w14:textId="3284D5BF" w:rsidR="00C04A88" w:rsidRPr="00102967" w:rsidRDefault="00C04A88"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w:t>
            </w:r>
            <w:r w:rsidR="00B25633" w:rsidRPr="00102967">
              <w:rPr>
                <w:rFonts w:ascii="Palatino Linotype" w:eastAsia="MS Mincho" w:hAnsi="Palatino Linotype" w:cs="Arial"/>
                <w:b/>
                <w:bCs/>
                <w:color w:val="000000" w:themeColor="text1"/>
              </w:rPr>
              <w:t>ROCEDENTE</w:t>
            </w:r>
          </w:p>
          <w:p w14:paraId="0C067981" w14:textId="451F000C" w:rsidR="00C04A88" w:rsidRPr="00102967" w:rsidRDefault="00B2563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En el oficio de once de junio de dos mil veinticinco, la Directora General informó que se hace entrega del acta, de manera digital, sin embargo no se observa que dicha información se haya remitido.</w:t>
            </w:r>
          </w:p>
          <w:p w14:paraId="6F7003A1" w14:textId="77777777" w:rsidR="00C04A88" w:rsidRPr="00102967" w:rsidRDefault="00C04A88"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3FF3756E" w14:textId="77777777" w:rsidTr="00B25633">
        <w:trPr>
          <w:jc w:val="center"/>
        </w:trPr>
        <w:tc>
          <w:tcPr>
            <w:tcW w:w="4106" w:type="dxa"/>
            <w:vAlign w:val="center"/>
          </w:tcPr>
          <w:p w14:paraId="68CF7025" w14:textId="77777777" w:rsidR="00C04A88" w:rsidRPr="00102967" w:rsidRDefault="00C04A88" w:rsidP="00E55FC4">
            <w:pPr>
              <w:jc w:val="both"/>
              <w:rPr>
                <w:rFonts w:ascii="Palatino Linotype" w:hAnsi="Palatino Linotype"/>
                <w:color w:val="000000" w:themeColor="text1"/>
              </w:rPr>
            </w:pPr>
          </w:p>
          <w:p w14:paraId="790E3712" w14:textId="1EF1C3C8"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6</w:t>
            </w:r>
            <w:r w:rsidR="00C04A88" w:rsidRPr="00102967">
              <w:rPr>
                <w:rFonts w:ascii="Palatino Linotype" w:hAnsi="Palatino Linotype"/>
                <w:color w:val="000000" w:themeColor="text1"/>
              </w:rPr>
              <w:t xml:space="preserve"> no Se recibió el título profesional dónde los datos del servidor público son meramente de carácter público al incluirse en la secretaría de educación pública.</w:t>
            </w:r>
          </w:p>
          <w:p w14:paraId="3163A281"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565DF72B"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6F3F0ECF" w14:textId="77777777" w:rsidR="0059145F" w:rsidRPr="00102967" w:rsidRDefault="0059145F" w:rsidP="00E55FC4">
            <w:pPr>
              <w:contextualSpacing/>
              <w:jc w:val="center"/>
              <w:rPr>
                <w:rFonts w:ascii="Palatino Linotype" w:eastAsia="MS Mincho" w:hAnsi="Palatino Linotype" w:cs="Arial"/>
                <w:b/>
                <w:bCs/>
                <w:color w:val="000000" w:themeColor="text1"/>
              </w:rPr>
            </w:pPr>
          </w:p>
          <w:p w14:paraId="612816C1" w14:textId="77777777" w:rsidR="0059145F" w:rsidRPr="00102967" w:rsidRDefault="0059145F"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48057BC9"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156AB7BF" w14:textId="39025E95" w:rsidR="00C04A88" w:rsidRPr="00102967" w:rsidRDefault="00C04A88"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Obligado</w:t>
            </w:r>
            <w:r w:rsidR="0059145F" w:rsidRPr="00102967">
              <w:rPr>
                <w:rFonts w:ascii="Palatino Linotype" w:eastAsia="MS Mincho" w:hAnsi="Palatino Linotype" w:cs="Arial"/>
                <w:bCs/>
                <w:color w:val="000000" w:themeColor="text1"/>
              </w:rPr>
              <w:t>,</w:t>
            </w:r>
            <w:r w:rsidR="00B25633" w:rsidRPr="00102967">
              <w:rPr>
                <w:rFonts w:ascii="Palatino Linotype" w:eastAsia="MS Mincho" w:hAnsi="Palatino Linotype" w:cs="Arial"/>
                <w:bCs/>
                <w:color w:val="000000" w:themeColor="text1"/>
              </w:rPr>
              <w:t xml:space="preserve"> mediante oficio de diez de junio de dos mil veinticinco, asumió contar con la información e informo que remite de manera digital </w:t>
            </w:r>
            <w:r w:rsidR="008A7088" w:rsidRPr="00102967">
              <w:rPr>
                <w:rFonts w:ascii="Palatino Linotype" w:eastAsia="MS Mincho" w:hAnsi="Palatino Linotype" w:cs="Arial"/>
                <w:bCs/>
                <w:color w:val="000000" w:themeColor="text1"/>
              </w:rPr>
              <w:t>el título,</w:t>
            </w:r>
            <w:r w:rsidR="00B25633" w:rsidRPr="00102967">
              <w:rPr>
                <w:rFonts w:ascii="Palatino Linotype" w:eastAsia="MS Mincho" w:hAnsi="Palatino Linotype" w:cs="Arial"/>
                <w:bCs/>
                <w:color w:val="000000" w:themeColor="text1"/>
              </w:rPr>
              <w:t xml:space="preserve"> sin embargo no se observa que dicha información obre dentro de la documentación remitida.</w:t>
            </w:r>
          </w:p>
          <w:p w14:paraId="3A17D92D" w14:textId="77777777"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137C52DF" w14:textId="77777777" w:rsidTr="00B25633">
        <w:trPr>
          <w:jc w:val="center"/>
        </w:trPr>
        <w:tc>
          <w:tcPr>
            <w:tcW w:w="4106" w:type="dxa"/>
            <w:vAlign w:val="center"/>
          </w:tcPr>
          <w:p w14:paraId="79ECCDE1" w14:textId="77777777" w:rsidR="00C04A88" w:rsidRPr="00102967" w:rsidRDefault="00C04A88" w:rsidP="00E55FC4">
            <w:pPr>
              <w:contextualSpacing/>
              <w:jc w:val="both"/>
              <w:rPr>
                <w:rFonts w:ascii="Palatino Linotype" w:eastAsia="MS Mincho" w:hAnsi="Palatino Linotype" w:cs="Arial"/>
                <w:bCs/>
                <w:color w:val="000000" w:themeColor="text1"/>
              </w:rPr>
            </w:pPr>
          </w:p>
          <w:p w14:paraId="0CA3378A" w14:textId="19E86738"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7</w:t>
            </w:r>
            <w:r w:rsidR="00C04A88" w:rsidRPr="00102967">
              <w:rPr>
                <w:rFonts w:ascii="Palatino Linotype" w:hAnsi="Palatino Linotype"/>
                <w:color w:val="000000" w:themeColor="text1"/>
              </w:rPr>
              <w:t xml:space="preserve"> no Se recibió el anexo de la cédula profesional del servidor público documento en el cual también no habrán datos personales del servidor público que están registrados en una dependencia y en un padrón público de la secretaría de educación y en la dirección general de profesiones los cuales también son públicos </w:t>
            </w:r>
          </w:p>
          <w:p w14:paraId="6C9653EA"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2DC34594" w14:textId="77777777" w:rsidR="00B25633" w:rsidRPr="00102967" w:rsidRDefault="00B25633" w:rsidP="00E55FC4">
            <w:pPr>
              <w:contextualSpacing/>
              <w:jc w:val="center"/>
              <w:rPr>
                <w:rFonts w:ascii="Palatino Linotype" w:eastAsia="MS Mincho" w:hAnsi="Palatino Linotype" w:cs="Arial"/>
                <w:b/>
                <w:bCs/>
                <w:color w:val="000000" w:themeColor="text1"/>
              </w:rPr>
            </w:pPr>
          </w:p>
          <w:p w14:paraId="2DFB92D3" w14:textId="77777777" w:rsidR="00B25633" w:rsidRPr="00102967" w:rsidRDefault="00B2563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273C7588" w14:textId="77777777" w:rsidR="00B25633" w:rsidRPr="00102967" w:rsidRDefault="00B25633" w:rsidP="00E55FC4">
            <w:pPr>
              <w:contextualSpacing/>
              <w:jc w:val="center"/>
              <w:rPr>
                <w:rFonts w:ascii="Palatino Linotype" w:eastAsia="MS Mincho" w:hAnsi="Palatino Linotype" w:cs="Arial"/>
                <w:b/>
                <w:bCs/>
                <w:color w:val="000000" w:themeColor="text1"/>
              </w:rPr>
            </w:pPr>
          </w:p>
          <w:p w14:paraId="5575A3D1" w14:textId="6930E1A9" w:rsidR="00B25633" w:rsidRPr="00102967" w:rsidRDefault="00B2563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Obligado, mediante oficio de diez de junio de dos mil veinticinco, </w:t>
            </w:r>
            <w:r w:rsidR="00771A86" w:rsidRPr="00102967">
              <w:rPr>
                <w:rFonts w:ascii="Palatino Linotype" w:eastAsia="MS Mincho" w:hAnsi="Palatino Linotype" w:cs="Arial"/>
                <w:bCs/>
                <w:color w:val="000000" w:themeColor="text1"/>
              </w:rPr>
              <w:t xml:space="preserve">firmado por la Directora General, </w:t>
            </w:r>
            <w:r w:rsidRPr="00102967">
              <w:rPr>
                <w:rFonts w:ascii="Palatino Linotype" w:eastAsia="MS Mincho" w:hAnsi="Palatino Linotype" w:cs="Arial"/>
                <w:bCs/>
                <w:color w:val="000000" w:themeColor="text1"/>
              </w:rPr>
              <w:t>asumió contar con la información e informo</w:t>
            </w:r>
            <w:r w:rsidR="008A7088" w:rsidRPr="00102967">
              <w:rPr>
                <w:rFonts w:ascii="Palatino Linotype" w:eastAsia="MS Mincho" w:hAnsi="Palatino Linotype" w:cs="Arial"/>
                <w:bCs/>
                <w:color w:val="000000" w:themeColor="text1"/>
              </w:rPr>
              <w:t xml:space="preserve"> que remite de manera digital</w:t>
            </w:r>
            <w:r w:rsidRPr="00102967">
              <w:rPr>
                <w:rFonts w:ascii="Palatino Linotype" w:eastAsia="MS Mincho" w:hAnsi="Palatino Linotype" w:cs="Arial"/>
                <w:bCs/>
                <w:color w:val="000000" w:themeColor="text1"/>
              </w:rPr>
              <w:t xml:space="preserve"> </w:t>
            </w:r>
            <w:r w:rsidR="008A7088" w:rsidRPr="00102967">
              <w:rPr>
                <w:rFonts w:ascii="Palatino Linotype" w:eastAsia="MS Mincho" w:hAnsi="Palatino Linotype" w:cs="Arial"/>
                <w:bCs/>
                <w:color w:val="000000" w:themeColor="text1"/>
              </w:rPr>
              <w:t>la cédula profesional</w:t>
            </w:r>
            <w:r w:rsidRPr="00102967">
              <w:rPr>
                <w:rFonts w:ascii="Palatino Linotype" w:eastAsia="MS Mincho" w:hAnsi="Palatino Linotype" w:cs="Arial"/>
                <w:bCs/>
                <w:color w:val="000000" w:themeColor="text1"/>
              </w:rPr>
              <w:t>, sin embargo no se observa que dicha información obre dentro de la documentación remitida, únicamente se remitió la consulta del Registro Nacional de Profesionistas, que no corresponde con lo solicitado.</w:t>
            </w:r>
          </w:p>
          <w:p w14:paraId="46BE7431" w14:textId="3328596E"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0E4CDD36" w14:textId="77777777" w:rsidTr="00B25633">
        <w:trPr>
          <w:jc w:val="center"/>
        </w:trPr>
        <w:tc>
          <w:tcPr>
            <w:tcW w:w="4106" w:type="dxa"/>
            <w:vAlign w:val="center"/>
          </w:tcPr>
          <w:p w14:paraId="2383EB09" w14:textId="77777777" w:rsidR="00C04A88" w:rsidRPr="00102967" w:rsidRDefault="00C04A88" w:rsidP="00E55FC4">
            <w:pPr>
              <w:jc w:val="both"/>
              <w:rPr>
                <w:rFonts w:ascii="Palatino Linotype" w:hAnsi="Palatino Linotype"/>
                <w:color w:val="000000" w:themeColor="text1"/>
              </w:rPr>
            </w:pPr>
          </w:p>
          <w:p w14:paraId="16DC90B0" w14:textId="579865E6"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8</w:t>
            </w:r>
            <w:r w:rsidR="00C04A88" w:rsidRPr="00102967">
              <w:rPr>
                <w:rFonts w:ascii="Palatino Linotype" w:hAnsi="Palatino Linotype"/>
                <w:color w:val="000000" w:themeColor="text1"/>
              </w:rPr>
              <w:t xml:space="preserve"> no Se recibieron los recibos de nómina ( ni siquiera su versión pública)</w:t>
            </w:r>
          </w:p>
          <w:p w14:paraId="26A7704E"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008C14F1" w14:textId="77777777" w:rsidR="00C04A88" w:rsidRPr="00102967" w:rsidRDefault="00C04A88" w:rsidP="00E55FC4">
            <w:pPr>
              <w:spacing w:line="360" w:lineRule="auto"/>
              <w:contextualSpacing/>
              <w:jc w:val="center"/>
              <w:rPr>
                <w:rFonts w:ascii="Palatino Linotype" w:eastAsia="MS Mincho" w:hAnsi="Palatino Linotype" w:cs="Arial"/>
                <w:b/>
                <w:bCs/>
                <w:color w:val="000000" w:themeColor="text1"/>
              </w:rPr>
            </w:pPr>
          </w:p>
          <w:p w14:paraId="37B57D75" w14:textId="77777777" w:rsidR="00B25633" w:rsidRPr="00102967" w:rsidRDefault="00B2563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489AB70A" w14:textId="77777777" w:rsidR="00B25633" w:rsidRPr="00102967" w:rsidRDefault="00B25633" w:rsidP="00E55FC4">
            <w:pPr>
              <w:contextualSpacing/>
              <w:jc w:val="center"/>
              <w:rPr>
                <w:rFonts w:ascii="Palatino Linotype" w:eastAsia="MS Mincho" w:hAnsi="Palatino Linotype" w:cs="Arial"/>
                <w:b/>
                <w:bCs/>
                <w:color w:val="000000" w:themeColor="text1"/>
              </w:rPr>
            </w:pPr>
          </w:p>
          <w:p w14:paraId="726CC3AF" w14:textId="56FE06DA" w:rsidR="00B25633" w:rsidRPr="00102967" w:rsidRDefault="00B2563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Obligado, mediante oficio de diez de junio de dos mil veinticinco, asumió contar con la información e informo </w:t>
            </w:r>
            <w:r w:rsidR="00A73781" w:rsidRPr="00102967">
              <w:rPr>
                <w:rFonts w:ascii="Palatino Linotype" w:eastAsia="MS Mincho" w:hAnsi="Palatino Linotype" w:cs="Arial"/>
                <w:bCs/>
                <w:color w:val="000000" w:themeColor="text1"/>
              </w:rPr>
              <w:t xml:space="preserve">que remite de manera digital, </w:t>
            </w:r>
            <w:r w:rsidRPr="00102967">
              <w:rPr>
                <w:rFonts w:ascii="Palatino Linotype" w:eastAsia="MS Mincho" w:hAnsi="Palatino Linotype" w:cs="Arial"/>
                <w:bCs/>
                <w:color w:val="000000" w:themeColor="text1"/>
              </w:rPr>
              <w:t>sin embargo no se observa que los recibos obren dentro de la documentación remitida.</w:t>
            </w:r>
          </w:p>
          <w:p w14:paraId="7CC0DF8B" w14:textId="77777777" w:rsidR="00B25633" w:rsidRPr="00102967" w:rsidRDefault="00B25633" w:rsidP="00E55FC4">
            <w:pPr>
              <w:contextualSpacing/>
              <w:jc w:val="both"/>
              <w:rPr>
                <w:rFonts w:ascii="Palatino Linotype" w:eastAsia="MS Mincho" w:hAnsi="Palatino Linotype" w:cs="Arial"/>
                <w:bCs/>
                <w:color w:val="000000" w:themeColor="text1"/>
              </w:rPr>
            </w:pPr>
          </w:p>
        </w:tc>
      </w:tr>
      <w:tr w:rsidR="00E55FC4" w:rsidRPr="00102967" w14:paraId="0A253B5D" w14:textId="77777777" w:rsidTr="00B25633">
        <w:trPr>
          <w:jc w:val="center"/>
        </w:trPr>
        <w:tc>
          <w:tcPr>
            <w:tcW w:w="4106" w:type="dxa"/>
            <w:vAlign w:val="center"/>
          </w:tcPr>
          <w:p w14:paraId="35CF064F" w14:textId="77777777" w:rsidR="00C04A88" w:rsidRPr="00102967" w:rsidRDefault="00C04A88" w:rsidP="00E55FC4">
            <w:pPr>
              <w:jc w:val="both"/>
              <w:rPr>
                <w:rFonts w:ascii="Palatino Linotype" w:hAnsi="Palatino Linotype"/>
                <w:color w:val="000000" w:themeColor="text1"/>
              </w:rPr>
            </w:pPr>
          </w:p>
          <w:p w14:paraId="6231C62F" w14:textId="28FD26A9"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9</w:t>
            </w:r>
            <w:r w:rsidR="00C04A88" w:rsidRPr="00102967">
              <w:rPr>
                <w:rFonts w:ascii="Palatino Linotype" w:hAnsi="Palatino Linotype"/>
                <w:color w:val="000000" w:themeColor="text1"/>
              </w:rPr>
              <w:t xml:space="preserve"> No Se recibió el documento oficial en el que se especifican sus funciones</w:t>
            </w:r>
          </w:p>
          <w:p w14:paraId="2A8CEFD6"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7BD9BAC2" w14:textId="77777777" w:rsidR="00C04A88" w:rsidRPr="00102967" w:rsidRDefault="00C04A88" w:rsidP="00E55FC4">
            <w:pPr>
              <w:spacing w:line="360" w:lineRule="auto"/>
              <w:contextualSpacing/>
              <w:jc w:val="center"/>
              <w:rPr>
                <w:rFonts w:ascii="Palatino Linotype" w:eastAsia="MS Mincho" w:hAnsi="Palatino Linotype" w:cs="Arial"/>
                <w:b/>
                <w:bCs/>
                <w:color w:val="000000" w:themeColor="text1"/>
              </w:rPr>
            </w:pPr>
          </w:p>
          <w:p w14:paraId="6ADE9265" w14:textId="77777777" w:rsidR="00C04A88" w:rsidRPr="00102967" w:rsidRDefault="00C04A88"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77A31883" w14:textId="10912CE4" w:rsidR="00C04A88" w:rsidRPr="00102967" w:rsidRDefault="00B2563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once de junio de dos mil veinticinco, la Directora General proporciono un link, que al ingresar arroja lo siguiente:</w:t>
            </w:r>
          </w:p>
          <w:p w14:paraId="2C73F102" w14:textId="77777777" w:rsidR="00B25633" w:rsidRPr="00102967" w:rsidRDefault="00B25633" w:rsidP="00E55FC4">
            <w:pPr>
              <w:contextualSpacing/>
              <w:jc w:val="both"/>
              <w:rPr>
                <w:rFonts w:ascii="Palatino Linotype" w:eastAsia="MS Mincho" w:hAnsi="Palatino Linotype" w:cs="Arial"/>
                <w:bCs/>
                <w:color w:val="000000" w:themeColor="text1"/>
              </w:rPr>
            </w:pPr>
          </w:p>
          <w:p w14:paraId="76F1ACD2" w14:textId="77777777" w:rsidR="00B25633" w:rsidRPr="00102967" w:rsidRDefault="00B25633" w:rsidP="00E55FC4">
            <w:pPr>
              <w:contextualSpacing/>
              <w:jc w:val="both"/>
              <w:rPr>
                <w:rFonts w:ascii="Palatino Linotype" w:eastAsia="MS Mincho" w:hAnsi="Palatino Linotype" w:cs="Arial"/>
                <w:bCs/>
                <w:color w:val="000000" w:themeColor="text1"/>
              </w:rPr>
            </w:pPr>
          </w:p>
          <w:p w14:paraId="307FDEFD" w14:textId="44C956AB" w:rsidR="00B25633" w:rsidRPr="00102967" w:rsidRDefault="00B25633" w:rsidP="00E55FC4">
            <w:pPr>
              <w:contextualSpacing/>
              <w:jc w:val="center"/>
              <w:rPr>
                <w:rFonts w:ascii="Palatino Linotype" w:eastAsia="MS Mincho" w:hAnsi="Palatino Linotype" w:cs="Arial"/>
                <w:bCs/>
                <w:color w:val="000000" w:themeColor="text1"/>
              </w:rPr>
            </w:pPr>
            <w:r w:rsidRPr="00102967">
              <w:rPr>
                <w:rFonts w:ascii="Palatino Linotype" w:eastAsia="MS Mincho" w:hAnsi="Palatino Linotype" w:cs="Arial"/>
                <w:bCs/>
                <w:noProof/>
                <w:color w:val="000000" w:themeColor="text1"/>
                <w:lang w:val="es-MX" w:eastAsia="es-MX"/>
              </w:rPr>
              <w:lastRenderedPageBreak/>
              <w:drawing>
                <wp:inline distT="0" distB="0" distL="0" distR="0" wp14:anchorId="7B0EB436" wp14:editId="439BBBDE">
                  <wp:extent cx="2412000" cy="1673627"/>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2000" cy="1673627"/>
                          </a:xfrm>
                          <a:prstGeom prst="rect">
                            <a:avLst/>
                          </a:prstGeom>
                        </pic:spPr>
                      </pic:pic>
                    </a:graphicData>
                  </a:graphic>
                </wp:inline>
              </w:drawing>
            </w:r>
          </w:p>
          <w:p w14:paraId="46F0421D" w14:textId="77777777"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5BED89E6" w14:textId="77777777" w:rsidTr="00B25633">
        <w:trPr>
          <w:jc w:val="center"/>
        </w:trPr>
        <w:tc>
          <w:tcPr>
            <w:tcW w:w="4106" w:type="dxa"/>
            <w:vAlign w:val="center"/>
          </w:tcPr>
          <w:p w14:paraId="516316AE" w14:textId="77777777" w:rsidR="00C04A88" w:rsidRPr="00102967" w:rsidRDefault="00C04A88" w:rsidP="00E55FC4">
            <w:pPr>
              <w:contextualSpacing/>
              <w:jc w:val="both"/>
              <w:rPr>
                <w:rFonts w:ascii="Palatino Linotype" w:eastAsia="MS Mincho" w:hAnsi="Palatino Linotype" w:cs="Arial"/>
                <w:bCs/>
                <w:color w:val="000000" w:themeColor="text1"/>
              </w:rPr>
            </w:pPr>
          </w:p>
          <w:p w14:paraId="6169FE61" w14:textId="10815DD3" w:rsidR="00C04A88" w:rsidRPr="00102967" w:rsidRDefault="008C4BF6"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10</w:t>
            </w:r>
            <w:r w:rsidR="00C04A88" w:rsidRPr="00102967">
              <w:rPr>
                <w:rFonts w:ascii="Palatino Linotype" w:eastAsia="MS Mincho" w:hAnsi="Palatino Linotype" w:cs="Arial"/>
                <w:bCs/>
                <w:color w:val="000000" w:themeColor="text1"/>
              </w:rPr>
              <w:t xml:space="preserve"> no Se recibió el expediente del personal en el cual únicamente obran documentos laborales de acuerdo a sus funciones para ingreso a servicio público en el cargo específico con lo que cuenta (tampoco Se recibió la versión pública)</w:t>
            </w:r>
          </w:p>
          <w:p w14:paraId="3A50C207"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3BC11E5C" w14:textId="77777777" w:rsidR="00771A86" w:rsidRPr="00102967" w:rsidRDefault="00771A86" w:rsidP="00E55FC4">
            <w:pPr>
              <w:contextualSpacing/>
              <w:jc w:val="center"/>
              <w:rPr>
                <w:rFonts w:ascii="Palatino Linotype" w:eastAsia="MS Mincho" w:hAnsi="Palatino Linotype" w:cs="Arial"/>
                <w:b/>
                <w:bCs/>
                <w:color w:val="000000" w:themeColor="text1"/>
              </w:rPr>
            </w:pPr>
          </w:p>
          <w:p w14:paraId="47306ADF" w14:textId="0CE228ED" w:rsidR="00771A86" w:rsidRPr="00102967" w:rsidRDefault="00771A86" w:rsidP="00E55FC4">
            <w:pPr>
              <w:contextualSpacing/>
              <w:jc w:val="center"/>
              <w:rPr>
                <w:rFonts w:ascii="Palatino Linotype" w:eastAsia="MS Mincho" w:hAnsi="Palatino Linotype" w:cs="Arial"/>
                <w:bCs/>
                <w:color w:val="000000" w:themeColor="text1"/>
              </w:rPr>
            </w:pPr>
          </w:p>
          <w:p w14:paraId="10136DC6" w14:textId="1A3A3841" w:rsidR="00771A86" w:rsidRPr="00102967" w:rsidRDefault="00771A8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54670392" w14:textId="77777777" w:rsidR="00771A86" w:rsidRPr="00102967" w:rsidRDefault="00771A86" w:rsidP="00E55FC4">
            <w:pPr>
              <w:contextualSpacing/>
              <w:jc w:val="center"/>
              <w:rPr>
                <w:rFonts w:ascii="Palatino Linotype" w:eastAsia="MS Mincho" w:hAnsi="Palatino Linotype" w:cs="Arial"/>
                <w:b/>
                <w:bCs/>
                <w:color w:val="000000" w:themeColor="text1"/>
              </w:rPr>
            </w:pPr>
          </w:p>
          <w:p w14:paraId="0F00CC30" w14:textId="429E5B71" w:rsidR="00771A86" w:rsidRPr="00102967" w:rsidRDefault="00771A8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Obligado, mediante oficio de diez de junio de dos mil veinticinco, asumió contar con la información e informo que remite de manera digital el “expediente laboral”, sin embargo no se observa que dicha información obre dentro de la documentación remitida en su totalidad, pues únicamente relativo al expediente laboral se observa que se remitió la ficha curricular, advirtiéndose incompleto. </w:t>
            </w:r>
          </w:p>
          <w:p w14:paraId="13987C84" w14:textId="6F746808"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333C85E5" w14:textId="77777777" w:rsidTr="00B25633">
        <w:trPr>
          <w:jc w:val="center"/>
        </w:trPr>
        <w:tc>
          <w:tcPr>
            <w:tcW w:w="4106" w:type="dxa"/>
            <w:vAlign w:val="center"/>
          </w:tcPr>
          <w:p w14:paraId="42D0345D" w14:textId="77777777" w:rsidR="00C04A88" w:rsidRPr="00102967" w:rsidRDefault="00C04A88" w:rsidP="00E55FC4">
            <w:pPr>
              <w:jc w:val="both"/>
              <w:rPr>
                <w:rFonts w:ascii="Palatino Linotype" w:hAnsi="Palatino Linotype"/>
                <w:color w:val="000000" w:themeColor="text1"/>
              </w:rPr>
            </w:pPr>
          </w:p>
          <w:p w14:paraId="4875BEA2" w14:textId="6B2A94C9"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11</w:t>
            </w:r>
            <w:r w:rsidR="00C04A88" w:rsidRPr="00102967">
              <w:rPr>
                <w:rFonts w:ascii="Palatino Linotype" w:hAnsi="Palatino Linotype"/>
                <w:color w:val="000000" w:themeColor="text1"/>
              </w:rPr>
              <w:t xml:space="preserve"> no Se recibió el registro de entrada y salida del reloj checador (información pública en la que obra el número de empleado horario de entrada y horario de salida)</w:t>
            </w:r>
          </w:p>
          <w:p w14:paraId="681F2770"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2C633B0B" w14:textId="77777777" w:rsidR="00771A86" w:rsidRPr="00102967" w:rsidRDefault="00771A86" w:rsidP="00E55FC4">
            <w:pPr>
              <w:spacing w:line="360" w:lineRule="auto"/>
              <w:contextualSpacing/>
              <w:jc w:val="center"/>
              <w:rPr>
                <w:rFonts w:ascii="Palatino Linotype" w:eastAsia="MS Mincho" w:hAnsi="Palatino Linotype" w:cs="Arial"/>
                <w:b/>
                <w:bCs/>
                <w:color w:val="000000" w:themeColor="text1"/>
              </w:rPr>
            </w:pPr>
          </w:p>
          <w:p w14:paraId="23C62C18" w14:textId="15E925FE" w:rsidR="00771A86" w:rsidRPr="00102967" w:rsidRDefault="00771A8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0496528A" w14:textId="6ADA755B" w:rsidR="00771A86" w:rsidRPr="00102967" w:rsidRDefault="00771A8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ya que no se advierte que en la solicitud inicial se haya solicitado el registro del servidor público en cuestión.</w:t>
            </w:r>
          </w:p>
          <w:p w14:paraId="05E16717" w14:textId="77777777"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2B3DA67F" w14:textId="77777777" w:rsidTr="00B25633">
        <w:trPr>
          <w:jc w:val="center"/>
        </w:trPr>
        <w:tc>
          <w:tcPr>
            <w:tcW w:w="4106" w:type="dxa"/>
            <w:vAlign w:val="center"/>
          </w:tcPr>
          <w:p w14:paraId="33E95FEF" w14:textId="77777777" w:rsidR="00C04A88" w:rsidRPr="00102967" w:rsidRDefault="00C04A88" w:rsidP="00E55FC4">
            <w:pPr>
              <w:jc w:val="both"/>
              <w:rPr>
                <w:rFonts w:ascii="Palatino Linotype" w:hAnsi="Palatino Linotype"/>
                <w:color w:val="000000" w:themeColor="text1"/>
              </w:rPr>
            </w:pPr>
          </w:p>
          <w:p w14:paraId="1B122114" w14:textId="5B4BEA15"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12</w:t>
            </w:r>
            <w:r w:rsidR="00C04A88" w:rsidRPr="00102967">
              <w:rPr>
                <w:rFonts w:ascii="Palatino Linotype" w:hAnsi="Palatino Linotype"/>
                <w:color w:val="000000" w:themeColor="text1"/>
              </w:rPr>
              <w:t xml:space="preserve"> no se recibe la constancia de inhabilitación o no inhabilitación que </w:t>
            </w:r>
            <w:r w:rsidR="00C04A88" w:rsidRPr="00102967">
              <w:rPr>
                <w:rFonts w:ascii="Palatino Linotype" w:hAnsi="Palatino Linotype"/>
                <w:color w:val="000000" w:themeColor="text1"/>
              </w:rPr>
              <w:lastRenderedPageBreak/>
              <w:t xml:space="preserve">expide el gobierno del estado (mismo documento que para el ejercicio de sus funciones obra en el expediente de persona y que es requisito indispensable para ejercer el empleo cargo comisión de cualquier servidor público que de igual manera es información meramente de carácter público) </w:t>
            </w:r>
          </w:p>
          <w:p w14:paraId="218BBA29"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6DDE5485" w14:textId="77777777" w:rsidR="00771A86" w:rsidRPr="00102967" w:rsidRDefault="00771A8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055D7598" w14:textId="5504433C" w:rsidR="00771A86" w:rsidRPr="00102967" w:rsidRDefault="00771A8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lastRenderedPageBreak/>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ya que no se advierte que en la solicitud inicial se haya solicitado la constancia de inhabilitación del servidor público en cuestión.</w:t>
            </w:r>
          </w:p>
          <w:p w14:paraId="023E4DDC" w14:textId="44C5A882"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536F1410" w14:textId="77777777" w:rsidTr="00B25633">
        <w:trPr>
          <w:jc w:val="center"/>
        </w:trPr>
        <w:tc>
          <w:tcPr>
            <w:tcW w:w="4106" w:type="dxa"/>
            <w:vAlign w:val="center"/>
          </w:tcPr>
          <w:p w14:paraId="77292B1B" w14:textId="77777777" w:rsidR="00C04A88" w:rsidRPr="00102967" w:rsidRDefault="00C04A88" w:rsidP="00E55FC4">
            <w:pPr>
              <w:jc w:val="both"/>
              <w:rPr>
                <w:rFonts w:ascii="Palatino Linotype" w:hAnsi="Palatino Linotype"/>
                <w:color w:val="000000" w:themeColor="text1"/>
              </w:rPr>
            </w:pPr>
          </w:p>
          <w:p w14:paraId="01679AE8" w14:textId="229AADF2"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13</w:t>
            </w:r>
            <w:r w:rsidR="00C04A88" w:rsidRPr="00102967">
              <w:rPr>
                <w:rFonts w:ascii="Palatino Linotype" w:hAnsi="Palatino Linotype"/>
                <w:color w:val="000000" w:themeColor="text1"/>
              </w:rPr>
              <w:t xml:space="preserve"> no Se recibió la constancia de sanciones administrativas documento público que expide el gobierno del Estado para ejercer funciones de acuerdo al empleo cargo comisión que realice el servidor público y que de igual manera el requisito indispensable para ejercer dichas funciones y que también es requisito indispensable Por lo cual debe también ser parte de su expediente laboral. </w:t>
            </w:r>
          </w:p>
          <w:p w14:paraId="7EAE5F90"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02951ABE" w14:textId="77777777" w:rsidR="00C04A88" w:rsidRPr="00102967" w:rsidRDefault="00C04A88" w:rsidP="00E55FC4">
            <w:pPr>
              <w:spacing w:line="360" w:lineRule="auto"/>
              <w:contextualSpacing/>
              <w:jc w:val="center"/>
              <w:rPr>
                <w:rFonts w:ascii="Palatino Linotype" w:eastAsia="MS Mincho" w:hAnsi="Palatino Linotype" w:cs="Arial"/>
                <w:b/>
                <w:bCs/>
                <w:color w:val="000000" w:themeColor="text1"/>
              </w:rPr>
            </w:pPr>
          </w:p>
          <w:p w14:paraId="149DF0AD" w14:textId="77777777" w:rsidR="00771A86" w:rsidRPr="00102967" w:rsidRDefault="00771A8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0A26DF16" w14:textId="77777777" w:rsidR="00771A86" w:rsidRPr="00102967" w:rsidRDefault="00771A8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ya que no se advierte que en la solicitud inicial se haya solicitado la constancia de inhabilitación del servidor público en cuestión.</w:t>
            </w:r>
          </w:p>
          <w:p w14:paraId="164AECE7" w14:textId="40E7B880"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6ECCED4D" w14:textId="77777777" w:rsidTr="00B25633">
        <w:trPr>
          <w:jc w:val="center"/>
        </w:trPr>
        <w:tc>
          <w:tcPr>
            <w:tcW w:w="4106" w:type="dxa"/>
            <w:vAlign w:val="center"/>
          </w:tcPr>
          <w:p w14:paraId="676181DA" w14:textId="77777777" w:rsidR="00C04A88" w:rsidRPr="00102967" w:rsidRDefault="00C04A88" w:rsidP="00E55FC4">
            <w:pPr>
              <w:jc w:val="both"/>
              <w:rPr>
                <w:rFonts w:ascii="Palatino Linotype" w:hAnsi="Palatino Linotype"/>
                <w:color w:val="000000" w:themeColor="text1"/>
              </w:rPr>
            </w:pPr>
          </w:p>
          <w:p w14:paraId="22BF7272" w14:textId="33639F5A"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14</w:t>
            </w:r>
            <w:r w:rsidR="00C04A88" w:rsidRPr="00102967">
              <w:rPr>
                <w:rFonts w:ascii="Palatino Linotype" w:hAnsi="Palatino Linotype"/>
                <w:color w:val="000000" w:themeColor="text1"/>
              </w:rPr>
              <w:t xml:space="preserve"> los puntos anteriores en cuanto al fondo sin embargo en cuanto a la forma tampoco Se recibió en respuesta el oficio de turno de la solicitud de la unidad de transparencia administrativa </w:t>
            </w:r>
          </w:p>
          <w:p w14:paraId="2596489F"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116CC100"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1434CA2F" w14:textId="77777777" w:rsidR="00C04A88" w:rsidRPr="00102967" w:rsidRDefault="00C04A88"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483D34DB"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6F218FD8" w14:textId="77777777" w:rsidR="00C04A88" w:rsidRPr="00102967" w:rsidRDefault="00C04A88"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 xml:space="preserve">al solicitarlos a través del recurso de revisión se considera como una petición </w:t>
            </w:r>
            <w:r w:rsidRPr="00102967">
              <w:rPr>
                <w:rFonts w:ascii="Palatino Linotype" w:eastAsia="Palatino Linotype" w:hAnsi="Palatino Linotype" w:cs="Palatino Linotype"/>
                <w:b/>
                <w:color w:val="000000" w:themeColor="text1"/>
              </w:rPr>
              <w:lastRenderedPageBreak/>
              <w:t>adicional no contemplada en la solicitud inicial.</w:t>
            </w:r>
          </w:p>
          <w:p w14:paraId="75984CF3" w14:textId="77777777" w:rsidR="00C04A88" w:rsidRPr="00102967" w:rsidRDefault="00C04A88" w:rsidP="00E55FC4">
            <w:pPr>
              <w:contextualSpacing/>
              <w:jc w:val="both"/>
              <w:rPr>
                <w:rFonts w:ascii="Palatino Linotype" w:eastAsia="MS Mincho" w:hAnsi="Palatino Linotype" w:cs="Arial"/>
                <w:bCs/>
                <w:color w:val="000000" w:themeColor="text1"/>
              </w:rPr>
            </w:pPr>
          </w:p>
        </w:tc>
      </w:tr>
      <w:tr w:rsidR="00E55FC4" w:rsidRPr="00102967" w14:paraId="5D8CB9B7" w14:textId="77777777" w:rsidTr="00B25633">
        <w:trPr>
          <w:jc w:val="center"/>
        </w:trPr>
        <w:tc>
          <w:tcPr>
            <w:tcW w:w="4106" w:type="dxa"/>
            <w:vAlign w:val="center"/>
          </w:tcPr>
          <w:p w14:paraId="46B899E2" w14:textId="77777777" w:rsidR="00C04A88" w:rsidRPr="00102967" w:rsidRDefault="00C04A88" w:rsidP="00E55FC4">
            <w:pPr>
              <w:jc w:val="both"/>
              <w:rPr>
                <w:rFonts w:ascii="Palatino Linotype" w:hAnsi="Palatino Linotype"/>
                <w:color w:val="000000" w:themeColor="text1"/>
              </w:rPr>
            </w:pPr>
          </w:p>
          <w:p w14:paraId="32F45722" w14:textId="7EAD4268"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15</w:t>
            </w:r>
            <w:r w:rsidR="00C04A88" w:rsidRPr="00102967">
              <w:rPr>
                <w:rFonts w:ascii="Palatino Linotype" w:hAnsi="Palatino Linotype"/>
                <w:color w:val="000000" w:themeColor="text1"/>
              </w:rPr>
              <w:t xml:space="preserve"> tampoco existe en cuanto a la forma el oficio de respuesta de la unidad administrativa dando respuesta de si es que cuenta o no con la formación solicitada o en su defecto fundada y motivada la respuesta de inexistencia de la información en su área administrativa. </w:t>
            </w:r>
          </w:p>
          <w:p w14:paraId="62BF79A2"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66AA243A"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283C9FE3" w14:textId="77777777" w:rsidR="00C04A88" w:rsidRPr="00102967" w:rsidRDefault="00C04A88"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38CE80A3"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6529B764" w14:textId="77777777" w:rsidR="00C04A88" w:rsidRPr="00102967" w:rsidRDefault="00C04A88"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0C6D70CA" w14:textId="77777777" w:rsidR="00C04A88" w:rsidRPr="00102967" w:rsidRDefault="00C04A88"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4B81B583" w14:textId="77777777" w:rsidTr="00B25633">
        <w:trPr>
          <w:jc w:val="center"/>
        </w:trPr>
        <w:tc>
          <w:tcPr>
            <w:tcW w:w="4106" w:type="dxa"/>
            <w:vAlign w:val="center"/>
          </w:tcPr>
          <w:p w14:paraId="7ABD947E" w14:textId="77777777" w:rsidR="00C04A88" w:rsidRPr="00102967" w:rsidRDefault="00C04A88" w:rsidP="00E55FC4">
            <w:pPr>
              <w:jc w:val="both"/>
              <w:rPr>
                <w:rFonts w:ascii="Palatino Linotype" w:hAnsi="Palatino Linotype"/>
                <w:color w:val="000000" w:themeColor="text1"/>
              </w:rPr>
            </w:pPr>
          </w:p>
          <w:p w14:paraId="55F69F02" w14:textId="4F0E3889" w:rsidR="00C04A88"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16</w:t>
            </w:r>
            <w:r w:rsidR="00C04A88" w:rsidRPr="00102967">
              <w:rPr>
                <w:rFonts w:ascii="Palatino Linotype" w:hAnsi="Palatino Linotype"/>
                <w:color w:val="000000" w:themeColor="text1"/>
              </w:rPr>
              <w:t xml:space="preserve"> no existe tampoco el oficio en el que la unidad de transparencia da a conocer a todas las áreas involucradas que tengan la información solicitada </w:t>
            </w:r>
          </w:p>
          <w:p w14:paraId="713EE5AB"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14FDB813" w14:textId="77777777" w:rsidR="00C04A88" w:rsidRPr="00102967" w:rsidRDefault="00C04A88"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648B7A8E" w14:textId="77777777" w:rsidR="00C04A88" w:rsidRPr="00102967" w:rsidRDefault="00C04A88" w:rsidP="00E55FC4">
            <w:pPr>
              <w:contextualSpacing/>
              <w:jc w:val="center"/>
              <w:rPr>
                <w:rFonts w:ascii="Palatino Linotype" w:eastAsia="MS Mincho" w:hAnsi="Palatino Linotype" w:cs="Arial"/>
                <w:b/>
                <w:bCs/>
                <w:color w:val="000000" w:themeColor="text1"/>
              </w:rPr>
            </w:pPr>
          </w:p>
          <w:p w14:paraId="55E988A1" w14:textId="77777777" w:rsidR="00C04A88" w:rsidRPr="00102967" w:rsidRDefault="00C04A88"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7B2B69AB" w14:textId="77777777" w:rsidR="00C04A88" w:rsidRPr="00102967" w:rsidRDefault="00C04A88"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1AA7FC80" w14:textId="77777777" w:rsidTr="00B25633">
        <w:trPr>
          <w:jc w:val="center"/>
        </w:trPr>
        <w:tc>
          <w:tcPr>
            <w:tcW w:w="4106" w:type="dxa"/>
            <w:vAlign w:val="center"/>
          </w:tcPr>
          <w:p w14:paraId="4A1D4E1D" w14:textId="77777777" w:rsidR="00C04A88" w:rsidRPr="00102967" w:rsidRDefault="00C04A88" w:rsidP="00E55FC4">
            <w:pPr>
              <w:contextualSpacing/>
              <w:jc w:val="both"/>
              <w:rPr>
                <w:rFonts w:ascii="Palatino Linotype" w:hAnsi="Palatino Linotype"/>
                <w:color w:val="000000" w:themeColor="text1"/>
              </w:rPr>
            </w:pPr>
          </w:p>
          <w:p w14:paraId="3FC26ACB" w14:textId="42E795F5" w:rsidR="00C04A88"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17</w:t>
            </w:r>
            <w:r w:rsidR="00C04A88" w:rsidRPr="00102967">
              <w:rPr>
                <w:rFonts w:ascii="Palatino Linotype" w:hAnsi="Palatino Linotype"/>
                <w:color w:val="000000" w:themeColor="text1"/>
              </w:rPr>
              <w:t xml:space="preserve"> en la respuesta se indica un link de acceso al acta de la junta de </w:t>
            </w:r>
            <w:r w:rsidR="00C04A88" w:rsidRPr="00102967">
              <w:rPr>
                <w:rFonts w:ascii="Palatino Linotype" w:hAnsi="Palatino Linotype"/>
                <w:color w:val="000000" w:themeColor="text1"/>
              </w:rPr>
              <w:lastRenderedPageBreak/>
              <w:t xml:space="preserve">gobierno donde se nombró al servidor público sin embargo dicho enlace no existe Por lo cual tampoco Se recibió esta información. Por todo lo anterior de acuerdo a la ley de transparencia y acceso a la información pública todo servidor público que ejerza recursos públicos y realice actividades, funciones y atribuciones dentro de un sujeto obligado, deberá documentar todo hecho o acto que derive de sus facultades funciones y atribuciones por lo que deberá de obrar en sus expedientes y de no ser así apelando a lo previsto en la ley el comité de transparencia si bien es cierto que autorizó una clasificación de datos de manera confidencial también lo es que el mismo comité debe obligar al área y personalmente al servidor público a documentar la información que derive del ejercicio de sus facultades funciones y obligaciones. </w:t>
            </w:r>
          </w:p>
          <w:p w14:paraId="0161D371" w14:textId="449C6B05"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20F9499B" w14:textId="293F1714" w:rsidR="00C04A88" w:rsidRPr="00102967" w:rsidRDefault="00771A8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w:t>
            </w:r>
            <w:r w:rsidR="00C04A88" w:rsidRPr="00102967">
              <w:rPr>
                <w:rFonts w:ascii="Palatino Linotype" w:eastAsia="MS Mincho" w:hAnsi="Palatino Linotype" w:cs="Arial"/>
                <w:b/>
                <w:bCs/>
                <w:color w:val="000000" w:themeColor="text1"/>
              </w:rPr>
              <w:t>ROCEDENTE</w:t>
            </w:r>
          </w:p>
          <w:p w14:paraId="60F8F310" w14:textId="77777777" w:rsidR="00771A86" w:rsidRPr="00102967" w:rsidRDefault="00771A86" w:rsidP="00E55FC4">
            <w:pPr>
              <w:contextualSpacing/>
              <w:jc w:val="center"/>
              <w:rPr>
                <w:rFonts w:ascii="Palatino Linotype" w:eastAsia="MS Mincho" w:hAnsi="Palatino Linotype" w:cs="Arial"/>
                <w:b/>
                <w:bCs/>
                <w:color w:val="000000" w:themeColor="text1"/>
              </w:rPr>
            </w:pPr>
          </w:p>
          <w:p w14:paraId="4991A6CC" w14:textId="317ACE52" w:rsidR="00771A86" w:rsidRPr="00102967" w:rsidRDefault="00771A8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lastRenderedPageBreak/>
              <w:t xml:space="preserve">El link proporcionado de acuerdo al oficio de once de junio de dos mil veinticinco, firmado por la Directora General, es relativo al acta, manual o ley en donde se precisan las funciones del servidor público en comento, sin embargo, en líneas anteriores, se hizo referencia a que el sujeto obligado asumió contar con la misma, sin embargo no se advierte que se haya adjuntado a los archivos que dan respuesta al recurso que nos ocupa. </w:t>
            </w:r>
          </w:p>
          <w:p w14:paraId="2FC7AF97" w14:textId="77777777" w:rsidR="00C04A88" w:rsidRPr="00102967" w:rsidRDefault="00C04A88" w:rsidP="00E55FC4">
            <w:pPr>
              <w:contextualSpacing/>
              <w:jc w:val="both"/>
              <w:rPr>
                <w:rFonts w:ascii="Palatino Linotype" w:eastAsia="MS Mincho" w:hAnsi="Palatino Linotype" w:cs="Arial"/>
                <w:bCs/>
                <w:color w:val="000000" w:themeColor="text1"/>
              </w:rPr>
            </w:pPr>
          </w:p>
        </w:tc>
      </w:tr>
      <w:tr w:rsidR="00B25633" w:rsidRPr="00102967" w14:paraId="2630BD7A" w14:textId="77777777" w:rsidTr="00B25633">
        <w:trPr>
          <w:jc w:val="center"/>
        </w:trPr>
        <w:tc>
          <w:tcPr>
            <w:tcW w:w="4106" w:type="dxa"/>
            <w:vAlign w:val="center"/>
          </w:tcPr>
          <w:p w14:paraId="398E8504" w14:textId="77777777" w:rsidR="00C04A88" w:rsidRPr="00102967" w:rsidRDefault="00C04A88" w:rsidP="00E55FC4">
            <w:pPr>
              <w:jc w:val="both"/>
              <w:rPr>
                <w:rFonts w:ascii="Palatino Linotype" w:hAnsi="Palatino Linotype"/>
                <w:color w:val="000000" w:themeColor="text1"/>
              </w:rPr>
            </w:pPr>
          </w:p>
          <w:p w14:paraId="2B91C9BA" w14:textId="77777777" w:rsidR="00C04A88" w:rsidRPr="00102967" w:rsidRDefault="00C04A88"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Por lo anteriormente expuesto en los 17 puntos que anteceden como medios de impugnación y lo anteriormente fundado, apelo al ejercicio del derecho y la justicia que impera en los principios de certeza y legalidad jurídica de la ley por lo que solicito al instituto de transparencia tenga por aceptado este recurso, se analiza el caso </w:t>
            </w:r>
          </w:p>
          <w:p w14:paraId="12F4A982" w14:textId="77777777" w:rsidR="00C04A88" w:rsidRPr="00102967" w:rsidRDefault="00C04A88" w:rsidP="00E55FC4">
            <w:pPr>
              <w:jc w:val="both"/>
              <w:rPr>
                <w:rFonts w:ascii="Palatino Linotype" w:hAnsi="Palatino Linotype"/>
                <w:color w:val="000000" w:themeColor="text1"/>
              </w:rPr>
            </w:pPr>
          </w:p>
          <w:p w14:paraId="4F1797E6" w14:textId="77777777" w:rsidR="00C04A88" w:rsidRPr="00102967" w:rsidRDefault="00C04A88" w:rsidP="00E55FC4">
            <w:pPr>
              <w:jc w:val="both"/>
              <w:rPr>
                <w:rFonts w:ascii="Palatino Linotype" w:hAnsi="Palatino Linotype"/>
                <w:color w:val="000000" w:themeColor="text1"/>
              </w:rPr>
            </w:pPr>
            <w:r w:rsidRPr="00102967">
              <w:rPr>
                <w:rFonts w:ascii="Palatino Linotype" w:hAnsi="Palatino Linotype"/>
                <w:color w:val="000000" w:themeColor="text1"/>
              </w:rPr>
              <w:t>Y por consiguiente se reponga todo el trámite de principio a fin a fin de que la respuesta a la solicitud de información sea puesta a disposición de la ciudadanía conforme a la ley así como también para el caso en el que el sujeto obligado sea el responsable de haber cometido acto su omisiones en el ejercicio del derecho de acceso a la información, se solicita se aperciba a los servidores públicos a fin de que se abstengan de realizar actos u omisiones en perjuicio de la transparencia y en caso de persistir se realicen las amonestaciones o procedimientos administrativos correspondientes a todos los involucrados, y así mismo se haga del conocimiento de las autoridades jurisdiccionales correspondientes los presuntos actos de corrupción en los que pudiera incurrir en sujeto obligado</w:t>
            </w:r>
          </w:p>
          <w:p w14:paraId="572B2AD2" w14:textId="77777777" w:rsidR="00C04A88" w:rsidRPr="00102967" w:rsidRDefault="00C04A88" w:rsidP="00E55FC4">
            <w:pPr>
              <w:contextualSpacing/>
              <w:jc w:val="both"/>
              <w:rPr>
                <w:rFonts w:ascii="Palatino Linotype" w:eastAsia="MS Mincho" w:hAnsi="Palatino Linotype" w:cs="Arial"/>
                <w:bCs/>
                <w:color w:val="000000" w:themeColor="text1"/>
              </w:rPr>
            </w:pPr>
          </w:p>
        </w:tc>
        <w:tc>
          <w:tcPr>
            <w:tcW w:w="4673" w:type="dxa"/>
            <w:vAlign w:val="center"/>
          </w:tcPr>
          <w:p w14:paraId="2E169315" w14:textId="77777777" w:rsidR="00C04A88" w:rsidRPr="00102967" w:rsidRDefault="00C04A88"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33154979" w14:textId="77777777" w:rsidR="00C04A88" w:rsidRPr="00102967" w:rsidRDefault="00C04A88" w:rsidP="00E55FC4">
            <w:pPr>
              <w:spacing w:line="360" w:lineRule="auto"/>
              <w:contextualSpacing/>
              <w:jc w:val="both"/>
              <w:rPr>
                <w:rFonts w:ascii="Palatino Linotype" w:eastAsia="MS Mincho" w:hAnsi="Palatino Linotype" w:cs="Arial"/>
                <w:bCs/>
                <w:color w:val="000000" w:themeColor="text1"/>
              </w:rPr>
            </w:pPr>
          </w:p>
          <w:p w14:paraId="52B06D50" w14:textId="77777777" w:rsidR="00C04A88" w:rsidRPr="00102967" w:rsidRDefault="00C04A88"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Ya que el Recurso de Revisión no es el medio para sancionar, iniciar procedimientos y/o hacer denuncias en contra de servidores públicos por lo que se dejan salvo sus derechos para que interponga lo conducente ante las autoridades correspondientes.</w:t>
            </w:r>
          </w:p>
          <w:p w14:paraId="555E8568" w14:textId="77777777" w:rsidR="00C04A88" w:rsidRPr="00102967" w:rsidRDefault="00C04A88" w:rsidP="00E55FC4">
            <w:pPr>
              <w:spacing w:line="360" w:lineRule="auto"/>
              <w:contextualSpacing/>
              <w:jc w:val="both"/>
              <w:rPr>
                <w:rFonts w:ascii="Palatino Linotype" w:eastAsia="MS Mincho" w:hAnsi="Palatino Linotype" w:cs="Arial"/>
                <w:bCs/>
                <w:color w:val="000000" w:themeColor="text1"/>
              </w:rPr>
            </w:pPr>
          </w:p>
        </w:tc>
      </w:tr>
    </w:tbl>
    <w:p w14:paraId="4744116E" w14:textId="77777777" w:rsidR="00A34A2C" w:rsidRPr="00102967" w:rsidRDefault="00A34A2C"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075DAB57" w14:textId="77777777" w:rsidR="008A7088" w:rsidRPr="00102967" w:rsidRDefault="008A7088"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054CFBA0" w14:textId="0467BAA8" w:rsidR="00771A86" w:rsidRPr="00102967" w:rsidRDefault="00771A86"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 xml:space="preserve">Por lo que hace a la solicitud de información </w:t>
      </w:r>
      <w:r w:rsidRPr="00102967">
        <w:rPr>
          <w:rFonts w:ascii="Palatino Linotype" w:eastAsia="Times New Roman" w:hAnsi="Palatino Linotype" w:cs="Palatino Linotype"/>
          <w:b/>
          <w:bCs/>
          <w:color w:val="000000" w:themeColor="text1"/>
          <w:lang w:eastAsia="en-US"/>
        </w:rPr>
        <w:t xml:space="preserve">00040/DIFTEPOTZO/IP/2025 </w:t>
      </w:r>
      <w:r w:rsidRPr="00102967">
        <w:rPr>
          <w:rFonts w:ascii="Palatino Linotype" w:eastAsia="Times New Roman" w:hAnsi="Palatino Linotype" w:cs="Palatino Linotype"/>
          <w:bCs/>
          <w:color w:val="000000" w:themeColor="text1"/>
          <w:lang w:eastAsia="en-US"/>
        </w:rPr>
        <w:t>relativa a la información del servidor público Rocío Elidi Olvera Ruiz, se solcito lo siguiente:</w:t>
      </w:r>
    </w:p>
    <w:p w14:paraId="1A706DCA" w14:textId="77777777" w:rsidR="00771A86" w:rsidRPr="00102967" w:rsidRDefault="00771A86" w:rsidP="00E55FC4">
      <w:pPr>
        <w:spacing w:line="360" w:lineRule="auto"/>
        <w:contextualSpacing/>
        <w:jc w:val="both"/>
        <w:rPr>
          <w:rFonts w:ascii="Palatino Linotype" w:eastAsia="Times New Roman" w:hAnsi="Palatino Linotype" w:cs="Palatino Linotype"/>
          <w:bCs/>
          <w:color w:val="000000" w:themeColor="text1"/>
          <w:lang w:eastAsia="en-US"/>
        </w:rPr>
      </w:pPr>
    </w:p>
    <w:p w14:paraId="29D9C64E" w14:textId="77777777" w:rsidR="00771A86" w:rsidRPr="00102967" w:rsidRDefault="00771A86" w:rsidP="00E55FC4">
      <w:pPr>
        <w:spacing w:line="360" w:lineRule="auto"/>
        <w:jc w:val="center"/>
        <w:rPr>
          <w:rFonts w:ascii="Palatino Linotype" w:hAnsi="Palatino Linotype" w:cs="Arial"/>
          <w:b/>
          <w:color w:val="000000" w:themeColor="text1"/>
        </w:rPr>
      </w:pPr>
      <w:r w:rsidRPr="00102967">
        <w:rPr>
          <w:rFonts w:ascii="Palatino Linotype" w:hAnsi="Palatino Linotype" w:cs="Arial"/>
          <w:b/>
          <w:color w:val="000000" w:themeColor="text1"/>
        </w:rPr>
        <w:t>Rocío Elidi Olvera Ruiz</w:t>
      </w:r>
    </w:p>
    <w:p w14:paraId="7048DA32" w14:textId="207D2000" w:rsidR="00771A86" w:rsidRPr="00102967" w:rsidRDefault="00771A86" w:rsidP="006C1A60">
      <w:pPr>
        <w:spacing w:line="276" w:lineRule="auto"/>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nombramiento vía oficio expedido a favor y recibido por la ciudadana Rocío Elidi Olvera Ruiz </w:t>
      </w:r>
    </w:p>
    <w:p w14:paraId="35E7A3A1"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lastRenderedPageBreak/>
        <w:t xml:space="preserve">El gafete oficial de Rocío Elidi Olvera Ruiz </w:t>
      </w:r>
    </w:p>
    <w:p w14:paraId="127D2DE2" w14:textId="77456429"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acta donde fue nombrada el servidor público Rocío Elidi Olvera Ruiz como cajera de la clínica </w:t>
      </w:r>
      <w:r w:rsidR="00C42DB4" w:rsidRPr="00102967">
        <w:rPr>
          <w:rFonts w:ascii="Palatino Linotype" w:hAnsi="Palatino Linotype" w:cs="Arial"/>
          <w:color w:val="000000" w:themeColor="text1"/>
        </w:rPr>
        <w:t>Ricardo</w:t>
      </w:r>
      <w:r w:rsidRPr="00102967">
        <w:rPr>
          <w:rFonts w:ascii="Palatino Linotype" w:hAnsi="Palatino Linotype" w:cs="Arial"/>
          <w:color w:val="000000" w:themeColor="text1"/>
        </w:rPr>
        <w:t xml:space="preserve"> Flores Magón del DIF de Tepotzotlán. </w:t>
      </w:r>
    </w:p>
    <w:p w14:paraId="6755FB22"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último certificado escolar con el que ciente la señora Rocío Elidi Olvera Ruiz </w:t>
      </w:r>
    </w:p>
    <w:p w14:paraId="689044DB"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título profesional de la señora Rocío Elidi Olvera Ruiz </w:t>
      </w:r>
    </w:p>
    <w:p w14:paraId="01AE68EB"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documento oficial que emite la secretaria de educación pública denominado como "cédula profesional" de Rocío Elidi Olvera Ruiz en caso de que sea profesionista. </w:t>
      </w:r>
    </w:p>
    <w:p w14:paraId="1AFBAD4E"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recibo de nómina de Rocío Elidi Olvera Ruiz El historial de la nómina cuyos sueldos fueron devengados desde el primer día en el comenzó a laborar la servidora pública y hasta el día en el que legal y formalmente se reciba la respuesta de esta solicitud ciudadana por parte de la titular de transparencia. </w:t>
      </w:r>
    </w:p>
    <w:p w14:paraId="44344A14"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acta, manual, ley o cualquier otro documento "oficial" en el que se precisen detalladamente las funciones de Rocío Elidi Olvera Ruiz. </w:t>
      </w:r>
    </w:p>
    <w:p w14:paraId="3DCE13E8" w14:textId="77777777" w:rsidR="008F471C"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expediente laboral del área de recursos humanos de Rocío Elidi Olvera Ruiz. </w:t>
      </w:r>
    </w:p>
    <w:p w14:paraId="250AA959" w14:textId="25DE8E1D"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Las denuncias que tenga la contraloría en contra de Rocío Elidi Olvera Ruiz por alguna falta administrativa. </w:t>
      </w:r>
    </w:p>
    <w:p w14:paraId="250F8B22" w14:textId="44962C88" w:rsidR="00771A86" w:rsidRPr="00102967" w:rsidRDefault="007B4D49"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La constancia de inhabilitació</w:t>
      </w:r>
      <w:r w:rsidR="00771A86" w:rsidRPr="00102967">
        <w:rPr>
          <w:rFonts w:ascii="Palatino Linotype" w:hAnsi="Palatino Linotype" w:cs="Arial"/>
          <w:color w:val="000000" w:themeColor="text1"/>
        </w:rPr>
        <w:t>n la servidora pública Rocío Elidi Olvera Ruiz.</w:t>
      </w:r>
    </w:p>
    <w:p w14:paraId="60595BFC"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La constancia de no inhabilitación a la servidora pública Rocío Elidi Olvera Ruiz emitida por parte de la contraloría del gobierno del estado de México.</w:t>
      </w:r>
    </w:p>
    <w:p w14:paraId="5F2ABB12"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 constancia de sanción o no sanción administrativa expedida por el gobierno del estado de México. </w:t>
      </w:r>
    </w:p>
    <w:p w14:paraId="05578A4B" w14:textId="77777777" w:rsidR="00771A86" w:rsidRPr="00102967" w:rsidRDefault="00771A86"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expediente administrativo dónde la contraloría interna tuvo o tiene conocimiento de alguna falta administrativa. </w:t>
      </w:r>
    </w:p>
    <w:p w14:paraId="7B416FB8" w14:textId="051B010E" w:rsidR="006C1A60" w:rsidRPr="008C4BF6" w:rsidRDefault="00771A86" w:rsidP="008C4BF6">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Así mismo el acta administrativa que se le levantó por realizar actividades fuera de espacio de trabajo </w:t>
      </w:r>
      <w:r w:rsidR="00C42DB4" w:rsidRPr="00102967">
        <w:rPr>
          <w:rFonts w:ascii="Palatino Linotype" w:hAnsi="Palatino Linotype" w:cs="Arial"/>
          <w:color w:val="000000" w:themeColor="text1"/>
        </w:rPr>
        <w:t>(caja</w:t>
      </w:r>
      <w:r w:rsidRPr="00102967">
        <w:rPr>
          <w:rFonts w:ascii="Palatino Linotype" w:hAnsi="Palatino Linotype" w:cs="Arial"/>
          <w:color w:val="000000" w:themeColor="text1"/>
        </w:rPr>
        <w:t xml:space="preserve"> de la clínica rfm) dónde el pasado lunes 12 de mayo del 2025, se encontraba en la clínica Flores Magón y que no realizaba sus funciones como cajera y en su lugar amedrentaba, agredía con </w:t>
      </w:r>
      <w:r w:rsidR="007B4D49" w:rsidRPr="00102967">
        <w:rPr>
          <w:rFonts w:ascii="Palatino Linotype" w:hAnsi="Palatino Linotype" w:cs="Arial"/>
          <w:color w:val="000000" w:themeColor="text1"/>
        </w:rPr>
        <w:t>insultos</w:t>
      </w:r>
      <w:r w:rsidRPr="00102967">
        <w:rPr>
          <w:rFonts w:ascii="Palatino Linotype" w:hAnsi="Palatino Linotype" w:cs="Arial"/>
          <w:color w:val="000000" w:themeColor="text1"/>
        </w:rPr>
        <w:t xml:space="preserve">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w:t>
      </w:r>
      <w:r w:rsidRPr="00102967">
        <w:rPr>
          <w:rFonts w:ascii="Palatino Linotype" w:hAnsi="Palatino Linotype" w:cs="Arial"/>
          <w:color w:val="000000" w:themeColor="text1"/>
        </w:rPr>
        <w:lastRenderedPageBreak/>
        <w:t>plataforma, se impongan las medidas cautelares correspondientes y así mismo la sanción económi</w:t>
      </w:r>
      <w:r w:rsidR="008C4BF6">
        <w:rPr>
          <w:rFonts w:ascii="Palatino Linotype" w:hAnsi="Palatino Linotype" w:cs="Arial"/>
          <w:color w:val="000000" w:themeColor="text1"/>
        </w:rPr>
        <w:t>ca a quien resulte responsable.</w:t>
      </w:r>
    </w:p>
    <w:p w14:paraId="66781A84" w14:textId="77777777" w:rsidR="006C1A60" w:rsidRDefault="006C1A60"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20008570" w14:textId="451B2CE8" w:rsidR="003A7EE3" w:rsidRPr="00102967" w:rsidRDefault="00771A86"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 xml:space="preserve">Se arguyeron </w:t>
      </w:r>
      <w:r w:rsidR="003A7EE3" w:rsidRPr="00102967">
        <w:rPr>
          <w:rFonts w:ascii="Palatino Linotype" w:eastAsia="Times New Roman" w:hAnsi="Palatino Linotype" w:cs="Palatino Linotype"/>
          <w:color w:val="000000" w:themeColor="text1"/>
          <w:lang w:val="es-MX" w:eastAsia="en-US"/>
        </w:rPr>
        <w:t>como razones o motivos de inconformidad lo</w:t>
      </w:r>
      <w:r w:rsidR="001822CF" w:rsidRPr="00102967">
        <w:rPr>
          <w:rFonts w:ascii="Palatino Linotype" w:eastAsia="Times New Roman" w:hAnsi="Palatino Linotype" w:cs="Palatino Linotype"/>
          <w:color w:val="000000" w:themeColor="text1"/>
          <w:lang w:val="es-MX" w:eastAsia="en-US"/>
        </w:rPr>
        <w:t>s</w:t>
      </w:r>
      <w:r w:rsidR="003A7EE3" w:rsidRPr="00102967">
        <w:rPr>
          <w:rFonts w:ascii="Palatino Linotype" w:eastAsia="Times New Roman" w:hAnsi="Palatino Linotype" w:cs="Palatino Linotype"/>
          <w:color w:val="000000" w:themeColor="text1"/>
          <w:lang w:val="es-MX" w:eastAsia="en-US"/>
        </w:rPr>
        <w:t xml:space="preserve"> siguiente</w:t>
      </w:r>
      <w:r w:rsidR="001822CF" w:rsidRPr="00102967">
        <w:rPr>
          <w:rFonts w:ascii="Palatino Linotype" w:eastAsia="Times New Roman" w:hAnsi="Palatino Linotype" w:cs="Palatino Linotype"/>
          <w:color w:val="000000" w:themeColor="text1"/>
          <w:lang w:val="es-MX" w:eastAsia="en-US"/>
        </w:rPr>
        <w:t>s</w:t>
      </w:r>
      <w:r w:rsidR="003A7EE3" w:rsidRPr="00102967">
        <w:rPr>
          <w:rFonts w:ascii="Palatino Linotype" w:eastAsia="Times New Roman" w:hAnsi="Palatino Linotype" w:cs="Palatino Linotype"/>
          <w:color w:val="000000" w:themeColor="text1"/>
          <w:lang w:val="es-MX" w:eastAsia="en-US"/>
        </w:rPr>
        <w:t>:</w:t>
      </w:r>
    </w:p>
    <w:p w14:paraId="1867F03D" w14:textId="77777777" w:rsidR="006C1A60" w:rsidRPr="00102967" w:rsidRDefault="006C1A60" w:rsidP="00E55FC4">
      <w:pPr>
        <w:spacing w:line="360" w:lineRule="auto"/>
        <w:contextualSpacing/>
        <w:jc w:val="both"/>
        <w:rPr>
          <w:rFonts w:ascii="Palatino Linotype" w:eastAsia="Times New Roman" w:hAnsi="Palatino Linotype" w:cs="Palatino Linotype"/>
          <w:color w:val="000000" w:themeColor="text1"/>
          <w:lang w:val="es-MX" w:eastAsia="en-US"/>
        </w:rPr>
      </w:pPr>
    </w:p>
    <w:tbl>
      <w:tblPr>
        <w:tblStyle w:val="Tablaconcuadrcula"/>
        <w:tblW w:w="0" w:type="auto"/>
        <w:jc w:val="center"/>
        <w:tblLook w:val="04A0" w:firstRow="1" w:lastRow="0" w:firstColumn="1" w:lastColumn="0" w:noHBand="0" w:noVBand="1"/>
      </w:tblPr>
      <w:tblGrid>
        <w:gridCol w:w="4106"/>
        <w:gridCol w:w="5046"/>
      </w:tblGrid>
      <w:tr w:rsidR="00E55FC4" w:rsidRPr="00102967" w14:paraId="2937AEF6" w14:textId="77777777" w:rsidTr="003A7EE3">
        <w:trPr>
          <w:jc w:val="center"/>
        </w:trPr>
        <w:tc>
          <w:tcPr>
            <w:tcW w:w="4106" w:type="dxa"/>
            <w:shd w:val="clear" w:color="auto" w:fill="D5DCE4" w:themeFill="text2" w:themeFillTint="33"/>
            <w:vAlign w:val="center"/>
          </w:tcPr>
          <w:p w14:paraId="57F4F7CE"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Inconformidad</w:t>
            </w:r>
          </w:p>
        </w:tc>
        <w:tc>
          <w:tcPr>
            <w:tcW w:w="4673" w:type="dxa"/>
            <w:shd w:val="clear" w:color="auto" w:fill="D5DCE4" w:themeFill="text2" w:themeFillTint="33"/>
            <w:vAlign w:val="center"/>
          </w:tcPr>
          <w:p w14:paraId="6BD36E34" w14:textId="77777777" w:rsidR="003A7EE3" w:rsidRPr="00102967" w:rsidRDefault="003A7EE3"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319DE65E" w14:textId="77777777" w:rsidTr="003A7EE3">
        <w:trPr>
          <w:jc w:val="center"/>
        </w:trPr>
        <w:tc>
          <w:tcPr>
            <w:tcW w:w="4106" w:type="dxa"/>
            <w:vAlign w:val="center"/>
          </w:tcPr>
          <w:p w14:paraId="583FE6C3" w14:textId="77777777" w:rsidR="003A7EE3" w:rsidRPr="00102967" w:rsidRDefault="003A7EE3" w:rsidP="00E55FC4">
            <w:pPr>
              <w:jc w:val="both"/>
              <w:rPr>
                <w:rFonts w:ascii="Palatino Linotype" w:hAnsi="Palatino Linotype"/>
                <w:color w:val="000000" w:themeColor="text1"/>
              </w:rPr>
            </w:pPr>
          </w:p>
          <w:p w14:paraId="2684A70D" w14:textId="52695EAB" w:rsidR="003A7EE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w:t>
            </w:r>
            <w:r w:rsidR="003A7EE3" w:rsidRPr="00102967">
              <w:rPr>
                <w:rFonts w:ascii="Palatino Linotype" w:hAnsi="Palatino Linotype"/>
                <w:color w:val="000000" w:themeColor="text1"/>
              </w:rPr>
              <w:t xml:space="preserve"> que el trámite de la solicitud no fue realizado correctamente por la unidad de transparencia dado que no existe documento alguno anexo a la respuesta donde se acredite que se giró el oficio correspondiente a la unidad administrativa que debe dar respuesta a la solicitud </w:t>
            </w:r>
          </w:p>
        </w:tc>
        <w:tc>
          <w:tcPr>
            <w:tcW w:w="4673" w:type="dxa"/>
            <w:vAlign w:val="center"/>
          </w:tcPr>
          <w:p w14:paraId="4A0959E4" w14:textId="77777777" w:rsidR="003A7EE3" w:rsidRPr="00102967" w:rsidRDefault="003A7EE3" w:rsidP="00E55FC4">
            <w:pPr>
              <w:contextualSpacing/>
              <w:jc w:val="both"/>
              <w:rPr>
                <w:rFonts w:ascii="Palatino Linotype" w:eastAsia="MS Mincho" w:hAnsi="Palatino Linotype" w:cs="Arial"/>
                <w:bCs/>
                <w:color w:val="000000" w:themeColor="text1"/>
              </w:rPr>
            </w:pPr>
          </w:p>
          <w:p w14:paraId="63CA5432" w14:textId="77777777" w:rsidR="003A7EE3" w:rsidRPr="00102967" w:rsidRDefault="003A7EE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640CF03B"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5F69011E" w14:textId="77777777" w:rsidR="003A7EE3" w:rsidRPr="00102967" w:rsidRDefault="003A7EE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5A5CB523"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3882B06B" w14:textId="77777777" w:rsidTr="003A7EE3">
        <w:trPr>
          <w:jc w:val="center"/>
        </w:trPr>
        <w:tc>
          <w:tcPr>
            <w:tcW w:w="4106" w:type="dxa"/>
            <w:vAlign w:val="center"/>
          </w:tcPr>
          <w:p w14:paraId="119B7825" w14:textId="77777777" w:rsidR="003A7EE3" w:rsidRPr="00102967" w:rsidRDefault="003A7EE3" w:rsidP="00E55FC4">
            <w:pPr>
              <w:contextualSpacing/>
              <w:jc w:val="both"/>
              <w:rPr>
                <w:rFonts w:ascii="Palatino Linotype" w:hAnsi="Palatino Linotype"/>
                <w:color w:val="000000" w:themeColor="text1"/>
              </w:rPr>
            </w:pPr>
          </w:p>
          <w:p w14:paraId="197DE55A" w14:textId="3CAE6831" w:rsidR="003A7EE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2.</w:t>
            </w:r>
            <w:r w:rsidR="003A7EE3" w:rsidRPr="00102967">
              <w:rPr>
                <w:rFonts w:ascii="Palatino Linotype" w:hAnsi="Palatino Linotype"/>
                <w:color w:val="000000" w:themeColor="text1"/>
              </w:rPr>
              <w:t xml:space="preserve"> A pesar de que se solicitó que la solicitud fuera notificada al servidor público en cuestión, a fin de recabar su firma y tenga conocimiento de que se solicita información que le concierne a ese servidor público, en el expediente de respuesta de la solicitud de información no obra oficio alguno en el que se le da a conocer al servidor público titular de los datos personales a fin de que acuse de recibido mediante su firma. Por lo que hace suponer que ese </w:t>
            </w:r>
            <w:r w:rsidR="003A7EE3" w:rsidRPr="00102967">
              <w:rPr>
                <w:rFonts w:ascii="Palatino Linotype" w:hAnsi="Palatino Linotype"/>
                <w:color w:val="000000" w:themeColor="text1"/>
              </w:rPr>
              <w:lastRenderedPageBreak/>
              <w:t>servidor público nunca fue enterado de lo solicitado a su persona y resuelto por medio de su jefe inmediato, lo cual también es violatorio de garantías y de protección de datos del servidor público al que se solicitó la información.</w:t>
            </w:r>
          </w:p>
          <w:p w14:paraId="4C3CFE0C" w14:textId="6B78EF36" w:rsidR="003A7EE3" w:rsidRPr="00102967" w:rsidRDefault="003A7EE3" w:rsidP="00E55FC4">
            <w:pPr>
              <w:contextualSpacing/>
              <w:jc w:val="both"/>
              <w:rPr>
                <w:rFonts w:ascii="Palatino Linotype" w:hAnsi="Palatino Linotype"/>
                <w:color w:val="000000" w:themeColor="text1"/>
              </w:rPr>
            </w:pPr>
          </w:p>
        </w:tc>
        <w:tc>
          <w:tcPr>
            <w:tcW w:w="4673" w:type="dxa"/>
            <w:vAlign w:val="center"/>
          </w:tcPr>
          <w:p w14:paraId="7514BDF0" w14:textId="77777777" w:rsidR="00A0760C" w:rsidRPr="00102967" w:rsidRDefault="00A0760C" w:rsidP="00E55FC4">
            <w:pPr>
              <w:spacing w:line="360" w:lineRule="auto"/>
              <w:contextualSpacing/>
              <w:jc w:val="center"/>
              <w:rPr>
                <w:rFonts w:ascii="Palatino Linotype" w:eastAsia="MS Mincho" w:hAnsi="Palatino Linotype" w:cs="Arial"/>
                <w:b/>
                <w:bCs/>
                <w:color w:val="000000" w:themeColor="text1"/>
              </w:rPr>
            </w:pPr>
          </w:p>
          <w:p w14:paraId="37C7A317" w14:textId="77777777" w:rsidR="00A0760C" w:rsidRPr="00102967" w:rsidRDefault="00A0760C"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00C8696C" w14:textId="77777777" w:rsidR="00A0760C" w:rsidRPr="00102967" w:rsidRDefault="00A0760C" w:rsidP="00E55FC4">
            <w:pPr>
              <w:spacing w:line="360" w:lineRule="auto"/>
              <w:contextualSpacing/>
              <w:jc w:val="center"/>
              <w:rPr>
                <w:rFonts w:ascii="Palatino Linotype" w:eastAsia="MS Mincho" w:hAnsi="Palatino Linotype" w:cs="Arial"/>
                <w:b/>
                <w:bCs/>
                <w:color w:val="000000" w:themeColor="text1"/>
              </w:rPr>
            </w:pPr>
          </w:p>
          <w:p w14:paraId="6C4BF1A8" w14:textId="5AA92101" w:rsidR="003A7EE3" w:rsidRPr="00102967" w:rsidRDefault="00A0760C"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no se advierte que en la solicitud inicial se haya solicitado que se recabara la firma del servidor público. </w:t>
            </w:r>
          </w:p>
        </w:tc>
      </w:tr>
      <w:tr w:rsidR="00E55FC4" w:rsidRPr="00102967" w14:paraId="0636DBA9" w14:textId="77777777" w:rsidTr="003A7EE3">
        <w:trPr>
          <w:jc w:val="center"/>
        </w:trPr>
        <w:tc>
          <w:tcPr>
            <w:tcW w:w="4106" w:type="dxa"/>
            <w:vAlign w:val="center"/>
          </w:tcPr>
          <w:p w14:paraId="08B6D26A" w14:textId="77777777" w:rsidR="003A7EE3" w:rsidRPr="00102967" w:rsidRDefault="003A7EE3" w:rsidP="00E55FC4">
            <w:pPr>
              <w:contextualSpacing/>
              <w:jc w:val="both"/>
              <w:rPr>
                <w:rFonts w:ascii="Palatino Linotype" w:eastAsia="MS Mincho" w:hAnsi="Palatino Linotype" w:cs="Arial"/>
                <w:b/>
                <w:bCs/>
                <w:color w:val="000000" w:themeColor="text1"/>
              </w:rPr>
            </w:pPr>
          </w:p>
          <w:p w14:paraId="68B2E24E" w14:textId="09DFE497" w:rsidR="003A7EE3" w:rsidRPr="00102967" w:rsidRDefault="003A7EE3"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 3. No se anexó el nombramiento oficial del servidor público en cuestión, por lo que hace suponer que la persona encargada de ese archivo, no quiso entregarla. Siendo que ese documento tiene como fin, constatar cuál es su cargo dentro de la institución ( en ningún caso puede clasificarse como confidencial ya que son datos públicos derivados del cargo)</w:t>
            </w:r>
          </w:p>
          <w:p w14:paraId="31A0B436" w14:textId="77777777"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7D2E4857"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p>
          <w:p w14:paraId="739A31CE" w14:textId="0A38B34D" w:rsidR="003A7EE3" w:rsidRPr="00102967" w:rsidRDefault="00A0760C"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7D75A3F1"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p>
          <w:p w14:paraId="251F5B59" w14:textId="4D82D19D" w:rsidR="003A7EE3" w:rsidRPr="00102967" w:rsidRDefault="00A0760C"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Contrario a lo manifestado por el ahora Recurrente, si se advierte que se remitió el nombramiento solicitado, sin embargo se remitió de manera ilegible. </w:t>
            </w:r>
          </w:p>
          <w:p w14:paraId="3F00367B"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1F6EDE36" w14:textId="77777777" w:rsidTr="003A7EE3">
        <w:trPr>
          <w:jc w:val="center"/>
        </w:trPr>
        <w:tc>
          <w:tcPr>
            <w:tcW w:w="4106" w:type="dxa"/>
            <w:vAlign w:val="center"/>
          </w:tcPr>
          <w:p w14:paraId="0195A71C" w14:textId="77777777" w:rsidR="003A7EE3" w:rsidRPr="00102967" w:rsidRDefault="003A7EE3" w:rsidP="00E55FC4">
            <w:pPr>
              <w:jc w:val="both"/>
              <w:rPr>
                <w:rFonts w:ascii="Palatino Linotype" w:hAnsi="Palatino Linotype"/>
                <w:color w:val="000000" w:themeColor="text1"/>
              </w:rPr>
            </w:pPr>
          </w:p>
          <w:p w14:paraId="4390FED1" w14:textId="55FD32D3" w:rsidR="003A7EE3" w:rsidRPr="00102967" w:rsidRDefault="008C4BF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4.</w:t>
            </w:r>
            <w:r w:rsidR="003A7EE3" w:rsidRPr="00102967">
              <w:rPr>
                <w:rFonts w:ascii="Palatino Linotype" w:hAnsi="Palatino Linotype"/>
                <w:color w:val="000000" w:themeColor="text1"/>
              </w:rPr>
              <w:t xml:space="preserve"> El gafete si bien es cierto que contiene datos personales como la fotografía y la firma también lo es que de acuerdo a los criterios anteriormente plasmados y que aún prevalecen vigentes, estos datos para este caso en particular son públicos dado que permiten verificar si el nombre del servidor público en cuestión corresponde a la persona a la cual se les está solicitando la información y que cuya imagen se representa en los documentos </w:t>
            </w:r>
            <w:r w:rsidR="003A7EE3" w:rsidRPr="00102967">
              <w:rPr>
                <w:rFonts w:ascii="Palatino Linotype" w:hAnsi="Palatino Linotype"/>
                <w:color w:val="000000" w:themeColor="text1"/>
              </w:rPr>
              <w:lastRenderedPageBreak/>
              <w:t>oficiales de las obligaciones de transparencia en su artículo 92 de la ley de transferencia de acceso a la información pública Estado de México y municipios así también su imagen aparece en las fotografías de los servidores públicos que aparecen en el portal oficial del sujeto obligado y en las redes sociales de la misma dependencia realizando funciones propias de su encargo y en algunas ocasiones aparece en medios públicos de la misma dependencia durante los eventos públicos del DIF por lo tanto la fotografía que aparece en su gafete es de carácter público es pública. Así como la firma autógrafa de quienes firman el gafete dado que quienes firman son la presidenta que es quien nombró al servidor público y su firma se estampa en todo documento oficial como representante y titular de la institución haciéndose está pública a todo ciudadano, así como la firma del servidor público en cuestión, que también mediante su firma ejerce actos, hechos, funciones y facultades que están previstas en la ley y en los manuales de organización, por lo que su firma da certeza y garantía de que los actos que realiza esta persona son derivados de sus funciones.</w:t>
            </w:r>
          </w:p>
        </w:tc>
        <w:tc>
          <w:tcPr>
            <w:tcW w:w="4673" w:type="dxa"/>
            <w:vAlign w:val="center"/>
          </w:tcPr>
          <w:p w14:paraId="2C8C7B0F" w14:textId="0DA51222"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2459ADD7" w14:textId="10B54D24" w:rsidR="003A7EE3" w:rsidRPr="00102967" w:rsidRDefault="00A0760C"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fotografía y la firma dentro de un documento como en este caso lo es el gafete de trabajo del servidor público, se considera información pública, pues la misma es un documento en uso de funciones como servidor público, por lo que se consideran de carácter público.</w:t>
            </w:r>
          </w:p>
        </w:tc>
      </w:tr>
      <w:tr w:rsidR="00E55FC4" w:rsidRPr="00102967" w14:paraId="5FE05FE5" w14:textId="77777777" w:rsidTr="003A7EE3">
        <w:trPr>
          <w:jc w:val="center"/>
        </w:trPr>
        <w:tc>
          <w:tcPr>
            <w:tcW w:w="4106" w:type="dxa"/>
            <w:vAlign w:val="center"/>
          </w:tcPr>
          <w:p w14:paraId="7B4F6D91" w14:textId="77777777" w:rsidR="003A7EE3" w:rsidRPr="00102967" w:rsidRDefault="003A7EE3" w:rsidP="00E55FC4">
            <w:pPr>
              <w:jc w:val="both"/>
              <w:rPr>
                <w:rFonts w:ascii="Palatino Linotype" w:hAnsi="Palatino Linotype"/>
                <w:color w:val="000000" w:themeColor="text1"/>
              </w:rPr>
            </w:pPr>
          </w:p>
          <w:p w14:paraId="523AD3C8" w14:textId="74DB5143" w:rsidR="003A7EE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5.</w:t>
            </w:r>
            <w:r w:rsidR="003A7EE3" w:rsidRPr="00102967">
              <w:rPr>
                <w:rFonts w:ascii="Palatino Linotype" w:hAnsi="Palatino Linotype"/>
                <w:color w:val="000000" w:themeColor="text1"/>
              </w:rPr>
              <w:t xml:space="preserve"> No se anexó el acta donde se le otorgó el nombramiento al servidor </w:t>
            </w:r>
            <w:r w:rsidR="003A7EE3" w:rsidRPr="00102967">
              <w:rPr>
                <w:rFonts w:ascii="Palatino Linotype" w:hAnsi="Palatino Linotype"/>
                <w:color w:val="000000" w:themeColor="text1"/>
              </w:rPr>
              <w:lastRenderedPageBreak/>
              <w:t>público, mismo documento que tiene carácter del público al ser nombrado por una junta de gobierno del mismo sujeto obligado en el que de acuerdo a su cargo todos ejercen funciones y atribuciones para las que fue conferido a esta persona.</w:t>
            </w:r>
          </w:p>
          <w:p w14:paraId="67AD9FEE" w14:textId="4F9640A5"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451AA79B" w14:textId="77777777" w:rsidR="00A73781" w:rsidRPr="00102967" w:rsidRDefault="00A73781" w:rsidP="00E55FC4">
            <w:pPr>
              <w:spacing w:line="360" w:lineRule="auto"/>
              <w:contextualSpacing/>
              <w:jc w:val="center"/>
              <w:rPr>
                <w:rFonts w:ascii="Palatino Linotype" w:eastAsia="MS Mincho" w:hAnsi="Palatino Linotype" w:cs="Arial"/>
                <w:b/>
                <w:bCs/>
                <w:color w:val="000000" w:themeColor="text1"/>
              </w:rPr>
            </w:pPr>
          </w:p>
          <w:p w14:paraId="0ADD576A" w14:textId="690D7A53" w:rsidR="003A7EE3" w:rsidRPr="00102967" w:rsidRDefault="00A73781"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6A59BEA5" w14:textId="77777777" w:rsidR="00A73781" w:rsidRPr="00102967" w:rsidRDefault="00A7378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lastRenderedPageBreak/>
              <w:t>La Directora General y Servidor Público Habilitado para tal efecto informo que no es posible atender lo peticionado. Derivado a que, en esta Dirección General no obra documento alguno con las características solicitadas. Lo antes mencionado de conformidad con el artículo 12 párrafo.</w:t>
            </w:r>
          </w:p>
          <w:p w14:paraId="0FF3BDE6" w14:textId="77777777" w:rsidR="00A73781" w:rsidRPr="00102967" w:rsidRDefault="00A7378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(Hechos negativos)</w:t>
            </w:r>
          </w:p>
          <w:p w14:paraId="11C223B4" w14:textId="77777777" w:rsidR="003A7EE3" w:rsidRPr="00102967" w:rsidRDefault="003A7EE3"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0EA68D92" w14:textId="77777777" w:rsidTr="003A7EE3">
        <w:trPr>
          <w:jc w:val="center"/>
        </w:trPr>
        <w:tc>
          <w:tcPr>
            <w:tcW w:w="4106" w:type="dxa"/>
            <w:vAlign w:val="center"/>
          </w:tcPr>
          <w:p w14:paraId="3DCBB42D" w14:textId="77777777" w:rsidR="003A7EE3" w:rsidRPr="00102967" w:rsidRDefault="003A7EE3" w:rsidP="00E55FC4">
            <w:pPr>
              <w:jc w:val="both"/>
              <w:rPr>
                <w:rFonts w:ascii="Palatino Linotype" w:hAnsi="Palatino Linotype"/>
                <w:color w:val="000000" w:themeColor="text1"/>
              </w:rPr>
            </w:pPr>
          </w:p>
          <w:p w14:paraId="0CC20431" w14:textId="4049DE92" w:rsidR="003A7EE3" w:rsidRPr="00102967" w:rsidRDefault="008C4BF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6.</w:t>
            </w:r>
            <w:r w:rsidR="003A7EE3" w:rsidRPr="00102967">
              <w:rPr>
                <w:rFonts w:ascii="Palatino Linotype" w:hAnsi="Palatino Linotype"/>
                <w:color w:val="000000" w:themeColor="text1"/>
              </w:rPr>
              <w:t xml:space="preserve"> No se recibió el título profesional dónde los datos del servidor público son meramente de carácter público al incluirse en la secretaría de educación pública. Para lo anterior, se recibió como respuesta un oficio donde el área clasifica este documento como confidencial, sin embargo los datos del nombre, fotografía y firma del servidor público son PÚBLICOS, de acuerdo a los criterios antes manifestados </w:t>
            </w:r>
            <w:r w:rsidR="007B4D49" w:rsidRPr="00102967">
              <w:rPr>
                <w:rFonts w:ascii="Palatino Linotype" w:hAnsi="Palatino Linotype"/>
                <w:color w:val="000000" w:themeColor="text1"/>
              </w:rPr>
              <w:t>además</w:t>
            </w:r>
            <w:r w:rsidR="003A7EE3" w:rsidRPr="00102967">
              <w:rPr>
                <w:rFonts w:ascii="Palatino Linotype" w:hAnsi="Palatino Linotype"/>
                <w:color w:val="000000" w:themeColor="text1"/>
              </w:rPr>
              <w:t xml:space="preserve"> de que las calificaciones no son datos confidenciales al ser solo un número que indica el grado de calificación que tuvo en esa tira de materias (que por cierto también es pública al encontrarse en los archivos de la secretaría de Educación “ente público”)</w:t>
            </w:r>
          </w:p>
        </w:tc>
        <w:tc>
          <w:tcPr>
            <w:tcW w:w="4673" w:type="dxa"/>
            <w:vAlign w:val="center"/>
          </w:tcPr>
          <w:p w14:paraId="0A279263"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2B27977D"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28EB60BE" w14:textId="77777777" w:rsidR="003A7EE3" w:rsidRPr="00102967" w:rsidRDefault="003A7EE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68EB13B1"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1D5F4FC2" w14:textId="7C215390" w:rsidR="003A7EE3" w:rsidRPr="00102967" w:rsidRDefault="003A7EE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w:t>
            </w:r>
            <w:r w:rsidR="00A73781" w:rsidRPr="00102967">
              <w:rPr>
                <w:rFonts w:ascii="Palatino Linotype" w:eastAsia="MS Mincho" w:hAnsi="Palatino Linotype" w:cs="Arial"/>
                <w:bCs/>
                <w:color w:val="000000" w:themeColor="text1"/>
              </w:rPr>
              <w:t>bligado</w:t>
            </w:r>
            <w:r w:rsidRPr="00102967">
              <w:rPr>
                <w:rFonts w:ascii="Palatino Linotype" w:eastAsia="MS Mincho" w:hAnsi="Palatino Linotype" w:cs="Arial"/>
                <w:bCs/>
                <w:color w:val="000000" w:themeColor="text1"/>
              </w:rPr>
              <w:t>, asumió contar con la información e info</w:t>
            </w:r>
            <w:r w:rsidR="00A73781" w:rsidRPr="00102967">
              <w:rPr>
                <w:rFonts w:ascii="Palatino Linotype" w:eastAsia="MS Mincho" w:hAnsi="Palatino Linotype" w:cs="Arial"/>
                <w:bCs/>
                <w:color w:val="000000" w:themeColor="text1"/>
              </w:rPr>
              <w:t>rmo que remite de manera digital</w:t>
            </w:r>
            <w:r w:rsidRPr="00102967">
              <w:rPr>
                <w:rFonts w:ascii="Palatino Linotype" w:eastAsia="MS Mincho" w:hAnsi="Palatino Linotype" w:cs="Arial"/>
                <w:bCs/>
                <w:color w:val="000000" w:themeColor="text1"/>
              </w:rPr>
              <w:t>, sin embargo no se observa que dicha información obre dentro de la documentación remitida.</w:t>
            </w:r>
          </w:p>
          <w:p w14:paraId="6C8392E0"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62A5CF0A" w14:textId="77777777" w:rsidTr="003A7EE3">
        <w:trPr>
          <w:jc w:val="center"/>
        </w:trPr>
        <w:tc>
          <w:tcPr>
            <w:tcW w:w="4106" w:type="dxa"/>
            <w:vAlign w:val="center"/>
          </w:tcPr>
          <w:p w14:paraId="2691C6A0" w14:textId="77777777" w:rsidR="003A7EE3" w:rsidRPr="00102967" w:rsidRDefault="003A7EE3" w:rsidP="00E55FC4">
            <w:pPr>
              <w:contextualSpacing/>
              <w:jc w:val="both"/>
              <w:rPr>
                <w:rFonts w:ascii="Palatino Linotype" w:eastAsia="MS Mincho" w:hAnsi="Palatino Linotype" w:cs="Arial"/>
                <w:bCs/>
                <w:color w:val="000000" w:themeColor="text1"/>
              </w:rPr>
            </w:pPr>
          </w:p>
          <w:p w14:paraId="5258178A" w14:textId="4B1C82DE" w:rsidR="003A7EE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7.</w:t>
            </w:r>
            <w:r w:rsidR="003A7EE3" w:rsidRPr="00102967">
              <w:rPr>
                <w:rFonts w:ascii="Palatino Linotype" w:hAnsi="Palatino Linotype"/>
                <w:color w:val="000000" w:themeColor="text1"/>
              </w:rPr>
              <w:t xml:space="preserve"> No se recibió el anexo de la cédula profesional del servidor público documento en el cual también no obran datos personales del servidor público, y los que contiene su cédula, </w:t>
            </w:r>
            <w:r w:rsidR="003A7EE3" w:rsidRPr="00102967">
              <w:rPr>
                <w:rFonts w:ascii="Palatino Linotype" w:hAnsi="Palatino Linotype"/>
                <w:color w:val="000000" w:themeColor="text1"/>
              </w:rPr>
              <w:lastRenderedPageBreak/>
              <w:t xml:space="preserve">están registrados en una dependencia de orden público y en un padrón público de la secretaría de educación y en la dirección general de profesiones los cuales también son datos personales con carácter de públicos de acuerdo a lo anteriormente fundado en los criterios antes mencionados. </w:t>
            </w:r>
          </w:p>
          <w:p w14:paraId="0B374F94" w14:textId="3E86BEF2"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63F48C86"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50C8B1EC" w14:textId="77777777" w:rsidR="00A0760C" w:rsidRPr="00102967" w:rsidRDefault="00A0760C"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3E5E8ACB" w14:textId="77777777" w:rsidR="00A0760C" w:rsidRPr="00102967" w:rsidRDefault="00A0760C" w:rsidP="00E55FC4">
            <w:pPr>
              <w:contextualSpacing/>
              <w:jc w:val="center"/>
              <w:rPr>
                <w:rFonts w:ascii="Palatino Linotype" w:eastAsia="MS Mincho" w:hAnsi="Palatino Linotype" w:cs="Arial"/>
                <w:b/>
                <w:bCs/>
                <w:color w:val="000000" w:themeColor="text1"/>
              </w:rPr>
            </w:pPr>
          </w:p>
          <w:p w14:paraId="6EAFA04E" w14:textId="3C1B69CD" w:rsidR="003A7EE3" w:rsidRPr="00102967" w:rsidRDefault="00A7378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Obligado</w:t>
            </w:r>
            <w:r w:rsidR="00A0760C" w:rsidRPr="00102967">
              <w:rPr>
                <w:rFonts w:ascii="Palatino Linotype" w:eastAsia="MS Mincho" w:hAnsi="Palatino Linotype" w:cs="Arial"/>
                <w:bCs/>
                <w:color w:val="000000" w:themeColor="text1"/>
              </w:rPr>
              <w:t xml:space="preserve">, asumió contar con la información e informo que remite la información de manera digital, sin embargo, </w:t>
            </w:r>
            <w:r w:rsidR="00A0760C" w:rsidRPr="00102967">
              <w:rPr>
                <w:rFonts w:ascii="Palatino Linotype" w:eastAsia="MS Mincho" w:hAnsi="Palatino Linotype" w:cs="Arial"/>
                <w:bCs/>
                <w:color w:val="000000" w:themeColor="text1"/>
              </w:rPr>
              <w:lastRenderedPageBreak/>
              <w:t>no se observa que dicha información obre dentro de la documentación remitida</w:t>
            </w:r>
          </w:p>
        </w:tc>
      </w:tr>
      <w:tr w:rsidR="00E55FC4" w:rsidRPr="00102967" w14:paraId="2F861B5A" w14:textId="77777777" w:rsidTr="003A7EE3">
        <w:trPr>
          <w:jc w:val="center"/>
        </w:trPr>
        <w:tc>
          <w:tcPr>
            <w:tcW w:w="4106" w:type="dxa"/>
            <w:vAlign w:val="center"/>
          </w:tcPr>
          <w:p w14:paraId="0E049278" w14:textId="77777777" w:rsidR="003A7EE3" w:rsidRPr="00102967" w:rsidRDefault="003A7EE3" w:rsidP="00E55FC4">
            <w:pPr>
              <w:jc w:val="both"/>
              <w:rPr>
                <w:rFonts w:ascii="Palatino Linotype" w:hAnsi="Palatino Linotype"/>
                <w:color w:val="000000" w:themeColor="text1"/>
              </w:rPr>
            </w:pPr>
          </w:p>
          <w:p w14:paraId="2A7C8BDF" w14:textId="70BED38E" w:rsidR="003A7EE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8.</w:t>
            </w:r>
            <w:r w:rsidR="003A7EE3" w:rsidRPr="00102967">
              <w:rPr>
                <w:rFonts w:ascii="Palatino Linotype" w:hAnsi="Palatino Linotype"/>
                <w:color w:val="000000" w:themeColor="text1"/>
              </w:rPr>
              <w:t xml:space="preserve"> No se recibieron los recibos de nómina (ni siquiera su versión pública) se solicitaron sin embargo el sujeto obligado o quien es el responsable de los archivos de nómina, recursos humanos o tesorería, no los pone a disposición de la ciudadanía por lo que hace suponer que existen actos de corrupción dado que recibe el trabajador un sueldo procedente de los recursos públicos y que no se está dando a conocer. </w:t>
            </w:r>
          </w:p>
          <w:p w14:paraId="54644421" w14:textId="5FE9E17E"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25969230"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p>
          <w:p w14:paraId="1C72FA01" w14:textId="77777777" w:rsidR="003A7EE3" w:rsidRPr="00102967" w:rsidRDefault="003A7EE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01EDC58B"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19C01C6C" w14:textId="49692961" w:rsidR="003A7EE3" w:rsidRPr="00102967" w:rsidRDefault="003A7EE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w:t>
            </w:r>
            <w:r w:rsidR="006B0198" w:rsidRPr="00102967">
              <w:rPr>
                <w:rFonts w:ascii="Palatino Linotype" w:eastAsia="MS Mincho" w:hAnsi="Palatino Linotype" w:cs="Arial"/>
                <w:bCs/>
                <w:color w:val="000000" w:themeColor="text1"/>
              </w:rPr>
              <w:t>bligado, mediante oficio de once</w:t>
            </w:r>
            <w:r w:rsidRPr="00102967">
              <w:rPr>
                <w:rFonts w:ascii="Palatino Linotype" w:eastAsia="MS Mincho" w:hAnsi="Palatino Linotype" w:cs="Arial"/>
                <w:bCs/>
                <w:color w:val="000000" w:themeColor="text1"/>
              </w:rPr>
              <w:t xml:space="preserve"> de junio de dos mil veinticinco, asumió contar con la información </w:t>
            </w:r>
            <w:r w:rsidR="006B0198" w:rsidRPr="00102967">
              <w:rPr>
                <w:rFonts w:ascii="Palatino Linotype" w:eastAsia="MS Mincho" w:hAnsi="Palatino Linotype" w:cs="Arial"/>
                <w:bCs/>
                <w:color w:val="000000" w:themeColor="text1"/>
              </w:rPr>
              <w:t xml:space="preserve">sin embargo, la información no corresponde con lo solicitado, es decir, con los recibos de </w:t>
            </w:r>
            <w:r w:rsidR="00A73781" w:rsidRPr="00102967">
              <w:rPr>
                <w:rFonts w:ascii="Palatino Linotype" w:eastAsia="MS Mincho" w:hAnsi="Palatino Linotype" w:cs="Arial"/>
                <w:bCs/>
                <w:color w:val="000000" w:themeColor="text1"/>
              </w:rPr>
              <w:t>nómina</w:t>
            </w:r>
            <w:r w:rsidR="006B0198" w:rsidRPr="00102967">
              <w:rPr>
                <w:rFonts w:ascii="Palatino Linotype" w:eastAsia="MS Mincho" w:hAnsi="Palatino Linotype" w:cs="Arial"/>
                <w:bCs/>
                <w:color w:val="000000" w:themeColor="text1"/>
              </w:rPr>
              <w:t xml:space="preserve"> solicitados</w:t>
            </w:r>
          </w:p>
          <w:p w14:paraId="7A0F142E"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2E9DD126" w14:textId="77777777" w:rsidTr="003A7EE3">
        <w:trPr>
          <w:jc w:val="center"/>
        </w:trPr>
        <w:tc>
          <w:tcPr>
            <w:tcW w:w="4106" w:type="dxa"/>
            <w:vAlign w:val="center"/>
          </w:tcPr>
          <w:p w14:paraId="2829BD0B" w14:textId="77777777" w:rsidR="003A7EE3" w:rsidRPr="00102967" w:rsidRDefault="003A7EE3" w:rsidP="00E55FC4">
            <w:pPr>
              <w:jc w:val="both"/>
              <w:rPr>
                <w:rFonts w:ascii="Palatino Linotype" w:hAnsi="Palatino Linotype"/>
                <w:color w:val="000000" w:themeColor="text1"/>
              </w:rPr>
            </w:pPr>
          </w:p>
          <w:p w14:paraId="53325022" w14:textId="2E221008" w:rsidR="003A7EE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9.</w:t>
            </w:r>
            <w:r w:rsidR="003A7EE3" w:rsidRPr="00102967">
              <w:rPr>
                <w:rFonts w:ascii="Palatino Linotype" w:hAnsi="Palatino Linotype"/>
                <w:color w:val="000000" w:themeColor="text1"/>
              </w:rPr>
              <w:t xml:space="preserve"> No se recibió el documento oficial en el que se especifican sus funciones de este servidor público (este documento tampoco se encuentra en el portal de ipomex ni en el portal de la dependencia ( por lo que desde este momento estamos en posibilidad de realizar la denuncia correspondiente ante el instituto de transparencia a fin de que verifiquen </w:t>
            </w:r>
            <w:r w:rsidR="003A7EE3" w:rsidRPr="00102967">
              <w:rPr>
                <w:rFonts w:ascii="Palatino Linotype" w:hAnsi="Palatino Linotype"/>
                <w:color w:val="000000" w:themeColor="text1"/>
              </w:rPr>
              <w:lastRenderedPageBreak/>
              <w:t>al sujeto obligado por la falta de cumplimiento de obligaciones establecidas en el artículo 92 de la ley de transparencia y acceso a la información del Estado de México y municipios por probables responsabilidades administrativas en las que pudiera incurrir el sujeto obligado.</w:t>
            </w:r>
          </w:p>
          <w:p w14:paraId="4C38F740" w14:textId="77777777"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4072365B"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p>
          <w:p w14:paraId="789C0E4E"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15DDD0F5" w14:textId="77777777" w:rsidR="003A7EE3" w:rsidRPr="00102967" w:rsidRDefault="003A7EE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once de junio de dos mil veinticinco, la Directora General proporciono un link, que al ingresar arroja lo siguiente:</w:t>
            </w:r>
          </w:p>
          <w:p w14:paraId="79A5FBFA" w14:textId="77777777" w:rsidR="003A7EE3" w:rsidRPr="00102967" w:rsidRDefault="003A7EE3" w:rsidP="00E55FC4">
            <w:pPr>
              <w:contextualSpacing/>
              <w:jc w:val="both"/>
              <w:rPr>
                <w:rFonts w:ascii="Palatino Linotype" w:eastAsia="MS Mincho" w:hAnsi="Palatino Linotype" w:cs="Arial"/>
                <w:bCs/>
                <w:color w:val="000000" w:themeColor="text1"/>
              </w:rPr>
            </w:pPr>
          </w:p>
          <w:p w14:paraId="6FC08FC4" w14:textId="77777777" w:rsidR="003A7EE3" w:rsidRPr="00102967" w:rsidRDefault="003A7EE3" w:rsidP="00E55FC4">
            <w:pPr>
              <w:contextualSpacing/>
              <w:jc w:val="both"/>
              <w:rPr>
                <w:rFonts w:ascii="Palatino Linotype" w:eastAsia="MS Mincho" w:hAnsi="Palatino Linotype" w:cs="Arial"/>
                <w:bCs/>
                <w:color w:val="000000" w:themeColor="text1"/>
              </w:rPr>
            </w:pPr>
          </w:p>
          <w:p w14:paraId="49584C69" w14:textId="505E0193" w:rsidR="003A7EE3" w:rsidRPr="00102967" w:rsidRDefault="006B0198" w:rsidP="00E55FC4">
            <w:pPr>
              <w:contextualSpacing/>
              <w:jc w:val="center"/>
              <w:rPr>
                <w:rFonts w:ascii="Palatino Linotype" w:eastAsia="MS Mincho" w:hAnsi="Palatino Linotype" w:cs="Arial"/>
                <w:bCs/>
                <w:color w:val="000000" w:themeColor="text1"/>
              </w:rPr>
            </w:pPr>
            <w:r w:rsidRPr="00102967">
              <w:rPr>
                <w:rFonts w:ascii="Palatino Linotype" w:eastAsia="MS Mincho" w:hAnsi="Palatino Linotype" w:cs="Arial"/>
                <w:bCs/>
                <w:noProof/>
                <w:color w:val="000000" w:themeColor="text1"/>
                <w:lang w:val="es-MX" w:eastAsia="es-MX"/>
              </w:rPr>
              <w:lastRenderedPageBreak/>
              <w:drawing>
                <wp:inline distT="0" distB="0" distL="0" distR="0" wp14:anchorId="416F4F8D" wp14:editId="15B41094">
                  <wp:extent cx="3060000" cy="1809389"/>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0000" cy="1809389"/>
                          </a:xfrm>
                          <a:prstGeom prst="rect">
                            <a:avLst/>
                          </a:prstGeom>
                        </pic:spPr>
                      </pic:pic>
                    </a:graphicData>
                  </a:graphic>
                </wp:inline>
              </w:drawing>
            </w:r>
          </w:p>
          <w:p w14:paraId="5B783BDF"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72F4EF40" w14:textId="77777777" w:rsidTr="003A7EE3">
        <w:trPr>
          <w:jc w:val="center"/>
        </w:trPr>
        <w:tc>
          <w:tcPr>
            <w:tcW w:w="4106" w:type="dxa"/>
            <w:vAlign w:val="center"/>
          </w:tcPr>
          <w:p w14:paraId="776D714C" w14:textId="77777777" w:rsidR="003A7EE3" w:rsidRPr="00102967" w:rsidRDefault="003A7EE3" w:rsidP="00E55FC4">
            <w:pPr>
              <w:contextualSpacing/>
              <w:jc w:val="both"/>
              <w:rPr>
                <w:rFonts w:ascii="Palatino Linotype" w:eastAsia="MS Mincho" w:hAnsi="Palatino Linotype" w:cs="Arial"/>
                <w:bCs/>
                <w:color w:val="000000" w:themeColor="text1"/>
              </w:rPr>
            </w:pPr>
          </w:p>
          <w:p w14:paraId="72008E23" w14:textId="2379E43D" w:rsidR="003A7EE3" w:rsidRPr="00102967" w:rsidRDefault="008C4BF6"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10.</w:t>
            </w:r>
            <w:r w:rsidR="003A7EE3" w:rsidRPr="00102967">
              <w:rPr>
                <w:rFonts w:ascii="Palatino Linotype" w:eastAsia="MS Mincho" w:hAnsi="Palatino Linotype" w:cs="Arial"/>
                <w:bCs/>
                <w:color w:val="000000" w:themeColor="text1"/>
              </w:rPr>
              <w:t xml:space="preserve"> No se recibió el expediente del personal en el cual únicamente obran documentos laborales de acuerdo a sus funciones para ingreso a servicio público en el cargo específico con lo que es de suponerse que tampoco obran en sus expedientes (tampoco se recibió la versión pública de este expediente</w:t>
            </w:r>
          </w:p>
        </w:tc>
        <w:tc>
          <w:tcPr>
            <w:tcW w:w="4673" w:type="dxa"/>
            <w:vAlign w:val="center"/>
          </w:tcPr>
          <w:p w14:paraId="1A59CAF4"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01CBBE66" w14:textId="77777777" w:rsidR="003A7EE3" w:rsidRPr="00102967" w:rsidRDefault="003A7EE3" w:rsidP="00E55FC4">
            <w:pPr>
              <w:contextualSpacing/>
              <w:jc w:val="center"/>
              <w:rPr>
                <w:rFonts w:ascii="Palatino Linotype" w:eastAsia="MS Mincho" w:hAnsi="Palatino Linotype" w:cs="Arial"/>
                <w:bCs/>
                <w:color w:val="000000" w:themeColor="text1"/>
              </w:rPr>
            </w:pPr>
          </w:p>
          <w:p w14:paraId="0053F4AC" w14:textId="77777777" w:rsidR="003A7EE3" w:rsidRPr="00102967" w:rsidRDefault="003A7EE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2FDE2502"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783E82E0" w14:textId="5877F1B1" w:rsidR="003A7EE3" w:rsidRPr="00102967" w:rsidRDefault="003A7EE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Obligado, mediante oficio de diez de junio de dos mil veinticinco, asumió contar con la información e informo que remite de manera digital el “expediente laboral”, sin embargo no se observa que dicha información obre dentro de la documentación remitida en su totalidad, pues únicamente relativo al expediente laboral se observa que se remitió </w:t>
            </w:r>
            <w:r w:rsidR="006B0198" w:rsidRPr="00102967">
              <w:rPr>
                <w:rFonts w:ascii="Palatino Linotype" w:eastAsia="MS Mincho" w:hAnsi="Palatino Linotype" w:cs="Arial"/>
                <w:bCs/>
                <w:color w:val="000000" w:themeColor="text1"/>
              </w:rPr>
              <w:t>un certificado de bachiller parcialmente ilegible, nombramiento ilegible, Constancia de No Inhabilitación, ficha curricular y gafete en incorrecta versión pública, en consecuencia se advierte incompleto.</w:t>
            </w:r>
          </w:p>
          <w:p w14:paraId="112FD46C"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755DC1D6" w14:textId="77777777" w:rsidTr="003A7EE3">
        <w:trPr>
          <w:jc w:val="center"/>
        </w:trPr>
        <w:tc>
          <w:tcPr>
            <w:tcW w:w="4106" w:type="dxa"/>
            <w:vAlign w:val="center"/>
          </w:tcPr>
          <w:p w14:paraId="398B570C" w14:textId="77777777" w:rsidR="003A7EE3" w:rsidRPr="00102967" w:rsidRDefault="003A7EE3" w:rsidP="00E55FC4">
            <w:pPr>
              <w:jc w:val="both"/>
              <w:rPr>
                <w:rFonts w:ascii="Palatino Linotype" w:hAnsi="Palatino Linotype"/>
                <w:color w:val="000000" w:themeColor="text1"/>
              </w:rPr>
            </w:pPr>
          </w:p>
          <w:p w14:paraId="1131A446" w14:textId="23EC7F0D" w:rsidR="003A7EE3" w:rsidRPr="00102967" w:rsidRDefault="003A7EE3" w:rsidP="008C4BF6">
            <w:pPr>
              <w:contextualSpacing/>
              <w:jc w:val="both"/>
              <w:rPr>
                <w:rFonts w:ascii="Palatino Linotype" w:eastAsia="MS Mincho" w:hAnsi="Palatino Linotype" w:cs="Arial"/>
                <w:bCs/>
                <w:color w:val="000000" w:themeColor="text1"/>
              </w:rPr>
            </w:pPr>
            <w:r w:rsidRPr="00102967">
              <w:rPr>
                <w:rFonts w:ascii="Palatino Linotype" w:hAnsi="Palatino Linotype"/>
                <w:color w:val="000000" w:themeColor="text1"/>
              </w:rPr>
              <w:t>11</w:t>
            </w:r>
            <w:r w:rsidR="008C4BF6">
              <w:rPr>
                <w:rFonts w:ascii="Palatino Linotype" w:hAnsi="Palatino Linotype"/>
                <w:color w:val="000000" w:themeColor="text1"/>
              </w:rPr>
              <w:t>.</w:t>
            </w:r>
            <w:r w:rsidRPr="00102967">
              <w:rPr>
                <w:rFonts w:ascii="Palatino Linotype" w:hAnsi="Palatino Linotype"/>
                <w:color w:val="000000" w:themeColor="text1"/>
              </w:rPr>
              <w:t xml:space="preserve"> No se recibió el registro de entrada y salida del reloj checador (información pública en la que obra el número de empleado horario de entrada y horario de salida) </w:t>
            </w:r>
          </w:p>
        </w:tc>
        <w:tc>
          <w:tcPr>
            <w:tcW w:w="4673" w:type="dxa"/>
            <w:vAlign w:val="center"/>
          </w:tcPr>
          <w:p w14:paraId="3877CB5A"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p>
          <w:p w14:paraId="66C0FED4"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14FD01A1" w14:textId="77777777" w:rsidR="003A7EE3" w:rsidRPr="00102967" w:rsidRDefault="003A7EE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ya que no se advierte que en la solicitud inicial se haya solicitado el registro del servidor público en cuestión.</w:t>
            </w:r>
          </w:p>
          <w:p w14:paraId="49344592"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1BD7D22B" w14:textId="77777777" w:rsidTr="003A7EE3">
        <w:trPr>
          <w:jc w:val="center"/>
        </w:trPr>
        <w:tc>
          <w:tcPr>
            <w:tcW w:w="4106" w:type="dxa"/>
            <w:vAlign w:val="center"/>
          </w:tcPr>
          <w:p w14:paraId="28E219BE" w14:textId="77777777" w:rsidR="003A7EE3" w:rsidRPr="00102967" w:rsidRDefault="003A7EE3" w:rsidP="00E55FC4">
            <w:pPr>
              <w:jc w:val="both"/>
              <w:rPr>
                <w:rFonts w:ascii="Palatino Linotype" w:hAnsi="Palatino Linotype"/>
                <w:color w:val="000000" w:themeColor="text1"/>
              </w:rPr>
            </w:pPr>
          </w:p>
          <w:p w14:paraId="7227A6CD" w14:textId="2C6C7174" w:rsidR="003A7EE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12.</w:t>
            </w:r>
            <w:r w:rsidR="003A7EE3" w:rsidRPr="00102967">
              <w:rPr>
                <w:rFonts w:ascii="Palatino Linotype" w:hAnsi="Palatino Linotype"/>
                <w:color w:val="000000" w:themeColor="text1"/>
              </w:rPr>
              <w:t xml:space="preserve"> No se </w:t>
            </w:r>
            <w:r w:rsidR="007B4D49" w:rsidRPr="00102967">
              <w:rPr>
                <w:rFonts w:ascii="Palatino Linotype" w:hAnsi="Palatino Linotype"/>
                <w:color w:val="000000" w:themeColor="text1"/>
              </w:rPr>
              <w:t>recibió</w:t>
            </w:r>
            <w:r w:rsidR="003A7EE3" w:rsidRPr="00102967">
              <w:rPr>
                <w:rFonts w:ascii="Palatino Linotype" w:hAnsi="Palatino Linotype"/>
                <w:color w:val="000000" w:themeColor="text1"/>
              </w:rPr>
              <w:t xml:space="preserve"> la constancia de inhabilitación o no inhabilitación que expide el gobierno del estado (mismo documento que para el ejercicio de sus funciones obra en el expediente de personal y que es requisito indispensable para ejercer el empleo cargo, o comisión de cualquier servidor público que de igual manera es información meramente de carácter público al encontrarse en posesión de otro sujeto obligado (contraloría del gobierno del Estado de México), por lo que estamos en posibilidad de solicitar la constancia de no inhabilitación para saber si está imposibilitado el servidor público para ejercer funciones dentro de la administración pública municipal. </w:t>
            </w:r>
          </w:p>
          <w:p w14:paraId="44CB03D3" w14:textId="1216076D"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3B5E8CF2" w14:textId="13688043" w:rsidR="003A7EE3" w:rsidRPr="00102967" w:rsidRDefault="00271D55"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22AB2C86" w14:textId="00A4589E" w:rsidR="003A7EE3" w:rsidRPr="00102967" w:rsidRDefault="006B0198"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Mediante oficio de once de junio de dos mil veinticinco, firmado por </w:t>
            </w:r>
            <w:r w:rsidR="00271D55" w:rsidRPr="00102967">
              <w:rPr>
                <w:rFonts w:ascii="Palatino Linotype" w:eastAsia="MS Mincho" w:hAnsi="Palatino Linotype" w:cs="Arial"/>
                <w:bCs/>
                <w:color w:val="000000" w:themeColor="text1"/>
              </w:rPr>
              <w:t>el Tesorero, se remitió la Constancia de No Inhabilitación, sin embargo se remitió en incorrecta versión pública, pues se testo el número de autenticación que dada su naturaleza no se considera como un dato que tenga que ser clasificado.</w:t>
            </w:r>
          </w:p>
        </w:tc>
      </w:tr>
      <w:tr w:rsidR="00E55FC4" w:rsidRPr="00102967" w14:paraId="5402BDC6" w14:textId="77777777" w:rsidTr="003A7EE3">
        <w:trPr>
          <w:jc w:val="center"/>
        </w:trPr>
        <w:tc>
          <w:tcPr>
            <w:tcW w:w="4106" w:type="dxa"/>
            <w:vAlign w:val="center"/>
          </w:tcPr>
          <w:p w14:paraId="41A68C05" w14:textId="77777777" w:rsidR="003A7EE3" w:rsidRPr="00102967" w:rsidRDefault="003A7EE3" w:rsidP="00E55FC4">
            <w:pPr>
              <w:jc w:val="both"/>
              <w:rPr>
                <w:rFonts w:ascii="Palatino Linotype" w:hAnsi="Palatino Linotype"/>
                <w:color w:val="000000" w:themeColor="text1"/>
              </w:rPr>
            </w:pPr>
          </w:p>
          <w:p w14:paraId="45E52215" w14:textId="3C0429C2" w:rsidR="003A7EE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 xml:space="preserve">13. </w:t>
            </w:r>
            <w:r w:rsidR="003A7EE3" w:rsidRPr="00102967">
              <w:rPr>
                <w:rFonts w:ascii="Palatino Linotype" w:hAnsi="Palatino Linotype"/>
                <w:color w:val="000000" w:themeColor="text1"/>
              </w:rPr>
              <w:t>No se recibió la constancia de sanciones administrativas documento público que expide el gobierno del Estado para ejercer funciones de acuerdo al empleo cargo comisión que realice el servidor público y que de igual manera es requisito indispensable para ejercer dichas funciones y que también es requisito indispensable Por lo cual debe también ser parte de su expediente laboral.</w:t>
            </w:r>
          </w:p>
          <w:p w14:paraId="6859E64C" w14:textId="53E9A829"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5BE4DD5B" w14:textId="77777777" w:rsidR="003A7EE3" w:rsidRPr="00102967" w:rsidRDefault="003A7EE3" w:rsidP="00E55FC4">
            <w:pPr>
              <w:spacing w:line="360" w:lineRule="auto"/>
              <w:contextualSpacing/>
              <w:jc w:val="center"/>
              <w:rPr>
                <w:rFonts w:ascii="Palatino Linotype" w:eastAsia="MS Mincho" w:hAnsi="Palatino Linotype" w:cs="Arial"/>
                <w:b/>
                <w:bCs/>
                <w:color w:val="000000" w:themeColor="text1"/>
              </w:rPr>
            </w:pPr>
          </w:p>
          <w:p w14:paraId="760CCD8A" w14:textId="369E4784" w:rsidR="003A7EE3" w:rsidRPr="00102967" w:rsidRDefault="00271D55"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64360D09" w14:textId="6801C35C" w:rsidR="003A7EE3" w:rsidRPr="00102967" w:rsidRDefault="00271D55"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No se advierte que el Sujeto Obligado se haya pronunciado al respecto. </w:t>
            </w:r>
          </w:p>
          <w:p w14:paraId="089EED50"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67C64691" w14:textId="77777777" w:rsidTr="003A7EE3">
        <w:trPr>
          <w:jc w:val="center"/>
        </w:trPr>
        <w:tc>
          <w:tcPr>
            <w:tcW w:w="4106" w:type="dxa"/>
            <w:vAlign w:val="center"/>
          </w:tcPr>
          <w:p w14:paraId="0837391D" w14:textId="77777777" w:rsidR="003A7EE3" w:rsidRPr="00102967" w:rsidRDefault="003A7EE3" w:rsidP="00E55FC4">
            <w:pPr>
              <w:jc w:val="both"/>
              <w:rPr>
                <w:rFonts w:ascii="Palatino Linotype" w:hAnsi="Palatino Linotype"/>
                <w:color w:val="000000" w:themeColor="text1"/>
              </w:rPr>
            </w:pPr>
          </w:p>
          <w:p w14:paraId="369FCB76" w14:textId="5BCB6F0D" w:rsidR="003A7EE3" w:rsidRPr="00102967" w:rsidRDefault="008C4BF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14.</w:t>
            </w:r>
            <w:r w:rsidR="003A7EE3" w:rsidRPr="00102967">
              <w:rPr>
                <w:rFonts w:ascii="Palatino Linotype" w:hAnsi="Palatino Linotype"/>
                <w:color w:val="000000" w:themeColor="text1"/>
              </w:rPr>
              <w:t xml:space="preserve"> Los puntos anteriores en cuanto al fondo del presente asunto; sin embargo en cuanto a la forma tampoco Se recibió en respuesta el oficio de turno de la solicitud de la unidad de transparencia a el área administrativa que se supone debe tener en sus archivos</w:t>
            </w:r>
          </w:p>
        </w:tc>
        <w:tc>
          <w:tcPr>
            <w:tcW w:w="4673" w:type="dxa"/>
            <w:vAlign w:val="center"/>
          </w:tcPr>
          <w:p w14:paraId="2B4D496E"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4F06D973" w14:textId="77777777" w:rsidR="003A7EE3" w:rsidRPr="00102967" w:rsidRDefault="003A7EE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54D0FE79"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70BF3ECC" w14:textId="77777777" w:rsidR="003A7EE3" w:rsidRPr="00102967" w:rsidRDefault="003A7EE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73D905F4"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6E3283E4" w14:textId="77777777" w:rsidTr="003A7EE3">
        <w:trPr>
          <w:jc w:val="center"/>
        </w:trPr>
        <w:tc>
          <w:tcPr>
            <w:tcW w:w="4106" w:type="dxa"/>
            <w:vAlign w:val="center"/>
          </w:tcPr>
          <w:p w14:paraId="3C8E1C4A" w14:textId="77777777" w:rsidR="003A7EE3" w:rsidRPr="00102967" w:rsidRDefault="003A7EE3" w:rsidP="00E55FC4">
            <w:pPr>
              <w:jc w:val="both"/>
              <w:rPr>
                <w:rFonts w:ascii="Palatino Linotype" w:hAnsi="Palatino Linotype"/>
                <w:color w:val="000000" w:themeColor="text1"/>
              </w:rPr>
            </w:pPr>
          </w:p>
          <w:p w14:paraId="5C4A44E7" w14:textId="4E64E456" w:rsidR="003A7EE3" w:rsidRPr="00102967" w:rsidRDefault="008C4BF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15.</w:t>
            </w:r>
            <w:r w:rsidR="003A7EE3" w:rsidRPr="00102967">
              <w:rPr>
                <w:rFonts w:ascii="Palatino Linotype" w:hAnsi="Palatino Linotype"/>
                <w:color w:val="000000" w:themeColor="text1"/>
              </w:rPr>
              <w:t xml:space="preserve"> No existe en cuanto a la forma el oficio de respuesta de la unidad administrativa dando respuesta de: si es que cuenta o no con la información solicitada completa o en su defecto fundada y motivada la respuesta de inexistencia de la información en su área administrativa, no existe prueba plena que se haya realizado la búsqueda exhaustiva de la información en los archivos de la institución. </w:t>
            </w:r>
          </w:p>
        </w:tc>
        <w:tc>
          <w:tcPr>
            <w:tcW w:w="4673" w:type="dxa"/>
            <w:vAlign w:val="center"/>
          </w:tcPr>
          <w:p w14:paraId="28422DEF"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0DE8DF67" w14:textId="77777777" w:rsidR="003A7EE3" w:rsidRPr="00102967" w:rsidRDefault="003A7EE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39CF2106"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5A32BC45" w14:textId="77777777" w:rsidR="003A7EE3" w:rsidRPr="00102967" w:rsidRDefault="003A7EE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676D7BC8" w14:textId="77777777" w:rsidR="003A7EE3" w:rsidRPr="00102967" w:rsidRDefault="003A7EE3"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40FE9723" w14:textId="77777777" w:rsidTr="003A7EE3">
        <w:trPr>
          <w:jc w:val="center"/>
        </w:trPr>
        <w:tc>
          <w:tcPr>
            <w:tcW w:w="4106" w:type="dxa"/>
            <w:vAlign w:val="center"/>
          </w:tcPr>
          <w:p w14:paraId="22FAB2AC" w14:textId="77777777" w:rsidR="003A7EE3" w:rsidRPr="00102967" w:rsidRDefault="003A7EE3" w:rsidP="00E55FC4">
            <w:pPr>
              <w:jc w:val="both"/>
              <w:rPr>
                <w:rFonts w:ascii="Palatino Linotype" w:hAnsi="Palatino Linotype"/>
                <w:color w:val="000000" w:themeColor="text1"/>
              </w:rPr>
            </w:pPr>
          </w:p>
          <w:p w14:paraId="10F8B452" w14:textId="679D1926" w:rsidR="003A7EE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16.</w:t>
            </w:r>
            <w:r w:rsidR="003A7EE3" w:rsidRPr="00102967">
              <w:rPr>
                <w:rFonts w:ascii="Palatino Linotype" w:hAnsi="Palatino Linotype"/>
                <w:color w:val="000000" w:themeColor="text1"/>
              </w:rPr>
              <w:t xml:space="preserve"> No existe tampoco el oficio en el que la unidad de transparencia da a conocer a todas las áreas involucradas que tengan la información solicitada, por lo que hace suponer que la titular de la unidad de transparencia C. Luz </w:t>
            </w:r>
            <w:r w:rsidR="003A7EE3" w:rsidRPr="00102967">
              <w:rPr>
                <w:rFonts w:ascii="Palatino Linotype" w:hAnsi="Palatino Linotype"/>
                <w:color w:val="000000" w:themeColor="text1"/>
              </w:rPr>
              <w:lastRenderedPageBreak/>
              <w:t>Fabiola Guerrero Pérez o si jefe inmediato directo, es quien lleva a cabo la SIMULACIÓN de la entrega de la información por lo que en este sujeto obligado no se ve claramente que esté imperando la transparencia dado que la titular de la unidad no representa los principios de certeza legalidad veracidad máxima publicidad y sobre todo no está actuando meramente conforme a derecho al no ejercer sus funciones de acuerdo a la ley (aparentemente por la inexperiencia de la titular de transparencia o por imposición de un superior jerárquico) lo que deja duda que se estén realizando actos de corrupción dentro de la misma unidad de transparencia.</w:t>
            </w:r>
          </w:p>
          <w:p w14:paraId="0B91C150" w14:textId="77777777" w:rsidR="003A7EE3" w:rsidRPr="00102967" w:rsidRDefault="003A7EE3" w:rsidP="00E55FC4">
            <w:pPr>
              <w:contextualSpacing/>
              <w:jc w:val="both"/>
              <w:rPr>
                <w:rFonts w:ascii="Palatino Linotype" w:eastAsia="MS Mincho" w:hAnsi="Palatino Linotype" w:cs="Arial"/>
                <w:bCs/>
                <w:color w:val="000000" w:themeColor="text1"/>
              </w:rPr>
            </w:pPr>
          </w:p>
        </w:tc>
        <w:tc>
          <w:tcPr>
            <w:tcW w:w="4673" w:type="dxa"/>
            <w:vAlign w:val="center"/>
          </w:tcPr>
          <w:p w14:paraId="71B1DFF8" w14:textId="77777777" w:rsidR="003A7EE3" w:rsidRPr="00102967" w:rsidRDefault="003A7EE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4FEA18FD" w14:textId="77777777" w:rsidR="003A7EE3" w:rsidRPr="00102967" w:rsidRDefault="003A7EE3" w:rsidP="00E55FC4">
            <w:pPr>
              <w:contextualSpacing/>
              <w:jc w:val="center"/>
              <w:rPr>
                <w:rFonts w:ascii="Palatino Linotype" w:eastAsia="MS Mincho" w:hAnsi="Palatino Linotype" w:cs="Arial"/>
                <w:b/>
                <w:bCs/>
                <w:color w:val="000000" w:themeColor="text1"/>
              </w:rPr>
            </w:pPr>
          </w:p>
          <w:p w14:paraId="62CD9154" w14:textId="77777777" w:rsidR="003A7EE3" w:rsidRPr="00102967" w:rsidRDefault="003A7EE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w:t>
            </w:r>
            <w:r w:rsidRPr="00102967">
              <w:rPr>
                <w:rFonts w:ascii="Palatino Linotype" w:eastAsia="Palatino Linotype" w:hAnsi="Palatino Linotype" w:cs="Palatino Linotype"/>
                <w:color w:val="000000" w:themeColor="text1"/>
              </w:rPr>
              <w:lastRenderedPageBreak/>
              <w:t xml:space="preserve">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26B09756" w14:textId="77777777" w:rsidR="00271D55" w:rsidRPr="00102967" w:rsidRDefault="00271D55" w:rsidP="00E55FC4">
            <w:pPr>
              <w:contextualSpacing/>
              <w:jc w:val="both"/>
              <w:rPr>
                <w:rFonts w:ascii="Palatino Linotype" w:eastAsia="Palatino Linotype" w:hAnsi="Palatino Linotype" w:cs="Palatino Linotype"/>
                <w:b/>
                <w:color w:val="000000" w:themeColor="text1"/>
              </w:rPr>
            </w:pPr>
          </w:p>
          <w:p w14:paraId="531553F7" w14:textId="0124C575" w:rsidR="00271D55" w:rsidRPr="00102967" w:rsidRDefault="00B757A9" w:rsidP="00E55FC4">
            <w:pPr>
              <w:jc w:val="both"/>
              <w:rPr>
                <w:rFonts w:ascii="Palatino Linotype" w:eastAsia="Palatino Linotype" w:hAnsi="Palatino Linotype" w:cs="Palatino Linotype"/>
                <w:color w:val="000000" w:themeColor="text1"/>
                <w:lang w:val="es-MX"/>
              </w:rPr>
            </w:pPr>
            <w:r w:rsidRPr="00102967">
              <w:rPr>
                <w:rFonts w:ascii="Palatino Linotype" w:eastAsia="MS Mincho" w:hAnsi="Palatino Linotype" w:cs="Arial"/>
                <w:bCs/>
                <w:color w:val="000000" w:themeColor="text1"/>
              </w:rPr>
              <w:t xml:space="preserve">Asimismo, se observa que El Recurrente duda de la veracidad de la información, por lo que resulta necesario hacer </w:t>
            </w:r>
            <w:r w:rsidR="00271D55" w:rsidRPr="00102967">
              <w:rPr>
                <w:rFonts w:ascii="Palatino Linotype" w:eastAsia="MS Mincho" w:hAnsi="Palatino Linotype" w:cs="Arial"/>
                <w:bCs/>
                <w:color w:val="000000" w:themeColor="text1"/>
              </w:rPr>
              <w:t xml:space="preserve">de conocimiento que este </w:t>
            </w:r>
            <w:r w:rsidRPr="00102967">
              <w:rPr>
                <w:rFonts w:ascii="Palatino Linotype" w:eastAsia="MS Mincho" w:hAnsi="Palatino Linotype" w:cs="Arial"/>
                <w:bCs/>
                <w:color w:val="000000" w:themeColor="text1"/>
              </w:rPr>
              <w:t>Órgano</w:t>
            </w:r>
            <w:r w:rsidR="00271D55" w:rsidRPr="00102967">
              <w:rPr>
                <w:rFonts w:ascii="Palatino Linotype" w:eastAsia="MS Mincho" w:hAnsi="Palatino Linotype" w:cs="Arial"/>
                <w:bCs/>
                <w:color w:val="000000" w:themeColor="text1"/>
              </w:rPr>
              <w:t xml:space="preserve"> Resolutor no</w:t>
            </w:r>
            <w:r w:rsidRPr="00102967">
              <w:rPr>
                <w:rFonts w:ascii="Palatino Linotype" w:eastAsia="MS Mincho" w:hAnsi="Palatino Linotype" w:cs="Arial"/>
                <w:bCs/>
                <w:color w:val="000000" w:themeColor="text1"/>
              </w:rPr>
              <w:t xml:space="preserve"> </w:t>
            </w:r>
            <w:r w:rsidR="00271D55" w:rsidRPr="00102967">
              <w:rPr>
                <w:rFonts w:ascii="Palatino Linotype" w:eastAsia="MS Mincho" w:hAnsi="Palatino Linotype" w:cs="Arial"/>
                <w:bCs/>
                <w:color w:val="000000" w:themeColor="text1"/>
              </w:rPr>
              <w:t>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FAA7BD5" w14:textId="56644883" w:rsidR="00271D55" w:rsidRPr="00102967" w:rsidRDefault="00271D55" w:rsidP="00E55FC4">
            <w:pPr>
              <w:contextualSpacing/>
              <w:jc w:val="both"/>
              <w:rPr>
                <w:rFonts w:ascii="Palatino Linotype" w:eastAsia="Palatino Linotype" w:hAnsi="Palatino Linotype" w:cs="Palatino Linotype"/>
                <w:color w:val="000000" w:themeColor="text1"/>
              </w:rPr>
            </w:pPr>
          </w:p>
          <w:p w14:paraId="034D212E" w14:textId="77777777" w:rsidR="003A7EE3" w:rsidRPr="00102967" w:rsidRDefault="003A7EE3"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4FEB240E" w14:textId="77777777" w:rsidTr="003A7EE3">
        <w:trPr>
          <w:jc w:val="center"/>
        </w:trPr>
        <w:tc>
          <w:tcPr>
            <w:tcW w:w="4106" w:type="dxa"/>
            <w:vAlign w:val="center"/>
          </w:tcPr>
          <w:p w14:paraId="0F76431D" w14:textId="191E6362" w:rsidR="003A7EE3" w:rsidRPr="00102967" w:rsidRDefault="008C4BF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lastRenderedPageBreak/>
              <w:t>17.</w:t>
            </w:r>
            <w:r w:rsidR="003A7EE3" w:rsidRPr="00102967">
              <w:rPr>
                <w:rFonts w:ascii="Palatino Linotype" w:hAnsi="Palatino Linotype"/>
                <w:color w:val="000000" w:themeColor="text1"/>
              </w:rPr>
              <w:t xml:space="preserve"> No se adjunta la convocatoria de sesión del comité de transparencia, por lo que no existen prueba alguna sobre que hayan sido convocados los integrantes de ese comité para llevar a cabo la sesión de ampliación de plazo.</w:t>
            </w:r>
          </w:p>
        </w:tc>
        <w:tc>
          <w:tcPr>
            <w:tcW w:w="4673" w:type="dxa"/>
            <w:vAlign w:val="center"/>
          </w:tcPr>
          <w:p w14:paraId="7E8A2F25" w14:textId="77777777" w:rsidR="00B757A9" w:rsidRPr="00102967" w:rsidRDefault="00B757A9" w:rsidP="00E55FC4">
            <w:pPr>
              <w:contextualSpacing/>
              <w:jc w:val="both"/>
              <w:rPr>
                <w:rFonts w:ascii="Palatino Linotype" w:eastAsia="MS Mincho" w:hAnsi="Palatino Linotype" w:cs="Arial"/>
                <w:bCs/>
                <w:color w:val="000000" w:themeColor="text1"/>
              </w:rPr>
            </w:pPr>
          </w:p>
          <w:p w14:paraId="163FAA43" w14:textId="50CD0586" w:rsidR="00B757A9" w:rsidRPr="00102967" w:rsidRDefault="00B757A9"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6459D638" w14:textId="77777777" w:rsidR="00B757A9" w:rsidRPr="00102967" w:rsidRDefault="00B757A9" w:rsidP="00E55FC4">
            <w:pPr>
              <w:contextualSpacing/>
              <w:jc w:val="center"/>
              <w:rPr>
                <w:rFonts w:ascii="Palatino Linotype" w:eastAsia="MS Mincho" w:hAnsi="Palatino Linotype" w:cs="Arial"/>
                <w:b/>
                <w:bCs/>
                <w:color w:val="000000" w:themeColor="text1"/>
              </w:rPr>
            </w:pPr>
          </w:p>
          <w:p w14:paraId="657C1BCD" w14:textId="4BE96291" w:rsidR="003A7EE3" w:rsidRPr="00102967" w:rsidRDefault="00B757A9"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w:t>
            </w:r>
            <w:r w:rsidR="00407916" w:rsidRPr="00102967">
              <w:rPr>
                <w:rFonts w:ascii="Palatino Linotype" w:eastAsia="Palatino Linotype" w:hAnsi="Palatino Linotype" w:cs="Palatino Linotype"/>
                <w:color w:val="000000" w:themeColor="text1"/>
              </w:rPr>
              <w:t xml:space="preserve">la convocatoria, </w:t>
            </w:r>
            <w:r w:rsidRPr="00102967">
              <w:rPr>
                <w:rFonts w:ascii="Palatino Linotype" w:eastAsia="Palatino Linotype" w:hAnsi="Palatino Linotype" w:cs="Palatino Linotype"/>
                <w:color w:val="000000" w:themeColor="text1"/>
              </w:rPr>
              <w:t xml:space="preserve">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r w:rsidR="00407916" w:rsidRPr="00102967">
              <w:rPr>
                <w:rFonts w:ascii="Palatino Linotype" w:eastAsia="Palatino Linotype" w:hAnsi="Palatino Linotype" w:cs="Palatino Linotype"/>
                <w:b/>
                <w:color w:val="000000" w:themeColor="text1"/>
              </w:rPr>
              <w:t xml:space="preserve">. </w:t>
            </w:r>
          </w:p>
          <w:p w14:paraId="6D9A34DE" w14:textId="79F19753" w:rsidR="00B757A9" w:rsidRPr="00102967" w:rsidRDefault="00B757A9" w:rsidP="00E55FC4">
            <w:pPr>
              <w:contextualSpacing/>
              <w:jc w:val="both"/>
              <w:rPr>
                <w:rFonts w:ascii="Palatino Linotype" w:eastAsia="MS Mincho" w:hAnsi="Palatino Linotype" w:cs="Arial"/>
                <w:bCs/>
                <w:color w:val="000000" w:themeColor="text1"/>
              </w:rPr>
            </w:pPr>
          </w:p>
        </w:tc>
      </w:tr>
      <w:tr w:rsidR="00E55FC4" w:rsidRPr="00102967" w14:paraId="3899F039" w14:textId="77777777" w:rsidTr="003A7EE3">
        <w:trPr>
          <w:jc w:val="center"/>
        </w:trPr>
        <w:tc>
          <w:tcPr>
            <w:tcW w:w="4106" w:type="dxa"/>
            <w:vAlign w:val="center"/>
          </w:tcPr>
          <w:p w14:paraId="0AD30D39" w14:textId="77777777" w:rsidR="003A7EE3" w:rsidRPr="00102967" w:rsidRDefault="003A7EE3" w:rsidP="00E55FC4">
            <w:pPr>
              <w:jc w:val="both"/>
              <w:rPr>
                <w:rFonts w:ascii="Palatino Linotype" w:hAnsi="Palatino Linotype"/>
                <w:color w:val="000000" w:themeColor="text1"/>
              </w:rPr>
            </w:pPr>
          </w:p>
          <w:p w14:paraId="6543722B" w14:textId="400111E1" w:rsidR="003A7EE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lastRenderedPageBreak/>
              <w:t>18.</w:t>
            </w:r>
            <w:r w:rsidR="003A7EE3" w:rsidRPr="00102967">
              <w:rPr>
                <w:rFonts w:ascii="Palatino Linotype" w:hAnsi="Palatino Linotype"/>
                <w:color w:val="000000" w:themeColor="text1"/>
              </w:rPr>
              <w:t xml:space="preserve"> no se adjuntan los estudios y análisis que hicieron los miembros del comité de transparencia para llevar a cabo una ampliación de plazo porque si bien es cierto que la unidad administrativa solicitó esa ampliación no existe razón fundada ni motivada por la ley para que se llevara a cabo dicha ampliación de plazo (recordándole al infoem que una carga excesiva de trabajo no puede ser motivo para no dar respuesta y ampliar el término aunado A qué estamos en el supuesto de una posible responsabilidad administrativa al realizar una depuración de sus archivos dado que si se encontrara bien su información no habría motivo para solicitar una ampliación de plazo) así mismo se hace suponer que se está ocultando información o peor </w:t>
            </w:r>
            <w:r w:rsidR="007B4D49" w:rsidRPr="00102967">
              <w:rPr>
                <w:rFonts w:ascii="Palatino Linotype" w:hAnsi="Palatino Linotype"/>
                <w:color w:val="000000" w:themeColor="text1"/>
              </w:rPr>
              <w:t>aun</w:t>
            </w:r>
            <w:r w:rsidR="003A7EE3" w:rsidRPr="00102967">
              <w:rPr>
                <w:rFonts w:ascii="Palatino Linotype" w:hAnsi="Palatino Linotype"/>
                <w:color w:val="000000" w:themeColor="text1"/>
              </w:rPr>
              <w:t xml:space="preserve"> dañando información y </w:t>
            </w:r>
            <w:r w:rsidR="007B4D49" w:rsidRPr="00102967">
              <w:rPr>
                <w:rFonts w:ascii="Palatino Linotype" w:hAnsi="Palatino Linotype"/>
                <w:color w:val="000000" w:themeColor="text1"/>
              </w:rPr>
              <w:t>cambiándola</w:t>
            </w:r>
            <w:r w:rsidR="003A7EE3" w:rsidRPr="00102967">
              <w:rPr>
                <w:rFonts w:ascii="Palatino Linotype" w:hAnsi="Palatino Linotype"/>
                <w:color w:val="000000" w:themeColor="text1"/>
              </w:rPr>
              <w:t xml:space="preserve"> por otra a fin de no entregar la información correcta y original)</w:t>
            </w:r>
          </w:p>
          <w:p w14:paraId="174CFC2F" w14:textId="00597FF9" w:rsidR="00B757A9" w:rsidRPr="00102967" w:rsidRDefault="00B757A9" w:rsidP="00E55FC4">
            <w:pPr>
              <w:contextualSpacing/>
              <w:jc w:val="both"/>
              <w:rPr>
                <w:rFonts w:ascii="Palatino Linotype" w:eastAsia="MS Mincho" w:hAnsi="Palatino Linotype" w:cs="Arial"/>
                <w:bCs/>
                <w:color w:val="000000" w:themeColor="text1"/>
              </w:rPr>
            </w:pPr>
          </w:p>
        </w:tc>
        <w:tc>
          <w:tcPr>
            <w:tcW w:w="4673" w:type="dxa"/>
            <w:vAlign w:val="center"/>
          </w:tcPr>
          <w:p w14:paraId="3DD76757" w14:textId="77777777" w:rsidR="008C4BF6" w:rsidRDefault="008C4BF6" w:rsidP="00E55FC4">
            <w:pPr>
              <w:contextualSpacing/>
              <w:jc w:val="center"/>
              <w:rPr>
                <w:rFonts w:ascii="Palatino Linotype" w:eastAsia="MS Mincho" w:hAnsi="Palatino Linotype" w:cs="Arial"/>
                <w:b/>
                <w:bCs/>
                <w:color w:val="000000" w:themeColor="text1"/>
              </w:rPr>
            </w:pPr>
          </w:p>
          <w:p w14:paraId="6895BE28" w14:textId="77777777" w:rsidR="00B757A9" w:rsidRPr="00102967" w:rsidRDefault="00B757A9"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53ACE44A" w14:textId="77777777" w:rsidR="00B757A9" w:rsidRPr="00102967" w:rsidRDefault="00B757A9" w:rsidP="00E55FC4">
            <w:pPr>
              <w:contextualSpacing/>
              <w:jc w:val="center"/>
              <w:rPr>
                <w:rFonts w:ascii="Palatino Linotype" w:eastAsia="MS Mincho" w:hAnsi="Palatino Linotype" w:cs="Arial"/>
                <w:b/>
                <w:bCs/>
                <w:color w:val="000000" w:themeColor="text1"/>
              </w:rPr>
            </w:pPr>
          </w:p>
          <w:p w14:paraId="2ABEC9F8" w14:textId="53810832" w:rsidR="00B757A9" w:rsidRPr="00102967" w:rsidRDefault="00407916" w:rsidP="00E55FC4">
            <w:pPr>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N</w:t>
            </w:r>
            <w:r w:rsidR="00B757A9" w:rsidRPr="00102967">
              <w:rPr>
                <w:rFonts w:ascii="Palatino Linotype" w:eastAsia="Palatino Linotype" w:hAnsi="Palatino Linotype" w:cs="Palatino Linotype"/>
                <w:color w:val="000000" w:themeColor="text1"/>
              </w:rPr>
              <w:t xml:space="preserve">o hay normatividad que exija el anexo de los mismos a las respuestas, además de que, </w:t>
            </w:r>
            <w:r w:rsidR="00B757A9"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r w:rsidRPr="00102967">
              <w:rPr>
                <w:rFonts w:ascii="Palatino Linotype" w:eastAsia="Palatino Linotype" w:hAnsi="Palatino Linotype" w:cs="Palatino Linotype"/>
                <w:b/>
                <w:color w:val="000000" w:themeColor="text1"/>
              </w:rPr>
              <w:t>.</w:t>
            </w:r>
          </w:p>
          <w:p w14:paraId="74BA173C" w14:textId="77777777" w:rsidR="00B757A9" w:rsidRPr="00102967" w:rsidRDefault="00B757A9" w:rsidP="00E55FC4">
            <w:pPr>
              <w:contextualSpacing/>
              <w:jc w:val="center"/>
              <w:rPr>
                <w:rFonts w:ascii="Palatino Linotype" w:eastAsia="MS Mincho" w:hAnsi="Palatino Linotype" w:cs="Arial"/>
                <w:b/>
                <w:bCs/>
                <w:color w:val="000000" w:themeColor="text1"/>
              </w:rPr>
            </w:pPr>
          </w:p>
          <w:p w14:paraId="221A5E06" w14:textId="77777777" w:rsidR="00B757A9" w:rsidRPr="00102967" w:rsidRDefault="00B757A9" w:rsidP="00E55FC4">
            <w:pPr>
              <w:contextualSpacing/>
              <w:jc w:val="center"/>
              <w:rPr>
                <w:rFonts w:ascii="Palatino Linotype" w:eastAsia="MS Mincho" w:hAnsi="Palatino Linotype" w:cs="Arial"/>
                <w:b/>
                <w:bCs/>
                <w:color w:val="000000" w:themeColor="text1"/>
              </w:rPr>
            </w:pPr>
          </w:p>
          <w:p w14:paraId="647D5E5D" w14:textId="77777777" w:rsidR="003A7EE3" w:rsidRPr="00102967" w:rsidRDefault="003A7EE3" w:rsidP="00E55FC4">
            <w:pPr>
              <w:contextualSpacing/>
              <w:jc w:val="both"/>
              <w:rPr>
                <w:rFonts w:ascii="Palatino Linotype" w:eastAsia="MS Mincho" w:hAnsi="Palatino Linotype" w:cs="Arial"/>
                <w:bCs/>
                <w:color w:val="000000" w:themeColor="text1"/>
              </w:rPr>
            </w:pPr>
          </w:p>
        </w:tc>
      </w:tr>
      <w:tr w:rsidR="00E55FC4" w:rsidRPr="00102967" w14:paraId="1AEAFE6A" w14:textId="77777777" w:rsidTr="003A7EE3">
        <w:trPr>
          <w:jc w:val="center"/>
        </w:trPr>
        <w:tc>
          <w:tcPr>
            <w:tcW w:w="4106" w:type="dxa"/>
            <w:vAlign w:val="center"/>
          </w:tcPr>
          <w:p w14:paraId="72B96D2A" w14:textId="77777777" w:rsidR="00407916" w:rsidRPr="00102967" w:rsidRDefault="00407916" w:rsidP="00E55FC4">
            <w:pPr>
              <w:jc w:val="both"/>
              <w:rPr>
                <w:rFonts w:ascii="Palatino Linotype" w:hAnsi="Palatino Linotype"/>
                <w:color w:val="000000" w:themeColor="text1"/>
              </w:rPr>
            </w:pPr>
          </w:p>
          <w:p w14:paraId="433D3C16" w14:textId="04C7EF8B" w:rsidR="003A7EE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19.</w:t>
            </w:r>
            <w:r w:rsidR="003A7EE3" w:rsidRPr="00102967">
              <w:rPr>
                <w:rFonts w:ascii="Palatino Linotype" w:hAnsi="Palatino Linotype"/>
                <w:color w:val="000000" w:themeColor="text1"/>
              </w:rPr>
              <w:t xml:space="preserve"> no Se recibió el acta de la junta de gobierno donde se emitió el nombramiento a favor de la persona servidora pública en cuestión. Por lo que con fundamento en la ley que crea los organismos descentralizados municipales denominados sistemas municipales para el desarrollo </w:t>
            </w:r>
            <w:r w:rsidR="003A7EE3" w:rsidRPr="00102967">
              <w:rPr>
                <w:rFonts w:ascii="Palatino Linotype" w:hAnsi="Palatino Linotype"/>
                <w:color w:val="000000" w:themeColor="text1"/>
              </w:rPr>
              <w:lastRenderedPageBreak/>
              <w:t>integral de La Familia del Estado de México y municipios, se prevé que estos organismos descentralizados cuentan con un órgano colegiado llamado junta de gobierno en el cual las personas servidoras públicas integrantes de esta junta entre sus funciones está emitir nombramientos, así como también en este mismo las funciones de la presidenta honorífica del dif son emitir nombramientos a los servidores públicos Por lo cual estos son su obligación y deben de existir y suponiendo sin conceder que no existieran porque nos entregó el oficio de inexistencia de la información que el comité también debió haber avalado.</w:t>
            </w:r>
          </w:p>
        </w:tc>
        <w:tc>
          <w:tcPr>
            <w:tcW w:w="4673" w:type="dxa"/>
            <w:vAlign w:val="center"/>
          </w:tcPr>
          <w:p w14:paraId="7D8BB110" w14:textId="77777777" w:rsidR="00407916" w:rsidRPr="00102967" w:rsidRDefault="0040791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7314AE5E" w14:textId="77777777" w:rsidR="00407916" w:rsidRPr="00102967" w:rsidRDefault="0040791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No se advierte que el Sujeto Obligado se haya pronunciado al respecto. </w:t>
            </w:r>
          </w:p>
          <w:p w14:paraId="1F36F894" w14:textId="77777777" w:rsidR="003A7EE3" w:rsidRPr="00102967" w:rsidRDefault="003A7EE3" w:rsidP="00E55FC4">
            <w:pPr>
              <w:contextualSpacing/>
              <w:jc w:val="center"/>
              <w:rPr>
                <w:rFonts w:ascii="Palatino Linotype" w:eastAsia="MS Mincho" w:hAnsi="Palatino Linotype" w:cs="Arial"/>
                <w:b/>
                <w:bCs/>
                <w:color w:val="000000" w:themeColor="text1"/>
              </w:rPr>
            </w:pPr>
          </w:p>
        </w:tc>
      </w:tr>
      <w:tr w:rsidR="00E55FC4" w:rsidRPr="00102967" w14:paraId="01A243F4" w14:textId="77777777" w:rsidTr="003A7EE3">
        <w:trPr>
          <w:jc w:val="center"/>
        </w:trPr>
        <w:tc>
          <w:tcPr>
            <w:tcW w:w="4106" w:type="dxa"/>
            <w:vAlign w:val="center"/>
          </w:tcPr>
          <w:p w14:paraId="7B723A37" w14:textId="77777777" w:rsidR="00407916" w:rsidRPr="00102967" w:rsidRDefault="00407916" w:rsidP="00E55FC4">
            <w:pPr>
              <w:jc w:val="both"/>
              <w:rPr>
                <w:rFonts w:ascii="Palatino Linotype" w:hAnsi="Palatino Linotype"/>
                <w:color w:val="000000" w:themeColor="text1"/>
              </w:rPr>
            </w:pPr>
          </w:p>
          <w:p w14:paraId="292827CE" w14:textId="6A959096" w:rsidR="003A7EE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20.</w:t>
            </w:r>
            <w:r w:rsidR="003A7EE3" w:rsidRPr="00102967">
              <w:rPr>
                <w:rFonts w:ascii="Palatino Linotype" w:hAnsi="Palatino Linotype"/>
                <w:color w:val="000000" w:themeColor="text1"/>
              </w:rPr>
              <w:t xml:space="preserve"> en la respuesta se anexó un oficio de la directora general Jenny Candelaria Sánchez Peza, que indica que las funciones se encuentran en el manual de organización el cual no viene anexo a la respuesta pero viene un link, misma liga de acceso de internet que es inexistente, la página no existe Por ende la información tampoco se encuentra publicado ni en el portal de ipomex ni en el portal del sujeto obligado por lo tanto tampoco Se recibió respuesta sobre las funciones de la persona servidora pública. Por cuánto hace al comité de transparencia</w:t>
            </w:r>
          </w:p>
        </w:tc>
        <w:tc>
          <w:tcPr>
            <w:tcW w:w="4673" w:type="dxa"/>
            <w:vAlign w:val="center"/>
          </w:tcPr>
          <w:p w14:paraId="6EACA489" w14:textId="77777777" w:rsidR="00407916" w:rsidRPr="00102967" w:rsidRDefault="0040791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70311D65" w14:textId="780CE23B" w:rsidR="00407916" w:rsidRPr="00102967" w:rsidRDefault="0040791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doce de junio de dos mil veinticinco, la Directora General proporciono un link, que al ingresar arroja lo siguiente:</w:t>
            </w:r>
          </w:p>
          <w:p w14:paraId="27418ED3" w14:textId="77777777" w:rsidR="00407916" w:rsidRPr="00102967" w:rsidRDefault="00407916" w:rsidP="00E55FC4">
            <w:pPr>
              <w:contextualSpacing/>
              <w:jc w:val="both"/>
              <w:rPr>
                <w:rFonts w:ascii="Palatino Linotype" w:eastAsia="MS Mincho" w:hAnsi="Palatino Linotype" w:cs="Arial"/>
                <w:bCs/>
                <w:color w:val="000000" w:themeColor="text1"/>
              </w:rPr>
            </w:pPr>
          </w:p>
          <w:p w14:paraId="1910F41F" w14:textId="5D2FCF87" w:rsidR="00407916" w:rsidRPr="00102967" w:rsidRDefault="008F471C" w:rsidP="00E55FC4">
            <w:pPr>
              <w:contextualSpacing/>
              <w:jc w:val="center"/>
              <w:rPr>
                <w:rFonts w:ascii="Palatino Linotype" w:eastAsia="MS Mincho" w:hAnsi="Palatino Linotype" w:cs="Arial"/>
                <w:bCs/>
                <w:color w:val="000000" w:themeColor="text1"/>
              </w:rPr>
            </w:pPr>
            <w:r w:rsidRPr="00102967">
              <w:rPr>
                <w:rFonts w:ascii="Palatino Linotype" w:eastAsia="MS Mincho" w:hAnsi="Palatino Linotype" w:cs="Arial"/>
                <w:bCs/>
                <w:noProof/>
                <w:color w:val="000000" w:themeColor="text1"/>
                <w:lang w:val="es-MX" w:eastAsia="es-MX"/>
              </w:rPr>
              <w:drawing>
                <wp:inline distT="0" distB="0" distL="0" distR="0" wp14:anchorId="0E395E4A" wp14:editId="7C00DFF6">
                  <wp:extent cx="2556000" cy="1419468"/>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6000" cy="1419468"/>
                          </a:xfrm>
                          <a:prstGeom prst="rect">
                            <a:avLst/>
                          </a:prstGeom>
                        </pic:spPr>
                      </pic:pic>
                    </a:graphicData>
                  </a:graphic>
                </wp:inline>
              </w:drawing>
            </w:r>
          </w:p>
          <w:p w14:paraId="048BC8C8" w14:textId="77777777" w:rsidR="003A7EE3" w:rsidRPr="00102967" w:rsidRDefault="003A7EE3" w:rsidP="00E55FC4">
            <w:pPr>
              <w:contextualSpacing/>
              <w:jc w:val="center"/>
              <w:rPr>
                <w:rFonts w:ascii="Palatino Linotype" w:eastAsia="MS Mincho" w:hAnsi="Palatino Linotype" w:cs="Arial"/>
                <w:b/>
                <w:bCs/>
                <w:color w:val="000000" w:themeColor="text1"/>
              </w:rPr>
            </w:pPr>
          </w:p>
        </w:tc>
      </w:tr>
      <w:tr w:rsidR="00E55FC4" w:rsidRPr="00102967" w14:paraId="3955A5F6" w14:textId="77777777" w:rsidTr="003A7EE3">
        <w:trPr>
          <w:jc w:val="center"/>
        </w:trPr>
        <w:tc>
          <w:tcPr>
            <w:tcW w:w="4106" w:type="dxa"/>
            <w:vAlign w:val="center"/>
          </w:tcPr>
          <w:p w14:paraId="0F88FD60" w14:textId="76B755AC" w:rsidR="003A7EE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lastRenderedPageBreak/>
              <w:t>21.</w:t>
            </w:r>
            <w:r w:rsidR="001822CF" w:rsidRPr="00102967">
              <w:rPr>
                <w:rFonts w:ascii="Palatino Linotype" w:hAnsi="Palatino Linotype"/>
                <w:color w:val="000000" w:themeColor="text1"/>
              </w:rPr>
              <w:t xml:space="preserve"> No sé recibieron los anexos, pruebas de daño y propuesta de versiones públicas para su estudio por parte de los integrantes del comité de transparencia donde hayan de manera individual dado sus puntos de vista y aprobación para realizar la clasificación de la información y por consiguiente no se tiene certeza de que se haya valorado la clasificación de información por parte de sus integrantes (estando en el supuesto de omisión y por ende actos de corrupción) por parte del comité Se hace del conocimiento del infoem que todos estos anexos del punto 21 debieran de existir dado que son funciones específicas del comité que por ley deben de cumplir y en caso de que no se estuviera cumpliendo, por la omisión de obligaciones en materia de transparencia. Por todo lo anterior de acuerdo a la ley de transparencia y acceso a la información pública general y su homóloga en el estado de México y municipios, todo servidor público que ejerza recursos públicos y realice actividades, funciones y atribuciones dentro de un sujeto obligado (DIF de Tepotzotlán), deberá documentar todo hecho o acto que derive de sus facultades, funciones y atribuciones por lo que estos deberán de obrar en sus expedientes de archivo y de no </w:t>
            </w:r>
            <w:r w:rsidR="001822CF" w:rsidRPr="00102967">
              <w:rPr>
                <w:rFonts w:ascii="Palatino Linotype" w:hAnsi="Palatino Linotype"/>
                <w:color w:val="000000" w:themeColor="text1"/>
              </w:rPr>
              <w:lastRenderedPageBreak/>
              <w:t>ser así apelando a lo previsto en la ley el comité de transparencia si bien es cierto que autorizó una clasificación de datos de manera confidencial también lo es que el mismo comité debe obligar al área y personalmente al servidor público a proporcionar, a documentar y a generar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la información que derive del ejercicio de sus facultades funciones y obligaciones. (Artículo 49 fracción III de la ley de transparencia de acceso a la información pública del Estado de México y municipios).</w:t>
            </w:r>
          </w:p>
          <w:p w14:paraId="57B5CFEE" w14:textId="0DEF0F00" w:rsidR="008F471C" w:rsidRPr="00102967" w:rsidRDefault="008F471C" w:rsidP="00E55FC4">
            <w:pPr>
              <w:jc w:val="both"/>
              <w:rPr>
                <w:rFonts w:ascii="Palatino Linotype" w:hAnsi="Palatino Linotype"/>
                <w:color w:val="000000" w:themeColor="text1"/>
              </w:rPr>
            </w:pPr>
          </w:p>
        </w:tc>
        <w:tc>
          <w:tcPr>
            <w:tcW w:w="4673" w:type="dxa"/>
            <w:vAlign w:val="center"/>
          </w:tcPr>
          <w:p w14:paraId="21D47E1A" w14:textId="77777777" w:rsidR="008F471C" w:rsidRPr="00102967" w:rsidRDefault="008F471C"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6FF65F5E" w14:textId="77777777" w:rsidR="008F471C" w:rsidRPr="00102967" w:rsidRDefault="008F471C" w:rsidP="00E55FC4">
            <w:pPr>
              <w:contextualSpacing/>
              <w:jc w:val="center"/>
              <w:rPr>
                <w:rFonts w:ascii="Palatino Linotype" w:eastAsia="MS Mincho" w:hAnsi="Palatino Linotype" w:cs="Arial"/>
                <w:b/>
                <w:bCs/>
                <w:color w:val="000000" w:themeColor="text1"/>
              </w:rPr>
            </w:pPr>
          </w:p>
          <w:p w14:paraId="74F6C0F6" w14:textId="59B594A1" w:rsidR="003A7EE3" w:rsidRPr="00102967" w:rsidRDefault="008F471C" w:rsidP="00E55FC4">
            <w:pPr>
              <w:contextualSpacing/>
              <w:jc w:val="both"/>
              <w:rPr>
                <w:rFonts w:ascii="Palatino Linotype" w:eastAsia="MS Mincho" w:hAnsi="Palatino Linotype" w:cs="Arial"/>
                <w:b/>
                <w:bCs/>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tc>
      </w:tr>
      <w:tr w:rsidR="008F471C" w:rsidRPr="00102967" w14:paraId="62164BEF" w14:textId="77777777" w:rsidTr="003A7EE3">
        <w:trPr>
          <w:jc w:val="center"/>
        </w:trPr>
        <w:tc>
          <w:tcPr>
            <w:tcW w:w="4106" w:type="dxa"/>
            <w:vAlign w:val="center"/>
          </w:tcPr>
          <w:p w14:paraId="0656ABF6" w14:textId="6B6AAA98" w:rsidR="001822CF" w:rsidRPr="00102967" w:rsidRDefault="001822CF"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Por lo anteriormente expuesto, fundando y motivando en los 21 puntos que anteceden como medios de impugnación y lo anteriormente fundado en los criterios que anteceden, apelo al ejercicio del derecho y la justicia que impera en los principios de certeza y legalidad jurídica de la ley por lo que solicitó amablemente al instituto de transparencia brinde la certeza y </w:t>
            </w:r>
            <w:r w:rsidRPr="00102967">
              <w:rPr>
                <w:rFonts w:ascii="Palatino Linotype" w:hAnsi="Palatino Linotype"/>
                <w:color w:val="000000" w:themeColor="text1"/>
              </w:rPr>
              <w:lastRenderedPageBreak/>
              <w:t xml:space="preserve">protección a la </w:t>
            </w:r>
            <w:r w:rsidR="007B4D49" w:rsidRPr="00102967">
              <w:rPr>
                <w:rFonts w:ascii="Palatino Linotype" w:hAnsi="Palatino Linotype"/>
                <w:color w:val="000000" w:themeColor="text1"/>
              </w:rPr>
              <w:t>ciudadanía</w:t>
            </w:r>
            <w:r w:rsidRPr="00102967">
              <w:rPr>
                <w:rFonts w:ascii="Palatino Linotype" w:hAnsi="Palatino Linotype"/>
                <w:color w:val="000000" w:themeColor="text1"/>
              </w:rPr>
              <w:t xml:space="preserve"> tenga por aceptado este recurso, se </w:t>
            </w:r>
            <w:r w:rsidR="007B4D49" w:rsidRPr="00102967">
              <w:rPr>
                <w:rFonts w:ascii="Palatino Linotype" w:hAnsi="Palatino Linotype"/>
                <w:color w:val="000000" w:themeColor="text1"/>
              </w:rPr>
              <w:t>analice</w:t>
            </w:r>
            <w:r w:rsidRPr="00102967">
              <w:rPr>
                <w:rFonts w:ascii="Palatino Linotype" w:hAnsi="Palatino Linotype"/>
                <w:color w:val="000000" w:themeColor="text1"/>
              </w:rPr>
              <w:t xml:space="preserve"> el caso y por consiguiente se solicite al sujeto obligado a que reponga todo el trámite de principio a fin con el objetivo de que la respuesta a la solicitud de información sea puesta a disposición de la ciudadanía de manera completa y conforme a la ley así como también para el caso en el que el sujeto obligado sea el responsable de haber cometido con este acto alguna omisión en el ejercicio del derecho de acceso a la información, se solicita se aperciba a los servidores públicos, que no brindaron la información </w:t>
            </w:r>
            <w:r w:rsidR="007B4D49" w:rsidRPr="00102967">
              <w:rPr>
                <w:rFonts w:ascii="Palatino Linotype" w:hAnsi="Palatino Linotype"/>
                <w:color w:val="000000" w:themeColor="text1"/>
              </w:rPr>
              <w:t>así</w:t>
            </w:r>
            <w:r w:rsidRPr="00102967">
              <w:rPr>
                <w:rFonts w:ascii="Palatino Linotype" w:hAnsi="Palatino Linotype"/>
                <w:color w:val="000000" w:themeColor="text1"/>
              </w:rPr>
              <w:t xml:space="preserve"> como a los miembros del comité de transparencia a fin de que se abstengan de realizar actos u omisiones en perjuicio de la transparencia y en caso de persistir se realicen las amonestaciones o en su defecto se inicien los procedimientos administrativos correspondientes a todos los involucrados y así mismo se haga del conocimiento de las autoridades administrativas, jurisdiccionales correspondientes los presuntos actos de corrupción en los que pudiera incurrir los servidores públicos que tuvieron conocimiento de este asunto y que son trabajadores de confianza de ese sujeto obligado. Solicito al instituto de transparencia, </w:t>
            </w:r>
            <w:r w:rsidRPr="00102967">
              <w:rPr>
                <w:rFonts w:ascii="Palatino Linotype" w:hAnsi="Palatino Linotype"/>
                <w:color w:val="000000" w:themeColor="text1"/>
              </w:rPr>
              <w:lastRenderedPageBreak/>
              <w:t>su apoyo para que no se violen los derechos de la ciudadanía y de los solicitantes por lo tanto apelo a su buen criterio con justo derecho y apegado a la justicia para ser efectivo el presente recurso de revisión a fin de que la respuesta se entregue por parte del sujeto obligado como es debido y así mismo se le perciba para que no vuelva a incurrir en faltas o emisiones o posibles responsabilidades administrativas actos de corrupción e inclusive delitos.</w:t>
            </w:r>
          </w:p>
        </w:tc>
        <w:tc>
          <w:tcPr>
            <w:tcW w:w="4673" w:type="dxa"/>
            <w:vAlign w:val="center"/>
          </w:tcPr>
          <w:p w14:paraId="699E82D8" w14:textId="77777777" w:rsidR="00407916" w:rsidRPr="00102967" w:rsidRDefault="0040791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010E8558" w14:textId="77777777" w:rsidR="00407916" w:rsidRPr="00102967" w:rsidRDefault="00407916" w:rsidP="00E55FC4">
            <w:pPr>
              <w:spacing w:line="360" w:lineRule="auto"/>
              <w:contextualSpacing/>
              <w:jc w:val="both"/>
              <w:rPr>
                <w:rFonts w:ascii="Palatino Linotype" w:eastAsia="MS Mincho" w:hAnsi="Palatino Linotype" w:cs="Arial"/>
                <w:bCs/>
                <w:color w:val="000000" w:themeColor="text1"/>
              </w:rPr>
            </w:pPr>
          </w:p>
          <w:p w14:paraId="251E3186" w14:textId="77777777" w:rsidR="00407916" w:rsidRPr="00102967" w:rsidRDefault="0040791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Ya que el Recurso de Revisión no es el medio para sancionar, iniciar procedimientos y/o hacer denuncias en contra de servidores públicos por lo que se dejan salvo sus derechos para que interponga lo conducente ante las autoridades correspondientes.</w:t>
            </w:r>
          </w:p>
          <w:p w14:paraId="43EDCD95" w14:textId="77777777" w:rsidR="008F471C" w:rsidRPr="00102967" w:rsidRDefault="008F471C" w:rsidP="00E55FC4">
            <w:pPr>
              <w:contextualSpacing/>
              <w:jc w:val="both"/>
              <w:rPr>
                <w:rFonts w:ascii="Palatino Linotype" w:eastAsia="MS Mincho" w:hAnsi="Palatino Linotype" w:cs="Arial"/>
                <w:bCs/>
                <w:color w:val="000000" w:themeColor="text1"/>
              </w:rPr>
            </w:pPr>
          </w:p>
          <w:p w14:paraId="0B1A8E39" w14:textId="1282C50C" w:rsidR="008F471C" w:rsidRPr="00102967" w:rsidRDefault="008F471C"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Asimismo, -se reitera- que, el Recurso de Revisión no es el medio para sancionar, iniciar </w:t>
            </w:r>
            <w:r w:rsidRPr="00102967">
              <w:rPr>
                <w:rFonts w:ascii="Palatino Linotype" w:eastAsia="MS Mincho" w:hAnsi="Palatino Linotype" w:cs="Arial"/>
                <w:bCs/>
                <w:color w:val="000000" w:themeColor="text1"/>
              </w:rPr>
              <w:lastRenderedPageBreak/>
              <w:t>procedimientos y/o hacer denuncias en contra de servidores públicos por lo que se dejan salvo sus derechos para que interponga lo conducente ante las autoridades correspondientes.</w:t>
            </w:r>
          </w:p>
          <w:p w14:paraId="14F4B6EE" w14:textId="77777777" w:rsidR="008F471C" w:rsidRPr="00102967" w:rsidRDefault="008F471C" w:rsidP="00E55FC4">
            <w:pPr>
              <w:contextualSpacing/>
              <w:jc w:val="both"/>
              <w:rPr>
                <w:rFonts w:ascii="Palatino Linotype" w:eastAsia="MS Mincho" w:hAnsi="Palatino Linotype" w:cs="Arial"/>
                <w:bCs/>
                <w:color w:val="000000" w:themeColor="text1"/>
              </w:rPr>
            </w:pPr>
          </w:p>
          <w:p w14:paraId="460FAABF" w14:textId="77777777" w:rsidR="001822CF" w:rsidRPr="00102967" w:rsidRDefault="001822CF" w:rsidP="00E55FC4">
            <w:pPr>
              <w:contextualSpacing/>
              <w:rPr>
                <w:rFonts w:ascii="Palatino Linotype" w:eastAsia="MS Mincho" w:hAnsi="Palatino Linotype" w:cs="Arial"/>
                <w:b/>
                <w:bCs/>
                <w:color w:val="000000" w:themeColor="text1"/>
              </w:rPr>
            </w:pPr>
          </w:p>
        </w:tc>
      </w:tr>
    </w:tbl>
    <w:p w14:paraId="50A43014" w14:textId="77777777" w:rsidR="003A7EE3" w:rsidRPr="00102967" w:rsidRDefault="003A7EE3"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74E5EA97" w14:textId="23C8C418" w:rsidR="008F471C" w:rsidRPr="00102967" w:rsidRDefault="008F471C"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Precisado lo anterior, se advierte que respecto los siguientes puntos no existió inconformidad, por lo que los mismos se consideran como consentidos:</w:t>
      </w:r>
    </w:p>
    <w:p w14:paraId="30A83B6D" w14:textId="77777777" w:rsidR="008F471C" w:rsidRPr="00102967" w:rsidRDefault="008F471C"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Las denuncias que tenga la contraloría en contra de Rocío Elidi Olvera Ruiz por alguna falta administrativa. </w:t>
      </w:r>
    </w:p>
    <w:p w14:paraId="594FDD72" w14:textId="77777777" w:rsidR="008F471C" w:rsidRPr="00102967" w:rsidRDefault="008F471C"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expediente administrativo dónde la contraloría interna tuvo o tiene conocimiento de alguna falta administrativa. </w:t>
      </w:r>
    </w:p>
    <w:p w14:paraId="67EF413E" w14:textId="5C6A53E6" w:rsidR="008F471C" w:rsidRPr="00102967" w:rsidRDefault="008F471C"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Así mismo el acta administrativa que se le levantó por realizar actividades fuera de espacio de trabajo </w:t>
      </w:r>
      <w:r w:rsidR="00C42DB4" w:rsidRPr="00102967">
        <w:rPr>
          <w:rFonts w:ascii="Palatino Linotype" w:hAnsi="Palatino Linotype" w:cs="Arial"/>
          <w:color w:val="000000" w:themeColor="text1"/>
        </w:rPr>
        <w:t>(caja</w:t>
      </w:r>
      <w:r w:rsidRPr="00102967">
        <w:rPr>
          <w:rFonts w:ascii="Palatino Linotype" w:hAnsi="Palatino Linotype" w:cs="Arial"/>
          <w:color w:val="000000" w:themeColor="text1"/>
        </w:rPr>
        <w:t xml:space="preserve"> de la clínica rfm) dónde el pasado lunes 12 de mayo del 2025, se encontraba en la clínica Flores Magón y que no realizaba sus funciones como cajera y en su lugar amedrentaba, agredía con </w:t>
      </w:r>
      <w:r w:rsidR="007B4D49" w:rsidRPr="00102967">
        <w:rPr>
          <w:rFonts w:ascii="Palatino Linotype" w:hAnsi="Palatino Linotype" w:cs="Arial"/>
          <w:color w:val="000000" w:themeColor="text1"/>
        </w:rPr>
        <w:t>insultos</w:t>
      </w:r>
      <w:r w:rsidRPr="00102967">
        <w:rPr>
          <w:rFonts w:ascii="Palatino Linotype" w:hAnsi="Palatino Linotype" w:cs="Arial"/>
          <w:color w:val="000000" w:themeColor="text1"/>
        </w:rPr>
        <w:t xml:space="preserve">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7DE2BC09" w14:textId="3DAB792E" w:rsidR="00487B03" w:rsidRPr="00102967" w:rsidRDefault="00487B03"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lastRenderedPageBreak/>
        <w:t xml:space="preserve">Por lo que hace a la solicitud de información </w:t>
      </w:r>
      <w:r w:rsidRPr="00102967">
        <w:rPr>
          <w:rFonts w:ascii="Palatino Linotype" w:eastAsia="Times New Roman" w:hAnsi="Palatino Linotype" w:cs="Palatino Linotype"/>
          <w:b/>
          <w:bCs/>
          <w:color w:val="000000" w:themeColor="text1"/>
          <w:lang w:eastAsia="en-US"/>
        </w:rPr>
        <w:t xml:space="preserve">00041/DIFTEPOTZO/IP/2025, </w:t>
      </w:r>
      <w:r w:rsidRPr="00102967">
        <w:rPr>
          <w:rFonts w:ascii="Palatino Linotype" w:eastAsia="Times New Roman" w:hAnsi="Palatino Linotype" w:cs="Palatino Linotype"/>
          <w:bCs/>
          <w:color w:val="000000" w:themeColor="text1"/>
          <w:lang w:eastAsia="en-US"/>
        </w:rPr>
        <w:t>relativo a la información de María Esther Olivares Briceño, se solicitó lo siguiente:</w:t>
      </w:r>
    </w:p>
    <w:p w14:paraId="7654B100" w14:textId="77777777" w:rsidR="00487B03" w:rsidRPr="00102967" w:rsidRDefault="00487B03" w:rsidP="00E55FC4">
      <w:pPr>
        <w:spacing w:line="360" w:lineRule="auto"/>
        <w:contextualSpacing/>
        <w:jc w:val="both"/>
        <w:rPr>
          <w:rFonts w:ascii="Palatino Linotype" w:eastAsia="Times New Roman" w:hAnsi="Palatino Linotype" w:cs="Palatino Linotype"/>
          <w:bCs/>
          <w:color w:val="000000" w:themeColor="text1"/>
          <w:lang w:eastAsia="en-US"/>
        </w:rPr>
      </w:pPr>
    </w:p>
    <w:p w14:paraId="201CD30A" w14:textId="77777777" w:rsidR="00487B03" w:rsidRPr="00102967" w:rsidRDefault="00487B03" w:rsidP="00E55FC4">
      <w:pPr>
        <w:spacing w:line="360" w:lineRule="auto"/>
        <w:jc w:val="center"/>
        <w:rPr>
          <w:rFonts w:ascii="Palatino Linotype" w:hAnsi="Palatino Linotype" w:cs="Arial"/>
          <w:b/>
          <w:color w:val="000000" w:themeColor="text1"/>
        </w:rPr>
      </w:pPr>
      <w:r w:rsidRPr="00102967">
        <w:rPr>
          <w:rFonts w:ascii="Palatino Linotype" w:hAnsi="Palatino Linotype" w:cs="Arial"/>
          <w:b/>
          <w:color w:val="000000" w:themeColor="text1"/>
        </w:rPr>
        <w:t>María Esther Olivares Briceño</w:t>
      </w:r>
    </w:p>
    <w:p w14:paraId="0CD8F2B0"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Se solicita a la unidad de transparencia que tenga a bien turnar y dirigir conforme a derecho y a sus funciones, y exclusivamente al área médica de la clínica Ricardo Flores Magón y específicamente al servidor público en funciones María Esther Olivares Briceño dónde firmé de recibido la notificación la presente solicitud de información dónde se solicita lo siguiente: </w:t>
      </w:r>
    </w:p>
    <w:p w14:paraId="79E30B6C"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nombramiento vía oficio de María Esther Olivares Briceño</w:t>
      </w:r>
    </w:p>
    <w:p w14:paraId="163A2500"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gafete oficial de María Esther Olivares Briceño </w:t>
      </w:r>
    </w:p>
    <w:p w14:paraId="4FAA20BB"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acta donde fue nombrado el servidor público María Esther Olivares Briceño como secretaria de servicios médicos del DIF de Tepotzotlán.</w:t>
      </w:r>
    </w:p>
    <w:p w14:paraId="4CB67475"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título profesional de doctor de María Esther Olivares Briceño El título profesional de María Esther Olivares Briceño</w:t>
      </w:r>
    </w:p>
    <w:p w14:paraId="0E9E9422"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documento oficial que emite la secretaria de educación pública denominado como "cédula profesional" de María Esther Olivares Briceño ( licenciaturas y posgrados)</w:t>
      </w:r>
    </w:p>
    <w:p w14:paraId="74A597D7"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recibo de nómina de María Esther Olivares Briceño</w:t>
      </w:r>
    </w:p>
    <w:p w14:paraId="0FBF1BDA"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historial de la nómina cuyos sueldos fueron devengados desde el primer día en el comenzó a laborar la servidora pública María Esther Olivares Briceño y hasta el día en el que legal y formalmente se reciba la respuesta de esta solicitud</w:t>
      </w:r>
    </w:p>
    <w:p w14:paraId="319C40B4"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acta, manual, ley o cualquier otro documento "oficial" en el que se precisen detalladamente las funciones de María Esther Olivares Briceño El expediente de personal del área de recursos humanos de María Esther Olivares Briceño</w:t>
      </w:r>
    </w:p>
    <w:p w14:paraId="526B104F"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El registro de entrada y salida del reloj checador de María Esther Olivares Briceño</w:t>
      </w:r>
    </w:p>
    <w:p w14:paraId="705D7526"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Las denuncias que tenga la contraloría en contra de María Esther Olivares Briceño por alguna falta administrativa. </w:t>
      </w:r>
    </w:p>
    <w:p w14:paraId="4C641376" w14:textId="51C3091D"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 constancia de </w:t>
      </w:r>
      <w:r w:rsidR="007B4D49" w:rsidRPr="00102967">
        <w:rPr>
          <w:rFonts w:ascii="Palatino Linotype" w:hAnsi="Palatino Linotype" w:cs="Arial"/>
          <w:color w:val="000000" w:themeColor="text1"/>
        </w:rPr>
        <w:t>inhabilitación</w:t>
      </w:r>
      <w:r w:rsidRPr="00102967">
        <w:rPr>
          <w:rFonts w:ascii="Palatino Linotype" w:hAnsi="Palatino Linotype" w:cs="Arial"/>
          <w:color w:val="000000" w:themeColor="text1"/>
        </w:rPr>
        <w:t xml:space="preserve"> la servidora pública María Esther Olivares Briceño. </w:t>
      </w:r>
    </w:p>
    <w:p w14:paraId="364B7BFF"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La constancia de no inhabilitación a la servidora pública María Esther Olivares Briceño emitida por parte de la contraloría del gobierno del estado de México.</w:t>
      </w:r>
    </w:p>
    <w:p w14:paraId="08E0AF38" w14:textId="77777777"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lastRenderedPageBreak/>
        <w:t xml:space="preserve"> La constancia de sanción o no sanción administrativa expedida por el gobierno del estado de México.</w:t>
      </w:r>
    </w:p>
    <w:p w14:paraId="7B2F3E75" w14:textId="687002CC" w:rsidR="00487B03" w:rsidRPr="00102967" w:rsidRDefault="00487B03"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 El expediente administrativo dónde la contraloría interna tuvo o tiene conocimiento de alguna falta administrativa. Así mismo el acta administrativa que se le levantó por realizar actividades fuera de espacio de trabajo ( oficina del director de la clínica rfm) dónde el pasado lunes 12 de mayo del 2025, se encontraba en la clínica Flores Magón y que no realizaba sus funciones como secretaria y en su lugar se encontraba con su bolsa de mano que al parecer acababa de llegar, con el celular en la mano realizando grabaciones en la sala de espera y precisamente en la puerta de la entrada general de la </w:t>
      </w:r>
      <w:r w:rsidR="007B4D49" w:rsidRPr="00102967">
        <w:rPr>
          <w:rFonts w:ascii="Palatino Linotype" w:hAnsi="Palatino Linotype" w:cs="Arial"/>
          <w:color w:val="000000" w:themeColor="text1"/>
        </w:rPr>
        <w:t>clínica</w:t>
      </w:r>
      <w:r w:rsidRPr="00102967">
        <w:rPr>
          <w:rFonts w:ascii="Palatino Linotype" w:hAnsi="Palatino Linotype" w:cs="Arial"/>
          <w:color w:val="000000" w:themeColor="text1"/>
        </w:rPr>
        <w:t>,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580E2AB1" w14:textId="77777777" w:rsidR="00487B03" w:rsidRPr="00102967" w:rsidRDefault="00487B03" w:rsidP="00E55FC4">
      <w:pPr>
        <w:pStyle w:val="Prrafodelista"/>
        <w:spacing w:line="276" w:lineRule="auto"/>
        <w:ind w:left="0"/>
        <w:jc w:val="both"/>
        <w:rPr>
          <w:rFonts w:ascii="Palatino Linotype" w:hAnsi="Palatino Linotype" w:cs="Arial"/>
          <w:color w:val="000000" w:themeColor="text1"/>
        </w:rPr>
      </w:pPr>
    </w:p>
    <w:p w14:paraId="3288C069" w14:textId="72349E81" w:rsidR="00487B03" w:rsidRPr="00102967" w:rsidRDefault="00487B03"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Inconforme, dentro del recurso de revisión que nos ocupa, arguyo lo siguiente:</w:t>
      </w:r>
    </w:p>
    <w:p w14:paraId="535F3994" w14:textId="77777777" w:rsidR="00487B03" w:rsidRPr="00102967" w:rsidRDefault="00487B03" w:rsidP="00E55FC4">
      <w:pPr>
        <w:spacing w:line="360" w:lineRule="auto"/>
        <w:contextualSpacing/>
        <w:jc w:val="both"/>
        <w:rPr>
          <w:rFonts w:ascii="Palatino Linotype" w:eastAsia="Times New Roman" w:hAnsi="Palatino Linotype" w:cs="Palatino Linotype"/>
          <w:color w:val="000000" w:themeColor="text1"/>
          <w:lang w:val="es-MX" w:eastAsia="en-US"/>
        </w:rPr>
      </w:pPr>
    </w:p>
    <w:tbl>
      <w:tblPr>
        <w:tblStyle w:val="Tablaconcuadrcula"/>
        <w:tblW w:w="0" w:type="auto"/>
        <w:jc w:val="center"/>
        <w:tblLook w:val="04A0" w:firstRow="1" w:lastRow="0" w:firstColumn="1" w:lastColumn="0" w:noHBand="0" w:noVBand="1"/>
      </w:tblPr>
      <w:tblGrid>
        <w:gridCol w:w="4106"/>
        <w:gridCol w:w="5046"/>
      </w:tblGrid>
      <w:tr w:rsidR="00E55FC4" w:rsidRPr="00102967" w14:paraId="5F534E83" w14:textId="77777777" w:rsidTr="007900C6">
        <w:trPr>
          <w:jc w:val="center"/>
        </w:trPr>
        <w:tc>
          <w:tcPr>
            <w:tcW w:w="4106" w:type="dxa"/>
            <w:shd w:val="clear" w:color="auto" w:fill="D5DCE4" w:themeFill="text2" w:themeFillTint="33"/>
            <w:vAlign w:val="center"/>
          </w:tcPr>
          <w:p w14:paraId="6A3FF573"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Inconformidad</w:t>
            </w:r>
          </w:p>
        </w:tc>
        <w:tc>
          <w:tcPr>
            <w:tcW w:w="4673" w:type="dxa"/>
            <w:shd w:val="clear" w:color="auto" w:fill="D5DCE4" w:themeFill="text2" w:themeFillTint="33"/>
            <w:vAlign w:val="center"/>
          </w:tcPr>
          <w:p w14:paraId="32B83197" w14:textId="77777777" w:rsidR="00487B03" w:rsidRPr="00102967" w:rsidRDefault="00487B03"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49D0BB0C" w14:textId="77777777" w:rsidTr="007900C6">
        <w:trPr>
          <w:jc w:val="center"/>
        </w:trPr>
        <w:tc>
          <w:tcPr>
            <w:tcW w:w="4106" w:type="dxa"/>
            <w:vAlign w:val="center"/>
          </w:tcPr>
          <w:p w14:paraId="19F7DD92" w14:textId="77777777" w:rsidR="00487B03" w:rsidRPr="00102967" w:rsidRDefault="00487B03" w:rsidP="00E55FC4">
            <w:pPr>
              <w:jc w:val="both"/>
              <w:rPr>
                <w:rFonts w:ascii="Palatino Linotype" w:hAnsi="Palatino Linotype"/>
                <w:color w:val="000000" w:themeColor="text1"/>
              </w:rPr>
            </w:pPr>
          </w:p>
          <w:p w14:paraId="54FBE5AE" w14:textId="32AA6FD3" w:rsidR="00487B0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1.</w:t>
            </w:r>
            <w:r w:rsidR="00487B03" w:rsidRPr="00102967">
              <w:rPr>
                <w:rFonts w:ascii="Palatino Linotype" w:hAnsi="Palatino Linotype"/>
                <w:color w:val="000000" w:themeColor="text1"/>
              </w:rPr>
              <w:t xml:space="preserve"> que el trámite de la solicitud no fue realizado correctamente por la unidad de transparencia dado que no existe documento alguno anexo a la respuesta donde se acredite que se giró el oficio correspondiente a la unidad administrativa que debe dar respuesta a la solicitud </w:t>
            </w:r>
          </w:p>
        </w:tc>
        <w:tc>
          <w:tcPr>
            <w:tcW w:w="4673" w:type="dxa"/>
            <w:vAlign w:val="center"/>
          </w:tcPr>
          <w:p w14:paraId="5EA73487" w14:textId="77777777" w:rsidR="00487B03" w:rsidRPr="00102967" w:rsidRDefault="00487B03" w:rsidP="00E55FC4">
            <w:pPr>
              <w:contextualSpacing/>
              <w:jc w:val="both"/>
              <w:rPr>
                <w:rFonts w:ascii="Palatino Linotype" w:eastAsia="MS Mincho" w:hAnsi="Palatino Linotype" w:cs="Arial"/>
                <w:bCs/>
                <w:color w:val="000000" w:themeColor="text1"/>
              </w:rPr>
            </w:pPr>
          </w:p>
          <w:p w14:paraId="4F970399"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6F71D547"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7D0FF6AE" w14:textId="77777777" w:rsidR="00487B03" w:rsidRPr="00102967" w:rsidRDefault="00487B0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 xml:space="preserve">al solicitarlos a través del recurso de revisión se </w:t>
            </w:r>
            <w:r w:rsidRPr="00102967">
              <w:rPr>
                <w:rFonts w:ascii="Palatino Linotype" w:eastAsia="Palatino Linotype" w:hAnsi="Palatino Linotype" w:cs="Palatino Linotype"/>
                <w:b/>
                <w:color w:val="000000" w:themeColor="text1"/>
              </w:rPr>
              <w:lastRenderedPageBreak/>
              <w:t>considera como una petición adicional no contemplada en la solicitud inicial.</w:t>
            </w:r>
          </w:p>
          <w:p w14:paraId="68777502"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7668E20C" w14:textId="77777777" w:rsidTr="007900C6">
        <w:trPr>
          <w:jc w:val="center"/>
        </w:trPr>
        <w:tc>
          <w:tcPr>
            <w:tcW w:w="4106" w:type="dxa"/>
            <w:vAlign w:val="center"/>
          </w:tcPr>
          <w:p w14:paraId="67A495B9" w14:textId="77777777" w:rsidR="00487B03" w:rsidRPr="00102967" w:rsidRDefault="00487B03" w:rsidP="00E55FC4">
            <w:pPr>
              <w:contextualSpacing/>
              <w:jc w:val="both"/>
              <w:rPr>
                <w:rFonts w:ascii="Palatino Linotype" w:hAnsi="Palatino Linotype"/>
                <w:color w:val="000000" w:themeColor="text1"/>
              </w:rPr>
            </w:pPr>
          </w:p>
          <w:p w14:paraId="3010B64C" w14:textId="44C87763" w:rsidR="00487B03" w:rsidRPr="00102967" w:rsidRDefault="008C4BF6" w:rsidP="00E55FC4">
            <w:pPr>
              <w:contextualSpacing/>
              <w:jc w:val="both"/>
              <w:rPr>
                <w:rFonts w:ascii="Palatino Linotype" w:hAnsi="Palatino Linotype"/>
                <w:color w:val="000000" w:themeColor="text1"/>
              </w:rPr>
            </w:pPr>
            <w:r>
              <w:rPr>
                <w:rFonts w:ascii="Palatino Linotype" w:hAnsi="Palatino Linotype"/>
                <w:color w:val="000000" w:themeColor="text1"/>
              </w:rPr>
              <w:t>2.</w:t>
            </w:r>
            <w:r w:rsidR="00487B03" w:rsidRPr="00102967">
              <w:rPr>
                <w:rFonts w:ascii="Palatino Linotype" w:hAnsi="Palatino Linotype"/>
                <w:color w:val="000000" w:themeColor="text1"/>
              </w:rPr>
              <w:t xml:space="preserve"> A pesar de que se solicitó que la solicitud fuera notificada al servidor público en cuestión, a fin de recabar su firma y tenga conocimiento de que se solicita información que le concierne a ese servidor público, en el expediente de respuesta de la solicitud de información no obra oficio alguno en el que se le da a conocer al servidor público titular de los datos personales a fin de que acuse de recibido mediante su firma. Por lo que hace suponer que ese servidor público nunca fue enterado de lo solicitado a su persona y resuelto por medio de su jefe inmediato, lo cual también es violatorio de garantías y de protección de datos del servidor público al que se solicitó la información.</w:t>
            </w:r>
          </w:p>
          <w:p w14:paraId="0C2E3E28" w14:textId="77777777" w:rsidR="00487B03" w:rsidRPr="00102967" w:rsidRDefault="00487B03" w:rsidP="00E55FC4">
            <w:pPr>
              <w:contextualSpacing/>
              <w:jc w:val="both"/>
              <w:rPr>
                <w:rFonts w:ascii="Palatino Linotype" w:hAnsi="Palatino Linotype"/>
                <w:color w:val="000000" w:themeColor="text1"/>
              </w:rPr>
            </w:pPr>
          </w:p>
        </w:tc>
        <w:tc>
          <w:tcPr>
            <w:tcW w:w="4673" w:type="dxa"/>
            <w:vAlign w:val="center"/>
          </w:tcPr>
          <w:p w14:paraId="65132F03"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33E2D633" w14:textId="77777777" w:rsidR="00A5542C" w:rsidRPr="00102967" w:rsidRDefault="00A5542C"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2040230B" w14:textId="77777777" w:rsidR="00A5542C" w:rsidRPr="00102967" w:rsidRDefault="00A5542C" w:rsidP="00E55FC4">
            <w:pPr>
              <w:contextualSpacing/>
              <w:jc w:val="center"/>
              <w:rPr>
                <w:rFonts w:ascii="Palatino Linotype" w:eastAsia="MS Mincho" w:hAnsi="Palatino Linotype" w:cs="Arial"/>
                <w:b/>
                <w:bCs/>
                <w:color w:val="000000" w:themeColor="text1"/>
              </w:rPr>
            </w:pPr>
          </w:p>
          <w:p w14:paraId="092F4B50" w14:textId="340889BA" w:rsidR="00487B03" w:rsidRPr="00102967" w:rsidRDefault="00A5542C"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tc>
      </w:tr>
      <w:tr w:rsidR="00E55FC4" w:rsidRPr="00102967" w14:paraId="599C8F12" w14:textId="77777777" w:rsidTr="007900C6">
        <w:trPr>
          <w:jc w:val="center"/>
        </w:trPr>
        <w:tc>
          <w:tcPr>
            <w:tcW w:w="4106" w:type="dxa"/>
            <w:vAlign w:val="center"/>
          </w:tcPr>
          <w:p w14:paraId="30B4EA16" w14:textId="77777777" w:rsidR="00487B03" w:rsidRPr="00102967" w:rsidRDefault="00487B03" w:rsidP="00E55FC4">
            <w:pPr>
              <w:contextualSpacing/>
              <w:jc w:val="both"/>
              <w:rPr>
                <w:rFonts w:ascii="Palatino Linotype" w:eastAsia="MS Mincho" w:hAnsi="Palatino Linotype" w:cs="Arial"/>
                <w:b/>
                <w:bCs/>
                <w:color w:val="000000" w:themeColor="text1"/>
              </w:rPr>
            </w:pPr>
          </w:p>
          <w:p w14:paraId="27850E0F" w14:textId="1A90EC5D" w:rsidR="00487B03" w:rsidRPr="00102967" w:rsidRDefault="008C4BF6" w:rsidP="00E55FC4">
            <w:pPr>
              <w:jc w:val="both"/>
              <w:rPr>
                <w:rFonts w:ascii="Palatino Linotype" w:hAnsi="Palatino Linotype"/>
                <w:color w:val="000000" w:themeColor="text1"/>
              </w:rPr>
            </w:pPr>
            <w:r>
              <w:rPr>
                <w:rFonts w:ascii="Palatino Linotype" w:hAnsi="Palatino Linotype"/>
                <w:color w:val="000000" w:themeColor="text1"/>
              </w:rPr>
              <w:t xml:space="preserve"> 3.</w:t>
            </w:r>
            <w:r w:rsidR="00487B03" w:rsidRPr="00102967">
              <w:rPr>
                <w:rFonts w:ascii="Palatino Linotype" w:hAnsi="Palatino Linotype"/>
                <w:color w:val="000000" w:themeColor="text1"/>
              </w:rPr>
              <w:t xml:space="preserve"> No se anexó el nombramiento oficial del servidor público en cuestión, por lo que hace suponer que la persona encargada de ese archivo, no quiso entregarla. Siendo que ese documento tiene como fin, constatar cuál es su cargo dentro de la institución ( en ningún caso puede clasificarse como confidencial ya que </w:t>
            </w:r>
            <w:r w:rsidR="00487B03" w:rsidRPr="00102967">
              <w:rPr>
                <w:rFonts w:ascii="Palatino Linotype" w:hAnsi="Palatino Linotype"/>
                <w:color w:val="000000" w:themeColor="text1"/>
              </w:rPr>
              <w:lastRenderedPageBreak/>
              <w:t>son datos públicos derivados del cargo)</w:t>
            </w:r>
          </w:p>
          <w:p w14:paraId="3679148A"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5E15C9B9"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04E8A503"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6C0F1FA8"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1B3E5962"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Contrario a lo manifestado por el ahora Recurrente, si se advierte que se remitió el nombramiento solicitado, sin embargo se remitió de manera ilegible. </w:t>
            </w:r>
          </w:p>
          <w:p w14:paraId="41F7C710"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1D2E6118" w14:textId="77777777" w:rsidTr="007900C6">
        <w:trPr>
          <w:jc w:val="center"/>
        </w:trPr>
        <w:tc>
          <w:tcPr>
            <w:tcW w:w="4106" w:type="dxa"/>
            <w:vAlign w:val="center"/>
          </w:tcPr>
          <w:p w14:paraId="662992B5" w14:textId="77777777" w:rsidR="00487B03" w:rsidRPr="00102967" w:rsidRDefault="00487B03" w:rsidP="00E55FC4">
            <w:pPr>
              <w:jc w:val="both"/>
              <w:rPr>
                <w:rFonts w:ascii="Palatino Linotype" w:hAnsi="Palatino Linotype"/>
                <w:color w:val="000000" w:themeColor="text1"/>
              </w:rPr>
            </w:pPr>
          </w:p>
          <w:p w14:paraId="63EE1C8B" w14:textId="0CD6BCFF" w:rsidR="00487B03" w:rsidRPr="00102967" w:rsidRDefault="003A1FE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4.</w:t>
            </w:r>
            <w:r w:rsidR="00487B03" w:rsidRPr="00102967">
              <w:rPr>
                <w:rFonts w:ascii="Palatino Linotype" w:hAnsi="Palatino Linotype"/>
                <w:color w:val="000000" w:themeColor="text1"/>
              </w:rPr>
              <w:t xml:space="preserve"> El gafete si bien es cierto que contiene datos personales como la fotografía y la firma también lo es que de acuerdo a los criterios anteriormente plasmados y que aún prevalecen vigentes, estos datos para este caso en particular son públicos dado que permiten verificar si el nombre del servidor público en cuestión corresponde a la persona a la cual se les está solicitando la información y que cuya imagen se representa en los documentos oficiales de las obligaciones de transparencia en su artículo 92 de la ley de transferencia de acceso a la información pública Estado de México y municipios así también su imagen aparece en las fotografías de los servidores públicos que aparecen en el portal oficial del sujeto obligado y en las redes sociales de la misma dependencia realizando funciones propias de su encargo y en algunas ocasiones aparece en medios públicos de la misma dependencia durante los eventos públicos del DIF por lo tanto la fotografía que aparece en su gafete es de carácter público es pública. Así como la firma autógrafa de quienes firman el gafete dado que quienes firman son la presidenta que </w:t>
            </w:r>
            <w:r w:rsidR="00487B03" w:rsidRPr="00102967">
              <w:rPr>
                <w:rFonts w:ascii="Palatino Linotype" w:hAnsi="Palatino Linotype"/>
                <w:color w:val="000000" w:themeColor="text1"/>
              </w:rPr>
              <w:lastRenderedPageBreak/>
              <w:t>es quien nombró al servidor público y su firma se estampa en todo documento oficial como representante y titular de la institución haciéndose está pública a todo ciudadano, así como la firma del servidor público en cuestión, que también mediante su firma ejerce actos, hechos, funciones y facultades que están previstas en la ley y en los manuales de organización, por lo que su firma da certeza y garantía de que los actos que realiza esta persona son derivados de sus funciones.</w:t>
            </w:r>
          </w:p>
        </w:tc>
        <w:tc>
          <w:tcPr>
            <w:tcW w:w="4673" w:type="dxa"/>
            <w:vAlign w:val="center"/>
          </w:tcPr>
          <w:p w14:paraId="40C9E4D3"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1C5C54D0"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fotografía y la firma dentro de un documento como en este caso lo es el gafete de trabajo del servidor público, se considera información pública, pues la misma es un documento en uso de funciones como servidor público, por lo que se consideran de carácter público.</w:t>
            </w:r>
          </w:p>
        </w:tc>
      </w:tr>
      <w:tr w:rsidR="00E55FC4" w:rsidRPr="00102967" w14:paraId="16D506D8" w14:textId="77777777" w:rsidTr="007900C6">
        <w:trPr>
          <w:jc w:val="center"/>
        </w:trPr>
        <w:tc>
          <w:tcPr>
            <w:tcW w:w="4106" w:type="dxa"/>
            <w:vAlign w:val="center"/>
          </w:tcPr>
          <w:p w14:paraId="174F8BAC" w14:textId="77777777" w:rsidR="00487B03" w:rsidRPr="00102967" w:rsidRDefault="00487B03" w:rsidP="00E55FC4">
            <w:pPr>
              <w:jc w:val="both"/>
              <w:rPr>
                <w:rFonts w:ascii="Palatino Linotype" w:hAnsi="Palatino Linotype"/>
                <w:color w:val="000000" w:themeColor="text1"/>
              </w:rPr>
            </w:pPr>
          </w:p>
          <w:p w14:paraId="61ADF091" w14:textId="38AB2053" w:rsidR="00487B03" w:rsidRPr="00102967" w:rsidRDefault="003A1FE6" w:rsidP="00E55FC4">
            <w:pPr>
              <w:contextualSpacing/>
              <w:jc w:val="both"/>
              <w:rPr>
                <w:rFonts w:ascii="Palatino Linotype" w:hAnsi="Palatino Linotype"/>
                <w:color w:val="000000" w:themeColor="text1"/>
              </w:rPr>
            </w:pPr>
            <w:r>
              <w:rPr>
                <w:rFonts w:ascii="Palatino Linotype" w:hAnsi="Palatino Linotype"/>
                <w:color w:val="000000" w:themeColor="text1"/>
              </w:rPr>
              <w:t>5.</w:t>
            </w:r>
            <w:r w:rsidR="00487B03" w:rsidRPr="00102967">
              <w:rPr>
                <w:rFonts w:ascii="Palatino Linotype" w:hAnsi="Palatino Linotype"/>
                <w:color w:val="000000" w:themeColor="text1"/>
              </w:rPr>
              <w:t xml:space="preserve"> No se anexó el acta donde se le otorgó el nombramiento al servidor público, mismo documento que tiene carácter del público al ser nombrado por una junta de gobierno del mismo sujeto obligado en el que de acuerdo a su cargo todos ejercen funciones y atribuciones para las que fue conferido a esta persona.</w:t>
            </w:r>
          </w:p>
          <w:p w14:paraId="68F2D585"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46F65045"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727231B1" w14:textId="556CDCE0" w:rsidR="00487B03" w:rsidRPr="00102967" w:rsidRDefault="00320B50"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w:t>
            </w:r>
            <w:r w:rsidR="00487B03" w:rsidRPr="00102967">
              <w:rPr>
                <w:rFonts w:ascii="Palatino Linotype" w:eastAsia="MS Mincho" w:hAnsi="Palatino Linotype" w:cs="Arial"/>
                <w:b/>
                <w:bCs/>
                <w:color w:val="000000" w:themeColor="text1"/>
              </w:rPr>
              <w:t>PROCEDENTE</w:t>
            </w:r>
          </w:p>
          <w:p w14:paraId="647F226F" w14:textId="77777777" w:rsidR="00A73781" w:rsidRPr="00102967" w:rsidRDefault="00A7378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Directora General y Servidor Público Habilitado para tal efecto informo que no es posible atender lo peticionado. Derivado a que, en esta Dirección General no obra documento alguno con las características solicitadas. Lo antes mencionado de conformidad con el artículo 12 párrafo.</w:t>
            </w:r>
          </w:p>
          <w:p w14:paraId="7C58E18D" w14:textId="77777777" w:rsidR="00A73781" w:rsidRPr="00102967" w:rsidRDefault="00A7378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(Hechos negativos)</w:t>
            </w:r>
          </w:p>
          <w:p w14:paraId="0EB6D34E" w14:textId="6265551D"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48FEC70B" w14:textId="77777777" w:rsidTr="007900C6">
        <w:trPr>
          <w:jc w:val="center"/>
        </w:trPr>
        <w:tc>
          <w:tcPr>
            <w:tcW w:w="4106" w:type="dxa"/>
            <w:vAlign w:val="center"/>
          </w:tcPr>
          <w:p w14:paraId="05744618" w14:textId="77777777" w:rsidR="00487B03" w:rsidRPr="00102967" w:rsidRDefault="00487B03" w:rsidP="00E55FC4">
            <w:pPr>
              <w:jc w:val="both"/>
              <w:rPr>
                <w:rFonts w:ascii="Palatino Linotype" w:hAnsi="Palatino Linotype"/>
                <w:color w:val="000000" w:themeColor="text1"/>
              </w:rPr>
            </w:pPr>
          </w:p>
          <w:p w14:paraId="0730D58F" w14:textId="5069A865" w:rsidR="00487B03" w:rsidRPr="00102967" w:rsidRDefault="003A1FE6" w:rsidP="00E55FC4">
            <w:pPr>
              <w:contextualSpacing/>
              <w:jc w:val="both"/>
              <w:rPr>
                <w:rFonts w:ascii="Palatino Linotype" w:hAnsi="Palatino Linotype"/>
                <w:color w:val="000000" w:themeColor="text1"/>
              </w:rPr>
            </w:pPr>
            <w:r>
              <w:rPr>
                <w:rFonts w:ascii="Palatino Linotype" w:hAnsi="Palatino Linotype"/>
                <w:color w:val="000000" w:themeColor="text1"/>
              </w:rPr>
              <w:t>6.</w:t>
            </w:r>
            <w:r w:rsidR="00487B03" w:rsidRPr="00102967">
              <w:rPr>
                <w:rFonts w:ascii="Palatino Linotype" w:hAnsi="Palatino Linotype"/>
                <w:color w:val="000000" w:themeColor="text1"/>
              </w:rPr>
              <w:t xml:space="preserve"> No se recibió el título profesional dónde los datos del servidor público son meramente de carácter público al incluirse en la secretaría de educación pública. Para lo anterior, se recibió como respuesta un oficio donde el área clasifica este documento como confidencial, sin embargo los datos del nombre, </w:t>
            </w:r>
            <w:r w:rsidR="00487B03" w:rsidRPr="00102967">
              <w:rPr>
                <w:rFonts w:ascii="Palatino Linotype" w:hAnsi="Palatino Linotype"/>
                <w:color w:val="000000" w:themeColor="text1"/>
              </w:rPr>
              <w:lastRenderedPageBreak/>
              <w:t xml:space="preserve">fotografía y firma del servidor público son PÚBLICOS, de acuerdo a los criterios antes manifestados </w:t>
            </w:r>
            <w:r w:rsidR="007B4D49" w:rsidRPr="00102967">
              <w:rPr>
                <w:rFonts w:ascii="Palatino Linotype" w:hAnsi="Palatino Linotype"/>
                <w:color w:val="000000" w:themeColor="text1"/>
              </w:rPr>
              <w:t>además</w:t>
            </w:r>
            <w:r w:rsidR="00487B03" w:rsidRPr="00102967">
              <w:rPr>
                <w:rFonts w:ascii="Palatino Linotype" w:hAnsi="Palatino Linotype"/>
                <w:color w:val="000000" w:themeColor="text1"/>
              </w:rPr>
              <w:t xml:space="preserve"> de que las calificaciones no son datos confidenciales al ser solo un número que indica el grado de calificación que tuvo en esa tira de materias (que por cierto también es pública al encontrarse en los archivos de la secretaría de Educación “ente público”)</w:t>
            </w:r>
          </w:p>
          <w:p w14:paraId="58B1ADFB"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336C56EB"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5E4F3BF4"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20BBDD87" w14:textId="08F12E60" w:rsidR="00487B03" w:rsidRPr="00102967" w:rsidRDefault="00D41FE8"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w:t>
            </w:r>
            <w:r w:rsidR="00487B03" w:rsidRPr="00102967">
              <w:rPr>
                <w:rFonts w:ascii="Palatino Linotype" w:eastAsia="MS Mincho" w:hAnsi="Palatino Linotype" w:cs="Arial"/>
                <w:b/>
                <w:bCs/>
                <w:color w:val="000000" w:themeColor="text1"/>
              </w:rPr>
              <w:t>ROCEDENTE</w:t>
            </w:r>
          </w:p>
          <w:p w14:paraId="622E4E5F"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2581738C" w14:textId="2AEB8BE6" w:rsidR="00487B03" w:rsidRPr="00102967" w:rsidRDefault="007900C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Derivado de que la inconformidad versa respecto de </w:t>
            </w:r>
            <w:r w:rsidR="00D41FE8" w:rsidRPr="00102967">
              <w:rPr>
                <w:rFonts w:ascii="Palatino Linotype" w:eastAsia="MS Mincho" w:hAnsi="Palatino Linotype" w:cs="Arial"/>
                <w:bCs/>
                <w:color w:val="000000" w:themeColor="text1"/>
              </w:rPr>
              <w:t xml:space="preserve">un Título el cual no se remitió, por lo cual no deviene inatendible al no guardar relación. </w:t>
            </w:r>
          </w:p>
          <w:p w14:paraId="723A7DF3"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48F40EA2" w14:textId="77777777" w:rsidTr="007900C6">
        <w:trPr>
          <w:jc w:val="center"/>
        </w:trPr>
        <w:tc>
          <w:tcPr>
            <w:tcW w:w="4106" w:type="dxa"/>
            <w:vAlign w:val="center"/>
          </w:tcPr>
          <w:p w14:paraId="7126BCE5" w14:textId="77777777" w:rsidR="00487B03" w:rsidRPr="00102967" w:rsidRDefault="00487B03" w:rsidP="00E55FC4">
            <w:pPr>
              <w:contextualSpacing/>
              <w:jc w:val="both"/>
              <w:rPr>
                <w:rFonts w:ascii="Palatino Linotype" w:eastAsia="MS Mincho" w:hAnsi="Palatino Linotype" w:cs="Arial"/>
                <w:bCs/>
                <w:color w:val="000000" w:themeColor="text1"/>
              </w:rPr>
            </w:pPr>
          </w:p>
          <w:p w14:paraId="76299D77" w14:textId="2D778017" w:rsidR="00487B03" w:rsidRPr="00102967" w:rsidRDefault="003A1FE6" w:rsidP="00E55FC4">
            <w:pPr>
              <w:contextualSpacing/>
              <w:jc w:val="both"/>
              <w:rPr>
                <w:rFonts w:ascii="Palatino Linotype" w:hAnsi="Palatino Linotype"/>
                <w:color w:val="000000" w:themeColor="text1"/>
              </w:rPr>
            </w:pPr>
            <w:r>
              <w:rPr>
                <w:rFonts w:ascii="Palatino Linotype" w:hAnsi="Palatino Linotype"/>
                <w:color w:val="000000" w:themeColor="text1"/>
              </w:rPr>
              <w:t>7.</w:t>
            </w:r>
            <w:r w:rsidR="00487B03" w:rsidRPr="00102967">
              <w:rPr>
                <w:rFonts w:ascii="Palatino Linotype" w:hAnsi="Palatino Linotype"/>
                <w:color w:val="000000" w:themeColor="text1"/>
              </w:rPr>
              <w:t xml:space="preserve"> No se recibió el anexo de la cédula profesional del servidor público documento en el cual también no obran datos personales del servidor público, y los que contiene su cédula, están registrados en una dependencia de orden público y en un padrón público de la secretaría de educación y en la dirección general de profesiones los cuales también son datos personales con carácter de públicos de acuerdo a lo anteriormente fundado en los criterios antes mencionados. </w:t>
            </w:r>
          </w:p>
          <w:p w14:paraId="358ADD3C"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2B561C24"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218266A6"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22A8B26B"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3CD16A9E" w14:textId="12B20DD2"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w:t>
            </w:r>
            <w:r w:rsidR="007900C6" w:rsidRPr="00102967">
              <w:rPr>
                <w:rFonts w:ascii="Palatino Linotype" w:eastAsia="MS Mincho" w:hAnsi="Palatino Linotype" w:cs="Arial"/>
                <w:bCs/>
                <w:color w:val="000000" w:themeColor="text1"/>
              </w:rPr>
              <w:t>Obligado, mediante oficio de doc</w:t>
            </w:r>
            <w:r w:rsidRPr="00102967">
              <w:rPr>
                <w:rFonts w:ascii="Palatino Linotype" w:eastAsia="MS Mincho" w:hAnsi="Palatino Linotype" w:cs="Arial"/>
                <w:bCs/>
                <w:color w:val="000000" w:themeColor="text1"/>
              </w:rPr>
              <w:t>e de junio de dos mil veinticinco, asumió contar con la información e informo que remite la información de manera digital, sin embargo, no se observa que dicha información obre dentro de la documentación remitida</w:t>
            </w:r>
          </w:p>
        </w:tc>
      </w:tr>
      <w:tr w:rsidR="00E55FC4" w:rsidRPr="00102967" w14:paraId="30F391B1" w14:textId="77777777" w:rsidTr="007900C6">
        <w:trPr>
          <w:jc w:val="center"/>
        </w:trPr>
        <w:tc>
          <w:tcPr>
            <w:tcW w:w="4106" w:type="dxa"/>
            <w:vAlign w:val="center"/>
          </w:tcPr>
          <w:p w14:paraId="55E23185" w14:textId="77777777" w:rsidR="00487B03" w:rsidRPr="00102967" w:rsidRDefault="00487B03" w:rsidP="00E55FC4">
            <w:pPr>
              <w:jc w:val="both"/>
              <w:rPr>
                <w:rFonts w:ascii="Palatino Linotype" w:hAnsi="Palatino Linotype"/>
                <w:color w:val="000000" w:themeColor="text1"/>
              </w:rPr>
            </w:pPr>
          </w:p>
          <w:p w14:paraId="61929EE5" w14:textId="1CD4C15F" w:rsidR="00487B03" w:rsidRPr="00102967" w:rsidRDefault="003A1FE6" w:rsidP="00E55FC4">
            <w:pPr>
              <w:contextualSpacing/>
              <w:jc w:val="both"/>
              <w:rPr>
                <w:rFonts w:ascii="Palatino Linotype" w:hAnsi="Palatino Linotype"/>
                <w:color w:val="000000" w:themeColor="text1"/>
              </w:rPr>
            </w:pPr>
            <w:r>
              <w:rPr>
                <w:rFonts w:ascii="Palatino Linotype" w:hAnsi="Palatino Linotype"/>
                <w:color w:val="000000" w:themeColor="text1"/>
              </w:rPr>
              <w:t>8.</w:t>
            </w:r>
            <w:r w:rsidR="00487B03" w:rsidRPr="00102967">
              <w:rPr>
                <w:rFonts w:ascii="Palatino Linotype" w:hAnsi="Palatino Linotype"/>
                <w:color w:val="000000" w:themeColor="text1"/>
              </w:rPr>
              <w:t xml:space="preserve"> No se recibieron los recibos de nómina (ni siquiera su versión pública) se solicitaron sin embargo el sujeto obligado o quien es el responsable de los archivos de nómina, recursos humanos o tesorería, no los pone a disposición </w:t>
            </w:r>
            <w:r w:rsidR="00487B03" w:rsidRPr="00102967">
              <w:rPr>
                <w:rFonts w:ascii="Palatino Linotype" w:hAnsi="Palatino Linotype"/>
                <w:color w:val="000000" w:themeColor="text1"/>
              </w:rPr>
              <w:lastRenderedPageBreak/>
              <w:t xml:space="preserve">de la ciudadanía por lo que hace suponer que existen actos de corrupción dado que recibe el trabajador un sueldo procedente de los recursos públicos y que no se está dando a conocer. </w:t>
            </w:r>
          </w:p>
          <w:p w14:paraId="50E6A064"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3AA3F711"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716EDFC2" w14:textId="77777777" w:rsidR="00F05C5E" w:rsidRPr="00102967" w:rsidRDefault="00F05C5E"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458AFEE7" w14:textId="77777777" w:rsidR="00F05C5E" w:rsidRPr="00102967" w:rsidRDefault="00F05C5E" w:rsidP="00E55FC4">
            <w:pPr>
              <w:contextualSpacing/>
              <w:jc w:val="center"/>
              <w:rPr>
                <w:rFonts w:ascii="Palatino Linotype" w:eastAsia="MS Mincho" w:hAnsi="Palatino Linotype" w:cs="Arial"/>
                <w:b/>
                <w:bCs/>
                <w:color w:val="000000" w:themeColor="text1"/>
              </w:rPr>
            </w:pPr>
          </w:p>
          <w:p w14:paraId="2AA5AD3C" w14:textId="3E41299A" w:rsidR="00487B03" w:rsidRPr="00102967" w:rsidRDefault="00F05C5E"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Obligado, mediante oficio de doce de junio de dos mil veinticinco, asumió contar con la información e informo que remite la información de manera digital, sin embargo, </w:t>
            </w:r>
            <w:r w:rsidRPr="00102967">
              <w:rPr>
                <w:rFonts w:ascii="Palatino Linotype" w:eastAsia="MS Mincho" w:hAnsi="Palatino Linotype" w:cs="Arial"/>
                <w:bCs/>
                <w:color w:val="000000" w:themeColor="text1"/>
              </w:rPr>
              <w:lastRenderedPageBreak/>
              <w:t>no se observa que dicha información obre dentro de la documentación remitida.</w:t>
            </w:r>
          </w:p>
        </w:tc>
      </w:tr>
      <w:tr w:rsidR="00E55FC4" w:rsidRPr="00102967" w14:paraId="5FA7D3E0" w14:textId="77777777" w:rsidTr="007900C6">
        <w:trPr>
          <w:jc w:val="center"/>
        </w:trPr>
        <w:tc>
          <w:tcPr>
            <w:tcW w:w="4106" w:type="dxa"/>
            <w:vAlign w:val="center"/>
          </w:tcPr>
          <w:p w14:paraId="40366B8E" w14:textId="77777777" w:rsidR="007900C6" w:rsidRPr="00102967" w:rsidRDefault="007900C6" w:rsidP="00E55FC4">
            <w:pPr>
              <w:jc w:val="both"/>
              <w:rPr>
                <w:rFonts w:ascii="Palatino Linotype" w:hAnsi="Palatino Linotype"/>
                <w:color w:val="000000" w:themeColor="text1"/>
              </w:rPr>
            </w:pPr>
          </w:p>
          <w:p w14:paraId="152AA30B" w14:textId="7168E7EC" w:rsidR="00487B03" w:rsidRPr="00102967" w:rsidRDefault="003A1FE6" w:rsidP="00E55FC4">
            <w:pPr>
              <w:jc w:val="both"/>
              <w:rPr>
                <w:rFonts w:ascii="Palatino Linotype" w:hAnsi="Palatino Linotype"/>
                <w:color w:val="000000" w:themeColor="text1"/>
              </w:rPr>
            </w:pPr>
            <w:r>
              <w:rPr>
                <w:rFonts w:ascii="Palatino Linotype" w:hAnsi="Palatino Linotype"/>
                <w:color w:val="000000" w:themeColor="text1"/>
              </w:rPr>
              <w:t>9.</w:t>
            </w:r>
            <w:r w:rsidR="00A5542C" w:rsidRPr="00102967">
              <w:rPr>
                <w:rFonts w:ascii="Palatino Linotype" w:hAnsi="Palatino Linotype"/>
                <w:color w:val="000000" w:themeColor="text1"/>
              </w:rPr>
              <w:t xml:space="preserve"> No se recibió el documento oficial en el que se especifican sus funciones de este servidor público (este documento tampoco se encuentra en el portal de ipomex ni en el portal de la dependencia ( por lo que desde este momento estamos en posibilidad de realizar la denuncia correspondiente ante el instituto de transparencia a fin de que verifiquen al sujeto obligado por la falta de cumplimiento de obligaciones establecidas en el artículo 92 de la ley de transparencia y acceso a la información del Estado de México y municipios por probables responsabilidades administrativas en las que pudiera incurrir el sujeto obligado.</w:t>
            </w:r>
          </w:p>
        </w:tc>
        <w:tc>
          <w:tcPr>
            <w:tcW w:w="4673" w:type="dxa"/>
            <w:vAlign w:val="center"/>
          </w:tcPr>
          <w:p w14:paraId="1FBDA561"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497E3F8C"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0B58B860"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once de junio de dos mil veinticinco, la Directora General proporciono un link, que al ingresar arroja lo siguiente:</w:t>
            </w:r>
          </w:p>
          <w:p w14:paraId="65A5FE89" w14:textId="77777777" w:rsidR="00487B03" w:rsidRPr="00102967" w:rsidRDefault="00487B03" w:rsidP="00E55FC4">
            <w:pPr>
              <w:contextualSpacing/>
              <w:jc w:val="both"/>
              <w:rPr>
                <w:rFonts w:ascii="Palatino Linotype" w:eastAsia="MS Mincho" w:hAnsi="Palatino Linotype" w:cs="Arial"/>
                <w:bCs/>
                <w:color w:val="000000" w:themeColor="text1"/>
              </w:rPr>
            </w:pPr>
          </w:p>
          <w:p w14:paraId="2C22A86F" w14:textId="77777777" w:rsidR="00487B03" w:rsidRPr="00102967" w:rsidRDefault="00487B03" w:rsidP="00E55FC4">
            <w:pPr>
              <w:contextualSpacing/>
              <w:jc w:val="both"/>
              <w:rPr>
                <w:rFonts w:ascii="Palatino Linotype" w:eastAsia="MS Mincho" w:hAnsi="Palatino Linotype" w:cs="Arial"/>
                <w:bCs/>
                <w:color w:val="000000" w:themeColor="text1"/>
              </w:rPr>
            </w:pPr>
          </w:p>
          <w:p w14:paraId="48A47BEC" w14:textId="77777777" w:rsidR="00487B03" w:rsidRPr="00102967" w:rsidRDefault="00487B03" w:rsidP="00E55FC4">
            <w:pPr>
              <w:contextualSpacing/>
              <w:jc w:val="center"/>
              <w:rPr>
                <w:rFonts w:ascii="Palatino Linotype" w:eastAsia="MS Mincho" w:hAnsi="Palatino Linotype" w:cs="Arial"/>
                <w:bCs/>
                <w:color w:val="000000" w:themeColor="text1"/>
              </w:rPr>
            </w:pPr>
            <w:r w:rsidRPr="00102967">
              <w:rPr>
                <w:rFonts w:ascii="Palatino Linotype" w:eastAsia="MS Mincho" w:hAnsi="Palatino Linotype" w:cs="Arial"/>
                <w:bCs/>
                <w:noProof/>
                <w:color w:val="000000" w:themeColor="text1"/>
                <w:lang w:val="es-MX" w:eastAsia="es-MX"/>
              </w:rPr>
              <w:drawing>
                <wp:inline distT="0" distB="0" distL="0" distR="0" wp14:anchorId="69236052" wp14:editId="0D33287F">
                  <wp:extent cx="3060000" cy="1809389"/>
                  <wp:effectExtent l="0" t="0" r="762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0000" cy="1809389"/>
                          </a:xfrm>
                          <a:prstGeom prst="rect">
                            <a:avLst/>
                          </a:prstGeom>
                        </pic:spPr>
                      </pic:pic>
                    </a:graphicData>
                  </a:graphic>
                </wp:inline>
              </w:drawing>
            </w:r>
          </w:p>
          <w:p w14:paraId="6932DF27"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26CDFA86" w14:textId="77777777" w:rsidTr="007900C6">
        <w:trPr>
          <w:jc w:val="center"/>
        </w:trPr>
        <w:tc>
          <w:tcPr>
            <w:tcW w:w="4106" w:type="dxa"/>
            <w:vAlign w:val="center"/>
          </w:tcPr>
          <w:p w14:paraId="44782A1E" w14:textId="77777777" w:rsidR="00487B03" w:rsidRPr="00102967" w:rsidRDefault="00487B03" w:rsidP="00E55FC4">
            <w:pPr>
              <w:contextualSpacing/>
              <w:jc w:val="both"/>
              <w:rPr>
                <w:rFonts w:ascii="Palatino Linotype" w:eastAsia="MS Mincho" w:hAnsi="Palatino Linotype" w:cs="Arial"/>
                <w:bCs/>
                <w:color w:val="000000" w:themeColor="text1"/>
              </w:rPr>
            </w:pPr>
          </w:p>
          <w:p w14:paraId="50F49066" w14:textId="6BE38109" w:rsidR="00487B03" w:rsidRPr="00102967" w:rsidRDefault="003A1FE6"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10.</w:t>
            </w:r>
            <w:r w:rsidR="00487B03" w:rsidRPr="00102967">
              <w:rPr>
                <w:rFonts w:ascii="Palatino Linotype" w:eastAsia="MS Mincho" w:hAnsi="Palatino Linotype" w:cs="Arial"/>
                <w:bCs/>
                <w:color w:val="000000" w:themeColor="text1"/>
              </w:rPr>
              <w:t xml:space="preserve"> No se recibió el expediente del personal en el cual únicamente obran documentos laborales de acuerdo a sus funciones para ingreso a servicio público en el cargo específico con lo que es de suponerse que tampoco obran en sus expedientes (tampoco </w:t>
            </w:r>
            <w:r w:rsidR="00487B03" w:rsidRPr="00102967">
              <w:rPr>
                <w:rFonts w:ascii="Palatino Linotype" w:eastAsia="MS Mincho" w:hAnsi="Palatino Linotype" w:cs="Arial"/>
                <w:bCs/>
                <w:color w:val="000000" w:themeColor="text1"/>
              </w:rPr>
              <w:lastRenderedPageBreak/>
              <w:t>se recibió la versión pública de este expediente</w:t>
            </w:r>
            <w:r w:rsidR="00A5542C" w:rsidRPr="00102967">
              <w:rPr>
                <w:rFonts w:ascii="Palatino Linotype" w:eastAsia="MS Mincho" w:hAnsi="Palatino Linotype" w:cs="Arial"/>
                <w:bCs/>
                <w:color w:val="000000" w:themeColor="text1"/>
              </w:rPr>
              <w:t>)</w:t>
            </w:r>
          </w:p>
        </w:tc>
        <w:tc>
          <w:tcPr>
            <w:tcW w:w="4673" w:type="dxa"/>
            <w:vAlign w:val="center"/>
          </w:tcPr>
          <w:p w14:paraId="5154682E"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2E2D7F5C" w14:textId="77777777" w:rsidR="00487B03" w:rsidRPr="00102967" w:rsidRDefault="00487B03" w:rsidP="00E55FC4">
            <w:pPr>
              <w:contextualSpacing/>
              <w:jc w:val="center"/>
              <w:rPr>
                <w:rFonts w:ascii="Palatino Linotype" w:eastAsia="MS Mincho" w:hAnsi="Palatino Linotype" w:cs="Arial"/>
                <w:bCs/>
                <w:color w:val="000000" w:themeColor="text1"/>
              </w:rPr>
            </w:pPr>
          </w:p>
          <w:p w14:paraId="227BAD50"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7DB49513"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13C7F0E4"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Obligado, mediante oficio de diez de junio de dos mil veinticinco, asumió contar con la información e informo que remite de manera digital el “expediente laboral”, sin embargo no se observa que dicha información </w:t>
            </w:r>
            <w:r w:rsidRPr="00102967">
              <w:rPr>
                <w:rFonts w:ascii="Palatino Linotype" w:eastAsia="MS Mincho" w:hAnsi="Palatino Linotype" w:cs="Arial"/>
                <w:bCs/>
                <w:color w:val="000000" w:themeColor="text1"/>
              </w:rPr>
              <w:lastRenderedPageBreak/>
              <w:t>obre dentro de la documentación remitida en su totalidad, pues únicamente relativo al expediente laboral se observa que se remitió un certificado de bachiller parcialmente ilegible, nombramiento ilegible, Constancia de No Inhabilitación, ficha curricular y gafete en incorrecta versión pública, en consecuencia se advierte incompleto.</w:t>
            </w:r>
          </w:p>
          <w:p w14:paraId="78711F62"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253D9D91" w14:textId="77777777" w:rsidTr="007900C6">
        <w:trPr>
          <w:jc w:val="center"/>
        </w:trPr>
        <w:tc>
          <w:tcPr>
            <w:tcW w:w="4106" w:type="dxa"/>
            <w:vAlign w:val="center"/>
          </w:tcPr>
          <w:p w14:paraId="4710AD56" w14:textId="77777777" w:rsidR="00487B03" w:rsidRPr="00102967" w:rsidRDefault="00487B03" w:rsidP="00E55FC4">
            <w:pPr>
              <w:jc w:val="both"/>
              <w:rPr>
                <w:rFonts w:ascii="Palatino Linotype" w:hAnsi="Palatino Linotype"/>
                <w:color w:val="000000" w:themeColor="text1"/>
              </w:rPr>
            </w:pPr>
          </w:p>
          <w:p w14:paraId="65D6A118" w14:textId="462555BD" w:rsidR="00487B03" w:rsidRPr="00102967" w:rsidRDefault="003A1FE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11.</w:t>
            </w:r>
            <w:r w:rsidR="00487B03" w:rsidRPr="00102967">
              <w:rPr>
                <w:rFonts w:ascii="Palatino Linotype" w:hAnsi="Palatino Linotype"/>
                <w:color w:val="000000" w:themeColor="text1"/>
              </w:rPr>
              <w:t xml:space="preserve"> No se recibió el registro de entrada y salida del reloj checador (información pública en la que obra el número de empleado horario de entrada y horario de salida) </w:t>
            </w:r>
          </w:p>
        </w:tc>
        <w:tc>
          <w:tcPr>
            <w:tcW w:w="4673" w:type="dxa"/>
            <w:vAlign w:val="center"/>
          </w:tcPr>
          <w:p w14:paraId="75EF0249"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6D37B24A" w14:textId="55296CD1"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0CBF9FD2" w14:textId="2B785FAA" w:rsidR="00487B03" w:rsidRPr="00102967" w:rsidRDefault="00C87141"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solicitud se debió remitir a la fecha de la solicitud, es decir, al catorce de mayo de dos mil veinticinco, sin embargo se observa que la información es de días posteriores, por lo que no se puede tener por colmado el rubro en comento.</w:t>
            </w:r>
          </w:p>
          <w:p w14:paraId="2E62F429"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006B4BD8" w14:textId="77777777" w:rsidTr="007900C6">
        <w:trPr>
          <w:jc w:val="center"/>
        </w:trPr>
        <w:tc>
          <w:tcPr>
            <w:tcW w:w="4106" w:type="dxa"/>
            <w:vAlign w:val="center"/>
          </w:tcPr>
          <w:p w14:paraId="47D280E4" w14:textId="77777777" w:rsidR="00487B03" w:rsidRPr="00102967" w:rsidRDefault="00487B03" w:rsidP="00E55FC4">
            <w:pPr>
              <w:jc w:val="both"/>
              <w:rPr>
                <w:rFonts w:ascii="Palatino Linotype" w:hAnsi="Palatino Linotype"/>
                <w:color w:val="000000" w:themeColor="text1"/>
              </w:rPr>
            </w:pPr>
          </w:p>
          <w:p w14:paraId="71A79406" w14:textId="178D1611" w:rsidR="00487B03" w:rsidRPr="00102967" w:rsidRDefault="003A1FE6" w:rsidP="00E55FC4">
            <w:pPr>
              <w:contextualSpacing/>
              <w:jc w:val="both"/>
              <w:rPr>
                <w:rFonts w:ascii="Palatino Linotype" w:hAnsi="Palatino Linotype"/>
                <w:color w:val="000000" w:themeColor="text1"/>
              </w:rPr>
            </w:pPr>
            <w:r>
              <w:rPr>
                <w:rFonts w:ascii="Palatino Linotype" w:hAnsi="Palatino Linotype"/>
                <w:color w:val="000000" w:themeColor="text1"/>
              </w:rPr>
              <w:t>12.</w:t>
            </w:r>
            <w:r w:rsidR="00487B03" w:rsidRPr="00102967">
              <w:rPr>
                <w:rFonts w:ascii="Palatino Linotype" w:hAnsi="Palatino Linotype"/>
                <w:color w:val="000000" w:themeColor="text1"/>
              </w:rPr>
              <w:t xml:space="preserve"> No se </w:t>
            </w:r>
            <w:r w:rsidR="007B4D49" w:rsidRPr="00102967">
              <w:rPr>
                <w:rFonts w:ascii="Palatino Linotype" w:hAnsi="Palatino Linotype"/>
                <w:color w:val="000000" w:themeColor="text1"/>
              </w:rPr>
              <w:t>recibió</w:t>
            </w:r>
            <w:r w:rsidR="00487B03" w:rsidRPr="00102967">
              <w:rPr>
                <w:rFonts w:ascii="Palatino Linotype" w:hAnsi="Palatino Linotype"/>
                <w:color w:val="000000" w:themeColor="text1"/>
              </w:rPr>
              <w:t xml:space="preserve"> la constancia de inhabilitación o no inhabilitación que expide el gobierno del estado (mismo documento que para el ejercicio de sus funciones obra en el expediente de personal y que es requisito indispensable para ejercer el empleo cargo, o comisión de cualquier servidor público que de igual manera es información meramente de carácter público al encontrarse en posesión de otro sujeto obligado (contraloría del gobierno del Estado de México), por lo que estamos en posibilidad de solicitar la constancia de no </w:t>
            </w:r>
            <w:r w:rsidR="00487B03" w:rsidRPr="00102967">
              <w:rPr>
                <w:rFonts w:ascii="Palatino Linotype" w:hAnsi="Palatino Linotype"/>
                <w:color w:val="000000" w:themeColor="text1"/>
              </w:rPr>
              <w:lastRenderedPageBreak/>
              <w:t xml:space="preserve">inhabilitación para saber si está imposibilitado el servidor público para ejercer funciones dentro de la administración pública municipal. </w:t>
            </w:r>
          </w:p>
          <w:p w14:paraId="44E6AB48"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43FABAA6" w14:textId="77777777" w:rsidR="00C87141" w:rsidRPr="00102967" w:rsidRDefault="00C87141" w:rsidP="00E55FC4">
            <w:pPr>
              <w:spacing w:line="360" w:lineRule="auto"/>
              <w:contextualSpacing/>
              <w:jc w:val="center"/>
              <w:rPr>
                <w:rFonts w:ascii="Palatino Linotype" w:eastAsia="MS Mincho" w:hAnsi="Palatino Linotype" w:cs="Arial"/>
                <w:b/>
                <w:bCs/>
                <w:color w:val="000000" w:themeColor="text1"/>
              </w:rPr>
            </w:pPr>
          </w:p>
          <w:p w14:paraId="6045C1CB"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6F288460"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once de junio de dos mil veinticinco, firmado por el Tesorero, se remitió la Constancia de No Inhabilitación, sin embargo se remitió en incorrecta versión pública, pues se testo el número de autenticación que dada su naturaleza no se considera como un dato que tenga que ser clasificado.</w:t>
            </w:r>
          </w:p>
        </w:tc>
      </w:tr>
      <w:tr w:rsidR="00E55FC4" w:rsidRPr="00102967" w14:paraId="2145654A" w14:textId="77777777" w:rsidTr="007900C6">
        <w:trPr>
          <w:jc w:val="center"/>
        </w:trPr>
        <w:tc>
          <w:tcPr>
            <w:tcW w:w="4106" w:type="dxa"/>
            <w:vAlign w:val="center"/>
          </w:tcPr>
          <w:p w14:paraId="2F493F6A" w14:textId="77777777" w:rsidR="00487B03" w:rsidRPr="00102967" w:rsidRDefault="00487B03" w:rsidP="00E55FC4">
            <w:pPr>
              <w:jc w:val="both"/>
              <w:rPr>
                <w:rFonts w:ascii="Palatino Linotype" w:hAnsi="Palatino Linotype"/>
                <w:color w:val="000000" w:themeColor="text1"/>
              </w:rPr>
            </w:pPr>
          </w:p>
          <w:p w14:paraId="281283DA" w14:textId="35F4657C" w:rsidR="00487B03" w:rsidRPr="00102967" w:rsidRDefault="003A1FE6" w:rsidP="00E55FC4">
            <w:pPr>
              <w:contextualSpacing/>
              <w:jc w:val="both"/>
              <w:rPr>
                <w:rFonts w:ascii="Palatino Linotype" w:hAnsi="Palatino Linotype"/>
                <w:color w:val="000000" w:themeColor="text1"/>
              </w:rPr>
            </w:pPr>
            <w:r>
              <w:rPr>
                <w:rFonts w:ascii="Palatino Linotype" w:hAnsi="Palatino Linotype"/>
                <w:color w:val="000000" w:themeColor="text1"/>
              </w:rPr>
              <w:t xml:space="preserve">13. </w:t>
            </w:r>
            <w:r w:rsidR="00487B03" w:rsidRPr="00102967">
              <w:rPr>
                <w:rFonts w:ascii="Palatino Linotype" w:hAnsi="Palatino Linotype"/>
                <w:color w:val="000000" w:themeColor="text1"/>
              </w:rPr>
              <w:t>No se recibió la constancia de sanciones administrativas documento público que expide el gobierno del Estado para ejercer funciones de acuerdo al empleo cargo comisión que realice el servidor público y que de igual manera es requisito indispensable para ejercer dichas funciones y que también es requisito indispensable Por lo cual debe también ser parte de su expediente laboral.</w:t>
            </w:r>
          </w:p>
          <w:p w14:paraId="695905F7"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1746CD08"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p>
          <w:p w14:paraId="1234641B"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7EF11C1F"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No se advierte que el Sujeto Obligado se haya pronunciado al respecto. </w:t>
            </w:r>
          </w:p>
          <w:p w14:paraId="02D0D9EF"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17509554" w14:textId="77777777" w:rsidTr="007900C6">
        <w:trPr>
          <w:jc w:val="center"/>
        </w:trPr>
        <w:tc>
          <w:tcPr>
            <w:tcW w:w="4106" w:type="dxa"/>
            <w:vAlign w:val="center"/>
          </w:tcPr>
          <w:p w14:paraId="7E4B9BF4" w14:textId="77777777" w:rsidR="00487B03" w:rsidRPr="00102967" w:rsidRDefault="00487B03" w:rsidP="00E55FC4">
            <w:pPr>
              <w:jc w:val="both"/>
              <w:rPr>
                <w:rFonts w:ascii="Palatino Linotype" w:hAnsi="Palatino Linotype"/>
                <w:color w:val="000000" w:themeColor="text1"/>
              </w:rPr>
            </w:pPr>
          </w:p>
          <w:p w14:paraId="35AAC8D7" w14:textId="7F64A061" w:rsidR="00487B03" w:rsidRPr="00102967" w:rsidRDefault="003A1FE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14.</w:t>
            </w:r>
            <w:r w:rsidR="00487B03" w:rsidRPr="00102967">
              <w:rPr>
                <w:rFonts w:ascii="Palatino Linotype" w:hAnsi="Palatino Linotype"/>
                <w:color w:val="000000" w:themeColor="text1"/>
              </w:rPr>
              <w:t xml:space="preserve"> Los puntos anteriores en cuanto al fondo del presente asunto; sin embargo en cuanto a la forma tampoco Se recibió en respuesta el oficio de turno de la solicitud de la unidad de transparencia a el área administrativa que se supone debe tener en sus archivos</w:t>
            </w:r>
          </w:p>
        </w:tc>
        <w:tc>
          <w:tcPr>
            <w:tcW w:w="4673" w:type="dxa"/>
            <w:vAlign w:val="center"/>
          </w:tcPr>
          <w:p w14:paraId="73E7BAD7"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1BF7C909"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0BE82CB9"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65086F80" w14:textId="77777777" w:rsidR="00487B03" w:rsidRPr="00102967" w:rsidRDefault="00487B0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0FAA677B"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66E36510" w14:textId="77777777" w:rsidTr="007900C6">
        <w:trPr>
          <w:jc w:val="center"/>
        </w:trPr>
        <w:tc>
          <w:tcPr>
            <w:tcW w:w="4106" w:type="dxa"/>
            <w:vAlign w:val="center"/>
          </w:tcPr>
          <w:p w14:paraId="097D8179" w14:textId="77777777" w:rsidR="00487B03" w:rsidRPr="00102967" w:rsidRDefault="00487B03" w:rsidP="00E55FC4">
            <w:pPr>
              <w:jc w:val="both"/>
              <w:rPr>
                <w:rFonts w:ascii="Palatino Linotype" w:hAnsi="Palatino Linotype"/>
                <w:color w:val="000000" w:themeColor="text1"/>
              </w:rPr>
            </w:pPr>
          </w:p>
          <w:p w14:paraId="2EDCBD26" w14:textId="697A4D2F" w:rsidR="00487B03" w:rsidRPr="00102967" w:rsidRDefault="003A1FE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15.</w:t>
            </w:r>
            <w:r w:rsidR="00487B03" w:rsidRPr="00102967">
              <w:rPr>
                <w:rFonts w:ascii="Palatino Linotype" w:hAnsi="Palatino Linotype"/>
                <w:color w:val="000000" w:themeColor="text1"/>
              </w:rPr>
              <w:t xml:space="preserve"> No existe en cuanto a la forma el oficio de respuesta de la unidad </w:t>
            </w:r>
            <w:r w:rsidR="00487B03" w:rsidRPr="00102967">
              <w:rPr>
                <w:rFonts w:ascii="Palatino Linotype" w:hAnsi="Palatino Linotype"/>
                <w:color w:val="000000" w:themeColor="text1"/>
              </w:rPr>
              <w:lastRenderedPageBreak/>
              <w:t xml:space="preserve">administrativa dando respuesta de: si es que cuenta o no con la información solicitada completa o en su defecto fundada y motivada la respuesta de inexistencia de la información en su área administrativa, no existe prueba plena que se haya realizado la búsqueda exhaustiva de la información en los archivos de la institución. </w:t>
            </w:r>
          </w:p>
        </w:tc>
        <w:tc>
          <w:tcPr>
            <w:tcW w:w="4673" w:type="dxa"/>
            <w:vAlign w:val="center"/>
          </w:tcPr>
          <w:p w14:paraId="65512B80"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75FEBF63"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49013CC3"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4F84F229" w14:textId="77777777" w:rsidR="00487B03" w:rsidRPr="00102967" w:rsidRDefault="00487B0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lastRenderedPageBreak/>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3A4AE942" w14:textId="77777777" w:rsidR="00487B03" w:rsidRPr="00102967" w:rsidRDefault="00487B03"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65C9AD11" w14:textId="77777777" w:rsidTr="007900C6">
        <w:trPr>
          <w:jc w:val="center"/>
        </w:trPr>
        <w:tc>
          <w:tcPr>
            <w:tcW w:w="4106" w:type="dxa"/>
            <w:vAlign w:val="center"/>
          </w:tcPr>
          <w:p w14:paraId="3CA8F9B8" w14:textId="77777777" w:rsidR="00487B03" w:rsidRPr="00102967" w:rsidRDefault="00487B03" w:rsidP="00E55FC4">
            <w:pPr>
              <w:jc w:val="both"/>
              <w:rPr>
                <w:rFonts w:ascii="Palatino Linotype" w:hAnsi="Palatino Linotype"/>
                <w:color w:val="000000" w:themeColor="text1"/>
              </w:rPr>
            </w:pPr>
          </w:p>
          <w:p w14:paraId="3980D8B1" w14:textId="31646AFB" w:rsidR="00487B03" w:rsidRPr="00102967" w:rsidRDefault="003A1FE6" w:rsidP="00E55FC4">
            <w:pPr>
              <w:jc w:val="both"/>
              <w:rPr>
                <w:rFonts w:ascii="Palatino Linotype" w:hAnsi="Palatino Linotype"/>
                <w:color w:val="000000" w:themeColor="text1"/>
              </w:rPr>
            </w:pPr>
            <w:r>
              <w:rPr>
                <w:rFonts w:ascii="Palatino Linotype" w:hAnsi="Palatino Linotype"/>
                <w:color w:val="000000" w:themeColor="text1"/>
              </w:rPr>
              <w:t>16.</w:t>
            </w:r>
            <w:r w:rsidR="00487B03" w:rsidRPr="00102967">
              <w:rPr>
                <w:rFonts w:ascii="Palatino Linotype" w:hAnsi="Palatino Linotype"/>
                <w:color w:val="000000" w:themeColor="text1"/>
              </w:rPr>
              <w:t xml:space="preserve"> No existe tampoco el oficio en el que la unidad de transparencia da a conocer a todas las áreas involucradas que tengan la información solicitada, por lo que hace suponer que la titular de la unidad de transparencia C. Luz Fabiola Guerrero Pérez o si jefe inmediato directo, es quien lleva a cabo la SIMULACIÓN de la entrega de la información por lo que en este sujeto obligado no se ve claramente que esté imperando la transparencia dado que la titular de la unidad no representa los principios de certeza legalidad veracidad máxima publicidad y sobre todo no está actuando meramente conforme a derecho al no ejercer sus funciones de acuerdo a la ley (aparentemente por la inexperiencia de la titular de transparencia o por imposición de un superior jerárquico) lo que deja duda que se estén realizando actos </w:t>
            </w:r>
            <w:r w:rsidR="00487B03" w:rsidRPr="00102967">
              <w:rPr>
                <w:rFonts w:ascii="Palatino Linotype" w:hAnsi="Palatino Linotype"/>
                <w:color w:val="000000" w:themeColor="text1"/>
              </w:rPr>
              <w:lastRenderedPageBreak/>
              <w:t>de corrupción dentro de la misma unidad de transparencia.</w:t>
            </w:r>
          </w:p>
          <w:p w14:paraId="1F05D7C4"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3E334F66"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5179C3AF"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4755034A" w14:textId="77777777" w:rsidR="00487B03" w:rsidRPr="00102967" w:rsidRDefault="00487B0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236C0B3F" w14:textId="77777777" w:rsidR="00487B03" w:rsidRPr="00102967" w:rsidRDefault="00487B03" w:rsidP="00E55FC4">
            <w:pPr>
              <w:contextualSpacing/>
              <w:jc w:val="both"/>
              <w:rPr>
                <w:rFonts w:ascii="Palatino Linotype" w:eastAsia="Palatino Linotype" w:hAnsi="Palatino Linotype" w:cs="Palatino Linotype"/>
                <w:b/>
                <w:color w:val="000000" w:themeColor="text1"/>
              </w:rPr>
            </w:pPr>
          </w:p>
          <w:p w14:paraId="02F82FCE" w14:textId="77777777" w:rsidR="00487B03" w:rsidRPr="00102967" w:rsidRDefault="00487B03" w:rsidP="00E55FC4">
            <w:pPr>
              <w:jc w:val="both"/>
              <w:rPr>
                <w:rFonts w:ascii="Palatino Linotype" w:eastAsia="Palatino Linotype" w:hAnsi="Palatino Linotype" w:cs="Palatino Linotype"/>
                <w:color w:val="000000" w:themeColor="text1"/>
                <w:lang w:val="es-MX"/>
              </w:rPr>
            </w:pPr>
            <w:r w:rsidRPr="00102967">
              <w:rPr>
                <w:rFonts w:ascii="Palatino Linotype" w:eastAsia="MS Mincho" w:hAnsi="Palatino Linotype" w:cs="Arial"/>
                <w:bCs/>
                <w:color w:val="000000" w:themeColor="text1"/>
              </w:rPr>
              <w:t xml:space="preserve">Asimismo, se observa que El Recurrente duda de la veracidad de la información, por lo que resulta necesario hacer de conocimiento que este Órgano Resolutor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w:t>
            </w:r>
            <w:r w:rsidRPr="00102967">
              <w:rPr>
                <w:rFonts w:ascii="Palatino Linotype" w:eastAsia="MS Mincho" w:hAnsi="Palatino Linotype" w:cs="Arial"/>
                <w:bCs/>
                <w:color w:val="000000" w:themeColor="text1"/>
              </w:rPr>
              <w:lastRenderedPageBreak/>
              <w:t>Acceso a la Información Mexiquense (SAIMEX).</w:t>
            </w:r>
          </w:p>
          <w:p w14:paraId="064EA2FE" w14:textId="77777777" w:rsidR="00487B03" w:rsidRPr="00102967" w:rsidRDefault="00487B03" w:rsidP="00E55FC4">
            <w:pPr>
              <w:contextualSpacing/>
              <w:jc w:val="both"/>
              <w:rPr>
                <w:rFonts w:ascii="Palatino Linotype" w:eastAsia="Palatino Linotype" w:hAnsi="Palatino Linotype" w:cs="Palatino Linotype"/>
                <w:color w:val="000000" w:themeColor="text1"/>
              </w:rPr>
            </w:pPr>
          </w:p>
          <w:p w14:paraId="11CFA3C0" w14:textId="77777777" w:rsidR="00487B03" w:rsidRPr="00102967" w:rsidRDefault="00487B03"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017EED41" w14:textId="77777777" w:rsidTr="007900C6">
        <w:trPr>
          <w:jc w:val="center"/>
        </w:trPr>
        <w:tc>
          <w:tcPr>
            <w:tcW w:w="4106" w:type="dxa"/>
            <w:vAlign w:val="center"/>
          </w:tcPr>
          <w:p w14:paraId="05015C34" w14:textId="236E624F" w:rsidR="00487B03" w:rsidRPr="00102967" w:rsidRDefault="003A1FE6"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lastRenderedPageBreak/>
              <w:t>17.</w:t>
            </w:r>
            <w:r w:rsidR="00487B03" w:rsidRPr="00102967">
              <w:rPr>
                <w:rFonts w:ascii="Palatino Linotype" w:hAnsi="Palatino Linotype"/>
                <w:color w:val="000000" w:themeColor="text1"/>
              </w:rPr>
              <w:t xml:space="preserve"> No se adjunta la convocatoria de sesión del comité de transparencia, por lo que no existen prueba alguna sobre que hayan sido convocados los integrantes de ese comité para llevar a cabo la sesión de ampliación de plazo.</w:t>
            </w:r>
          </w:p>
        </w:tc>
        <w:tc>
          <w:tcPr>
            <w:tcW w:w="4673" w:type="dxa"/>
            <w:vAlign w:val="center"/>
          </w:tcPr>
          <w:p w14:paraId="203AEBCB" w14:textId="77777777" w:rsidR="00487B03" w:rsidRPr="00102967" w:rsidRDefault="00487B03" w:rsidP="00E55FC4">
            <w:pPr>
              <w:contextualSpacing/>
              <w:jc w:val="both"/>
              <w:rPr>
                <w:rFonts w:ascii="Palatino Linotype" w:eastAsia="MS Mincho" w:hAnsi="Palatino Linotype" w:cs="Arial"/>
                <w:bCs/>
                <w:color w:val="000000" w:themeColor="text1"/>
              </w:rPr>
            </w:pPr>
          </w:p>
          <w:p w14:paraId="0F74875E"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0479D29B"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5091334A" w14:textId="77777777" w:rsidR="00487B03" w:rsidRPr="00102967" w:rsidRDefault="00487B03"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la convocatoria,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 xml:space="preserve">al solicitarlos a través del recurso de revisión se considera como una petición adicional no contemplada en la solicitud inicial. </w:t>
            </w:r>
          </w:p>
          <w:p w14:paraId="6D697373"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0CADCA27" w14:textId="77777777" w:rsidTr="007900C6">
        <w:trPr>
          <w:jc w:val="center"/>
        </w:trPr>
        <w:tc>
          <w:tcPr>
            <w:tcW w:w="4106" w:type="dxa"/>
            <w:vAlign w:val="center"/>
          </w:tcPr>
          <w:p w14:paraId="7D608E6E" w14:textId="77777777" w:rsidR="00487B03" w:rsidRPr="00102967" w:rsidRDefault="00487B03" w:rsidP="00E55FC4">
            <w:pPr>
              <w:jc w:val="both"/>
              <w:rPr>
                <w:rFonts w:ascii="Palatino Linotype" w:hAnsi="Palatino Linotype"/>
                <w:color w:val="000000" w:themeColor="text1"/>
              </w:rPr>
            </w:pPr>
          </w:p>
          <w:p w14:paraId="7C451E86" w14:textId="090AFB28" w:rsidR="00487B03" w:rsidRPr="00102967" w:rsidRDefault="00487B03" w:rsidP="00E55FC4">
            <w:pPr>
              <w:contextualSpacing/>
              <w:jc w:val="both"/>
              <w:rPr>
                <w:rFonts w:ascii="Palatino Linotype" w:hAnsi="Palatino Linotype"/>
                <w:color w:val="000000" w:themeColor="text1"/>
              </w:rPr>
            </w:pPr>
            <w:r w:rsidRPr="00102967">
              <w:rPr>
                <w:rFonts w:ascii="Palatino Linotype" w:hAnsi="Palatino Linotype"/>
                <w:color w:val="000000" w:themeColor="text1"/>
              </w:rPr>
              <w:t>18</w:t>
            </w:r>
            <w:r w:rsidR="003A1FE6">
              <w:rPr>
                <w:rFonts w:ascii="Palatino Linotype" w:hAnsi="Palatino Linotype"/>
                <w:color w:val="000000" w:themeColor="text1"/>
              </w:rPr>
              <w:t>.</w:t>
            </w:r>
            <w:r w:rsidRPr="00102967">
              <w:rPr>
                <w:rFonts w:ascii="Palatino Linotype" w:hAnsi="Palatino Linotype"/>
                <w:color w:val="000000" w:themeColor="text1"/>
              </w:rPr>
              <w:t xml:space="preserve"> no se adjuntan los estudios y análisis que hicieron los miembros del comité de transparencia para llevar a cabo una ampliación de plazo porque si bien es cierto que la unidad administrativa solicitó esa ampliación no existe razón fundada ni motivada por la ley para que se llevara a cabo dicha ampliación de plazo (recordándole al infoem que una carga excesiva de trabajo no puede ser motivo para no dar respuesta y ampliar el término aunado A qué estamos en el supuesto de una posible responsabilidad administrativa al realizar una depuración de sus </w:t>
            </w:r>
            <w:r w:rsidRPr="00102967">
              <w:rPr>
                <w:rFonts w:ascii="Palatino Linotype" w:hAnsi="Palatino Linotype"/>
                <w:color w:val="000000" w:themeColor="text1"/>
              </w:rPr>
              <w:lastRenderedPageBreak/>
              <w:t xml:space="preserve">archivos dado que si se encontrara bien su información no habría motivo para solicitar una ampliación de plazo) así mismo se hace suponer que se está ocultando información o peor </w:t>
            </w:r>
            <w:r w:rsidR="007B4D49" w:rsidRPr="00102967">
              <w:rPr>
                <w:rFonts w:ascii="Palatino Linotype" w:hAnsi="Palatino Linotype"/>
                <w:color w:val="000000" w:themeColor="text1"/>
              </w:rPr>
              <w:t>aun</w:t>
            </w:r>
            <w:r w:rsidRPr="00102967">
              <w:rPr>
                <w:rFonts w:ascii="Palatino Linotype" w:hAnsi="Palatino Linotype"/>
                <w:color w:val="000000" w:themeColor="text1"/>
              </w:rPr>
              <w:t xml:space="preserve"> dañando información y </w:t>
            </w:r>
            <w:r w:rsidR="007B4D49" w:rsidRPr="00102967">
              <w:rPr>
                <w:rFonts w:ascii="Palatino Linotype" w:hAnsi="Palatino Linotype"/>
                <w:color w:val="000000" w:themeColor="text1"/>
              </w:rPr>
              <w:t>cambiándola</w:t>
            </w:r>
            <w:r w:rsidRPr="00102967">
              <w:rPr>
                <w:rFonts w:ascii="Palatino Linotype" w:hAnsi="Palatino Linotype"/>
                <w:color w:val="000000" w:themeColor="text1"/>
              </w:rPr>
              <w:t xml:space="preserve"> por otra a fin de no entregar la información correcta y original)</w:t>
            </w:r>
          </w:p>
          <w:p w14:paraId="02B0FD22" w14:textId="77777777" w:rsidR="00487B03" w:rsidRPr="00102967" w:rsidRDefault="00487B03" w:rsidP="00E55FC4">
            <w:pPr>
              <w:contextualSpacing/>
              <w:jc w:val="both"/>
              <w:rPr>
                <w:rFonts w:ascii="Palatino Linotype" w:eastAsia="MS Mincho" w:hAnsi="Palatino Linotype" w:cs="Arial"/>
                <w:bCs/>
                <w:color w:val="000000" w:themeColor="text1"/>
              </w:rPr>
            </w:pPr>
          </w:p>
        </w:tc>
        <w:tc>
          <w:tcPr>
            <w:tcW w:w="4673" w:type="dxa"/>
            <w:vAlign w:val="center"/>
          </w:tcPr>
          <w:p w14:paraId="5AEBBDF8"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20E3AAEA"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592098FD" w14:textId="77777777" w:rsidR="00487B03" w:rsidRPr="00102967" w:rsidRDefault="00487B03" w:rsidP="00E55FC4">
            <w:pPr>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529A14C6"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7C1BDB39"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53B61E1B" w14:textId="77777777" w:rsidR="00487B03" w:rsidRPr="00102967" w:rsidRDefault="00487B03" w:rsidP="00E55FC4">
            <w:pPr>
              <w:contextualSpacing/>
              <w:jc w:val="both"/>
              <w:rPr>
                <w:rFonts w:ascii="Palatino Linotype" w:eastAsia="MS Mincho" w:hAnsi="Palatino Linotype" w:cs="Arial"/>
                <w:bCs/>
                <w:color w:val="000000" w:themeColor="text1"/>
              </w:rPr>
            </w:pPr>
          </w:p>
        </w:tc>
      </w:tr>
      <w:tr w:rsidR="00E55FC4" w:rsidRPr="00102967" w14:paraId="5452C4CD" w14:textId="77777777" w:rsidTr="007900C6">
        <w:trPr>
          <w:jc w:val="center"/>
        </w:trPr>
        <w:tc>
          <w:tcPr>
            <w:tcW w:w="4106" w:type="dxa"/>
            <w:vAlign w:val="center"/>
          </w:tcPr>
          <w:p w14:paraId="0230F391" w14:textId="77777777" w:rsidR="00487B03" w:rsidRPr="00102967" w:rsidRDefault="00487B03" w:rsidP="00E55FC4">
            <w:pPr>
              <w:jc w:val="both"/>
              <w:rPr>
                <w:rFonts w:ascii="Palatino Linotype" w:hAnsi="Palatino Linotype"/>
                <w:color w:val="000000" w:themeColor="text1"/>
              </w:rPr>
            </w:pPr>
          </w:p>
          <w:p w14:paraId="5E11E54C" w14:textId="3171188E" w:rsidR="00487B03" w:rsidRPr="00102967" w:rsidRDefault="00487B03" w:rsidP="00E55FC4">
            <w:pPr>
              <w:jc w:val="both"/>
              <w:rPr>
                <w:rFonts w:ascii="Palatino Linotype" w:hAnsi="Palatino Linotype"/>
                <w:color w:val="000000" w:themeColor="text1"/>
              </w:rPr>
            </w:pPr>
            <w:r w:rsidRPr="00102967">
              <w:rPr>
                <w:rFonts w:ascii="Palatino Linotype" w:hAnsi="Palatino Linotype"/>
                <w:color w:val="000000" w:themeColor="text1"/>
              </w:rPr>
              <w:t>19</w:t>
            </w:r>
            <w:r w:rsidR="003A1FE6">
              <w:rPr>
                <w:rFonts w:ascii="Palatino Linotype" w:hAnsi="Palatino Linotype"/>
                <w:color w:val="000000" w:themeColor="text1"/>
              </w:rPr>
              <w:t>.</w:t>
            </w:r>
            <w:r w:rsidRPr="00102967">
              <w:rPr>
                <w:rFonts w:ascii="Palatino Linotype" w:hAnsi="Palatino Linotype"/>
                <w:color w:val="000000" w:themeColor="text1"/>
              </w:rPr>
              <w:t xml:space="preserve"> no Se recibió el acta de la junta de gobierno donde se emitió el nombramiento a favor de la persona servidora pública en cuestión. Por lo que con fundamento en la ley que crea los organismos descentralizados municipales denominados sistemas municipales para el desarrollo integral de La Familia del Estado de México y municipios, se prevé que estos organismos descentralizados cuentan con un órgano colegiado llamado junta de gobierno en el cual las personas servidoras públicas integrantes de esta junta entre sus funciones está emitir nombramientos, así como también en este mismo las funciones de la presidenta honorífica del dif son emitir nombramientos a los servidores públicos Por lo cual estos son su obligación y deben de existir y suponiendo sin conceder que no existieran porque nos entregó el oficio de inexistencia de la </w:t>
            </w:r>
            <w:r w:rsidRPr="00102967">
              <w:rPr>
                <w:rFonts w:ascii="Palatino Linotype" w:hAnsi="Palatino Linotype"/>
                <w:color w:val="000000" w:themeColor="text1"/>
              </w:rPr>
              <w:lastRenderedPageBreak/>
              <w:t>información que el comité también debió haber avalado.</w:t>
            </w:r>
          </w:p>
          <w:p w14:paraId="2AFCBA66" w14:textId="77777777" w:rsidR="00C87141" w:rsidRPr="00102967" w:rsidRDefault="00C87141" w:rsidP="00E55FC4">
            <w:pPr>
              <w:jc w:val="both"/>
              <w:rPr>
                <w:rFonts w:ascii="Palatino Linotype" w:hAnsi="Palatino Linotype"/>
                <w:color w:val="000000" w:themeColor="text1"/>
              </w:rPr>
            </w:pPr>
          </w:p>
        </w:tc>
        <w:tc>
          <w:tcPr>
            <w:tcW w:w="4673" w:type="dxa"/>
            <w:vAlign w:val="center"/>
          </w:tcPr>
          <w:p w14:paraId="3C87A1CA"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2818A3DB" w14:textId="45660AA4" w:rsidR="00487B03" w:rsidRPr="00102967" w:rsidRDefault="00C87141" w:rsidP="00E55FC4">
            <w:pPr>
              <w:contextualSpacing/>
              <w:jc w:val="both"/>
              <w:rPr>
                <w:rFonts w:ascii="Palatino Linotype" w:eastAsia="MS Mincho" w:hAnsi="Palatino Linotype" w:cs="Arial"/>
                <w:b/>
                <w:bCs/>
                <w:color w:val="000000" w:themeColor="text1"/>
              </w:rPr>
            </w:pPr>
            <w:r w:rsidRPr="00102967">
              <w:rPr>
                <w:rFonts w:ascii="Palatino Linotype" w:eastAsia="MS Mincho" w:hAnsi="Palatino Linotype" w:cs="Arial"/>
                <w:bCs/>
                <w:color w:val="000000" w:themeColor="text1"/>
              </w:rPr>
              <w:t>Se informa que no es posible atender lo peticionado. Derivado a que, en esta Dirección General no obra documento alguno con las características solicitadas.</w:t>
            </w:r>
          </w:p>
        </w:tc>
      </w:tr>
      <w:tr w:rsidR="00E55FC4" w:rsidRPr="00102967" w14:paraId="63F17BCC" w14:textId="77777777" w:rsidTr="007900C6">
        <w:trPr>
          <w:jc w:val="center"/>
        </w:trPr>
        <w:tc>
          <w:tcPr>
            <w:tcW w:w="4106" w:type="dxa"/>
            <w:vAlign w:val="center"/>
          </w:tcPr>
          <w:p w14:paraId="0654C7D0" w14:textId="77777777" w:rsidR="00487B03" w:rsidRPr="00102967" w:rsidRDefault="00487B03" w:rsidP="00E55FC4">
            <w:pPr>
              <w:jc w:val="both"/>
              <w:rPr>
                <w:rFonts w:ascii="Palatino Linotype" w:hAnsi="Palatino Linotype"/>
                <w:color w:val="000000" w:themeColor="text1"/>
              </w:rPr>
            </w:pPr>
          </w:p>
          <w:p w14:paraId="6F968B71" w14:textId="3DC5151A" w:rsidR="00487B03" w:rsidRPr="00102967" w:rsidRDefault="00487B03" w:rsidP="00E55FC4">
            <w:pPr>
              <w:jc w:val="both"/>
              <w:rPr>
                <w:rFonts w:ascii="Palatino Linotype" w:hAnsi="Palatino Linotype"/>
                <w:color w:val="000000" w:themeColor="text1"/>
              </w:rPr>
            </w:pPr>
            <w:r w:rsidRPr="00102967">
              <w:rPr>
                <w:rFonts w:ascii="Palatino Linotype" w:hAnsi="Palatino Linotype"/>
                <w:color w:val="000000" w:themeColor="text1"/>
              </w:rPr>
              <w:t>20</w:t>
            </w:r>
            <w:r w:rsidR="003A1FE6">
              <w:rPr>
                <w:rFonts w:ascii="Palatino Linotype" w:hAnsi="Palatino Linotype"/>
                <w:color w:val="000000" w:themeColor="text1"/>
              </w:rPr>
              <w:t>.</w:t>
            </w:r>
            <w:r w:rsidRPr="00102967">
              <w:rPr>
                <w:rFonts w:ascii="Palatino Linotype" w:hAnsi="Palatino Linotype"/>
                <w:color w:val="000000" w:themeColor="text1"/>
              </w:rPr>
              <w:t xml:space="preserve"> en la respuesta se anexó un oficio de la directora general Jenny Candelaria Sánchez Peza, que indica que las funciones se encuentran en el manual de organización el cual no viene anexo a la respuesta pero viene un link, misma liga de acceso de internet que es inexistente, la página no existe Por ende la información tampoco se encuentra publicado ni en el portal de ipomex ni en el portal del sujeto obligado por lo tanto tampoco Se recibió respuesta sobre las funciones de la persona servidora pública. Por cuánto hace al comité de transparencia</w:t>
            </w:r>
          </w:p>
          <w:p w14:paraId="7D707166" w14:textId="77777777" w:rsidR="00C87141" w:rsidRPr="00102967" w:rsidRDefault="00C87141" w:rsidP="00E55FC4">
            <w:pPr>
              <w:jc w:val="both"/>
              <w:rPr>
                <w:rFonts w:ascii="Palatino Linotype" w:hAnsi="Palatino Linotype"/>
                <w:color w:val="000000" w:themeColor="text1"/>
              </w:rPr>
            </w:pPr>
          </w:p>
          <w:p w14:paraId="7D823A25" w14:textId="77777777" w:rsidR="00C87141" w:rsidRPr="00102967" w:rsidRDefault="00C87141" w:rsidP="00E55FC4">
            <w:pPr>
              <w:jc w:val="both"/>
              <w:rPr>
                <w:rFonts w:ascii="Palatino Linotype" w:hAnsi="Palatino Linotype"/>
                <w:color w:val="000000" w:themeColor="text1"/>
              </w:rPr>
            </w:pPr>
          </w:p>
        </w:tc>
        <w:tc>
          <w:tcPr>
            <w:tcW w:w="4673" w:type="dxa"/>
            <w:vAlign w:val="center"/>
          </w:tcPr>
          <w:p w14:paraId="07FD9781" w14:textId="77777777" w:rsidR="00487B03" w:rsidRPr="00102967" w:rsidRDefault="00487B03"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26A9DF4B"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doce de junio de dos mil veinticinco, la Directora General proporciono un link, que al ingresar arroja lo siguiente:</w:t>
            </w:r>
          </w:p>
          <w:p w14:paraId="2C1DF117" w14:textId="5DBB3FED" w:rsidR="00487B03" w:rsidRPr="00102967" w:rsidRDefault="00487B03" w:rsidP="00E55FC4">
            <w:pPr>
              <w:contextualSpacing/>
              <w:rPr>
                <w:rFonts w:ascii="Palatino Linotype" w:eastAsia="MS Mincho" w:hAnsi="Palatino Linotype" w:cs="Arial"/>
                <w:bCs/>
                <w:color w:val="000000" w:themeColor="text1"/>
              </w:rPr>
            </w:pPr>
          </w:p>
          <w:p w14:paraId="13B6B95A" w14:textId="73466DB0" w:rsidR="00487B03" w:rsidRPr="00102967" w:rsidRDefault="00C87141" w:rsidP="00E55FC4">
            <w:pPr>
              <w:contextualSpacing/>
              <w:rPr>
                <w:rFonts w:ascii="Palatino Linotype" w:eastAsia="MS Mincho" w:hAnsi="Palatino Linotype" w:cs="Arial"/>
                <w:b/>
                <w:bCs/>
                <w:color w:val="000000" w:themeColor="text1"/>
              </w:rPr>
            </w:pPr>
            <w:r w:rsidRPr="00102967">
              <w:rPr>
                <w:rFonts w:ascii="Palatino Linotype" w:eastAsia="Times New Roman" w:hAnsi="Palatino Linotype"/>
                <w:b/>
                <w:noProof/>
                <w:color w:val="000000" w:themeColor="text1"/>
                <w:lang w:val="es-MX" w:eastAsia="es-MX"/>
              </w:rPr>
              <w:drawing>
                <wp:inline distT="0" distB="0" distL="0" distR="0" wp14:anchorId="6FEAFCBC" wp14:editId="24EEA59F">
                  <wp:extent cx="2916000" cy="1269671"/>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000" cy="1269671"/>
                          </a:xfrm>
                          <a:prstGeom prst="rect">
                            <a:avLst/>
                          </a:prstGeom>
                        </pic:spPr>
                      </pic:pic>
                    </a:graphicData>
                  </a:graphic>
                </wp:inline>
              </w:drawing>
            </w:r>
          </w:p>
        </w:tc>
      </w:tr>
      <w:tr w:rsidR="00E55FC4" w:rsidRPr="00102967" w14:paraId="400CAD33" w14:textId="77777777" w:rsidTr="007900C6">
        <w:trPr>
          <w:jc w:val="center"/>
        </w:trPr>
        <w:tc>
          <w:tcPr>
            <w:tcW w:w="4106" w:type="dxa"/>
            <w:vAlign w:val="center"/>
          </w:tcPr>
          <w:p w14:paraId="4227339A" w14:textId="77777777" w:rsidR="00487B03" w:rsidRPr="00102967" w:rsidRDefault="00487B03" w:rsidP="00E55FC4">
            <w:pPr>
              <w:jc w:val="both"/>
              <w:rPr>
                <w:rFonts w:ascii="Palatino Linotype" w:hAnsi="Palatino Linotype"/>
                <w:color w:val="000000" w:themeColor="text1"/>
              </w:rPr>
            </w:pPr>
          </w:p>
          <w:p w14:paraId="74F36366" w14:textId="497624D7" w:rsidR="00487B03" w:rsidRPr="00102967" w:rsidRDefault="003A1FE6" w:rsidP="00E55FC4">
            <w:pPr>
              <w:jc w:val="both"/>
              <w:rPr>
                <w:rFonts w:ascii="Palatino Linotype" w:hAnsi="Palatino Linotype"/>
                <w:color w:val="000000" w:themeColor="text1"/>
              </w:rPr>
            </w:pPr>
            <w:r>
              <w:rPr>
                <w:rFonts w:ascii="Palatino Linotype" w:hAnsi="Palatino Linotype"/>
                <w:color w:val="000000" w:themeColor="text1"/>
              </w:rPr>
              <w:t>21.</w:t>
            </w:r>
            <w:r w:rsidR="00487B03" w:rsidRPr="00102967">
              <w:rPr>
                <w:rFonts w:ascii="Palatino Linotype" w:hAnsi="Palatino Linotype"/>
                <w:color w:val="000000" w:themeColor="text1"/>
              </w:rPr>
              <w:t xml:space="preserve"> No sé recibieron los anexos, pruebas de daño y propuesta de versiones públicas para su estudio por parte de los integrantes del comité de transparencia donde hayan de manera individual dado sus puntos de vista y aprobación para realizar la clasificación de la información y por consiguiente no se tiene certeza de que se haya valorado la clasificación de información por parte de sus integrantes (estando en el supuesto de omisión y por ende </w:t>
            </w:r>
            <w:r w:rsidR="00487B03" w:rsidRPr="00102967">
              <w:rPr>
                <w:rFonts w:ascii="Palatino Linotype" w:hAnsi="Palatino Linotype"/>
                <w:color w:val="000000" w:themeColor="text1"/>
              </w:rPr>
              <w:lastRenderedPageBreak/>
              <w:t xml:space="preserve">actos de corrupción) por parte del comité Se hace del conocimiento del infoem que todos estos anexos del punto 21 debieran de existir dado que son funciones específicas del comité que por ley deben de cumplir y en caso de que no se estuviera cumpliendo, por la omisión de obligaciones en materia de transparencia. Por todo lo anterior de acuerdo a la ley de transparencia y acceso a la información pública general y su homóloga en el estado de México y municipios, todo servidor público que ejerza recursos públicos y realice actividades, funciones y atribuciones dentro de un sujeto obligado (DIF de Tepotzotlán), deberá documentar todo hecho o acto que derive de sus facultades, funciones y atribuciones por lo que estos deberán de obrar en sus expedientes de archivo y de no ser así apelando a lo previsto en la ley el comité de transparencia si bien es cierto que autorizó una clasificación de datos de manera confidencial también lo es que el mismo comité debe obligar al área y personalmente al servidor público a proporcionar, a documentar y a generar la información que derivado de sus facultades, competencias y funciones deban tener en posesión o que previa acreditación de la imposibilidad de su generación, </w:t>
            </w:r>
            <w:r w:rsidR="00487B03" w:rsidRPr="00102967">
              <w:rPr>
                <w:rFonts w:ascii="Palatino Linotype" w:hAnsi="Palatino Linotype"/>
                <w:color w:val="000000" w:themeColor="text1"/>
              </w:rPr>
              <w:lastRenderedPageBreak/>
              <w:t>exponga, de forma fundada y motivada las razones por las cuales, en el caso particular, no ejercieron dichas facultades, competencias o funciones; la información que derive del ejercicio de sus facultades funciones y obligaciones. (Artículo 49 fracción III de la ley de transparencia de acceso a la información pública del Estado de México y municipios).</w:t>
            </w:r>
          </w:p>
          <w:p w14:paraId="383932B2" w14:textId="77777777" w:rsidR="00487B03" w:rsidRPr="00102967" w:rsidRDefault="00487B03" w:rsidP="00E55FC4">
            <w:pPr>
              <w:jc w:val="both"/>
              <w:rPr>
                <w:rFonts w:ascii="Palatino Linotype" w:hAnsi="Palatino Linotype"/>
                <w:color w:val="000000" w:themeColor="text1"/>
              </w:rPr>
            </w:pPr>
          </w:p>
        </w:tc>
        <w:tc>
          <w:tcPr>
            <w:tcW w:w="4673" w:type="dxa"/>
            <w:vAlign w:val="center"/>
          </w:tcPr>
          <w:p w14:paraId="055AAD36" w14:textId="77777777" w:rsidR="00487B03" w:rsidRPr="00102967" w:rsidRDefault="00487B0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02B39C3B" w14:textId="77777777" w:rsidR="00487B03" w:rsidRPr="00102967" w:rsidRDefault="00487B03" w:rsidP="00E55FC4">
            <w:pPr>
              <w:contextualSpacing/>
              <w:jc w:val="center"/>
              <w:rPr>
                <w:rFonts w:ascii="Palatino Linotype" w:eastAsia="MS Mincho" w:hAnsi="Palatino Linotype" w:cs="Arial"/>
                <w:b/>
                <w:bCs/>
                <w:color w:val="000000" w:themeColor="text1"/>
              </w:rPr>
            </w:pPr>
          </w:p>
          <w:p w14:paraId="3F7D2BF8" w14:textId="77777777" w:rsidR="00487B03" w:rsidRPr="00102967" w:rsidRDefault="00487B03" w:rsidP="00E55FC4">
            <w:pPr>
              <w:contextualSpacing/>
              <w:jc w:val="both"/>
              <w:rPr>
                <w:rFonts w:ascii="Palatino Linotype" w:eastAsia="MS Mincho" w:hAnsi="Palatino Linotype" w:cs="Arial"/>
                <w:b/>
                <w:bCs/>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tc>
      </w:tr>
      <w:tr w:rsidR="00487B03" w:rsidRPr="00102967" w14:paraId="4E3883C1" w14:textId="77777777" w:rsidTr="007900C6">
        <w:trPr>
          <w:jc w:val="center"/>
        </w:trPr>
        <w:tc>
          <w:tcPr>
            <w:tcW w:w="4106" w:type="dxa"/>
            <w:vAlign w:val="center"/>
          </w:tcPr>
          <w:p w14:paraId="725478D6" w14:textId="77777777" w:rsidR="00C87141" w:rsidRPr="00102967" w:rsidRDefault="00C87141" w:rsidP="00E55FC4">
            <w:pPr>
              <w:jc w:val="both"/>
              <w:rPr>
                <w:rFonts w:ascii="Palatino Linotype" w:hAnsi="Palatino Linotype"/>
                <w:color w:val="000000" w:themeColor="text1"/>
              </w:rPr>
            </w:pPr>
          </w:p>
          <w:p w14:paraId="415D61C8" w14:textId="580C15B6" w:rsidR="00487B03" w:rsidRPr="00102967" w:rsidRDefault="00487B03"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Por lo anteriormente expuesto, fundando y motivando en los 21 puntos que anteceden como medios de impugnación y lo anteriormente fundado en los criterios que anteceden, apelo al ejercicio del derecho y la justicia que impera en los principios de certeza y legalidad jurídica de la ley por lo que solicitó amablemente al instituto de transparencia brinde la certeza y protección a la </w:t>
            </w:r>
            <w:r w:rsidR="007B4D49" w:rsidRPr="00102967">
              <w:rPr>
                <w:rFonts w:ascii="Palatino Linotype" w:hAnsi="Palatino Linotype"/>
                <w:color w:val="000000" w:themeColor="text1"/>
              </w:rPr>
              <w:t>ciudadanía</w:t>
            </w:r>
            <w:r w:rsidRPr="00102967">
              <w:rPr>
                <w:rFonts w:ascii="Palatino Linotype" w:hAnsi="Palatino Linotype"/>
                <w:color w:val="000000" w:themeColor="text1"/>
              </w:rPr>
              <w:t xml:space="preserve"> tenga por aceptado este recurso, se </w:t>
            </w:r>
            <w:r w:rsidR="007B4D49" w:rsidRPr="00102967">
              <w:rPr>
                <w:rFonts w:ascii="Palatino Linotype" w:hAnsi="Palatino Linotype"/>
                <w:color w:val="000000" w:themeColor="text1"/>
              </w:rPr>
              <w:t>analice</w:t>
            </w:r>
            <w:r w:rsidRPr="00102967">
              <w:rPr>
                <w:rFonts w:ascii="Palatino Linotype" w:hAnsi="Palatino Linotype"/>
                <w:color w:val="000000" w:themeColor="text1"/>
              </w:rPr>
              <w:t xml:space="preserve"> el caso y por consiguiente se solicite al sujeto obligado a que reponga todo el trámite de principio a fin con el objetivo de que la respuesta a la solicitud de información sea puesta a disposición de la ciudadanía de manera completa y conforme a la ley así como también para el caso en el que el sujeto obligado sea el responsable de haber cometido con </w:t>
            </w:r>
            <w:r w:rsidRPr="00102967">
              <w:rPr>
                <w:rFonts w:ascii="Palatino Linotype" w:hAnsi="Palatino Linotype"/>
                <w:color w:val="000000" w:themeColor="text1"/>
              </w:rPr>
              <w:lastRenderedPageBreak/>
              <w:t xml:space="preserve">este acto alguna omisión en el ejercicio del derecho de acceso a la información, se solicita se aperciba a los servidores públicos, que no brindaron la información </w:t>
            </w:r>
            <w:r w:rsidR="007B4D49" w:rsidRPr="00102967">
              <w:rPr>
                <w:rFonts w:ascii="Palatino Linotype" w:hAnsi="Palatino Linotype"/>
                <w:color w:val="000000" w:themeColor="text1"/>
              </w:rPr>
              <w:t>así</w:t>
            </w:r>
            <w:r w:rsidRPr="00102967">
              <w:rPr>
                <w:rFonts w:ascii="Palatino Linotype" w:hAnsi="Palatino Linotype"/>
                <w:color w:val="000000" w:themeColor="text1"/>
              </w:rPr>
              <w:t xml:space="preserve"> como a los miembros del comité de transparencia a fin de que se abstengan de realizar actos u omisiones en perjuicio de la transparencia y en caso de persistir se realicen las amonestaciones o en su defecto se inicien los procedimientos administrativos correspondientes a todos los involucrados y así mismo se haga del conocimiento de las autoridades administrativas, jurisdiccionales correspondientes los presuntos actos de corrupción en los que pudiera incurrir los servidores públicos que tuvieron conocimiento de este asunto y que son trabajadores de confianza de ese sujeto obligado. Solicito al instituto de transparencia, su apoyo para que no se violen los derechos de la ciudadanía y de los solicitantes por lo tanto apelo a su buen criterio con justo derecho y apegado a la justicia para ser efectivo el presente recurso de revisión a fin de que la respuesta se entregue por parte del sujeto obligado como es debido y así mismo se le perciba para que no vuelva a incurrir en faltas o emisiones o posibles responsabilidades administrativas </w:t>
            </w:r>
            <w:r w:rsidRPr="00102967">
              <w:rPr>
                <w:rFonts w:ascii="Palatino Linotype" w:hAnsi="Palatino Linotype"/>
                <w:color w:val="000000" w:themeColor="text1"/>
              </w:rPr>
              <w:lastRenderedPageBreak/>
              <w:t>actos de corrupción e inclusive delitos.</w:t>
            </w:r>
          </w:p>
        </w:tc>
        <w:tc>
          <w:tcPr>
            <w:tcW w:w="4673" w:type="dxa"/>
            <w:vAlign w:val="center"/>
          </w:tcPr>
          <w:p w14:paraId="28A287B8" w14:textId="77777777" w:rsidR="008B2662" w:rsidRPr="00102967" w:rsidRDefault="008B2662" w:rsidP="00E55FC4">
            <w:pPr>
              <w:contextualSpacing/>
              <w:jc w:val="center"/>
              <w:rPr>
                <w:rFonts w:ascii="Palatino Linotype" w:eastAsia="MS Mincho" w:hAnsi="Palatino Linotype" w:cs="Arial"/>
                <w:b/>
                <w:bCs/>
                <w:color w:val="000000" w:themeColor="text1"/>
              </w:rPr>
            </w:pPr>
          </w:p>
          <w:p w14:paraId="367D10D8" w14:textId="1643605C" w:rsidR="00487B03" w:rsidRPr="00102967" w:rsidRDefault="005443F3"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 xml:space="preserve"> </w:t>
            </w:r>
            <w:r w:rsidR="00487B03" w:rsidRPr="00102967">
              <w:rPr>
                <w:rFonts w:ascii="Palatino Linotype" w:eastAsia="MS Mincho" w:hAnsi="Palatino Linotype" w:cs="Arial"/>
                <w:b/>
                <w:bCs/>
                <w:color w:val="000000" w:themeColor="text1"/>
              </w:rPr>
              <w:t>IMPROCEDENTE</w:t>
            </w:r>
          </w:p>
          <w:p w14:paraId="76FC0A7A" w14:textId="77777777" w:rsidR="00487B03" w:rsidRPr="00102967" w:rsidRDefault="00487B03" w:rsidP="00E55FC4">
            <w:pPr>
              <w:spacing w:line="360" w:lineRule="auto"/>
              <w:contextualSpacing/>
              <w:jc w:val="both"/>
              <w:rPr>
                <w:rFonts w:ascii="Palatino Linotype" w:eastAsia="MS Mincho" w:hAnsi="Palatino Linotype" w:cs="Arial"/>
                <w:bCs/>
                <w:color w:val="000000" w:themeColor="text1"/>
              </w:rPr>
            </w:pPr>
          </w:p>
          <w:p w14:paraId="3E2AEC9F"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Ya que el Recurso de Revisión no es el medio para sancionar, iniciar procedimientos y/o hacer denuncias en contra de servidores públicos por lo que se dejan salvo sus derechos para que interponga lo conducente ante las autoridades correspondientes.</w:t>
            </w:r>
          </w:p>
          <w:p w14:paraId="0FC464CF" w14:textId="77777777" w:rsidR="00487B03" w:rsidRPr="00102967" w:rsidRDefault="00487B03" w:rsidP="00E55FC4">
            <w:pPr>
              <w:contextualSpacing/>
              <w:jc w:val="both"/>
              <w:rPr>
                <w:rFonts w:ascii="Palatino Linotype" w:eastAsia="MS Mincho" w:hAnsi="Palatino Linotype" w:cs="Arial"/>
                <w:bCs/>
                <w:color w:val="000000" w:themeColor="text1"/>
              </w:rPr>
            </w:pPr>
          </w:p>
          <w:p w14:paraId="7C5C12E4" w14:textId="77777777" w:rsidR="00487B03" w:rsidRPr="00102967" w:rsidRDefault="00487B03"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Asimismo, -se reitera- que, el Recurso de Revisión no es el medio para sancionar, iniciar procedimientos y/o hacer denuncias en contra de servidores públicos por lo que se dejan salvo sus derechos para que interponga lo conducente ante las autoridades correspondientes.</w:t>
            </w:r>
          </w:p>
          <w:p w14:paraId="734DAFC8" w14:textId="77777777" w:rsidR="00487B03" w:rsidRPr="00102967" w:rsidRDefault="00487B03" w:rsidP="00E55FC4">
            <w:pPr>
              <w:contextualSpacing/>
              <w:jc w:val="both"/>
              <w:rPr>
                <w:rFonts w:ascii="Palatino Linotype" w:eastAsia="MS Mincho" w:hAnsi="Palatino Linotype" w:cs="Arial"/>
                <w:bCs/>
                <w:color w:val="000000" w:themeColor="text1"/>
              </w:rPr>
            </w:pPr>
          </w:p>
          <w:p w14:paraId="065D8EB6" w14:textId="77777777" w:rsidR="00487B03" w:rsidRPr="00102967" w:rsidRDefault="00487B03" w:rsidP="00E55FC4">
            <w:pPr>
              <w:contextualSpacing/>
              <w:rPr>
                <w:rFonts w:ascii="Palatino Linotype" w:eastAsia="MS Mincho" w:hAnsi="Palatino Linotype" w:cs="Arial"/>
                <w:b/>
                <w:bCs/>
                <w:color w:val="000000" w:themeColor="text1"/>
              </w:rPr>
            </w:pPr>
          </w:p>
        </w:tc>
      </w:tr>
    </w:tbl>
    <w:p w14:paraId="2EB17E1D" w14:textId="77777777" w:rsidR="00487B03" w:rsidRPr="00102967" w:rsidRDefault="00487B03"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2DAC8CCD" w14:textId="2A156A97" w:rsidR="00C87141" w:rsidRPr="00102967" w:rsidRDefault="00C87141"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De lo anterior, se tienen como actos consentidos los rubros siguientes:</w:t>
      </w:r>
    </w:p>
    <w:p w14:paraId="2019DF97" w14:textId="77777777" w:rsidR="002F5DF4" w:rsidRPr="00102967" w:rsidRDefault="002F5DF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Las denuncias que tenga la contraloría en contra de María Esther Olivares Briceño por alguna falta administrativa. </w:t>
      </w:r>
    </w:p>
    <w:p w14:paraId="52180C31" w14:textId="77777777" w:rsidR="002F5DF4" w:rsidRPr="00102967" w:rsidRDefault="002F5DF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expediente administrativo dónde la contraloría interna tuvo o tiene conocimiento de alguna falta administrativa. </w:t>
      </w:r>
    </w:p>
    <w:p w14:paraId="2AB4FCE2" w14:textId="24E0AE3D" w:rsidR="00C87141" w:rsidRPr="00102967" w:rsidRDefault="002F5DF4" w:rsidP="00E55FC4">
      <w:pPr>
        <w:pStyle w:val="Prrafodelista"/>
        <w:numPr>
          <w:ilvl w:val="0"/>
          <w:numId w:val="26"/>
        </w:numPr>
        <w:spacing w:line="276" w:lineRule="auto"/>
        <w:ind w:left="0" w:firstLine="0"/>
        <w:jc w:val="both"/>
        <w:rPr>
          <w:rFonts w:ascii="Palatino Linotype" w:hAnsi="Palatino Linotype" w:cs="Arial"/>
          <w:color w:val="000000" w:themeColor="text1"/>
        </w:rPr>
      </w:pPr>
      <w:r w:rsidRPr="00102967">
        <w:rPr>
          <w:rFonts w:ascii="Palatino Linotype" w:hAnsi="Palatino Linotype" w:cs="Arial"/>
          <w:color w:val="000000" w:themeColor="text1"/>
        </w:rPr>
        <w:t xml:space="preserve">Así mismo el acta administrativa que se le levantó por realizar actividades fuera de espacio de trabajo ( oficina del director de la clínica rfm) dónde el pasado lunes 12 de mayo del 2025, se encontraba en la clínica Flores Magón y que no realizaba sus funciones como secretaria y en su lugar se encontraba con su bolsa de mano que al parecer acababa de llegar, con el celular en la mano realizando grabaciones en la sala de espera y precisamente en la puerta de la entrada general de la </w:t>
      </w:r>
      <w:r w:rsidR="007B4D49" w:rsidRPr="00102967">
        <w:rPr>
          <w:rFonts w:ascii="Palatino Linotype" w:hAnsi="Palatino Linotype" w:cs="Arial"/>
          <w:color w:val="000000" w:themeColor="text1"/>
        </w:rPr>
        <w:t>clínica</w:t>
      </w:r>
      <w:r w:rsidRPr="00102967">
        <w:rPr>
          <w:rFonts w:ascii="Palatino Linotype" w:hAnsi="Palatino Linotype" w:cs="Arial"/>
          <w:color w:val="000000" w:themeColor="text1"/>
        </w:rPr>
        <w:t>, y con el celular grabando a ciudadanos sin su consentimiento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7C563E51" w14:textId="77777777" w:rsidR="00C87141" w:rsidRPr="00102967" w:rsidRDefault="00C87141"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48832769" w14:textId="0BE6616C" w:rsidR="002F5DF4" w:rsidRPr="00102967" w:rsidRDefault="002F5DF4"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 xml:space="preserve">Respecto las solicitudes de información </w:t>
      </w:r>
      <w:r w:rsidRPr="00102967">
        <w:rPr>
          <w:rFonts w:ascii="Palatino Linotype" w:eastAsia="Times New Roman" w:hAnsi="Palatino Linotype" w:cs="Palatino Linotype"/>
          <w:b/>
          <w:bCs/>
          <w:color w:val="000000" w:themeColor="text1"/>
          <w:lang w:eastAsia="en-US"/>
        </w:rPr>
        <w:t xml:space="preserve">00048/DIFTEPOTZO/IP/2025 </w:t>
      </w:r>
      <w:r w:rsidRPr="00102967">
        <w:rPr>
          <w:rFonts w:ascii="Palatino Linotype" w:eastAsia="Times New Roman" w:hAnsi="Palatino Linotype" w:cs="Palatino Linotype"/>
          <w:bCs/>
          <w:color w:val="000000" w:themeColor="text1"/>
          <w:lang w:eastAsia="en-US"/>
        </w:rPr>
        <w:t xml:space="preserve">y </w:t>
      </w:r>
      <w:r w:rsidRPr="00102967">
        <w:rPr>
          <w:rFonts w:ascii="Palatino Linotype" w:eastAsia="Times New Roman" w:hAnsi="Palatino Linotype" w:cs="Palatino Linotype"/>
          <w:b/>
          <w:bCs/>
          <w:color w:val="000000" w:themeColor="text1"/>
          <w:lang w:eastAsia="en-US"/>
        </w:rPr>
        <w:t xml:space="preserve"> 00049/DIFTEPOTZO/IP/2025 </w:t>
      </w:r>
      <w:r w:rsidRPr="00102967">
        <w:rPr>
          <w:rFonts w:ascii="Palatino Linotype" w:eastAsia="Times New Roman" w:hAnsi="Palatino Linotype" w:cs="Palatino Linotype"/>
          <w:bCs/>
          <w:color w:val="000000" w:themeColor="text1"/>
          <w:lang w:eastAsia="en-US"/>
        </w:rPr>
        <w:t>relativas a la servidor público Martha Martínez Juárez , se solicitó lo siguiente:</w:t>
      </w:r>
    </w:p>
    <w:p w14:paraId="3E030D33" w14:textId="58A9E3D1" w:rsidR="002F5DF4" w:rsidRPr="00102967" w:rsidRDefault="002F5DF4" w:rsidP="00E55FC4">
      <w:pPr>
        <w:spacing w:line="360" w:lineRule="auto"/>
        <w:contextualSpacing/>
        <w:jc w:val="center"/>
        <w:rPr>
          <w:rFonts w:ascii="Palatino Linotype" w:eastAsia="Times New Roman" w:hAnsi="Palatino Linotype" w:cs="Palatino Linotype"/>
          <w:b/>
          <w:bCs/>
          <w:color w:val="000000" w:themeColor="text1"/>
          <w:lang w:eastAsia="en-US"/>
        </w:rPr>
      </w:pPr>
      <w:r w:rsidRPr="00102967">
        <w:rPr>
          <w:rFonts w:ascii="Palatino Linotype" w:eastAsia="Times New Roman" w:hAnsi="Palatino Linotype" w:cs="Palatino Linotype"/>
          <w:b/>
          <w:bCs/>
          <w:color w:val="000000" w:themeColor="text1"/>
          <w:lang w:eastAsia="en-US"/>
        </w:rPr>
        <w:t>Martha Martínez Juárez</w:t>
      </w:r>
    </w:p>
    <w:p w14:paraId="161E38A5" w14:textId="3ECA2170"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nombramiento vía oficio de Martha Martínez Juárez </w:t>
      </w:r>
    </w:p>
    <w:p w14:paraId="7A3D73D1" w14:textId="71191049"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gafete oficial de Martha Martínez Juárez </w:t>
      </w:r>
    </w:p>
    <w:p w14:paraId="283FFCF2" w14:textId="3A47E8EB"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acta donde fue nombrado el servidor público Martha Martínez Juárez Mantenimiento de la clínica Ricardo Flores Magón del DIF de Tepotzotlán.</w:t>
      </w:r>
    </w:p>
    <w:p w14:paraId="1C3D007A" w14:textId="01D96605"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lastRenderedPageBreak/>
        <w:t xml:space="preserve">El título profesional de Martha Martínez Juárez </w:t>
      </w:r>
    </w:p>
    <w:p w14:paraId="44E3E3A6" w14:textId="3829CF9B"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documento oficial que emite la secretaría de educación pública denominado como "cédula profesional" de Martha Martínez Juárez ( licenciaturas y posgrados) </w:t>
      </w:r>
    </w:p>
    <w:p w14:paraId="46540E2E" w14:textId="7BAA3050"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recibo de nómina de Martha Martínez Juárez</w:t>
      </w:r>
    </w:p>
    <w:p w14:paraId="16A084DD" w14:textId="0B2DC811"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historial de la nómina cuyos sueldos fueron devengados desde el primer día en el comenzó a laborar la servidora pública Martha Martínez Juárez y hasta el día en el que legal y formalmente se reciba la respuesta de esta solicitud</w:t>
      </w:r>
    </w:p>
    <w:p w14:paraId="0CB4B475" w14:textId="7CD7D807"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acta, manual, ley o cualquier otro documento "oficial" en el que se precisen detalladamente las funciones de Martha Martínez Juárez como personal de intendencia de la clínica Ricardo Flores Magón de servicios médicos.</w:t>
      </w:r>
    </w:p>
    <w:p w14:paraId="23DA0DA5" w14:textId="3302ED8B"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expediente de personal del área de recursos humanos de Martha Martínez Juárez dónde registro su entrada y salida del reloj checador de Martha Martínez Juárez </w:t>
      </w:r>
    </w:p>
    <w:p w14:paraId="5FEC2C47" w14:textId="7EB9E80F"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Las denuncias que tenga la contraloría en contra de Martha Martínez Juárez por alguna falta administrativa.</w:t>
      </w:r>
    </w:p>
    <w:p w14:paraId="6FBE922D" w14:textId="1D4EB652"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La constancia de inhabilitación de la servidora pública Martha Martínez Juárez.</w:t>
      </w:r>
    </w:p>
    <w:p w14:paraId="3B17FB78" w14:textId="154DAA10"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La constancia de no inhabilitación de Martha Martínez Juárez emitida por parte de la contraloría del gobierno del estado de México. La constancia de sanción o no sanción administrativa expedida por el gobierno del estado de México. </w:t>
      </w:r>
    </w:p>
    <w:p w14:paraId="665CFBA7" w14:textId="77777777"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expediente administrativo dónde la contraloría interna tuvo o tiene conocimiento de alguna falta administrativa. </w:t>
      </w:r>
    </w:p>
    <w:p w14:paraId="7B651A3F" w14:textId="279920C3" w:rsidR="002F5DF4" w:rsidRPr="00102967" w:rsidRDefault="002F5DF4"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separó del director y a un lado </w:t>
      </w:r>
      <w:r w:rsidR="006C1A60" w:rsidRPr="00102967">
        <w:rPr>
          <w:rFonts w:ascii="Palatino Linotype" w:eastAsia="Times New Roman" w:hAnsi="Palatino Linotype" w:cs="Palatino Linotype"/>
          <w:bCs/>
          <w:color w:val="000000" w:themeColor="text1"/>
          <w:lang w:eastAsia="en-US"/>
        </w:rPr>
        <w:t>del</w:t>
      </w:r>
      <w:r w:rsidRPr="00102967">
        <w:rPr>
          <w:rFonts w:ascii="Palatino Linotype" w:eastAsia="Times New Roman" w:hAnsi="Palatino Linotype" w:cs="Palatino Linotype"/>
          <w:bCs/>
          <w:color w:val="000000" w:themeColor="text1"/>
          <w:lang w:eastAsia="en-US"/>
        </w:rPr>
        <w:t xml:space="preserve"> grutandoby agrediendo a los ciudadanos en lugar de trabajar y hacer sus funciones mientras que el director atendía la situación con la regidora y precisamente en la puerta de la entrada general de la </w:t>
      </w:r>
      <w:r w:rsidR="007B4D49" w:rsidRPr="00102967">
        <w:rPr>
          <w:rFonts w:ascii="Palatino Linotype" w:eastAsia="Times New Roman" w:hAnsi="Palatino Linotype" w:cs="Palatino Linotype"/>
          <w:bCs/>
          <w:color w:val="000000" w:themeColor="text1"/>
          <w:lang w:eastAsia="en-US"/>
        </w:rPr>
        <w:t>clínica</w:t>
      </w:r>
      <w:r w:rsidRPr="00102967">
        <w:rPr>
          <w:rFonts w:ascii="Palatino Linotype" w:eastAsia="Times New Roman" w:hAnsi="Palatino Linotype" w:cs="Palatino Linotype"/>
          <w:bCs/>
          <w:color w:val="000000" w:themeColor="text1"/>
          <w:lang w:eastAsia="en-US"/>
        </w:rPr>
        <w:t xml:space="preserve">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w:t>
      </w:r>
      <w:r w:rsidRPr="00102967">
        <w:rPr>
          <w:rFonts w:ascii="Palatino Linotype" w:eastAsia="Times New Roman" w:hAnsi="Palatino Linotype" w:cs="Palatino Linotype"/>
          <w:bCs/>
          <w:color w:val="000000" w:themeColor="text1"/>
          <w:lang w:eastAsia="en-US"/>
        </w:rPr>
        <w:lastRenderedPageBreak/>
        <w:t>caso de no haber esta información en la plataforma, se impongan las medidas cautelares correspondientes y así mismo la sanción económica a quien resulte responsable.</w:t>
      </w:r>
    </w:p>
    <w:p w14:paraId="70ACDE11" w14:textId="77777777" w:rsidR="002F5DF4" w:rsidRPr="00102967" w:rsidRDefault="002F5DF4"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75199F04" w14:textId="4ECA1580" w:rsidR="002F5DF4" w:rsidRPr="00102967" w:rsidRDefault="002F5DF4"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Se interpusieron los recursos de revisión correspondientes en donde se arguyo lo siguiente:</w:t>
      </w:r>
    </w:p>
    <w:p w14:paraId="39A7C00B" w14:textId="77777777" w:rsidR="002F5DF4" w:rsidRPr="00102967" w:rsidRDefault="002F5DF4" w:rsidP="00E55FC4">
      <w:pPr>
        <w:spacing w:line="360" w:lineRule="auto"/>
        <w:contextualSpacing/>
        <w:jc w:val="both"/>
        <w:rPr>
          <w:rFonts w:ascii="Palatino Linotype" w:eastAsia="Times New Roman" w:hAnsi="Palatino Linotype" w:cs="Palatino Linotype"/>
          <w:color w:val="000000" w:themeColor="text1"/>
          <w:lang w:val="es-MX" w:eastAsia="en-US"/>
        </w:rPr>
      </w:pPr>
    </w:p>
    <w:tbl>
      <w:tblPr>
        <w:tblStyle w:val="Tablaconcuadrcula"/>
        <w:tblW w:w="0" w:type="auto"/>
        <w:jc w:val="center"/>
        <w:tblLook w:val="04A0" w:firstRow="1" w:lastRow="0" w:firstColumn="1" w:lastColumn="0" w:noHBand="0" w:noVBand="1"/>
      </w:tblPr>
      <w:tblGrid>
        <w:gridCol w:w="3733"/>
        <w:gridCol w:w="5046"/>
      </w:tblGrid>
      <w:tr w:rsidR="00E55FC4" w:rsidRPr="00102967" w14:paraId="74C5544F" w14:textId="77777777" w:rsidTr="00975E3B">
        <w:trPr>
          <w:jc w:val="center"/>
        </w:trPr>
        <w:tc>
          <w:tcPr>
            <w:tcW w:w="3733" w:type="dxa"/>
            <w:shd w:val="clear" w:color="auto" w:fill="D5DCE4" w:themeFill="text2" w:themeFillTint="33"/>
            <w:vAlign w:val="center"/>
          </w:tcPr>
          <w:p w14:paraId="203410F4"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Inconformidad</w:t>
            </w:r>
          </w:p>
        </w:tc>
        <w:tc>
          <w:tcPr>
            <w:tcW w:w="5046" w:type="dxa"/>
            <w:shd w:val="clear" w:color="auto" w:fill="D5DCE4" w:themeFill="text2" w:themeFillTint="33"/>
            <w:vAlign w:val="center"/>
          </w:tcPr>
          <w:p w14:paraId="087B1445" w14:textId="77777777" w:rsidR="002F5DF4" w:rsidRPr="00102967" w:rsidRDefault="002F5DF4"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09304CDE" w14:textId="77777777" w:rsidTr="00975E3B">
        <w:trPr>
          <w:jc w:val="center"/>
        </w:trPr>
        <w:tc>
          <w:tcPr>
            <w:tcW w:w="3733" w:type="dxa"/>
            <w:vAlign w:val="center"/>
          </w:tcPr>
          <w:p w14:paraId="51405236" w14:textId="77777777" w:rsidR="002F5DF4" w:rsidRPr="00102967" w:rsidRDefault="002F5DF4" w:rsidP="00E55FC4">
            <w:pPr>
              <w:jc w:val="both"/>
              <w:rPr>
                <w:rFonts w:ascii="Palatino Linotype" w:hAnsi="Palatino Linotype"/>
                <w:color w:val="000000" w:themeColor="text1"/>
              </w:rPr>
            </w:pPr>
          </w:p>
          <w:p w14:paraId="2B9EB0AB" w14:textId="37DC5E16" w:rsidR="002F5DF4"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w:t>
            </w:r>
            <w:r w:rsidR="002F5DF4" w:rsidRPr="00102967">
              <w:rPr>
                <w:rFonts w:ascii="Palatino Linotype" w:hAnsi="Palatino Linotype"/>
                <w:color w:val="000000" w:themeColor="text1"/>
              </w:rPr>
              <w:t xml:space="preserve"> que el trámite de la solicitud no fue realizado correctamente por la unidad de transparencia dado que no existe documento alguno anexo a la respuesta donde se acredite que se giró el oficio correspondiente a la unidad administrativa que debe dar respuesta a la solicitud</w:t>
            </w:r>
          </w:p>
        </w:tc>
        <w:tc>
          <w:tcPr>
            <w:tcW w:w="5046" w:type="dxa"/>
            <w:vAlign w:val="center"/>
          </w:tcPr>
          <w:p w14:paraId="01EC5BCE" w14:textId="77777777" w:rsidR="002F5DF4" w:rsidRPr="00102967" w:rsidRDefault="002F5DF4" w:rsidP="00E55FC4">
            <w:pPr>
              <w:contextualSpacing/>
              <w:jc w:val="both"/>
              <w:rPr>
                <w:rFonts w:ascii="Palatino Linotype" w:eastAsia="MS Mincho" w:hAnsi="Palatino Linotype" w:cs="Arial"/>
                <w:bCs/>
                <w:color w:val="000000" w:themeColor="text1"/>
              </w:rPr>
            </w:pPr>
          </w:p>
          <w:p w14:paraId="638A8C7B"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553C2FB0"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00FE5E17" w14:textId="77777777" w:rsidR="002F5DF4" w:rsidRPr="00102967" w:rsidRDefault="002F5DF4"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396C4217"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3DF9A750" w14:textId="77777777" w:rsidTr="00975E3B">
        <w:trPr>
          <w:jc w:val="center"/>
        </w:trPr>
        <w:tc>
          <w:tcPr>
            <w:tcW w:w="3733" w:type="dxa"/>
            <w:vAlign w:val="center"/>
          </w:tcPr>
          <w:p w14:paraId="1D019DCB" w14:textId="77777777" w:rsidR="002F5DF4" w:rsidRPr="00102967" w:rsidRDefault="002F5DF4" w:rsidP="00E55FC4">
            <w:pPr>
              <w:contextualSpacing/>
              <w:jc w:val="both"/>
              <w:rPr>
                <w:rFonts w:ascii="Palatino Linotype" w:hAnsi="Palatino Linotype"/>
                <w:color w:val="000000" w:themeColor="text1"/>
              </w:rPr>
            </w:pPr>
          </w:p>
          <w:p w14:paraId="7BC8D5E4" w14:textId="20E11F12" w:rsidR="002F5DF4"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2.</w:t>
            </w:r>
            <w:r w:rsidR="002F5DF4" w:rsidRPr="00102967">
              <w:rPr>
                <w:rFonts w:ascii="Palatino Linotype" w:hAnsi="Palatino Linotype"/>
                <w:color w:val="000000" w:themeColor="text1"/>
              </w:rPr>
              <w:t xml:space="preserve"> a pesar de que se solicitó que la solicitud fuera notificada al servidor público, en el expediente de respuesta de la solicitud de información no obra el oficio en el que se le da a conocer al servidor público titular de los datos personales a fin de que acuse de recibido. (Acuse recibido) </w:t>
            </w:r>
          </w:p>
        </w:tc>
        <w:tc>
          <w:tcPr>
            <w:tcW w:w="5046" w:type="dxa"/>
            <w:vAlign w:val="center"/>
          </w:tcPr>
          <w:p w14:paraId="62C28A61"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5C43A37F"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29E42D6F"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08EE02AF" w14:textId="77777777" w:rsidR="002F5DF4" w:rsidRPr="00102967" w:rsidRDefault="002F5DF4"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 xml:space="preserve">al solicitarlos a través del recurso de revisión se </w:t>
            </w:r>
            <w:r w:rsidRPr="00102967">
              <w:rPr>
                <w:rFonts w:ascii="Palatino Linotype" w:eastAsia="Palatino Linotype" w:hAnsi="Palatino Linotype" w:cs="Palatino Linotype"/>
                <w:b/>
                <w:color w:val="000000" w:themeColor="text1"/>
              </w:rPr>
              <w:lastRenderedPageBreak/>
              <w:t>considera como una petición adicional no contemplada en la solicitud inicial.</w:t>
            </w:r>
          </w:p>
          <w:p w14:paraId="31AFBD30" w14:textId="77777777" w:rsidR="00975E3B" w:rsidRPr="00102967" w:rsidRDefault="00975E3B" w:rsidP="00E55FC4">
            <w:pPr>
              <w:contextualSpacing/>
              <w:jc w:val="both"/>
              <w:rPr>
                <w:rFonts w:ascii="Palatino Linotype" w:eastAsia="Palatino Linotype" w:hAnsi="Palatino Linotype" w:cs="Palatino Linotype"/>
                <w:b/>
                <w:color w:val="000000" w:themeColor="text1"/>
              </w:rPr>
            </w:pPr>
          </w:p>
        </w:tc>
      </w:tr>
      <w:tr w:rsidR="00E55FC4" w:rsidRPr="00102967" w14:paraId="3BD95519" w14:textId="77777777" w:rsidTr="00975E3B">
        <w:trPr>
          <w:jc w:val="center"/>
        </w:trPr>
        <w:tc>
          <w:tcPr>
            <w:tcW w:w="3733" w:type="dxa"/>
            <w:vAlign w:val="center"/>
          </w:tcPr>
          <w:p w14:paraId="2D948FD7" w14:textId="77777777" w:rsidR="002F5DF4" w:rsidRPr="00102967" w:rsidRDefault="002F5DF4" w:rsidP="00E55FC4">
            <w:pPr>
              <w:contextualSpacing/>
              <w:jc w:val="both"/>
              <w:rPr>
                <w:rFonts w:ascii="Palatino Linotype" w:eastAsia="MS Mincho" w:hAnsi="Palatino Linotype" w:cs="Arial"/>
                <w:b/>
                <w:bCs/>
                <w:color w:val="000000" w:themeColor="text1"/>
              </w:rPr>
            </w:pPr>
          </w:p>
          <w:p w14:paraId="50D805E8" w14:textId="7771C33D" w:rsidR="002F5DF4" w:rsidRPr="00102967" w:rsidRDefault="002F5DF4" w:rsidP="006C1A60">
            <w:pPr>
              <w:contextualSpacing/>
              <w:jc w:val="both"/>
              <w:rPr>
                <w:rFonts w:ascii="Palatino Linotype" w:eastAsia="MS Mincho" w:hAnsi="Palatino Linotype" w:cs="Arial"/>
                <w:bCs/>
                <w:color w:val="000000" w:themeColor="text1"/>
              </w:rPr>
            </w:pPr>
            <w:r w:rsidRPr="00102967">
              <w:rPr>
                <w:rFonts w:ascii="Palatino Linotype" w:hAnsi="Palatino Linotype"/>
                <w:color w:val="000000" w:themeColor="text1"/>
              </w:rPr>
              <w:t xml:space="preserve"> 3. no se anexó el nombramiento oficial del servidor público en cuestión </w:t>
            </w:r>
          </w:p>
        </w:tc>
        <w:tc>
          <w:tcPr>
            <w:tcW w:w="5046" w:type="dxa"/>
            <w:vAlign w:val="center"/>
          </w:tcPr>
          <w:p w14:paraId="0A6782D4"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4012C7EC"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2B8C7876"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46F60488" w14:textId="77777777" w:rsidR="002F5DF4" w:rsidRPr="00102967" w:rsidRDefault="002F5DF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Contrario a lo manifestado por el ahora Recurrente, si se advierte que se remitió el nombramiento solicitado, sin embargo se remitió de manera ilegible. </w:t>
            </w:r>
          </w:p>
          <w:p w14:paraId="6718C20D"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38B2BC2B" w14:textId="77777777" w:rsidTr="00975E3B">
        <w:trPr>
          <w:jc w:val="center"/>
        </w:trPr>
        <w:tc>
          <w:tcPr>
            <w:tcW w:w="3733" w:type="dxa"/>
            <w:vAlign w:val="center"/>
          </w:tcPr>
          <w:p w14:paraId="1BA27AE6" w14:textId="77777777" w:rsidR="002F5DF4" w:rsidRPr="00102967" w:rsidRDefault="002F5DF4" w:rsidP="00E55FC4">
            <w:pPr>
              <w:jc w:val="both"/>
              <w:rPr>
                <w:rFonts w:ascii="Palatino Linotype" w:hAnsi="Palatino Linotype"/>
                <w:color w:val="000000" w:themeColor="text1"/>
              </w:rPr>
            </w:pPr>
          </w:p>
          <w:p w14:paraId="0F43342D" w14:textId="78124FA5" w:rsidR="002F5DF4"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4.</w:t>
            </w:r>
            <w:r w:rsidR="00975E3B" w:rsidRPr="00102967">
              <w:rPr>
                <w:rFonts w:ascii="Palatino Linotype" w:hAnsi="Palatino Linotype"/>
                <w:color w:val="000000" w:themeColor="text1"/>
              </w:rPr>
              <w:t xml:space="preserve"> cómo se detalló anteriormente en los actos impugnados el gafete contiene si bien es cierto datos personales como la fotografía y la firma también lo es que de acuerdo a los criterios anteriormente plasmados, estos datos son públicos dado que permite verificar si el nombre del servidor público en cuestión corresponde a la persona a la cual se les está solicitando la información y que cuya imagen se representa en los documentos oficiales de las obligaciones de transparencia así como en las fotografías de los servidores públicos que aparecen en el portal oficial del sujeto obligado y en las redes sociales de la misma dependencia por lo tanto la fotografía es de carácter público.</w:t>
            </w:r>
          </w:p>
          <w:p w14:paraId="435182BA" w14:textId="6E7B679F" w:rsidR="00975E3B" w:rsidRPr="00102967" w:rsidRDefault="00975E3B" w:rsidP="00E55FC4">
            <w:pPr>
              <w:contextualSpacing/>
              <w:jc w:val="both"/>
              <w:rPr>
                <w:rFonts w:ascii="Palatino Linotype" w:eastAsia="MS Mincho" w:hAnsi="Palatino Linotype" w:cs="Arial"/>
                <w:bCs/>
                <w:color w:val="000000" w:themeColor="text1"/>
              </w:rPr>
            </w:pPr>
          </w:p>
        </w:tc>
        <w:tc>
          <w:tcPr>
            <w:tcW w:w="5046" w:type="dxa"/>
            <w:vAlign w:val="center"/>
          </w:tcPr>
          <w:p w14:paraId="2910E3C0"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07FE0FD9" w14:textId="77777777" w:rsidR="002F5DF4" w:rsidRPr="00102967" w:rsidRDefault="002F5DF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fotografía y la firma dentro de un documento como en este caso lo es el gafete de trabajo del servidor público, se considera información pública, pues la misma es un documento en uso de funciones como servidor público, por lo que se consideran de carácter público.</w:t>
            </w:r>
          </w:p>
        </w:tc>
      </w:tr>
      <w:tr w:rsidR="00E55FC4" w:rsidRPr="00102967" w14:paraId="6ABC9795" w14:textId="77777777" w:rsidTr="00975E3B">
        <w:trPr>
          <w:jc w:val="center"/>
        </w:trPr>
        <w:tc>
          <w:tcPr>
            <w:tcW w:w="3733" w:type="dxa"/>
            <w:vAlign w:val="center"/>
          </w:tcPr>
          <w:p w14:paraId="3BE98A46" w14:textId="77777777" w:rsidR="002F5DF4" w:rsidRPr="00102967" w:rsidRDefault="002F5DF4" w:rsidP="00E55FC4">
            <w:pPr>
              <w:jc w:val="both"/>
              <w:rPr>
                <w:rFonts w:ascii="Palatino Linotype" w:hAnsi="Palatino Linotype"/>
                <w:color w:val="000000" w:themeColor="text1"/>
              </w:rPr>
            </w:pPr>
          </w:p>
          <w:p w14:paraId="53AFC9C4" w14:textId="7F5C0602" w:rsidR="002F5DF4"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5.</w:t>
            </w:r>
            <w:r w:rsidR="00975E3B" w:rsidRPr="00102967">
              <w:rPr>
                <w:rFonts w:ascii="Palatino Linotype" w:hAnsi="Palatino Linotype"/>
                <w:color w:val="000000" w:themeColor="text1"/>
              </w:rPr>
              <w:t xml:space="preserve"> el acta donde se le otorgó el nombramiento al servidor público tampoco se incluya mismo documento que tiene carácter del público al ser nombrado por una junta de gobierno del mismo sujeto obligado </w:t>
            </w:r>
          </w:p>
        </w:tc>
        <w:tc>
          <w:tcPr>
            <w:tcW w:w="5046" w:type="dxa"/>
            <w:vAlign w:val="center"/>
          </w:tcPr>
          <w:p w14:paraId="19DC3D38"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31255F17" w14:textId="1A423005" w:rsidR="002F5DF4" w:rsidRPr="00102967" w:rsidRDefault="00320B50"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w:t>
            </w:r>
            <w:r w:rsidR="002F5DF4" w:rsidRPr="00102967">
              <w:rPr>
                <w:rFonts w:ascii="Palatino Linotype" w:eastAsia="MS Mincho" w:hAnsi="Palatino Linotype" w:cs="Arial"/>
                <w:b/>
                <w:bCs/>
                <w:color w:val="000000" w:themeColor="text1"/>
              </w:rPr>
              <w:t>PROCEDENTE</w:t>
            </w:r>
          </w:p>
          <w:p w14:paraId="17653410" w14:textId="77777777" w:rsidR="00320B50" w:rsidRPr="00102967" w:rsidRDefault="00320B50"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Directora General y Servidor Público Habilitado para tal efecto informo que no es posible atender lo peticionado. Derivado a que, en esta Dirección General no obra documento alguno con las características solicitadas. Lo antes mencionado de conformidad con el artículo 12 párrafo.</w:t>
            </w:r>
          </w:p>
          <w:p w14:paraId="0FA52BBD" w14:textId="77777777" w:rsidR="00320B50" w:rsidRPr="00102967" w:rsidRDefault="00320B50" w:rsidP="00E55FC4">
            <w:pPr>
              <w:contextualSpacing/>
              <w:jc w:val="both"/>
              <w:rPr>
                <w:rFonts w:ascii="Palatino Linotype" w:eastAsia="MS Mincho" w:hAnsi="Palatino Linotype" w:cs="Arial"/>
                <w:bCs/>
                <w:color w:val="000000" w:themeColor="text1"/>
              </w:rPr>
            </w:pPr>
          </w:p>
          <w:p w14:paraId="208B00AA" w14:textId="77777777" w:rsidR="00320B50" w:rsidRPr="00102967" w:rsidRDefault="00320B50"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(Hechos negativos)</w:t>
            </w:r>
          </w:p>
          <w:p w14:paraId="01BDD5B8" w14:textId="60E39F5A"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3CCF5230" w14:textId="77777777" w:rsidTr="00975E3B">
        <w:trPr>
          <w:jc w:val="center"/>
        </w:trPr>
        <w:tc>
          <w:tcPr>
            <w:tcW w:w="3733" w:type="dxa"/>
            <w:vAlign w:val="center"/>
          </w:tcPr>
          <w:p w14:paraId="5E033DEB" w14:textId="737BA0A3" w:rsidR="002F5DF4" w:rsidRPr="00102967" w:rsidRDefault="006C1A60" w:rsidP="00E55FC4">
            <w:pPr>
              <w:rPr>
                <w:rFonts w:ascii="Palatino Linotype" w:eastAsia="MS Mincho" w:hAnsi="Palatino Linotype" w:cs="Arial"/>
                <w:bCs/>
                <w:color w:val="000000" w:themeColor="text1"/>
              </w:rPr>
            </w:pPr>
            <w:r>
              <w:rPr>
                <w:rFonts w:ascii="Palatino Linotype" w:eastAsia="MS Mincho" w:hAnsi="Palatino Linotype" w:cs="Arial"/>
                <w:bCs/>
                <w:color w:val="000000" w:themeColor="text1"/>
              </w:rPr>
              <w:t>6.</w:t>
            </w:r>
            <w:r w:rsidR="00975E3B" w:rsidRPr="00102967">
              <w:rPr>
                <w:rFonts w:ascii="Palatino Linotype" w:eastAsia="MS Mincho" w:hAnsi="Palatino Linotype" w:cs="Arial"/>
                <w:bCs/>
                <w:color w:val="000000" w:themeColor="text1"/>
              </w:rPr>
              <w:t xml:space="preserve"> no Se recibió el título profesional dónde los datos del servidor público son meramente de carácter público al incluirse en la secretaría de educación pública. </w:t>
            </w:r>
          </w:p>
        </w:tc>
        <w:tc>
          <w:tcPr>
            <w:tcW w:w="5046" w:type="dxa"/>
            <w:vAlign w:val="center"/>
          </w:tcPr>
          <w:p w14:paraId="55405FD1" w14:textId="77777777" w:rsidR="002F5DF4" w:rsidRPr="00102967" w:rsidRDefault="002F5DF4" w:rsidP="00E55FC4">
            <w:pPr>
              <w:contextualSpacing/>
              <w:rPr>
                <w:rFonts w:ascii="Palatino Linotype" w:eastAsia="MS Mincho" w:hAnsi="Palatino Linotype" w:cs="Arial"/>
                <w:b/>
                <w:bCs/>
                <w:color w:val="000000" w:themeColor="text1"/>
              </w:rPr>
            </w:pPr>
          </w:p>
          <w:p w14:paraId="21A8A51A" w14:textId="1E8AA248"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59FEE044" w14:textId="77777777" w:rsidR="00A70C98" w:rsidRPr="00102967" w:rsidRDefault="00A70C98" w:rsidP="00E55FC4">
            <w:pPr>
              <w:contextualSpacing/>
              <w:jc w:val="center"/>
              <w:rPr>
                <w:rFonts w:ascii="Palatino Linotype" w:eastAsia="MS Mincho" w:hAnsi="Palatino Linotype" w:cs="Arial"/>
                <w:b/>
                <w:bCs/>
                <w:color w:val="000000" w:themeColor="text1"/>
              </w:rPr>
            </w:pPr>
          </w:p>
          <w:p w14:paraId="730D1CDE" w14:textId="17B1CBEF" w:rsidR="002F5DF4" w:rsidRPr="00102967" w:rsidRDefault="00A70C98"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Tesorero asumió que cuenta con el mismo, tan es así que refiere que remite en el expediente laboral, sin embargo, no se advierte que se haya adjuntado.</w:t>
            </w:r>
          </w:p>
          <w:p w14:paraId="59195B45"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5AE6FEE8" w14:textId="77777777" w:rsidTr="00975E3B">
        <w:trPr>
          <w:jc w:val="center"/>
        </w:trPr>
        <w:tc>
          <w:tcPr>
            <w:tcW w:w="3733" w:type="dxa"/>
            <w:vAlign w:val="center"/>
          </w:tcPr>
          <w:p w14:paraId="7890D965" w14:textId="77777777" w:rsidR="002F5DF4" w:rsidRPr="00102967" w:rsidRDefault="002F5DF4" w:rsidP="00E55FC4">
            <w:pPr>
              <w:contextualSpacing/>
              <w:jc w:val="both"/>
              <w:rPr>
                <w:rFonts w:ascii="Palatino Linotype" w:eastAsia="MS Mincho" w:hAnsi="Palatino Linotype" w:cs="Arial"/>
                <w:bCs/>
                <w:color w:val="000000" w:themeColor="text1"/>
              </w:rPr>
            </w:pPr>
          </w:p>
          <w:p w14:paraId="356603C9" w14:textId="3C0F3CE2" w:rsidR="002F5DF4"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7.</w:t>
            </w:r>
            <w:r w:rsidR="00975E3B" w:rsidRPr="00102967">
              <w:rPr>
                <w:rFonts w:ascii="Palatino Linotype" w:hAnsi="Palatino Linotype"/>
                <w:color w:val="000000" w:themeColor="text1"/>
              </w:rPr>
              <w:t xml:space="preserve"> no Se recibió el anexo de la cédula profesional del servidor público documento en el cual también no habrán datos personales del servidor público que están registrados en una dependencia y en un padrón público de la secretaría de educación y en la dirección general de profesiones los cuales también son públicos </w:t>
            </w:r>
          </w:p>
          <w:p w14:paraId="211B2CAF" w14:textId="7D2FFF67" w:rsidR="00975E3B" w:rsidRPr="00102967" w:rsidRDefault="00975E3B" w:rsidP="00E55FC4">
            <w:pPr>
              <w:contextualSpacing/>
              <w:jc w:val="both"/>
              <w:rPr>
                <w:rFonts w:ascii="Palatino Linotype" w:eastAsia="MS Mincho" w:hAnsi="Palatino Linotype" w:cs="Arial"/>
                <w:bCs/>
                <w:color w:val="000000" w:themeColor="text1"/>
              </w:rPr>
            </w:pPr>
          </w:p>
        </w:tc>
        <w:tc>
          <w:tcPr>
            <w:tcW w:w="5046" w:type="dxa"/>
            <w:vAlign w:val="center"/>
          </w:tcPr>
          <w:p w14:paraId="2A8DF903"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2396ADDA"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66983BCA"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793AAC0A" w14:textId="77777777" w:rsidR="002F5DF4" w:rsidRPr="00102967" w:rsidRDefault="002F5DF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Obligado, mediante oficio de doce de junio de dos mil veinticinco, asumió contar con la información e informo que remite la información de manera digital, sin embargo, no se observa que dicha información obre dentro de la documentación remitida</w:t>
            </w:r>
          </w:p>
        </w:tc>
      </w:tr>
      <w:tr w:rsidR="00E55FC4" w:rsidRPr="00102967" w14:paraId="0BE3DEE1" w14:textId="77777777" w:rsidTr="00975E3B">
        <w:trPr>
          <w:jc w:val="center"/>
        </w:trPr>
        <w:tc>
          <w:tcPr>
            <w:tcW w:w="3733" w:type="dxa"/>
            <w:vAlign w:val="center"/>
          </w:tcPr>
          <w:p w14:paraId="320A2F3F" w14:textId="418D1DB2" w:rsidR="002F5DF4" w:rsidRPr="00102967" w:rsidRDefault="006C1A60"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lastRenderedPageBreak/>
              <w:t>8.</w:t>
            </w:r>
            <w:r w:rsidR="00975E3B" w:rsidRPr="00102967">
              <w:rPr>
                <w:rFonts w:ascii="Palatino Linotype" w:eastAsia="MS Mincho" w:hAnsi="Palatino Linotype" w:cs="Arial"/>
                <w:bCs/>
                <w:color w:val="000000" w:themeColor="text1"/>
              </w:rPr>
              <w:t xml:space="preserve"> no Se recibieron los recibos de nómina ( ni siquiera su versión pública)</w:t>
            </w:r>
          </w:p>
        </w:tc>
        <w:tc>
          <w:tcPr>
            <w:tcW w:w="5046" w:type="dxa"/>
            <w:vAlign w:val="center"/>
          </w:tcPr>
          <w:p w14:paraId="4BC3405A"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1C88ACF1"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425F50C6"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5DAA90BF" w14:textId="34C84699" w:rsidR="002F5DF4" w:rsidRPr="00102967" w:rsidRDefault="00A70C98"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Obligado, mediante oficio de doce de junio de dos mil veinticinco, asumió contar con la información e informo que remite la información de manera digital, sin embargo, no se observa que dicha información obre dentro de la documentación remitida</w:t>
            </w:r>
            <w:r w:rsidR="002F5DF4" w:rsidRPr="00102967">
              <w:rPr>
                <w:rFonts w:ascii="Palatino Linotype" w:eastAsia="MS Mincho" w:hAnsi="Palatino Linotype" w:cs="Arial"/>
                <w:bCs/>
                <w:color w:val="000000" w:themeColor="text1"/>
              </w:rPr>
              <w:t>.</w:t>
            </w:r>
          </w:p>
          <w:p w14:paraId="737FE0E6"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1FD98FF2" w14:textId="77777777" w:rsidTr="00975E3B">
        <w:trPr>
          <w:jc w:val="center"/>
        </w:trPr>
        <w:tc>
          <w:tcPr>
            <w:tcW w:w="3733" w:type="dxa"/>
            <w:vAlign w:val="center"/>
          </w:tcPr>
          <w:p w14:paraId="3FEA1303" w14:textId="77777777" w:rsidR="002F5DF4" w:rsidRPr="00102967" w:rsidRDefault="002F5DF4" w:rsidP="00E55FC4">
            <w:pPr>
              <w:jc w:val="both"/>
              <w:rPr>
                <w:rFonts w:ascii="Palatino Linotype" w:hAnsi="Palatino Linotype"/>
                <w:color w:val="000000" w:themeColor="text1"/>
              </w:rPr>
            </w:pPr>
          </w:p>
          <w:p w14:paraId="11E8398D" w14:textId="63A74B15" w:rsidR="002F5DF4"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9.</w:t>
            </w:r>
            <w:r w:rsidR="00975E3B" w:rsidRPr="00102967">
              <w:rPr>
                <w:rFonts w:ascii="Palatino Linotype" w:hAnsi="Palatino Linotype"/>
                <w:color w:val="000000" w:themeColor="text1"/>
              </w:rPr>
              <w:t xml:space="preserve"> No Se recibió el documento oficial en el que se especifican sus funciones</w:t>
            </w:r>
          </w:p>
        </w:tc>
        <w:tc>
          <w:tcPr>
            <w:tcW w:w="5046" w:type="dxa"/>
            <w:vAlign w:val="center"/>
          </w:tcPr>
          <w:p w14:paraId="14F49970"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06AF0E8B"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04CDAE76" w14:textId="77777777" w:rsidR="002F5DF4" w:rsidRPr="00102967" w:rsidRDefault="002F5DF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once de junio de dos mil veinticinco, la Directora General proporciono un link, que al ingresar arroja lo siguiente:</w:t>
            </w:r>
          </w:p>
          <w:p w14:paraId="61AA8EAD" w14:textId="77777777" w:rsidR="002F5DF4" w:rsidRPr="00102967" w:rsidRDefault="002F5DF4" w:rsidP="00E55FC4">
            <w:pPr>
              <w:contextualSpacing/>
              <w:jc w:val="both"/>
              <w:rPr>
                <w:rFonts w:ascii="Palatino Linotype" w:eastAsia="MS Mincho" w:hAnsi="Palatino Linotype" w:cs="Arial"/>
                <w:bCs/>
                <w:color w:val="000000" w:themeColor="text1"/>
              </w:rPr>
            </w:pPr>
          </w:p>
          <w:p w14:paraId="4C59F001" w14:textId="3CC8E1A9" w:rsidR="00A70C98" w:rsidRPr="00102967" w:rsidRDefault="00A70C98" w:rsidP="00E55FC4">
            <w:pPr>
              <w:contextualSpacing/>
              <w:rPr>
                <w:rFonts w:ascii="Palatino Linotype" w:eastAsia="MS Mincho" w:hAnsi="Palatino Linotype" w:cs="Arial"/>
                <w:bCs/>
                <w:color w:val="000000" w:themeColor="text1"/>
              </w:rPr>
            </w:pPr>
            <w:r w:rsidRPr="00102967">
              <w:rPr>
                <w:rFonts w:ascii="Palatino Linotype" w:eastAsia="Times New Roman" w:hAnsi="Palatino Linotype"/>
                <w:b/>
                <w:noProof/>
                <w:color w:val="000000" w:themeColor="text1"/>
                <w:lang w:val="es-MX" w:eastAsia="es-MX"/>
              </w:rPr>
              <w:drawing>
                <wp:inline distT="0" distB="0" distL="0" distR="0" wp14:anchorId="0185EA03" wp14:editId="096F31DC">
                  <wp:extent cx="2916000" cy="1269671"/>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000" cy="1269671"/>
                          </a:xfrm>
                          <a:prstGeom prst="rect">
                            <a:avLst/>
                          </a:prstGeom>
                        </pic:spPr>
                      </pic:pic>
                    </a:graphicData>
                  </a:graphic>
                </wp:inline>
              </w:drawing>
            </w:r>
          </w:p>
          <w:p w14:paraId="0C9A8B2A"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6180D363" w14:textId="77777777" w:rsidTr="00975E3B">
        <w:trPr>
          <w:jc w:val="center"/>
        </w:trPr>
        <w:tc>
          <w:tcPr>
            <w:tcW w:w="3733" w:type="dxa"/>
            <w:vAlign w:val="center"/>
          </w:tcPr>
          <w:p w14:paraId="7873E78A" w14:textId="77777777" w:rsidR="002F5DF4" w:rsidRPr="00102967" w:rsidRDefault="002F5DF4" w:rsidP="00E55FC4">
            <w:pPr>
              <w:contextualSpacing/>
              <w:jc w:val="both"/>
              <w:rPr>
                <w:rFonts w:ascii="Palatino Linotype" w:eastAsia="MS Mincho" w:hAnsi="Palatino Linotype" w:cs="Arial"/>
                <w:bCs/>
                <w:color w:val="000000" w:themeColor="text1"/>
              </w:rPr>
            </w:pPr>
          </w:p>
          <w:p w14:paraId="118694EB" w14:textId="4CE7BCAA" w:rsidR="002F5DF4" w:rsidRPr="00102967" w:rsidRDefault="006C1A60"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10.</w:t>
            </w:r>
            <w:r w:rsidR="00975E3B" w:rsidRPr="00102967">
              <w:rPr>
                <w:rFonts w:ascii="Palatino Linotype" w:eastAsia="MS Mincho" w:hAnsi="Palatino Linotype" w:cs="Arial"/>
                <w:bCs/>
                <w:color w:val="000000" w:themeColor="text1"/>
              </w:rPr>
              <w:t xml:space="preserve"> no Se recibió el expediente del personal en el cual únicamente obran documentos laborales de acuerdo a sus funciones para ingreso a servicio público en el cargo específico con lo que cuenta (tampoco Se recibió la versión pública)</w:t>
            </w:r>
          </w:p>
        </w:tc>
        <w:tc>
          <w:tcPr>
            <w:tcW w:w="5046" w:type="dxa"/>
            <w:vAlign w:val="center"/>
          </w:tcPr>
          <w:p w14:paraId="730BB18B"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22A707DA" w14:textId="77777777" w:rsidR="002F5DF4" w:rsidRPr="00102967" w:rsidRDefault="002F5DF4" w:rsidP="00E55FC4">
            <w:pPr>
              <w:contextualSpacing/>
              <w:jc w:val="center"/>
              <w:rPr>
                <w:rFonts w:ascii="Palatino Linotype" w:eastAsia="MS Mincho" w:hAnsi="Palatino Linotype" w:cs="Arial"/>
                <w:bCs/>
                <w:color w:val="000000" w:themeColor="text1"/>
              </w:rPr>
            </w:pPr>
          </w:p>
          <w:p w14:paraId="7CE4EE77"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759D34E0"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2B027A13" w14:textId="09D88451" w:rsidR="002F5DF4" w:rsidRPr="00102967" w:rsidRDefault="002F5DF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Sujeto Obligado, mediante oficio de diez de junio de dos mil veinticinco, asumió contar con la información e informo que remite de manera digital el “expediente laboral”, sin embargo no se observa que dicha información obre dentro de la documentación remitida en su totalidad, pues únicamente relativo al </w:t>
            </w:r>
            <w:r w:rsidRPr="00102967">
              <w:rPr>
                <w:rFonts w:ascii="Palatino Linotype" w:eastAsia="MS Mincho" w:hAnsi="Palatino Linotype" w:cs="Arial"/>
                <w:bCs/>
                <w:color w:val="000000" w:themeColor="text1"/>
              </w:rPr>
              <w:lastRenderedPageBreak/>
              <w:t>expediente laboral se observa que se remitió, nombramiento ilegible, Constancia de No Inhabilitación, ficha curricular y gafete en incorrecta versión pública, en consecuencia se advierte incompleto.</w:t>
            </w:r>
          </w:p>
          <w:p w14:paraId="1911F8C1"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30EB440C" w14:textId="77777777" w:rsidTr="00975E3B">
        <w:trPr>
          <w:jc w:val="center"/>
        </w:trPr>
        <w:tc>
          <w:tcPr>
            <w:tcW w:w="3733" w:type="dxa"/>
            <w:vAlign w:val="center"/>
          </w:tcPr>
          <w:p w14:paraId="263A5D8D" w14:textId="77777777" w:rsidR="002F5DF4" w:rsidRPr="00102967" w:rsidRDefault="002F5DF4" w:rsidP="00E55FC4">
            <w:pPr>
              <w:jc w:val="both"/>
              <w:rPr>
                <w:rFonts w:ascii="Palatino Linotype" w:hAnsi="Palatino Linotype"/>
                <w:color w:val="000000" w:themeColor="text1"/>
              </w:rPr>
            </w:pPr>
          </w:p>
          <w:p w14:paraId="2823A2DF" w14:textId="657C529A" w:rsidR="002F5DF4" w:rsidRPr="00102967" w:rsidRDefault="00975E3B" w:rsidP="006C1A60">
            <w:pPr>
              <w:contextualSpacing/>
              <w:jc w:val="both"/>
              <w:rPr>
                <w:rFonts w:ascii="Palatino Linotype" w:eastAsia="MS Mincho" w:hAnsi="Palatino Linotype" w:cs="Arial"/>
                <w:bCs/>
                <w:color w:val="000000" w:themeColor="text1"/>
              </w:rPr>
            </w:pPr>
            <w:r w:rsidRPr="00102967">
              <w:rPr>
                <w:rFonts w:ascii="Palatino Linotype" w:hAnsi="Palatino Linotype"/>
                <w:color w:val="000000" w:themeColor="text1"/>
              </w:rPr>
              <w:t>11</w:t>
            </w:r>
            <w:r w:rsidR="006C1A60">
              <w:rPr>
                <w:rFonts w:ascii="Palatino Linotype" w:hAnsi="Palatino Linotype"/>
                <w:color w:val="000000" w:themeColor="text1"/>
              </w:rPr>
              <w:t>.</w:t>
            </w:r>
            <w:r w:rsidRPr="00102967">
              <w:rPr>
                <w:rFonts w:ascii="Palatino Linotype" w:hAnsi="Palatino Linotype"/>
                <w:color w:val="000000" w:themeColor="text1"/>
              </w:rPr>
              <w:t xml:space="preserve"> no Se recibió el registro de entrada y salida del reloj checador (información pública en la que obra el número de empleado horario de entrada y horario de salida)</w:t>
            </w:r>
          </w:p>
        </w:tc>
        <w:tc>
          <w:tcPr>
            <w:tcW w:w="5046" w:type="dxa"/>
            <w:vAlign w:val="center"/>
          </w:tcPr>
          <w:p w14:paraId="7A2C04C6"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05C00FE0"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342DC63D" w14:textId="5B4F7318" w:rsidR="002F5DF4" w:rsidRPr="00102967" w:rsidRDefault="002F5DF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La solicitud se debió remitir a la fecha de la solicitud, es decir, al </w:t>
            </w:r>
            <w:r w:rsidR="00A70C98" w:rsidRPr="00102967">
              <w:rPr>
                <w:rFonts w:ascii="Palatino Linotype" w:eastAsia="MS Mincho" w:hAnsi="Palatino Linotype" w:cs="Arial"/>
                <w:bCs/>
                <w:color w:val="000000" w:themeColor="text1"/>
              </w:rPr>
              <w:t>diecinueve</w:t>
            </w:r>
            <w:r w:rsidRPr="00102967">
              <w:rPr>
                <w:rFonts w:ascii="Palatino Linotype" w:eastAsia="MS Mincho" w:hAnsi="Palatino Linotype" w:cs="Arial"/>
                <w:bCs/>
                <w:color w:val="000000" w:themeColor="text1"/>
              </w:rPr>
              <w:t xml:space="preserve"> de mayo de dos mil veinticinco, sin embargo</w:t>
            </w:r>
            <w:r w:rsidR="00A70C98" w:rsidRPr="00102967">
              <w:rPr>
                <w:rFonts w:ascii="Palatino Linotype" w:eastAsia="MS Mincho" w:hAnsi="Palatino Linotype" w:cs="Arial"/>
                <w:bCs/>
                <w:color w:val="000000" w:themeColor="text1"/>
              </w:rPr>
              <w:t>,</w:t>
            </w:r>
            <w:r w:rsidRPr="00102967">
              <w:rPr>
                <w:rFonts w:ascii="Palatino Linotype" w:eastAsia="MS Mincho" w:hAnsi="Palatino Linotype" w:cs="Arial"/>
                <w:bCs/>
                <w:color w:val="000000" w:themeColor="text1"/>
              </w:rPr>
              <w:t xml:space="preserve"> se observa que la información es de días posteriores, </w:t>
            </w:r>
            <w:r w:rsidR="00A70C98" w:rsidRPr="00102967">
              <w:rPr>
                <w:rFonts w:ascii="Palatino Linotype" w:eastAsia="MS Mincho" w:hAnsi="Palatino Linotype" w:cs="Arial"/>
                <w:bCs/>
                <w:color w:val="000000" w:themeColor="text1"/>
              </w:rPr>
              <w:t xml:space="preserve">unos días antes, sin tener secuencia y observándose incompleta, </w:t>
            </w:r>
            <w:r w:rsidRPr="00102967">
              <w:rPr>
                <w:rFonts w:ascii="Palatino Linotype" w:eastAsia="MS Mincho" w:hAnsi="Palatino Linotype" w:cs="Arial"/>
                <w:bCs/>
                <w:color w:val="000000" w:themeColor="text1"/>
              </w:rPr>
              <w:t>por lo que no se puede tener por colmado el rubro en comento.</w:t>
            </w:r>
          </w:p>
          <w:p w14:paraId="5B1ADF09"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0CF0458D" w14:textId="77777777" w:rsidTr="00975E3B">
        <w:trPr>
          <w:jc w:val="center"/>
        </w:trPr>
        <w:tc>
          <w:tcPr>
            <w:tcW w:w="3733" w:type="dxa"/>
            <w:vAlign w:val="center"/>
          </w:tcPr>
          <w:p w14:paraId="4C9E49CA" w14:textId="77777777" w:rsidR="002F5DF4" w:rsidRPr="00102967" w:rsidRDefault="002F5DF4" w:rsidP="00E55FC4">
            <w:pPr>
              <w:jc w:val="both"/>
              <w:rPr>
                <w:rFonts w:ascii="Palatino Linotype" w:hAnsi="Palatino Linotype"/>
                <w:color w:val="000000" w:themeColor="text1"/>
              </w:rPr>
            </w:pPr>
          </w:p>
          <w:p w14:paraId="3C8BBA16" w14:textId="7740A9FE" w:rsidR="002F5DF4" w:rsidRPr="00102967" w:rsidRDefault="00975E3B" w:rsidP="00E55FC4">
            <w:pPr>
              <w:contextualSpacing/>
              <w:jc w:val="both"/>
              <w:rPr>
                <w:rFonts w:ascii="Palatino Linotype" w:hAnsi="Palatino Linotype"/>
                <w:color w:val="000000" w:themeColor="text1"/>
              </w:rPr>
            </w:pPr>
            <w:r w:rsidRPr="00102967">
              <w:rPr>
                <w:rFonts w:ascii="Palatino Linotype" w:hAnsi="Palatino Linotype"/>
                <w:color w:val="000000" w:themeColor="text1"/>
              </w:rPr>
              <w:t>12</w:t>
            </w:r>
            <w:r w:rsidR="006C1A60">
              <w:rPr>
                <w:rFonts w:ascii="Palatino Linotype" w:hAnsi="Palatino Linotype"/>
                <w:color w:val="000000" w:themeColor="text1"/>
              </w:rPr>
              <w:t>.</w:t>
            </w:r>
            <w:r w:rsidRPr="00102967">
              <w:rPr>
                <w:rFonts w:ascii="Palatino Linotype" w:hAnsi="Palatino Linotype"/>
                <w:color w:val="000000" w:themeColor="text1"/>
              </w:rPr>
              <w:t xml:space="preserve"> no se recibe la constancia de inhabilitación o no inhabilitación que expide el gobierno del estado (mismo documento que para el ejercicio de sus funciones obra en el expediente de persona y que es requisito indispensable para ejercer el empleo cargo comisión de cualquier servidor público que de igual manera es información meramente de carácter público) </w:t>
            </w:r>
          </w:p>
          <w:p w14:paraId="5B916FDC" w14:textId="584DD25A" w:rsidR="00975E3B" w:rsidRPr="00102967" w:rsidRDefault="00975E3B" w:rsidP="00E55FC4">
            <w:pPr>
              <w:contextualSpacing/>
              <w:jc w:val="both"/>
              <w:rPr>
                <w:rFonts w:ascii="Palatino Linotype" w:eastAsia="MS Mincho" w:hAnsi="Palatino Linotype" w:cs="Arial"/>
                <w:bCs/>
                <w:color w:val="000000" w:themeColor="text1"/>
              </w:rPr>
            </w:pPr>
          </w:p>
        </w:tc>
        <w:tc>
          <w:tcPr>
            <w:tcW w:w="5046" w:type="dxa"/>
            <w:vAlign w:val="center"/>
          </w:tcPr>
          <w:p w14:paraId="757D3A56"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6033F944"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44EE81A4" w14:textId="77777777" w:rsidR="002F5DF4" w:rsidRPr="00102967" w:rsidRDefault="002F5DF4"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Mediante oficio de once de junio de dos mil veinticinco, firmado por el Tesorero, se remitió la Constancia de No Inhabilitación, sin embargo se remitió en incorrecta versión pública, pues se testo el número de autenticación que dada su naturaleza no se considera como un dato que tenga que ser clasificado.</w:t>
            </w:r>
          </w:p>
        </w:tc>
      </w:tr>
      <w:tr w:rsidR="00E55FC4" w:rsidRPr="00102967" w14:paraId="6914AF1B" w14:textId="77777777" w:rsidTr="00975E3B">
        <w:trPr>
          <w:jc w:val="center"/>
        </w:trPr>
        <w:tc>
          <w:tcPr>
            <w:tcW w:w="3733" w:type="dxa"/>
            <w:vAlign w:val="center"/>
          </w:tcPr>
          <w:p w14:paraId="78A8E4F2" w14:textId="77777777" w:rsidR="002F5DF4" w:rsidRPr="00102967" w:rsidRDefault="002F5DF4" w:rsidP="00E55FC4">
            <w:pPr>
              <w:jc w:val="both"/>
              <w:rPr>
                <w:rFonts w:ascii="Palatino Linotype" w:hAnsi="Palatino Linotype"/>
                <w:color w:val="000000" w:themeColor="text1"/>
              </w:rPr>
            </w:pPr>
          </w:p>
          <w:p w14:paraId="4AEF3357" w14:textId="0342C15A" w:rsidR="002F5DF4" w:rsidRPr="00102967" w:rsidRDefault="00975E3B" w:rsidP="00E55FC4">
            <w:pPr>
              <w:contextualSpacing/>
              <w:jc w:val="both"/>
              <w:rPr>
                <w:rFonts w:ascii="Palatino Linotype" w:hAnsi="Palatino Linotype"/>
                <w:color w:val="000000" w:themeColor="text1"/>
              </w:rPr>
            </w:pPr>
            <w:r w:rsidRPr="00102967">
              <w:rPr>
                <w:rFonts w:ascii="Palatino Linotype" w:hAnsi="Palatino Linotype"/>
                <w:color w:val="000000" w:themeColor="text1"/>
              </w:rPr>
              <w:t>13</w:t>
            </w:r>
            <w:r w:rsidR="006C1A60">
              <w:rPr>
                <w:rFonts w:ascii="Palatino Linotype" w:hAnsi="Palatino Linotype"/>
                <w:color w:val="000000" w:themeColor="text1"/>
              </w:rPr>
              <w:t>.</w:t>
            </w:r>
            <w:r w:rsidRPr="00102967">
              <w:rPr>
                <w:rFonts w:ascii="Palatino Linotype" w:hAnsi="Palatino Linotype"/>
                <w:color w:val="000000" w:themeColor="text1"/>
              </w:rPr>
              <w:t xml:space="preserve"> no Se recibió la constancia de sanciones administrativas documento público que expide el gobierno del Estado para ejercer </w:t>
            </w:r>
            <w:r w:rsidRPr="00102967">
              <w:rPr>
                <w:rFonts w:ascii="Palatino Linotype" w:hAnsi="Palatino Linotype"/>
                <w:color w:val="000000" w:themeColor="text1"/>
              </w:rPr>
              <w:lastRenderedPageBreak/>
              <w:t xml:space="preserve">funciones de acuerdo al empleo cargo comisión que realice el servidor público y que de igual manera el requisito indispensable para ejercer dichas funciones y que también es requisito indispensable Por lo cual debe también ser parte de su expediente laboral. </w:t>
            </w:r>
          </w:p>
          <w:p w14:paraId="54D2EA82" w14:textId="3307BD20" w:rsidR="00975E3B" w:rsidRPr="00102967" w:rsidRDefault="00975E3B" w:rsidP="00E55FC4">
            <w:pPr>
              <w:contextualSpacing/>
              <w:jc w:val="both"/>
              <w:rPr>
                <w:rFonts w:ascii="Palatino Linotype" w:eastAsia="MS Mincho" w:hAnsi="Palatino Linotype" w:cs="Arial"/>
                <w:bCs/>
                <w:color w:val="000000" w:themeColor="text1"/>
              </w:rPr>
            </w:pPr>
          </w:p>
        </w:tc>
        <w:tc>
          <w:tcPr>
            <w:tcW w:w="5046" w:type="dxa"/>
            <w:vAlign w:val="center"/>
          </w:tcPr>
          <w:p w14:paraId="3A7B6E12" w14:textId="77777777" w:rsidR="002F5DF4" w:rsidRPr="00102967" w:rsidRDefault="002F5DF4" w:rsidP="00E55FC4">
            <w:pPr>
              <w:spacing w:line="360" w:lineRule="auto"/>
              <w:contextualSpacing/>
              <w:jc w:val="center"/>
              <w:rPr>
                <w:rFonts w:ascii="Palatino Linotype" w:eastAsia="MS Mincho" w:hAnsi="Palatino Linotype" w:cs="Arial"/>
                <w:b/>
                <w:bCs/>
                <w:color w:val="000000" w:themeColor="text1"/>
              </w:rPr>
            </w:pPr>
          </w:p>
          <w:p w14:paraId="2C3A8826" w14:textId="0E571713" w:rsidR="002F5DF4" w:rsidRPr="00102967" w:rsidRDefault="00CE25A7"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5C85EAF3" w14:textId="3EF4577F" w:rsidR="002F5DF4" w:rsidRPr="00102967" w:rsidRDefault="00CE25A7"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Por las razones que más adelante se exponen.</w:t>
            </w:r>
          </w:p>
          <w:p w14:paraId="1893619E"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4F8D83CD" w14:textId="77777777" w:rsidTr="00975E3B">
        <w:trPr>
          <w:jc w:val="center"/>
        </w:trPr>
        <w:tc>
          <w:tcPr>
            <w:tcW w:w="3733" w:type="dxa"/>
            <w:vAlign w:val="center"/>
          </w:tcPr>
          <w:p w14:paraId="598E8E4D" w14:textId="77777777" w:rsidR="002F5DF4" w:rsidRPr="00102967" w:rsidRDefault="002F5DF4" w:rsidP="00E55FC4">
            <w:pPr>
              <w:jc w:val="both"/>
              <w:rPr>
                <w:rFonts w:ascii="Palatino Linotype" w:hAnsi="Palatino Linotype"/>
                <w:color w:val="000000" w:themeColor="text1"/>
              </w:rPr>
            </w:pPr>
          </w:p>
          <w:p w14:paraId="4CF6049A" w14:textId="0BE2B2C9" w:rsidR="002F5DF4"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14.</w:t>
            </w:r>
            <w:r w:rsidR="00975E3B" w:rsidRPr="00102967">
              <w:rPr>
                <w:rFonts w:ascii="Palatino Linotype" w:hAnsi="Palatino Linotype"/>
                <w:color w:val="000000" w:themeColor="text1"/>
              </w:rPr>
              <w:t xml:space="preserve"> los puntos anteriores en cuanto al fondo sin embargo en cuanto a la forma tampoco Se recibió en respuesta el oficio de turno de la solicitud de la unidad de transparencia administrativa</w:t>
            </w:r>
          </w:p>
        </w:tc>
        <w:tc>
          <w:tcPr>
            <w:tcW w:w="5046" w:type="dxa"/>
            <w:vAlign w:val="center"/>
          </w:tcPr>
          <w:p w14:paraId="151B5F9D"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562FD171"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0382B9DD"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492116A5" w14:textId="77777777" w:rsidR="002F5DF4" w:rsidRPr="00102967" w:rsidRDefault="002F5DF4"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156E9D19"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E55FC4" w:rsidRPr="00102967" w14:paraId="75108F4A" w14:textId="77777777" w:rsidTr="00975E3B">
        <w:trPr>
          <w:jc w:val="center"/>
        </w:trPr>
        <w:tc>
          <w:tcPr>
            <w:tcW w:w="3733" w:type="dxa"/>
            <w:vAlign w:val="center"/>
          </w:tcPr>
          <w:p w14:paraId="03062066" w14:textId="77777777" w:rsidR="002F5DF4" w:rsidRPr="00102967" w:rsidRDefault="002F5DF4" w:rsidP="00E55FC4">
            <w:pPr>
              <w:jc w:val="both"/>
              <w:rPr>
                <w:rFonts w:ascii="Palatino Linotype" w:hAnsi="Palatino Linotype"/>
                <w:color w:val="000000" w:themeColor="text1"/>
              </w:rPr>
            </w:pPr>
          </w:p>
          <w:p w14:paraId="1D15A320" w14:textId="665B99F3" w:rsidR="002F5DF4" w:rsidRPr="00102967" w:rsidRDefault="006C1A60" w:rsidP="006C1A60">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15.</w:t>
            </w:r>
            <w:r w:rsidR="00975E3B" w:rsidRPr="00102967">
              <w:rPr>
                <w:rFonts w:ascii="Palatino Linotype" w:hAnsi="Palatino Linotype"/>
                <w:color w:val="000000" w:themeColor="text1"/>
              </w:rPr>
              <w:t xml:space="preserve"> tampoco existe en cuanto a la forma el oficio de respuesta de la unidad administrativa dando respuesta de si es que cuenta o no con la formación solicitada o en su defecto fundada y motivada la respuesta de inexistencia de la información en su área administrativa.</w:t>
            </w:r>
          </w:p>
        </w:tc>
        <w:tc>
          <w:tcPr>
            <w:tcW w:w="5046" w:type="dxa"/>
            <w:vAlign w:val="center"/>
          </w:tcPr>
          <w:p w14:paraId="621FD3B3"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7A095908"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53A99465"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2BAED6B6" w14:textId="77777777" w:rsidR="002F5DF4" w:rsidRPr="00102967" w:rsidRDefault="002F5DF4"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 xml:space="preserve">al solicitarlos a través del recurso de revisión se </w:t>
            </w:r>
            <w:r w:rsidRPr="00102967">
              <w:rPr>
                <w:rFonts w:ascii="Palatino Linotype" w:eastAsia="Palatino Linotype" w:hAnsi="Palatino Linotype" w:cs="Palatino Linotype"/>
                <w:b/>
                <w:color w:val="000000" w:themeColor="text1"/>
              </w:rPr>
              <w:lastRenderedPageBreak/>
              <w:t>considera como una petición adicional no contemplada en la solicitud inicial.</w:t>
            </w:r>
          </w:p>
          <w:p w14:paraId="6D6FCCCC" w14:textId="77777777" w:rsidR="002F5DF4" w:rsidRPr="00102967" w:rsidRDefault="002F5DF4"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3B9382F0" w14:textId="77777777" w:rsidTr="00975E3B">
        <w:trPr>
          <w:jc w:val="center"/>
        </w:trPr>
        <w:tc>
          <w:tcPr>
            <w:tcW w:w="3733" w:type="dxa"/>
            <w:vAlign w:val="center"/>
          </w:tcPr>
          <w:p w14:paraId="2C7EB8FB" w14:textId="6EF32618" w:rsidR="002F5DF4"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lastRenderedPageBreak/>
              <w:t>16.</w:t>
            </w:r>
            <w:r w:rsidR="00975E3B" w:rsidRPr="00102967">
              <w:rPr>
                <w:rFonts w:ascii="Palatino Linotype" w:hAnsi="Palatino Linotype"/>
                <w:color w:val="000000" w:themeColor="text1"/>
              </w:rPr>
              <w:t xml:space="preserve"> no existe tampoco el oficio en el que la unidad de transparencia da a conocer a todas las áreas involucradas que tengan la información solicitada.</w:t>
            </w:r>
          </w:p>
        </w:tc>
        <w:tc>
          <w:tcPr>
            <w:tcW w:w="5046" w:type="dxa"/>
            <w:vAlign w:val="center"/>
          </w:tcPr>
          <w:p w14:paraId="148B3D58"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3CBD095F"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3B1D6864" w14:textId="77777777" w:rsidR="002F5DF4" w:rsidRPr="00102967" w:rsidRDefault="002F5DF4"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723A86DD" w14:textId="77777777" w:rsidR="002F5DF4" w:rsidRPr="00102967" w:rsidRDefault="002F5DF4" w:rsidP="00E55FC4">
            <w:pPr>
              <w:contextualSpacing/>
              <w:jc w:val="both"/>
              <w:rPr>
                <w:rFonts w:ascii="Palatino Linotype" w:eastAsia="Palatino Linotype" w:hAnsi="Palatino Linotype" w:cs="Palatino Linotype"/>
                <w:b/>
                <w:color w:val="000000" w:themeColor="text1"/>
              </w:rPr>
            </w:pPr>
          </w:p>
          <w:p w14:paraId="4A54B183" w14:textId="77777777" w:rsidR="002F5DF4" w:rsidRPr="00102967" w:rsidRDefault="002F5DF4" w:rsidP="00E55FC4">
            <w:pPr>
              <w:jc w:val="both"/>
              <w:rPr>
                <w:rFonts w:ascii="Palatino Linotype" w:eastAsia="Palatino Linotype" w:hAnsi="Palatino Linotype" w:cs="Palatino Linotype"/>
                <w:color w:val="000000" w:themeColor="text1"/>
                <w:lang w:val="es-MX"/>
              </w:rPr>
            </w:pPr>
            <w:r w:rsidRPr="00102967">
              <w:rPr>
                <w:rFonts w:ascii="Palatino Linotype" w:eastAsia="MS Mincho" w:hAnsi="Palatino Linotype" w:cs="Arial"/>
                <w:bCs/>
                <w:color w:val="000000" w:themeColor="text1"/>
              </w:rPr>
              <w:t>Asimismo, se observa que El Recurrente duda de la veracidad de la información, por lo que resulta necesario hacer de conocimiento que este Órgano Resolutor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E2AD7B7" w14:textId="77777777" w:rsidR="002F5DF4" w:rsidRPr="00102967" w:rsidRDefault="002F5DF4" w:rsidP="00E55FC4">
            <w:pPr>
              <w:contextualSpacing/>
              <w:jc w:val="both"/>
              <w:rPr>
                <w:rFonts w:ascii="Palatino Linotype" w:eastAsia="Palatino Linotype" w:hAnsi="Palatino Linotype" w:cs="Palatino Linotype"/>
                <w:color w:val="000000" w:themeColor="text1"/>
              </w:rPr>
            </w:pPr>
          </w:p>
          <w:p w14:paraId="3CA25B40" w14:textId="77777777" w:rsidR="002F5DF4" w:rsidRPr="00102967" w:rsidRDefault="002F5DF4"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20647373" w14:textId="77777777" w:rsidTr="00975E3B">
        <w:trPr>
          <w:jc w:val="center"/>
        </w:trPr>
        <w:tc>
          <w:tcPr>
            <w:tcW w:w="3733" w:type="dxa"/>
            <w:vAlign w:val="center"/>
          </w:tcPr>
          <w:p w14:paraId="193DC346" w14:textId="77777777" w:rsidR="00975E3B" w:rsidRPr="00102967" w:rsidRDefault="00975E3B" w:rsidP="00E55FC4">
            <w:pPr>
              <w:contextualSpacing/>
              <w:jc w:val="both"/>
              <w:rPr>
                <w:rFonts w:ascii="Palatino Linotype" w:hAnsi="Palatino Linotype"/>
                <w:color w:val="000000" w:themeColor="text1"/>
              </w:rPr>
            </w:pPr>
          </w:p>
          <w:p w14:paraId="21AFD0D7" w14:textId="5CFE28AD" w:rsidR="002F5DF4" w:rsidRPr="00102967" w:rsidRDefault="00975E3B" w:rsidP="00E55FC4">
            <w:pPr>
              <w:contextualSpacing/>
              <w:jc w:val="both"/>
              <w:rPr>
                <w:rFonts w:ascii="Palatino Linotype" w:hAnsi="Palatino Linotype"/>
                <w:color w:val="000000" w:themeColor="text1"/>
              </w:rPr>
            </w:pPr>
            <w:r w:rsidRPr="00102967">
              <w:rPr>
                <w:rFonts w:ascii="Palatino Linotype" w:hAnsi="Palatino Linotype"/>
                <w:color w:val="000000" w:themeColor="text1"/>
              </w:rPr>
              <w:t>17</w:t>
            </w:r>
            <w:r w:rsidR="006C1A60">
              <w:rPr>
                <w:rFonts w:ascii="Palatino Linotype" w:hAnsi="Palatino Linotype"/>
                <w:color w:val="000000" w:themeColor="text1"/>
              </w:rPr>
              <w:t>.</w:t>
            </w:r>
            <w:r w:rsidRPr="00102967">
              <w:rPr>
                <w:rFonts w:ascii="Palatino Linotype" w:hAnsi="Palatino Linotype"/>
                <w:color w:val="000000" w:themeColor="text1"/>
              </w:rPr>
              <w:t xml:space="preserve"> no existen prueba alguna sobre las convocatorias, anexos, </w:t>
            </w:r>
            <w:r w:rsidRPr="00102967">
              <w:rPr>
                <w:rFonts w:ascii="Palatino Linotype" w:hAnsi="Palatino Linotype"/>
                <w:color w:val="000000" w:themeColor="text1"/>
              </w:rPr>
              <w:lastRenderedPageBreak/>
              <w:t>pruebas de daño y propuesta de versiones públicas para su estudio por parte del comité de transparencia donde haya valorado la clasificación de información por Marte de sus integrantes. Por todo lo anterior de acuerdo a la ley de transparencia y acceso a la información pública todo servidor público que ejerza recursos públicos y realice actividades, funciones y atribuciones dentro de un sujeto obligado, deberá documentar todo hecho o acto que derive de sus facultades funciones y atribuciones por lo que deberá de obrar en sus expedientes y de no ser así apelando a lo previsto en la ley el comité de transparencia si bien es cierto que autorizó una clasificación de datos de manera confidencial también lo es que el mismo comité debe obligar al área y personalmente al servidor público a documentar la información que derive del ejercicio de sus facultades funciones y obligaciones.</w:t>
            </w:r>
          </w:p>
          <w:p w14:paraId="2512FF1D" w14:textId="60EA9054" w:rsidR="00975E3B" w:rsidRPr="00102967" w:rsidRDefault="00975E3B" w:rsidP="00E55FC4">
            <w:pPr>
              <w:contextualSpacing/>
              <w:jc w:val="both"/>
              <w:rPr>
                <w:rFonts w:ascii="Palatino Linotype" w:eastAsia="MS Mincho" w:hAnsi="Palatino Linotype" w:cs="Arial"/>
                <w:bCs/>
                <w:color w:val="000000" w:themeColor="text1"/>
              </w:rPr>
            </w:pPr>
          </w:p>
        </w:tc>
        <w:tc>
          <w:tcPr>
            <w:tcW w:w="5046" w:type="dxa"/>
            <w:vAlign w:val="center"/>
          </w:tcPr>
          <w:p w14:paraId="64D1D1C7" w14:textId="77777777" w:rsidR="002F5DF4" w:rsidRPr="00102967" w:rsidRDefault="002F5DF4" w:rsidP="00E55FC4">
            <w:pPr>
              <w:contextualSpacing/>
              <w:jc w:val="both"/>
              <w:rPr>
                <w:rFonts w:ascii="Palatino Linotype" w:eastAsia="MS Mincho" w:hAnsi="Palatino Linotype" w:cs="Arial"/>
                <w:bCs/>
                <w:color w:val="000000" w:themeColor="text1"/>
              </w:rPr>
            </w:pPr>
          </w:p>
          <w:p w14:paraId="60699BC1" w14:textId="77777777" w:rsidR="002F5DF4" w:rsidRPr="00102967" w:rsidRDefault="002F5DF4"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4E891A7F"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7CCA5CBD" w14:textId="77777777" w:rsidR="002F5DF4" w:rsidRPr="00102967" w:rsidRDefault="002F5DF4"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lastRenderedPageBreak/>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la convocatoria,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 xml:space="preserve">al solicitarlos a través del recurso de revisión se considera como una petición adicional no contemplada en la solicitud inicial. </w:t>
            </w:r>
          </w:p>
          <w:p w14:paraId="7A54C05C" w14:textId="77777777" w:rsidR="002F5DF4" w:rsidRPr="00102967" w:rsidRDefault="002F5DF4" w:rsidP="00E55FC4">
            <w:pPr>
              <w:contextualSpacing/>
              <w:jc w:val="both"/>
              <w:rPr>
                <w:rFonts w:ascii="Palatino Linotype" w:eastAsia="MS Mincho" w:hAnsi="Palatino Linotype" w:cs="Arial"/>
                <w:bCs/>
                <w:color w:val="000000" w:themeColor="text1"/>
              </w:rPr>
            </w:pPr>
          </w:p>
        </w:tc>
      </w:tr>
      <w:tr w:rsidR="002F5DF4" w:rsidRPr="00102967" w14:paraId="6A45EA02" w14:textId="77777777" w:rsidTr="00975E3B">
        <w:trPr>
          <w:jc w:val="center"/>
        </w:trPr>
        <w:tc>
          <w:tcPr>
            <w:tcW w:w="3733" w:type="dxa"/>
            <w:vAlign w:val="center"/>
          </w:tcPr>
          <w:p w14:paraId="2DCE2554" w14:textId="77777777" w:rsidR="00975E3B" w:rsidRPr="00102967" w:rsidRDefault="00975E3B" w:rsidP="00E55FC4">
            <w:pPr>
              <w:jc w:val="both"/>
              <w:rPr>
                <w:rFonts w:ascii="Palatino Linotype" w:hAnsi="Palatino Linotype"/>
                <w:color w:val="000000" w:themeColor="text1"/>
              </w:rPr>
            </w:pPr>
          </w:p>
          <w:p w14:paraId="48ADB727" w14:textId="1249A1BA" w:rsidR="002F5DF4" w:rsidRPr="00102967" w:rsidRDefault="00975E3B" w:rsidP="00E55FC4">
            <w:pPr>
              <w:jc w:val="both"/>
              <w:rPr>
                <w:rFonts w:ascii="Palatino Linotype" w:hAnsi="Palatino Linotype"/>
                <w:color w:val="000000" w:themeColor="text1"/>
              </w:rPr>
            </w:pPr>
            <w:r w:rsidRPr="00102967">
              <w:rPr>
                <w:rFonts w:ascii="Palatino Linotype" w:hAnsi="Palatino Linotype"/>
                <w:color w:val="000000" w:themeColor="text1"/>
              </w:rPr>
              <w:t xml:space="preserve">Por lo anteriormente expuesto en los 17 puntos que anteceden como medios de impugnación y lo anteriormente fundado, apelo </w:t>
            </w:r>
            <w:r w:rsidRPr="00102967">
              <w:rPr>
                <w:rFonts w:ascii="Palatino Linotype" w:hAnsi="Palatino Linotype"/>
                <w:color w:val="000000" w:themeColor="text1"/>
              </w:rPr>
              <w:lastRenderedPageBreak/>
              <w:t>al ejercicio del derecho y la justicia que impera en los principios de certeza y legalidad jurídica de la ley por lo que solicito al instituto de transparencia tenga por aceptado este recurso, se analiza el caso Y por consiguiente se reponga todo el trámite de principio a fin a fin de que la respuesta a la solicitud de información sea puesta a disposición de la ciudadanía conforme a la ley así como también para el caso en el que el sujeto obligado sea el responsable de haber cometido acto su omisiones en el ejercicio del derecho de acceso a la información, se solicita se aperciba a los servidores públicos a fin de que se abstengan de realizar actos u omisiones en perjuicio de la transparencia y en caso de persistir se realicen las amonestaciones o procedimientos administrativos correspondientes a todos los involucrados, y así mismo se haga del conocimiento de las autoridades jurisdiccionales correspondientes los presuntos actos de corrupción en los que pudiera incurrir en sujeto obligado</w:t>
            </w:r>
          </w:p>
          <w:p w14:paraId="1092999A" w14:textId="77777777" w:rsidR="002F5DF4" w:rsidRPr="00102967" w:rsidRDefault="002F5DF4" w:rsidP="00E55FC4">
            <w:pPr>
              <w:contextualSpacing/>
              <w:jc w:val="both"/>
              <w:rPr>
                <w:rFonts w:ascii="Palatino Linotype" w:eastAsia="MS Mincho" w:hAnsi="Palatino Linotype" w:cs="Arial"/>
                <w:bCs/>
                <w:color w:val="000000" w:themeColor="text1"/>
              </w:rPr>
            </w:pPr>
          </w:p>
        </w:tc>
        <w:tc>
          <w:tcPr>
            <w:tcW w:w="5046" w:type="dxa"/>
            <w:vAlign w:val="center"/>
          </w:tcPr>
          <w:p w14:paraId="3EA2DC66" w14:textId="77777777" w:rsidR="00975E3B" w:rsidRPr="00102967" w:rsidRDefault="00975E3B" w:rsidP="00E55FC4">
            <w:pPr>
              <w:contextualSpacing/>
              <w:jc w:val="center"/>
              <w:rPr>
                <w:rFonts w:ascii="Palatino Linotype" w:eastAsia="MS Mincho" w:hAnsi="Palatino Linotype" w:cs="Arial"/>
                <w:b/>
                <w:bCs/>
                <w:color w:val="000000" w:themeColor="text1"/>
              </w:rPr>
            </w:pPr>
          </w:p>
          <w:p w14:paraId="1A415267" w14:textId="77777777" w:rsidR="00975E3B" w:rsidRPr="00102967" w:rsidRDefault="00975E3B"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5702E6C0" w14:textId="77777777" w:rsidR="00975E3B" w:rsidRPr="00102967" w:rsidRDefault="00975E3B" w:rsidP="00E55FC4">
            <w:pPr>
              <w:spacing w:line="360" w:lineRule="auto"/>
              <w:contextualSpacing/>
              <w:jc w:val="both"/>
              <w:rPr>
                <w:rFonts w:ascii="Palatino Linotype" w:eastAsia="MS Mincho" w:hAnsi="Palatino Linotype" w:cs="Arial"/>
                <w:bCs/>
                <w:color w:val="000000" w:themeColor="text1"/>
              </w:rPr>
            </w:pPr>
          </w:p>
          <w:p w14:paraId="255B2978" w14:textId="77777777" w:rsidR="00975E3B" w:rsidRPr="00102967" w:rsidRDefault="00975E3B"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Ya que el Recurso de Revisión no es el medio para sancionar, iniciar procedimientos y/o </w:t>
            </w:r>
            <w:r w:rsidRPr="00102967">
              <w:rPr>
                <w:rFonts w:ascii="Palatino Linotype" w:eastAsia="MS Mincho" w:hAnsi="Palatino Linotype" w:cs="Arial"/>
                <w:bCs/>
                <w:color w:val="000000" w:themeColor="text1"/>
              </w:rPr>
              <w:lastRenderedPageBreak/>
              <w:t>hacer denuncias en contra de servidores públicos por lo que se dejan salvo sus derechos para que interponga lo conducente ante las autoridades correspondientes.</w:t>
            </w:r>
          </w:p>
          <w:p w14:paraId="3552B2A4" w14:textId="77777777" w:rsidR="00975E3B" w:rsidRPr="00102967" w:rsidRDefault="00975E3B" w:rsidP="00E55FC4">
            <w:pPr>
              <w:contextualSpacing/>
              <w:jc w:val="both"/>
              <w:rPr>
                <w:rFonts w:ascii="Palatino Linotype" w:eastAsia="MS Mincho" w:hAnsi="Palatino Linotype" w:cs="Arial"/>
                <w:bCs/>
                <w:color w:val="000000" w:themeColor="text1"/>
              </w:rPr>
            </w:pPr>
          </w:p>
          <w:p w14:paraId="409C1372" w14:textId="77777777" w:rsidR="00975E3B" w:rsidRPr="00102967" w:rsidRDefault="00975E3B"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Asimismo, -se reitera- que, el Recurso de Revisión no es el medio para sancionar, iniciar procedimientos y/o hacer denuncias en contra de servidores públicos por lo que se dejan salvo sus derechos para que interponga lo conducente ante las autoridades correspondientes.</w:t>
            </w:r>
          </w:p>
          <w:p w14:paraId="299CA673" w14:textId="77777777" w:rsidR="002F5DF4" w:rsidRPr="00102967" w:rsidRDefault="002F5DF4" w:rsidP="00E55FC4">
            <w:pPr>
              <w:contextualSpacing/>
              <w:rPr>
                <w:rFonts w:ascii="Palatino Linotype" w:eastAsia="MS Mincho" w:hAnsi="Palatino Linotype" w:cs="Arial"/>
                <w:b/>
                <w:bCs/>
                <w:color w:val="000000" w:themeColor="text1"/>
              </w:rPr>
            </w:pPr>
          </w:p>
          <w:p w14:paraId="79AA4AE3" w14:textId="77777777" w:rsidR="002F5DF4" w:rsidRPr="00102967" w:rsidRDefault="002F5DF4" w:rsidP="00E55FC4">
            <w:pPr>
              <w:contextualSpacing/>
              <w:jc w:val="center"/>
              <w:rPr>
                <w:rFonts w:ascii="Palatino Linotype" w:eastAsia="MS Mincho" w:hAnsi="Palatino Linotype" w:cs="Arial"/>
                <w:b/>
                <w:bCs/>
                <w:color w:val="000000" w:themeColor="text1"/>
              </w:rPr>
            </w:pPr>
          </w:p>
          <w:p w14:paraId="1507E0C0" w14:textId="77777777" w:rsidR="002F5DF4" w:rsidRPr="00102967" w:rsidRDefault="002F5DF4" w:rsidP="00E55FC4">
            <w:pPr>
              <w:contextualSpacing/>
              <w:jc w:val="both"/>
              <w:rPr>
                <w:rFonts w:ascii="Palatino Linotype" w:eastAsia="MS Mincho" w:hAnsi="Palatino Linotype" w:cs="Arial"/>
                <w:bCs/>
                <w:color w:val="000000" w:themeColor="text1"/>
              </w:rPr>
            </w:pPr>
          </w:p>
        </w:tc>
      </w:tr>
    </w:tbl>
    <w:p w14:paraId="00C76FBE" w14:textId="77777777" w:rsidR="002F5DF4" w:rsidRPr="00102967" w:rsidRDefault="002F5DF4"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3ECD7A21" w14:textId="342BD90E" w:rsidR="00CE25A7" w:rsidRPr="00102967" w:rsidRDefault="00CE25A7"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lastRenderedPageBreak/>
        <w:t>Precisado lo anterior, de los rubros que a continuación se plasman no existió inconformidad, en consecuencia se tienen por consentidos:</w:t>
      </w:r>
    </w:p>
    <w:p w14:paraId="6EDEE327" w14:textId="77777777" w:rsidR="00CE25A7" w:rsidRPr="00102967" w:rsidRDefault="00CE25A7"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Las denuncias que tenga la contraloría en contra de Martha Martínez Juárez por alguna falta administrativa.</w:t>
      </w:r>
    </w:p>
    <w:p w14:paraId="2ABCA9A6" w14:textId="77777777" w:rsidR="00CE25A7" w:rsidRPr="00102967" w:rsidRDefault="00CE25A7"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expediente administrativo dónde la contraloría interna tuvo o tiene conocimiento de alguna falta administrativa. </w:t>
      </w:r>
    </w:p>
    <w:p w14:paraId="22C4FF9A" w14:textId="109046D9" w:rsidR="00CE25A7" w:rsidRPr="00102967" w:rsidRDefault="00CE25A7" w:rsidP="00E55FC4">
      <w:pPr>
        <w:pStyle w:val="Prrafodelista"/>
        <w:numPr>
          <w:ilvl w:val="0"/>
          <w:numId w:val="28"/>
        </w:numPr>
        <w:spacing w:line="276"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separó del director y a un lado de el grutandoby agrediendo a los ciudadanos en lugar de trabajar y hacer sus funciones mientras que el director atendía la situación con la regidora y precisamente en la puerta de la entrada general de la </w:t>
      </w:r>
      <w:r w:rsidR="007B4D49" w:rsidRPr="00102967">
        <w:rPr>
          <w:rFonts w:ascii="Palatino Linotype" w:eastAsia="Times New Roman" w:hAnsi="Palatino Linotype" w:cs="Palatino Linotype"/>
          <w:bCs/>
          <w:color w:val="000000" w:themeColor="text1"/>
          <w:lang w:eastAsia="en-US"/>
        </w:rPr>
        <w:t>clínica</w:t>
      </w:r>
      <w:r w:rsidRPr="00102967">
        <w:rPr>
          <w:rFonts w:ascii="Palatino Linotype" w:eastAsia="Times New Roman" w:hAnsi="Palatino Linotype" w:cs="Palatino Linotype"/>
          <w:bCs/>
          <w:color w:val="000000" w:themeColor="text1"/>
          <w:lang w:eastAsia="en-US"/>
        </w:rPr>
        <w:t xml:space="preserve">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medidas cautelares correspondientes y así mismo la sanción económica a quien resulte responsable.</w:t>
      </w:r>
    </w:p>
    <w:p w14:paraId="69D015BD" w14:textId="77777777" w:rsidR="00CE25A7" w:rsidRPr="00102967" w:rsidRDefault="00CE25A7"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46672DF5" w14:textId="673ECB11" w:rsidR="00CE25A7" w:rsidRPr="003A1FE6" w:rsidRDefault="00CE25A7"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 xml:space="preserve">Por lo que hace a las solicitudes de información </w:t>
      </w:r>
      <w:r w:rsidRPr="00102967">
        <w:rPr>
          <w:rFonts w:ascii="Palatino Linotype" w:eastAsia="Times New Roman" w:hAnsi="Palatino Linotype" w:cs="Palatino Linotype"/>
          <w:b/>
          <w:bCs/>
          <w:color w:val="000000" w:themeColor="text1"/>
          <w:lang w:eastAsia="en-US"/>
        </w:rPr>
        <w:t xml:space="preserve">00053/DIFTEPOTZO/IP/2025, </w:t>
      </w:r>
      <w:r w:rsidRPr="00102967">
        <w:rPr>
          <w:rFonts w:ascii="Palatino Linotype" w:eastAsia="Times New Roman" w:hAnsi="Palatino Linotype" w:cs="Palatino Linotype"/>
          <w:bCs/>
          <w:color w:val="000000" w:themeColor="text1"/>
          <w:lang w:eastAsia="en-US"/>
        </w:rPr>
        <w:t>relativa al servidor público Martha Bazán Hernández, se solicitó lo siguiente:</w:t>
      </w:r>
    </w:p>
    <w:p w14:paraId="54701CE1" w14:textId="77777777" w:rsidR="003A1FE6" w:rsidRPr="00102967" w:rsidRDefault="003A1FE6" w:rsidP="003A1FE6">
      <w:pPr>
        <w:spacing w:line="360" w:lineRule="auto"/>
        <w:contextualSpacing/>
        <w:jc w:val="both"/>
        <w:rPr>
          <w:rFonts w:ascii="Palatino Linotype" w:eastAsia="Times New Roman" w:hAnsi="Palatino Linotype" w:cs="Palatino Linotype"/>
          <w:color w:val="000000" w:themeColor="text1"/>
          <w:lang w:val="es-MX" w:eastAsia="en-US"/>
        </w:rPr>
      </w:pPr>
    </w:p>
    <w:p w14:paraId="3284D6BC" w14:textId="32C94BD8" w:rsidR="00CE25A7" w:rsidRPr="00102967" w:rsidRDefault="00CE25A7" w:rsidP="00E55FC4">
      <w:pPr>
        <w:spacing w:line="360" w:lineRule="auto"/>
        <w:contextualSpacing/>
        <w:jc w:val="center"/>
        <w:rPr>
          <w:rFonts w:ascii="Palatino Linotype" w:eastAsia="Times New Roman" w:hAnsi="Palatino Linotype" w:cs="Palatino Linotype"/>
          <w:b/>
          <w:color w:val="000000" w:themeColor="text1"/>
          <w:lang w:val="es-MX" w:eastAsia="en-US"/>
        </w:rPr>
      </w:pPr>
      <w:r w:rsidRPr="00102967">
        <w:rPr>
          <w:rFonts w:ascii="Palatino Linotype" w:eastAsia="Times New Roman" w:hAnsi="Palatino Linotype" w:cs="Palatino Linotype"/>
          <w:b/>
          <w:bCs/>
          <w:color w:val="000000" w:themeColor="text1"/>
          <w:lang w:eastAsia="en-US"/>
        </w:rPr>
        <w:t>Martha Bazán Hernández</w:t>
      </w:r>
    </w:p>
    <w:p w14:paraId="0BA70F7A"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nombramiento vía oficio de Martha Bazán Hernández </w:t>
      </w:r>
    </w:p>
    <w:p w14:paraId="5578A5D9"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gafete oficial de Martha Bazán Hernández</w:t>
      </w:r>
    </w:p>
    <w:p w14:paraId="7F70C788"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lastRenderedPageBreak/>
        <w:t>El acta donde fue nombrado el servidor público Martha Bazán Hernández Mantenimiento de la clínica Ricardo Flores Magón del DIF de Tepotzotlán. El título profesional de Martha Bazán Hernández</w:t>
      </w:r>
    </w:p>
    <w:p w14:paraId="3604EFB6"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documento oficial que emite la secretaría de educación pública denominado como "cédula profesional" de Martha Bazán Hernández ( licenciaturas y posgrados) </w:t>
      </w:r>
    </w:p>
    <w:p w14:paraId="1C526B9B"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documento original o copia certificada de su certificado de estudios o último grado de estudios de Martha Bazán Hernández. </w:t>
      </w:r>
    </w:p>
    <w:p w14:paraId="4E18C282" w14:textId="20F6CEBC"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recibo de nómina de Martha Bazán Hernández</w:t>
      </w:r>
    </w:p>
    <w:p w14:paraId="3765C954"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historial de la nómina cuyos sueldos fueron devengados desde el primer día en el comenzó a laborar la servidora pública Martha Bazán Hernández y hasta el día en el que legal y formalmente se reciba la respuesta de esta solicitud </w:t>
      </w:r>
    </w:p>
    <w:p w14:paraId="566768CC"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El acta, manual, ley o cualquier otro documento "oficial" en el que se precisen detalladamente las funciones de Martha Bazán Hernández como personal de intendencia de la clínica Ricardo Flores Magón de servicios médicos.</w:t>
      </w:r>
    </w:p>
    <w:p w14:paraId="19107C16"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El expediente de personal del área de recursos humanos de Martha Bazán Hernández el documento "oficial" dónde se lleva el registro de su entrada y salida del reloj checador de Martha Bazán Hernández. </w:t>
      </w:r>
    </w:p>
    <w:p w14:paraId="310BA0D0"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Las denuncias que tenga la contraloría en contra de Martha Bazán Hernández por alguna falta administrativa.</w:t>
      </w:r>
    </w:p>
    <w:p w14:paraId="797D7912" w14:textId="704970AE"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La constancia de </w:t>
      </w:r>
      <w:r w:rsidR="007B4D49" w:rsidRPr="00102967">
        <w:rPr>
          <w:rFonts w:ascii="Palatino Linotype" w:eastAsia="Times New Roman" w:hAnsi="Palatino Linotype" w:cs="Palatino Linotype"/>
          <w:bCs/>
          <w:color w:val="000000" w:themeColor="text1"/>
          <w:lang w:eastAsia="en-US"/>
        </w:rPr>
        <w:t>inhabilitación</w:t>
      </w:r>
      <w:r w:rsidRPr="00102967">
        <w:rPr>
          <w:rFonts w:ascii="Palatino Linotype" w:eastAsia="Times New Roman" w:hAnsi="Palatino Linotype" w:cs="Palatino Linotype"/>
          <w:bCs/>
          <w:color w:val="000000" w:themeColor="text1"/>
          <w:lang w:eastAsia="en-US"/>
        </w:rPr>
        <w:t xml:space="preserve"> de la servidora pública Martha Bazán Hernández.</w:t>
      </w:r>
    </w:p>
    <w:p w14:paraId="0FEB83BE"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 La constancia de no inhabilitación de Martha Bazán Hernández emitida por parte de la contraloría del gobierno del estado de México. </w:t>
      </w:r>
    </w:p>
    <w:p w14:paraId="30ED864E"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La constancia de sanción o no sanción administrativa expedida por el gobierno del estado de México. </w:t>
      </w:r>
    </w:p>
    <w:p w14:paraId="55596560" w14:textId="77777777"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lastRenderedPageBreak/>
        <w:t xml:space="preserve">El expediente administrativo dónde la contraloría interna tuvo o tiene conocimiento de alguna falta administrativa. </w:t>
      </w:r>
    </w:p>
    <w:p w14:paraId="26B70C41" w14:textId="1BE7C24E" w:rsidR="00CE25A7" w:rsidRPr="00102967" w:rsidRDefault="00CE25A7"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separó del director y a un lado de el señor Alejandro que es el coordinador de la clínica agrediendo a los ciudadanos en lugar de trabajar, haciendo grabaciones con su celular personal y grabando a ciudadanos donde la ley prohíbe que un servidor público grabe, o tome fotografías de los ciudadanos y por realizar y hacer sus funciones distintas en ese momento mientras que el director atendía la situación con la regidora y precisamente en la puerta de la entrada general de la </w:t>
      </w:r>
      <w:r w:rsidR="007B4D49" w:rsidRPr="00102967">
        <w:rPr>
          <w:rFonts w:ascii="Palatino Linotype" w:eastAsia="Times New Roman" w:hAnsi="Palatino Linotype" w:cs="Palatino Linotype"/>
          <w:bCs/>
          <w:color w:val="000000" w:themeColor="text1"/>
          <w:lang w:eastAsia="en-US"/>
        </w:rPr>
        <w:t>clínica</w:t>
      </w:r>
      <w:r w:rsidRPr="00102967">
        <w:rPr>
          <w:rFonts w:ascii="Palatino Linotype" w:eastAsia="Times New Roman" w:hAnsi="Palatino Linotype" w:cs="Palatino Linotype"/>
          <w:bCs/>
          <w:color w:val="000000" w:themeColor="text1"/>
          <w:lang w:eastAsia="en-US"/>
        </w:rPr>
        <w:t xml:space="preserve">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sanciones a la servidora pública, las medidas cautelares correspondientes y así mismo la sanción económica o jurídica a quien resulte responsable.</w:t>
      </w:r>
    </w:p>
    <w:p w14:paraId="575DCF1C" w14:textId="77777777" w:rsidR="00CE25A7" w:rsidRPr="00102967" w:rsidRDefault="00CE25A7"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3A17FE83" w14:textId="0128452E" w:rsidR="00CE25A7" w:rsidRPr="00102967" w:rsidRDefault="00CE25A7"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Ante la respuesta proporcionada se arguyeron los siguientes motivos de inconformidad:</w:t>
      </w:r>
    </w:p>
    <w:p w14:paraId="00F29DE0" w14:textId="77777777" w:rsidR="00CE25A7" w:rsidRDefault="00CE25A7"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6C10B63B" w14:textId="77777777" w:rsidR="003A1FE6" w:rsidRDefault="003A1FE6" w:rsidP="00E55FC4">
      <w:pPr>
        <w:spacing w:line="360" w:lineRule="auto"/>
        <w:contextualSpacing/>
        <w:jc w:val="both"/>
        <w:rPr>
          <w:rFonts w:ascii="Palatino Linotype" w:eastAsia="Times New Roman" w:hAnsi="Palatino Linotype" w:cs="Palatino Linotype"/>
          <w:color w:val="000000" w:themeColor="text1"/>
          <w:lang w:val="es-MX" w:eastAsia="en-US"/>
        </w:rPr>
      </w:pPr>
    </w:p>
    <w:tbl>
      <w:tblPr>
        <w:tblStyle w:val="Tablaconcuadrcula"/>
        <w:tblW w:w="0" w:type="auto"/>
        <w:jc w:val="center"/>
        <w:tblLook w:val="04A0" w:firstRow="1" w:lastRow="0" w:firstColumn="1" w:lastColumn="0" w:noHBand="0" w:noVBand="1"/>
      </w:tblPr>
      <w:tblGrid>
        <w:gridCol w:w="3964"/>
        <w:gridCol w:w="4815"/>
      </w:tblGrid>
      <w:tr w:rsidR="00E55FC4" w:rsidRPr="00102967" w14:paraId="25A4FBB9" w14:textId="77777777" w:rsidTr="002738AA">
        <w:trPr>
          <w:jc w:val="center"/>
        </w:trPr>
        <w:tc>
          <w:tcPr>
            <w:tcW w:w="3964" w:type="dxa"/>
            <w:shd w:val="clear" w:color="auto" w:fill="D5DCE4" w:themeFill="text2" w:themeFillTint="33"/>
            <w:vAlign w:val="center"/>
          </w:tcPr>
          <w:p w14:paraId="3EBE5531"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Inconformidad</w:t>
            </w:r>
          </w:p>
        </w:tc>
        <w:tc>
          <w:tcPr>
            <w:tcW w:w="4815" w:type="dxa"/>
            <w:shd w:val="clear" w:color="auto" w:fill="D5DCE4" w:themeFill="text2" w:themeFillTint="33"/>
            <w:vAlign w:val="center"/>
          </w:tcPr>
          <w:p w14:paraId="26D71DF5" w14:textId="77777777" w:rsidR="00631776" w:rsidRPr="00102967" w:rsidRDefault="00631776"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4AE56A8A" w14:textId="77777777" w:rsidTr="002738AA">
        <w:trPr>
          <w:jc w:val="center"/>
        </w:trPr>
        <w:tc>
          <w:tcPr>
            <w:tcW w:w="3964" w:type="dxa"/>
            <w:vAlign w:val="center"/>
          </w:tcPr>
          <w:p w14:paraId="4559B921" w14:textId="77777777" w:rsidR="00631776" w:rsidRPr="00102967" w:rsidRDefault="00631776" w:rsidP="00E55FC4">
            <w:pPr>
              <w:jc w:val="both"/>
              <w:rPr>
                <w:rFonts w:ascii="Palatino Linotype" w:hAnsi="Palatino Linotype"/>
                <w:color w:val="000000" w:themeColor="text1"/>
              </w:rPr>
            </w:pPr>
          </w:p>
          <w:p w14:paraId="1E20076C" w14:textId="38FE6FD7" w:rsidR="00631776"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1.</w:t>
            </w:r>
            <w:r w:rsidR="00631776" w:rsidRPr="00102967">
              <w:rPr>
                <w:rFonts w:ascii="Palatino Linotype" w:hAnsi="Palatino Linotype"/>
                <w:color w:val="000000" w:themeColor="text1"/>
              </w:rPr>
              <w:t xml:space="preserve"> el trámite de la solicitud no fue realizado correctamente por la unidad de transparencia dado que no existe documento alguno anexo a la respuesta donde se acredite que se giró el oficio correspondiente a la unidad administrativa que debe dar respuesta a la solicitud</w:t>
            </w:r>
          </w:p>
        </w:tc>
        <w:tc>
          <w:tcPr>
            <w:tcW w:w="4815" w:type="dxa"/>
            <w:vAlign w:val="center"/>
          </w:tcPr>
          <w:p w14:paraId="4DC98B4E" w14:textId="77777777" w:rsidR="00631776" w:rsidRPr="00102967" w:rsidRDefault="00631776" w:rsidP="00E55FC4">
            <w:pPr>
              <w:contextualSpacing/>
              <w:jc w:val="both"/>
              <w:rPr>
                <w:rFonts w:ascii="Palatino Linotype" w:eastAsia="MS Mincho" w:hAnsi="Palatino Linotype" w:cs="Arial"/>
                <w:bCs/>
                <w:color w:val="000000" w:themeColor="text1"/>
              </w:rPr>
            </w:pPr>
          </w:p>
          <w:p w14:paraId="47F21DB5"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2E6A7196"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4494503F"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08D7690A"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799FA04C" w14:textId="77777777" w:rsidTr="002738AA">
        <w:trPr>
          <w:jc w:val="center"/>
        </w:trPr>
        <w:tc>
          <w:tcPr>
            <w:tcW w:w="3964" w:type="dxa"/>
            <w:vAlign w:val="center"/>
          </w:tcPr>
          <w:p w14:paraId="5E351C07" w14:textId="77777777" w:rsidR="00631776" w:rsidRPr="00102967" w:rsidRDefault="00631776" w:rsidP="00E55FC4">
            <w:pPr>
              <w:contextualSpacing/>
              <w:jc w:val="both"/>
              <w:rPr>
                <w:rFonts w:ascii="Palatino Linotype" w:hAnsi="Palatino Linotype"/>
                <w:color w:val="000000" w:themeColor="text1"/>
              </w:rPr>
            </w:pPr>
          </w:p>
          <w:p w14:paraId="368127F6" w14:textId="1DE953A3" w:rsidR="00631776"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2.</w:t>
            </w:r>
            <w:r w:rsidR="00631776" w:rsidRPr="00102967">
              <w:rPr>
                <w:rFonts w:ascii="Palatino Linotype" w:hAnsi="Palatino Linotype"/>
                <w:color w:val="000000" w:themeColor="text1"/>
              </w:rPr>
              <w:t xml:space="preserve"> a pesar de que se solicitó que la solicitud fuera notificada al servidor público, en el expediente de respuesta de la solicitud de información no obra el oficio en el que se le da a conocer al servidor público titular de los datos personales a fin de que acuse de recibido. (Acuse recibido) </w:t>
            </w:r>
          </w:p>
        </w:tc>
        <w:tc>
          <w:tcPr>
            <w:tcW w:w="4815" w:type="dxa"/>
            <w:vAlign w:val="center"/>
          </w:tcPr>
          <w:p w14:paraId="13E6E608"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1C137655"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31AF61EA"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304C08FA"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700136C9"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p>
        </w:tc>
      </w:tr>
      <w:tr w:rsidR="00E55FC4" w:rsidRPr="00102967" w14:paraId="35720F4C" w14:textId="77777777" w:rsidTr="002738AA">
        <w:trPr>
          <w:jc w:val="center"/>
        </w:trPr>
        <w:tc>
          <w:tcPr>
            <w:tcW w:w="3964" w:type="dxa"/>
            <w:vAlign w:val="center"/>
          </w:tcPr>
          <w:p w14:paraId="7BD5775F" w14:textId="77777777" w:rsidR="00631776" w:rsidRPr="00102967" w:rsidRDefault="00631776" w:rsidP="00E55FC4">
            <w:pPr>
              <w:contextualSpacing/>
              <w:jc w:val="both"/>
              <w:rPr>
                <w:rFonts w:ascii="Palatino Linotype" w:eastAsia="MS Mincho" w:hAnsi="Palatino Linotype" w:cs="Arial"/>
                <w:b/>
                <w:bCs/>
                <w:color w:val="000000" w:themeColor="text1"/>
              </w:rPr>
            </w:pPr>
          </w:p>
          <w:p w14:paraId="475169C7" w14:textId="26D177FB" w:rsidR="00631776"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 xml:space="preserve"> 3.</w:t>
            </w:r>
            <w:r w:rsidR="00631776" w:rsidRPr="00102967">
              <w:rPr>
                <w:rFonts w:ascii="Palatino Linotype" w:hAnsi="Palatino Linotype"/>
                <w:color w:val="000000" w:themeColor="text1"/>
              </w:rPr>
              <w:t xml:space="preserve"> no se anexó el nombramiento oficial del servidor público en cuestión </w:t>
            </w:r>
          </w:p>
        </w:tc>
        <w:tc>
          <w:tcPr>
            <w:tcW w:w="4815" w:type="dxa"/>
            <w:vAlign w:val="center"/>
          </w:tcPr>
          <w:p w14:paraId="1953D149"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3F9096C4"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28F4AE5A"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4DD181AB" w14:textId="77777777"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Contrario a lo manifestado por el ahora Recurrente, si se advierte que se remitió el </w:t>
            </w:r>
            <w:r w:rsidRPr="00102967">
              <w:rPr>
                <w:rFonts w:ascii="Palatino Linotype" w:eastAsia="MS Mincho" w:hAnsi="Palatino Linotype" w:cs="Arial"/>
                <w:bCs/>
                <w:color w:val="000000" w:themeColor="text1"/>
              </w:rPr>
              <w:lastRenderedPageBreak/>
              <w:t xml:space="preserve">nombramiento solicitado, sin embargo se remitió de manera ilegible. </w:t>
            </w:r>
          </w:p>
          <w:p w14:paraId="4CF4AC8D" w14:textId="77777777" w:rsidR="00631776" w:rsidRDefault="00631776" w:rsidP="00E55FC4">
            <w:pPr>
              <w:contextualSpacing/>
              <w:jc w:val="both"/>
              <w:rPr>
                <w:rFonts w:ascii="Palatino Linotype" w:eastAsia="MS Mincho" w:hAnsi="Palatino Linotype" w:cs="Arial"/>
                <w:bCs/>
                <w:color w:val="000000" w:themeColor="text1"/>
              </w:rPr>
            </w:pPr>
          </w:p>
          <w:p w14:paraId="79686831" w14:textId="77777777" w:rsidR="006C1A60" w:rsidRPr="00102967" w:rsidRDefault="006C1A60" w:rsidP="00E55FC4">
            <w:pPr>
              <w:contextualSpacing/>
              <w:jc w:val="both"/>
              <w:rPr>
                <w:rFonts w:ascii="Palatino Linotype" w:eastAsia="MS Mincho" w:hAnsi="Palatino Linotype" w:cs="Arial"/>
                <w:bCs/>
                <w:color w:val="000000" w:themeColor="text1"/>
              </w:rPr>
            </w:pPr>
          </w:p>
        </w:tc>
      </w:tr>
      <w:tr w:rsidR="00E55FC4" w:rsidRPr="00102967" w14:paraId="5A033661" w14:textId="77777777" w:rsidTr="002738AA">
        <w:trPr>
          <w:jc w:val="center"/>
        </w:trPr>
        <w:tc>
          <w:tcPr>
            <w:tcW w:w="3964" w:type="dxa"/>
            <w:vAlign w:val="center"/>
          </w:tcPr>
          <w:p w14:paraId="73C194DF" w14:textId="77777777" w:rsidR="00631776" w:rsidRPr="00102967" w:rsidRDefault="00631776" w:rsidP="00E55FC4">
            <w:pPr>
              <w:jc w:val="both"/>
              <w:rPr>
                <w:rFonts w:ascii="Palatino Linotype" w:hAnsi="Palatino Linotype"/>
                <w:color w:val="000000" w:themeColor="text1"/>
              </w:rPr>
            </w:pPr>
          </w:p>
          <w:p w14:paraId="64792D0A" w14:textId="143886EB" w:rsidR="00631776"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4.</w:t>
            </w:r>
            <w:r w:rsidR="00631776" w:rsidRPr="00102967">
              <w:rPr>
                <w:rFonts w:ascii="Palatino Linotype" w:hAnsi="Palatino Linotype"/>
                <w:color w:val="000000" w:themeColor="text1"/>
              </w:rPr>
              <w:t xml:space="preserve"> El gafete si bien es cierto que contiene datos personales como la fotografía y la firma también lo es que de acuerdo a los criterios anteriormente plasmados y que aún prevalecen vigentes, estos datos para este caso en particular son públicos dado que permiten verificar si el nombre del servidor público en cuestión corresponde a la persona a la cual se les está solicitando la información y que cuya imagen se representa en los documentos oficiales de las obligaciones de transparencia en su artículo 92 de la ley de transferencia de acceso a la información pública Estado de México y municipios así también su imagen aparece en las fotografías de los servidores públicos que aparecen en el portal oficial del sujeto obligado y en las redes sociales de la misma dependencia realizando funciones propias de su encargo y en algunas ocasiones aparece en medios públicos de la misma dependencia durante los eventos públicos del DIF por lo tanto la fotografía que aparece en su gafete es de carácter público es pública. Así como la </w:t>
            </w:r>
            <w:r w:rsidR="00631776" w:rsidRPr="00102967">
              <w:rPr>
                <w:rFonts w:ascii="Palatino Linotype" w:hAnsi="Palatino Linotype"/>
                <w:color w:val="000000" w:themeColor="text1"/>
              </w:rPr>
              <w:lastRenderedPageBreak/>
              <w:t>firma autógrafa de quienes firman el gafete dado que quienes firman son la presidenta que es quien nombró al servidor público y su firma se estampa en todo documento oficial como representante y titular de la institución haciéndose está pública a todo ciudadano, así como la firma del servidor público en cuestión, que también mediante su firma ejerce actos, hechos, funciones y facultades que están previstas en la ley y en los manuales de organización, por lo que su firma da certeza y garantía de que los actos que realiza esta persona son derivados de sus funciones..</w:t>
            </w:r>
          </w:p>
          <w:p w14:paraId="17C1C68E" w14:textId="77777777" w:rsidR="00631776" w:rsidRPr="00102967" w:rsidRDefault="00631776" w:rsidP="00E55FC4">
            <w:pPr>
              <w:contextualSpacing/>
              <w:jc w:val="both"/>
              <w:rPr>
                <w:rFonts w:ascii="Palatino Linotype" w:eastAsia="MS Mincho" w:hAnsi="Palatino Linotype" w:cs="Arial"/>
                <w:bCs/>
                <w:color w:val="000000" w:themeColor="text1"/>
              </w:rPr>
            </w:pPr>
          </w:p>
        </w:tc>
        <w:tc>
          <w:tcPr>
            <w:tcW w:w="4815" w:type="dxa"/>
            <w:vAlign w:val="center"/>
          </w:tcPr>
          <w:p w14:paraId="7FEAFAF7"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PROCEDENTE</w:t>
            </w:r>
          </w:p>
          <w:p w14:paraId="74AADD93" w14:textId="77777777"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fotografía y la firma dentro de un documento como en este caso lo es el gafete de trabajo del servidor público, se considera información pública, pues la misma es un documento en uso de funciones como servidor público, por lo que se consideran de carácter público.</w:t>
            </w:r>
          </w:p>
        </w:tc>
      </w:tr>
      <w:tr w:rsidR="00E55FC4" w:rsidRPr="00102967" w14:paraId="0E32643B" w14:textId="77777777" w:rsidTr="002738AA">
        <w:trPr>
          <w:jc w:val="center"/>
        </w:trPr>
        <w:tc>
          <w:tcPr>
            <w:tcW w:w="3964" w:type="dxa"/>
            <w:vAlign w:val="center"/>
          </w:tcPr>
          <w:p w14:paraId="484A0952" w14:textId="77777777" w:rsidR="00631776" w:rsidRPr="00102967" w:rsidRDefault="00631776" w:rsidP="00E55FC4">
            <w:pPr>
              <w:jc w:val="both"/>
              <w:rPr>
                <w:rFonts w:ascii="Palatino Linotype" w:hAnsi="Palatino Linotype"/>
                <w:color w:val="000000" w:themeColor="text1"/>
              </w:rPr>
            </w:pPr>
          </w:p>
          <w:p w14:paraId="2C6A08EB" w14:textId="75BC42F4" w:rsidR="00631776"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5.</w:t>
            </w:r>
            <w:r w:rsidR="00631776" w:rsidRPr="00102967">
              <w:rPr>
                <w:rFonts w:ascii="Palatino Linotype" w:hAnsi="Palatino Linotype"/>
                <w:color w:val="000000" w:themeColor="text1"/>
              </w:rPr>
              <w:t xml:space="preserve"> No se anexó el acta donde se le otorgó el nombramiento al servidor público, mismo documento que tiene carácter del público al ser nombrado por una junta de gobierno del mismo sujeto obligado en el que de acuerdo a su cargo todos ejercen funciones y atribuciones para las que fue conferido a esta persona.</w:t>
            </w:r>
          </w:p>
          <w:p w14:paraId="5B545FB6" w14:textId="24E626C5" w:rsidR="00631776" w:rsidRPr="00102967" w:rsidRDefault="00631776" w:rsidP="00E55FC4">
            <w:pPr>
              <w:contextualSpacing/>
              <w:jc w:val="both"/>
              <w:rPr>
                <w:rFonts w:ascii="Palatino Linotype" w:eastAsia="MS Mincho" w:hAnsi="Palatino Linotype" w:cs="Arial"/>
                <w:bCs/>
                <w:color w:val="000000" w:themeColor="text1"/>
              </w:rPr>
            </w:pPr>
          </w:p>
        </w:tc>
        <w:tc>
          <w:tcPr>
            <w:tcW w:w="4815" w:type="dxa"/>
            <w:vAlign w:val="center"/>
          </w:tcPr>
          <w:p w14:paraId="4EE8A98D"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4EBD574B" w14:textId="27B8F76F" w:rsidR="00631776" w:rsidRPr="00102967" w:rsidRDefault="00320B50"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w:t>
            </w:r>
            <w:r w:rsidR="00631776" w:rsidRPr="00102967">
              <w:rPr>
                <w:rFonts w:ascii="Palatino Linotype" w:eastAsia="MS Mincho" w:hAnsi="Palatino Linotype" w:cs="Arial"/>
                <w:b/>
                <w:bCs/>
                <w:color w:val="000000" w:themeColor="text1"/>
              </w:rPr>
              <w:t>PROCEDENTE</w:t>
            </w:r>
          </w:p>
          <w:p w14:paraId="6C253B55" w14:textId="77777777" w:rsidR="00320B50" w:rsidRPr="00102967" w:rsidRDefault="00320B50"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Directora General y Servidor Público Habilitado para tal efecto informo que no es posible atender lo peticionado. Derivado a que, en esta Dirección General no obra documento alguno con las características solicitadas. Lo antes mencionado de conformidad con el artículo 12 párrafo.</w:t>
            </w:r>
          </w:p>
          <w:p w14:paraId="6B622A48" w14:textId="77777777" w:rsidR="00320B50" w:rsidRPr="00102967" w:rsidRDefault="00320B50"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(Hechos negativos)</w:t>
            </w:r>
          </w:p>
          <w:p w14:paraId="50CAC69D" w14:textId="330BF0E4"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6ADB48DD" w14:textId="77777777" w:rsidTr="002738AA">
        <w:trPr>
          <w:jc w:val="center"/>
        </w:trPr>
        <w:tc>
          <w:tcPr>
            <w:tcW w:w="3964" w:type="dxa"/>
            <w:vAlign w:val="center"/>
          </w:tcPr>
          <w:p w14:paraId="0F18609D" w14:textId="77777777" w:rsidR="00631776" w:rsidRPr="00102967" w:rsidRDefault="00631776" w:rsidP="00E55FC4">
            <w:pPr>
              <w:rPr>
                <w:rFonts w:ascii="Palatino Linotype" w:eastAsia="MS Mincho" w:hAnsi="Palatino Linotype" w:cs="Arial"/>
                <w:bCs/>
                <w:color w:val="000000" w:themeColor="text1"/>
              </w:rPr>
            </w:pPr>
          </w:p>
          <w:p w14:paraId="353F1F62" w14:textId="2DEF0FEE" w:rsidR="00631776" w:rsidRPr="00102967" w:rsidRDefault="006C1A60" w:rsidP="00E55FC4">
            <w:pPr>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6.</w:t>
            </w:r>
            <w:r w:rsidR="00631776" w:rsidRPr="00102967">
              <w:rPr>
                <w:rFonts w:ascii="Palatino Linotype" w:eastAsia="MS Mincho" w:hAnsi="Palatino Linotype" w:cs="Arial"/>
                <w:bCs/>
                <w:color w:val="000000" w:themeColor="text1"/>
              </w:rPr>
              <w:t xml:space="preserve"> No se recibió el título profesional dónde los datos del servidor público son meramente de carácter público al incluirse en la secretaría </w:t>
            </w:r>
            <w:r w:rsidR="00631776" w:rsidRPr="00102967">
              <w:rPr>
                <w:rFonts w:ascii="Palatino Linotype" w:eastAsia="MS Mincho" w:hAnsi="Palatino Linotype" w:cs="Arial"/>
                <w:bCs/>
                <w:color w:val="000000" w:themeColor="text1"/>
              </w:rPr>
              <w:lastRenderedPageBreak/>
              <w:t xml:space="preserve">de educación pública. Para lo anterior, se recibió como respuesta un oficio donde el área clasifica este documento como confidencial, sin embargo los datos del nombre, fotografía y firma del servidor público son PÚBLICOS, de acuerdo a los criterios antes manifestados </w:t>
            </w:r>
            <w:r w:rsidR="007B4D49" w:rsidRPr="00102967">
              <w:rPr>
                <w:rFonts w:ascii="Palatino Linotype" w:eastAsia="MS Mincho" w:hAnsi="Palatino Linotype" w:cs="Arial"/>
                <w:bCs/>
                <w:color w:val="000000" w:themeColor="text1"/>
              </w:rPr>
              <w:t>además</w:t>
            </w:r>
            <w:r w:rsidR="00631776" w:rsidRPr="00102967">
              <w:rPr>
                <w:rFonts w:ascii="Palatino Linotype" w:eastAsia="MS Mincho" w:hAnsi="Palatino Linotype" w:cs="Arial"/>
                <w:bCs/>
                <w:color w:val="000000" w:themeColor="text1"/>
              </w:rPr>
              <w:t xml:space="preserve"> de que las calificaciones no son datos confidenciales al ser solo un número que indica el grado de calificación que tuvo en esa tira de materias (que por cierto también es pública al encontrarse en los archivos de la secretaría de Educación “ente público”)</w:t>
            </w:r>
          </w:p>
          <w:p w14:paraId="3E3BF430" w14:textId="3B06CDF7" w:rsidR="00631776" w:rsidRPr="00102967" w:rsidRDefault="00631776" w:rsidP="00E55FC4">
            <w:pPr>
              <w:jc w:val="both"/>
              <w:rPr>
                <w:rFonts w:ascii="Palatino Linotype" w:eastAsia="MS Mincho" w:hAnsi="Palatino Linotype" w:cs="Arial"/>
                <w:bCs/>
                <w:color w:val="000000" w:themeColor="text1"/>
              </w:rPr>
            </w:pPr>
          </w:p>
        </w:tc>
        <w:tc>
          <w:tcPr>
            <w:tcW w:w="4815" w:type="dxa"/>
            <w:vAlign w:val="center"/>
          </w:tcPr>
          <w:p w14:paraId="1D13BD97" w14:textId="77777777" w:rsidR="00631776" w:rsidRPr="00102967" w:rsidRDefault="00631776" w:rsidP="00E55FC4">
            <w:pPr>
              <w:contextualSpacing/>
              <w:rPr>
                <w:rFonts w:ascii="Palatino Linotype" w:eastAsia="MS Mincho" w:hAnsi="Palatino Linotype" w:cs="Arial"/>
                <w:b/>
                <w:bCs/>
                <w:color w:val="000000" w:themeColor="text1"/>
              </w:rPr>
            </w:pPr>
          </w:p>
          <w:p w14:paraId="195D0FC4"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223297BD"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09F3F6B8" w14:textId="59E4A146"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El Tesorero asumió que cuenta con el mismo, tan es así que refiere que </w:t>
            </w:r>
            <w:r w:rsidR="00320B50" w:rsidRPr="00102967">
              <w:rPr>
                <w:rFonts w:ascii="Palatino Linotype" w:eastAsia="MS Mincho" w:hAnsi="Palatino Linotype" w:cs="Arial"/>
                <w:bCs/>
                <w:color w:val="000000" w:themeColor="text1"/>
              </w:rPr>
              <w:t>lo remite</w:t>
            </w:r>
            <w:r w:rsidRPr="00102967">
              <w:rPr>
                <w:rFonts w:ascii="Palatino Linotype" w:eastAsia="MS Mincho" w:hAnsi="Palatino Linotype" w:cs="Arial"/>
                <w:bCs/>
                <w:color w:val="000000" w:themeColor="text1"/>
              </w:rPr>
              <w:t xml:space="preserve">, </w:t>
            </w:r>
            <w:r w:rsidRPr="00102967">
              <w:rPr>
                <w:rFonts w:ascii="Palatino Linotype" w:eastAsia="MS Mincho" w:hAnsi="Palatino Linotype" w:cs="Arial"/>
                <w:bCs/>
                <w:color w:val="000000" w:themeColor="text1"/>
              </w:rPr>
              <w:lastRenderedPageBreak/>
              <w:t>sin embargo, no se advierte que se haya adjuntado.</w:t>
            </w:r>
          </w:p>
          <w:p w14:paraId="6F4CA823"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4A75ACF2" w14:textId="77777777" w:rsidTr="002738AA">
        <w:trPr>
          <w:jc w:val="center"/>
        </w:trPr>
        <w:tc>
          <w:tcPr>
            <w:tcW w:w="3964" w:type="dxa"/>
            <w:vAlign w:val="center"/>
          </w:tcPr>
          <w:p w14:paraId="798733C1" w14:textId="77777777" w:rsidR="00631776" w:rsidRPr="00102967" w:rsidRDefault="00631776" w:rsidP="00E55FC4">
            <w:pPr>
              <w:contextualSpacing/>
              <w:jc w:val="both"/>
              <w:rPr>
                <w:rFonts w:ascii="Palatino Linotype" w:eastAsia="MS Mincho" w:hAnsi="Palatino Linotype" w:cs="Arial"/>
                <w:bCs/>
                <w:color w:val="000000" w:themeColor="text1"/>
              </w:rPr>
            </w:pPr>
          </w:p>
          <w:p w14:paraId="00EB538C" w14:textId="0A2BBA8F" w:rsidR="00631776"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7.</w:t>
            </w:r>
            <w:r w:rsidR="00631776" w:rsidRPr="00102967">
              <w:rPr>
                <w:rFonts w:ascii="Palatino Linotype" w:hAnsi="Palatino Linotype"/>
                <w:color w:val="000000" w:themeColor="text1"/>
              </w:rPr>
              <w:t xml:space="preserve"> No se recibió el anexo de la cédula profesional del servidor público documento en el cual también no obran datos personales del servidor público, y los que contiene su cédula, están registrados en una dependencia de orden público y en un padrón público de la secretaría de educación y en la dirección general de profesiones los cuales también son datos personales con carácter de públicos de acuerdo a lo anteriormente fundado en los criterios antes mencionados. </w:t>
            </w:r>
          </w:p>
          <w:p w14:paraId="7797A54C" w14:textId="2EBC17D7" w:rsidR="00631776" w:rsidRPr="00102967" w:rsidRDefault="00631776" w:rsidP="00E55FC4">
            <w:pPr>
              <w:contextualSpacing/>
              <w:jc w:val="both"/>
              <w:rPr>
                <w:rFonts w:ascii="Palatino Linotype" w:eastAsia="MS Mincho" w:hAnsi="Palatino Linotype" w:cs="Arial"/>
                <w:bCs/>
                <w:color w:val="000000" w:themeColor="text1"/>
              </w:rPr>
            </w:pPr>
          </w:p>
        </w:tc>
        <w:tc>
          <w:tcPr>
            <w:tcW w:w="4815" w:type="dxa"/>
            <w:vAlign w:val="center"/>
          </w:tcPr>
          <w:p w14:paraId="0FAD3B1D"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03C18D99"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3361D3B1"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4B02EE1D" w14:textId="77777777"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Sujeto Obligado, mediante oficio de doce de junio de dos mil veinticinco, asumió contar con la información e informo que remite la información de manera digital, sin embargo, no se observa que dicha información obre dentro de la documentación remitida</w:t>
            </w:r>
          </w:p>
        </w:tc>
      </w:tr>
      <w:tr w:rsidR="00E55FC4" w:rsidRPr="00102967" w14:paraId="3A9521CB" w14:textId="77777777" w:rsidTr="002738AA">
        <w:trPr>
          <w:jc w:val="center"/>
        </w:trPr>
        <w:tc>
          <w:tcPr>
            <w:tcW w:w="3964" w:type="dxa"/>
            <w:vAlign w:val="center"/>
          </w:tcPr>
          <w:p w14:paraId="0F5F2C1E" w14:textId="77777777" w:rsidR="00631776" w:rsidRPr="00102967" w:rsidRDefault="00631776" w:rsidP="00E55FC4">
            <w:pPr>
              <w:contextualSpacing/>
              <w:jc w:val="both"/>
              <w:rPr>
                <w:rFonts w:ascii="Palatino Linotype" w:eastAsia="MS Mincho" w:hAnsi="Palatino Linotype" w:cs="Arial"/>
                <w:bCs/>
                <w:color w:val="000000" w:themeColor="text1"/>
              </w:rPr>
            </w:pPr>
          </w:p>
          <w:p w14:paraId="2CC2F140" w14:textId="1F1C22E8" w:rsidR="00631776" w:rsidRPr="00102967" w:rsidRDefault="006C1A60"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lastRenderedPageBreak/>
              <w:t>8.</w:t>
            </w:r>
            <w:r w:rsidR="00631776" w:rsidRPr="00102967">
              <w:rPr>
                <w:rFonts w:ascii="Palatino Linotype" w:eastAsia="MS Mincho" w:hAnsi="Palatino Linotype" w:cs="Arial"/>
                <w:bCs/>
                <w:color w:val="000000" w:themeColor="text1"/>
              </w:rPr>
              <w:t xml:space="preserve"> No se recibieron los recibos de nómina (ni siquiera su versión pública) se solicitaron sin embargo el sujeto obligado o quien es el responsable de los archivos de nómina, recursos humanos o tesorería, no los pone a disposición de la ciudadanía por lo que hace suponer que existen actos de corrupción dado que recibe el trabajador un sueldo procedente de los recursos públicos y que no se está dando a conocer.</w:t>
            </w:r>
          </w:p>
          <w:p w14:paraId="1F7894A9" w14:textId="33390008" w:rsidR="00631776" w:rsidRPr="00102967" w:rsidRDefault="00631776" w:rsidP="00E55FC4">
            <w:pPr>
              <w:contextualSpacing/>
              <w:jc w:val="both"/>
              <w:rPr>
                <w:rFonts w:ascii="Palatino Linotype" w:eastAsia="MS Mincho" w:hAnsi="Palatino Linotype" w:cs="Arial"/>
                <w:bCs/>
                <w:color w:val="000000" w:themeColor="text1"/>
              </w:rPr>
            </w:pPr>
          </w:p>
        </w:tc>
        <w:tc>
          <w:tcPr>
            <w:tcW w:w="4815" w:type="dxa"/>
            <w:vAlign w:val="center"/>
          </w:tcPr>
          <w:p w14:paraId="6FEBDB94" w14:textId="77777777" w:rsidR="00631776" w:rsidRDefault="00631776" w:rsidP="00E55FC4">
            <w:pPr>
              <w:spacing w:line="360" w:lineRule="auto"/>
              <w:contextualSpacing/>
              <w:jc w:val="center"/>
              <w:rPr>
                <w:rFonts w:ascii="Palatino Linotype" w:eastAsia="MS Mincho" w:hAnsi="Palatino Linotype" w:cs="Arial"/>
                <w:b/>
                <w:bCs/>
                <w:color w:val="000000" w:themeColor="text1"/>
              </w:rPr>
            </w:pPr>
          </w:p>
          <w:p w14:paraId="296720CB" w14:textId="77777777" w:rsidR="003A1FE6" w:rsidRPr="00102967" w:rsidRDefault="003A1FE6" w:rsidP="00E55FC4">
            <w:pPr>
              <w:spacing w:line="360" w:lineRule="auto"/>
              <w:contextualSpacing/>
              <w:jc w:val="center"/>
              <w:rPr>
                <w:rFonts w:ascii="Palatino Linotype" w:eastAsia="MS Mincho" w:hAnsi="Palatino Linotype" w:cs="Arial"/>
                <w:b/>
                <w:bCs/>
                <w:color w:val="000000" w:themeColor="text1"/>
              </w:rPr>
            </w:pPr>
          </w:p>
          <w:p w14:paraId="4653A1D8"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1174B6A9"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4590270B" w14:textId="796008C8"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Tesorero, asumió contar con la información e informo que remite la información de manera digital, sin embargo, no se observa que dicha información obre dentro de la documentación remitida.</w:t>
            </w:r>
          </w:p>
          <w:p w14:paraId="4636ACEF"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388229CE" w14:textId="77777777" w:rsidTr="002738AA">
        <w:trPr>
          <w:jc w:val="center"/>
        </w:trPr>
        <w:tc>
          <w:tcPr>
            <w:tcW w:w="3964" w:type="dxa"/>
            <w:vAlign w:val="center"/>
          </w:tcPr>
          <w:p w14:paraId="063E41D7" w14:textId="77777777" w:rsidR="00631776" w:rsidRPr="00102967" w:rsidRDefault="00631776" w:rsidP="00E55FC4">
            <w:pPr>
              <w:jc w:val="both"/>
              <w:rPr>
                <w:rFonts w:ascii="Palatino Linotype" w:hAnsi="Palatino Linotype"/>
                <w:color w:val="000000" w:themeColor="text1"/>
              </w:rPr>
            </w:pPr>
          </w:p>
          <w:p w14:paraId="15DA838B" w14:textId="5DA5F956" w:rsidR="00631776"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9.</w:t>
            </w:r>
            <w:r w:rsidR="00631776" w:rsidRPr="00102967">
              <w:rPr>
                <w:rFonts w:ascii="Palatino Linotype" w:hAnsi="Palatino Linotype"/>
                <w:color w:val="000000" w:themeColor="text1"/>
              </w:rPr>
              <w:t xml:space="preserve"> No se recibió el documento oficial en el que se especifican sus funciones de este servidor público (este documento tampoco se encuentra en el portal de ipomex ni en el portal de la dependencia ( por lo que desde este momento estamos en posibilidad de realizar la denuncia correspondiente ante el instituto de transparencia a fin de que verifiquen al sujeto obligado por la falta de cumplimiento de obligaciones establecidas en el artículo 92 de la ley de transparencia y acceso a la información del Estado de México y municipios por probables responsabilidades administrativas en las que pudiera incurrir el sujeto obligado.</w:t>
            </w:r>
          </w:p>
          <w:p w14:paraId="1D708776" w14:textId="15FC9486" w:rsidR="00631776" w:rsidRPr="00102967" w:rsidRDefault="00631776" w:rsidP="00E55FC4">
            <w:pPr>
              <w:jc w:val="both"/>
              <w:rPr>
                <w:rFonts w:ascii="Palatino Linotype" w:hAnsi="Palatino Linotype"/>
                <w:color w:val="000000" w:themeColor="text1"/>
              </w:rPr>
            </w:pPr>
          </w:p>
        </w:tc>
        <w:tc>
          <w:tcPr>
            <w:tcW w:w="4815" w:type="dxa"/>
            <w:vAlign w:val="center"/>
          </w:tcPr>
          <w:p w14:paraId="01096FBF"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62109680"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316A9B79" w14:textId="7B914709"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Directora General proporciono un link, que al ingresar arroja lo siguiente:</w:t>
            </w:r>
          </w:p>
          <w:p w14:paraId="61DB3045" w14:textId="77777777" w:rsidR="00631776" w:rsidRPr="00102967" w:rsidRDefault="00631776" w:rsidP="00E55FC4">
            <w:pPr>
              <w:contextualSpacing/>
              <w:jc w:val="both"/>
              <w:rPr>
                <w:rFonts w:ascii="Palatino Linotype" w:eastAsia="MS Mincho" w:hAnsi="Palatino Linotype" w:cs="Arial"/>
                <w:bCs/>
                <w:color w:val="000000" w:themeColor="text1"/>
              </w:rPr>
            </w:pPr>
          </w:p>
          <w:p w14:paraId="30D7B390" w14:textId="77777777" w:rsidR="00631776" w:rsidRPr="00102967" w:rsidRDefault="00631776" w:rsidP="00E55FC4">
            <w:pPr>
              <w:contextualSpacing/>
              <w:rPr>
                <w:rFonts w:ascii="Palatino Linotype" w:eastAsia="MS Mincho" w:hAnsi="Palatino Linotype" w:cs="Arial"/>
                <w:bCs/>
                <w:color w:val="000000" w:themeColor="text1"/>
              </w:rPr>
            </w:pPr>
            <w:r w:rsidRPr="00102967">
              <w:rPr>
                <w:rFonts w:ascii="Palatino Linotype" w:eastAsia="Times New Roman" w:hAnsi="Palatino Linotype"/>
                <w:b/>
                <w:noProof/>
                <w:color w:val="000000" w:themeColor="text1"/>
                <w:lang w:val="es-MX" w:eastAsia="es-MX"/>
              </w:rPr>
              <w:drawing>
                <wp:inline distT="0" distB="0" distL="0" distR="0" wp14:anchorId="36B06CBF" wp14:editId="2948A4E5">
                  <wp:extent cx="2916000" cy="1269671"/>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000" cy="1269671"/>
                          </a:xfrm>
                          <a:prstGeom prst="rect">
                            <a:avLst/>
                          </a:prstGeom>
                        </pic:spPr>
                      </pic:pic>
                    </a:graphicData>
                  </a:graphic>
                </wp:inline>
              </w:drawing>
            </w:r>
          </w:p>
          <w:p w14:paraId="5E1075C0"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3A5A24E2" w14:textId="77777777" w:rsidTr="002738AA">
        <w:trPr>
          <w:jc w:val="center"/>
        </w:trPr>
        <w:tc>
          <w:tcPr>
            <w:tcW w:w="3964" w:type="dxa"/>
            <w:vAlign w:val="center"/>
          </w:tcPr>
          <w:p w14:paraId="14B7113F" w14:textId="77777777" w:rsidR="00631776" w:rsidRPr="00102967" w:rsidRDefault="00631776" w:rsidP="00E55FC4">
            <w:pPr>
              <w:contextualSpacing/>
              <w:jc w:val="both"/>
              <w:rPr>
                <w:rFonts w:ascii="Palatino Linotype" w:eastAsia="MS Mincho" w:hAnsi="Palatino Linotype" w:cs="Arial"/>
                <w:bCs/>
                <w:color w:val="000000" w:themeColor="text1"/>
              </w:rPr>
            </w:pPr>
          </w:p>
          <w:p w14:paraId="058D7EFD" w14:textId="03D6C908" w:rsidR="00631776" w:rsidRPr="00102967" w:rsidRDefault="006C1A60" w:rsidP="00E55FC4">
            <w:pPr>
              <w:contextualSpacing/>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10.</w:t>
            </w:r>
            <w:r w:rsidR="00631776" w:rsidRPr="00102967">
              <w:rPr>
                <w:rFonts w:ascii="Palatino Linotype" w:eastAsia="MS Mincho" w:hAnsi="Palatino Linotype" w:cs="Arial"/>
                <w:bCs/>
                <w:color w:val="000000" w:themeColor="text1"/>
              </w:rPr>
              <w:t xml:space="preserve"> No se recibió el expediente del personal en el cual únicamente obran documentos laborales de acuerdo a sus funciones para ingreso a servicio público en el cargo específico con lo que es de suponerse que tampoco obran en sus expedientes (tampoco se recibió la versión pública de este expediente</w:t>
            </w:r>
          </w:p>
        </w:tc>
        <w:tc>
          <w:tcPr>
            <w:tcW w:w="4815" w:type="dxa"/>
            <w:vAlign w:val="center"/>
          </w:tcPr>
          <w:p w14:paraId="204D5F7E"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5355255C" w14:textId="77777777" w:rsidR="00631776" w:rsidRPr="00102967" w:rsidRDefault="00631776" w:rsidP="00E55FC4">
            <w:pPr>
              <w:contextualSpacing/>
              <w:jc w:val="center"/>
              <w:rPr>
                <w:rFonts w:ascii="Palatino Linotype" w:eastAsia="MS Mincho" w:hAnsi="Palatino Linotype" w:cs="Arial"/>
                <w:bCs/>
                <w:color w:val="000000" w:themeColor="text1"/>
              </w:rPr>
            </w:pPr>
          </w:p>
          <w:p w14:paraId="04872A4B"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506E39FD"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2FB38856" w14:textId="13AF5CDC"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El Tesorero, asumió contar con la información e informo que remite de manera digital el “expediente laboral”, sin embargo no se observa que dicha información obre dentro de la documentación remitida en su totalidad, pues únicamente relativo al expediente laboral se observa que se remitió, nombramiento ilegible, Constancia de No Inhabilitación, ficha curricular y gafete en incorrecta versión pública, en consecuencia se advierte incompleto.</w:t>
            </w:r>
          </w:p>
          <w:p w14:paraId="15821486"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198ED734" w14:textId="77777777" w:rsidTr="002738AA">
        <w:trPr>
          <w:jc w:val="center"/>
        </w:trPr>
        <w:tc>
          <w:tcPr>
            <w:tcW w:w="3964" w:type="dxa"/>
            <w:vAlign w:val="center"/>
          </w:tcPr>
          <w:p w14:paraId="2F45C187" w14:textId="77777777" w:rsidR="00631776" w:rsidRPr="00102967" w:rsidRDefault="00631776" w:rsidP="00E55FC4">
            <w:pPr>
              <w:jc w:val="both"/>
              <w:rPr>
                <w:rFonts w:ascii="Palatino Linotype" w:hAnsi="Palatino Linotype"/>
                <w:color w:val="000000" w:themeColor="text1"/>
              </w:rPr>
            </w:pPr>
          </w:p>
          <w:p w14:paraId="221E2033" w14:textId="44B4150E" w:rsidR="00631776"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11.</w:t>
            </w:r>
            <w:r w:rsidR="00631776" w:rsidRPr="00102967">
              <w:rPr>
                <w:rFonts w:ascii="Palatino Linotype" w:hAnsi="Palatino Linotype"/>
                <w:color w:val="000000" w:themeColor="text1"/>
              </w:rPr>
              <w:t xml:space="preserve"> No se recibió el registro de entrada y salida del reloj checador (información pública en la que obra el número de empleado horario de entrada y horario de salida)</w:t>
            </w:r>
          </w:p>
        </w:tc>
        <w:tc>
          <w:tcPr>
            <w:tcW w:w="4815" w:type="dxa"/>
            <w:vAlign w:val="center"/>
          </w:tcPr>
          <w:p w14:paraId="78C61B4B"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6311F31F"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42A8D53D" w14:textId="13B1AE93"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solicitud se debió remitir a la fecha de la solicitud, es decir, al diecinueve de mayo de dos mil veinticinco, sin embargo, se observa que la información es de días posteriores, por lo que no se puede tener por colmado el rubro en comento.</w:t>
            </w:r>
          </w:p>
          <w:p w14:paraId="62094AFE"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1C33D768" w14:textId="77777777" w:rsidTr="002738AA">
        <w:trPr>
          <w:jc w:val="center"/>
        </w:trPr>
        <w:tc>
          <w:tcPr>
            <w:tcW w:w="3964" w:type="dxa"/>
            <w:vAlign w:val="center"/>
          </w:tcPr>
          <w:p w14:paraId="17E2B312" w14:textId="77777777" w:rsidR="00631776" w:rsidRPr="00102967" w:rsidRDefault="00631776" w:rsidP="00E55FC4">
            <w:pPr>
              <w:jc w:val="both"/>
              <w:rPr>
                <w:rFonts w:ascii="Palatino Linotype" w:hAnsi="Palatino Linotype"/>
                <w:color w:val="000000" w:themeColor="text1"/>
              </w:rPr>
            </w:pPr>
          </w:p>
          <w:p w14:paraId="624641F4" w14:textId="7BAC6516" w:rsidR="00631776"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12.</w:t>
            </w:r>
            <w:r w:rsidR="00631776" w:rsidRPr="00102967">
              <w:rPr>
                <w:rFonts w:ascii="Palatino Linotype" w:hAnsi="Palatino Linotype"/>
                <w:color w:val="000000" w:themeColor="text1"/>
              </w:rPr>
              <w:t xml:space="preserve"> No se </w:t>
            </w:r>
            <w:r w:rsidR="007B4D49" w:rsidRPr="00102967">
              <w:rPr>
                <w:rFonts w:ascii="Palatino Linotype" w:hAnsi="Palatino Linotype"/>
                <w:color w:val="000000" w:themeColor="text1"/>
              </w:rPr>
              <w:t>recibió</w:t>
            </w:r>
            <w:r w:rsidR="00631776" w:rsidRPr="00102967">
              <w:rPr>
                <w:rFonts w:ascii="Palatino Linotype" w:hAnsi="Palatino Linotype"/>
                <w:color w:val="000000" w:themeColor="text1"/>
              </w:rPr>
              <w:t xml:space="preserve"> la constancia de inhabilitación o no inhabilitación que expide el gobierno del estado (mismo documento que para el ejercicio de sus funciones obra en el expediente de personal y que es requisito indispensable para ejercer el empleo cargo, o comisión de </w:t>
            </w:r>
            <w:r w:rsidR="00631776" w:rsidRPr="00102967">
              <w:rPr>
                <w:rFonts w:ascii="Palatino Linotype" w:hAnsi="Palatino Linotype"/>
                <w:color w:val="000000" w:themeColor="text1"/>
              </w:rPr>
              <w:lastRenderedPageBreak/>
              <w:t xml:space="preserve">cualquier servidor público que de igual manera es información meramente de carácter público al encontrarse en posesión de otro sujeto obligado (contraloría del gobierno del Estado de México), por lo que estamos en posibilidad de solicitar la constancia de no inhabilitación para saber si está imposibilitado el servidor público para ejercer funciones dentro de la administración pública municipal. </w:t>
            </w:r>
          </w:p>
          <w:p w14:paraId="65733E2D" w14:textId="4C6BE53D" w:rsidR="00631776" w:rsidRPr="00102967" w:rsidRDefault="00631776" w:rsidP="00E55FC4">
            <w:pPr>
              <w:contextualSpacing/>
              <w:jc w:val="both"/>
              <w:rPr>
                <w:rFonts w:ascii="Palatino Linotype" w:eastAsia="MS Mincho" w:hAnsi="Palatino Linotype" w:cs="Arial"/>
                <w:bCs/>
                <w:color w:val="000000" w:themeColor="text1"/>
              </w:rPr>
            </w:pPr>
          </w:p>
        </w:tc>
        <w:tc>
          <w:tcPr>
            <w:tcW w:w="4815" w:type="dxa"/>
            <w:vAlign w:val="center"/>
          </w:tcPr>
          <w:p w14:paraId="11251FFD"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5848E601"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7FAC9DEF" w14:textId="228300EA"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Mediante oficio, firmado por el Tesorero, se remitió la Constancia de No Inhabilitación, sin embargo se remitió en incorrecta versión pública, pues se testo el número de autenticación que dada su naturaleza no se </w:t>
            </w:r>
            <w:r w:rsidRPr="00102967">
              <w:rPr>
                <w:rFonts w:ascii="Palatino Linotype" w:eastAsia="MS Mincho" w:hAnsi="Palatino Linotype" w:cs="Arial"/>
                <w:bCs/>
                <w:color w:val="000000" w:themeColor="text1"/>
              </w:rPr>
              <w:lastRenderedPageBreak/>
              <w:t>considera como un dato que tenga que ser clasificado.</w:t>
            </w:r>
          </w:p>
        </w:tc>
      </w:tr>
      <w:tr w:rsidR="00E55FC4" w:rsidRPr="00102967" w14:paraId="4545877A" w14:textId="77777777" w:rsidTr="002738AA">
        <w:trPr>
          <w:jc w:val="center"/>
        </w:trPr>
        <w:tc>
          <w:tcPr>
            <w:tcW w:w="3964" w:type="dxa"/>
            <w:vAlign w:val="center"/>
          </w:tcPr>
          <w:p w14:paraId="0BDB74BF" w14:textId="77777777" w:rsidR="00631776" w:rsidRPr="00102967" w:rsidRDefault="00631776" w:rsidP="00E55FC4">
            <w:pPr>
              <w:jc w:val="both"/>
              <w:rPr>
                <w:rFonts w:ascii="Palatino Linotype" w:hAnsi="Palatino Linotype"/>
                <w:color w:val="000000" w:themeColor="text1"/>
              </w:rPr>
            </w:pPr>
          </w:p>
          <w:p w14:paraId="0D1F2957" w14:textId="2E3938B4" w:rsidR="00631776" w:rsidRPr="00102967" w:rsidRDefault="00631776" w:rsidP="00E55FC4">
            <w:pPr>
              <w:contextualSpacing/>
              <w:jc w:val="both"/>
              <w:rPr>
                <w:rFonts w:ascii="Palatino Linotype" w:hAnsi="Palatino Linotype"/>
                <w:color w:val="000000" w:themeColor="text1"/>
              </w:rPr>
            </w:pPr>
            <w:r w:rsidRPr="00102967">
              <w:rPr>
                <w:rFonts w:ascii="Palatino Linotype" w:hAnsi="Palatino Linotype"/>
                <w:color w:val="000000" w:themeColor="text1"/>
              </w:rPr>
              <w:t>13</w:t>
            </w:r>
            <w:r w:rsidR="006C1A60">
              <w:rPr>
                <w:rFonts w:ascii="Palatino Linotype" w:hAnsi="Palatino Linotype"/>
                <w:color w:val="000000" w:themeColor="text1"/>
              </w:rPr>
              <w:t xml:space="preserve">. </w:t>
            </w:r>
            <w:r w:rsidRPr="00102967">
              <w:rPr>
                <w:rFonts w:ascii="Palatino Linotype" w:hAnsi="Palatino Linotype"/>
                <w:color w:val="000000" w:themeColor="text1"/>
              </w:rPr>
              <w:t xml:space="preserve">No se recibió la constancia de sanciones administrativas documento público que expide el gobierno del Estado para ejercer funciones de acuerdo al empleo cargo comisión que realice el servidor público y que de igual manera es requisito indispensable para ejercer dichas funciones y que también es requisito indispensable Por lo cual debe también ser parte de su expediente laboral. </w:t>
            </w:r>
          </w:p>
          <w:p w14:paraId="79DBFEA3" w14:textId="66DB7B89" w:rsidR="00631776" w:rsidRPr="00102967" w:rsidRDefault="00631776" w:rsidP="00E55FC4">
            <w:pPr>
              <w:contextualSpacing/>
              <w:jc w:val="both"/>
              <w:rPr>
                <w:rFonts w:ascii="Palatino Linotype" w:eastAsia="MS Mincho" w:hAnsi="Palatino Linotype" w:cs="Arial"/>
                <w:bCs/>
                <w:color w:val="000000" w:themeColor="text1"/>
              </w:rPr>
            </w:pPr>
          </w:p>
        </w:tc>
        <w:tc>
          <w:tcPr>
            <w:tcW w:w="4815" w:type="dxa"/>
            <w:vAlign w:val="center"/>
          </w:tcPr>
          <w:p w14:paraId="07C4AD94"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p>
          <w:p w14:paraId="1F43ABB5" w14:textId="77777777" w:rsidR="00631776" w:rsidRPr="00102967" w:rsidRDefault="00631776"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PARCIALMENTE</w:t>
            </w:r>
          </w:p>
          <w:p w14:paraId="021F074A" w14:textId="77777777" w:rsidR="00631776" w:rsidRPr="00102967" w:rsidRDefault="00631776"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Por las razones que más adelante se exponen.</w:t>
            </w:r>
          </w:p>
          <w:p w14:paraId="7B674EC3"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5FC9DA78" w14:textId="77777777" w:rsidTr="002738AA">
        <w:trPr>
          <w:jc w:val="center"/>
        </w:trPr>
        <w:tc>
          <w:tcPr>
            <w:tcW w:w="3964" w:type="dxa"/>
            <w:vAlign w:val="center"/>
          </w:tcPr>
          <w:p w14:paraId="176B2ED0" w14:textId="77777777" w:rsidR="00631776" w:rsidRPr="00102967" w:rsidRDefault="00631776" w:rsidP="00E55FC4">
            <w:pPr>
              <w:jc w:val="both"/>
              <w:rPr>
                <w:rFonts w:ascii="Palatino Linotype" w:hAnsi="Palatino Linotype"/>
                <w:color w:val="000000" w:themeColor="text1"/>
              </w:rPr>
            </w:pPr>
          </w:p>
          <w:p w14:paraId="05EF8CBA" w14:textId="5EC84C0A" w:rsidR="00631776"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14.</w:t>
            </w:r>
            <w:r w:rsidR="00631776" w:rsidRPr="00102967">
              <w:rPr>
                <w:rFonts w:ascii="Palatino Linotype" w:hAnsi="Palatino Linotype"/>
                <w:color w:val="000000" w:themeColor="text1"/>
              </w:rPr>
              <w:t xml:space="preserve"> Los puntos anteriores en cuanto al fondo del presente asunto; sin embargo en cuanto a la forma tampoco Se recibió en respuesta el oficio de turno de la solicitud de la unidad de transparencia a el área administrativa que se supone debe tener en sus archivos</w:t>
            </w:r>
          </w:p>
        </w:tc>
        <w:tc>
          <w:tcPr>
            <w:tcW w:w="4815" w:type="dxa"/>
            <w:vAlign w:val="center"/>
          </w:tcPr>
          <w:p w14:paraId="51F660A9"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73E709DC"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01722E4B"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14669FFB"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w:t>
            </w:r>
            <w:r w:rsidRPr="00102967">
              <w:rPr>
                <w:rFonts w:ascii="Palatino Linotype" w:eastAsia="Palatino Linotype" w:hAnsi="Palatino Linotype" w:cs="Palatino Linotype"/>
                <w:color w:val="000000" w:themeColor="text1"/>
              </w:rPr>
              <w:lastRenderedPageBreak/>
              <w:t xml:space="preserve">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40142485"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2451EDCC" w14:textId="77777777" w:rsidTr="002738AA">
        <w:trPr>
          <w:jc w:val="center"/>
        </w:trPr>
        <w:tc>
          <w:tcPr>
            <w:tcW w:w="3964" w:type="dxa"/>
            <w:vAlign w:val="center"/>
          </w:tcPr>
          <w:p w14:paraId="5DCF0F26" w14:textId="77777777" w:rsidR="00631776" w:rsidRPr="00102967" w:rsidRDefault="00631776" w:rsidP="00E55FC4">
            <w:pPr>
              <w:jc w:val="both"/>
              <w:rPr>
                <w:rFonts w:ascii="Palatino Linotype" w:hAnsi="Palatino Linotype"/>
                <w:color w:val="000000" w:themeColor="text1"/>
              </w:rPr>
            </w:pPr>
          </w:p>
          <w:p w14:paraId="3C6AF921" w14:textId="20885E3F" w:rsidR="00631776" w:rsidRPr="00102967" w:rsidRDefault="006C1A60" w:rsidP="00E55FC4">
            <w:pPr>
              <w:contextualSpacing/>
              <w:jc w:val="both"/>
              <w:rPr>
                <w:rFonts w:ascii="Palatino Linotype" w:hAnsi="Palatino Linotype"/>
                <w:color w:val="000000" w:themeColor="text1"/>
              </w:rPr>
            </w:pPr>
            <w:r>
              <w:rPr>
                <w:rFonts w:ascii="Palatino Linotype" w:hAnsi="Palatino Linotype"/>
                <w:color w:val="000000" w:themeColor="text1"/>
              </w:rPr>
              <w:t>15.</w:t>
            </w:r>
            <w:r w:rsidR="00631776" w:rsidRPr="00102967">
              <w:rPr>
                <w:rFonts w:ascii="Palatino Linotype" w:hAnsi="Palatino Linotype"/>
                <w:color w:val="000000" w:themeColor="text1"/>
              </w:rPr>
              <w:t xml:space="preserve"> No existe en cuanto a la forma el oficio de respuesta de la unidad administrativa dando respuesta de: si es que cuenta o no con la información solicitada completa o en su defecto fundada y motivada la respuesta de inexistencia de la información en su área administrativa, no existe prueba plena que se haya realizado la búsqueda exhaustiva de la información en los archivos de la institución.</w:t>
            </w:r>
          </w:p>
          <w:p w14:paraId="6B8511AC" w14:textId="48E2B5F3" w:rsidR="00631776" w:rsidRPr="00102967" w:rsidRDefault="00631776" w:rsidP="00E55FC4">
            <w:pPr>
              <w:contextualSpacing/>
              <w:jc w:val="both"/>
              <w:rPr>
                <w:rFonts w:ascii="Palatino Linotype" w:hAnsi="Palatino Linotype"/>
                <w:color w:val="000000" w:themeColor="text1"/>
              </w:rPr>
            </w:pPr>
          </w:p>
        </w:tc>
        <w:tc>
          <w:tcPr>
            <w:tcW w:w="4815" w:type="dxa"/>
            <w:vAlign w:val="center"/>
          </w:tcPr>
          <w:p w14:paraId="6B03F0C3"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11385DA8"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3A6DB067"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1D152601"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4F5FABE2" w14:textId="77777777" w:rsidR="00631776" w:rsidRPr="00102967" w:rsidRDefault="00631776"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4AD67DA9" w14:textId="77777777" w:rsidTr="002738AA">
        <w:trPr>
          <w:jc w:val="center"/>
        </w:trPr>
        <w:tc>
          <w:tcPr>
            <w:tcW w:w="3964" w:type="dxa"/>
            <w:vAlign w:val="center"/>
          </w:tcPr>
          <w:p w14:paraId="761C65C6" w14:textId="3437FCE1" w:rsidR="00631776"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16.</w:t>
            </w:r>
            <w:r w:rsidR="00631776" w:rsidRPr="00102967">
              <w:rPr>
                <w:rFonts w:ascii="Palatino Linotype" w:hAnsi="Palatino Linotype"/>
                <w:color w:val="000000" w:themeColor="text1"/>
              </w:rPr>
              <w:t xml:space="preserve"> No existe tampoco el oficio en el que la unidad de transparencia da a conocer a todas las áreas involucradas que tengan la información solicitada, por lo que hace suponer que la titular de la unidad de transparencia C. Luz Fabiola Guerrero Pérez o si jefe inmediato directo, es quien lleva a cabo la SIMULACIÓN de la entrega de la información por lo que en este sujeto obligado no se ve claramente que esté imperando la transparencia dado que la titular de la unidad no representa los principios de certeza legalidad </w:t>
            </w:r>
            <w:r w:rsidR="00631776" w:rsidRPr="00102967">
              <w:rPr>
                <w:rFonts w:ascii="Palatino Linotype" w:hAnsi="Palatino Linotype"/>
                <w:color w:val="000000" w:themeColor="text1"/>
              </w:rPr>
              <w:lastRenderedPageBreak/>
              <w:t>veracidad máxima publicidad y sobre todo no está actuando meramente conforme a derecho al no ejercer sus funciones de acuerdo a la ley (aparentemente por la inexperiencia de la titular de transparencia o por imposición de un superior jerárquico) lo que deja duda que se estén realizando actos de corrupción dentro de la misma unidad de transparencia.</w:t>
            </w:r>
          </w:p>
        </w:tc>
        <w:tc>
          <w:tcPr>
            <w:tcW w:w="4815" w:type="dxa"/>
            <w:vAlign w:val="center"/>
          </w:tcPr>
          <w:p w14:paraId="566CA8F3" w14:textId="77777777" w:rsidR="002738AA" w:rsidRPr="00102967" w:rsidRDefault="002738AA" w:rsidP="00E55FC4">
            <w:pPr>
              <w:contextualSpacing/>
              <w:jc w:val="center"/>
              <w:rPr>
                <w:rFonts w:ascii="Palatino Linotype" w:eastAsia="MS Mincho" w:hAnsi="Palatino Linotype" w:cs="Arial"/>
                <w:b/>
                <w:bCs/>
                <w:color w:val="000000" w:themeColor="text1"/>
              </w:rPr>
            </w:pPr>
          </w:p>
          <w:p w14:paraId="3A7965C0"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5E41444D"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08E617BE"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7E29785C"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p>
          <w:p w14:paraId="17FB654C" w14:textId="77777777" w:rsidR="00631776" w:rsidRPr="00102967" w:rsidRDefault="00631776" w:rsidP="00E55FC4">
            <w:pPr>
              <w:jc w:val="both"/>
              <w:rPr>
                <w:rFonts w:ascii="Palatino Linotype" w:eastAsia="Palatino Linotype" w:hAnsi="Palatino Linotype" w:cs="Palatino Linotype"/>
                <w:color w:val="000000" w:themeColor="text1"/>
                <w:lang w:val="es-MX"/>
              </w:rPr>
            </w:pPr>
            <w:r w:rsidRPr="00102967">
              <w:rPr>
                <w:rFonts w:ascii="Palatino Linotype" w:eastAsia="MS Mincho" w:hAnsi="Palatino Linotype" w:cs="Arial"/>
                <w:bCs/>
                <w:color w:val="000000" w:themeColor="text1"/>
              </w:rPr>
              <w:t xml:space="preserve">Asimismo, se observa que El Recurrente duda de la veracidad de la información, por </w:t>
            </w:r>
            <w:r w:rsidRPr="00102967">
              <w:rPr>
                <w:rFonts w:ascii="Palatino Linotype" w:eastAsia="MS Mincho" w:hAnsi="Palatino Linotype" w:cs="Arial"/>
                <w:bCs/>
                <w:color w:val="000000" w:themeColor="text1"/>
              </w:rPr>
              <w:lastRenderedPageBreak/>
              <w:t>lo que resulta necesario hacer de conocimiento que este Órgano Resolutor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269E276" w14:textId="77777777" w:rsidR="00631776" w:rsidRPr="00102967" w:rsidRDefault="00631776" w:rsidP="00E55FC4">
            <w:pPr>
              <w:contextualSpacing/>
              <w:jc w:val="both"/>
              <w:rPr>
                <w:rFonts w:ascii="Palatino Linotype" w:eastAsia="Palatino Linotype" w:hAnsi="Palatino Linotype" w:cs="Palatino Linotype"/>
                <w:color w:val="000000" w:themeColor="text1"/>
              </w:rPr>
            </w:pPr>
          </w:p>
          <w:p w14:paraId="53219824" w14:textId="77777777" w:rsidR="00631776" w:rsidRPr="00102967" w:rsidRDefault="00631776" w:rsidP="00E55FC4">
            <w:pPr>
              <w:spacing w:line="360" w:lineRule="auto"/>
              <w:contextualSpacing/>
              <w:jc w:val="both"/>
              <w:rPr>
                <w:rFonts w:ascii="Palatino Linotype" w:eastAsia="MS Mincho" w:hAnsi="Palatino Linotype" w:cs="Arial"/>
                <w:bCs/>
                <w:color w:val="000000" w:themeColor="text1"/>
              </w:rPr>
            </w:pPr>
          </w:p>
        </w:tc>
      </w:tr>
      <w:tr w:rsidR="00E55FC4" w:rsidRPr="00102967" w14:paraId="2C8885A2" w14:textId="77777777" w:rsidTr="002738AA">
        <w:trPr>
          <w:jc w:val="center"/>
        </w:trPr>
        <w:tc>
          <w:tcPr>
            <w:tcW w:w="3964" w:type="dxa"/>
            <w:vAlign w:val="center"/>
          </w:tcPr>
          <w:p w14:paraId="219F9B68" w14:textId="77777777" w:rsidR="00631776" w:rsidRPr="00102967" w:rsidRDefault="00631776" w:rsidP="00E55FC4">
            <w:pPr>
              <w:contextualSpacing/>
              <w:jc w:val="both"/>
              <w:rPr>
                <w:rFonts w:ascii="Palatino Linotype" w:hAnsi="Palatino Linotype"/>
                <w:color w:val="000000" w:themeColor="text1"/>
              </w:rPr>
            </w:pPr>
          </w:p>
          <w:p w14:paraId="09CA5871" w14:textId="396458AD" w:rsidR="00631776" w:rsidRPr="00102967" w:rsidRDefault="00631776" w:rsidP="006C1A60">
            <w:pPr>
              <w:contextualSpacing/>
              <w:jc w:val="both"/>
              <w:rPr>
                <w:rFonts w:ascii="Palatino Linotype" w:eastAsia="MS Mincho" w:hAnsi="Palatino Linotype" w:cs="Arial"/>
                <w:bCs/>
                <w:color w:val="000000" w:themeColor="text1"/>
              </w:rPr>
            </w:pPr>
            <w:r w:rsidRPr="00102967">
              <w:rPr>
                <w:rFonts w:ascii="Palatino Linotype" w:hAnsi="Palatino Linotype"/>
                <w:color w:val="000000" w:themeColor="text1"/>
              </w:rPr>
              <w:t>17</w:t>
            </w:r>
            <w:r w:rsidR="006C1A60">
              <w:rPr>
                <w:rFonts w:ascii="Palatino Linotype" w:hAnsi="Palatino Linotype"/>
                <w:color w:val="000000" w:themeColor="text1"/>
              </w:rPr>
              <w:t>.</w:t>
            </w:r>
            <w:r w:rsidRPr="00102967">
              <w:rPr>
                <w:rFonts w:ascii="Palatino Linotype" w:hAnsi="Palatino Linotype"/>
                <w:color w:val="000000" w:themeColor="text1"/>
              </w:rPr>
              <w:t xml:space="preserve"> No se adjunta la convocatoria de sesión del comité de transparencia, por lo que no existen prueba alguna sobre que hayan sido convocados los integrantes de ese comité para llevar a cabo la sesión de ampliación de plazo.</w:t>
            </w:r>
          </w:p>
        </w:tc>
        <w:tc>
          <w:tcPr>
            <w:tcW w:w="4815" w:type="dxa"/>
            <w:vAlign w:val="center"/>
          </w:tcPr>
          <w:p w14:paraId="32AFA8C4" w14:textId="77777777" w:rsidR="00631776" w:rsidRPr="00102967" w:rsidRDefault="00631776" w:rsidP="00E55FC4">
            <w:pPr>
              <w:contextualSpacing/>
              <w:jc w:val="both"/>
              <w:rPr>
                <w:rFonts w:ascii="Palatino Linotype" w:eastAsia="MS Mincho" w:hAnsi="Palatino Linotype" w:cs="Arial"/>
                <w:bCs/>
                <w:color w:val="000000" w:themeColor="text1"/>
              </w:rPr>
            </w:pPr>
          </w:p>
          <w:p w14:paraId="17EA3D24" w14:textId="77777777" w:rsidR="00631776" w:rsidRPr="00102967" w:rsidRDefault="00631776"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10383F6C"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58E5C9F1" w14:textId="77777777" w:rsidR="00631776" w:rsidRPr="00102967" w:rsidRDefault="00631776"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la convocatoria,  por parte del Titular de la 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 xml:space="preserve">al solicitarlos a través del recurso de revisión se considera como una petición adicional no contemplada en la solicitud inicial. </w:t>
            </w:r>
          </w:p>
          <w:p w14:paraId="0281117C"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066A4A48" w14:textId="77777777" w:rsidTr="002738AA">
        <w:trPr>
          <w:jc w:val="center"/>
        </w:trPr>
        <w:tc>
          <w:tcPr>
            <w:tcW w:w="3964" w:type="dxa"/>
            <w:vAlign w:val="center"/>
          </w:tcPr>
          <w:p w14:paraId="0C7B6B8D" w14:textId="77777777" w:rsidR="00631776" w:rsidRPr="00102967" w:rsidRDefault="00631776" w:rsidP="00E55FC4">
            <w:pPr>
              <w:jc w:val="both"/>
              <w:rPr>
                <w:rFonts w:ascii="Palatino Linotype" w:hAnsi="Palatino Linotype"/>
                <w:color w:val="000000" w:themeColor="text1"/>
              </w:rPr>
            </w:pPr>
          </w:p>
          <w:p w14:paraId="3EA40B1C" w14:textId="7EF633E3" w:rsidR="00631776" w:rsidRPr="00102967" w:rsidRDefault="006C1A60" w:rsidP="00E55FC4">
            <w:pPr>
              <w:contextualSpacing/>
              <w:jc w:val="both"/>
              <w:rPr>
                <w:rFonts w:ascii="Palatino Linotype" w:eastAsia="MS Mincho" w:hAnsi="Palatino Linotype" w:cs="Arial"/>
                <w:bCs/>
                <w:color w:val="000000" w:themeColor="text1"/>
              </w:rPr>
            </w:pPr>
            <w:r>
              <w:rPr>
                <w:rFonts w:ascii="Palatino Linotype" w:hAnsi="Palatino Linotype"/>
                <w:color w:val="000000" w:themeColor="text1"/>
              </w:rPr>
              <w:t>18.</w:t>
            </w:r>
            <w:r w:rsidR="00631776" w:rsidRPr="00102967">
              <w:rPr>
                <w:rFonts w:ascii="Palatino Linotype" w:hAnsi="Palatino Linotype"/>
                <w:color w:val="000000" w:themeColor="text1"/>
              </w:rPr>
              <w:t xml:space="preserve"> no se adjuntan los estudios y análisis que hicieron los miembros del comité de transparencia para llevar a cabo una ampliación de plazo porque si bien es cierto que la unidad administrativa solicitó esa ampliación no existe razón fundada </w:t>
            </w:r>
            <w:r w:rsidR="00631776" w:rsidRPr="00102967">
              <w:rPr>
                <w:rFonts w:ascii="Palatino Linotype" w:hAnsi="Palatino Linotype"/>
                <w:color w:val="000000" w:themeColor="text1"/>
              </w:rPr>
              <w:lastRenderedPageBreak/>
              <w:t xml:space="preserve">ni motivada por la ley para que se llevara a cabo dicha ampliación de plazo (recordándole al infoem que una carga excesiva de trabajo no puede ser motivo para no dar respuesta y ampliar el término aunado A qué estamos en el supuesto de una posible responsabilidad administrativa al realizar una depuración de sus archivos dado que si se encontrara bien su información no habría motivo para solicitar una ampliación de plazo) así mismo se hace suponer que se está ocultando información o peor </w:t>
            </w:r>
            <w:r w:rsidR="007B4D49" w:rsidRPr="00102967">
              <w:rPr>
                <w:rFonts w:ascii="Palatino Linotype" w:hAnsi="Palatino Linotype"/>
                <w:color w:val="000000" w:themeColor="text1"/>
              </w:rPr>
              <w:t>aun</w:t>
            </w:r>
            <w:r w:rsidR="00631776" w:rsidRPr="00102967">
              <w:rPr>
                <w:rFonts w:ascii="Palatino Linotype" w:hAnsi="Palatino Linotype"/>
                <w:color w:val="000000" w:themeColor="text1"/>
              </w:rPr>
              <w:t xml:space="preserve"> dañando información y </w:t>
            </w:r>
            <w:r w:rsidR="007B4D49" w:rsidRPr="00102967">
              <w:rPr>
                <w:rFonts w:ascii="Palatino Linotype" w:hAnsi="Palatino Linotype"/>
                <w:color w:val="000000" w:themeColor="text1"/>
              </w:rPr>
              <w:t>cambiándola</w:t>
            </w:r>
            <w:r w:rsidR="00631776" w:rsidRPr="00102967">
              <w:rPr>
                <w:rFonts w:ascii="Palatino Linotype" w:hAnsi="Palatino Linotype"/>
                <w:color w:val="000000" w:themeColor="text1"/>
              </w:rPr>
              <w:t xml:space="preserve"> por otra a fin de no entregar la información correcta y original) </w:t>
            </w:r>
          </w:p>
        </w:tc>
        <w:tc>
          <w:tcPr>
            <w:tcW w:w="4815" w:type="dxa"/>
            <w:vAlign w:val="center"/>
          </w:tcPr>
          <w:p w14:paraId="364B0804"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544FD614" w14:textId="77777777" w:rsidR="002738AA" w:rsidRPr="00102967" w:rsidRDefault="002738AA"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IMPROCEDENTE</w:t>
            </w:r>
          </w:p>
          <w:p w14:paraId="15D4AD49" w14:textId="77777777" w:rsidR="002738AA" w:rsidRPr="00102967" w:rsidRDefault="002738AA" w:rsidP="00E55FC4">
            <w:pPr>
              <w:contextualSpacing/>
              <w:jc w:val="center"/>
              <w:rPr>
                <w:rFonts w:ascii="Palatino Linotype" w:eastAsia="MS Mincho" w:hAnsi="Palatino Linotype" w:cs="Arial"/>
                <w:b/>
                <w:bCs/>
                <w:color w:val="000000" w:themeColor="text1"/>
              </w:rPr>
            </w:pPr>
          </w:p>
          <w:p w14:paraId="1B089234" w14:textId="77777777" w:rsidR="002738AA" w:rsidRPr="00102967" w:rsidRDefault="002738AA"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Unidad de Transparencia a los Servidores Públicos Habilitados, en ese contexto, no </w:t>
            </w:r>
            <w:r w:rsidRPr="00102967">
              <w:rPr>
                <w:rFonts w:ascii="Palatino Linotype" w:eastAsia="Palatino Linotype" w:hAnsi="Palatino Linotype" w:cs="Palatino Linotype"/>
                <w:color w:val="000000" w:themeColor="text1"/>
              </w:rPr>
              <w:lastRenderedPageBreak/>
              <w:t xml:space="preserve">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56B6D590" w14:textId="77777777" w:rsidR="00631776" w:rsidRPr="00102967" w:rsidRDefault="00631776" w:rsidP="00E55FC4">
            <w:pPr>
              <w:contextualSpacing/>
              <w:rPr>
                <w:rFonts w:ascii="Palatino Linotype" w:eastAsia="MS Mincho" w:hAnsi="Palatino Linotype" w:cs="Arial"/>
                <w:b/>
                <w:bCs/>
                <w:color w:val="000000" w:themeColor="text1"/>
              </w:rPr>
            </w:pPr>
          </w:p>
          <w:p w14:paraId="3F2BD419" w14:textId="77777777" w:rsidR="00631776" w:rsidRPr="00102967" w:rsidRDefault="00631776" w:rsidP="00E55FC4">
            <w:pPr>
              <w:contextualSpacing/>
              <w:jc w:val="center"/>
              <w:rPr>
                <w:rFonts w:ascii="Palatino Linotype" w:eastAsia="MS Mincho" w:hAnsi="Palatino Linotype" w:cs="Arial"/>
                <w:b/>
                <w:bCs/>
                <w:color w:val="000000" w:themeColor="text1"/>
              </w:rPr>
            </w:pPr>
          </w:p>
          <w:p w14:paraId="0F74944F" w14:textId="77777777" w:rsidR="00631776" w:rsidRPr="00102967" w:rsidRDefault="00631776" w:rsidP="00E55FC4">
            <w:pPr>
              <w:contextualSpacing/>
              <w:jc w:val="both"/>
              <w:rPr>
                <w:rFonts w:ascii="Palatino Linotype" w:eastAsia="MS Mincho" w:hAnsi="Palatino Linotype" w:cs="Arial"/>
                <w:bCs/>
                <w:color w:val="000000" w:themeColor="text1"/>
              </w:rPr>
            </w:pPr>
          </w:p>
        </w:tc>
      </w:tr>
      <w:tr w:rsidR="00E55FC4" w:rsidRPr="00102967" w14:paraId="5403A4BE" w14:textId="77777777" w:rsidTr="002738AA">
        <w:trPr>
          <w:jc w:val="center"/>
        </w:trPr>
        <w:tc>
          <w:tcPr>
            <w:tcW w:w="3964" w:type="dxa"/>
            <w:vAlign w:val="center"/>
          </w:tcPr>
          <w:p w14:paraId="20A61939" w14:textId="43B0321A" w:rsidR="00631776"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lastRenderedPageBreak/>
              <w:t>19.</w:t>
            </w:r>
            <w:r w:rsidR="00631776" w:rsidRPr="00102967">
              <w:rPr>
                <w:rFonts w:ascii="Palatino Linotype" w:hAnsi="Palatino Linotype"/>
                <w:color w:val="000000" w:themeColor="text1"/>
              </w:rPr>
              <w:t xml:space="preserve"> no Se recibió el acta de la junta de gobierno donde se emitió el nombramiento a favor de la persona servidora pública en cuestión. Por lo que con fundamento en la ley que crea los organismos descentralizados municipales denominados sistemas municipales para el desarrollo integral de La Familia del Estado de México y municipios, se prevé que estos organismos descentralizados cuentan con un órgano colegiado llamado junta de gobierno en el cual las personas servidoras públicas integrantes de esta junta entre sus funciones está emitir </w:t>
            </w:r>
            <w:r w:rsidR="00631776" w:rsidRPr="00102967">
              <w:rPr>
                <w:rFonts w:ascii="Palatino Linotype" w:hAnsi="Palatino Linotype"/>
                <w:color w:val="000000" w:themeColor="text1"/>
              </w:rPr>
              <w:lastRenderedPageBreak/>
              <w:t>nombramientos, así como también en este mismo las funciones de la presidenta honorífica del dif son emitir nombramientos a los servidores públicos Por lo cual estos son su obligación y deben de existir y suponiendo sin conceder que no existieran porque nos entregó el oficio de inexistencia de la información que el comité también debió haber avalado.</w:t>
            </w:r>
          </w:p>
          <w:p w14:paraId="7815EE29" w14:textId="7A04AE78" w:rsidR="00631776" w:rsidRPr="00102967" w:rsidRDefault="00631776" w:rsidP="00E55FC4">
            <w:pPr>
              <w:jc w:val="both"/>
              <w:rPr>
                <w:rFonts w:ascii="Palatino Linotype" w:hAnsi="Palatino Linotype"/>
                <w:color w:val="000000" w:themeColor="text1"/>
              </w:rPr>
            </w:pPr>
          </w:p>
        </w:tc>
        <w:tc>
          <w:tcPr>
            <w:tcW w:w="4815" w:type="dxa"/>
            <w:vAlign w:val="center"/>
          </w:tcPr>
          <w:p w14:paraId="7C5E983F" w14:textId="77777777" w:rsidR="00631776" w:rsidRPr="00102967" w:rsidRDefault="00631776" w:rsidP="00E55FC4">
            <w:pPr>
              <w:contextualSpacing/>
              <w:jc w:val="center"/>
              <w:rPr>
                <w:rFonts w:ascii="Palatino Linotype" w:eastAsia="MS Mincho" w:hAnsi="Palatino Linotype" w:cs="Arial"/>
                <w:b/>
                <w:bCs/>
                <w:color w:val="000000" w:themeColor="text1"/>
              </w:rPr>
            </w:pPr>
          </w:p>
        </w:tc>
      </w:tr>
      <w:tr w:rsidR="00E55FC4" w:rsidRPr="00102967" w14:paraId="3904123E" w14:textId="77777777" w:rsidTr="002738AA">
        <w:trPr>
          <w:jc w:val="center"/>
        </w:trPr>
        <w:tc>
          <w:tcPr>
            <w:tcW w:w="3964" w:type="dxa"/>
            <w:vAlign w:val="center"/>
          </w:tcPr>
          <w:p w14:paraId="05A4D5B0" w14:textId="77777777" w:rsidR="00631776" w:rsidRPr="00102967" w:rsidRDefault="00631776" w:rsidP="00E55FC4">
            <w:pPr>
              <w:jc w:val="both"/>
              <w:rPr>
                <w:rFonts w:ascii="Palatino Linotype" w:hAnsi="Palatino Linotype"/>
                <w:color w:val="000000" w:themeColor="text1"/>
              </w:rPr>
            </w:pPr>
          </w:p>
          <w:p w14:paraId="4FD297EC" w14:textId="47A8109E" w:rsidR="00631776"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 xml:space="preserve"> 20.</w:t>
            </w:r>
            <w:r w:rsidR="00631776" w:rsidRPr="00102967">
              <w:rPr>
                <w:rFonts w:ascii="Palatino Linotype" w:hAnsi="Palatino Linotype"/>
                <w:color w:val="000000" w:themeColor="text1"/>
              </w:rPr>
              <w:t xml:space="preserve"> en la respuesta se anexó un oficio de la directora general Jenny Candelaria Sánchez Peza, que indica que las funciones se encuentran en el manual de organización el cual no viene anexo a la respuesta pero viene un link, misma liga de acceso de internet que es inexistente, la página no existe Por ende la información tampoco se encuentra publicado ni en el portal de ipomex ni en el portal del sujeto obligado por lo tanto tampoco Se recibió respuesta sobre las funciones de la persona servidora pública. Por cuánto hace al comité de transparencia</w:t>
            </w:r>
          </w:p>
          <w:p w14:paraId="774ABF2D" w14:textId="1FA67491" w:rsidR="00631776" w:rsidRPr="00102967" w:rsidRDefault="00631776" w:rsidP="00E55FC4">
            <w:pPr>
              <w:jc w:val="both"/>
              <w:rPr>
                <w:rFonts w:ascii="Palatino Linotype" w:hAnsi="Palatino Linotype"/>
                <w:color w:val="000000" w:themeColor="text1"/>
              </w:rPr>
            </w:pPr>
          </w:p>
        </w:tc>
        <w:tc>
          <w:tcPr>
            <w:tcW w:w="4815" w:type="dxa"/>
            <w:vAlign w:val="center"/>
          </w:tcPr>
          <w:p w14:paraId="1402F1A1" w14:textId="77777777" w:rsidR="002738AA" w:rsidRPr="00102967" w:rsidRDefault="002738AA" w:rsidP="00E55FC4">
            <w:pPr>
              <w:spacing w:line="360" w:lineRule="auto"/>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t>PROCEDENTE</w:t>
            </w:r>
          </w:p>
          <w:p w14:paraId="4FFC6B27" w14:textId="77777777" w:rsidR="002738AA" w:rsidRPr="00102967" w:rsidRDefault="002738AA"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La Directora General proporciono un link, que al ingresar arroja lo siguiente:</w:t>
            </w:r>
          </w:p>
          <w:p w14:paraId="21A7A3D1" w14:textId="77777777" w:rsidR="002738AA" w:rsidRPr="00102967" w:rsidRDefault="002738AA" w:rsidP="00E55FC4">
            <w:pPr>
              <w:contextualSpacing/>
              <w:jc w:val="both"/>
              <w:rPr>
                <w:rFonts w:ascii="Palatino Linotype" w:eastAsia="MS Mincho" w:hAnsi="Palatino Linotype" w:cs="Arial"/>
                <w:bCs/>
                <w:color w:val="000000" w:themeColor="text1"/>
              </w:rPr>
            </w:pPr>
          </w:p>
          <w:p w14:paraId="37444AF0" w14:textId="77777777" w:rsidR="002738AA" w:rsidRPr="00102967" w:rsidRDefault="002738AA" w:rsidP="00E55FC4">
            <w:pPr>
              <w:contextualSpacing/>
              <w:rPr>
                <w:rFonts w:ascii="Palatino Linotype" w:eastAsia="MS Mincho" w:hAnsi="Palatino Linotype" w:cs="Arial"/>
                <w:bCs/>
                <w:color w:val="000000" w:themeColor="text1"/>
              </w:rPr>
            </w:pPr>
            <w:r w:rsidRPr="00102967">
              <w:rPr>
                <w:rFonts w:ascii="Palatino Linotype" w:eastAsia="Times New Roman" w:hAnsi="Palatino Linotype"/>
                <w:b/>
                <w:noProof/>
                <w:color w:val="000000" w:themeColor="text1"/>
                <w:lang w:val="es-MX" w:eastAsia="es-MX"/>
              </w:rPr>
              <w:drawing>
                <wp:inline distT="0" distB="0" distL="0" distR="0" wp14:anchorId="51FBB400" wp14:editId="40354389">
                  <wp:extent cx="2916000" cy="1269671"/>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000" cy="1269671"/>
                          </a:xfrm>
                          <a:prstGeom prst="rect">
                            <a:avLst/>
                          </a:prstGeom>
                        </pic:spPr>
                      </pic:pic>
                    </a:graphicData>
                  </a:graphic>
                </wp:inline>
              </w:drawing>
            </w:r>
          </w:p>
          <w:p w14:paraId="09952048" w14:textId="77777777" w:rsidR="00631776" w:rsidRPr="00102967" w:rsidRDefault="00631776" w:rsidP="00E55FC4">
            <w:pPr>
              <w:contextualSpacing/>
              <w:jc w:val="center"/>
              <w:rPr>
                <w:rFonts w:ascii="Palatino Linotype" w:eastAsia="MS Mincho" w:hAnsi="Palatino Linotype" w:cs="Arial"/>
                <w:b/>
                <w:bCs/>
                <w:color w:val="000000" w:themeColor="text1"/>
              </w:rPr>
            </w:pPr>
          </w:p>
        </w:tc>
      </w:tr>
      <w:tr w:rsidR="00E55FC4" w:rsidRPr="00102967" w14:paraId="639BEBF6" w14:textId="77777777" w:rsidTr="002738AA">
        <w:trPr>
          <w:jc w:val="center"/>
        </w:trPr>
        <w:tc>
          <w:tcPr>
            <w:tcW w:w="3964" w:type="dxa"/>
            <w:vAlign w:val="center"/>
          </w:tcPr>
          <w:p w14:paraId="5655109F" w14:textId="77777777" w:rsidR="00631776" w:rsidRPr="00102967" w:rsidRDefault="00631776" w:rsidP="00E55FC4">
            <w:pPr>
              <w:jc w:val="both"/>
              <w:rPr>
                <w:rFonts w:ascii="Palatino Linotype" w:hAnsi="Palatino Linotype"/>
                <w:color w:val="000000" w:themeColor="text1"/>
              </w:rPr>
            </w:pPr>
          </w:p>
          <w:p w14:paraId="186B84DF" w14:textId="6A33FFCD" w:rsidR="00631776" w:rsidRPr="00102967" w:rsidRDefault="006C1A60" w:rsidP="00E55FC4">
            <w:pPr>
              <w:jc w:val="both"/>
              <w:rPr>
                <w:rFonts w:ascii="Palatino Linotype" w:hAnsi="Palatino Linotype"/>
                <w:color w:val="000000" w:themeColor="text1"/>
              </w:rPr>
            </w:pPr>
            <w:r>
              <w:rPr>
                <w:rFonts w:ascii="Palatino Linotype" w:hAnsi="Palatino Linotype"/>
                <w:color w:val="000000" w:themeColor="text1"/>
              </w:rPr>
              <w:t>21.</w:t>
            </w:r>
            <w:r w:rsidR="00631776" w:rsidRPr="00102967">
              <w:rPr>
                <w:rFonts w:ascii="Palatino Linotype" w:hAnsi="Palatino Linotype"/>
                <w:color w:val="000000" w:themeColor="text1"/>
              </w:rPr>
              <w:t xml:space="preserve"> No sé recibieron los anexos, pruebas de daño y propuesta de versiones públicas para su estudio por parte de los integrantes del </w:t>
            </w:r>
            <w:r w:rsidR="00631776" w:rsidRPr="00102967">
              <w:rPr>
                <w:rFonts w:ascii="Palatino Linotype" w:hAnsi="Palatino Linotype"/>
                <w:color w:val="000000" w:themeColor="text1"/>
              </w:rPr>
              <w:lastRenderedPageBreak/>
              <w:t>comité de transparencia donde hayan de manera individual dado sus puntos de vista y aprobación para realizar la clasificación de la información y por consiguiente no se tiene certeza de que se haya valorado la clasificación de información por parte de sus integrantes (estando en el supuesto de omisión y por ende actos de corrupción) por parte del comité Se hace del conocimiento del infoem que todos estos anexos del punto 21 debieran de existir dado que son funciones específicas del comité que por ley deben de cumplir y en caso de que no se estuviera cumpliendo, por la omisión de obligaciones en materia de transparencia.</w:t>
            </w:r>
          </w:p>
          <w:p w14:paraId="399EC105" w14:textId="5CEEF5B5" w:rsidR="00631776" w:rsidRPr="00102967" w:rsidRDefault="00631776" w:rsidP="00E55FC4">
            <w:pPr>
              <w:jc w:val="both"/>
              <w:rPr>
                <w:rFonts w:ascii="Palatino Linotype" w:hAnsi="Palatino Linotype"/>
                <w:color w:val="000000" w:themeColor="text1"/>
              </w:rPr>
            </w:pPr>
          </w:p>
        </w:tc>
        <w:tc>
          <w:tcPr>
            <w:tcW w:w="4815" w:type="dxa"/>
            <w:vAlign w:val="center"/>
          </w:tcPr>
          <w:p w14:paraId="058DF5F1" w14:textId="77777777" w:rsidR="002738AA" w:rsidRPr="00102967" w:rsidRDefault="002738AA"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3220CDFB" w14:textId="77777777" w:rsidR="002738AA" w:rsidRPr="00102967" w:rsidRDefault="002738AA" w:rsidP="00E55FC4">
            <w:pPr>
              <w:contextualSpacing/>
              <w:jc w:val="center"/>
              <w:rPr>
                <w:rFonts w:ascii="Palatino Linotype" w:eastAsia="MS Mincho" w:hAnsi="Palatino Linotype" w:cs="Arial"/>
                <w:b/>
                <w:bCs/>
                <w:color w:val="000000" w:themeColor="text1"/>
              </w:rPr>
            </w:pPr>
          </w:p>
          <w:p w14:paraId="2F8AEF33" w14:textId="77777777" w:rsidR="002738AA" w:rsidRPr="00102967" w:rsidRDefault="002738AA" w:rsidP="00E55FC4">
            <w:pPr>
              <w:contextualSpacing/>
              <w:jc w:val="both"/>
              <w:rPr>
                <w:rFonts w:ascii="Palatino Linotype" w:eastAsia="Palatino Linotype" w:hAnsi="Palatino Linotype" w:cs="Palatino Linotype"/>
                <w:b/>
                <w:color w:val="000000" w:themeColor="text1"/>
              </w:rPr>
            </w:pPr>
            <w:r w:rsidRPr="00102967">
              <w:rPr>
                <w:rFonts w:ascii="Palatino Linotype" w:eastAsia="MS Mincho" w:hAnsi="Palatino Linotype" w:cs="Arial"/>
                <w:bCs/>
                <w:color w:val="000000" w:themeColor="text1"/>
              </w:rPr>
              <w:t>Se considera “</w:t>
            </w:r>
            <w:r w:rsidRPr="00102967">
              <w:rPr>
                <w:rFonts w:ascii="Palatino Linotype" w:eastAsia="MS Mincho" w:hAnsi="Palatino Linotype" w:cs="Arial"/>
                <w:bCs/>
                <w:i/>
                <w:color w:val="000000" w:themeColor="text1"/>
              </w:rPr>
              <w:t xml:space="preserve">plus petitio”, </w:t>
            </w:r>
            <w:r w:rsidRPr="00102967">
              <w:rPr>
                <w:rFonts w:ascii="Palatino Linotype" w:eastAsia="MS Mincho" w:hAnsi="Palatino Linotype" w:cs="Arial"/>
                <w:bCs/>
                <w:color w:val="000000" w:themeColor="text1"/>
              </w:rPr>
              <w:t xml:space="preserve">ya que </w:t>
            </w:r>
            <w:r w:rsidRPr="00102967">
              <w:rPr>
                <w:rFonts w:ascii="Palatino Linotype" w:eastAsia="Palatino Linotype" w:hAnsi="Palatino Linotype" w:cs="Palatino Linotype"/>
                <w:color w:val="000000" w:themeColor="text1"/>
              </w:rPr>
              <w:t xml:space="preserve">no se advierte que requiera los oficios de turno de la solicitud por parte del Titular de la </w:t>
            </w:r>
            <w:r w:rsidRPr="00102967">
              <w:rPr>
                <w:rFonts w:ascii="Palatino Linotype" w:eastAsia="Palatino Linotype" w:hAnsi="Palatino Linotype" w:cs="Palatino Linotype"/>
                <w:color w:val="000000" w:themeColor="text1"/>
              </w:rPr>
              <w:lastRenderedPageBreak/>
              <w:t xml:space="preserve">Unidad de Transparencia a los Servidores Públicos Habilitados,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1A5FADD1" w14:textId="77777777" w:rsidR="00631776" w:rsidRPr="00102967" w:rsidRDefault="00631776" w:rsidP="00E55FC4">
            <w:pPr>
              <w:contextualSpacing/>
              <w:rPr>
                <w:rFonts w:ascii="Palatino Linotype" w:eastAsia="MS Mincho" w:hAnsi="Palatino Linotype" w:cs="Arial"/>
                <w:b/>
                <w:bCs/>
                <w:color w:val="000000" w:themeColor="text1"/>
              </w:rPr>
            </w:pPr>
          </w:p>
        </w:tc>
      </w:tr>
      <w:tr w:rsidR="00631776" w:rsidRPr="00102967" w14:paraId="69D8A034" w14:textId="77777777" w:rsidTr="002738AA">
        <w:trPr>
          <w:jc w:val="center"/>
        </w:trPr>
        <w:tc>
          <w:tcPr>
            <w:tcW w:w="3964" w:type="dxa"/>
            <w:vAlign w:val="center"/>
          </w:tcPr>
          <w:p w14:paraId="36F36D6E" w14:textId="23BBB21A" w:rsidR="00631776" w:rsidRPr="00102967" w:rsidRDefault="00631776" w:rsidP="00E55FC4">
            <w:pPr>
              <w:jc w:val="both"/>
              <w:rPr>
                <w:rFonts w:ascii="Palatino Linotype" w:hAnsi="Palatino Linotype"/>
                <w:color w:val="000000" w:themeColor="text1"/>
              </w:rPr>
            </w:pPr>
            <w:r w:rsidRPr="00102967">
              <w:rPr>
                <w:rFonts w:ascii="Palatino Linotype" w:hAnsi="Palatino Linotype"/>
                <w:color w:val="000000" w:themeColor="text1"/>
              </w:rPr>
              <w:lastRenderedPageBreak/>
              <w:t xml:space="preserve">Por todo lo anterior de acuerdo a la ley de transparencia y acceso a la información pública general y su homóloga en el estado de México y municipios, todo servidor público que ejerza recursos públicos y realice actividades, funciones y atribuciones dentro de un sujeto obligado (DIF de Tepotzotlán), deberá documentar todo hecho o acto que derive de sus facultades, funciones y atribuciones por lo que estos deberán de obrar en sus expedientes de archivo y de no ser así apelando a lo previsto en la ley </w:t>
            </w:r>
            <w:r w:rsidRPr="00102967">
              <w:rPr>
                <w:rFonts w:ascii="Palatino Linotype" w:hAnsi="Palatino Linotype"/>
                <w:color w:val="000000" w:themeColor="text1"/>
              </w:rPr>
              <w:lastRenderedPageBreak/>
              <w:t xml:space="preserve">el comité de transparencia si bien es cierto que autorizó una clasificación de datos de manera confidencial también lo es que el mismo comité debe obligar al área y personalmente al servidor público a proporcionar, a documentar y a generar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la información que derive del ejercicio de sus facultades funciones y obligaciones. (Artículo 49 fracción III de la ley de transparencia de acceso a la información pública del Estado de México y municipios). Por lo anteriormente expuesto, fundando y motivando en los 21 puntos que anteceden como medios de impugnación y lo anteriormente fundado en los criterios que anteceden, apelo al ejercicio del derecho y la justicia que impera en los principios de certeza y legalidad jurídica de la ley por lo que solicitó amablemente al instituto de transparencia brinde la certeza y protección a la </w:t>
            </w:r>
            <w:r w:rsidR="007B4D49" w:rsidRPr="00102967">
              <w:rPr>
                <w:rFonts w:ascii="Palatino Linotype" w:hAnsi="Palatino Linotype"/>
                <w:color w:val="000000" w:themeColor="text1"/>
              </w:rPr>
              <w:t>ciudadanía</w:t>
            </w:r>
            <w:r w:rsidRPr="00102967">
              <w:rPr>
                <w:rFonts w:ascii="Palatino Linotype" w:hAnsi="Palatino Linotype"/>
                <w:color w:val="000000" w:themeColor="text1"/>
              </w:rPr>
              <w:t xml:space="preserve"> tenga </w:t>
            </w:r>
            <w:r w:rsidRPr="00102967">
              <w:rPr>
                <w:rFonts w:ascii="Palatino Linotype" w:hAnsi="Palatino Linotype"/>
                <w:color w:val="000000" w:themeColor="text1"/>
              </w:rPr>
              <w:lastRenderedPageBreak/>
              <w:t xml:space="preserve">por aceptado este recurso, se </w:t>
            </w:r>
            <w:r w:rsidR="007B4D49" w:rsidRPr="00102967">
              <w:rPr>
                <w:rFonts w:ascii="Palatino Linotype" w:hAnsi="Palatino Linotype"/>
                <w:color w:val="000000" w:themeColor="text1"/>
              </w:rPr>
              <w:t>analice</w:t>
            </w:r>
            <w:r w:rsidRPr="00102967">
              <w:rPr>
                <w:rFonts w:ascii="Palatino Linotype" w:hAnsi="Palatino Linotype"/>
                <w:color w:val="000000" w:themeColor="text1"/>
              </w:rPr>
              <w:t xml:space="preserve"> el caso y por consiguiente se solicite al sujeto obligado a que reponga todo el trámite de principio a fin con el objetivo de que la respuesta a la solicitud de información sea puesta a disposición de la ciudadanía de manera completa y conforme a la ley así como también para el caso en el que el sujeto obligado sea el responsable de haber cometido con este acto alguna omisión en el ejercicio del derecho de acceso a la información, se solicita se aperciba a los servidores públicos, que no brindaron la información </w:t>
            </w:r>
            <w:r w:rsidR="007B4D49" w:rsidRPr="00102967">
              <w:rPr>
                <w:rFonts w:ascii="Palatino Linotype" w:hAnsi="Palatino Linotype"/>
                <w:color w:val="000000" w:themeColor="text1"/>
              </w:rPr>
              <w:t>así</w:t>
            </w:r>
            <w:r w:rsidRPr="00102967">
              <w:rPr>
                <w:rFonts w:ascii="Palatino Linotype" w:hAnsi="Palatino Linotype"/>
                <w:color w:val="000000" w:themeColor="text1"/>
              </w:rPr>
              <w:t xml:space="preserve"> como a los miembros del comité de transparencia a fin de que se abstengan de realizar actos u omisiones en perjuicio de la transparencia y en caso de persistir se realicen las amonestaciones o en su defecto se inicien los procedimientos administrativos correspondientes a todos los involucrados y así mismo se haga del conocimiento de las autoridades administrativas, jurisdiccionales correspondientes los presuntos actos de corrupción en los que pudiera incurrir los servidores públicos que tuvieron conocimiento de este asunto y que son trabajadores de confianza de ese sujeto obligado. Solicito al </w:t>
            </w:r>
            <w:r w:rsidRPr="00102967">
              <w:rPr>
                <w:rFonts w:ascii="Palatino Linotype" w:hAnsi="Palatino Linotype"/>
                <w:color w:val="000000" w:themeColor="text1"/>
              </w:rPr>
              <w:lastRenderedPageBreak/>
              <w:t>instituto de transparencia, su apoyo para que no se violen los derechos de la ciudadanía y de los solicitantes por lo tanto apelo a su buen criterio con justo derecho y apegado a la justicia para ser efectivo el presente recurso de revisión a fin de que la respuesta se entregue por parte del sujeto obligado como es debido y así mismo se le perciba para que no vuelva a incurrir en faltas o emisiones o posibles responsabilidades administrativas actos de corrupción e inclusive delitos. Se anexa como pruebas, los documentos recibidos solicitándose por medio del infame que el sujeto obligado presente la documentación que hace falta en este expediente</w:t>
            </w:r>
          </w:p>
          <w:p w14:paraId="05D2C077" w14:textId="77777777" w:rsidR="00631776" w:rsidRPr="00102967" w:rsidRDefault="00631776" w:rsidP="00E55FC4">
            <w:pPr>
              <w:jc w:val="both"/>
              <w:rPr>
                <w:rFonts w:ascii="Palatino Linotype" w:hAnsi="Palatino Linotype"/>
                <w:color w:val="000000" w:themeColor="text1"/>
              </w:rPr>
            </w:pPr>
          </w:p>
        </w:tc>
        <w:tc>
          <w:tcPr>
            <w:tcW w:w="4815" w:type="dxa"/>
            <w:vAlign w:val="center"/>
          </w:tcPr>
          <w:p w14:paraId="4AB25F3C" w14:textId="77777777" w:rsidR="002738AA" w:rsidRPr="00102967" w:rsidRDefault="002738AA" w:rsidP="00E55FC4">
            <w:pPr>
              <w:contextualSpacing/>
              <w:jc w:val="center"/>
              <w:rPr>
                <w:rFonts w:ascii="Palatino Linotype" w:eastAsia="MS Mincho" w:hAnsi="Palatino Linotype" w:cs="Arial"/>
                <w:b/>
                <w:bCs/>
                <w:color w:val="000000" w:themeColor="text1"/>
              </w:rPr>
            </w:pPr>
            <w:r w:rsidRPr="00102967">
              <w:rPr>
                <w:rFonts w:ascii="Palatino Linotype" w:eastAsia="MS Mincho" w:hAnsi="Palatino Linotype" w:cs="Arial"/>
                <w:b/>
                <w:bCs/>
                <w:color w:val="000000" w:themeColor="text1"/>
              </w:rPr>
              <w:lastRenderedPageBreak/>
              <w:t>IMPROCEDENTE</w:t>
            </w:r>
          </w:p>
          <w:p w14:paraId="37FC4EA6" w14:textId="77777777" w:rsidR="002738AA" w:rsidRPr="00102967" w:rsidRDefault="002738AA" w:rsidP="00E55FC4">
            <w:pPr>
              <w:spacing w:line="360" w:lineRule="auto"/>
              <w:contextualSpacing/>
              <w:jc w:val="both"/>
              <w:rPr>
                <w:rFonts w:ascii="Palatino Linotype" w:eastAsia="MS Mincho" w:hAnsi="Palatino Linotype" w:cs="Arial"/>
                <w:bCs/>
                <w:color w:val="000000" w:themeColor="text1"/>
              </w:rPr>
            </w:pPr>
          </w:p>
          <w:p w14:paraId="65620594" w14:textId="77777777" w:rsidR="002738AA" w:rsidRPr="00102967" w:rsidRDefault="002738AA"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Ya que el Recurso de Revisión no es el medio para sancionar, iniciar procedimientos y/o hacer denuncias en contra de servidores públicos por lo que se dejan salvo sus derechos para que interponga lo conducente ante las autoridades correspondientes.</w:t>
            </w:r>
          </w:p>
          <w:p w14:paraId="7C7CDF58" w14:textId="77777777" w:rsidR="002738AA" w:rsidRPr="00102967" w:rsidRDefault="002738AA" w:rsidP="00E55FC4">
            <w:pPr>
              <w:contextualSpacing/>
              <w:jc w:val="both"/>
              <w:rPr>
                <w:rFonts w:ascii="Palatino Linotype" w:eastAsia="MS Mincho" w:hAnsi="Palatino Linotype" w:cs="Arial"/>
                <w:bCs/>
                <w:color w:val="000000" w:themeColor="text1"/>
              </w:rPr>
            </w:pPr>
          </w:p>
          <w:p w14:paraId="5D913857" w14:textId="77777777" w:rsidR="002738AA" w:rsidRPr="00102967" w:rsidRDefault="002738AA" w:rsidP="00E55FC4">
            <w:pPr>
              <w:contextualSpacing/>
              <w:jc w:val="both"/>
              <w:rPr>
                <w:rFonts w:ascii="Palatino Linotype" w:eastAsia="MS Mincho" w:hAnsi="Palatino Linotype" w:cs="Arial"/>
                <w:bCs/>
                <w:color w:val="000000" w:themeColor="text1"/>
              </w:rPr>
            </w:pPr>
            <w:r w:rsidRPr="00102967">
              <w:rPr>
                <w:rFonts w:ascii="Palatino Linotype" w:eastAsia="MS Mincho" w:hAnsi="Palatino Linotype" w:cs="Arial"/>
                <w:bCs/>
                <w:color w:val="000000" w:themeColor="text1"/>
              </w:rPr>
              <w:t xml:space="preserve">Asimismo, -se reitera- que, el Recurso de Revisión no es el medio para sancionar, iniciar procedimientos y/o hacer denuncias en contra de servidores públicos por lo que se dejan salvo sus derechos para que </w:t>
            </w:r>
            <w:r w:rsidRPr="00102967">
              <w:rPr>
                <w:rFonts w:ascii="Palatino Linotype" w:eastAsia="MS Mincho" w:hAnsi="Palatino Linotype" w:cs="Arial"/>
                <w:bCs/>
                <w:color w:val="000000" w:themeColor="text1"/>
              </w:rPr>
              <w:lastRenderedPageBreak/>
              <w:t>interponga lo conducente ante las autoridades correspondientes.</w:t>
            </w:r>
          </w:p>
          <w:p w14:paraId="012E5752" w14:textId="77777777" w:rsidR="00631776" w:rsidRPr="00102967" w:rsidRDefault="00631776" w:rsidP="00E55FC4">
            <w:pPr>
              <w:contextualSpacing/>
              <w:rPr>
                <w:rFonts w:ascii="Palatino Linotype" w:eastAsia="MS Mincho" w:hAnsi="Palatino Linotype" w:cs="Arial"/>
                <w:b/>
                <w:bCs/>
                <w:color w:val="000000" w:themeColor="text1"/>
              </w:rPr>
            </w:pPr>
          </w:p>
        </w:tc>
      </w:tr>
    </w:tbl>
    <w:p w14:paraId="5A8B6992" w14:textId="77777777" w:rsidR="00CE25A7" w:rsidRPr="00102967" w:rsidRDefault="00CE25A7" w:rsidP="00E55FC4">
      <w:pPr>
        <w:spacing w:line="360" w:lineRule="auto"/>
        <w:contextualSpacing/>
        <w:jc w:val="both"/>
        <w:rPr>
          <w:rFonts w:ascii="Palatino Linotype" w:eastAsia="Times New Roman" w:hAnsi="Palatino Linotype" w:cs="Palatino Linotype"/>
          <w:color w:val="000000" w:themeColor="text1"/>
          <w:lang w:val="es-MX" w:eastAsia="en-US"/>
        </w:rPr>
      </w:pPr>
    </w:p>
    <w:p w14:paraId="65FE966C" w14:textId="77777777" w:rsidR="002738AA" w:rsidRPr="00102967" w:rsidRDefault="002738AA" w:rsidP="00E55FC4">
      <w:pPr>
        <w:numPr>
          <w:ilvl w:val="0"/>
          <w:numId w:val="1"/>
        </w:numPr>
        <w:spacing w:line="360" w:lineRule="auto"/>
        <w:ind w:left="0" w:firstLine="0"/>
        <w:contextualSpacing/>
        <w:jc w:val="both"/>
        <w:rPr>
          <w:rFonts w:ascii="Palatino Linotype" w:eastAsia="Times New Roman" w:hAnsi="Palatino Linotype" w:cs="Palatino Linotype"/>
          <w:color w:val="000000" w:themeColor="text1"/>
          <w:lang w:val="es-MX" w:eastAsia="en-US"/>
        </w:rPr>
      </w:pPr>
      <w:r w:rsidRPr="00102967">
        <w:rPr>
          <w:rFonts w:ascii="Palatino Linotype" w:eastAsia="Times New Roman" w:hAnsi="Palatino Linotype" w:cs="Palatino Linotype"/>
          <w:color w:val="000000" w:themeColor="text1"/>
          <w:lang w:val="es-MX" w:eastAsia="en-US"/>
        </w:rPr>
        <w:t>De lo anterior se tienen como actos consentidos los rubros siguientes:</w:t>
      </w:r>
    </w:p>
    <w:p w14:paraId="6CE8C6BA" w14:textId="6375D05E" w:rsidR="002738AA" w:rsidRPr="00102967" w:rsidRDefault="002738AA"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Las denuncias que tenga la contraloría en contra de Martha Bazán Hernández por alguna falta administrativa.</w:t>
      </w:r>
    </w:p>
    <w:p w14:paraId="391CC023" w14:textId="77777777" w:rsidR="002738AA" w:rsidRPr="00102967" w:rsidRDefault="002738AA"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El expediente administrativo dónde la contraloría interna tuvo o tiene conocimiento de alguna falta administrativa. </w:t>
      </w:r>
    </w:p>
    <w:p w14:paraId="260908B5" w14:textId="58CC0429" w:rsidR="003019BE" w:rsidRPr="00102967" w:rsidRDefault="002738AA" w:rsidP="00E55FC4">
      <w:pPr>
        <w:pStyle w:val="Prrafodelista"/>
        <w:numPr>
          <w:ilvl w:val="0"/>
          <w:numId w:val="29"/>
        </w:numPr>
        <w:spacing w:line="360" w:lineRule="auto"/>
        <w:ind w:left="0" w:firstLine="0"/>
        <w:jc w:val="both"/>
        <w:rPr>
          <w:rFonts w:ascii="Palatino Linotype" w:eastAsia="Times New Roman" w:hAnsi="Palatino Linotype" w:cs="Palatino Linotype"/>
          <w:bCs/>
          <w:color w:val="000000" w:themeColor="text1"/>
          <w:lang w:eastAsia="en-US"/>
        </w:rPr>
      </w:pPr>
      <w:r w:rsidRPr="00102967">
        <w:rPr>
          <w:rFonts w:ascii="Palatino Linotype" w:eastAsia="Times New Roman" w:hAnsi="Palatino Linotype" w:cs="Palatino Linotype"/>
          <w:bCs/>
          <w:color w:val="000000" w:themeColor="text1"/>
          <w:lang w:eastAsia="en-US"/>
        </w:rPr>
        <w:t xml:space="preserve">Así mismo el acta administrativa de contraloría interna donde se le levantó por realizar actividades fuera de espacio de trabajo ( área de mantenimiento de la clínica rfm) dónde el pasado lunes 12 de mayo del 2025, se encontraba en la clínica Flores Magón y que no realizaba sus funciones como personal de intendencia y que al parecer acababa de llegar y nunca se </w:t>
      </w:r>
      <w:r w:rsidRPr="00102967">
        <w:rPr>
          <w:rFonts w:ascii="Palatino Linotype" w:eastAsia="Times New Roman" w:hAnsi="Palatino Linotype" w:cs="Palatino Linotype"/>
          <w:bCs/>
          <w:color w:val="000000" w:themeColor="text1"/>
          <w:lang w:eastAsia="en-US"/>
        </w:rPr>
        <w:lastRenderedPageBreak/>
        <w:t xml:space="preserve">separó del director y a un lado de el señor Alejandro que es el coordinador de la clínica agrediendo a los ciudadanos en lugar de trabajar, haciendo grabaciones con su celular personal y grabando a ciudadanos donde la ley prohíbe que un servidor público grabe, o tome fotografías de los ciudadanos y por realizar y hacer sus funciones distintas en ese momento mientras que el director atendía la situación con la regidora y precisamente en la puerta de la entrada general de la </w:t>
      </w:r>
      <w:r w:rsidR="007B4D49" w:rsidRPr="00102967">
        <w:rPr>
          <w:rFonts w:ascii="Palatino Linotype" w:eastAsia="Times New Roman" w:hAnsi="Palatino Linotype" w:cs="Palatino Linotype"/>
          <w:bCs/>
          <w:color w:val="000000" w:themeColor="text1"/>
          <w:lang w:eastAsia="en-US"/>
        </w:rPr>
        <w:t>clínica</w:t>
      </w:r>
      <w:r w:rsidRPr="00102967">
        <w:rPr>
          <w:rFonts w:ascii="Palatino Linotype" w:eastAsia="Times New Roman" w:hAnsi="Palatino Linotype" w:cs="Palatino Linotype"/>
          <w:bCs/>
          <w:color w:val="000000" w:themeColor="text1"/>
          <w:lang w:eastAsia="en-US"/>
        </w:rPr>
        <w:t xml:space="preserve"> entre las 11:00 am y hasta las 13:00. Se anexa a la solicitud fotografía donde la servidora pública dejo de realizar sus funciones por realizar actos que no corresponden a sus actividades y funciones. Se hace del conocimiento del instituto que toda esa información, no se encuentra en la plataforma de transparencia por lo que se solicita se haga el apercibimiento correspondiente a fin de que en caso de no haber esta información en la plataforma, se impongan las sanciones a la servidora pública, las medidas cautelares correspondientes y así mismo la sanción económica o jurídica a quien resulte responsable.</w:t>
      </w:r>
    </w:p>
    <w:p w14:paraId="2C3CD3DA" w14:textId="77777777" w:rsidR="00C511C1" w:rsidRPr="00102967" w:rsidRDefault="00C511C1" w:rsidP="00E55FC4">
      <w:pPr>
        <w:pStyle w:val="Prrafodelista"/>
        <w:spacing w:line="360" w:lineRule="auto"/>
        <w:ind w:left="0"/>
        <w:jc w:val="both"/>
        <w:rPr>
          <w:rFonts w:ascii="Palatino Linotype" w:eastAsia="Times New Roman" w:hAnsi="Palatino Linotype" w:cs="Palatino Linotype"/>
          <w:bCs/>
          <w:color w:val="000000" w:themeColor="text1"/>
          <w:lang w:eastAsia="en-US"/>
        </w:rPr>
      </w:pPr>
    </w:p>
    <w:p w14:paraId="6B67BFC4" w14:textId="77777777" w:rsidR="00692922" w:rsidRPr="00102967" w:rsidRDefault="00117CAB"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Precisado lo anterior, </w:t>
      </w:r>
      <w:r w:rsidR="00D41FE8" w:rsidRPr="00102967">
        <w:rPr>
          <w:rFonts w:ascii="Palatino Linotype" w:eastAsia="Palatino Linotype" w:hAnsi="Palatino Linotype" w:cs="Palatino Linotype"/>
          <w:color w:val="000000" w:themeColor="text1"/>
        </w:rPr>
        <w:t xml:space="preserve">se colige que con la información proporcionada no se pueden por colmadas las solicitudes de información </w:t>
      </w:r>
      <w:r w:rsidR="00D41FE8" w:rsidRPr="00102967">
        <w:rPr>
          <w:rFonts w:ascii="Palatino Linotype" w:hAnsi="Palatino Linotype"/>
          <w:b/>
          <w:bCs/>
          <w:color w:val="000000" w:themeColor="text1"/>
        </w:rPr>
        <w:t xml:space="preserve">00047/DIFTEPOTZO/IP/2025; 00038/DIFTEPOTZO/IP/2025, 00046/DIFTEPOTZO/IP/2025, 00049/DIFTEPOTZO/IP/2025, 00040/DIFTEPOTZO/IP/2025, 00041/DIFTEPOTZO/IP/2025, 00048/DIFTEPOTZO/IP/2025 y 00053/DIFTEPOTZO/IP/2025, </w:t>
      </w:r>
      <w:r w:rsidR="00D41FE8" w:rsidRPr="00102967">
        <w:rPr>
          <w:rFonts w:ascii="Palatino Linotype" w:hAnsi="Palatino Linotype"/>
          <w:bCs/>
          <w:color w:val="000000" w:themeColor="text1"/>
        </w:rPr>
        <w:t xml:space="preserve"> derivado de que hubo información que el </w:t>
      </w:r>
      <w:r w:rsidR="00D41FE8" w:rsidRPr="00102967">
        <w:rPr>
          <w:rFonts w:ascii="Palatino Linotype" w:hAnsi="Palatino Linotype"/>
          <w:b/>
          <w:bCs/>
          <w:color w:val="000000" w:themeColor="text1"/>
        </w:rPr>
        <w:t xml:space="preserve">SUJETO OBLIGADO, </w:t>
      </w:r>
      <w:r w:rsidR="00D41FE8" w:rsidRPr="00102967">
        <w:rPr>
          <w:rFonts w:ascii="Palatino Linotype" w:hAnsi="Palatino Linotype"/>
          <w:bCs/>
          <w:color w:val="000000" w:themeColor="text1"/>
        </w:rPr>
        <w:t xml:space="preserve">aceptó contar con la información sin embargo, no se remitió, se remitió información en incorrecta versión pública y </w:t>
      </w:r>
      <w:r w:rsidR="00692922" w:rsidRPr="00102967">
        <w:rPr>
          <w:rFonts w:ascii="Palatino Linotype" w:hAnsi="Palatino Linotype"/>
          <w:bCs/>
          <w:color w:val="000000" w:themeColor="text1"/>
        </w:rPr>
        <w:t>en otros no hubo pronunciamiento alguno.</w:t>
      </w:r>
    </w:p>
    <w:p w14:paraId="058BADEF" w14:textId="0634B500" w:rsidR="00D41FE8" w:rsidRPr="00102967" w:rsidRDefault="00D41FE8" w:rsidP="00E55FC4">
      <w:pPr>
        <w:spacing w:line="360" w:lineRule="auto"/>
        <w:contextualSpacing/>
        <w:jc w:val="both"/>
        <w:rPr>
          <w:rFonts w:ascii="Palatino Linotype" w:eastAsia="Palatino Linotype" w:hAnsi="Palatino Linotype" w:cs="Palatino Linotype"/>
          <w:color w:val="000000" w:themeColor="text1"/>
        </w:rPr>
      </w:pPr>
      <w:r w:rsidRPr="00102967">
        <w:rPr>
          <w:rFonts w:ascii="Palatino Linotype" w:hAnsi="Palatino Linotype"/>
          <w:bCs/>
          <w:color w:val="000000" w:themeColor="text1"/>
        </w:rPr>
        <w:t xml:space="preserve"> </w:t>
      </w:r>
    </w:p>
    <w:p w14:paraId="4C2480F9" w14:textId="672F69C7" w:rsidR="00D37406" w:rsidRPr="00102967" w:rsidRDefault="00692922"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Por lo que hace a los nombramientos</w:t>
      </w:r>
      <w:r w:rsidR="00117CAB" w:rsidRPr="00102967">
        <w:rPr>
          <w:rFonts w:ascii="Palatino Linotype" w:eastAsia="MS Mincho" w:hAnsi="Palatino Linotype" w:cs="Arial"/>
          <w:color w:val="000000" w:themeColor="text1"/>
        </w:rPr>
        <w:t xml:space="preserve">, </w:t>
      </w:r>
      <w:r w:rsidR="00D37406" w:rsidRPr="00102967">
        <w:rPr>
          <w:rFonts w:ascii="Palatino Linotype" w:hAnsi="Palatino Linotype" w:cs="Arial"/>
          <w:color w:val="000000" w:themeColor="text1"/>
        </w:rPr>
        <w:t>la Ley del Trabajo de los Servidores Públicos del Estado de México y Municipios establece:</w:t>
      </w:r>
    </w:p>
    <w:p w14:paraId="2A5F8FA7" w14:textId="77777777" w:rsidR="00D37406" w:rsidRPr="00102967" w:rsidRDefault="00D37406" w:rsidP="00E55FC4">
      <w:pPr>
        <w:jc w:val="both"/>
        <w:rPr>
          <w:rFonts w:ascii="Palatino Linotype" w:hAnsi="Palatino Linotype" w:cs="Arial"/>
          <w:i/>
          <w:color w:val="000000" w:themeColor="text1"/>
        </w:rPr>
      </w:pPr>
      <w:r w:rsidRPr="00102967">
        <w:rPr>
          <w:rFonts w:ascii="Palatino Linotype" w:hAnsi="Palatino Linotype" w:cs="Arial"/>
          <w:b/>
          <w:color w:val="000000" w:themeColor="text1"/>
        </w:rPr>
        <w:lastRenderedPageBreak/>
        <w:t xml:space="preserve"> </w:t>
      </w:r>
      <w:r w:rsidRPr="00102967">
        <w:rPr>
          <w:rFonts w:ascii="Palatino Linotype" w:hAnsi="Palatino Linotype" w:cs="Arial"/>
          <w:b/>
          <w:i/>
          <w:color w:val="000000" w:themeColor="text1"/>
        </w:rPr>
        <w:t>ARTÍCULO 5.-</w:t>
      </w:r>
      <w:r w:rsidRPr="00102967">
        <w:rPr>
          <w:rFonts w:ascii="Palatino Linotype" w:hAnsi="Palatino Linotype" w:cs="Arial"/>
          <w:i/>
          <w:color w:val="000000" w:themeColor="text1"/>
        </w:rPr>
        <w:t xml:space="preserve"> La relación de trabajo entre las instituciones públicas y sus servidores públicos </w:t>
      </w:r>
      <w:r w:rsidRPr="00102967">
        <w:rPr>
          <w:rFonts w:ascii="Palatino Linotype" w:hAnsi="Palatino Linotype" w:cs="Arial"/>
          <w:b/>
          <w:i/>
          <w:color w:val="000000" w:themeColor="text1"/>
        </w:rPr>
        <w:t xml:space="preserve">se entiende establecida mediante nombramiento, formato único de movimiento de personal, contrato o por cualquier otro acto que tenga como consecuencia la prestación personal subordinada del servicio y la percepción de un sueldo. </w:t>
      </w:r>
      <w:r w:rsidRPr="00102967">
        <w:rPr>
          <w:rFonts w:ascii="Palatino Linotype" w:hAnsi="Palatino Linotype" w:cs="Arial"/>
          <w:i/>
          <w:color w:val="000000" w:themeColor="text1"/>
        </w:rPr>
        <w:t>Para los efectos de esta ley, las instituciones públicas estarán representadas por sus titulares.</w:t>
      </w:r>
    </w:p>
    <w:p w14:paraId="2F16C619" w14:textId="77777777" w:rsidR="00D37406" w:rsidRPr="00102967" w:rsidRDefault="00D37406" w:rsidP="00E55FC4">
      <w:pPr>
        <w:jc w:val="both"/>
        <w:rPr>
          <w:rFonts w:ascii="Palatino Linotype" w:hAnsi="Palatino Linotype" w:cs="Arial"/>
          <w:color w:val="000000" w:themeColor="text1"/>
        </w:rPr>
      </w:pPr>
    </w:p>
    <w:p w14:paraId="53012A6B" w14:textId="77777777" w:rsidR="00805831" w:rsidRPr="00102967" w:rsidRDefault="00805831" w:rsidP="00E55FC4">
      <w:pPr>
        <w:spacing w:before="120" w:after="120"/>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ARTÍCULO 48.</w:t>
      </w:r>
      <w:r w:rsidRPr="00102967">
        <w:rPr>
          <w:rFonts w:ascii="Palatino Linotype" w:eastAsia="Palatino Linotype" w:hAnsi="Palatino Linotype" w:cs="Palatino Linotype"/>
          <w:i/>
          <w:color w:val="000000" w:themeColor="text1"/>
        </w:rPr>
        <w:t xml:space="preserve"> Para iniciar la prestación de los servicios se requiere: </w:t>
      </w:r>
    </w:p>
    <w:p w14:paraId="1FCA2180" w14:textId="77777777" w:rsidR="00805831" w:rsidRPr="00102967" w:rsidRDefault="00805831" w:rsidP="00E55FC4">
      <w:pPr>
        <w:spacing w:before="120" w:after="120"/>
        <w:jc w:val="both"/>
        <w:rPr>
          <w:rFonts w:ascii="Palatino Linotype" w:eastAsia="Palatino Linotype" w:hAnsi="Palatino Linotype" w:cs="Palatino Linotype"/>
          <w:b/>
          <w:i/>
          <w:color w:val="000000" w:themeColor="text1"/>
          <w:u w:val="single"/>
        </w:rPr>
      </w:pPr>
      <w:r w:rsidRPr="00102967">
        <w:rPr>
          <w:rFonts w:ascii="Palatino Linotype" w:eastAsia="Palatino Linotype" w:hAnsi="Palatino Linotype" w:cs="Palatino Linotype"/>
          <w:b/>
          <w:i/>
          <w:color w:val="000000" w:themeColor="text1"/>
          <w:u w:val="single"/>
        </w:rPr>
        <w:t>I. Tener conferido el nombramiento, contrato respectivo o formato único de Movimientos de Personal;</w:t>
      </w:r>
    </w:p>
    <w:p w14:paraId="05347556" w14:textId="77777777" w:rsidR="00805831" w:rsidRPr="00102967" w:rsidRDefault="00805831" w:rsidP="00E55FC4">
      <w:pPr>
        <w:spacing w:before="120" w:after="120"/>
        <w:jc w:val="both"/>
        <w:rPr>
          <w:rFonts w:ascii="Palatino Linotype" w:eastAsia="Palatino Linotype" w:hAnsi="Palatino Linotype" w:cs="Palatino Linotype"/>
          <w:i/>
          <w:color w:val="000000" w:themeColor="text1"/>
          <w:u w:val="single"/>
        </w:rPr>
      </w:pPr>
      <w:r w:rsidRPr="00102967">
        <w:rPr>
          <w:rFonts w:ascii="Palatino Linotype" w:eastAsia="Palatino Linotype" w:hAnsi="Palatino Linotype" w:cs="Palatino Linotype"/>
          <w:i/>
          <w:color w:val="000000" w:themeColor="text1"/>
          <w:u w:val="single"/>
        </w:rPr>
        <w:t xml:space="preserve"> II. Rendir la protesta de ley en caso de nombramiento; y </w:t>
      </w:r>
    </w:p>
    <w:p w14:paraId="1CF805B7" w14:textId="488604D6" w:rsidR="00805831" w:rsidRPr="00102967" w:rsidRDefault="00805831" w:rsidP="00E55FC4">
      <w:pPr>
        <w:spacing w:before="120" w:after="120"/>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III. Tomar posesión del cargo.</w:t>
      </w:r>
    </w:p>
    <w:p w14:paraId="548B2241" w14:textId="77777777" w:rsidR="00D37406" w:rsidRPr="00102967" w:rsidRDefault="00D37406" w:rsidP="00E55FC4">
      <w:pPr>
        <w:spacing w:line="360" w:lineRule="auto"/>
        <w:contextualSpacing/>
        <w:jc w:val="both"/>
        <w:rPr>
          <w:rFonts w:ascii="Palatino Linotype" w:hAnsi="Palatino Linotype"/>
          <w:color w:val="000000" w:themeColor="text1"/>
        </w:rPr>
      </w:pPr>
    </w:p>
    <w:p w14:paraId="4EF1AC0F" w14:textId="7038951F" w:rsidR="00347029" w:rsidRPr="00102967" w:rsidRDefault="00692922" w:rsidP="00E55FC4">
      <w:pPr>
        <w:numPr>
          <w:ilvl w:val="0"/>
          <w:numId w:val="1"/>
        </w:numPr>
        <w:spacing w:line="360" w:lineRule="auto"/>
        <w:ind w:left="0" w:firstLine="0"/>
        <w:contextualSpacing/>
        <w:jc w:val="both"/>
        <w:rPr>
          <w:rFonts w:ascii="Palatino Linotype" w:hAnsi="Palatino Linotype"/>
          <w:color w:val="000000" w:themeColor="text1"/>
          <w:u w:val="single"/>
        </w:rPr>
      </w:pPr>
      <w:r w:rsidRPr="00102967">
        <w:rPr>
          <w:rFonts w:ascii="Palatino Linotype" w:hAnsi="Palatino Linotype"/>
          <w:color w:val="000000" w:themeColor="text1"/>
        </w:rPr>
        <w:t>Respecto los expedientes laborales solicitados, resulta necesario referir lo siguiente:</w:t>
      </w:r>
    </w:p>
    <w:p w14:paraId="2D864EEA" w14:textId="77777777" w:rsidR="00FD6776" w:rsidRPr="00102967" w:rsidRDefault="00FD6776" w:rsidP="00E55FC4">
      <w:pPr>
        <w:pStyle w:val="Prrafodelista"/>
        <w:numPr>
          <w:ilvl w:val="0"/>
          <w:numId w:val="9"/>
        </w:numPr>
        <w:spacing w:line="360" w:lineRule="auto"/>
        <w:ind w:left="0" w:firstLine="0"/>
        <w:jc w:val="both"/>
        <w:rPr>
          <w:rFonts w:ascii="Palatino Linotype" w:eastAsia="Calibri" w:hAnsi="Palatino Linotype"/>
          <w:b/>
          <w:color w:val="000000" w:themeColor="text1"/>
        </w:rPr>
      </w:pPr>
      <w:r w:rsidRPr="00102967">
        <w:rPr>
          <w:rFonts w:ascii="Palatino Linotype" w:eastAsia="Calibri" w:hAnsi="Palatino Linotype"/>
          <w:b/>
          <w:color w:val="000000" w:themeColor="text1"/>
        </w:rPr>
        <w:t>Expediente Laboral</w:t>
      </w:r>
    </w:p>
    <w:p w14:paraId="16AC03B5" w14:textId="77777777" w:rsidR="00347029" w:rsidRPr="00102967" w:rsidRDefault="00347029" w:rsidP="00E55FC4">
      <w:pPr>
        <w:spacing w:line="360" w:lineRule="auto"/>
        <w:jc w:val="both"/>
        <w:rPr>
          <w:rFonts w:ascii="Palatino Linotype" w:eastAsia="Calibri" w:hAnsi="Palatino Linotype"/>
          <w:b/>
          <w:color w:val="000000" w:themeColor="text1"/>
        </w:rPr>
      </w:pPr>
    </w:p>
    <w:p w14:paraId="7EB6F14E" w14:textId="7E8F1708" w:rsidR="00347029" w:rsidRPr="00102967" w:rsidRDefault="00347029" w:rsidP="00E55FC4">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El artículo 47 de la Ley del Trabajo de los Servidores Públicos del Estado de México y Municipios, así como el documento idóneo con el que se pudiera acreditar, son los siguientes:</w:t>
      </w:r>
    </w:p>
    <w:p w14:paraId="4B542B2E" w14:textId="77777777" w:rsidR="00347029" w:rsidRPr="00102967" w:rsidRDefault="00347029"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tbl>
      <w:tblPr>
        <w:tblW w:w="9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3872"/>
        <w:gridCol w:w="2557"/>
        <w:gridCol w:w="1946"/>
      </w:tblGrid>
      <w:tr w:rsidR="00E55FC4" w:rsidRPr="00102967" w14:paraId="7546C033" w14:textId="77777777" w:rsidTr="002375B3">
        <w:trPr>
          <w:jc w:val="center"/>
        </w:trPr>
        <w:tc>
          <w:tcPr>
            <w:tcW w:w="659" w:type="dxa"/>
            <w:shd w:val="clear" w:color="auto" w:fill="D9D9D9"/>
          </w:tcPr>
          <w:p w14:paraId="770968A3"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No.</w:t>
            </w:r>
          </w:p>
        </w:tc>
        <w:tc>
          <w:tcPr>
            <w:tcW w:w="3872" w:type="dxa"/>
            <w:shd w:val="clear" w:color="auto" w:fill="D9D9D9"/>
            <w:vAlign w:val="center"/>
          </w:tcPr>
          <w:p w14:paraId="3F0028C1"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Requisito establecido en la Ley del Trabajo de los Servidores Públicos del Estado y Municipios</w:t>
            </w:r>
          </w:p>
        </w:tc>
        <w:tc>
          <w:tcPr>
            <w:tcW w:w="2557" w:type="dxa"/>
            <w:shd w:val="clear" w:color="auto" w:fill="D9D9D9"/>
            <w:vAlign w:val="center"/>
          </w:tcPr>
          <w:p w14:paraId="0428518E"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Documento que lo acredita</w:t>
            </w:r>
          </w:p>
        </w:tc>
        <w:tc>
          <w:tcPr>
            <w:tcW w:w="1946" w:type="dxa"/>
            <w:shd w:val="clear" w:color="auto" w:fill="D9D9D9"/>
            <w:vAlign w:val="center"/>
          </w:tcPr>
          <w:p w14:paraId="19CD551C"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Clasificación de la Información</w:t>
            </w:r>
          </w:p>
        </w:tc>
      </w:tr>
      <w:tr w:rsidR="00E55FC4" w:rsidRPr="00102967" w14:paraId="423D4ABB" w14:textId="77777777" w:rsidTr="002375B3">
        <w:trPr>
          <w:jc w:val="center"/>
        </w:trPr>
        <w:tc>
          <w:tcPr>
            <w:tcW w:w="659" w:type="dxa"/>
            <w:vAlign w:val="center"/>
          </w:tcPr>
          <w:p w14:paraId="36486B19"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1</w:t>
            </w:r>
          </w:p>
        </w:tc>
        <w:tc>
          <w:tcPr>
            <w:tcW w:w="3872" w:type="dxa"/>
            <w:vAlign w:val="center"/>
          </w:tcPr>
          <w:p w14:paraId="1341809E"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Presentar una solicitud utilizando la forma oficial que se autorice por la institución pública o dependencia correspondiente.</w:t>
            </w:r>
          </w:p>
        </w:tc>
        <w:tc>
          <w:tcPr>
            <w:tcW w:w="2557" w:type="dxa"/>
            <w:vAlign w:val="center"/>
          </w:tcPr>
          <w:p w14:paraId="52EFDB67"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Solicitud de empleo, ficha curricular, currículum vitae o documento análogo</w:t>
            </w:r>
          </w:p>
        </w:tc>
        <w:tc>
          <w:tcPr>
            <w:tcW w:w="1946" w:type="dxa"/>
            <w:vAlign w:val="center"/>
          </w:tcPr>
          <w:p w14:paraId="56C0EC7D"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En versión Pública.</w:t>
            </w:r>
          </w:p>
        </w:tc>
      </w:tr>
      <w:tr w:rsidR="00E55FC4" w:rsidRPr="00102967" w14:paraId="168A8766" w14:textId="77777777" w:rsidTr="002375B3">
        <w:trPr>
          <w:trHeight w:val="517"/>
          <w:jc w:val="center"/>
        </w:trPr>
        <w:tc>
          <w:tcPr>
            <w:tcW w:w="659" w:type="dxa"/>
            <w:vAlign w:val="center"/>
          </w:tcPr>
          <w:p w14:paraId="4468C12C"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2</w:t>
            </w:r>
          </w:p>
        </w:tc>
        <w:tc>
          <w:tcPr>
            <w:tcW w:w="3872" w:type="dxa"/>
            <w:vAlign w:val="center"/>
          </w:tcPr>
          <w:p w14:paraId="01C79BA4"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Ser de nacionalidad mexicana.</w:t>
            </w:r>
          </w:p>
        </w:tc>
        <w:tc>
          <w:tcPr>
            <w:tcW w:w="2557" w:type="dxa"/>
            <w:vAlign w:val="center"/>
          </w:tcPr>
          <w:p w14:paraId="61AA9035"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Acta de nacimiento</w:t>
            </w:r>
          </w:p>
        </w:tc>
        <w:tc>
          <w:tcPr>
            <w:tcW w:w="1946" w:type="dxa"/>
            <w:vAlign w:val="center"/>
          </w:tcPr>
          <w:p w14:paraId="676B32D8"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Confidencial</w:t>
            </w:r>
          </w:p>
        </w:tc>
      </w:tr>
      <w:tr w:rsidR="00E55FC4" w:rsidRPr="00102967" w14:paraId="3A185AFB" w14:textId="77777777" w:rsidTr="002375B3">
        <w:trPr>
          <w:jc w:val="center"/>
        </w:trPr>
        <w:tc>
          <w:tcPr>
            <w:tcW w:w="659" w:type="dxa"/>
            <w:vAlign w:val="center"/>
          </w:tcPr>
          <w:p w14:paraId="5B79225A"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3</w:t>
            </w:r>
          </w:p>
        </w:tc>
        <w:tc>
          <w:tcPr>
            <w:tcW w:w="3872" w:type="dxa"/>
            <w:vAlign w:val="center"/>
          </w:tcPr>
          <w:p w14:paraId="5127CFC7"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Estar en pleno ejercicio de sus derechos civiles y políticos.</w:t>
            </w:r>
          </w:p>
        </w:tc>
        <w:tc>
          <w:tcPr>
            <w:tcW w:w="2557" w:type="dxa"/>
            <w:vAlign w:val="center"/>
          </w:tcPr>
          <w:p w14:paraId="7F5AF382"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Derogado</w:t>
            </w:r>
          </w:p>
        </w:tc>
        <w:tc>
          <w:tcPr>
            <w:tcW w:w="1946" w:type="dxa"/>
            <w:vAlign w:val="center"/>
          </w:tcPr>
          <w:p w14:paraId="5F3CC9D8"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N/A</w:t>
            </w:r>
          </w:p>
        </w:tc>
      </w:tr>
      <w:tr w:rsidR="00E55FC4" w:rsidRPr="00102967" w14:paraId="2BB43A18" w14:textId="77777777" w:rsidTr="002375B3">
        <w:trPr>
          <w:jc w:val="center"/>
        </w:trPr>
        <w:tc>
          <w:tcPr>
            <w:tcW w:w="659" w:type="dxa"/>
            <w:vAlign w:val="center"/>
          </w:tcPr>
          <w:p w14:paraId="53671E28"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lastRenderedPageBreak/>
              <w:t>4</w:t>
            </w:r>
          </w:p>
        </w:tc>
        <w:tc>
          <w:tcPr>
            <w:tcW w:w="3872" w:type="dxa"/>
            <w:vAlign w:val="center"/>
          </w:tcPr>
          <w:p w14:paraId="35FCCF9B"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Acreditar, cuando proceda, el cumplimiento de la Ley del Servicio Militar Nacional.</w:t>
            </w:r>
          </w:p>
        </w:tc>
        <w:tc>
          <w:tcPr>
            <w:tcW w:w="2557" w:type="dxa"/>
            <w:vAlign w:val="center"/>
          </w:tcPr>
          <w:p w14:paraId="3EB53670"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Cartilla de Servicio Militar</w:t>
            </w:r>
          </w:p>
        </w:tc>
        <w:tc>
          <w:tcPr>
            <w:tcW w:w="1946" w:type="dxa"/>
            <w:vAlign w:val="center"/>
          </w:tcPr>
          <w:p w14:paraId="48F64B51"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Confidencial</w:t>
            </w:r>
          </w:p>
        </w:tc>
      </w:tr>
      <w:tr w:rsidR="00E55FC4" w:rsidRPr="00102967" w14:paraId="361C1BD2" w14:textId="77777777" w:rsidTr="002375B3">
        <w:trPr>
          <w:jc w:val="center"/>
        </w:trPr>
        <w:tc>
          <w:tcPr>
            <w:tcW w:w="659" w:type="dxa"/>
            <w:vAlign w:val="center"/>
          </w:tcPr>
          <w:p w14:paraId="3C257220"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5</w:t>
            </w:r>
          </w:p>
        </w:tc>
        <w:tc>
          <w:tcPr>
            <w:tcW w:w="3872" w:type="dxa"/>
            <w:vAlign w:val="center"/>
          </w:tcPr>
          <w:p w14:paraId="03981370"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DEROGADO</w:t>
            </w:r>
          </w:p>
        </w:tc>
        <w:tc>
          <w:tcPr>
            <w:tcW w:w="2557" w:type="dxa"/>
            <w:vAlign w:val="center"/>
          </w:tcPr>
          <w:p w14:paraId="7C2E730B"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DEROGADO</w:t>
            </w:r>
          </w:p>
        </w:tc>
        <w:tc>
          <w:tcPr>
            <w:tcW w:w="1946" w:type="dxa"/>
            <w:vAlign w:val="center"/>
          </w:tcPr>
          <w:p w14:paraId="1D007884"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N/A</w:t>
            </w:r>
          </w:p>
        </w:tc>
      </w:tr>
      <w:tr w:rsidR="00E55FC4" w:rsidRPr="00102967" w14:paraId="51694933" w14:textId="77777777" w:rsidTr="002375B3">
        <w:trPr>
          <w:jc w:val="center"/>
        </w:trPr>
        <w:tc>
          <w:tcPr>
            <w:tcW w:w="659" w:type="dxa"/>
            <w:vAlign w:val="center"/>
          </w:tcPr>
          <w:p w14:paraId="6F642625"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6</w:t>
            </w:r>
          </w:p>
        </w:tc>
        <w:tc>
          <w:tcPr>
            <w:tcW w:w="3872" w:type="dxa"/>
            <w:vAlign w:val="center"/>
          </w:tcPr>
          <w:p w14:paraId="701857FE"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No haber sido separado anteriormente del servicio por las causas previstas en el artículo 93 de la presente ley</w:t>
            </w:r>
          </w:p>
        </w:tc>
        <w:tc>
          <w:tcPr>
            <w:tcW w:w="2557" w:type="dxa"/>
            <w:vAlign w:val="center"/>
          </w:tcPr>
          <w:p w14:paraId="70F4A388"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Manifestación bajo protesta de decir verdad.</w:t>
            </w:r>
          </w:p>
        </w:tc>
        <w:tc>
          <w:tcPr>
            <w:tcW w:w="1946" w:type="dxa"/>
            <w:vAlign w:val="center"/>
          </w:tcPr>
          <w:p w14:paraId="743286C6"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Documento íntegro</w:t>
            </w:r>
          </w:p>
        </w:tc>
      </w:tr>
      <w:tr w:rsidR="00E55FC4" w:rsidRPr="00102967" w14:paraId="1B8B24FF" w14:textId="77777777" w:rsidTr="002375B3">
        <w:trPr>
          <w:jc w:val="center"/>
        </w:trPr>
        <w:tc>
          <w:tcPr>
            <w:tcW w:w="659" w:type="dxa"/>
            <w:vAlign w:val="center"/>
          </w:tcPr>
          <w:p w14:paraId="4F29F953"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7</w:t>
            </w:r>
          </w:p>
        </w:tc>
        <w:tc>
          <w:tcPr>
            <w:tcW w:w="3872" w:type="dxa"/>
            <w:vAlign w:val="center"/>
          </w:tcPr>
          <w:p w14:paraId="184ED027"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Tener buena salud, lo que se comprobará con los certificados médicos.</w:t>
            </w:r>
          </w:p>
        </w:tc>
        <w:tc>
          <w:tcPr>
            <w:tcW w:w="2557" w:type="dxa"/>
            <w:vAlign w:val="center"/>
          </w:tcPr>
          <w:p w14:paraId="22942A55"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Certificado Médico</w:t>
            </w:r>
          </w:p>
        </w:tc>
        <w:tc>
          <w:tcPr>
            <w:tcW w:w="1946" w:type="dxa"/>
            <w:vAlign w:val="center"/>
          </w:tcPr>
          <w:p w14:paraId="2928C144"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Confidencial</w:t>
            </w:r>
          </w:p>
        </w:tc>
      </w:tr>
      <w:tr w:rsidR="00E55FC4" w:rsidRPr="00102967" w14:paraId="1C1EC1DF" w14:textId="77777777" w:rsidTr="002375B3">
        <w:trPr>
          <w:jc w:val="center"/>
        </w:trPr>
        <w:tc>
          <w:tcPr>
            <w:tcW w:w="659" w:type="dxa"/>
            <w:vAlign w:val="center"/>
          </w:tcPr>
          <w:p w14:paraId="44171591"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8</w:t>
            </w:r>
          </w:p>
        </w:tc>
        <w:tc>
          <w:tcPr>
            <w:tcW w:w="3872" w:type="dxa"/>
            <w:vAlign w:val="center"/>
          </w:tcPr>
          <w:p w14:paraId="44A327BA"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Cumplir con los requisitos que se establezcan para los diferentes puestos.</w:t>
            </w:r>
          </w:p>
        </w:tc>
        <w:tc>
          <w:tcPr>
            <w:tcW w:w="2557" w:type="dxa"/>
            <w:vAlign w:val="center"/>
          </w:tcPr>
          <w:p w14:paraId="4237F26C"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Ley del Trabajo de los Servidores Públicos del Estado y Municipios</w:t>
            </w:r>
          </w:p>
        </w:tc>
        <w:tc>
          <w:tcPr>
            <w:tcW w:w="1946" w:type="dxa"/>
            <w:vAlign w:val="center"/>
          </w:tcPr>
          <w:p w14:paraId="775BE9A1"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Documento íntegro</w:t>
            </w:r>
          </w:p>
        </w:tc>
      </w:tr>
      <w:tr w:rsidR="00E55FC4" w:rsidRPr="00102967" w14:paraId="61F5A1A4" w14:textId="77777777" w:rsidTr="002375B3">
        <w:trPr>
          <w:jc w:val="center"/>
        </w:trPr>
        <w:tc>
          <w:tcPr>
            <w:tcW w:w="659" w:type="dxa"/>
            <w:vAlign w:val="center"/>
          </w:tcPr>
          <w:p w14:paraId="63004F91"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9</w:t>
            </w:r>
          </w:p>
        </w:tc>
        <w:tc>
          <w:tcPr>
            <w:tcW w:w="3872" w:type="dxa"/>
            <w:vAlign w:val="center"/>
          </w:tcPr>
          <w:p w14:paraId="1DF9596D"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Acreditar por medio de los exámenes correspondientes los conocimientos y aptitudes necesarios para el desempeño del puesto.</w:t>
            </w:r>
          </w:p>
        </w:tc>
        <w:tc>
          <w:tcPr>
            <w:tcW w:w="2557" w:type="dxa"/>
            <w:vAlign w:val="center"/>
          </w:tcPr>
          <w:p w14:paraId="01E865B8"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El documento obtenido por haber acreditado los exámenes de oposición o de conocimientos o aptitudes necesarios para ejercer el cargo.</w:t>
            </w:r>
          </w:p>
        </w:tc>
        <w:tc>
          <w:tcPr>
            <w:tcW w:w="1946" w:type="dxa"/>
            <w:vAlign w:val="center"/>
          </w:tcPr>
          <w:p w14:paraId="4B930362"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En versión Pública.</w:t>
            </w:r>
          </w:p>
        </w:tc>
      </w:tr>
      <w:tr w:rsidR="00E55FC4" w:rsidRPr="00102967" w14:paraId="26A8EE68" w14:textId="77777777" w:rsidTr="002375B3">
        <w:trPr>
          <w:jc w:val="center"/>
        </w:trPr>
        <w:tc>
          <w:tcPr>
            <w:tcW w:w="659" w:type="dxa"/>
            <w:vAlign w:val="center"/>
          </w:tcPr>
          <w:p w14:paraId="2746F5A9"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10</w:t>
            </w:r>
          </w:p>
        </w:tc>
        <w:tc>
          <w:tcPr>
            <w:tcW w:w="3872" w:type="dxa"/>
            <w:vAlign w:val="center"/>
          </w:tcPr>
          <w:p w14:paraId="684B0924"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No estar inhabilitado para el ejercicio del servicio público.</w:t>
            </w:r>
          </w:p>
        </w:tc>
        <w:tc>
          <w:tcPr>
            <w:tcW w:w="2557" w:type="dxa"/>
            <w:vAlign w:val="center"/>
          </w:tcPr>
          <w:p w14:paraId="21AAA57D"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Constancia de no inhabilitación.</w:t>
            </w:r>
          </w:p>
        </w:tc>
        <w:tc>
          <w:tcPr>
            <w:tcW w:w="1946" w:type="dxa"/>
            <w:vAlign w:val="center"/>
          </w:tcPr>
          <w:p w14:paraId="2A9B661B"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En Versión Pública</w:t>
            </w:r>
          </w:p>
        </w:tc>
      </w:tr>
      <w:tr w:rsidR="00347029" w:rsidRPr="00102967" w14:paraId="2F91223C" w14:textId="77777777" w:rsidTr="002375B3">
        <w:trPr>
          <w:jc w:val="center"/>
        </w:trPr>
        <w:tc>
          <w:tcPr>
            <w:tcW w:w="659" w:type="dxa"/>
            <w:vAlign w:val="center"/>
          </w:tcPr>
          <w:p w14:paraId="39CEC208" w14:textId="77777777" w:rsidR="00347029" w:rsidRPr="00102967" w:rsidRDefault="00347029" w:rsidP="00E55FC4">
            <w:pPr>
              <w:tabs>
                <w:tab w:val="left" w:pos="284"/>
                <w:tab w:val="left" w:pos="426"/>
              </w:tabs>
              <w:jc w:val="center"/>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b/>
                <w:color w:val="000000" w:themeColor="text1"/>
              </w:rPr>
              <w:t>11</w:t>
            </w:r>
          </w:p>
        </w:tc>
        <w:tc>
          <w:tcPr>
            <w:tcW w:w="3872" w:type="dxa"/>
            <w:vAlign w:val="center"/>
          </w:tcPr>
          <w:p w14:paraId="4BF673DD"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Presentar certificado expedido por la Unidad del Registro de Deudores Alimentarios Morosos en el que conste, si se encuentra inscrito o no en el mismo.</w:t>
            </w:r>
          </w:p>
        </w:tc>
        <w:tc>
          <w:tcPr>
            <w:tcW w:w="2557" w:type="dxa"/>
            <w:vAlign w:val="center"/>
          </w:tcPr>
          <w:p w14:paraId="48C7BFA6" w14:textId="77777777" w:rsidR="00347029" w:rsidRPr="00102967" w:rsidRDefault="00347029" w:rsidP="00E55FC4">
            <w:pPr>
              <w:tabs>
                <w:tab w:val="left" w:pos="284"/>
                <w:tab w:val="left" w:pos="426"/>
              </w:tabs>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Certificado de No Deudor Alimentario Moroso.</w:t>
            </w:r>
          </w:p>
        </w:tc>
        <w:tc>
          <w:tcPr>
            <w:tcW w:w="1946" w:type="dxa"/>
            <w:vAlign w:val="center"/>
          </w:tcPr>
          <w:p w14:paraId="32101F65" w14:textId="77777777" w:rsidR="00347029" w:rsidRPr="00102967" w:rsidRDefault="00347029" w:rsidP="00E55FC4">
            <w:pPr>
              <w:tabs>
                <w:tab w:val="left" w:pos="284"/>
                <w:tab w:val="left" w:pos="426"/>
              </w:tabs>
              <w:jc w:val="center"/>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En versión pública</w:t>
            </w:r>
          </w:p>
        </w:tc>
      </w:tr>
    </w:tbl>
    <w:p w14:paraId="6DDB28A4" w14:textId="77777777" w:rsidR="00347029" w:rsidRDefault="00347029" w:rsidP="00E55FC4">
      <w:pPr>
        <w:spacing w:line="360" w:lineRule="auto"/>
        <w:jc w:val="both"/>
        <w:rPr>
          <w:rFonts w:ascii="Palatino Linotype" w:eastAsia="Palatino Linotype" w:hAnsi="Palatino Linotype" w:cs="Palatino Linotype"/>
          <w:color w:val="000000" w:themeColor="text1"/>
        </w:rPr>
      </w:pPr>
    </w:p>
    <w:p w14:paraId="2B7487AE" w14:textId="77777777" w:rsidR="002375B3" w:rsidRPr="00102967" w:rsidRDefault="002375B3" w:rsidP="00E55FC4">
      <w:pPr>
        <w:spacing w:line="360" w:lineRule="auto"/>
        <w:jc w:val="both"/>
        <w:rPr>
          <w:rFonts w:ascii="Palatino Linotype" w:eastAsia="Palatino Linotype" w:hAnsi="Palatino Linotype" w:cs="Palatino Linotype"/>
          <w:color w:val="000000" w:themeColor="text1"/>
        </w:rPr>
      </w:pPr>
    </w:p>
    <w:p w14:paraId="0BB31B69" w14:textId="77777777" w:rsidR="00347029" w:rsidRPr="00102967" w:rsidRDefault="00347029" w:rsidP="00E55FC4">
      <w:pPr>
        <w:pStyle w:val="Prrafodelista"/>
        <w:numPr>
          <w:ilvl w:val="0"/>
          <w:numId w:val="1"/>
        </w:numPr>
        <w:spacing w:line="360" w:lineRule="auto"/>
        <w:ind w:left="0" w:firstLine="0"/>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De lo antes mencionado se advierte que, para formar parte del servicio público, los interesados deben cumplir con los elementos señalados, entre los que se encuentran </w:t>
      </w:r>
      <w:r w:rsidRPr="00102967">
        <w:rPr>
          <w:rFonts w:ascii="Palatino Linotype" w:eastAsia="Palatino Linotype" w:hAnsi="Palatino Linotype" w:cs="Palatino Linotype"/>
          <w:color w:val="000000" w:themeColor="text1"/>
        </w:rPr>
        <w:lastRenderedPageBreak/>
        <w:t>documentos que son susceptibles de proporcionarse en versión pública, mientras que otros, como lo es el certificado médico, deben ser clasificados en su totalidad.</w:t>
      </w:r>
    </w:p>
    <w:p w14:paraId="712F3A1F" w14:textId="77777777" w:rsidR="00347029" w:rsidRPr="00102967" w:rsidRDefault="00347029" w:rsidP="00E55FC4">
      <w:pPr>
        <w:tabs>
          <w:tab w:val="left" w:pos="2316"/>
        </w:tabs>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ab/>
      </w:r>
    </w:p>
    <w:p w14:paraId="3BD5B332" w14:textId="77777777" w:rsidR="00347029" w:rsidRPr="00102967" w:rsidRDefault="00347029" w:rsidP="00E55FC4">
      <w:pPr>
        <w:pStyle w:val="Prrafodelista"/>
        <w:numPr>
          <w:ilvl w:val="0"/>
          <w:numId w:val="1"/>
        </w:numPr>
        <w:spacing w:line="360" w:lineRule="auto"/>
        <w:ind w:left="0" w:firstLine="0"/>
        <w:jc w:val="both"/>
        <w:rPr>
          <w:rFonts w:ascii="Palatino Linotype" w:hAnsi="Palatino Linotype"/>
          <w:i/>
          <w:color w:val="000000" w:themeColor="text1"/>
        </w:rPr>
      </w:pPr>
      <w:r w:rsidRPr="00102967">
        <w:rPr>
          <w:rFonts w:ascii="Palatino Linotype" w:eastAsia="Palatino Linotype" w:hAnsi="Palatino Linotype" w:cs="Palatino Linotype"/>
          <w:color w:val="000000" w:themeColor="text1"/>
        </w:rPr>
        <w:t xml:space="preserve">Los documentos antes listados, deben obrar invariablemente en el expediente personal de cada uno de los servidores públicos, puesto que son requisitos para el ingreso y permanencia al sector público. Sobre el expediente del personal de los Sujetos Obligados, es que resulta oportuno traer a contexto el contenido del artículo 98 fracción XVII, de la Ley anteriormente mencionada refiere que son obligaciones de las instituciones públicas, el </w:t>
      </w:r>
      <w:r w:rsidRPr="00102967">
        <w:rPr>
          <w:rFonts w:ascii="Palatino Linotype" w:eastAsia="Palatino Linotype" w:hAnsi="Palatino Linotype" w:cs="Palatino Linotype"/>
          <w:b/>
          <w:color w:val="000000" w:themeColor="text1"/>
          <w:u w:val="single"/>
        </w:rPr>
        <w:t>integrar los expedientes de los servidores públicos</w:t>
      </w:r>
      <w:r w:rsidRPr="00102967">
        <w:rPr>
          <w:rFonts w:ascii="Palatino Linotype" w:eastAsia="Palatino Linotype" w:hAnsi="Palatino Linotype" w:cs="Palatino Linotype"/>
          <w:color w:val="000000" w:themeColor="text1"/>
        </w:rPr>
        <w:t xml:space="preserve"> y proporcionar las constancias que éstos soliciten para el trámite de los asuntos de su interés en los términos que señalen los ordenamientos respectivos, se inserta su contenido íntegro:</w:t>
      </w:r>
    </w:p>
    <w:p w14:paraId="1048496D" w14:textId="77777777" w:rsidR="00347029" w:rsidRPr="00102967" w:rsidRDefault="00347029" w:rsidP="00E55FC4">
      <w:pPr>
        <w:spacing w:line="360" w:lineRule="auto"/>
        <w:jc w:val="center"/>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TITULO CUARTO</w:t>
      </w:r>
    </w:p>
    <w:p w14:paraId="4035A048" w14:textId="77777777" w:rsidR="00347029" w:rsidRPr="00102967" w:rsidRDefault="00347029" w:rsidP="00E55FC4">
      <w:pPr>
        <w:spacing w:line="360" w:lineRule="auto"/>
        <w:jc w:val="center"/>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De las Obligaciones de las Instituciones Públicas</w:t>
      </w:r>
    </w:p>
    <w:p w14:paraId="6452C125" w14:textId="77777777" w:rsidR="00347029" w:rsidRPr="00102967" w:rsidRDefault="00347029" w:rsidP="00E55FC4">
      <w:pPr>
        <w:spacing w:line="360" w:lineRule="auto"/>
        <w:jc w:val="center"/>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CAPITULO I</w:t>
      </w:r>
    </w:p>
    <w:p w14:paraId="55C8A439" w14:textId="77777777" w:rsidR="00347029" w:rsidRPr="00102967" w:rsidRDefault="00347029" w:rsidP="00E55FC4">
      <w:pPr>
        <w:spacing w:line="360" w:lineRule="auto"/>
        <w:jc w:val="center"/>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De las Obligaciones en General</w:t>
      </w:r>
    </w:p>
    <w:p w14:paraId="0D50FB3F" w14:textId="77777777" w:rsidR="00347029" w:rsidRPr="00102967" w:rsidRDefault="00347029"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ARTÍCULO 98. Son obligaciones de las instituciones públicas:</w:t>
      </w:r>
    </w:p>
    <w:p w14:paraId="76C35FDF" w14:textId="77777777" w:rsidR="00347029" w:rsidRPr="00102967" w:rsidRDefault="00347029"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w:t>
      </w:r>
    </w:p>
    <w:p w14:paraId="20619969" w14:textId="66ACB1B3" w:rsidR="00347029" w:rsidRPr="00102967" w:rsidRDefault="00347029" w:rsidP="00E55FC4">
      <w:pPr>
        <w:spacing w:line="360" w:lineRule="auto"/>
        <w:jc w:val="both"/>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i/>
          <w:color w:val="000000" w:themeColor="text1"/>
        </w:rPr>
        <w:t xml:space="preserve">XVII. Integrar los expedientes de los servidores públicos y </w:t>
      </w:r>
      <w:r w:rsidRPr="00102967">
        <w:rPr>
          <w:rFonts w:ascii="Palatino Linotype" w:eastAsia="Palatino Linotype" w:hAnsi="Palatino Linotype" w:cs="Palatino Linotype"/>
          <w:b/>
          <w:i/>
          <w:color w:val="000000" w:themeColor="text1"/>
        </w:rPr>
        <w:t>proporcionar las constancias que éstos soliciten para el trámite de los asuntos de su interés en los términos que señalen los ordenamientos respectivos.</w:t>
      </w:r>
    </w:p>
    <w:p w14:paraId="6172810D" w14:textId="77777777" w:rsidR="00882F7A" w:rsidRPr="00102967" w:rsidRDefault="00882F7A" w:rsidP="00E55FC4">
      <w:pPr>
        <w:spacing w:line="360" w:lineRule="auto"/>
        <w:contextualSpacing/>
        <w:jc w:val="both"/>
        <w:rPr>
          <w:rFonts w:ascii="Palatino Linotype" w:eastAsia="Times New Roman" w:hAnsi="Palatino Linotype" w:cs="Times New Roman"/>
          <w:color w:val="000000" w:themeColor="text1"/>
        </w:rPr>
      </w:pPr>
    </w:p>
    <w:p w14:paraId="3D98FBBA" w14:textId="196EE9F5" w:rsidR="00347029" w:rsidRPr="00102967" w:rsidRDefault="00692922" w:rsidP="00E55FC4">
      <w:pPr>
        <w:numPr>
          <w:ilvl w:val="0"/>
          <w:numId w:val="1"/>
        </w:numPr>
        <w:spacing w:line="360" w:lineRule="auto"/>
        <w:ind w:left="0" w:firstLine="0"/>
        <w:contextualSpacing/>
        <w:jc w:val="both"/>
        <w:rPr>
          <w:rFonts w:ascii="Palatino Linotype" w:eastAsia="Palatino Linotype" w:hAnsi="Palatino Linotype" w:cs="Times New Roman"/>
          <w:color w:val="000000" w:themeColor="text1"/>
        </w:rPr>
      </w:pPr>
      <w:r w:rsidRPr="00102967">
        <w:rPr>
          <w:rFonts w:ascii="Palatino Linotype" w:eastAsia="Palatino Linotype" w:hAnsi="Palatino Linotype" w:cs="Times New Roman"/>
          <w:color w:val="000000" w:themeColor="text1"/>
        </w:rPr>
        <w:t xml:space="preserve">Precisado lo anterior, el </w:t>
      </w:r>
      <w:r w:rsidRPr="00102967">
        <w:rPr>
          <w:rFonts w:ascii="Palatino Linotype" w:eastAsia="Palatino Linotype" w:hAnsi="Palatino Linotype" w:cs="Times New Roman"/>
          <w:b/>
          <w:color w:val="000000" w:themeColor="text1"/>
        </w:rPr>
        <w:t xml:space="preserve">SUJETO OBLIGADO, </w:t>
      </w:r>
      <w:r w:rsidRPr="00102967">
        <w:rPr>
          <w:rFonts w:ascii="Palatino Linotype" w:eastAsia="Palatino Linotype" w:hAnsi="Palatino Linotype" w:cs="Times New Roman"/>
          <w:color w:val="000000" w:themeColor="text1"/>
        </w:rPr>
        <w:t xml:space="preserve">aceptó que cuenta con la información solicitada, sin embargo </w:t>
      </w:r>
      <w:r w:rsidR="00136D1D" w:rsidRPr="00102967">
        <w:rPr>
          <w:rFonts w:ascii="Palatino Linotype" w:eastAsia="Palatino Linotype" w:hAnsi="Palatino Linotype" w:cs="Times New Roman"/>
          <w:color w:val="000000" w:themeColor="text1"/>
        </w:rPr>
        <w:t xml:space="preserve">no se remitieron en su totalidad los documento que la ley señala deben integrar los expedientes laborales de los servidores públicos, siendo que no se </w:t>
      </w:r>
      <w:r w:rsidR="00136D1D" w:rsidRPr="00102967">
        <w:rPr>
          <w:rFonts w:ascii="Palatino Linotype" w:eastAsia="Palatino Linotype" w:hAnsi="Palatino Linotype" w:cs="Times New Roman"/>
          <w:color w:val="000000" w:themeColor="text1"/>
        </w:rPr>
        <w:lastRenderedPageBreak/>
        <w:t xml:space="preserve">remitieron los requisitos marcados con los numerales 6, 9 y 11 dentro de la tabal en la que se señalan los requisitos establecidos en la Ley del Trabajo de los Servidores Públicos del Estado y Municipios , asimismo, como quedo referido </w:t>
      </w:r>
      <w:r w:rsidRPr="00102967">
        <w:rPr>
          <w:rFonts w:ascii="Palatino Linotype" w:eastAsia="Palatino Linotype" w:hAnsi="Palatino Linotype" w:cs="Times New Roman"/>
          <w:color w:val="000000" w:themeColor="text1"/>
        </w:rPr>
        <w:t xml:space="preserve">en líneas anteriores, </w:t>
      </w:r>
      <w:r w:rsidR="00136D1D" w:rsidRPr="00102967">
        <w:rPr>
          <w:rFonts w:ascii="Palatino Linotype" w:eastAsia="Palatino Linotype" w:hAnsi="Palatino Linotype" w:cs="Times New Roman"/>
          <w:color w:val="000000" w:themeColor="text1"/>
        </w:rPr>
        <w:t xml:space="preserve">se remitieron </w:t>
      </w:r>
      <w:r w:rsidRPr="00102967">
        <w:rPr>
          <w:rFonts w:ascii="Palatino Linotype" w:eastAsia="Palatino Linotype" w:hAnsi="Palatino Linotype" w:cs="Times New Roman"/>
          <w:color w:val="000000" w:themeColor="text1"/>
        </w:rPr>
        <w:t>las constancias de no inhabilitación en incorrecta versión pública, los nombramientos de manera ilegible, entre otros,</w:t>
      </w:r>
      <w:r w:rsidR="00136D1D" w:rsidRPr="00102967">
        <w:rPr>
          <w:rFonts w:ascii="Palatino Linotype" w:eastAsia="Palatino Linotype" w:hAnsi="Palatino Linotype" w:cs="Times New Roman"/>
          <w:color w:val="000000" w:themeColor="text1"/>
        </w:rPr>
        <w:t xml:space="preserve"> razón por la cual no se puede tener por colmado el rubro  en comento. </w:t>
      </w:r>
    </w:p>
    <w:p w14:paraId="3249581E" w14:textId="77777777" w:rsidR="00136D1D" w:rsidRPr="00102967" w:rsidRDefault="00136D1D" w:rsidP="00E55FC4">
      <w:pPr>
        <w:spacing w:line="360" w:lineRule="auto"/>
        <w:contextualSpacing/>
        <w:jc w:val="both"/>
        <w:rPr>
          <w:rFonts w:ascii="Palatino Linotype" w:eastAsia="Palatino Linotype" w:hAnsi="Palatino Linotype" w:cs="Times New Roman"/>
          <w:color w:val="000000" w:themeColor="text1"/>
        </w:rPr>
      </w:pPr>
    </w:p>
    <w:p w14:paraId="6BEB05C5" w14:textId="661930E9" w:rsidR="00136D1D" w:rsidRPr="00102967" w:rsidRDefault="00136D1D" w:rsidP="00E55FC4">
      <w:pPr>
        <w:numPr>
          <w:ilvl w:val="0"/>
          <w:numId w:val="1"/>
        </w:numPr>
        <w:spacing w:line="360" w:lineRule="auto"/>
        <w:ind w:left="0" w:firstLine="0"/>
        <w:contextualSpacing/>
        <w:jc w:val="both"/>
        <w:rPr>
          <w:rFonts w:ascii="Palatino Linotype" w:eastAsia="Palatino Linotype" w:hAnsi="Palatino Linotype" w:cs="Times New Roman"/>
          <w:color w:val="000000" w:themeColor="text1"/>
        </w:rPr>
      </w:pPr>
      <w:r w:rsidRPr="00102967">
        <w:rPr>
          <w:rFonts w:ascii="Palatino Linotype" w:eastAsia="Palatino Linotype" w:hAnsi="Palatino Linotype" w:cs="Times New Roman"/>
          <w:color w:val="000000" w:themeColor="text1"/>
        </w:rPr>
        <w:t xml:space="preserve">En atención </w:t>
      </w:r>
      <w:r w:rsidR="00692922" w:rsidRPr="00102967">
        <w:rPr>
          <w:rFonts w:ascii="Palatino Linotype" w:eastAsia="Palatino Linotype" w:hAnsi="Palatino Linotype" w:cs="Times New Roman"/>
          <w:color w:val="000000" w:themeColor="text1"/>
        </w:rPr>
        <w:t>a los documentos que integran el expediente laboral</w:t>
      </w:r>
      <w:r w:rsidRPr="00102967">
        <w:rPr>
          <w:rFonts w:ascii="Palatino Linotype" w:eastAsia="Palatino Linotype" w:hAnsi="Palatino Linotype" w:cs="Times New Roman"/>
          <w:color w:val="000000" w:themeColor="text1"/>
        </w:rPr>
        <w:t>, se refiere lo siguiente:</w:t>
      </w:r>
    </w:p>
    <w:p w14:paraId="1811B228"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Acta de nacimiento.</w:t>
      </w:r>
    </w:p>
    <w:p w14:paraId="79EC59D5" w14:textId="77777777" w:rsidR="00FD6776" w:rsidRPr="00102967" w:rsidRDefault="00FD6776" w:rsidP="00E55FC4">
      <w:pPr>
        <w:spacing w:line="360" w:lineRule="auto"/>
        <w:jc w:val="both"/>
        <w:rPr>
          <w:rFonts w:ascii="Palatino Linotype" w:eastAsia="Calibri" w:hAnsi="Palatino Linotype" w:cs="Tahoma"/>
          <w:iCs/>
          <w:color w:val="000000" w:themeColor="text1"/>
          <w:lang w:eastAsia="es-ES_tradnl"/>
        </w:rPr>
      </w:pPr>
      <w:r w:rsidRPr="00102967">
        <w:rPr>
          <w:rFonts w:ascii="Palatino Linotype" w:eastAsia="Palatino Linotype" w:hAnsi="Palatino Linotype" w:cs="Times New Roman"/>
          <w:color w:val="000000" w:themeColor="text1"/>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w:t>
      </w:r>
      <w:r w:rsidRPr="00102967">
        <w:rPr>
          <w:rFonts w:ascii="Palatino Linotype" w:eastAsia="Calibri" w:hAnsi="Palatino Linotype" w:cs="Tahoma"/>
          <w:bCs/>
          <w:iCs/>
          <w:color w:val="000000" w:themeColor="text1"/>
          <w:lang w:eastAsia="es-ES_tradnl"/>
        </w:rPr>
        <w:t xml:space="preserve">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Pr="00102967">
        <w:rPr>
          <w:rFonts w:ascii="Palatino Linotype" w:eastAsia="Calibri" w:hAnsi="Palatino Linotype" w:cs="Tahoma"/>
          <w:iCs/>
          <w:color w:val="000000" w:themeColor="text1"/>
          <w:lang w:eastAsia="es-ES_tradnl"/>
        </w:rPr>
        <w:t xml:space="preserve">Acta de Nacimiento. </w:t>
      </w:r>
    </w:p>
    <w:p w14:paraId="7B3F2E25" w14:textId="77777777" w:rsidR="00FD6776" w:rsidRPr="00102967" w:rsidRDefault="00FD6776" w:rsidP="00E55FC4">
      <w:pPr>
        <w:tabs>
          <w:tab w:val="left" w:pos="4962"/>
        </w:tabs>
        <w:spacing w:line="360" w:lineRule="auto"/>
        <w:jc w:val="both"/>
        <w:rPr>
          <w:rFonts w:ascii="Palatino Linotype" w:eastAsia="Calibri" w:hAnsi="Palatino Linotype" w:cs="Tahoma"/>
          <w:bCs/>
          <w:iCs/>
          <w:color w:val="000000" w:themeColor="text1"/>
          <w:lang w:eastAsia="es-ES_tradnl"/>
        </w:rPr>
      </w:pPr>
    </w:p>
    <w:p w14:paraId="41DA45B1" w14:textId="002EE1F5"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Calibri" w:hAnsi="Palatino Linotype" w:cs="Times New Roman"/>
          <w:color w:val="000000" w:themeColor="text1"/>
          <w:lang w:eastAsia="es-ES_tradnl"/>
        </w:rPr>
        <w:t xml:space="preserve">Ahora bien, de acuerdo con el Formato Único del Acta de Nacimiento publicado por la Secretaría de Gobernación en el enlace </w:t>
      </w:r>
      <w:hyperlink r:id="rId34" w:history="1">
        <w:r w:rsidRPr="002375B3">
          <w:rPr>
            <w:rFonts w:ascii="Palatino Linotype" w:eastAsia="Calibri" w:hAnsi="Palatino Linotype" w:cs="Times New Roman"/>
            <w:color w:val="000000" w:themeColor="text1"/>
            <w:lang w:eastAsia="es-ES_tradnl"/>
          </w:rPr>
          <w:t>http://www.diputados.gob.mx/documentos/N_Acta_Nacimiento.pdf</w:t>
        </w:r>
      </w:hyperlink>
      <w:r w:rsidRPr="002375B3">
        <w:rPr>
          <w:rFonts w:ascii="Palatino Linotype" w:eastAsia="Calibri" w:hAnsi="Palatino Linotype" w:cs="Times New Roman"/>
          <w:color w:val="000000" w:themeColor="text1"/>
          <w:lang w:eastAsia="es-ES_tradnl"/>
        </w:rPr>
        <w:t>,</w:t>
      </w:r>
      <w:r w:rsidRPr="002375B3">
        <w:rPr>
          <w:rFonts w:ascii="Palatino Linotype" w:eastAsia="Times New Roman" w:hAnsi="Palatino Linotype" w:cs="Times New Roman"/>
          <w:color w:val="000000" w:themeColor="text1"/>
        </w:rPr>
        <w:t xml:space="preserve"> se advierte que el Acta de Nacimiento se componte de quince elementos siendo los siguientes: </w:t>
      </w:r>
    </w:p>
    <w:p w14:paraId="22A11E65"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Folio de Impresión.</w:t>
      </w:r>
    </w:p>
    <w:p w14:paraId="1A17C0AA"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Denominación del Documento.</w:t>
      </w:r>
    </w:p>
    <w:p w14:paraId="1C470789"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Identificador Electrónico. </w:t>
      </w:r>
    </w:p>
    <w:p w14:paraId="6BF8DB13"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lastRenderedPageBreak/>
        <w:t xml:space="preserve">Elementos del Registro. </w:t>
      </w:r>
    </w:p>
    <w:p w14:paraId="44F94C9B"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Datos de la Persona Registrada. </w:t>
      </w:r>
    </w:p>
    <w:p w14:paraId="2AFCB4F2"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Datos de Filiación de la Persona Registrada. </w:t>
      </w:r>
    </w:p>
    <w:p w14:paraId="3BB66B33"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Anotaciones Marginales. </w:t>
      </w:r>
    </w:p>
    <w:p w14:paraId="603B61B6"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Certificación. </w:t>
      </w:r>
    </w:p>
    <w:p w14:paraId="61206951"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Código Bidimensional QR que contiene información encriptada del acta. </w:t>
      </w:r>
    </w:p>
    <w:p w14:paraId="33753F57"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Leyenda “Soy México” </w:t>
      </w:r>
    </w:p>
    <w:p w14:paraId="340BAA33"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Firma Electrónica Avanzada. </w:t>
      </w:r>
    </w:p>
    <w:p w14:paraId="3E8D25D8"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Firma y datos de la autoridad emisora. </w:t>
      </w:r>
    </w:p>
    <w:p w14:paraId="47F1959A"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Código QR. </w:t>
      </w:r>
    </w:p>
    <w:p w14:paraId="1A050F63"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Código de Verificación.</w:t>
      </w:r>
    </w:p>
    <w:p w14:paraId="4F2C05A8" w14:textId="77777777" w:rsidR="00FD6776" w:rsidRPr="00102967" w:rsidRDefault="00FD6776" w:rsidP="00E55FC4">
      <w:pPr>
        <w:numPr>
          <w:ilvl w:val="0"/>
          <w:numId w:val="12"/>
        </w:numPr>
        <w:spacing w:line="360" w:lineRule="auto"/>
        <w:ind w:left="0" w:firstLine="0"/>
        <w:contextualSpacing/>
        <w:jc w:val="both"/>
        <w:rPr>
          <w:rFonts w:ascii="Palatino Linotype" w:eastAsia="Calibri" w:hAnsi="Palatino Linotype" w:cs="Times New Roman"/>
          <w:color w:val="000000" w:themeColor="text1"/>
          <w:lang w:eastAsia="es-ES_tradnl"/>
        </w:rPr>
      </w:pPr>
      <w:r w:rsidRPr="00102967">
        <w:rPr>
          <w:rFonts w:ascii="Palatino Linotype" w:eastAsia="Calibri" w:hAnsi="Palatino Linotype" w:cs="Times New Roman"/>
          <w:color w:val="000000" w:themeColor="text1"/>
          <w:lang w:eastAsia="es-ES_tradnl"/>
        </w:rPr>
        <w:t xml:space="preserve">Leyenda de instrucciones para la verificación del documento. </w:t>
      </w:r>
    </w:p>
    <w:p w14:paraId="66E1DCD0" w14:textId="77777777" w:rsidR="00FD6776" w:rsidRPr="00102967" w:rsidRDefault="00FD6776" w:rsidP="00E55FC4">
      <w:pPr>
        <w:spacing w:line="360" w:lineRule="auto"/>
        <w:jc w:val="both"/>
        <w:rPr>
          <w:rFonts w:ascii="Palatino Linotype" w:eastAsia="Calibri" w:hAnsi="Palatino Linotype" w:cs="Times New Roman"/>
          <w:color w:val="000000" w:themeColor="text1"/>
          <w:lang w:eastAsia="es-ES_tradnl"/>
        </w:rPr>
      </w:pPr>
    </w:p>
    <w:p w14:paraId="01E10F27" w14:textId="143F69F2"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rPr>
      </w:pPr>
      <w:r w:rsidRPr="002375B3">
        <w:rPr>
          <w:rFonts w:ascii="Palatino Linotype" w:eastAsia="Palatino Linotype" w:hAnsi="Palatino Linotype" w:cs="Times New Roman"/>
          <w:color w:val="000000" w:themeColor="text1"/>
        </w:rPr>
        <w:t>Siendo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14:paraId="320EFAC0" w14:textId="77777777" w:rsidR="00FD6776" w:rsidRPr="00102967" w:rsidRDefault="00FD6776" w:rsidP="00E55FC4">
      <w:pPr>
        <w:tabs>
          <w:tab w:val="left" w:pos="4962"/>
        </w:tabs>
        <w:spacing w:line="360" w:lineRule="auto"/>
        <w:jc w:val="both"/>
        <w:rPr>
          <w:rFonts w:ascii="Palatino Linotype" w:eastAsia="Calibri" w:hAnsi="Palatino Linotype" w:cs="Tahoma"/>
          <w:bCs/>
          <w:iCs/>
          <w:color w:val="000000" w:themeColor="text1"/>
          <w:lang w:eastAsia="es-ES_tradnl"/>
        </w:rPr>
      </w:pPr>
    </w:p>
    <w:p w14:paraId="03B65858" w14:textId="4BCFBDDF"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2375B3">
        <w:rPr>
          <w:rFonts w:ascii="Palatino Linotype" w:eastAsia="Calibri" w:hAnsi="Palatino Linotype" w:cs="Times New Roman"/>
          <w:bCs/>
          <w:color w:val="000000" w:themeColor="text1"/>
          <w:lang w:val="es-ES"/>
        </w:rPr>
        <w:t xml:space="preserve">lo que es un tema que tiene que ver con la vida </w:t>
      </w:r>
      <w:r w:rsidRPr="002375B3">
        <w:rPr>
          <w:rFonts w:ascii="Palatino Linotype" w:eastAsia="Calibri" w:hAnsi="Palatino Linotype" w:cs="Times New Roman"/>
          <w:bCs/>
          <w:color w:val="000000" w:themeColor="text1"/>
          <w:lang w:val="es-ES"/>
        </w:rPr>
        <w:lastRenderedPageBreak/>
        <w:t>privada, ya que, para acceder a un cargo público, el estado civil de las personas es irrelevante, ya que tener uno u otro no influye en el mejor o menor desempeño de un cargo público.</w:t>
      </w:r>
    </w:p>
    <w:p w14:paraId="0567E21E" w14:textId="77777777" w:rsidR="00FD6776" w:rsidRPr="00102967" w:rsidRDefault="00FD6776" w:rsidP="00E55FC4">
      <w:pPr>
        <w:spacing w:line="360" w:lineRule="auto"/>
        <w:jc w:val="both"/>
        <w:rPr>
          <w:rFonts w:ascii="Palatino Linotype" w:eastAsia="Calibri" w:hAnsi="Palatino Linotype" w:cs="Tahoma"/>
          <w:bCs/>
          <w:color w:val="000000" w:themeColor="text1"/>
          <w:lang w:val="es-ES"/>
        </w:rPr>
      </w:pPr>
    </w:p>
    <w:p w14:paraId="7D5A4A93" w14:textId="1832BB33" w:rsidR="00FD6776" w:rsidRPr="002375B3" w:rsidRDefault="00FD6776" w:rsidP="002375B3">
      <w:pPr>
        <w:pStyle w:val="Prrafodelista"/>
        <w:numPr>
          <w:ilvl w:val="0"/>
          <w:numId w:val="1"/>
        </w:numPr>
        <w:spacing w:line="360" w:lineRule="auto"/>
        <w:ind w:left="0" w:firstLine="0"/>
        <w:jc w:val="both"/>
        <w:rPr>
          <w:rFonts w:ascii="Palatino Linotype" w:eastAsia="Calibri" w:hAnsi="Palatino Linotype" w:cs="Times New Roman"/>
          <w:color w:val="000000" w:themeColor="text1"/>
          <w:lang w:val="es-ES"/>
        </w:rPr>
      </w:pPr>
      <w:r w:rsidRPr="002375B3">
        <w:rPr>
          <w:rFonts w:ascii="Palatino Linotype" w:eastAsia="Calibri" w:hAnsi="Palatino Linotype" w:cs="Times New Roman"/>
          <w:color w:val="000000" w:themeColor="text1"/>
          <w:lang w:val="es-ES"/>
        </w:rPr>
        <w:t xml:space="preserve">De esta manera, se trata de un documento de </w:t>
      </w:r>
      <w:r w:rsidRPr="002375B3">
        <w:rPr>
          <w:rFonts w:ascii="Palatino Linotype" w:eastAsia="Calibri" w:hAnsi="Palatino Linotype" w:cs="Times New Roman"/>
          <w:b/>
          <w:color w:val="000000" w:themeColor="text1"/>
          <w:lang w:val="es-ES"/>
        </w:rPr>
        <w:t>naturaleza confidencial</w:t>
      </w:r>
      <w:r w:rsidRPr="002375B3">
        <w:rPr>
          <w:rFonts w:ascii="Palatino Linotype" w:eastAsia="Calibri" w:hAnsi="Palatino Linotype" w:cs="Times New Roman"/>
          <w:color w:val="000000" w:themeColor="text1"/>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0BEBD3A7" w14:textId="77777777" w:rsidR="00FD6776" w:rsidRPr="00102967" w:rsidRDefault="00FD6776" w:rsidP="00E55FC4">
      <w:pPr>
        <w:rPr>
          <w:rFonts w:ascii="Palatino Linotype" w:eastAsia="Calibri" w:hAnsi="Palatino Linotype" w:cs="Times New Roman"/>
          <w:color w:val="000000" w:themeColor="text1"/>
        </w:rPr>
      </w:pPr>
    </w:p>
    <w:p w14:paraId="71237705"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Certificado del grado máximo de estudios o Documento oficial que lo acredite.</w:t>
      </w:r>
    </w:p>
    <w:p w14:paraId="7899F459" w14:textId="5BBA9712" w:rsidR="00FD6776" w:rsidRPr="002375B3" w:rsidRDefault="00FD6776" w:rsidP="002375B3">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Times New Roman" w:hAnsi="Palatino Linotype" w:cs="Times New Roman"/>
          <w:color w:val="000000" w:themeColor="text1"/>
        </w:rPr>
        <w:t xml:space="preserve">De acuerdo con el artículo </w:t>
      </w:r>
      <w:r w:rsidRPr="002375B3">
        <w:rPr>
          <w:rFonts w:ascii="Palatino Linotype" w:eastAsia="Palatino Linotype" w:hAnsi="Palatino Linotype" w:cs="Palatino Linotype"/>
          <w:color w:val="000000" w:themeColor="text1"/>
        </w:rPr>
        <w:t>172 de la Ley de Educación del Estado de México, el certificado de estudios es:</w:t>
      </w:r>
    </w:p>
    <w:p w14:paraId="453FEC26" w14:textId="77777777" w:rsidR="00FD6776" w:rsidRDefault="00FD6776" w:rsidP="00E55FC4">
      <w:pPr>
        <w:spacing w:before="240" w:after="240" w:line="276" w:lineRule="auto"/>
        <w:jc w:val="both"/>
        <w:rPr>
          <w:rFonts w:ascii="Palatino Linotype" w:eastAsia="Palatino Linotype" w:hAnsi="Palatino Linotype" w:cs="Palatino Linotype"/>
          <w:i/>
          <w:color w:val="000000" w:themeColor="text1"/>
          <w:lang w:eastAsia="es-MX"/>
        </w:rPr>
      </w:pPr>
      <w:r w:rsidRPr="00102967">
        <w:rPr>
          <w:rFonts w:ascii="Palatino Linotype" w:eastAsia="Palatino Linotype" w:hAnsi="Palatino Linotype" w:cs="Palatino Linotype"/>
          <w:b/>
          <w:i/>
          <w:color w:val="000000" w:themeColor="text1"/>
          <w:lang w:eastAsia="es-MX"/>
        </w:rPr>
        <w:t>Artículo 172.- El certificado de estudios es el documento oficial mediante el cual la Autoridad Educativa Estatal reconoce que los educandos han concluido un nivel educativo determinado</w:t>
      </w:r>
      <w:r w:rsidRPr="00102967">
        <w:rPr>
          <w:rFonts w:ascii="Palatino Linotype" w:eastAsia="Palatino Linotype" w:hAnsi="Palatino Linotype" w:cs="Palatino Linotype"/>
          <w:i/>
          <w:color w:val="000000" w:themeColor="text1"/>
          <w:lang w:eastAsia="es-MX"/>
        </w:rPr>
        <w:t>, en los tipos de educación básica, media superior y superior.” (Sic)</w:t>
      </w:r>
    </w:p>
    <w:p w14:paraId="7461DB9E" w14:textId="77777777" w:rsidR="003A1FE6" w:rsidRPr="00102967" w:rsidRDefault="003A1FE6" w:rsidP="00E55FC4">
      <w:pPr>
        <w:spacing w:before="240" w:after="240" w:line="276" w:lineRule="auto"/>
        <w:jc w:val="both"/>
        <w:rPr>
          <w:rFonts w:ascii="Palatino Linotype" w:eastAsia="Palatino Linotype" w:hAnsi="Palatino Linotype" w:cs="Palatino Linotype"/>
          <w:i/>
          <w:color w:val="000000" w:themeColor="text1"/>
          <w:lang w:eastAsia="es-MX"/>
        </w:rPr>
      </w:pPr>
    </w:p>
    <w:p w14:paraId="40534459" w14:textId="30FAFBA7"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lang w:val="es-ES"/>
        </w:rPr>
      </w:pPr>
      <w:r w:rsidRPr="002375B3">
        <w:rPr>
          <w:rFonts w:ascii="Palatino Linotype" w:eastAsia="Times New Roman" w:hAnsi="Palatino Linotype" w:cs="Times New Roman"/>
          <w:color w:val="000000" w:themeColor="text1"/>
          <w:lang w:val="es-ES"/>
        </w:rPr>
        <w:t>Bajo ese contexto, el certificado de estudios es un documento expedido por instituciones del Estado o descentralizadas, y por instituciones particulares que tenga reconocimiento de validez oficial de estudios, a favor de la persona que haya concluido los estudios correspondientes.</w:t>
      </w:r>
    </w:p>
    <w:p w14:paraId="5571DC4D" w14:textId="77777777" w:rsidR="00FD6776" w:rsidRPr="00102967" w:rsidRDefault="00FD6776" w:rsidP="00E55FC4">
      <w:pPr>
        <w:spacing w:line="360" w:lineRule="auto"/>
        <w:jc w:val="both"/>
        <w:rPr>
          <w:rFonts w:ascii="Palatino Linotype" w:eastAsia="Times New Roman" w:hAnsi="Palatino Linotype" w:cs="Times New Roman"/>
          <w:color w:val="000000" w:themeColor="text1"/>
          <w:lang w:val="es-ES"/>
        </w:rPr>
      </w:pPr>
    </w:p>
    <w:p w14:paraId="0C1D6B3D" w14:textId="6C5FB2F9"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lang w:val="es-ES"/>
        </w:rPr>
      </w:pPr>
      <w:r w:rsidRPr="002375B3">
        <w:rPr>
          <w:rFonts w:ascii="Palatino Linotype" w:eastAsia="Times New Roman" w:hAnsi="Palatino Linotype" w:cs="Times New Roman"/>
          <w:color w:val="000000" w:themeColor="text1"/>
          <w:lang w:val="es-ES"/>
        </w:rPr>
        <w:t>De acuerdo con la guía de trámites 2024</w:t>
      </w:r>
      <w:r w:rsidRPr="00102967">
        <w:rPr>
          <w:rFonts w:eastAsia="Times New Roman"/>
          <w:vertAlign w:val="superscript"/>
          <w:lang w:val="es-ES"/>
        </w:rPr>
        <w:footnoteReference w:id="2"/>
      </w:r>
      <w:r w:rsidRPr="002375B3">
        <w:rPr>
          <w:rFonts w:ascii="Palatino Linotype" w:eastAsia="Times New Roman" w:hAnsi="Palatino Linotype" w:cs="Times New Roman"/>
          <w:color w:val="000000" w:themeColor="text1"/>
          <w:lang w:val="es-ES"/>
        </w:rPr>
        <w:t xml:space="preserve"> de la propia Universidad Autónoma del Estado de México y Municipios, se observa:</w:t>
      </w:r>
    </w:p>
    <w:p w14:paraId="5FA7C0E6" w14:textId="77777777" w:rsidR="00FD6776" w:rsidRPr="00102967" w:rsidRDefault="00FD6776" w:rsidP="00E55FC4">
      <w:pPr>
        <w:contextualSpacing/>
        <w:jc w:val="both"/>
        <w:rPr>
          <w:rFonts w:ascii="Palatino Linotype" w:eastAsia="Times New Roman" w:hAnsi="Palatino Linotype" w:cs="Times New Roman"/>
          <w:b/>
          <w:i/>
          <w:color w:val="000000" w:themeColor="text1"/>
          <w:kern w:val="28"/>
        </w:rPr>
      </w:pPr>
      <w:r w:rsidRPr="00102967">
        <w:rPr>
          <w:rFonts w:ascii="Palatino Linotype" w:eastAsia="Times New Roman" w:hAnsi="Palatino Linotype" w:cs="Times New Roman"/>
          <w:b/>
          <w:i/>
          <w:color w:val="000000" w:themeColor="text1"/>
          <w:kern w:val="28"/>
        </w:rPr>
        <w:t xml:space="preserve">EGRESO </w:t>
      </w:r>
    </w:p>
    <w:p w14:paraId="41A02B2B" w14:textId="77777777" w:rsidR="00FD6776" w:rsidRPr="00102967" w:rsidRDefault="00FD6776" w:rsidP="00E55FC4">
      <w:pPr>
        <w:contextualSpacing/>
        <w:jc w:val="both"/>
        <w:rPr>
          <w:rFonts w:ascii="Palatino Linotype" w:eastAsia="Times New Roman" w:hAnsi="Palatino Linotype" w:cs="Times New Roman"/>
          <w:b/>
          <w:i/>
          <w:color w:val="000000" w:themeColor="text1"/>
          <w:kern w:val="28"/>
        </w:rPr>
      </w:pPr>
      <w:r w:rsidRPr="00102967">
        <w:rPr>
          <w:rFonts w:ascii="Palatino Linotype" w:eastAsia="Times New Roman" w:hAnsi="Palatino Linotype" w:cs="Times New Roman"/>
          <w:b/>
          <w:i/>
          <w:color w:val="000000" w:themeColor="text1"/>
          <w:kern w:val="28"/>
        </w:rPr>
        <w:lastRenderedPageBreak/>
        <w:t xml:space="preserve">CERTIFICACIÓN DE LOS ESTUDIOS DE PREPARATORIA, LICENCIATURA, POSGRADO Y DIPLOMADO SUPERIOR </w:t>
      </w:r>
    </w:p>
    <w:p w14:paraId="38A4F4E0"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El certificado digital es un documento administrativo en formato PDF que consta los estudios realizados en un plan de estudio y cubre los créditos señalados, mismos que ha sido firmado electrónicamente. </w:t>
      </w:r>
    </w:p>
    <w:p w14:paraId="2B531090"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lang w:val="es-ES"/>
        </w:rPr>
      </w:pPr>
      <w:r w:rsidRPr="00102967">
        <w:rPr>
          <w:rFonts w:ascii="Palatino Linotype" w:eastAsia="Times New Roman" w:hAnsi="Palatino Linotype" w:cs="Times New Roman"/>
          <w:i/>
          <w:color w:val="000000" w:themeColor="text1"/>
          <w:kern w:val="28"/>
        </w:rPr>
        <w:t xml:space="preserve">El certificado oficial, es un documento impreso en formato oficial (original) </w:t>
      </w:r>
      <w:r w:rsidRPr="00102967">
        <w:rPr>
          <w:rFonts w:ascii="Palatino Linotype" w:eastAsia="Times New Roman" w:hAnsi="Palatino Linotype" w:cs="Times New Roman"/>
          <w:b/>
          <w:i/>
          <w:color w:val="000000" w:themeColor="text1"/>
          <w:kern w:val="28"/>
        </w:rPr>
        <w:t>con fotografía mica, calificaciones y los datos académicos del alumno y que avala los estudios cursados</w:t>
      </w:r>
      <w:r w:rsidRPr="00102967">
        <w:rPr>
          <w:rFonts w:ascii="Palatino Linotype" w:eastAsia="Times New Roman" w:hAnsi="Palatino Linotype" w:cs="Times New Roman"/>
          <w:i/>
          <w:color w:val="000000" w:themeColor="text1"/>
          <w:kern w:val="28"/>
        </w:rPr>
        <w:t xml:space="preserve"> en la Universidad Autónoma del Estado de México (UEAMéx).</w:t>
      </w:r>
    </w:p>
    <w:p w14:paraId="2CAF4053" w14:textId="77777777" w:rsidR="00FD6776" w:rsidRPr="00102967" w:rsidRDefault="00FD6776" w:rsidP="00E55FC4">
      <w:pPr>
        <w:spacing w:line="360" w:lineRule="auto"/>
        <w:jc w:val="both"/>
        <w:rPr>
          <w:rFonts w:ascii="Palatino Linotype" w:eastAsia="Times New Roman" w:hAnsi="Palatino Linotype" w:cs="Times New Roman"/>
          <w:color w:val="000000" w:themeColor="text1"/>
          <w:lang w:val="es-ES"/>
        </w:rPr>
      </w:pPr>
    </w:p>
    <w:p w14:paraId="5A438C17" w14:textId="79066638"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lang w:val="es-ES"/>
        </w:rPr>
        <w:t xml:space="preserve">En ese sentido, el </w:t>
      </w:r>
      <w:r w:rsidRPr="002375B3">
        <w:rPr>
          <w:rFonts w:ascii="Palatino Linotype" w:eastAsia="Times New Roman" w:hAnsi="Palatino Linotype" w:cs="Times New Roman"/>
          <w:b/>
          <w:color w:val="000000" w:themeColor="text1"/>
          <w:lang w:val="es-ES"/>
        </w:rPr>
        <w:t>SUJETO OBLIGADO</w:t>
      </w:r>
      <w:r w:rsidRPr="002375B3">
        <w:rPr>
          <w:rFonts w:ascii="Palatino Linotype" w:eastAsia="Times New Roman" w:hAnsi="Palatino Linotype" w:cs="Times New Roman"/>
          <w:color w:val="000000" w:themeColor="text1"/>
          <w:lang w:val="es-ES"/>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14:paraId="6C622352"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0BF2003F" w14:textId="008CC468"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 xml:space="preserve">Fotografías </w:t>
      </w:r>
      <w:r w:rsidR="00C42DB4" w:rsidRPr="00102967">
        <w:rPr>
          <w:rFonts w:ascii="Palatino Linotype" w:eastAsia="Times New Roman" w:hAnsi="Palatino Linotype" w:cs="Times New Roman"/>
          <w:b/>
          <w:color w:val="000000" w:themeColor="text1"/>
          <w:lang w:val="es-MX"/>
        </w:rPr>
        <w:t>tamaño infantil reciente</w:t>
      </w:r>
      <w:r w:rsidRPr="00102967">
        <w:rPr>
          <w:rFonts w:ascii="Palatino Linotype" w:eastAsia="Times New Roman" w:hAnsi="Palatino Linotype" w:cs="Times New Roman"/>
          <w:b/>
          <w:color w:val="000000" w:themeColor="text1"/>
          <w:lang w:val="es-MX"/>
        </w:rPr>
        <w:t>.</w:t>
      </w:r>
    </w:p>
    <w:p w14:paraId="5E002350" w14:textId="44CCFF50"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Las fotografías constituyen un dato personal confidencial, en términos del artículo 143, fracción I de la Ley de Transparencia y Acceso a la Información Pública del Estado de México y Municipios. Por lo que es procedente su clasificación total como confidencial, en términos de los artículos 49, fracción II de la Ley de Transparencia y Acceso a la Información Pública del Estado de México y Municipios.</w:t>
      </w:r>
    </w:p>
    <w:p w14:paraId="46579744"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2952F86D"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Título profesional o acta de evaluación profesional del grado máximo de estudios.</w:t>
      </w:r>
    </w:p>
    <w:p w14:paraId="6F113693" w14:textId="53608A6F"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Estos documentos dan cuenta del grado académico, especialización y experiencia sobre la materia, además de servir como medio de identificación para relacionar a su titular con un nivel de estudios.</w:t>
      </w:r>
    </w:p>
    <w:p w14:paraId="0267A276"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5CD0427C" w14:textId="0DF9D4F6" w:rsidR="00FD6776" w:rsidRPr="002375B3" w:rsidRDefault="00FD6776" w:rsidP="002375B3">
      <w:pPr>
        <w:pStyle w:val="Prrafodelista"/>
        <w:numPr>
          <w:ilvl w:val="0"/>
          <w:numId w:val="1"/>
        </w:numPr>
        <w:spacing w:line="360" w:lineRule="auto"/>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lastRenderedPageBreak/>
        <w:t>De acuerdo con las propias disposiciones de la UAEMEX</w:t>
      </w:r>
      <w:r w:rsidRPr="00102967">
        <w:rPr>
          <w:rFonts w:eastAsia="Times New Roman"/>
          <w:vertAlign w:val="superscript"/>
        </w:rPr>
        <w:footnoteReference w:id="3"/>
      </w:r>
      <w:r w:rsidRPr="002375B3">
        <w:rPr>
          <w:rFonts w:ascii="Palatino Linotype" w:eastAsia="Times New Roman" w:hAnsi="Palatino Linotype" w:cs="Times New Roman"/>
          <w:color w:val="000000" w:themeColor="text1"/>
        </w:rPr>
        <w:t>:</w:t>
      </w:r>
    </w:p>
    <w:p w14:paraId="3C93830A"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La titulación es la expedición de un documento oficial que se le otorga al alumno por haber cumplido satisfactoriamente con su examen de evaluación profesional, el cual se registra ante la Dirección General de Profesiones de la Secretaría de Educación Pública para que el titulado pueda obtener la cédula profesional a través de la Dirección General de Profesiones de la Secretaría de Educación Pública.</w:t>
      </w:r>
    </w:p>
    <w:p w14:paraId="0216E802"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43CF523E" w14:textId="10FDCEDE" w:rsidR="00FD6776" w:rsidRPr="002375B3" w:rsidRDefault="00FD6776" w:rsidP="002375B3">
      <w:pPr>
        <w:pStyle w:val="Prrafodelista"/>
        <w:numPr>
          <w:ilvl w:val="0"/>
          <w:numId w:val="1"/>
        </w:numPr>
        <w:spacing w:line="360" w:lineRule="auto"/>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 xml:space="preserve">Por su parte la </w:t>
      </w:r>
      <w:r w:rsidRPr="002375B3">
        <w:rPr>
          <w:rFonts w:ascii="Palatino Linotype" w:eastAsia="Times New Roman" w:hAnsi="Palatino Linotype" w:cs="Times New Roman"/>
          <w:b/>
          <w:color w:val="000000" w:themeColor="text1"/>
        </w:rPr>
        <w:t>Certificación de acta de evaluación profesional.</w:t>
      </w:r>
      <w:r w:rsidRPr="002375B3">
        <w:rPr>
          <w:rFonts w:ascii="Palatino Linotype" w:eastAsia="Times New Roman" w:hAnsi="Palatino Linotype" w:cs="Times New Roman"/>
          <w:color w:val="000000" w:themeColor="text1"/>
        </w:rPr>
        <w:t xml:space="preserve"> </w:t>
      </w:r>
    </w:p>
    <w:p w14:paraId="0392F33D"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CERTIFICACIÓN DE ACTA DE EVALUACIÓN PROFESIONAL O DE GRADO </w:t>
      </w:r>
    </w:p>
    <w:p w14:paraId="378A260E"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Es un documento oficial para casos de extravío o deterioro del acta de evaluación, para que los egresados de licenciatura y posgrado cuenten con un documento que avale la presentación del examen profesional o de grado, dicho formato se encuentra registrado en la Dirección General de Profesiones.</w:t>
      </w:r>
    </w:p>
    <w:p w14:paraId="49E2B815"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19BCE508" w14:textId="79C13B13"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lang w:val="es-ES"/>
        </w:rPr>
        <w:t>Como en el caso del certificado de estudios, atendiendo a su naturaleza podría contener como datos que deben testarse: CURP, RFC, Firma del titular, promedio, calificaciones y créditos, tipo de exámenes, en ese sentido deberá elaborarse la correspondiente versión pública.</w:t>
      </w:r>
    </w:p>
    <w:p w14:paraId="7EAB30DB"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087E304E"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 xml:space="preserve">Cédula profesional </w:t>
      </w:r>
    </w:p>
    <w:p w14:paraId="6C0FE5CB" w14:textId="58E1F39A"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lang w:eastAsia="es-MX"/>
        </w:rPr>
      </w:pPr>
      <w:r w:rsidRPr="002375B3">
        <w:rPr>
          <w:rFonts w:ascii="Palatino Linotype" w:eastAsia="Palatino Linotype" w:hAnsi="Palatino Linotype" w:cs="Times New Roman"/>
          <w:color w:val="000000" w:themeColor="text1"/>
          <w:lang w:eastAsia="es-MX"/>
        </w:rPr>
        <w:t xml:space="preserve">De acuerdo con la página institucional </w:t>
      </w:r>
      <w:hyperlink r:id="rId35" w:history="1">
        <w:r w:rsidRPr="002375B3">
          <w:rPr>
            <w:rFonts w:ascii="Palatino Linotype" w:eastAsia="Palatino Linotype" w:hAnsi="Palatino Linotype" w:cs="Times New Roman"/>
            <w:color w:val="000000" w:themeColor="text1"/>
            <w:u w:val="single"/>
            <w:lang w:eastAsia="es-MX"/>
          </w:rPr>
          <w:t>https://www.gob.mx/cedulaprofesional</w:t>
        </w:r>
      </w:hyperlink>
      <w:r w:rsidRPr="002375B3">
        <w:rPr>
          <w:rFonts w:ascii="Palatino Linotype" w:eastAsia="Palatino Linotype" w:hAnsi="Palatino Linotype" w:cs="Times New Roman"/>
          <w:color w:val="000000" w:themeColor="text1"/>
          <w:lang w:eastAsia="es-MX"/>
        </w:rPr>
        <w:t xml:space="preserve"> se observa que la cédula profesional se compone con diversos elementos entre ellos, </w:t>
      </w:r>
      <w:r w:rsidRPr="002375B3">
        <w:rPr>
          <w:rFonts w:ascii="Palatino Linotype" w:eastAsia="Palatino Linotype" w:hAnsi="Palatino Linotype" w:cs="Palatino Linotype"/>
          <w:noProof/>
          <w:color w:val="000000" w:themeColor="text1"/>
          <w:lang w:eastAsia="es-MX"/>
        </w:rPr>
        <w:t>CURP, Códigos de barra y QR</w:t>
      </w:r>
      <w:r w:rsidRPr="002375B3">
        <w:rPr>
          <w:rFonts w:ascii="Palatino Linotype" w:eastAsia="Times New Roman" w:hAnsi="Palatino Linotype" w:cs="Times New Roman"/>
          <w:color w:val="000000" w:themeColor="text1"/>
        </w:rPr>
        <w:t xml:space="preserve"> </w:t>
      </w:r>
      <w:r w:rsidRPr="002375B3">
        <w:rPr>
          <w:rFonts w:ascii="Palatino Linotype" w:eastAsia="Palatino Linotype" w:hAnsi="Palatino Linotype" w:cs="Palatino Linotype"/>
          <w:noProof/>
          <w:color w:val="000000" w:themeColor="text1"/>
          <w:lang w:eastAsia="es-MX"/>
        </w:rPr>
        <w:t>de verificación del documento, fotografía y firma.</w:t>
      </w:r>
    </w:p>
    <w:p w14:paraId="38EF8532"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lang w:eastAsia="es-MX"/>
        </w:rPr>
      </w:pPr>
    </w:p>
    <w:p w14:paraId="57D5B118" w14:textId="2CF131DA" w:rsidR="00FD6776" w:rsidRPr="002375B3" w:rsidRDefault="00FD6776" w:rsidP="002375B3">
      <w:pPr>
        <w:pStyle w:val="Prrafodelista"/>
        <w:numPr>
          <w:ilvl w:val="0"/>
          <w:numId w:val="1"/>
        </w:numPr>
        <w:spacing w:line="360" w:lineRule="auto"/>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Al respecto, es importante considerar lo si</w:t>
      </w:r>
      <w:r w:rsidR="002375B3" w:rsidRPr="002375B3">
        <w:rPr>
          <w:rFonts w:ascii="Palatino Linotype" w:eastAsia="Times New Roman" w:hAnsi="Palatino Linotype" w:cs="Times New Roman"/>
          <w:color w:val="000000" w:themeColor="text1"/>
        </w:rPr>
        <w:t>guiente de los datos contenidos:</w:t>
      </w:r>
    </w:p>
    <w:p w14:paraId="3BF7CF12" w14:textId="77777777" w:rsidR="00FD6776" w:rsidRPr="00102967" w:rsidRDefault="00FD6776" w:rsidP="00E55FC4">
      <w:pPr>
        <w:pStyle w:val="Prrafodelista"/>
        <w:numPr>
          <w:ilvl w:val="0"/>
          <w:numId w:val="10"/>
        </w:numPr>
        <w:spacing w:line="360" w:lineRule="auto"/>
        <w:ind w:left="0" w:firstLine="0"/>
        <w:jc w:val="both"/>
        <w:rPr>
          <w:rFonts w:ascii="Palatino Linotype" w:eastAsia="Calibri" w:hAnsi="Palatino Linotype" w:cs="Times New Roman"/>
          <w:b/>
          <w:color w:val="000000" w:themeColor="text1"/>
          <w:lang w:val="es-MX" w:eastAsia="en-US"/>
        </w:rPr>
      </w:pPr>
      <w:r w:rsidRPr="00102967">
        <w:rPr>
          <w:rFonts w:ascii="Palatino Linotype" w:eastAsia="Calibri" w:hAnsi="Palatino Linotype" w:cs="Times New Roman"/>
          <w:b/>
          <w:color w:val="000000" w:themeColor="text1"/>
          <w:lang w:val="es-MX" w:eastAsia="en-US"/>
        </w:rPr>
        <w:lastRenderedPageBreak/>
        <w:t xml:space="preserve">Códigos de Barras de verificación contenidos en el documento. </w:t>
      </w:r>
    </w:p>
    <w:p w14:paraId="2CCFA7DA" w14:textId="63BF32C2" w:rsidR="00FD6776" w:rsidRPr="002375B3" w:rsidRDefault="00FD6776" w:rsidP="002375B3">
      <w:pPr>
        <w:pStyle w:val="Prrafodelista"/>
        <w:numPr>
          <w:ilvl w:val="0"/>
          <w:numId w:val="1"/>
        </w:numPr>
        <w:spacing w:line="360" w:lineRule="auto"/>
        <w:ind w:left="0" w:firstLine="0"/>
        <w:jc w:val="both"/>
        <w:rPr>
          <w:rFonts w:ascii="Palatino Linotype" w:eastAsia="Calibri" w:hAnsi="Palatino Linotype" w:cs="Times New Roman"/>
          <w:b/>
          <w:color w:val="000000" w:themeColor="text1"/>
        </w:rPr>
      </w:pPr>
      <w:r w:rsidRPr="002375B3">
        <w:rPr>
          <w:rFonts w:ascii="Palatino Linotype" w:eastAsia="Calibri" w:hAnsi="Palatino Linotype" w:cs="Times New Roman"/>
          <w:color w:val="000000" w:themeColor="text1"/>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2375B3">
        <w:rPr>
          <w:rFonts w:ascii="Palatino Linotype" w:eastAsia="Calibri" w:hAnsi="Palatino Linotype" w:cs="Times New Roman"/>
          <w:b/>
          <w:color w:val="000000" w:themeColor="text1"/>
        </w:rPr>
        <w:t>no resulta procedente su clasificación.</w:t>
      </w:r>
      <w:r w:rsidRPr="002375B3">
        <w:rPr>
          <w:rFonts w:ascii="Palatino Linotype" w:eastAsia="Times New Roman" w:hAnsi="Palatino Linotype" w:cs="Times New Roman"/>
          <w:b/>
          <w:noProof/>
          <w:color w:val="000000" w:themeColor="text1"/>
          <w:lang w:eastAsia="es-MX"/>
        </w:rPr>
        <w:t xml:space="preserve"> </w:t>
      </w:r>
    </w:p>
    <w:p w14:paraId="35672685" w14:textId="77777777" w:rsidR="00FD6776" w:rsidRPr="00102967" w:rsidRDefault="00FD6776" w:rsidP="00E55FC4">
      <w:pPr>
        <w:spacing w:line="360" w:lineRule="auto"/>
        <w:jc w:val="center"/>
        <w:rPr>
          <w:rFonts w:ascii="Palatino Linotype" w:eastAsia="Calibri" w:hAnsi="Palatino Linotype" w:cs="Tahoma"/>
          <w:bCs/>
          <w:color w:val="000000" w:themeColor="text1"/>
        </w:rPr>
      </w:pPr>
      <w:r w:rsidRPr="00102967">
        <w:rPr>
          <w:rFonts w:ascii="Palatino Linotype" w:eastAsia="Calibri" w:hAnsi="Palatino Linotype" w:cs="Tahoma"/>
          <w:bCs/>
          <w:color w:val="000000" w:themeColor="text1"/>
        </w:rPr>
        <w:t xml:space="preserve">               </w:t>
      </w:r>
    </w:p>
    <w:p w14:paraId="513D8B5D" w14:textId="77777777" w:rsidR="00FD6776" w:rsidRPr="00102967" w:rsidRDefault="00FD6776" w:rsidP="00E55FC4">
      <w:pPr>
        <w:numPr>
          <w:ilvl w:val="0"/>
          <w:numId w:val="15"/>
        </w:numPr>
        <w:spacing w:line="360" w:lineRule="auto"/>
        <w:ind w:left="0" w:firstLine="0"/>
        <w:contextualSpacing/>
        <w:jc w:val="both"/>
        <w:rPr>
          <w:rFonts w:ascii="Palatino Linotype" w:eastAsia="Calibri" w:hAnsi="Palatino Linotype" w:cs="Times New Roman"/>
          <w:b/>
          <w:color w:val="000000" w:themeColor="text1"/>
        </w:rPr>
      </w:pPr>
      <w:r w:rsidRPr="00102967">
        <w:rPr>
          <w:rFonts w:ascii="Palatino Linotype" w:eastAsia="Calibri" w:hAnsi="Palatino Linotype" w:cs="Times New Roman"/>
          <w:b/>
          <w:color w:val="000000" w:themeColor="text1"/>
        </w:rPr>
        <w:t xml:space="preserve">Código QR de verificación del documento. </w:t>
      </w:r>
    </w:p>
    <w:p w14:paraId="411860D4" w14:textId="404ECE95" w:rsidR="00FD6776" w:rsidRDefault="00FD6776" w:rsidP="002375B3">
      <w:pPr>
        <w:pStyle w:val="Prrafodelista"/>
        <w:numPr>
          <w:ilvl w:val="0"/>
          <w:numId w:val="1"/>
        </w:numPr>
        <w:spacing w:line="360" w:lineRule="auto"/>
        <w:ind w:left="0" w:firstLine="0"/>
        <w:jc w:val="both"/>
        <w:rPr>
          <w:rFonts w:ascii="Palatino Linotype" w:eastAsia="Calibri" w:hAnsi="Palatino Linotype" w:cs="Tahoma"/>
          <w:bCs/>
          <w:color w:val="000000" w:themeColor="text1"/>
        </w:rPr>
      </w:pPr>
      <w:r w:rsidRPr="002375B3">
        <w:rPr>
          <w:rFonts w:ascii="Palatino Linotype" w:eastAsia="Calibri" w:hAnsi="Palatino Linotype" w:cs="Tahoma"/>
          <w:bCs/>
          <w:color w:val="000000" w:themeColor="text1"/>
        </w:rPr>
        <w:t>Respecto al Código Bidimensional ubicado en la parte inferior derecha del documento, se advierte que de su acceso se remite al Registro Nacional de Profesionistas</w:t>
      </w:r>
    </w:p>
    <w:p w14:paraId="69332E5D" w14:textId="77777777" w:rsidR="003A1FE6" w:rsidRPr="002375B3" w:rsidRDefault="003A1FE6" w:rsidP="003A1FE6">
      <w:pPr>
        <w:pStyle w:val="Prrafodelista"/>
        <w:spacing w:line="360" w:lineRule="auto"/>
        <w:ind w:left="0"/>
        <w:jc w:val="both"/>
        <w:rPr>
          <w:rFonts w:ascii="Palatino Linotype" w:eastAsia="Calibri" w:hAnsi="Palatino Linotype" w:cs="Tahoma"/>
          <w:bCs/>
          <w:color w:val="000000" w:themeColor="text1"/>
        </w:rPr>
      </w:pPr>
    </w:p>
    <w:p w14:paraId="5F476A06" w14:textId="77777777" w:rsidR="00FD6776" w:rsidRPr="00102967" w:rsidRDefault="00FD6776" w:rsidP="00E55FC4">
      <w:pPr>
        <w:spacing w:line="360" w:lineRule="auto"/>
        <w:jc w:val="center"/>
        <w:rPr>
          <w:rFonts w:ascii="Palatino Linotype" w:eastAsia="Calibri" w:hAnsi="Palatino Linotype" w:cs="Tahoma"/>
          <w:bCs/>
          <w:color w:val="000000" w:themeColor="text1"/>
        </w:rPr>
      </w:pPr>
      <w:r w:rsidRPr="00102967">
        <w:rPr>
          <w:rFonts w:ascii="Palatino Linotype" w:eastAsia="Calibri" w:hAnsi="Palatino Linotype" w:cs="Tahoma"/>
          <w:noProof/>
          <w:color w:val="000000" w:themeColor="text1"/>
          <w:lang w:val="es-MX" w:eastAsia="es-MX"/>
        </w:rPr>
        <w:drawing>
          <wp:inline distT="0" distB="0" distL="0" distR="0" wp14:anchorId="3ED3BDCF" wp14:editId="5C258856">
            <wp:extent cx="3111440" cy="1552094"/>
            <wp:effectExtent l="0" t="0" r="0" b="0"/>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6">
                      <a:extLst>
                        <a:ext uri="{28A0092B-C50C-407E-A947-70E740481C1C}">
                          <a14:useLocalDpi xmlns:a14="http://schemas.microsoft.com/office/drawing/2010/main" val="0"/>
                        </a:ext>
                      </a:extLst>
                    </a:blip>
                    <a:srcRect t="-2" b="47020"/>
                    <a:stretch>
                      <a:fillRect/>
                    </a:stretch>
                  </pic:blipFill>
                  <pic:spPr bwMode="auto">
                    <a:xfrm>
                      <a:off x="0" y="0"/>
                      <a:ext cx="3130023" cy="1561364"/>
                    </a:xfrm>
                    <a:prstGeom prst="rect">
                      <a:avLst/>
                    </a:prstGeom>
                    <a:noFill/>
                    <a:ln>
                      <a:noFill/>
                    </a:ln>
                  </pic:spPr>
                </pic:pic>
              </a:graphicData>
            </a:graphic>
          </wp:inline>
        </w:drawing>
      </w:r>
      <w:r w:rsidRPr="00102967">
        <w:rPr>
          <w:rFonts w:ascii="Palatino Linotype" w:eastAsia="Calibri" w:hAnsi="Palatino Linotype" w:cs="Tahoma"/>
          <w:noProof/>
          <w:color w:val="000000" w:themeColor="text1"/>
          <w:lang w:val="es-MX" w:eastAsia="es-MX"/>
        </w:rPr>
        <w:drawing>
          <wp:inline distT="0" distB="0" distL="0" distR="0" wp14:anchorId="26EC38CA" wp14:editId="3F683984">
            <wp:extent cx="2749835" cy="1489494"/>
            <wp:effectExtent l="0" t="0" r="0"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7" cstate="print">
                      <a:extLst>
                        <a:ext uri="{28A0092B-C50C-407E-A947-70E740481C1C}">
                          <a14:useLocalDpi xmlns:a14="http://schemas.microsoft.com/office/drawing/2010/main" val="0"/>
                        </a:ext>
                      </a:extLst>
                    </a:blip>
                    <a:srcRect r="517" b="610"/>
                    <a:stretch>
                      <a:fillRect/>
                    </a:stretch>
                  </pic:blipFill>
                  <pic:spPr bwMode="auto">
                    <a:xfrm>
                      <a:off x="0" y="0"/>
                      <a:ext cx="2765164" cy="1497797"/>
                    </a:xfrm>
                    <a:prstGeom prst="rect">
                      <a:avLst/>
                    </a:prstGeom>
                    <a:noFill/>
                    <a:ln>
                      <a:noFill/>
                    </a:ln>
                  </pic:spPr>
                </pic:pic>
              </a:graphicData>
            </a:graphic>
          </wp:inline>
        </w:drawing>
      </w:r>
    </w:p>
    <w:p w14:paraId="51BB4D2F" w14:textId="77777777" w:rsidR="00FD6776" w:rsidRPr="00102967" w:rsidRDefault="00FD6776" w:rsidP="00E55FC4">
      <w:pPr>
        <w:spacing w:line="360" w:lineRule="auto"/>
        <w:jc w:val="both"/>
        <w:rPr>
          <w:rFonts w:ascii="Palatino Linotype" w:eastAsia="Calibri" w:hAnsi="Palatino Linotype" w:cs="Tahoma"/>
          <w:bCs/>
          <w:color w:val="000000" w:themeColor="text1"/>
        </w:rPr>
      </w:pPr>
    </w:p>
    <w:p w14:paraId="198CD839" w14:textId="649A8A32" w:rsidR="00FD6776" w:rsidRDefault="00FD6776" w:rsidP="002375B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2375B3">
        <w:rPr>
          <w:rFonts w:ascii="Palatino Linotype" w:eastAsia="Calibri" w:hAnsi="Palatino Linotype" w:cs="Times New Roman"/>
          <w:color w:val="000000" w:themeColor="text1"/>
        </w:rPr>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14:paraId="2739A77A" w14:textId="77777777" w:rsidR="002375B3" w:rsidRPr="002375B3" w:rsidRDefault="002375B3" w:rsidP="002375B3">
      <w:pPr>
        <w:pStyle w:val="Prrafodelista"/>
        <w:spacing w:line="360" w:lineRule="auto"/>
        <w:ind w:left="0"/>
        <w:jc w:val="both"/>
        <w:rPr>
          <w:rFonts w:ascii="Palatino Linotype" w:eastAsia="Calibri" w:hAnsi="Palatino Linotype" w:cs="Times New Roman"/>
          <w:color w:val="000000" w:themeColor="text1"/>
        </w:rPr>
      </w:pPr>
    </w:p>
    <w:p w14:paraId="4B4FB582" w14:textId="77777777" w:rsidR="00FD6776" w:rsidRPr="00102967" w:rsidRDefault="00FD6776" w:rsidP="00E55FC4">
      <w:pPr>
        <w:spacing w:line="360" w:lineRule="auto"/>
        <w:jc w:val="center"/>
        <w:rPr>
          <w:rFonts w:ascii="Palatino Linotype" w:eastAsia="Palatino Linotype" w:hAnsi="Palatino Linotype" w:cs="Palatino Linotype"/>
          <w:color w:val="000000" w:themeColor="text1"/>
          <w:lang w:eastAsia="es-MX"/>
        </w:rPr>
      </w:pPr>
      <w:r w:rsidRPr="00102967">
        <w:rPr>
          <w:rFonts w:ascii="Palatino Linotype" w:eastAsia="Times New Roman" w:hAnsi="Palatino Linotype" w:cs="Times New Roman"/>
          <w:noProof/>
          <w:color w:val="000000" w:themeColor="text1"/>
          <w:lang w:val="es-MX" w:eastAsia="es-MX"/>
        </w:rPr>
        <w:lastRenderedPageBreak/>
        <w:drawing>
          <wp:inline distT="0" distB="0" distL="0" distR="0" wp14:anchorId="1A9FF49C" wp14:editId="0577C257">
            <wp:extent cx="2879725" cy="508635"/>
            <wp:effectExtent l="0" t="0" r="0" b="5715"/>
            <wp:docPr id="11" name="Imagen 1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8"/>
                    <a:srcRect b="41089"/>
                    <a:stretch/>
                  </pic:blipFill>
                  <pic:spPr bwMode="auto">
                    <a:xfrm>
                      <a:off x="0" y="0"/>
                      <a:ext cx="2879725" cy="508635"/>
                    </a:xfrm>
                    <a:prstGeom prst="rect">
                      <a:avLst/>
                    </a:prstGeom>
                    <a:ln>
                      <a:noFill/>
                    </a:ln>
                    <a:extLst>
                      <a:ext uri="{53640926-AAD7-44D8-BBD7-CCE9431645EC}">
                        <a14:shadowObscured xmlns:a14="http://schemas.microsoft.com/office/drawing/2010/main"/>
                      </a:ext>
                    </a:extLst>
                  </pic:spPr>
                </pic:pic>
              </a:graphicData>
            </a:graphic>
          </wp:inline>
        </w:drawing>
      </w:r>
    </w:p>
    <w:p w14:paraId="4BF31BE9" w14:textId="77777777" w:rsidR="00FD6776" w:rsidRPr="00102967" w:rsidRDefault="00FD6776" w:rsidP="00E55FC4">
      <w:pPr>
        <w:spacing w:line="360" w:lineRule="auto"/>
        <w:jc w:val="center"/>
        <w:rPr>
          <w:rFonts w:ascii="Palatino Linotype" w:eastAsia="Palatino Linotype" w:hAnsi="Palatino Linotype" w:cs="Palatino Linotype"/>
          <w:color w:val="000000" w:themeColor="text1"/>
          <w:lang w:eastAsia="es-MX"/>
        </w:rPr>
      </w:pPr>
    </w:p>
    <w:p w14:paraId="488291C3" w14:textId="77777777" w:rsidR="00FD6776" w:rsidRPr="00102967" w:rsidRDefault="00FD6776" w:rsidP="00E55FC4">
      <w:pPr>
        <w:numPr>
          <w:ilvl w:val="0"/>
          <w:numId w:val="14"/>
        </w:numPr>
        <w:spacing w:line="360" w:lineRule="auto"/>
        <w:ind w:left="0" w:firstLine="0"/>
        <w:contextualSpacing/>
        <w:jc w:val="both"/>
        <w:rPr>
          <w:rFonts w:ascii="Palatino Linotype" w:eastAsia="Calibri" w:hAnsi="Palatino Linotype" w:cs="Times New Roman"/>
          <w:b/>
          <w:color w:val="000000" w:themeColor="text1"/>
        </w:rPr>
      </w:pPr>
      <w:r w:rsidRPr="00102967">
        <w:rPr>
          <w:rFonts w:ascii="Palatino Linotype" w:eastAsia="Calibri" w:hAnsi="Palatino Linotype" w:cs="Times New Roman"/>
          <w:b/>
          <w:color w:val="000000" w:themeColor="text1"/>
        </w:rPr>
        <w:t>Cadena original de cédula.</w:t>
      </w:r>
    </w:p>
    <w:p w14:paraId="541EB0B1" w14:textId="1E9EDE13" w:rsidR="00FD6776" w:rsidRDefault="00FD6776" w:rsidP="002375B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2375B3">
        <w:rPr>
          <w:rFonts w:ascii="Palatino Linotype" w:eastAsia="Calibri" w:hAnsi="Palatino Linotype" w:cs="Times New Roman"/>
          <w:color w:val="000000" w:themeColor="text1"/>
        </w:rPr>
        <w:t>Por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14:paraId="6B868A43" w14:textId="77777777" w:rsidR="003A1FE6" w:rsidRPr="002375B3" w:rsidRDefault="003A1FE6" w:rsidP="003A1FE6">
      <w:pPr>
        <w:pStyle w:val="Prrafodelista"/>
        <w:spacing w:line="360" w:lineRule="auto"/>
        <w:ind w:left="0"/>
        <w:jc w:val="both"/>
        <w:rPr>
          <w:rFonts w:ascii="Palatino Linotype" w:eastAsia="Calibri" w:hAnsi="Palatino Linotype" w:cs="Times New Roman"/>
          <w:color w:val="000000" w:themeColor="text1"/>
        </w:rPr>
      </w:pPr>
    </w:p>
    <w:p w14:paraId="574BC85B" w14:textId="1529B9DC" w:rsidR="00FD6776" w:rsidRPr="002375B3" w:rsidRDefault="00FD6776" w:rsidP="002375B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2375B3">
        <w:rPr>
          <w:rFonts w:ascii="Palatino Linotype" w:eastAsia="Calibri" w:hAnsi="Palatino Linotype" w:cs="Times New Roman"/>
          <w:color w:val="000000" w:themeColor="text1"/>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14:paraId="11524173" w14:textId="77777777" w:rsidR="00FD6776" w:rsidRPr="00102967" w:rsidRDefault="00FD6776" w:rsidP="00E55FC4">
      <w:pPr>
        <w:spacing w:line="360" w:lineRule="auto"/>
        <w:jc w:val="both"/>
        <w:rPr>
          <w:rFonts w:ascii="Palatino Linotype" w:eastAsia="Calibri" w:hAnsi="Palatino Linotype" w:cs="Tahoma"/>
          <w:bCs/>
          <w:color w:val="000000" w:themeColor="text1"/>
        </w:rPr>
      </w:pPr>
    </w:p>
    <w:p w14:paraId="1BA58BF5" w14:textId="77777777" w:rsidR="00FD6776" w:rsidRPr="00102967" w:rsidRDefault="00FD6776" w:rsidP="00E55FC4">
      <w:pPr>
        <w:numPr>
          <w:ilvl w:val="0"/>
          <w:numId w:val="14"/>
        </w:numPr>
        <w:spacing w:line="360" w:lineRule="auto"/>
        <w:ind w:left="0" w:firstLine="0"/>
        <w:contextualSpacing/>
        <w:jc w:val="both"/>
        <w:rPr>
          <w:rFonts w:ascii="Palatino Linotype" w:eastAsia="Calibri" w:hAnsi="Palatino Linotype" w:cs="Times New Roman"/>
          <w:b/>
          <w:color w:val="000000" w:themeColor="text1"/>
        </w:rPr>
      </w:pPr>
      <w:r w:rsidRPr="00102967">
        <w:rPr>
          <w:rFonts w:ascii="Palatino Linotype" w:eastAsia="Calibri" w:hAnsi="Palatino Linotype" w:cs="Times New Roman"/>
          <w:b/>
          <w:color w:val="000000" w:themeColor="text1"/>
        </w:rPr>
        <w:t>Firma electrónica avanzada del Servidor Público facultado para la expedición y sello digital de tiempo SEP.</w:t>
      </w:r>
    </w:p>
    <w:p w14:paraId="38F6EBCE" w14:textId="25E8D3AF" w:rsidR="00FD6776" w:rsidRPr="002375B3" w:rsidRDefault="00FD6776" w:rsidP="002375B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2375B3">
        <w:rPr>
          <w:rFonts w:ascii="Palatino Linotype" w:eastAsia="Calibri" w:hAnsi="Palatino Linotype" w:cs="Times New Roman"/>
          <w:color w:val="000000" w:themeColor="text1"/>
        </w:rPr>
        <w:t>Se trata de una serie de dígitos, que de manera alguna revela datos personales del titular de la cédula profesional, y, al contrario, da validez al documento en cuestión.</w:t>
      </w:r>
      <w:r w:rsidRPr="002375B3">
        <w:rPr>
          <w:rFonts w:ascii="Palatino Linotype" w:eastAsia="Calibri" w:hAnsi="Palatino Linotype" w:cs="Times New Roman"/>
          <w:color w:val="000000" w:themeColor="text1"/>
        </w:rPr>
        <w:cr/>
      </w:r>
    </w:p>
    <w:p w14:paraId="73C10158" w14:textId="670BA7E3"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lang w:eastAsia="es-MX"/>
        </w:rPr>
      </w:pPr>
      <w:r w:rsidRPr="002375B3">
        <w:rPr>
          <w:rFonts w:ascii="Palatino Linotype" w:eastAsia="Times New Roman" w:hAnsi="Palatino Linotype" w:cs="Times New Roman"/>
          <w:color w:val="000000" w:themeColor="text1"/>
          <w:lang w:eastAsia="es-MX"/>
        </w:rPr>
        <w:t>Por tales circunstancias, al no revelar datos personales confidenciales de las personas contratadas que prestan un servicio odontológico,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14:paraId="74069949" w14:textId="77777777" w:rsidR="00FD6776" w:rsidRPr="00102967" w:rsidRDefault="00FD6776" w:rsidP="00E55FC4">
      <w:pPr>
        <w:numPr>
          <w:ilvl w:val="0"/>
          <w:numId w:val="14"/>
        </w:numPr>
        <w:spacing w:line="360" w:lineRule="auto"/>
        <w:ind w:left="0" w:firstLine="0"/>
        <w:contextualSpacing/>
        <w:jc w:val="both"/>
        <w:rPr>
          <w:rFonts w:ascii="Palatino Linotype" w:eastAsia="Times New Roman" w:hAnsi="Palatino Linotype" w:cs="Times New Roman"/>
          <w:b/>
          <w:color w:val="000000" w:themeColor="text1"/>
          <w:lang w:eastAsia="es-MX"/>
        </w:rPr>
      </w:pPr>
      <w:r w:rsidRPr="00102967">
        <w:rPr>
          <w:rFonts w:ascii="Palatino Linotype" w:eastAsia="Times New Roman" w:hAnsi="Palatino Linotype" w:cs="Times New Roman"/>
          <w:b/>
          <w:color w:val="000000" w:themeColor="text1"/>
          <w:lang w:eastAsia="es-MX"/>
        </w:rPr>
        <w:lastRenderedPageBreak/>
        <w:t>Fotografía y firma en cédula profesional.</w:t>
      </w:r>
    </w:p>
    <w:p w14:paraId="3C337D8E" w14:textId="53F6AFB1" w:rsidR="00FD6776" w:rsidRDefault="00FD6776" w:rsidP="002375B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lang w:eastAsia="es-MX"/>
        </w:rPr>
      </w:pPr>
      <w:r w:rsidRPr="002375B3">
        <w:rPr>
          <w:rFonts w:ascii="Palatino Linotype" w:eastAsia="Palatino Linotype" w:hAnsi="Palatino Linotype" w:cs="Times New Roman"/>
          <w:color w:val="000000" w:themeColor="text1"/>
          <w:lang w:eastAsia="es-MX"/>
        </w:rPr>
        <w:t xml:space="preserve">Al respecto, es necesario precisar que la cédula y el título profesional, son los documentos que toda persona </w:t>
      </w:r>
      <w:r w:rsidRPr="002375B3">
        <w:rPr>
          <w:rFonts w:ascii="Palatino Linotype" w:eastAsia="Palatino Linotype" w:hAnsi="Palatino Linotype" w:cs="Times New Roman"/>
          <w:i/>
          <w:color w:val="000000" w:themeColor="text1"/>
          <w:lang w:eastAsia="es-MX"/>
        </w:rPr>
        <w:t>a quien legalmente se le haya expedido título profesional o grado académico equivalente, podrá obtener</w:t>
      </w:r>
      <w:r w:rsidRPr="002375B3">
        <w:rPr>
          <w:rFonts w:ascii="Palatino Linotype" w:eastAsia="Palatino Linotype" w:hAnsi="Palatino Linotype" w:cs="Times New Roman"/>
          <w:color w:val="000000" w:themeColor="text1"/>
          <w:lang w:eastAsia="es-MX"/>
        </w:rPr>
        <w:t xml:space="preserve"> (…) </w:t>
      </w:r>
      <w:r w:rsidRPr="002375B3">
        <w:rPr>
          <w:rFonts w:ascii="Palatino Linotype" w:eastAsia="Palatino Linotype" w:hAnsi="Palatino Linotype" w:cs="Times New Roman"/>
          <w:b/>
          <w:i/>
          <w:color w:val="000000" w:themeColor="text1"/>
          <w:lang w:eastAsia="es-MX"/>
        </w:rPr>
        <w:t xml:space="preserve">con efectos de patente, </w:t>
      </w:r>
      <w:r w:rsidRPr="002375B3">
        <w:rPr>
          <w:rFonts w:ascii="Palatino Linotype" w:eastAsia="Palatino Linotype" w:hAnsi="Palatino Linotype" w:cs="Times New Roman"/>
          <w:color w:val="000000" w:themeColor="text1"/>
          <w:lang w:eastAsia="es-MX"/>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23731C6F" w14:textId="77777777" w:rsidR="003A1FE6" w:rsidRPr="002375B3" w:rsidRDefault="003A1FE6" w:rsidP="003A1FE6">
      <w:pPr>
        <w:pStyle w:val="Prrafodelista"/>
        <w:spacing w:line="360" w:lineRule="auto"/>
        <w:ind w:left="0"/>
        <w:jc w:val="both"/>
        <w:rPr>
          <w:rFonts w:ascii="Palatino Linotype" w:eastAsia="Palatino Linotype" w:hAnsi="Palatino Linotype" w:cs="Times New Roman"/>
          <w:color w:val="000000" w:themeColor="text1"/>
          <w:lang w:eastAsia="es-MX"/>
        </w:rPr>
      </w:pPr>
    </w:p>
    <w:p w14:paraId="1213C9CA" w14:textId="77777777" w:rsidR="00FD6776" w:rsidRPr="002375B3" w:rsidRDefault="00FD6776" w:rsidP="002375B3">
      <w:pPr>
        <w:pStyle w:val="Prrafodelista"/>
        <w:numPr>
          <w:ilvl w:val="0"/>
          <w:numId w:val="14"/>
        </w:numPr>
        <w:spacing w:line="360" w:lineRule="auto"/>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b/>
          <w:color w:val="000000" w:themeColor="text1"/>
        </w:rPr>
        <w:t>Firma de servidores públicos en comprobantes de estudio</w:t>
      </w:r>
    </w:p>
    <w:p w14:paraId="20EED6EC" w14:textId="1CB6FB38"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05B7CF37" w14:textId="77777777" w:rsidR="00FD6776" w:rsidRPr="00102967" w:rsidRDefault="00FD6776" w:rsidP="00E55FC4">
      <w:pPr>
        <w:tabs>
          <w:tab w:val="left" w:pos="4962"/>
        </w:tabs>
        <w:spacing w:line="360" w:lineRule="auto"/>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w:t>
      </w:r>
    </w:p>
    <w:p w14:paraId="77951C49" w14:textId="61C00071"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2E6B1C46" w14:textId="77777777" w:rsidR="00FD6776" w:rsidRPr="00102967" w:rsidRDefault="00FD6776" w:rsidP="00E55FC4">
      <w:pPr>
        <w:tabs>
          <w:tab w:val="left" w:pos="4962"/>
        </w:tabs>
        <w:spacing w:line="360" w:lineRule="auto"/>
        <w:jc w:val="both"/>
        <w:rPr>
          <w:rFonts w:ascii="Palatino Linotype" w:eastAsia="Palatino Linotype" w:hAnsi="Palatino Linotype" w:cs="Palatino Linotype"/>
          <w:color w:val="000000" w:themeColor="text1"/>
        </w:rPr>
      </w:pPr>
    </w:p>
    <w:p w14:paraId="5E2877BA" w14:textId="113EEAFA"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1FACDBE4" w14:textId="51437CCF" w:rsidR="00FD6776" w:rsidRPr="00102967" w:rsidRDefault="00FD6776" w:rsidP="002375B3">
      <w:pPr>
        <w:shd w:val="clear" w:color="auto" w:fill="FFFFFF"/>
        <w:spacing w:line="360" w:lineRule="auto"/>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lastRenderedPageBreak/>
        <w:t> </w:t>
      </w:r>
      <w:r w:rsidRPr="00102967">
        <w:rPr>
          <w:rFonts w:ascii="Palatino Linotype" w:eastAsia="Palatino Linotype" w:hAnsi="Palatino Linotype" w:cs="Palatino Linotype"/>
          <w:b/>
          <w:i/>
          <w:color w:val="000000" w:themeColor="text1"/>
        </w:rPr>
        <w:t>“Firma y rúbrica de servidores públicos.</w:t>
      </w:r>
      <w:r w:rsidRPr="00102967">
        <w:rPr>
          <w:rFonts w:ascii="Palatino Linotype" w:eastAsia="Palatino Linotype" w:hAnsi="Palatino Linotype" w:cs="Palatino Linotype"/>
          <w:i/>
          <w:color w:val="000000" w:themeColor="text1"/>
        </w:rPr>
        <w:t> Si bien la firma y la rúbrica son datos personales confidenciales, cuando un servidor público emite un acto como autoridad, en ejercicio de las funciones que tiene conferidas, la firma o rúbrica mediante la cual se valida dicho acto es pública.”</w:t>
      </w:r>
    </w:p>
    <w:p w14:paraId="457C74B9"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w:t>
      </w:r>
    </w:p>
    <w:p w14:paraId="5296AE34" w14:textId="4008D268"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79A5E84A" w14:textId="77777777" w:rsidR="00FD6776" w:rsidRPr="00102967" w:rsidRDefault="00FD6776" w:rsidP="00E55FC4">
      <w:pPr>
        <w:widowControl w:val="0"/>
        <w:tabs>
          <w:tab w:val="center" w:pos="4522"/>
        </w:tabs>
        <w:spacing w:line="360" w:lineRule="auto"/>
        <w:jc w:val="both"/>
        <w:rPr>
          <w:rFonts w:ascii="Palatino Linotype" w:eastAsia="Palatino Linotype" w:hAnsi="Palatino Linotype" w:cs="Palatino Linotype"/>
          <w:color w:val="000000" w:themeColor="text1"/>
        </w:rPr>
      </w:pPr>
    </w:p>
    <w:p w14:paraId="6CCD5232" w14:textId="77777777" w:rsidR="00FD6776" w:rsidRPr="002375B3" w:rsidRDefault="00FD6776" w:rsidP="002375B3">
      <w:pPr>
        <w:pStyle w:val="Prrafodelista"/>
        <w:numPr>
          <w:ilvl w:val="0"/>
          <w:numId w:val="14"/>
        </w:numPr>
        <w:spacing w:line="360" w:lineRule="auto"/>
        <w:jc w:val="both"/>
        <w:rPr>
          <w:rFonts w:ascii="Palatino Linotype" w:eastAsia="Palatino Linotype" w:hAnsi="Palatino Linotype" w:cs="Palatino Linotype"/>
          <w:b/>
          <w:color w:val="000000" w:themeColor="text1"/>
        </w:rPr>
      </w:pPr>
      <w:r w:rsidRPr="002375B3">
        <w:rPr>
          <w:rFonts w:ascii="Palatino Linotype" w:eastAsia="Palatino Linotype" w:hAnsi="Palatino Linotype" w:cs="Palatino Linotype"/>
          <w:b/>
          <w:color w:val="000000" w:themeColor="text1"/>
        </w:rPr>
        <w:t xml:space="preserve">Fotografías de los servidores públicos. </w:t>
      </w:r>
    </w:p>
    <w:p w14:paraId="2A652DE7" w14:textId="1DD0E697"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69EADEB"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rPr>
      </w:pPr>
    </w:p>
    <w:p w14:paraId="1082D04A" w14:textId="68C85549"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34A7311B" w14:textId="07672F76" w:rsidR="00FD6776"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lastRenderedPageBreak/>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2169DFA" w14:textId="77777777" w:rsidR="003A1FE6" w:rsidRPr="002375B3" w:rsidRDefault="003A1FE6" w:rsidP="003A1FE6">
      <w:pPr>
        <w:pStyle w:val="Prrafodelista"/>
        <w:spacing w:line="360" w:lineRule="auto"/>
        <w:ind w:left="0"/>
        <w:jc w:val="both"/>
        <w:rPr>
          <w:rFonts w:ascii="Palatino Linotype" w:eastAsia="Palatino Linotype" w:hAnsi="Palatino Linotype" w:cs="Palatino Linotype"/>
          <w:color w:val="000000" w:themeColor="text1"/>
        </w:rPr>
      </w:pPr>
    </w:p>
    <w:p w14:paraId="43CE291D" w14:textId="5F60C7AF"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70C035E"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rPr>
      </w:pPr>
    </w:p>
    <w:p w14:paraId="02EA1215" w14:textId="0083BB35"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F350A57" w14:textId="6FB86CBC" w:rsidR="00FD6776"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8B73686" w14:textId="77777777" w:rsidR="003A1FE6" w:rsidRPr="002375B3" w:rsidRDefault="003A1FE6" w:rsidP="003A1FE6">
      <w:pPr>
        <w:pStyle w:val="Prrafodelista"/>
        <w:spacing w:line="360" w:lineRule="auto"/>
        <w:ind w:left="0"/>
        <w:jc w:val="both"/>
        <w:rPr>
          <w:rFonts w:ascii="Palatino Linotype" w:eastAsia="Palatino Linotype" w:hAnsi="Palatino Linotype" w:cs="Palatino Linotype"/>
          <w:color w:val="000000" w:themeColor="text1"/>
        </w:rPr>
      </w:pPr>
    </w:p>
    <w:p w14:paraId="18C2C929" w14:textId="48653740"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3ABE3D1"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rPr>
      </w:pPr>
    </w:p>
    <w:p w14:paraId="744F8C0F" w14:textId="4944D00E"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2ABD1210"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rPr>
      </w:pPr>
    </w:p>
    <w:p w14:paraId="326AB7F8" w14:textId="6D357872" w:rsidR="00FD6776" w:rsidRPr="002375B3"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 xml:space="preserve">Así,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w:t>
      </w:r>
      <w:r w:rsidRPr="002375B3">
        <w:rPr>
          <w:rFonts w:ascii="Palatino Linotype" w:eastAsia="Palatino Linotype" w:hAnsi="Palatino Linotype" w:cs="Palatino Linotype"/>
          <w:color w:val="000000" w:themeColor="text1"/>
        </w:rPr>
        <w:lastRenderedPageBreak/>
        <w:t>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3207BDC"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rPr>
      </w:pPr>
    </w:p>
    <w:p w14:paraId="503C8DCC" w14:textId="44E4F10B" w:rsidR="00FD6776" w:rsidRDefault="00FD6776" w:rsidP="002375B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2375B3">
        <w:rPr>
          <w:rFonts w:ascii="Palatino Linotype" w:eastAsia="Palatino Linotype" w:hAnsi="Palatino Linotype" w:cs="Palatino Linotype"/>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7B356B8" w14:textId="77777777" w:rsidR="003A1FE6" w:rsidRPr="002375B3" w:rsidRDefault="003A1FE6" w:rsidP="003A1FE6">
      <w:pPr>
        <w:pStyle w:val="Prrafodelista"/>
        <w:spacing w:line="360" w:lineRule="auto"/>
        <w:ind w:left="0"/>
        <w:jc w:val="both"/>
        <w:rPr>
          <w:rFonts w:ascii="Palatino Linotype" w:eastAsia="Palatino Linotype" w:hAnsi="Palatino Linotype" w:cs="Palatino Linotype"/>
          <w:color w:val="000000" w:themeColor="text1"/>
        </w:rPr>
      </w:pPr>
    </w:p>
    <w:p w14:paraId="54BE95F4" w14:textId="7C7E0DFB" w:rsidR="00FD6776" w:rsidRPr="002375B3" w:rsidRDefault="00FD6776" w:rsidP="002375B3">
      <w:pPr>
        <w:pStyle w:val="Prrafodelista"/>
        <w:numPr>
          <w:ilvl w:val="0"/>
          <w:numId w:val="14"/>
        </w:numPr>
        <w:spacing w:line="360" w:lineRule="auto"/>
        <w:jc w:val="both"/>
        <w:rPr>
          <w:rFonts w:ascii="Palatino Linotype" w:eastAsia="Times New Roman" w:hAnsi="Palatino Linotype" w:cs="Times New Roman"/>
          <w:b/>
          <w:color w:val="000000" w:themeColor="text1"/>
        </w:rPr>
      </w:pPr>
      <w:r w:rsidRPr="002375B3">
        <w:rPr>
          <w:rFonts w:ascii="Palatino Linotype" w:eastAsia="Times New Roman" w:hAnsi="Palatino Linotype" w:cs="Times New Roman"/>
          <w:b/>
          <w:color w:val="000000" w:themeColor="text1"/>
        </w:rPr>
        <w:t>Identificación oficial (credencial de elector o pasaporte vigente) y comprobante de domicilio (15).</w:t>
      </w:r>
    </w:p>
    <w:p w14:paraId="2E8B9AB1" w14:textId="3D2603D6"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MS Mincho" w:hAnsi="Palatino Linotype" w:cs="Times New Roman"/>
          <w:color w:val="000000" w:themeColor="text1"/>
        </w:rPr>
        <w:t xml:space="preserve">En el caso concreto, la </w:t>
      </w:r>
      <w:r w:rsidRPr="002375B3">
        <w:rPr>
          <w:rFonts w:ascii="Palatino Linotype" w:eastAsia="MS Mincho" w:hAnsi="Palatino Linotype" w:cs="Times New Roman"/>
          <w:b/>
          <w:color w:val="000000" w:themeColor="text1"/>
        </w:rPr>
        <w:t>identificación oficial</w:t>
      </w:r>
      <w:r w:rsidRPr="002375B3">
        <w:rPr>
          <w:rFonts w:ascii="Palatino Linotype" w:eastAsia="MS Mincho" w:hAnsi="Palatino Linotype" w:cs="Times New Roman"/>
          <w:color w:val="000000" w:themeColor="text1"/>
        </w:rPr>
        <w:t xml:space="preserve"> de los particulares, contiene datos como nombre, fotografía, —y probablemente— edad, domicilio, fecha de nacimiento, curp, nacionalidad, solo por mencionar algunos, son datos personales de particulares que</w:t>
      </w:r>
      <w:r w:rsidRPr="002375B3">
        <w:rPr>
          <w:rFonts w:ascii="Palatino Linotype" w:eastAsia="Calibri" w:hAnsi="Palatino Linotype" w:cs="Tahoma"/>
          <w:bCs/>
          <w:color w:val="000000" w:themeColor="text1"/>
        </w:rPr>
        <w:t>, no resultan de relevancia para el interés público;</w:t>
      </w:r>
      <w:r w:rsidRPr="002375B3">
        <w:rPr>
          <w:rFonts w:ascii="Palatino Linotype" w:eastAsia="Times New Roman" w:hAnsi="Palatino Linotype" w:cs="Tahoma"/>
          <w:color w:val="000000" w:themeColor="text1"/>
        </w:rPr>
        <w:t xml:space="preserve"> e</w:t>
      </w:r>
      <w:r w:rsidRPr="002375B3">
        <w:rPr>
          <w:rFonts w:ascii="Palatino Linotype" w:eastAsia="Times New Roman" w:hAnsi="Palatino Linotype" w:cs="Times New Roman"/>
          <w:color w:val="000000" w:themeColor="text1"/>
        </w:rPr>
        <w:t xml:space="preserve">n ese mismo sentido, los datos contenidos en una </w:t>
      </w:r>
      <w:r w:rsidRPr="002375B3">
        <w:rPr>
          <w:rFonts w:ascii="Palatino Linotype" w:eastAsia="Times New Roman" w:hAnsi="Palatino Linotype" w:cs="Times New Roman"/>
          <w:b/>
          <w:color w:val="000000" w:themeColor="text1"/>
        </w:rPr>
        <w:t>constancia domiciliaria</w:t>
      </w:r>
      <w:r w:rsidRPr="002375B3">
        <w:rPr>
          <w:rFonts w:ascii="Palatino Linotype" w:eastAsia="Times New Roman" w:hAnsi="Palatino Linotype" w:cs="Times New Roman"/>
          <w:color w:val="000000" w:themeColor="text1"/>
        </w:rPr>
        <w:t xml:space="preserve"> de los particulares, resulta ser información de carácter confidencial.</w:t>
      </w:r>
    </w:p>
    <w:p w14:paraId="3CBA451A" w14:textId="77777777" w:rsidR="00FD6776" w:rsidRPr="00102967" w:rsidRDefault="00FD6776" w:rsidP="00E55FC4">
      <w:pPr>
        <w:spacing w:line="360" w:lineRule="auto"/>
        <w:contextualSpacing/>
        <w:jc w:val="both"/>
        <w:rPr>
          <w:rFonts w:ascii="Palatino Linotype" w:eastAsia="Times New Roman" w:hAnsi="Palatino Linotype" w:cs="Times New Roman"/>
          <w:color w:val="000000" w:themeColor="text1"/>
        </w:rPr>
      </w:pPr>
    </w:p>
    <w:p w14:paraId="50F9D741" w14:textId="1F7B5FE0"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 xml:space="preserve">Así, en la identificación oficial se contiene mínimamente el </w:t>
      </w:r>
      <w:r w:rsidRPr="002375B3">
        <w:rPr>
          <w:rFonts w:ascii="Palatino Linotype" w:eastAsia="Times New Roman" w:hAnsi="Palatino Linotype" w:cs="Times New Roman"/>
          <w:b/>
          <w:color w:val="000000" w:themeColor="text1"/>
        </w:rPr>
        <w:t>nombre</w:t>
      </w:r>
      <w:r w:rsidRPr="002375B3">
        <w:rPr>
          <w:rFonts w:ascii="Palatino Linotype" w:eastAsia="Times New Roman" w:hAnsi="Palatino Linotype" w:cs="Times New Roman"/>
          <w:color w:val="000000" w:themeColor="text1"/>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2375B3">
        <w:rPr>
          <w:rFonts w:ascii="Palatino Linotype" w:eastAsia="Times New Roman" w:hAnsi="Palatino Linotype" w:cs="Times New Roman"/>
          <w:b/>
          <w:color w:val="000000" w:themeColor="text1"/>
        </w:rPr>
        <w:t>domicilio</w:t>
      </w:r>
      <w:r w:rsidRPr="002375B3">
        <w:rPr>
          <w:rFonts w:ascii="Palatino Linotype" w:eastAsia="Times New Roman" w:hAnsi="Palatino Linotype" w:cs="Times New Roman"/>
          <w:color w:val="000000" w:themeColor="text1"/>
        </w:rPr>
        <w:t xml:space="preserve">, </w:t>
      </w:r>
      <w:r w:rsidRPr="002375B3">
        <w:rPr>
          <w:rFonts w:ascii="Palatino Linotype" w:eastAsia="Times New Roman" w:hAnsi="Palatino Linotype" w:cs="Times New Roman"/>
          <w:bCs/>
          <w:color w:val="000000" w:themeColor="text1"/>
        </w:rPr>
        <w:t>es un atributo de la personalidad y un derecho de las personas (</w:t>
      </w:r>
      <w:r w:rsidRPr="002375B3">
        <w:rPr>
          <w:rFonts w:ascii="Palatino Linotype" w:eastAsia="Times New Roman" w:hAnsi="Palatino Linotype" w:cs="Times New Roman"/>
          <w:color w:val="000000" w:themeColor="text1"/>
        </w:rPr>
        <w:t xml:space="preserve">de acuerdo con lo señalado en los artículos </w:t>
      </w:r>
      <w:r w:rsidRPr="002375B3">
        <w:rPr>
          <w:rFonts w:ascii="Palatino Linotype" w:eastAsia="Times New Roman" w:hAnsi="Palatino Linotype" w:cs="Times New Roman"/>
          <w:bCs/>
          <w:color w:val="000000" w:themeColor="text1"/>
        </w:rPr>
        <w:t xml:space="preserve">2.3 </w:t>
      </w:r>
      <w:r w:rsidRPr="002375B3">
        <w:rPr>
          <w:rFonts w:ascii="Palatino Linotype" w:eastAsia="Times New Roman" w:hAnsi="Palatino Linotype" w:cs="Times New Roman"/>
          <w:bCs/>
          <w:color w:val="000000" w:themeColor="text1"/>
        </w:rPr>
        <w:lastRenderedPageBreak/>
        <w:t xml:space="preserve">y 2.5 del Código Civil del Estado de México), este tiene como propósito que una persona pueda establecerse temporal o permanentemente en un lugar determinado, para habitar, establecer su centro de trabajo o negocios. </w:t>
      </w:r>
    </w:p>
    <w:p w14:paraId="1BC3A62B" w14:textId="77777777" w:rsidR="00FD6776" w:rsidRPr="00102967" w:rsidRDefault="00FD6776" w:rsidP="00E55FC4">
      <w:pPr>
        <w:spacing w:line="360" w:lineRule="auto"/>
        <w:contextualSpacing/>
        <w:jc w:val="both"/>
        <w:rPr>
          <w:rFonts w:ascii="Palatino Linotype" w:eastAsia="Times New Roman" w:hAnsi="Palatino Linotype" w:cs="Times New Roman"/>
          <w:color w:val="000000" w:themeColor="text1"/>
        </w:rPr>
      </w:pPr>
    </w:p>
    <w:p w14:paraId="3BCA7306" w14:textId="0EE6C613" w:rsidR="00FD6776" w:rsidRPr="003A1FE6" w:rsidRDefault="00FD6776" w:rsidP="002375B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2375B3">
        <w:rPr>
          <w:rFonts w:ascii="Palatino Linotype" w:eastAsia="Times New Roman" w:hAnsi="Palatino Linotype" w:cs="Times New Roman"/>
          <w:color w:val="000000" w:themeColor="text1"/>
        </w:rPr>
        <w:t>En consecuencia, tanto la identificación oficial como el comprobante de domicilio, en términos de lo dispuesto por la fracción I del artículo 143 de la Ley de Transparencia y Acceso a la Información Pública del Estado de México y Municipios, así como del artículo 4, fracciones XI y XII de la Ley de Protección de Datos Personales del Estado de México, es información que incide en la intimidad de las dos personas de las que se solicita la información en estudio.</w:t>
      </w:r>
    </w:p>
    <w:p w14:paraId="1D90C088" w14:textId="77777777" w:rsidR="003A1FE6" w:rsidRPr="002375B3" w:rsidRDefault="003A1FE6" w:rsidP="003A1FE6">
      <w:pPr>
        <w:pStyle w:val="Prrafodelista"/>
        <w:spacing w:line="360" w:lineRule="auto"/>
        <w:ind w:left="0"/>
        <w:jc w:val="both"/>
        <w:rPr>
          <w:rFonts w:ascii="Palatino Linotype" w:eastAsia="MS Mincho" w:hAnsi="Palatino Linotype" w:cs="Times New Roman"/>
          <w:color w:val="000000" w:themeColor="text1"/>
        </w:rPr>
      </w:pPr>
    </w:p>
    <w:p w14:paraId="2D22F69D" w14:textId="5EB287F3"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Luego entonces, los documentos solicitados son documentos que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14:paraId="315BB2E3"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25EA7DBE" w14:textId="610B6A36"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ahoma"/>
          <w:color w:val="000000" w:themeColor="text1"/>
          <w:lang w:eastAsia="es-MX"/>
        </w:rPr>
      </w:pPr>
      <w:r w:rsidRPr="002375B3">
        <w:rPr>
          <w:rFonts w:ascii="Palatino Linotype" w:eastAsia="Times New Roman" w:hAnsi="Palatino Linotype" w:cs="Tahoma"/>
          <w:color w:val="000000" w:themeColor="text1"/>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2FE69C3E" w14:textId="77777777" w:rsidR="00FD6776" w:rsidRPr="00102967" w:rsidRDefault="00FD6776" w:rsidP="00E55FC4">
      <w:pPr>
        <w:spacing w:line="360" w:lineRule="auto"/>
        <w:contextualSpacing/>
        <w:jc w:val="both"/>
        <w:rPr>
          <w:rFonts w:ascii="Palatino Linotype" w:eastAsia="Times New Roman" w:hAnsi="Palatino Linotype" w:cs="Tahoma"/>
          <w:color w:val="000000" w:themeColor="text1"/>
          <w:lang w:eastAsia="es-MX"/>
        </w:rPr>
      </w:pPr>
    </w:p>
    <w:p w14:paraId="3D04D588" w14:textId="448630B7"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ahoma"/>
          <w:b/>
          <w:bCs/>
          <w:color w:val="000000" w:themeColor="text1"/>
          <w:lang w:eastAsia="es-MX"/>
        </w:rPr>
      </w:pPr>
      <w:r w:rsidRPr="002375B3">
        <w:rPr>
          <w:rFonts w:ascii="Palatino Linotype" w:eastAsia="Times New Roman" w:hAnsi="Palatino Linotype" w:cs="Tahoma"/>
          <w:color w:val="000000" w:themeColor="text1"/>
          <w:lang w:eastAsia="es-MX"/>
        </w:rPr>
        <w:lastRenderedPageBreak/>
        <w:t>De manera particular el artículo 156, de la Ley General de Instituciones y Procedimientos Electorales dispone que la credencial para votar deberá contener, cuando menos, los siguientes datos:</w:t>
      </w:r>
    </w:p>
    <w:p w14:paraId="4BCE5959"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a) </w:t>
      </w:r>
      <w:r w:rsidRPr="00102967">
        <w:rPr>
          <w:rFonts w:ascii="Palatino Linotype" w:eastAsia="Times New Roman" w:hAnsi="Palatino Linotype" w:cs="Tahoma"/>
          <w:i/>
          <w:iCs/>
          <w:color w:val="000000" w:themeColor="text1"/>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4646938F"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b) </w:t>
      </w:r>
      <w:r w:rsidRPr="00102967">
        <w:rPr>
          <w:rFonts w:ascii="Palatino Linotype" w:eastAsia="Times New Roman" w:hAnsi="Palatino Linotype" w:cs="Tahoma"/>
          <w:i/>
          <w:iCs/>
          <w:color w:val="000000" w:themeColor="text1"/>
          <w:lang w:eastAsia="es-MX"/>
        </w:rPr>
        <w:t xml:space="preserve">Sección electoral en donde deberá votar el ciudadano. En el caso de los ciudadanos residentes en el extranjero no será necesario incluir este requisito; </w:t>
      </w:r>
    </w:p>
    <w:p w14:paraId="1C97A1D4"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c) </w:t>
      </w:r>
      <w:r w:rsidRPr="00102967">
        <w:rPr>
          <w:rFonts w:ascii="Palatino Linotype" w:eastAsia="Times New Roman" w:hAnsi="Palatino Linotype" w:cs="Tahoma"/>
          <w:i/>
          <w:iCs/>
          <w:color w:val="000000" w:themeColor="text1"/>
          <w:lang w:eastAsia="es-MX"/>
        </w:rPr>
        <w:t xml:space="preserve">Apellido paterno, apellido materno y nombre completo; </w:t>
      </w:r>
    </w:p>
    <w:p w14:paraId="0028036F"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d) </w:t>
      </w:r>
      <w:r w:rsidRPr="00102967">
        <w:rPr>
          <w:rFonts w:ascii="Palatino Linotype" w:eastAsia="Times New Roman" w:hAnsi="Palatino Linotype" w:cs="Tahoma"/>
          <w:i/>
          <w:iCs/>
          <w:color w:val="000000" w:themeColor="text1"/>
          <w:lang w:eastAsia="es-MX"/>
        </w:rPr>
        <w:t xml:space="preserve">Domicilio; </w:t>
      </w:r>
    </w:p>
    <w:p w14:paraId="1A185C65"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e) </w:t>
      </w:r>
      <w:r w:rsidRPr="00102967">
        <w:rPr>
          <w:rFonts w:ascii="Palatino Linotype" w:eastAsia="Times New Roman" w:hAnsi="Palatino Linotype" w:cs="Tahoma"/>
          <w:i/>
          <w:iCs/>
          <w:color w:val="000000" w:themeColor="text1"/>
          <w:lang w:eastAsia="es-MX"/>
        </w:rPr>
        <w:t xml:space="preserve">Sexo; </w:t>
      </w:r>
    </w:p>
    <w:p w14:paraId="339D4278" w14:textId="77777777" w:rsidR="00FD6776" w:rsidRPr="00102967" w:rsidRDefault="00FD6776" w:rsidP="00E55FC4">
      <w:pPr>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f) </w:t>
      </w:r>
      <w:r w:rsidRPr="00102967">
        <w:rPr>
          <w:rFonts w:ascii="Palatino Linotype" w:eastAsia="Times New Roman" w:hAnsi="Palatino Linotype" w:cs="Tahoma"/>
          <w:i/>
          <w:iCs/>
          <w:color w:val="000000" w:themeColor="text1"/>
          <w:lang w:eastAsia="es-MX"/>
        </w:rPr>
        <w:t>Edad y año de registro;</w:t>
      </w:r>
    </w:p>
    <w:p w14:paraId="330BCB25"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g) </w:t>
      </w:r>
      <w:r w:rsidRPr="00102967">
        <w:rPr>
          <w:rFonts w:ascii="Palatino Linotype" w:eastAsia="Times New Roman" w:hAnsi="Palatino Linotype" w:cs="Tahoma"/>
          <w:i/>
          <w:iCs/>
          <w:color w:val="000000" w:themeColor="text1"/>
          <w:lang w:eastAsia="es-MX"/>
        </w:rPr>
        <w:t xml:space="preserve">Firma, huella digital y fotografía del elector; </w:t>
      </w:r>
    </w:p>
    <w:p w14:paraId="667D166B"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h) </w:t>
      </w:r>
      <w:r w:rsidRPr="00102967">
        <w:rPr>
          <w:rFonts w:ascii="Palatino Linotype" w:eastAsia="Times New Roman" w:hAnsi="Palatino Linotype" w:cs="Tahoma"/>
          <w:i/>
          <w:iCs/>
          <w:color w:val="000000" w:themeColor="text1"/>
          <w:lang w:eastAsia="es-MX"/>
        </w:rPr>
        <w:t xml:space="preserve">Clave de registro, y </w:t>
      </w:r>
    </w:p>
    <w:p w14:paraId="67D1E7C0"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i) </w:t>
      </w:r>
      <w:r w:rsidRPr="00102967">
        <w:rPr>
          <w:rFonts w:ascii="Palatino Linotype" w:eastAsia="Times New Roman" w:hAnsi="Palatino Linotype" w:cs="Tahoma"/>
          <w:i/>
          <w:iCs/>
          <w:color w:val="000000" w:themeColor="text1"/>
          <w:lang w:eastAsia="es-MX"/>
        </w:rPr>
        <w:t xml:space="preserve">Clave Única del Registro de Población. </w:t>
      </w:r>
    </w:p>
    <w:p w14:paraId="7AB4ABA1"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b/>
          <w:bCs/>
          <w:i/>
          <w:iCs/>
          <w:color w:val="000000" w:themeColor="text1"/>
          <w:lang w:eastAsia="es-MX"/>
        </w:rPr>
      </w:pPr>
    </w:p>
    <w:p w14:paraId="00293B80"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2. </w:t>
      </w:r>
      <w:r w:rsidRPr="00102967">
        <w:rPr>
          <w:rFonts w:ascii="Palatino Linotype" w:eastAsia="Times New Roman" w:hAnsi="Palatino Linotype" w:cs="Tahoma"/>
          <w:i/>
          <w:iCs/>
          <w:color w:val="000000" w:themeColor="text1"/>
          <w:lang w:eastAsia="es-MX"/>
        </w:rPr>
        <w:t xml:space="preserve">Además tendrá: </w:t>
      </w:r>
    </w:p>
    <w:p w14:paraId="48DC424A"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a) </w:t>
      </w:r>
      <w:r w:rsidRPr="00102967">
        <w:rPr>
          <w:rFonts w:ascii="Palatino Linotype" w:eastAsia="Times New Roman" w:hAnsi="Palatino Linotype" w:cs="Tahoma"/>
          <w:i/>
          <w:iCs/>
          <w:color w:val="000000" w:themeColor="text1"/>
          <w:lang w:eastAsia="es-MX"/>
        </w:rPr>
        <w:t xml:space="preserve">Espacios necesarios para marcar año y elección de que se trate; </w:t>
      </w:r>
    </w:p>
    <w:p w14:paraId="44E7F1D7"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b) </w:t>
      </w:r>
      <w:r w:rsidRPr="00102967">
        <w:rPr>
          <w:rFonts w:ascii="Palatino Linotype" w:eastAsia="Times New Roman" w:hAnsi="Palatino Linotype" w:cs="Tahoma"/>
          <w:i/>
          <w:iCs/>
          <w:color w:val="000000" w:themeColor="text1"/>
          <w:lang w:eastAsia="es-MX"/>
        </w:rPr>
        <w:t xml:space="preserve">Firma impresa del Secretario Ejecutivo del Instituto; </w:t>
      </w:r>
    </w:p>
    <w:p w14:paraId="1135AEFB"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c) </w:t>
      </w:r>
      <w:r w:rsidRPr="00102967">
        <w:rPr>
          <w:rFonts w:ascii="Palatino Linotype" w:eastAsia="Times New Roman" w:hAnsi="Palatino Linotype" w:cs="Tahoma"/>
          <w:i/>
          <w:iCs/>
          <w:color w:val="000000" w:themeColor="text1"/>
          <w:lang w:eastAsia="es-MX"/>
        </w:rPr>
        <w:t xml:space="preserve">Año de emisión; </w:t>
      </w:r>
    </w:p>
    <w:p w14:paraId="53869FE9" w14:textId="77777777" w:rsidR="00FD6776" w:rsidRPr="00102967" w:rsidRDefault="00FD6776" w:rsidP="00E55FC4">
      <w:pPr>
        <w:autoSpaceDE w:val="0"/>
        <w:autoSpaceDN w:val="0"/>
        <w:adjustRightInd w:val="0"/>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d) </w:t>
      </w:r>
      <w:r w:rsidRPr="00102967">
        <w:rPr>
          <w:rFonts w:ascii="Palatino Linotype" w:eastAsia="Times New Roman" w:hAnsi="Palatino Linotype" w:cs="Tahoma"/>
          <w:i/>
          <w:iCs/>
          <w:color w:val="000000" w:themeColor="text1"/>
          <w:lang w:eastAsia="es-MX"/>
        </w:rPr>
        <w:t xml:space="preserve">Año en el que expira su vigencia, y </w:t>
      </w:r>
    </w:p>
    <w:p w14:paraId="6EB1877B" w14:textId="77777777" w:rsidR="00FD6776" w:rsidRPr="00102967" w:rsidRDefault="00FD6776" w:rsidP="00E55FC4">
      <w:pPr>
        <w:contextualSpacing/>
        <w:jc w:val="both"/>
        <w:rPr>
          <w:rFonts w:ascii="Palatino Linotype" w:eastAsia="Times New Roman" w:hAnsi="Palatino Linotype" w:cs="Tahoma"/>
          <w:i/>
          <w:iCs/>
          <w:color w:val="000000" w:themeColor="text1"/>
          <w:lang w:eastAsia="es-MX"/>
        </w:rPr>
      </w:pPr>
      <w:r w:rsidRPr="00102967">
        <w:rPr>
          <w:rFonts w:ascii="Palatino Linotype" w:eastAsia="Times New Roman" w:hAnsi="Palatino Linotype" w:cs="Tahoma"/>
          <w:b/>
          <w:bCs/>
          <w:i/>
          <w:iCs/>
          <w:color w:val="000000" w:themeColor="text1"/>
          <w:lang w:eastAsia="es-MX"/>
        </w:rPr>
        <w:t xml:space="preserve">e) </w:t>
      </w:r>
      <w:r w:rsidRPr="00102967">
        <w:rPr>
          <w:rFonts w:ascii="Palatino Linotype" w:eastAsia="Times New Roman" w:hAnsi="Palatino Linotype" w:cs="Tahoma"/>
          <w:i/>
          <w:iCs/>
          <w:color w:val="000000" w:themeColor="text1"/>
          <w:lang w:eastAsia="es-MX"/>
        </w:rPr>
        <w:t>En el caso de la que se expida al ciudadano residente en el extranjero, la leyenda “Para Votar desde el Extranjero”.</w:t>
      </w:r>
    </w:p>
    <w:p w14:paraId="2BA771B8" w14:textId="77777777" w:rsidR="00FD6776" w:rsidRPr="00102967" w:rsidRDefault="00FD6776" w:rsidP="00E55FC4">
      <w:pPr>
        <w:contextualSpacing/>
        <w:jc w:val="both"/>
        <w:rPr>
          <w:rFonts w:ascii="Palatino Linotype" w:eastAsia="Times New Roman" w:hAnsi="Palatino Linotype" w:cs="Tahoma"/>
          <w:color w:val="000000" w:themeColor="text1"/>
          <w:lang w:eastAsia="es-MX"/>
        </w:rPr>
      </w:pPr>
    </w:p>
    <w:p w14:paraId="51C27962" w14:textId="067022BD"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ahoma"/>
          <w:color w:val="000000" w:themeColor="text1"/>
        </w:rPr>
      </w:pPr>
      <w:r w:rsidRPr="002375B3">
        <w:rPr>
          <w:rFonts w:ascii="Palatino Linotype" w:eastAsia="Times New Roman" w:hAnsi="Palatino Linotype" w:cs="Tahoma"/>
          <w:color w:val="000000" w:themeColor="text1"/>
          <w:lang w:eastAsia="es-MX"/>
        </w:rPr>
        <w:t xml:space="preserve">Como se advierte, todos los elementos contenidos en la credencial hacen a su titular, identificado, identificable e incluso ubicable en su domicilio. </w:t>
      </w:r>
      <w:r w:rsidRPr="002375B3">
        <w:rPr>
          <w:rFonts w:ascii="Palatino Linotype" w:eastAsia="Times New Roman" w:hAnsi="Palatino Linotype" w:cs="Tahoma"/>
          <w:color w:val="000000" w:themeColor="text1"/>
        </w:rPr>
        <w:t xml:space="preserve">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w:t>
      </w:r>
      <w:r w:rsidRPr="002375B3">
        <w:rPr>
          <w:rFonts w:ascii="Palatino Linotype" w:eastAsia="Times New Roman" w:hAnsi="Palatino Linotype" w:cs="Tahoma"/>
          <w:color w:val="000000" w:themeColor="text1"/>
        </w:rPr>
        <w:lastRenderedPageBreak/>
        <w:t>en un documento como manera de acreditar la presentación de su titular y comprobar que la credencial se tuvo a la vista, por ello su relevancia y lo delicado de su uso.</w:t>
      </w:r>
    </w:p>
    <w:p w14:paraId="2CB780C4" w14:textId="77777777" w:rsidR="00FD6776" w:rsidRPr="00102967" w:rsidRDefault="00FD6776" w:rsidP="00E55FC4">
      <w:pPr>
        <w:spacing w:line="360" w:lineRule="auto"/>
        <w:contextualSpacing/>
        <w:jc w:val="both"/>
        <w:rPr>
          <w:rFonts w:ascii="Palatino Linotype" w:eastAsia="Times New Roman" w:hAnsi="Palatino Linotype" w:cs="Tahoma"/>
          <w:color w:val="000000" w:themeColor="text1"/>
        </w:rPr>
      </w:pPr>
    </w:p>
    <w:p w14:paraId="16D3A2B7" w14:textId="61216F43"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ahoma"/>
          <w:color w:val="000000" w:themeColor="text1"/>
        </w:rPr>
      </w:pPr>
      <w:r w:rsidRPr="002375B3">
        <w:rPr>
          <w:rFonts w:ascii="Palatino Linotype" w:eastAsia="Times New Roman" w:hAnsi="Palatino Linotype" w:cs="Tahoma"/>
          <w:color w:val="000000" w:themeColor="text1"/>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50161335" w14:textId="77777777" w:rsidR="00FD6776" w:rsidRPr="00102967" w:rsidRDefault="00FD6776" w:rsidP="00E55FC4">
      <w:pPr>
        <w:spacing w:line="360" w:lineRule="auto"/>
        <w:contextualSpacing/>
        <w:jc w:val="both"/>
        <w:rPr>
          <w:rFonts w:ascii="Palatino Linotype" w:eastAsia="Times New Roman" w:hAnsi="Palatino Linotype" w:cs="Tahoma"/>
          <w:color w:val="000000" w:themeColor="text1"/>
        </w:rPr>
      </w:pPr>
    </w:p>
    <w:p w14:paraId="79EBB217" w14:textId="1FDFF781" w:rsidR="00FD6776" w:rsidRDefault="00FD6776" w:rsidP="002375B3">
      <w:pPr>
        <w:pStyle w:val="Prrafodelista"/>
        <w:numPr>
          <w:ilvl w:val="0"/>
          <w:numId w:val="1"/>
        </w:numPr>
        <w:spacing w:line="360" w:lineRule="auto"/>
        <w:ind w:left="0" w:firstLine="0"/>
        <w:jc w:val="both"/>
        <w:rPr>
          <w:rFonts w:ascii="Palatino Linotype" w:eastAsia="Calibri" w:hAnsi="Palatino Linotype" w:cs="Tahoma"/>
          <w:bCs/>
          <w:color w:val="000000" w:themeColor="text1"/>
          <w:lang w:val="es-ES"/>
        </w:rPr>
      </w:pPr>
      <w:r w:rsidRPr="002375B3">
        <w:rPr>
          <w:rFonts w:ascii="Palatino Linotype" w:eastAsia="Times New Roman" w:hAnsi="Palatino Linotype" w:cs="Tahoma"/>
          <w:color w:val="000000" w:themeColor="text1"/>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2375B3">
        <w:rPr>
          <w:rFonts w:ascii="Palatino Linotype" w:eastAsia="Times New Roman" w:hAnsi="Palatino Linotype" w:cs="Tahoma"/>
          <w:b/>
          <w:color w:val="000000" w:themeColor="text1"/>
        </w:rPr>
        <w:t xml:space="preserve">la credencial de elector, es confidencial </w:t>
      </w:r>
      <w:r w:rsidRPr="002375B3">
        <w:rPr>
          <w:rFonts w:ascii="Palatino Linotype" w:eastAsia="Times New Roman" w:hAnsi="Palatino Linotype" w:cs="Tahoma"/>
          <w:color w:val="000000" w:themeColor="text1"/>
        </w:rPr>
        <w:t xml:space="preserve">y actualiza la causal de clasificación, establecida en el </w:t>
      </w:r>
      <w:r w:rsidRPr="002375B3">
        <w:rPr>
          <w:rFonts w:ascii="Palatino Linotype" w:eastAsia="Calibri" w:hAnsi="Palatino Linotype" w:cs="Tahoma"/>
          <w:bCs/>
          <w:color w:val="000000" w:themeColor="text1"/>
          <w:lang w:val="es-ES"/>
        </w:rPr>
        <w:t>artículo 143, fracción I, de la Ley de Transparencia y Acceso a la Información Pública del Estado de México y Municipios.</w:t>
      </w:r>
    </w:p>
    <w:p w14:paraId="15BD89AD" w14:textId="77777777" w:rsidR="002375B3" w:rsidRPr="002375B3" w:rsidRDefault="002375B3" w:rsidP="002375B3">
      <w:pPr>
        <w:pStyle w:val="Prrafodelista"/>
        <w:spacing w:line="360" w:lineRule="auto"/>
        <w:ind w:left="0"/>
        <w:jc w:val="both"/>
        <w:rPr>
          <w:rFonts w:ascii="Palatino Linotype" w:eastAsia="Calibri" w:hAnsi="Palatino Linotype" w:cs="Tahoma"/>
          <w:bCs/>
          <w:color w:val="000000" w:themeColor="text1"/>
          <w:lang w:val="es-ES"/>
        </w:rPr>
      </w:pPr>
    </w:p>
    <w:p w14:paraId="621C1464" w14:textId="33077370"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 xml:space="preserve">Por cuanto al PASAPORTE/VISA: Es un documento que acredita la identidad y la nacionalidad de una persona y que es necesario para viajar, el cual contiene información susceptible de ser clasificada como confidencial tales como el número, la fecha de expedición y vigencia. </w:t>
      </w:r>
    </w:p>
    <w:p w14:paraId="6A4719DD"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44B835CF" w14:textId="530B9894"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lastRenderedPageBreak/>
        <w:t>Ello, de conformidad con el artículo 143, fracción I, de la Ley de Transparencia y Acceso a la Información Pública del Estado de México y Municipios; numeral Trigésimo Octavo, fracción I, de  los Lineamientos Generales en Materia de Clasificación y Desclasificación de la Información, así como para la elaboración de versiones públicas; y, artículo 1, fracción I, de los Lineamientos Sobre Medidas de Seguridad Aplicables a los Sistemas de Datos Personales que se encuentran en Posesión de los Sujetos Obligados de la Ley de Protección de Datos Personales del Estado de México.</w:t>
      </w:r>
    </w:p>
    <w:p w14:paraId="69F53012"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7E4215A0"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Solicitud de empleo (emitida por la DRH)</w:t>
      </w:r>
    </w:p>
    <w:p w14:paraId="48449B54" w14:textId="587AEA94"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0B07B744"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420E65B3" w14:textId="15E6FC6D"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3D604E22"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32A23A7B" w14:textId="6DF1131B" w:rsidR="00FD6776" w:rsidRPr="002375B3" w:rsidRDefault="00FD6776" w:rsidP="002375B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2375B3">
        <w:rPr>
          <w:rFonts w:ascii="Palatino Linotype" w:eastAsia="Times New Roman" w:hAnsi="Palatino Linotype" w:cs="Times New Roman"/>
          <w:color w:val="000000" w:themeColor="text1"/>
        </w:rPr>
        <w:lastRenderedPageBreak/>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toda vez que no fue adjuntado en respuesta.</w:t>
      </w:r>
    </w:p>
    <w:p w14:paraId="14AA4924"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63C4B65A"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CURP</w:t>
      </w:r>
    </w:p>
    <w:p w14:paraId="0C949774" w14:textId="79D454FF" w:rsidR="00FD6776" w:rsidRPr="002375B3" w:rsidRDefault="00FD6776" w:rsidP="00523A8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2375B3">
        <w:rPr>
          <w:rFonts w:ascii="Palatino Linotype" w:eastAsia="Calibri" w:hAnsi="Palatino Linotype" w:cs="Times New Roman"/>
          <w:color w:val="000000" w:themeColor="text1"/>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B83012D" w14:textId="77777777" w:rsidR="00FD6776" w:rsidRPr="00102967" w:rsidRDefault="00FD6776" w:rsidP="00E55FC4">
      <w:pPr>
        <w:spacing w:line="360" w:lineRule="auto"/>
        <w:jc w:val="both"/>
        <w:rPr>
          <w:rFonts w:ascii="Palatino Linotype" w:eastAsia="Calibri" w:hAnsi="Palatino Linotype" w:cs="Times New Roman"/>
          <w:color w:val="000000" w:themeColor="text1"/>
        </w:rPr>
      </w:pPr>
    </w:p>
    <w:p w14:paraId="2BD0F27E" w14:textId="08ED3EDD" w:rsidR="00FD6776" w:rsidRPr="00523A83" w:rsidRDefault="00FD6776" w:rsidP="00523A8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523A83">
        <w:rPr>
          <w:rFonts w:ascii="Palatino Linotype" w:eastAsia="Calibri" w:hAnsi="Palatino Linotype" w:cs="Times New Roman"/>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9F388C5" w14:textId="77777777" w:rsidR="00FD6776" w:rsidRPr="00102967" w:rsidRDefault="00FD6776" w:rsidP="00E55FC4">
      <w:pPr>
        <w:spacing w:line="360" w:lineRule="auto"/>
        <w:jc w:val="both"/>
        <w:rPr>
          <w:rFonts w:ascii="Palatino Linotype" w:eastAsia="Calibri" w:hAnsi="Palatino Linotype" w:cs="Times New Roman"/>
          <w:iCs/>
          <w:color w:val="000000" w:themeColor="text1"/>
        </w:rPr>
      </w:pPr>
    </w:p>
    <w:p w14:paraId="5ED29B7F" w14:textId="65CD148F" w:rsidR="00FD6776" w:rsidRPr="00523A83" w:rsidRDefault="00FD6776" w:rsidP="00523A8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523A83">
        <w:rPr>
          <w:rFonts w:ascii="Palatino Linotype" w:eastAsia="Calibri" w:hAnsi="Palatino Linotype" w:cs="Times New Roman"/>
          <w:color w:val="000000" w:themeColor="text1"/>
        </w:rPr>
        <w:t>En ese orden de ideas, la Secretaría de Gobernación</w:t>
      </w:r>
      <w:r w:rsidRPr="00102967">
        <w:rPr>
          <w:rFonts w:eastAsia="Calibri"/>
          <w:vertAlign w:val="superscript"/>
        </w:rPr>
        <w:footnoteReference w:id="4"/>
      </w:r>
      <w:r w:rsidRPr="00523A83">
        <w:rPr>
          <w:rFonts w:ascii="Palatino Linotype" w:eastAsia="Calibri" w:hAnsi="Palatino Linotype" w:cs="Times New Roman"/>
          <w:color w:val="000000" w:themeColor="text1"/>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w:t>
      </w:r>
      <w:r w:rsidRPr="00523A83">
        <w:rPr>
          <w:rFonts w:ascii="Palatino Linotype" w:eastAsia="Calibri" w:hAnsi="Palatino Linotype" w:cs="Times New Roman"/>
          <w:color w:val="000000" w:themeColor="text1"/>
        </w:rPr>
        <w:lastRenderedPageBreak/>
        <w:t>de los datos contenidos en el documento probatorio de la identidad del interesado (acta de nacimiento, carta de naturalización o documento migratorio) de la siguiente forma:</w:t>
      </w:r>
    </w:p>
    <w:p w14:paraId="47F4819A" w14:textId="77777777" w:rsidR="00FD6776" w:rsidRPr="00102967" w:rsidRDefault="00FD6776" w:rsidP="00E55FC4">
      <w:pPr>
        <w:numPr>
          <w:ilvl w:val="0"/>
          <w:numId w:val="13"/>
        </w:numPr>
        <w:spacing w:line="360" w:lineRule="auto"/>
        <w:ind w:left="0" w:firstLine="0"/>
        <w:contextualSpacing/>
        <w:jc w:val="both"/>
        <w:rPr>
          <w:rFonts w:ascii="Palatino Linotype" w:eastAsia="Calibri" w:hAnsi="Palatino Linotype" w:cs="Times New Roman"/>
          <w:color w:val="000000" w:themeColor="text1"/>
        </w:rPr>
      </w:pPr>
      <w:r w:rsidRPr="00102967">
        <w:rPr>
          <w:rFonts w:ascii="Palatino Linotype" w:eastAsia="Calibri" w:hAnsi="Palatino Linotype" w:cs="Times New Roman"/>
          <w:color w:val="000000" w:themeColor="text1"/>
        </w:rPr>
        <w:t>El primero y segundo apellidos, así como al nombre de pila;</w:t>
      </w:r>
    </w:p>
    <w:p w14:paraId="0A1CC9D0" w14:textId="77777777" w:rsidR="00FD6776" w:rsidRPr="00102967" w:rsidRDefault="00FD6776" w:rsidP="00E55FC4">
      <w:pPr>
        <w:numPr>
          <w:ilvl w:val="0"/>
          <w:numId w:val="13"/>
        </w:numPr>
        <w:spacing w:line="360" w:lineRule="auto"/>
        <w:ind w:left="0" w:firstLine="0"/>
        <w:contextualSpacing/>
        <w:jc w:val="both"/>
        <w:rPr>
          <w:rFonts w:ascii="Palatino Linotype" w:eastAsia="Calibri" w:hAnsi="Palatino Linotype" w:cs="Times New Roman"/>
          <w:color w:val="000000" w:themeColor="text1"/>
        </w:rPr>
      </w:pPr>
      <w:r w:rsidRPr="00102967">
        <w:rPr>
          <w:rFonts w:ascii="Palatino Linotype" w:eastAsia="Calibri" w:hAnsi="Palatino Linotype" w:cs="Times New Roman"/>
          <w:color w:val="000000" w:themeColor="text1"/>
        </w:rPr>
        <w:t>La fecha de nacimiento;</w:t>
      </w:r>
    </w:p>
    <w:p w14:paraId="0D76F460" w14:textId="77777777" w:rsidR="00FD6776" w:rsidRPr="00102967" w:rsidRDefault="00FD6776" w:rsidP="00E55FC4">
      <w:pPr>
        <w:numPr>
          <w:ilvl w:val="0"/>
          <w:numId w:val="13"/>
        </w:numPr>
        <w:spacing w:line="360" w:lineRule="auto"/>
        <w:ind w:left="0" w:firstLine="0"/>
        <w:contextualSpacing/>
        <w:jc w:val="both"/>
        <w:rPr>
          <w:rFonts w:ascii="Palatino Linotype" w:eastAsia="Calibri" w:hAnsi="Palatino Linotype" w:cs="Times New Roman"/>
          <w:color w:val="000000" w:themeColor="text1"/>
        </w:rPr>
      </w:pPr>
      <w:r w:rsidRPr="00102967">
        <w:rPr>
          <w:rFonts w:ascii="Palatino Linotype" w:eastAsia="Calibri" w:hAnsi="Palatino Linotype" w:cs="Times New Roman"/>
          <w:color w:val="000000" w:themeColor="text1"/>
        </w:rPr>
        <w:t>El sexo, y</w:t>
      </w:r>
    </w:p>
    <w:p w14:paraId="2789C91D" w14:textId="77777777" w:rsidR="00FD6776" w:rsidRPr="00102967" w:rsidRDefault="00FD6776" w:rsidP="00E55FC4">
      <w:pPr>
        <w:numPr>
          <w:ilvl w:val="0"/>
          <w:numId w:val="13"/>
        </w:numPr>
        <w:spacing w:line="360" w:lineRule="auto"/>
        <w:ind w:left="0" w:firstLine="0"/>
        <w:contextualSpacing/>
        <w:jc w:val="both"/>
        <w:rPr>
          <w:rFonts w:ascii="Palatino Linotype" w:eastAsia="Calibri" w:hAnsi="Palatino Linotype" w:cs="Times New Roman"/>
          <w:color w:val="000000" w:themeColor="text1"/>
        </w:rPr>
      </w:pPr>
      <w:r w:rsidRPr="00102967">
        <w:rPr>
          <w:rFonts w:ascii="Palatino Linotype" w:eastAsia="Calibri" w:hAnsi="Palatino Linotype" w:cs="Times New Roman"/>
          <w:color w:val="000000" w:themeColor="text1"/>
        </w:rPr>
        <w:t>La entidad federativa de nacimiento.</w:t>
      </w:r>
    </w:p>
    <w:p w14:paraId="6BF526E3" w14:textId="77777777" w:rsidR="00FD6776" w:rsidRPr="00102967" w:rsidRDefault="00FD6776" w:rsidP="00E55FC4">
      <w:pPr>
        <w:spacing w:line="360" w:lineRule="auto"/>
        <w:jc w:val="both"/>
        <w:rPr>
          <w:rFonts w:ascii="Palatino Linotype" w:eastAsia="Calibri" w:hAnsi="Palatino Linotype" w:cs="Tahoma"/>
          <w:bCs/>
          <w:color w:val="000000" w:themeColor="text1"/>
        </w:rPr>
      </w:pPr>
    </w:p>
    <w:p w14:paraId="36E1CC00" w14:textId="2D8F9CA7" w:rsidR="00FD6776" w:rsidRPr="00523A83" w:rsidRDefault="00FD6776" w:rsidP="00523A8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523A83">
        <w:rPr>
          <w:rFonts w:ascii="Palatino Linotype" w:eastAsia="Calibri" w:hAnsi="Palatino Linotype" w:cs="Times New Roman"/>
          <w:color w:val="000000" w:themeColor="text1"/>
        </w:rPr>
        <w:t>Los dos últimos elementos de la Clave Única de Registro de Población evitan la duplicidad de la Clave y garantizan su correcta integración.</w:t>
      </w:r>
    </w:p>
    <w:p w14:paraId="0F5BE775" w14:textId="77777777" w:rsidR="00FD6776" w:rsidRPr="00102967" w:rsidRDefault="00FD6776" w:rsidP="00E55FC4">
      <w:pPr>
        <w:spacing w:line="360" w:lineRule="auto"/>
        <w:jc w:val="both"/>
        <w:rPr>
          <w:rFonts w:ascii="Palatino Linotype" w:eastAsia="Calibri" w:hAnsi="Palatino Linotype" w:cs="Tahoma"/>
          <w:bCs/>
          <w:color w:val="000000" w:themeColor="text1"/>
        </w:rPr>
      </w:pPr>
    </w:p>
    <w:p w14:paraId="53CB239B" w14:textId="364A9B97" w:rsidR="00FD6776" w:rsidRPr="00523A83" w:rsidRDefault="00FD6776" w:rsidP="00523A8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523A83">
        <w:rPr>
          <w:rFonts w:ascii="Palatino Linotype" w:eastAsia="Calibri" w:hAnsi="Palatino Linotype" w:cs="Times New Roman"/>
          <w:color w:val="000000" w:themeColor="text1"/>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321E2AD" w14:textId="77777777" w:rsidR="00FD6776" w:rsidRPr="00102967" w:rsidRDefault="00FD6776" w:rsidP="00E55FC4">
      <w:pPr>
        <w:spacing w:line="360" w:lineRule="auto"/>
        <w:jc w:val="both"/>
        <w:rPr>
          <w:rFonts w:ascii="Palatino Linotype" w:eastAsia="Calibri" w:hAnsi="Palatino Linotype" w:cs="Tahoma"/>
          <w:bCs/>
          <w:color w:val="000000" w:themeColor="text1"/>
        </w:rPr>
      </w:pPr>
    </w:p>
    <w:p w14:paraId="3601D9DE" w14:textId="16426A95" w:rsidR="00FD6776" w:rsidRPr="00523A83" w:rsidRDefault="00FD6776" w:rsidP="00523A8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523A83">
        <w:rPr>
          <w:rFonts w:ascii="Palatino Linotype" w:eastAsia="Calibri" w:hAnsi="Palatino Linotype" w:cs="Times New Roman"/>
          <w:color w:val="000000" w:themeColor="text1"/>
        </w:rPr>
        <w:t>Situación que se robustece, con el Criterio 18/17, emitido por el Instituto Nacional de Transparencia, Acceso a la Información y Protección de Datos Personales, que establece lo siguiente:</w:t>
      </w:r>
    </w:p>
    <w:p w14:paraId="00784304" w14:textId="77777777" w:rsidR="00FD6776" w:rsidRPr="00102967" w:rsidRDefault="00FD6776" w:rsidP="00E55FC4">
      <w:pPr>
        <w:jc w:val="both"/>
        <w:rPr>
          <w:rFonts w:ascii="Palatino Linotype" w:eastAsia="Calibri" w:hAnsi="Palatino Linotype" w:cs="Tahoma"/>
          <w:bCs/>
          <w:i/>
          <w:iCs/>
          <w:color w:val="000000" w:themeColor="text1"/>
        </w:rPr>
      </w:pPr>
      <w:r w:rsidRPr="00102967">
        <w:rPr>
          <w:rFonts w:ascii="Palatino Linotype" w:eastAsia="Calibri" w:hAnsi="Palatino Linotype" w:cs="Tahoma"/>
          <w:b/>
          <w:bCs/>
          <w:i/>
          <w:iCs/>
          <w:color w:val="000000" w:themeColor="text1"/>
        </w:rPr>
        <w:t xml:space="preserve">“Clave Única de Registro de Población (CURP). </w:t>
      </w:r>
      <w:r w:rsidRPr="00102967">
        <w:rPr>
          <w:rFonts w:ascii="Palatino Linotype" w:eastAsia="Calibri" w:hAnsi="Palatino Linotype" w:cs="Tahoma"/>
          <w:bCs/>
          <w:i/>
          <w:iCs/>
          <w:color w:val="000000" w:themeColor="text1"/>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0AF9C97" w14:textId="77777777" w:rsidR="00FD6776" w:rsidRPr="00102967" w:rsidRDefault="00FD6776" w:rsidP="00E55FC4">
      <w:pPr>
        <w:spacing w:line="360" w:lineRule="auto"/>
        <w:jc w:val="both"/>
        <w:rPr>
          <w:rFonts w:ascii="Palatino Linotype" w:eastAsia="Calibri" w:hAnsi="Palatino Linotype" w:cs="Tahoma"/>
          <w:bCs/>
          <w:color w:val="000000" w:themeColor="text1"/>
        </w:rPr>
      </w:pPr>
    </w:p>
    <w:p w14:paraId="0C170D77" w14:textId="2CFD9453" w:rsidR="00FD6776" w:rsidRPr="00523A83" w:rsidRDefault="00FD6776" w:rsidP="00523A83">
      <w:pPr>
        <w:pStyle w:val="Prrafodelista"/>
        <w:numPr>
          <w:ilvl w:val="0"/>
          <w:numId w:val="1"/>
        </w:numPr>
        <w:spacing w:line="360" w:lineRule="auto"/>
        <w:ind w:left="0" w:firstLine="0"/>
        <w:jc w:val="both"/>
        <w:rPr>
          <w:rFonts w:ascii="Palatino Linotype" w:eastAsia="Calibri" w:hAnsi="Palatino Linotype" w:cs="Times New Roman"/>
          <w:color w:val="000000" w:themeColor="text1"/>
        </w:rPr>
      </w:pPr>
      <w:r w:rsidRPr="00523A83">
        <w:rPr>
          <w:rFonts w:ascii="Palatino Linotype" w:eastAsia="Calibri" w:hAnsi="Palatino Linotype" w:cs="Times New Roman"/>
          <w:color w:val="000000" w:themeColor="text1"/>
        </w:rPr>
        <w:lastRenderedPageBreak/>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cuantas de la forma de actuar, por lo que, es un documento privado, en términos del artículo 143, fracción I, de la Ley de Transparencia y Acceso a la Información Pública del Estado de México y Municipios. </w:t>
      </w:r>
    </w:p>
    <w:p w14:paraId="6B6C4A22"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3464EFE1"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Ficha Curricular (máximo 2 cuartillas)</w:t>
      </w:r>
    </w:p>
    <w:p w14:paraId="1F534DCD" w14:textId="6D420351" w:rsidR="00FD6776" w:rsidRPr="00523A83" w:rsidRDefault="00FD6776" w:rsidP="00523A83">
      <w:pPr>
        <w:pStyle w:val="Prrafodelista"/>
        <w:numPr>
          <w:ilvl w:val="0"/>
          <w:numId w:val="1"/>
        </w:numPr>
        <w:spacing w:line="360" w:lineRule="auto"/>
        <w:jc w:val="both"/>
        <w:rPr>
          <w:rFonts w:ascii="Palatino Linotype" w:eastAsia="Palatino Linotype" w:hAnsi="Palatino Linotype" w:cs="Times New Roman"/>
          <w:color w:val="000000" w:themeColor="text1"/>
          <w:lang w:eastAsia="es-MX"/>
        </w:rPr>
      </w:pPr>
      <w:r w:rsidRPr="00523A83">
        <w:rPr>
          <w:rFonts w:ascii="Palatino Linotype" w:eastAsia="Palatino Linotype" w:hAnsi="Palatino Linotype" w:cs="Times New Roman"/>
          <w:color w:val="000000" w:themeColor="text1"/>
          <w:lang w:eastAsia="es-MX"/>
        </w:rPr>
        <w:t>Ahora bien, “currículum” corresponde a una locución latina cuyo significado es:</w:t>
      </w:r>
    </w:p>
    <w:p w14:paraId="59DC7AC0"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lang w:eastAsia="es-MX"/>
        </w:rPr>
      </w:pPr>
      <w:r w:rsidRPr="00102967">
        <w:rPr>
          <w:rFonts w:ascii="Palatino Linotype" w:eastAsia="Times New Roman" w:hAnsi="Palatino Linotype" w:cs="Times New Roman"/>
          <w:i/>
          <w:color w:val="000000" w:themeColor="text1"/>
          <w:kern w:val="28"/>
          <w:lang w:eastAsia="es-MX"/>
        </w:rPr>
        <w:t>“carrera de vida”, Se usa como locución nominal masculina para designar la relación de los datos personales, formación académica, actividad laboral y méritos de una persona.” (Sic)</w:t>
      </w:r>
    </w:p>
    <w:p w14:paraId="7A5E0A50"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04BE94DB" w14:textId="42BAB639"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lang w:eastAsia="es-MX"/>
        </w:rPr>
      </w:pPr>
      <w:r w:rsidRPr="00523A83">
        <w:rPr>
          <w:rFonts w:ascii="Palatino Linotype" w:eastAsia="Palatino Linotype" w:hAnsi="Palatino Linotype" w:cs="Times New Roman"/>
          <w:color w:val="000000" w:themeColor="text1"/>
          <w:lang w:eastAsia="es-MX"/>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1E61375B"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12954E77" w14:textId="2099D0A6" w:rsidR="00FD6776" w:rsidRPr="00523A83" w:rsidRDefault="00FD6776" w:rsidP="00523A83">
      <w:pPr>
        <w:pStyle w:val="Prrafodelista"/>
        <w:numPr>
          <w:ilvl w:val="0"/>
          <w:numId w:val="1"/>
        </w:numPr>
        <w:spacing w:line="360" w:lineRule="auto"/>
        <w:jc w:val="both"/>
        <w:rPr>
          <w:rFonts w:ascii="Palatino Linotype" w:eastAsia="Palatino Linotype" w:hAnsi="Palatino Linotype" w:cs="Times New Roman"/>
          <w:color w:val="000000" w:themeColor="text1"/>
          <w:lang w:eastAsia="es-MX"/>
        </w:rPr>
      </w:pPr>
      <w:r w:rsidRPr="00523A83">
        <w:rPr>
          <w:rFonts w:ascii="Palatino Linotype" w:eastAsia="Palatino Linotype" w:hAnsi="Palatino Linotype" w:cs="Times New Roman"/>
          <w:color w:val="000000" w:themeColor="text1"/>
          <w:lang w:eastAsia="es-MX"/>
        </w:rPr>
        <w:t xml:space="preserve">Por su lado, la Real Academia Española, lo define como a continuación se cita: </w:t>
      </w:r>
    </w:p>
    <w:p w14:paraId="04EFEBBF"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lang w:eastAsia="es-MX"/>
        </w:rPr>
      </w:pPr>
      <w:r w:rsidRPr="00102967">
        <w:rPr>
          <w:rFonts w:ascii="Palatino Linotype" w:eastAsia="Times New Roman" w:hAnsi="Palatino Linotype" w:cs="Times New Roman"/>
          <w:i/>
          <w:color w:val="000000" w:themeColor="text1"/>
          <w:kern w:val="28"/>
          <w:lang w:eastAsia="es-MX"/>
        </w:rPr>
        <w:t>“Relación de los títulos, honores, cargos, trabajos realizados, datos biográficos, etc, que califican a una persona” (Sic)</w:t>
      </w:r>
    </w:p>
    <w:p w14:paraId="0333C0ED"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737D02F6" w14:textId="32F2A69C"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lang w:eastAsia="es-MX"/>
        </w:rPr>
      </w:pPr>
      <w:r w:rsidRPr="00523A83">
        <w:rPr>
          <w:rFonts w:ascii="Palatino Linotype" w:eastAsia="Palatino Linotype" w:hAnsi="Palatino Linotype" w:cs="Times New Roman"/>
          <w:color w:val="000000" w:themeColor="text1"/>
          <w:lang w:eastAsia="es-MX"/>
        </w:rPr>
        <w:t xml:space="preserve">Desde esta perspectiva, a través del currículum vite la particular puede advertir los estudios realizados o bien el nivel académico, así como la experiencia laboral de los servidores públicos que se encuentran adscritos al </w:t>
      </w:r>
      <w:r w:rsidRPr="00523A83">
        <w:rPr>
          <w:rFonts w:ascii="Palatino Linotype" w:eastAsia="Palatino Linotype" w:hAnsi="Palatino Linotype" w:cs="Times New Roman"/>
          <w:b/>
          <w:color w:val="000000" w:themeColor="text1"/>
          <w:lang w:eastAsia="es-MX"/>
        </w:rPr>
        <w:t>SUJETO OBLIGADO</w:t>
      </w:r>
      <w:r w:rsidRPr="00523A83">
        <w:rPr>
          <w:rFonts w:ascii="Palatino Linotype" w:eastAsia="Palatino Linotype" w:hAnsi="Palatino Linotype" w:cs="Times New Roman"/>
          <w:color w:val="000000" w:themeColor="text1"/>
          <w:lang w:eastAsia="es-MX"/>
        </w:rPr>
        <w:t xml:space="preserve">, información que es de carácter público de conformidad con el criterio 03/2009, emitido por el entonces Instituto Federal de Acceso a la Información y Protección de Datos (IFAI), ahora Instituto Nacional de </w:t>
      </w:r>
      <w:r w:rsidRPr="00523A83">
        <w:rPr>
          <w:rFonts w:ascii="Palatino Linotype" w:eastAsia="Palatino Linotype" w:hAnsi="Palatino Linotype" w:cs="Times New Roman"/>
          <w:color w:val="000000" w:themeColor="text1"/>
          <w:lang w:eastAsia="es-MX"/>
        </w:rPr>
        <w:lastRenderedPageBreak/>
        <w:t>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5366CC0"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lang w:eastAsia="es-MX"/>
        </w:rPr>
      </w:pPr>
      <w:r w:rsidRPr="00102967">
        <w:rPr>
          <w:rFonts w:ascii="Palatino Linotype" w:eastAsia="Times New Roman" w:hAnsi="Palatino Linotype" w:cs="Times New Roman"/>
          <w:i/>
          <w:color w:val="000000" w:themeColor="text1"/>
          <w:kern w:val="28"/>
          <w:lang w:eastAsia="es-MX"/>
        </w:rPr>
        <w:t xml:space="preserve"> “</w:t>
      </w:r>
      <w:r w:rsidRPr="00102967">
        <w:rPr>
          <w:rFonts w:ascii="Palatino Linotype" w:eastAsia="Times New Roman" w:hAnsi="Palatino Linotype" w:cs="Times New Roman"/>
          <w:b/>
          <w:bCs/>
          <w:i/>
          <w:color w:val="000000" w:themeColor="text1"/>
          <w:kern w:val="28"/>
          <w:lang w:eastAsia="es-MX"/>
        </w:rPr>
        <w:t>Curriculum Vitae de servidores públicos</w:t>
      </w:r>
      <w:r w:rsidRPr="00102967">
        <w:rPr>
          <w:rFonts w:ascii="Palatino Linotype" w:eastAsia="Times New Roman" w:hAnsi="Palatino Linotype" w:cs="Times New Roman"/>
          <w:i/>
          <w:color w:val="000000" w:themeColor="text1"/>
          <w:kern w:val="28"/>
          <w:lang w:eastAsia="es-MX"/>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23F6E076"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510DD91F" w14:textId="4CB7474B"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lang w:eastAsia="es-MX"/>
        </w:rPr>
      </w:pPr>
      <w:r w:rsidRPr="00523A83">
        <w:rPr>
          <w:rFonts w:ascii="Palatino Linotype" w:eastAsia="Palatino Linotype" w:hAnsi="Palatino Linotype" w:cs="Times New Roman"/>
          <w:color w:val="000000" w:themeColor="text1"/>
          <w:lang w:eastAsia="es-MX"/>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w:t>
      </w:r>
      <w:r w:rsidRPr="00523A83">
        <w:rPr>
          <w:rFonts w:ascii="Palatino Linotype" w:eastAsia="Palatino Linotype" w:hAnsi="Palatino Linotype" w:cs="Times New Roman"/>
          <w:color w:val="000000" w:themeColor="text1"/>
          <w:lang w:eastAsia="es-MX"/>
        </w:rPr>
        <w:lastRenderedPageBreak/>
        <w:t>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1B4F5454"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4D62DABB" w14:textId="40CEF93C"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lang w:eastAsia="es-MX"/>
        </w:rPr>
      </w:pPr>
      <w:r w:rsidRPr="00523A83">
        <w:rPr>
          <w:rFonts w:ascii="Palatino Linotype" w:eastAsia="Palatino Linotype" w:hAnsi="Palatino Linotype" w:cs="Times New Roman"/>
          <w:color w:val="000000" w:themeColor="text1"/>
          <w:lang w:eastAsia="es-MX"/>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646E04F5"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6BC120B7" w14:textId="57856BBA"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lang w:eastAsia="es-MX"/>
        </w:rPr>
      </w:pPr>
      <w:r w:rsidRPr="00523A83">
        <w:rPr>
          <w:rFonts w:ascii="Palatino Linotype" w:eastAsia="Palatino Linotype" w:hAnsi="Palatino Linotype" w:cs="Times New Roman"/>
          <w:color w:val="000000" w:themeColor="text1"/>
          <w:lang w:eastAsia="es-MX"/>
        </w:rPr>
        <w:t xml:space="preserve">En el caso de la ficha curricular, se trata de la síntesis del currículo. En esa tesitura, debe apuntarse que la información curricular constituye una obligación de transparencia, pues </w:t>
      </w:r>
      <w:r w:rsidRPr="00523A83">
        <w:rPr>
          <w:rFonts w:ascii="Palatino Linotype" w:eastAsia="Palatino Linotype" w:hAnsi="Palatino Linotype" w:cs="Times New Roman"/>
          <w:b/>
          <w:color w:val="000000" w:themeColor="text1"/>
          <w:lang w:eastAsia="es-MX"/>
        </w:rPr>
        <w:t>EL SUJETO OBLIGADO</w:t>
      </w:r>
      <w:r w:rsidRPr="00523A83">
        <w:rPr>
          <w:rFonts w:ascii="Palatino Linotype" w:eastAsia="Palatino Linotype" w:hAnsi="Palatino Linotype" w:cs="Times New Roman"/>
          <w:color w:val="000000" w:themeColor="text1"/>
          <w:lang w:eastAsia="es-MX"/>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46EB1F3"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lang w:eastAsia="es-MX"/>
        </w:rPr>
      </w:pPr>
      <w:r w:rsidRPr="00102967">
        <w:rPr>
          <w:rFonts w:ascii="Palatino Linotype" w:eastAsia="Times New Roman" w:hAnsi="Palatino Linotype" w:cs="Times New Roman"/>
          <w:i/>
          <w:color w:val="000000" w:themeColor="text1"/>
          <w:kern w:val="28"/>
          <w:lang w:eastAsia="es-MX"/>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5AD5F11"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lang w:eastAsia="es-MX"/>
        </w:rPr>
      </w:pPr>
      <w:r w:rsidRPr="00102967">
        <w:rPr>
          <w:rFonts w:ascii="Palatino Linotype" w:eastAsia="Times New Roman" w:hAnsi="Palatino Linotype" w:cs="Times New Roman"/>
          <w:i/>
          <w:color w:val="000000" w:themeColor="text1"/>
          <w:kern w:val="28"/>
          <w:lang w:eastAsia="es-MX"/>
        </w:rPr>
        <w:t>...</w:t>
      </w:r>
    </w:p>
    <w:p w14:paraId="0724D3F7"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lang w:eastAsia="es-MX"/>
        </w:rPr>
      </w:pPr>
      <w:r w:rsidRPr="00102967">
        <w:rPr>
          <w:rFonts w:ascii="Palatino Linotype" w:eastAsia="Times New Roman" w:hAnsi="Palatino Linotype" w:cs="Times New Roman"/>
          <w:i/>
          <w:color w:val="000000" w:themeColor="text1"/>
          <w:kern w:val="28"/>
          <w:lang w:eastAsia="es-MX"/>
        </w:rPr>
        <w:t>XXI. La información curricular, desde el nivel de jefe de departamento o equivalente, hasta el titular del sujeto obligado, así como, en su caso, las sanciones administrativas de que haya sido objeto;”(Sic)</w:t>
      </w:r>
    </w:p>
    <w:p w14:paraId="2AE45478" w14:textId="77777777" w:rsidR="00FD6776" w:rsidRDefault="00FD6776" w:rsidP="00E55FC4">
      <w:pPr>
        <w:spacing w:line="360" w:lineRule="auto"/>
        <w:jc w:val="both"/>
        <w:rPr>
          <w:rFonts w:ascii="Palatino Linotype" w:eastAsia="Times New Roman" w:hAnsi="Palatino Linotype" w:cs="Times New Roman"/>
          <w:color w:val="000000" w:themeColor="text1"/>
        </w:rPr>
      </w:pPr>
    </w:p>
    <w:p w14:paraId="7BCFCF34" w14:textId="77777777" w:rsidR="003A1FE6" w:rsidRPr="00102967" w:rsidRDefault="003A1FE6" w:rsidP="00E55FC4">
      <w:pPr>
        <w:spacing w:line="360" w:lineRule="auto"/>
        <w:jc w:val="both"/>
        <w:rPr>
          <w:rFonts w:ascii="Palatino Linotype" w:eastAsia="Times New Roman" w:hAnsi="Palatino Linotype" w:cs="Times New Roman"/>
          <w:color w:val="000000" w:themeColor="text1"/>
        </w:rPr>
      </w:pPr>
    </w:p>
    <w:p w14:paraId="148939BE"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lastRenderedPageBreak/>
        <w:t>Constancia de situación fiscal. (SAT)</w:t>
      </w:r>
    </w:p>
    <w:p w14:paraId="6F78DFB3" w14:textId="7191DB4D"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lang w:eastAsia="es-CO"/>
        </w:rPr>
      </w:pPr>
      <w:r w:rsidRPr="00523A83">
        <w:rPr>
          <w:rFonts w:ascii="Palatino Linotype" w:eastAsia="Times New Roman" w:hAnsi="Palatino Linotype" w:cs="Times New Roman"/>
          <w:color w:val="000000" w:themeColor="text1"/>
          <w:lang w:eastAsia="es-CO"/>
        </w:rPr>
        <w:t>Es un documento que contiene información del Registro Federal de Contribuyentes y la Cédula de Identificación Fiscal.</w:t>
      </w:r>
    </w:p>
    <w:p w14:paraId="0B2AC047" w14:textId="77777777" w:rsidR="00FD6776" w:rsidRPr="00102967" w:rsidRDefault="00FD6776" w:rsidP="00E55FC4">
      <w:pPr>
        <w:spacing w:line="360" w:lineRule="auto"/>
        <w:jc w:val="both"/>
        <w:rPr>
          <w:rFonts w:ascii="Palatino Linotype" w:eastAsia="Times New Roman" w:hAnsi="Palatino Linotype" w:cs="Times New Roman"/>
          <w:color w:val="000000" w:themeColor="text1"/>
          <w:lang w:eastAsia="es-CO"/>
        </w:rPr>
      </w:pPr>
    </w:p>
    <w:p w14:paraId="6CB63DAE" w14:textId="77777777" w:rsidR="00523A83" w:rsidRPr="00523A83" w:rsidRDefault="00FD6776" w:rsidP="00E55FC4">
      <w:pPr>
        <w:numPr>
          <w:ilvl w:val="0"/>
          <w:numId w:val="16"/>
        </w:numPr>
        <w:spacing w:line="360" w:lineRule="auto"/>
        <w:ind w:left="0" w:firstLine="0"/>
        <w:contextualSpacing/>
        <w:jc w:val="both"/>
        <w:rPr>
          <w:rFonts w:ascii="Palatino Linotype" w:eastAsia="MS Mincho" w:hAnsi="Palatino Linotype" w:cs="Times New Roman"/>
          <w:color w:val="000000" w:themeColor="text1"/>
        </w:rPr>
      </w:pPr>
      <w:r w:rsidRPr="00102967">
        <w:rPr>
          <w:rFonts w:ascii="Palatino Linotype" w:eastAsia="Times New Roman" w:hAnsi="Palatino Linotype" w:cs="Times New Roman"/>
          <w:color w:val="000000" w:themeColor="text1"/>
          <w:lang w:eastAsia="es-CO"/>
        </w:rPr>
        <w:t xml:space="preserve">Respecto del </w:t>
      </w:r>
      <w:r w:rsidRPr="00102967">
        <w:rPr>
          <w:rFonts w:ascii="Palatino Linotype" w:eastAsia="Times New Roman" w:hAnsi="Palatino Linotype" w:cs="Times New Roman"/>
          <w:b/>
          <w:color w:val="000000" w:themeColor="text1"/>
        </w:rPr>
        <w:t>Registro Federal de Contribuyentes (RFC)</w:t>
      </w:r>
      <w:r w:rsidRPr="00102967">
        <w:rPr>
          <w:rFonts w:ascii="Palatino Linotype" w:eastAsia="Times New Roman" w:hAnsi="Palatino Linotype" w:cs="Times New Roman"/>
          <w:color w:val="000000" w:themeColor="text1"/>
        </w:rPr>
        <w:t xml:space="preserve"> </w:t>
      </w:r>
    </w:p>
    <w:p w14:paraId="021F2D27" w14:textId="4D32C827" w:rsidR="00FD6776" w:rsidRPr="00523A83" w:rsidRDefault="00523A83"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Pr>
          <w:rFonts w:ascii="Palatino Linotype" w:eastAsia="Times New Roman" w:hAnsi="Palatino Linotype" w:cs="Times New Roman"/>
          <w:color w:val="000000" w:themeColor="text1"/>
        </w:rPr>
        <w:t>E</w:t>
      </w:r>
      <w:r w:rsidR="00FD6776" w:rsidRPr="00523A83">
        <w:rPr>
          <w:rFonts w:ascii="Palatino Linotype" w:eastAsia="Times New Roman" w:hAnsi="Palatino Linotype" w:cs="Times New Roman"/>
          <w:color w:val="000000" w:themeColor="text1"/>
        </w:rPr>
        <w:t>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0113DDFB" w14:textId="77777777" w:rsidR="00FD6776" w:rsidRPr="00102967" w:rsidRDefault="00FD6776" w:rsidP="00E55FC4">
      <w:pPr>
        <w:spacing w:line="360" w:lineRule="auto"/>
        <w:jc w:val="both"/>
        <w:rPr>
          <w:rFonts w:ascii="Palatino Linotype" w:eastAsia="MS Mincho" w:hAnsi="Palatino Linotype" w:cs="Times New Roman"/>
          <w:color w:val="000000" w:themeColor="text1"/>
        </w:rPr>
      </w:pPr>
    </w:p>
    <w:p w14:paraId="72378B1F" w14:textId="2B5BC6C5"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57E12A27" w14:textId="77777777" w:rsidR="00FD6776" w:rsidRPr="00102967" w:rsidRDefault="00FD6776" w:rsidP="00E55FC4">
      <w:pPr>
        <w:spacing w:line="360" w:lineRule="auto"/>
        <w:jc w:val="both"/>
        <w:rPr>
          <w:rFonts w:ascii="Palatino Linotype" w:eastAsia="MS Mincho" w:hAnsi="Palatino Linotype" w:cs="Times New Roman"/>
          <w:color w:val="000000" w:themeColor="text1"/>
        </w:rPr>
      </w:pPr>
    </w:p>
    <w:p w14:paraId="741AF79A" w14:textId="0E286A25"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4999BC31" w14:textId="77777777" w:rsidR="00FD6776" w:rsidRPr="00102967" w:rsidRDefault="00FD6776" w:rsidP="00E55FC4">
      <w:pPr>
        <w:spacing w:line="360" w:lineRule="auto"/>
        <w:jc w:val="both"/>
        <w:rPr>
          <w:rFonts w:ascii="Palatino Linotype" w:eastAsia="MS Mincho" w:hAnsi="Palatino Linotype" w:cs="Times New Roman"/>
          <w:color w:val="000000" w:themeColor="text1"/>
        </w:rPr>
      </w:pPr>
    </w:p>
    <w:p w14:paraId="29D57759" w14:textId="06209A8D"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lastRenderedPageBreak/>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7D50591C" w14:textId="77777777" w:rsidR="00FD6776" w:rsidRPr="00102967" w:rsidRDefault="00FD6776" w:rsidP="00E55FC4">
      <w:pPr>
        <w:spacing w:line="360" w:lineRule="auto"/>
        <w:jc w:val="both"/>
        <w:rPr>
          <w:rFonts w:ascii="Palatino Linotype" w:eastAsia="MS Mincho" w:hAnsi="Palatino Linotype" w:cs="Times New Roman"/>
          <w:color w:val="000000" w:themeColor="text1"/>
        </w:rPr>
      </w:pPr>
    </w:p>
    <w:p w14:paraId="0E7787D4" w14:textId="17FC9D94"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t>En el mismo sentido, resulta aplicable el Criterio 19/17 emitido por el Instituto Nacional de Transparencia, Acceso a la Información, y Protección de Datos Personales, en el cual se señala lo siguiente:</w:t>
      </w:r>
    </w:p>
    <w:p w14:paraId="66E91276"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b/>
          <w:i/>
          <w:color w:val="000000" w:themeColor="text1"/>
          <w:kern w:val="28"/>
        </w:rPr>
        <w:t>REGISTRO FEDERAL DE CONTRIBUYENTES (RFC) DE PERSONAS FÍSICAS.</w:t>
      </w:r>
      <w:r w:rsidRPr="00102967">
        <w:rPr>
          <w:rFonts w:ascii="Palatino Linotype" w:eastAsia="Times New Roman" w:hAnsi="Palatino Linotype" w:cs="Times New Roman"/>
          <w:i/>
          <w:color w:val="000000" w:themeColor="text1"/>
          <w:kern w:val="28"/>
        </w:rPr>
        <w:t xml:space="preserve"> “El RFC es una clave de carácter fiscal, única e irrepetible, que permite identificar al titular, su edad y fecha de nacimiento, por lo que es un dato personal de carácter confidencial.”</w:t>
      </w:r>
    </w:p>
    <w:p w14:paraId="16762B96" w14:textId="77777777" w:rsidR="00FD6776" w:rsidRPr="00102967" w:rsidRDefault="00FD6776" w:rsidP="00E55FC4">
      <w:pPr>
        <w:spacing w:line="360" w:lineRule="auto"/>
        <w:jc w:val="both"/>
        <w:rPr>
          <w:rFonts w:ascii="Palatino Linotype" w:eastAsia="Times New Roman" w:hAnsi="Palatino Linotype" w:cs="Times New Roman"/>
          <w:color w:val="000000" w:themeColor="text1"/>
          <w:lang w:eastAsia="es-CO"/>
        </w:rPr>
      </w:pPr>
    </w:p>
    <w:p w14:paraId="4E72D07D" w14:textId="56548429" w:rsidR="00FD6776" w:rsidRPr="00523A83" w:rsidRDefault="00FD6776" w:rsidP="003A1FE6">
      <w:pPr>
        <w:pStyle w:val="Prrafodelista"/>
        <w:numPr>
          <w:ilvl w:val="0"/>
          <w:numId w:val="1"/>
        </w:numPr>
        <w:spacing w:line="360" w:lineRule="auto"/>
        <w:ind w:left="709" w:hanging="709"/>
        <w:jc w:val="both"/>
        <w:rPr>
          <w:rFonts w:ascii="Palatino Linotype" w:eastAsia="Palatino Linotype" w:hAnsi="Palatino Linotype" w:cs="Times New Roman"/>
          <w:color w:val="000000" w:themeColor="text1"/>
          <w:lang w:eastAsia="es-MX"/>
        </w:rPr>
      </w:pPr>
      <w:r w:rsidRPr="00523A83">
        <w:rPr>
          <w:rFonts w:ascii="Palatino Linotype" w:eastAsia="Times New Roman" w:hAnsi="Palatino Linotype" w:cs="Times New Roman"/>
          <w:color w:val="000000" w:themeColor="text1"/>
          <w:lang w:eastAsia="es-CO"/>
        </w:rPr>
        <w:t>En consecuencia, debe c</w:t>
      </w:r>
      <w:r w:rsidRPr="00523A83">
        <w:rPr>
          <w:rFonts w:ascii="Palatino Linotype" w:eastAsia="Palatino Linotype" w:hAnsi="Palatino Linotype" w:cs="Times New Roman"/>
          <w:color w:val="000000" w:themeColor="text1"/>
          <w:lang w:eastAsia="es-MX"/>
        </w:rPr>
        <w:t>onsiderarse que tiene carácter de confidencial.</w:t>
      </w:r>
    </w:p>
    <w:p w14:paraId="25B531B0"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33400474" w14:textId="77777777" w:rsidR="00FD6776" w:rsidRPr="00102967" w:rsidRDefault="00FD6776" w:rsidP="00523A83">
      <w:pPr>
        <w:numPr>
          <w:ilvl w:val="0"/>
          <w:numId w:val="1"/>
        </w:numPr>
        <w:spacing w:line="360" w:lineRule="auto"/>
        <w:ind w:left="0" w:firstLine="0"/>
        <w:contextualSpacing/>
        <w:jc w:val="both"/>
        <w:rPr>
          <w:rFonts w:ascii="Palatino Linotype" w:eastAsia="Palatino Linotype" w:hAnsi="Palatino Linotype" w:cs="Times New Roman"/>
          <w:color w:val="000000" w:themeColor="text1"/>
          <w:lang w:eastAsia="es-MX"/>
        </w:rPr>
      </w:pPr>
      <w:r w:rsidRPr="00102967">
        <w:rPr>
          <w:rFonts w:ascii="Palatino Linotype" w:eastAsia="Palatino Linotype" w:hAnsi="Palatino Linotype" w:cs="Times New Roman"/>
          <w:color w:val="000000" w:themeColor="text1"/>
          <w:lang w:eastAsia="es-MX"/>
        </w:rPr>
        <w:t xml:space="preserve">La </w:t>
      </w:r>
      <w:r w:rsidRPr="00102967">
        <w:rPr>
          <w:rFonts w:ascii="Palatino Linotype" w:eastAsia="Palatino Linotype" w:hAnsi="Palatino Linotype" w:cs="Times New Roman"/>
          <w:b/>
          <w:color w:val="000000" w:themeColor="text1"/>
          <w:lang w:eastAsia="es-MX"/>
        </w:rPr>
        <w:t>Cédula de Identificación Fiscal</w:t>
      </w:r>
      <w:r w:rsidRPr="00102967">
        <w:rPr>
          <w:rFonts w:ascii="Palatino Linotype" w:eastAsia="Palatino Linotype" w:hAnsi="Palatino Linotype" w:cs="Times New Roman"/>
          <w:color w:val="000000" w:themeColor="text1"/>
          <w:lang w:eastAsia="es-MX"/>
        </w:rPr>
        <w:t xml:space="preserve"> contiene la clave del Registro Federal de Contribuyentes, el nombre, denominación o razón social, el ID o número identificador de la Cédula de Identificación Fiscal y un código bidimensional (QR).</w:t>
      </w:r>
    </w:p>
    <w:p w14:paraId="39F7B5F9" w14:textId="77777777" w:rsidR="00FD6776" w:rsidRPr="00102967" w:rsidRDefault="00FD6776" w:rsidP="00E55FC4">
      <w:pPr>
        <w:spacing w:line="360" w:lineRule="auto"/>
        <w:jc w:val="both"/>
        <w:rPr>
          <w:rFonts w:ascii="Palatino Linotype" w:eastAsia="Palatino Linotype" w:hAnsi="Palatino Linotype" w:cs="Times New Roman"/>
          <w:color w:val="000000" w:themeColor="text1"/>
          <w:lang w:eastAsia="es-MX"/>
        </w:rPr>
      </w:pPr>
    </w:p>
    <w:p w14:paraId="6F0CF782" w14:textId="53E1A17B"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lang w:eastAsia="es-MX"/>
        </w:rPr>
      </w:pPr>
      <w:r w:rsidRPr="00523A83">
        <w:rPr>
          <w:rFonts w:ascii="Palatino Linotype" w:eastAsia="Times New Roman" w:hAnsi="Palatino Linotype" w:cs="Times New Roman"/>
          <w:color w:val="000000" w:themeColor="text1"/>
          <w:lang w:eastAsia="es-CO"/>
        </w:rPr>
        <w:t>En consecuencia, la Constancia de Situación Fiscal contiene datos de identidad, ubicación y características fiscales del contribuyente, motivo por el cual se trata de un documento que solo concierne al titular por lo que es de carácter confidencial.</w:t>
      </w:r>
    </w:p>
    <w:p w14:paraId="5F801F33" w14:textId="77777777" w:rsidR="00FD6776" w:rsidRDefault="00FD6776" w:rsidP="00E55FC4">
      <w:pPr>
        <w:spacing w:line="360" w:lineRule="auto"/>
        <w:jc w:val="both"/>
        <w:rPr>
          <w:rFonts w:ascii="Palatino Linotype" w:eastAsia="Times New Roman" w:hAnsi="Palatino Linotype" w:cs="Times New Roman"/>
          <w:color w:val="000000" w:themeColor="text1"/>
        </w:rPr>
      </w:pPr>
    </w:p>
    <w:p w14:paraId="4F2196DA" w14:textId="77777777" w:rsidR="003A1FE6" w:rsidRDefault="003A1FE6" w:rsidP="00E55FC4">
      <w:pPr>
        <w:spacing w:line="360" w:lineRule="auto"/>
        <w:jc w:val="both"/>
        <w:rPr>
          <w:rFonts w:ascii="Palatino Linotype" w:eastAsia="Times New Roman" w:hAnsi="Palatino Linotype" w:cs="Times New Roman"/>
          <w:color w:val="000000" w:themeColor="text1"/>
        </w:rPr>
      </w:pPr>
    </w:p>
    <w:p w14:paraId="56A4F8B1" w14:textId="77777777" w:rsidR="003A1FE6" w:rsidRDefault="003A1FE6" w:rsidP="00E55FC4">
      <w:pPr>
        <w:spacing w:line="360" w:lineRule="auto"/>
        <w:jc w:val="both"/>
        <w:rPr>
          <w:rFonts w:ascii="Palatino Linotype" w:eastAsia="Times New Roman" w:hAnsi="Palatino Linotype" w:cs="Times New Roman"/>
          <w:color w:val="000000" w:themeColor="text1"/>
        </w:rPr>
      </w:pPr>
    </w:p>
    <w:p w14:paraId="11E593CB" w14:textId="77777777" w:rsidR="003A1FE6" w:rsidRDefault="003A1FE6" w:rsidP="00E55FC4">
      <w:pPr>
        <w:spacing w:line="360" w:lineRule="auto"/>
        <w:jc w:val="both"/>
        <w:rPr>
          <w:rFonts w:ascii="Palatino Linotype" w:eastAsia="Times New Roman" w:hAnsi="Palatino Linotype" w:cs="Times New Roman"/>
          <w:color w:val="000000" w:themeColor="text1"/>
        </w:rPr>
      </w:pPr>
    </w:p>
    <w:p w14:paraId="5139D3CC"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lastRenderedPageBreak/>
        <w:t>Certificado médico (expedido por Institución de Salud Pública)</w:t>
      </w:r>
    </w:p>
    <w:p w14:paraId="52BB86C8" w14:textId="0ED41B5C"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El certificado médico es un testimonio escrito acerca del estado de salud actual de un paciente, que el profesional extiende a su solicitud o a la  de sus familiares, luego de la debida constatación del mismo a través de la asistencia, examen o reconocimiento.</w:t>
      </w:r>
    </w:p>
    <w:p w14:paraId="3696F337"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r w:rsidRPr="00102967">
        <w:rPr>
          <w:rFonts w:ascii="Palatino Linotype" w:eastAsia="Times New Roman" w:hAnsi="Palatino Linotype" w:cs="Times New Roman"/>
          <w:color w:val="000000" w:themeColor="text1"/>
        </w:rPr>
        <w:t>Refleja: Peso/Talla/Agudeza Visual/IMC/TA/FC/Temperatura/Grupo Sanguíneo/Estado de Salud/Agudeza Auditiva/Salud Bucal, Nombre del particular, Firma del particular, Domicilio.</w:t>
      </w:r>
    </w:p>
    <w:p w14:paraId="57FD4C16"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2B5CD04B" w14:textId="0481D33C"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rPr>
      </w:pPr>
      <w:r w:rsidRPr="00523A83">
        <w:rPr>
          <w:rFonts w:ascii="Palatino Linotype" w:eastAsia="Palatino Linotype" w:hAnsi="Palatino Linotype" w:cs="Times New Roman"/>
          <w:color w:val="000000" w:themeColor="text1"/>
        </w:rPr>
        <w:t>Al respecto,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22AFA118" w14:textId="77777777" w:rsidR="00FD6776" w:rsidRPr="00102967" w:rsidRDefault="00FD6776" w:rsidP="00E55FC4">
      <w:pPr>
        <w:spacing w:line="360" w:lineRule="auto"/>
        <w:jc w:val="both"/>
        <w:rPr>
          <w:rFonts w:ascii="Palatino Linotype" w:eastAsia="Palatino Linotype" w:hAnsi="Palatino Linotype" w:cs="Palatino Linotype"/>
          <w:color w:val="000000" w:themeColor="text1"/>
        </w:rPr>
      </w:pPr>
    </w:p>
    <w:p w14:paraId="46C3D303" w14:textId="39446918"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rPr>
      </w:pPr>
      <w:r w:rsidRPr="00523A83">
        <w:rPr>
          <w:rFonts w:ascii="Palatino Linotype" w:eastAsia="Palatino Linotype" w:hAnsi="Palatino Linotype" w:cs="Times New Roman"/>
          <w:color w:val="000000" w:themeColor="text1"/>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de Transparencia del Municipio de Toluca, administración 2022-2024, por lo </w:t>
      </w:r>
      <w:r w:rsidRPr="00523A83">
        <w:rPr>
          <w:rFonts w:ascii="Palatino Linotype" w:eastAsia="Palatino Linotype" w:hAnsi="Palatino Linotype" w:cs="Times New Roman"/>
          <w:color w:val="000000" w:themeColor="text1"/>
        </w:rPr>
        <w:lastRenderedPageBreak/>
        <w:t xml:space="preserve">tanto, el actuar del </w:t>
      </w:r>
      <w:r w:rsidRPr="00523A83">
        <w:rPr>
          <w:rFonts w:ascii="Palatino Linotype" w:eastAsia="Palatino Linotype" w:hAnsi="Palatino Linotype" w:cs="Times New Roman"/>
          <w:b/>
          <w:color w:val="000000" w:themeColor="text1"/>
        </w:rPr>
        <w:t>Sujeto Obligado</w:t>
      </w:r>
      <w:r w:rsidRPr="00523A83">
        <w:rPr>
          <w:rFonts w:ascii="Palatino Linotype" w:eastAsia="Palatino Linotype" w:hAnsi="Palatino Linotype" w:cs="Times New Roman"/>
          <w:color w:val="000000" w:themeColor="text1"/>
        </w:rPr>
        <w:t xml:space="preserve"> se debe tomar como apegado a derecho y con ello, se colma este punto.</w:t>
      </w:r>
    </w:p>
    <w:p w14:paraId="6182E3E4"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756D9ECE"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Informe de no antecedentes penales</w:t>
      </w:r>
    </w:p>
    <w:p w14:paraId="09724425" w14:textId="65BA1D3D"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Al respecto, es de señalar que la Ley Orgánica de la Ley de la Fiscalía General de Justicia del Estado de México establece la forma en que habrán de realizarse las inscripciones de antecedentes penales y administrativos, así como los supuestos bajo los cuales las inscripciones de antecedentes penales serán cancelados, tal como se cita:</w:t>
      </w:r>
    </w:p>
    <w:p w14:paraId="26B10CE9"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“Artículo 41. Las inscripciones de antecedentes penales y administrativos se harán en las secciones respectivas, de acuerdo con los sistemas que se establezcan en el Reglamento, conforme a lo siguiente: </w:t>
      </w:r>
    </w:p>
    <w:p w14:paraId="71490C66"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A. En la sección de antecedentes penales se inscribirán: </w:t>
      </w:r>
    </w:p>
    <w:p w14:paraId="1A6DA961"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 Las sentencias condenatorias ejecutoriadas que dicten las autoridades judiciales del Estado. </w:t>
      </w:r>
    </w:p>
    <w:p w14:paraId="7C07BFAF"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II. Las sentencias condenatorias ejecutoriadas que dicten autoridades judiciales de otras entidades federativas de la República o del extranjero. </w:t>
      </w:r>
    </w:p>
    <w:p w14:paraId="5051876C"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14:paraId="62C514F9"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 Las determinaciones del Ministerio Público para la aplicación de formas de solución alterna del procedimiento y de terminación anticipada del proceso. </w:t>
      </w:r>
    </w:p>
    <w:p w14:paraId="3DC26D06"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II. Las formas de terminación de la investigación de conformidad con el Código Nacional. </w:t>
      </w:r>
    </w:p>
    <w:p w14:paraId="66DD4D7A"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III. Los datos que se obtengan con motivo de la expedición de certificados de antecedentes. Los datos relativos a los antecedentes administrativos únicamente serán utilizados por el Ministerio Público para el cumplimiento de sus atribuciones. </w:t>
      </w:r>
    </w:p>
    <w:p w14:paraId="52F23A67"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14:paraId="31B76FA4"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6542A178"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“Artículo 42. Las inscripciones de antecedentes penales se cancelarán cuando: </w:t>
      </w:r>
    </w:p>
    <w:p w14:paraId="48396FF4"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 La pena se haya declarado extinta. </w:t>
      </w:r>
    </w:p>
    <w:p w14:paraId="5E88CB0A"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II. La o el sentenciado sea declarado inocente por resolución dictada en recurso de revisión extraordinaria. </w:t>
      </w:r>
    </w:p>
    <w:p w14:paraId="40E231F3"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lastRenderedPageBreak/>
        <w:t xml:space="preserve">III. La o el condenado lo haya sido bajo la vigencia de una ley derogada o abrogada por otra que suprima al hecho el carácter de delito. </w:t>
      </w:r>
    </w:p>
    <w:p w14:paraId="40A2FFA9"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IV. A la o el sentenciado se le conceda el beneficio de la amnistía o del indulto. </w:t>
      </w:r>
    </w:p>
    <w:p w14:paraId="4836BBB4"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Las autoridades judiciales o administrativas remitirán copia certificada de los documentos a que se hace referencia en las fracciones anteriores a los Servicios Periciales para la cancelación de la inscripción de antecedentes penales.”</w:t>
      </w:r>
    </w:p>
    <w:p w14:paraId="76CBC2E7" w14:textId="77777777" w:rsidR="00FD6776" w:rsidRPr="00102967" w:rsidRDefault="00FD6776" w:rsidP="00E55FC4">
      <w:pPr>
        <w:contextualSpacing/>
        <w:jc w:val="right"/>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(Énfasis añadido)</w:t>
      </w:r>
    </w:p>
    <w:p w14:paraId="020101F2"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7BB45549"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r w:rsidRPr="00102967">
        <w:rPr>
          <w:rFonts w:ascii="Palatino Linotype" w:eastAsia="Times New Roman" w:hAnsi="Palatino Linotype" w:cs="Times New Roman"/>
          <w:color w:val="000000" w:themeColor="text1"/>
        </w:rPr>
        <w:t>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social derecho reconocido en el artículo 18 párrafo segundo de la Constitución Política de los Estados Unidos Mexicanos, robustece lo manifestado hasta aquí la siguiente jurisprudencia:</w:t>
      </w:r>
    </w:p>
    <w:p w14:paraId="5038D073"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2EA1B128" w14:textId="77777777" w:rsidR="00FD6776"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ANTECEDENTES PENALES. SU EXISTENCIA NO ACREDITA, POR SÍ SOLA, CARENCIA DE PROBIDAD Y DE UN MODO HONESTO DE VIVIR.-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cuestionable por el resto de su vida. Para arribar a la anterior conclusión, se toma en cuenta que en el moderno estado democrático de derecho, la finalidad de las penas es preponderantemente preventiva, para evitar en lo sucesivo la transgresión del orden jurídico, al </w:t>
      </w:r>
      <w:r w:rsidRPr="00102967">
        <w:rPr>
          <w:rFonts w:ascii="Palatino Linotype" w:eastAsia="Times New Roman" w:hAnsi="Palatino Linotype" w:cs="Times New Roman"/>
          <w:i/>
          <w:color w:val="000000" w:themeColor="text1"/>
          <w:kern w:val="28"/>
        </w:rPr>
        <w:lastRenderedPageBreak/>
        <w:t>constituir una intimidación disuasoria en la comisión de ilícitos y como fuerza integradora, al afirmar, a la vez, las convicciones de la conciencia colectiva, función que es congruente con el fin del estado democrático de derecho, que se basa en el respeto de la persona humana. Así, el valor del ser humano impone una limitación fundamental a la pena, que se manifiesta en la 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 no podría quedar marcado con el estigma de ser infractor el resto de su vida, porque ello obstaculizaría su reinserción social.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sociedad en la que habita. Tercera Época: Juicio para la protección de los derechos político-electorales del ciudadano. SUP-JDC- 020/2001.-Daniel Ulloa Valenzuela.-8 de junio de 2001.-Unanimidad de votos. Juicio de revisión constitucional electoral. SUP-JRC-303/2001.-Partido Acción Nacional.-19 de diciembre de 2001.-Unanimidad de seis votos.</w:t>
      </w:r>
    </w:p>
    <w:p w14:paraId="2F637F08" w14:textId="77777777" w:rsidR="003A1FE6" w:rsidRPr="00102967" w:rsidRDefault="003A1FE6" w:rsidP="00E55FC4">
      <w:pPr>
        <w:contextualSpacing/>
        <w:jc w:val="both"/>
        <w:rPr>
          <w:rFonts w:ascii="Palatino Linotype" w:eastAsia="Times New Roman" w:hAnsi="Palatino Linotype" w:cs="Times New Roman"/>
          <w:i/>
          <w:color w:val="000000" w:themeColor="text1"/>
          <w:kern w:val="28"/>
        </w:rPr>
      </w:pPr>
    </w:p>
    <w:p w14:paraId="4742EF17" w14:textId="1DBDD288"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No pasa por desapercibido que al expedirse un certificado de NO antecedentes penales, tal y como su nombre lo dice, se está certificando la inexistencia fáctica de un registro correspondiente a la comisión de un delito, documento diverso a una inscripción de antecedentes penales en una sentencia.</w:t>
      </w:r>
    </w:p>
    <w:p w14:paraId="6DDB26E9"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0B70A585" w14:textId="3323C035"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 xml:space="preserve">De lo anterior, para acreditar que una persona que pretende ingresar al servicio público en el sentido de acreditar estar en pleno ejercicio de sus derechos civiles y políticos, se entiende que el certificado de antecedentes NO penales es considerado un requisito formal </w:t>
      </w:r>
      <w:r w:rsidRPr="00523A83">
        <w:rPr>
          <w:rFonts w:ascii="Palatino Linotype" w:eastAsia="Times New Roman" w:hAnsi="Palatino Linotype" w:cs="Times New Roman"/>
          <w:color w:val="000000" w:themeColor="text1"/>
        </w:rPr>
        <w:lastRenderedPageBreak/>
        <w:t>que debe presentarse para acreditar la idoneidad para ostentar el cargo público, ya que con tal documental se acredita que el candidato es la persona idónea para ostentar el cargo; por tal motivo se colige que es un documento que debe obrar bajo el resguardo del ente público de acuerdo sus facultades, competencias y funciones.</w:t>
      </w:r>
    </w:p>
    <w:p w14:paraId="7B8A8FF1"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0DC10C56" w14:textId="755EAAAE"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 xml:space="preserve">En el caso que nos ocupa, al tratarse de personas que, al decidir incursionar en el ejercicio de responsabilidades públicas, han decidido, por sí mismas, someterse al escrutinio de una sociedad democrática. Además de que, el </w:t>
      </w:r>
      <w:r w:rsidRPr="00523A83">
        <w:rPr>
          <w:rFonts w:ascii="Palatino Linotype" w:eastAsia="Times New Roman" w:hAnsi="Palatino Linotype" w:cs="Times New Roman"/>
          <w:b/>
          <w:color w:val="000000" w:themeColor="text1"/>
        </w:rPr>
        <w:t>certificado de no antecedentes penales, no</w:t>
      </w:r>
      <w:r w:rsidRPr="00523A83">
        <w:rPr>
          <w:rFonts w:ascii="Palatino Linotype" w:eastAsia="Times New Roman" w:hAnsi="Palatino Linotype" w:cs="Times New Roman"/>
          <w:color w:val="000000" w:themeColor="text1"/>
        </w:rPr>
        <w:t xml:space="preserve"> es un documento generado por una persona,  sino por una institución diversa al Sujeto Obligado; sin embargo, constituye un requisito necesario para el ingreso al servicio público.</w:t>
      </w:r>
    </w:p>
    <w:p w14:paraId="4202F56A"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068DC9DD" w14:textId="5B86692E"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Al respecto es de señalar que dicho documento cuenta, con fotografía, nombre, fecha de expedición, datos que tienen el carácter de información pública; por lo tanto, es un documento susceptible entregarse, en versión pública.</w:t>
      </w:r>
    </w:p>
    <w:p w14:paraId="0885DB69" w14:textId="77777777" w:rsidR="00FD6776" w:rsidRDefault="00FD6776" w:rsidP="00E55FC4">
      <w:pPr>
        <w:spacing w:line="360" w:lineRule="auto"/>
        <w:jc w:val="both"/>
        <w:rPr>
          <w:rFonts w:ascii="Palatino Linotype" w:eastAsia="Times New Roman" w:hAnsi="Palatino Linotype" w:cs="Times New Roman"/>
          <w:color w:val="000000" w:themeColor="text1"/>
        </w:rPr>
      </w:pPr>
    </w:p>
    <w:p w14:paraId="123F007F"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Movimiento de alta o baja del ISSEMYM</w:t>
      </w:r>
    </w:p>
    <w:p w14:paraId="1602C834" w14:textId="760D2FCA"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ahoma"/>
          <w:bCs/>
          <w:color w:val="000000" w:themeColor="text1"/>
        </w:rPr>
      </w:pPr>
      <w:r w:rsidRPr="00523A83">
        <w:rPr>
          <w:rFonts w:ascii="Palatino Linotype" w:eastAsia="Times New Roman" w:hAnsi="Palatino Linotype" w:cs="Tahoma"/>
          <w:bCs/>
          <w:color w:val="000000" w:themeColor="text1"/>
        </w:rPr>
        <w:t>Al respecto los Lineamientos generales para la operación de la plataforma de recaudación e información de seguridad social del ISSEMyM</w:t>
      </w:r>
      <w:r w:rsidRPr="00102967">
        <w:rPr>
          <w:rFonts w:eastAsia="Times New Roman"/>
          <w:vertAlign w:val="superscript"/>
        </w:rPr>
        <w:footnoteReference w:id="5"/>
      </w:r>
      <w:r w:rsidRPr="00523A83">
        <w:rPr>
          <w:rFonts w:ascii="Palatino Linotype" w:eastAsia="Times New Roman" w:hAnsi="Palatino Linotype" w:cs="Tahoma"/>
          <w:bCs/>
          <w:color w:val="000000" w:themeColor="text1"/>
        </w:rPr>
        <w:t xml:space="preserve"> (Prisma) establecen:</w:t>
      </w:r>
    </w:p>
    <w:p w14:paraId="0BD541C7"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1. Registro de las instituciones públicas. </w:t>
      </w:r>
    </w:p>
    <w:p w14:paraId="0F492FBC"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1.1. Las instituciones públicas incorporadas al régimen de seguridad social del Instituto, deberán estar registradas en la Plataforma o PRISMA. </w:t>
      </w:r>
    </w:p>
    <w:p w14:paraId="05B8FADE"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1.2. Las instituciones públicas, a través de su representante, </w:t>
      </w:r>
      <w:r w:rsidRPr="00102967">
        <w:rPr>
          <w:rFonts w:ascii="Palatino Linotype" w:eastAsia="Times New Roman" w:hAnsi="Palatino Linotype" w:cs="Times New Roman"/>
          <w:b/>
          <w:i/>
          <w:color w:val="000000" w:themeColor="text1"/>
          <w:kern w:val="28"/>
        </w:rPr>
        <w:t xml:space="preserve">deberán solicitar el alta del usuario autorizado, </w:t>
      </w:r>
      <w:r w:rsidRPr="00102967">
        <w:rPr>
          <w:rFonts w:ascii="Palatino Linotype" w:eastAsia="Times New Roman" w:hAnsi="Palatino Linotype" w:cs="Times New Roman"/>
          <w:i/>
          <w:color w:val="000000" w:themeColor="text1"/>
          <w:kern w:val="28"/>
        </w:rPr>
        <w:t xml:space="preserve">mediante las directrices señaladas por la Ventanilla Única de Atención Integral a Instituciones Públicas. </w:t>
      </w:r>
    </w:p>
    <w:p w14:paraId="247CD9A3"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lastRenderedPageBreak/>
        <w:t xml:space="preserve">1.3. El usuario administrador de la Plataforma tendrá la facultad de registrar las altas, bajas o modificaciones de las instituciones públicas y usuarios autorizados, que le sean solicitados por el representante de la institución pública. </w:t>
      </w:r>
    </w:p>
    <w:p w14:paraId="64B60486"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1.4. El usuario autorizado será responsable de mantener en secrecía la contraseña de acceso a la Plataforma o PRISMA, con el fin de asegurar el buen uso de la misma. Para lo cual, deberá cambiar de contraseña con cierta frecuencia.</w:t>
      </w:r>
    </w:p>
    <w:p w14:paraId="35D87F5E"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u w:val="single"/>
        </w:rPr>
      </w:pPr>
      <w:r w:rsidRPr="00102967">
        <w:rPr>
          <w:rFonts w:ascii="Palatino Linotype" w:eastAsia="Times New Roman" w:hAnsi="Palatino Linotype" w:cs="Times New Roman"/>
          <w:i/>
          <w:color w:val="000000" w:themeColor="text1"/>
          <w:kern w:val="28"/>
          <w:u w:val="single"/>
        </w:rPr>
        <w:t xml:space="preserve">1.5. El usuario autorizado será el responsable de administrar y registrar los movimientos de altas, </w:t>
      </w:r>
      <w:r w:rsidRPr="00102967">
        <w:rPr>
          <w:rFonts w:ascii="Palatino Linotype" w:eastAsia="Times New Roman" w:hAnsi="Palatino Linotype" w:cs="Times New Roman"/>
          <w:b/>
          <w:bCs/>
          <w:i/>
          <w:color w:val="000000" w:themeColor="text1"/>
          <w:kern w:val="28"/>
          <w:u w:val="single"/>
        </w:rPr>
        <w:t xml:space="preserve">bajas </w:t>
      </w:r>
      <w:r w:rsidRPr="00102967">
        <w:rPr>
          <w:rFonts w:ascii="Palatino Linotype" w:eastAsia="Times New Roman" w:hAnsi="Palatino Linotype" w:cs="Times New Roman"/>
          <w:i/>
          <w:color w:val="000000" w:themeColor="text1"/>
          <w:kern w:val="28"/>
          <w:u w:val="single"/>
        </w:rPr>
        <w:t>y/o modificaciones de servidores públicos contenidos en su nómina, así como de realizar todas las operaciones señaladas en el Manual de Usuario.</w:t>
      </w:r>
    </w:p>
    <w:p w14:paraId="4D9B0833"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w:t>
      </w:r>
    </w:p>
    <w:p w14:paraId="4F965834"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p>
    <w:p w14:paraId="55C2AE43"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2. Registro de los servidores públicos. </w:t>
      </w:r>
    </w:p>
    <w:p w14:paraId="28A42558"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u w:val="single"/>
        </w:rPr>
      </w:pPr>
      <w:r w:rsidRPr="00102967">
        <w:rPr>
          <w:rFonts w:ascii="Palatino Linotype" w:eastAsia="Times New Roman" w:hAnsi="Palatino Linotype" w:cs="Times New Roman"/>
          <w:i/>
          <w:color w:val="000000" w:themeColor="text1"/>
          <w:kern w:val="28"/>
          <w:u w:val="single"/>
        </w:rPr>
        <w:t xml:space="preserve">2.1. El usuario autorizado deberá registrar en la Plataforma, el alta de todos los servidores públicos activos en la nómina de la institución pública, cubriendo con la información solicitada; así como, las </w:t>
      </w:r>
      <w:r w:rsidRPr="00102967">
        <w:rPr>
          <w:rFonts w:ascii="Palatino Linotype" w:eastAsia="Times New Roman" w:hAnsi="Palatino Linotype" w:cs="Times New Roman"/>
          <w:b/>
          <w:bCs/>
          <w:i/>
          <w:color w:val="000000" w:themeColor="text1"/>
          <w:kern w:val="28"/>
          <w:u w:val="single"/>
        </w:rPr>
        <w:t xml:space="preserve">bajas </w:t>
      </w:r>
      <w:r w:rsidRPr="00102967">
        <w:rPr>
          <w:rFonts w:ascii="Palatino Linotype" w:eastAsia="Times New Roman" w:hAnsi="Palatino Linotype" w:cs="Times New Roman"/>
          <w:i/>
          <w:color w:val="000000" w:themeColor="text1"/>
          <w:kern w:val="28"/>
          <w:u w:val="single"/>
        </w:rPr>
        <w:t>y/o modificaciones correspondientes, como se define en el Manual de Usuario.</w:t>
      </w:r>
    </w:p>
    <w:p w14:paraId="3C39751D"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 xml:space="preserve">2.2. El Instituto establecerá para las instituciones públicas, un calendario operativo en donde se señalen los periodos para pagos oportunos, movimientos de alta, </w:t>
      </w:r>
      <w:r w:rsidRPr="00102967">
        <w:rPr>
          <w:rFonts w:ascii="Palatino Linotype" w:eastAsia="Times New Roman" w:hAnsi="Palatino Linotype" w:cs="Times New Roman"/>
          <w:b/>
          <w:bCs/>
          <w:i/>
          <w:color w:val="000000" w:themeColor="text1"/>
          <w:kern w:val="28"/>
        </w:rPr>
        <w:t>baja</w:t>
      </w:r>
      <w:r w:rsidRPr="00102967">
        <w:rPr>
          <w:rFonts w:ascii="Palatino Linotype" w:eastAsia="Times New Roman" w:hAnsi="Palatino Linotype" w:cs="Times New Roman"/>
          <w:i/>
          <w:color w:val="000000" w:themeColor="text1"/>
          <w:kern w:val="28"/>
        </w:rPr>
        <w:t xml:space="preserve"> y/o modificación de servidores públicos, así como pagos extemporáneos que generarán sus respectivos accesorios.</w:t>
      </w:r>
    </w:p>
    <w:p w14:paraId="034EB2B4" w14:textId="77777777" w:rsidR="00FD6776" w:rsidRPr="00102967" w:rsidRDefault="00FD6776" w:rsidP="00E55FC4">
      <w:pPr>
        <w:contextualSpacing/>
        <w:jc w:val="both"/>
        <w:rPr>
          <w:rFonts w:ascii="Palatino Linotype" w:eastAsia="Times New Roman" w:hAnsi="Palatino Linotype" w:cs="Times New Roman"/>
          <w:i/>
          <w:color w:val="000000" w:themeColor="text1"/>
          <w:kern w:val="28"/>
        </w:rPr>
      </w:pPr>
      <w:r w:rsidRPr="00102967">
        <w:rPr>
          <w:rFonts w:ascii="Palatino Linotype" w:eastAsia="Times New Roman" w:hAnsi="Palatino Linotype" w:cs="Times New Roman"/>
          <w:i/>
          <w:color w:val="000000" w:themeColor="text1"/>
          <w:kern w:val="28"/>
        </w:rPr>
        <w:t>…</w:t>
      </w:r>
    </w:p>
    <w:p w14:paraId="7D2A5CB5" w14:textId="77777777" w:rsidR="00FD6776" w:rsidRPr="00102967" w:rsidRDefault="00FD6776" w:rsidP="00E55FC4">
      <w:pPr>
        <w:spacing w:line="360" w:lineRule="auto"/>
        <w:jc w:val="both"/>
        <w:rPr>
          <w:rFonts w:ascii="Palatino Linotype" w:eastAsia="Times New Roman" w:hAnsi="Palatino Linotype" w:cs="Tahoma"/>
          <w:bCs/>
          <w:color w:val="000000" w:themeColor="text1"/>
        </w:rPr>
      </w:pPr>
    </w:p>
    <w:p w14:paraId="5D338A3C" w14:textId="48AEE29B"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ahoma"/>
          <w:bCs/>
          <w:color w:val="000000" w:themeColor="text1"/>
        </w:rPr>
      </w:pPr>
      <w:r w:rsidRPr="00523A83">
        <w:rPr>
          <w:rFonts w:ascii="Palatino Linotype" w:eastAsia="Times New Roman" w:hAnsi="Palatino Linotype" w:cs="Tahoma"/>
          <w:bCs/>
          <w:color w:val="000000" w:themeColor="text1"/>
        </w:rPr>
        <w:t xml:space="preserve">Dichas disposiciones normativas señalan que, corresponde a las instituciones públicas realizar el movimiento de alta y baja de los servidores públicos ante el ISSEMYM a través del sistema determinado para tal efecto. Amanera de ejemplo se observa que en dicho documento se pueden visualizar los datos siguientes: </w:t>
      </w:r>
    </w:p>
    <w:p w14:paraId="1D4B01BB" w14:textId="77777777" w:rsidR="00FD6776" w:rsidRPr="00102967" w:rsidRDefault="00FD6776" w:rsidP="00E55FC4">
      <w:pPr>
        <w:spacing w:line="360" w:lineRule="auto"/>
        <w:jc w:val="both"/>
        <w:rPr>
          <w:rFonts w:ascii="Palatino Linotype" w:eastAsia="Times New Roman" w:hAnsi="Palatino Linotype" w:cs="Tahoma"/>
          <w:bCs/>
          <w:color w:val="000000" w:themeColor="text1"/>
        </w:rPr>
      </w:pPr>
    </w:p>
    <w:p w14:paraId="618E25EB" w14:textId="77777777" w:rsidR="00FD6776" w:rsidRPr="00102967" w:rsidRDefault="00FD6776" w:rsidP="00E55FC4">
      <w:pPr>
        <w:spacing w:line="360" w:lineRule="auto"/>
        <w:jc w:val="center"/>
        <w:rPr>
          <w:rFonts w:ascii="Palatino Linotype" w:eastAsia="Times New Roman" w:hAnsi="Palatino Linotype" w:cs="Tahoma"/>
          <w:bCs/>
          <w:color w:val="000000" w:themeColor="text1"/>
        </w:rPr>
      </w:pPr>
      <w:r w:rsidRPr="00102967">
        <w:rPr>
          <w:rFonts w:ascii="Palatino Linotype" w:eastAsia="Times New Roman" w:hAnsi="Palatino Linotype" w:cs="Times New Roman"/>
          <w:noProof/>
          <w:color w:val="000000" w:themeColor="text1"/>
          <w:lang w:val="es-MX" w:eastAsia="es-MX"/>
          <w14:ligatures w14:val="standardContextual"/>
        </w:rPr>
        <w:lastRenderedPageBreak/>
        <w:drawing>
          <wp:inline distT="0" distB="0" distL="0" distR="0" wp14:anchorId="5E6749E3" wp14:editId="3B8A71D7">
            <wp:extent cx="3701461" cy="2317582"/>
            <wp:effectExtent l="0" t="0" r="0" b="6985"/>
            <wp:docPr id="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9336" name="Imagen 1" descr="Interfaz de usuario gráfica, Aplicación&#10;&#10;Descripción generada automáticamente"/>
                    <pic:cNvPicPr/>
                  </pic:nvPicPr>
                  <pic:blipFill rotWithShape="1">
                    <a:blip r:embed="rId39"/>
                    <a:srcRect l="56557" t="28610" r="6624" b="8265"/>
                    <a:stretch/>
                  </pic:blipFill>
                  <pic:spPr bwMode="auto">
                    <a:xfrm>
                      <a:off x="0" y="0"/>
                      <a:ext cx="3726993" cy="2333568"/>
                    </a:xfrm>
                    <a:prstGeom prst="rect">
                      <a:avLst/>
                    </a:prstGeom>
                    <a:ln>
                      <a:noFill/>
                    </a:ln>
                    <a:extLst>
                      <a:ext uri="{53640926-AAD7-44D8-BBD7-CCE9431645EC}">
                        <a14:shadowObscured xmlns:a14="http://schemas.microsoft.com/office/drawing/2010/main"/>
                      </a:ext>
                    </a:extLst>
                  </pic:spPr>
                </pic:pic>
              </a:graphicData>
            </a:graphic>
          </wp:inline>
        </w:drawing>
      </w:r>
    </w:p>
    <w:p w14:paraId="2551910C" w14:textId="77777777" w:rsidR="00FD6776" w:rsidRPr="00102967" w:rsidRDefault="00FD6776" w:rsidP="00E55FC4">
      <w:pPr>
        <w:spacing w:line="360" w:lineRule="auto"/>
        <w:jc w:val="both"/>
        <w:rPr>
          <w:rFonts w:ascii="Palatino Linotype" w:eastAsia="Times New Roman" w:hAnsi="Palatino Linotype" w:cs="Tahoma"/>
          <w:bCs/>
          <w:color w:val="000000" w:themeColor="text1"/>
        </w:rPr>
      </w:pPr>
    </w:p>
    <w:p w14:paraId="453649AF" w14:textId="5D82C929"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ahoma"/>
          <w:bCs/>
          <w:color w:val="000000" w:themeColor="text1"/>
        </w:rPr>
      </w:pPr>
      <w:r w:rsidRPr="00523A83">
        <w:rPr>
          <w:rFonts w:ascii="Palatino Linotype" w:eastAsia="Times New Roman" w:hAnsi="Palatino Linotype" w:cs="Tahoma"/>
          <w:bCs/>
          <w:color w:val="000000" w:themeColor="text1"/>
        </w:rPr>
        <w:t>Del documento en estudio se advierten como datos confidenciales Clave ISSEMYM y CURP, respecto de la primera es necesario señalar:</w:t>
      </w:r>
    </w:p>
    <w:p w14:paraId="4EB58D9F"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2606FECE" w14:textId="77777777" w:rsidR="00FD6776" w:rsidRPr="00102967" w:rsidRDefault="00FD6776" w:rsidP="00E55FC4">
      <w:pPr>
        <w:numPr>
          <w:ilvl w:val="0"/>
          <w:numId w:val="11"/>
        </w:numPr>
        <w:spacing w:line="360" w:lineRule="auto"/>
        <w:ind w:left="0" w:firstLine="0"/>
        <w:contextualSpacing/>
        <w:jc w:val="both"/>
        <w:rPr>
          <w:rFonts w:ascii="Palatino Linotype" w:eastAsia="MS Mincho" w:hAnsi="Palatino Linotype" w:cs="Times New Roman"/>
          <w:b/>
          <w:bCs/>
          <w:color w:val="000000" w:themeColor="text1"/>
        </w:rPr>
      </w:pPr>
      <w:r w:rsidRPr="00102967">
        <w:rPr>
          <w:rFonts w:ascii="Palatino Linotype" w:eastAsia="MS Mincho" w:hAnsi="Palatino Linotype" w:cs="Times New Roman"/>
          <w:b/>
          <w:bCs/>
          <w:color w:val="000000" w:themeColor="text1"/>
        </w:rPr>
        <w:t>La clave de identificación del Instituto de Seguridad Social del Estado de México y Municipios.</w:t>
      </w:r>
    </w:p>
    <w:p w14:paraId="7B3CE878" w14:textId="7DAC8AAD"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6AAF3E19" w14:textId="77777777" w:rsidR="00FD6776" w:rsidRPr="00102967" w:rsidRDefault="00FD6776" w:rsidP="00E55FC4">
      <w:pPr>
        <w:spacing w:line="360" w:lineRule="auto"/>
        <w:jc w:val="both"/>
        <w:rPr>
          <w:rFonts w:ascii="Palatino Linotype" w:eastAsia="MS Mincho" w:hAnsi="Palatino Linotype" w:cs="Times New Roman"/>
          <w:color w:val="000000" w:themeColor="text1"/>
        </w:rPr>
      </w:pPr>
    </w:p>
    <w:p w14:paraId="5FEE44AF" w14:textId="4D2AC458"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w:t>
      </w:r>
      <w:r w:rsidRPr="00523A83">
        <w:rPr>
          <w:rFonts w:ascii="Palatino Linotype" w:eastAsia="MS Mincho" w:hAnsi="Palatino Linotype" w:cs="Times New Roman"/>
          <w:color w:val="000000" w:themeColor="text1"/>
        </w:rPr>
        <w:lastRenderedPageBreak/>
        <w:t>personal e intransferible y la cual deberá ser presentada siempre que se requiera un servicio de salud y demás prestaciones que brinda el organismo.</w:t>
      </w:r>
    </w:p>
    <w:p w14:paraId="52CDD43A" w14:textId="77777777" w:rsidR="00FD6776" w:rsidRPr="00102967" w:rsidRDefault="00FD6776" w:rsidP="00E55FC4">
      <w:pPr>
        <w:spacing w:line="360" w:lineRule="auto"/>
        <w:jc w:val="both"/>
        <w:rPr>
          <w:rFonts w:ascii="Palatino Linotype" w:eastAsia="MS Mincho" w:hAnsi="Palatino Linotype" w:cs="Times New Roman"/>
          <w:color w:val="000000" w:themeColor="text1"/>
        </w:rPr>
      </w:pPr>
    </w:p>
    <w:p w14:paraId="3D538911" w14:textId="50E23736"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48BE1C67" w14:textId="77777777" w:rsidR="00FD6776" w:rsidRPr="00102967" w:rsidRDefault="00FD6776" w:rsidP="00E55FC4">
      <w:pPr>
        <w:spacing w:line="360" w:lineRule="auto"/>
        <w:jc w:val="both"/>
        <w:rPr>
          <w:rFonts w:ascii="Palatino Linotype" w:eastAsia="MS Mincho" w:hAnsi="Palatino Linotype" w:cs="Times New Roman"/>
          <w:color w:val="000000" w:themeColor="text1"/>
        </w:rPr>
      </w:pPr>
    </w:p>
    <w:p w14:paraId="40548358" w14:textId="6BB07302" w:rsidR="00FD6776" w:rsidRPr="00523A83" w:rsidRDefault="00FD6776" w:rsidP="00523A83">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523A83">
        <w:rPr>
          <w:rFonts w:ascii="Palatino Linotype" w:eastAsia="MS Mincho" w:hAnsi="Palatino Linotype" w:cs="Times New Roman"/>
          <w:color w:val="000000" w:themeColor="text1"/>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053F9E57"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74AA1B23" w14:textId="77777777" w:rsidR="00FD6776" w:rsidRPr="00102967" w:rsidRDefault="00FD6776" w:rsidP="00E55FC4">
      <w:pPr>
        <w:pStyle w:val="Prrafodelista"/>
        <w:numPr>
          <w:ilvl w:val="0"/>
          <w:numId w:val="10"/>
        </w:numPr>
        <w:spacing w:line="360" w:lineRule="auto"/>
        <w:ind w:left="0" w:firstLine="0"/>
        <w:jc w:val="both"/>
        <w:rPr>
          <w:rFonts w:ascii="Palatino Linotype" w:eastAsia="Times New Roman" w:hAnsi="Palatino Linotype" w:cs="Times New Roman"/>
          <w:b/>
          <w:color w:val="000000" w:themeColor="text1"/>
          <w:lang w:val="es-MX"/>
        </w:rPr>
      </w:pPr>
      <w:r w:rsidRPr="00102967">
        <w:rPr>
          <w:rFonts w:ascii="Palatino Linotype" w:eastAsia="Times New Roman" w:hAnsi="Palatino Linotype" w:cs="Times New Roman"/>
          <w:b/>
          <w:color w:val="000000" w:themeColor="text1"/>
          <w:lang w:val="es-MX"/>
        </w:rPr>
        <w:t>Certificado de no inscripción como deudor (a) alimentario (a).</w:t>
      </w:r>
    </w:p>
    <w:p w14:paraId="3CDFFC03" w14:textId="444CABC4"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rPr>
      </w:pPr>
      <w:r w:rsidRPr="00523A83">
        <w:rPr>
          <w:rFonts w:ascii="Palatino Linotype" w:eastAsia="Palatino Linotype" w:hAnsi="Palatino Linotype" w:cs="Times New Roman"/>
          <w:color w:val="000000" w:themeColor="text1"/>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14:paraId="77D3C0F3" w14:textId="77777777" w:rsidR="00FD6776" w:rsidRPr="00102967" w:rsidRDefault="00FD6776"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19E1D85" w14:textId="2BB35CD6"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Palatino Linotype" w:hAnsi="Palatino Linotype" w:cs="Palatino Linotype"/>
          <w:color w:val="000000" w:themeColor="text1"/>
        </w:rPr>
        <w:lastRenderedPageBreak/>
        <w:t xml:space="preserve">Por lo que, resulta importante hacer del conocimiento del </w:t>
      </w:r>
      <w:r w:rsidRPr="00523A83">
        <w:rPr>
          <w:rFonts w:ascii="Palatino Linotype" w:eastAsia="Palatino Linotype" w:hAnsi="Palatino Linotype" w:cs="Palatino Linotype"/>
          <w:b/>
          <w:color w:val="000000" w:themeColor="text1"/>
        </w:rPr>
        <w:t>SUJETO OBLIGADO</w:t>
      </w:r>
      <w:r w:rsidRPr="00523A83">
        <w:rPr>
          <w:rFonts w:ascii="Palatino Linotype" w:eastAsia="Palatino Linotype" w:hAnsi="Palatino Linotype" w:cs="Palatino Linotype"/>
          <w:color w:val="000000" w:themeColor="text1"/>
        </w:rPr>
        <w:t xml:space="preserve"> que deberá entregarse dicho documento, toda vez </w:t>
      </w:r>
      <w:r w:rsidRPr="00523A83">
        <w:rPr>
          <w:rFonts w:ascii="Palatino Linotype" w:eastAsia="Times New Roman" w:hAnsi="Palatino Linotype" w:cs="Times New Roman"/>
          <w:color w:val="000000" w:themeColor="text1"/>
        </w:rPr>
        <w:t xml:space="preserve">que la Ley General de los Derechos de las Niñas, Niños y Adolescentes </w:t>
      </w:r>
      <w:hyperlink r:id="rId40" w:history="1">
        <w:r w:rsidRPr="00523A83">
          <w:rPr>
            <w:rFonts w:ascii="Palatino Linotype" w:eastAsia="Times New Roman" w:hAnsi="Palatino Linotype" w:cs="Times New Roman"/>
            <w:color w:val="000000" w:themeColor="text1"/>
          </w:rPr>
          <w:t>https://www.diputados.gob.mx/LeyesBiblio/pdf/LGDNNA.pdf</w:t>
        </w:r>
      </w:hyperlink>
      <w:r w:rsidRPr="00523A83">
        <w:rPr>
          <w:rFonts w:ascii="Palatino Linotype" w:eastAsia="Times New Roman" w:hAnsi="Palatino Linotype" w:cs="Times New Roman"/>
          <w:color w:val="000000" w:themeColor="text1"/>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79DF38E0" w14:textId="77777777" w:rsidR="00FD6776" w:rsidRPr="00102967" w:rsidRDefault="00FD6776"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395E71C" w14:textId="37E9BF56"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28CFC8DB"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46594F6D" w14:textId="746E6879"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 xml:space="preserve">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w:t>
      </w:r>
      <w:r w:rsidRPr="00523A83">
        <w:rPr>
          <w:rFonts w:ascii="Palatino Linotype" w:eastAsia="Times New Roman" w:hAnsi="Palatino Linotype" w:cs="Times New Roman"/>
          <w:color w:val="000000" w:themeColor="text1"/>
        </w:rPr>
        <w:lastRenderedPageBreak/>
        <w:t>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6B48E894" w14:textId="77777777" w:rsidR="00FD6776" w:rsidRPr="00102967" w:rsidRDefault="00FD6776" w:rsidP="00E55FC4">
      <w:pPr>
        <w:spacing w:line="360" w:lineRule="auto"/>
        <w:jc w:val="both"/>
        <w:rPr>
          <w:rFonts w:ascii="Palatino Linotype" w:eastAsia="Times New Roman" w:hAnsi="Palatino Linotype" w:cs="Times New Roman"/>
          <w:color w:val="000000" w:themeColor="text1"/>
        </w:rPr>
      </w:pPr>
    </w:p>
    <w:p w14:paraId="670F69C1" w14:textId="087BD233" w:rsidR="00FD6776" w:rsidRPr="00523A83" w:rsidRDefault="00FD6776" w:rsidP="00523A83">
      <w:pPr>
        <w:pStyle w:val="Prrafodelista"/>
        <w:numPr>
          <w:ilvl w:val="0"/>
          <w:numId w:val="1"/>
        </w:numPr>
        <w:spacing w:line="360" w:lineRule="auto"/>
        <w:ind w:left="0" w:firstLine="0"/>
        <w:jc w:val="both"/>
        <w:rPr>
          <w:rFonts w:ascii="Palatino Linotype" w:eastAsia="Times New Roman" w:hAnsi="Palatino Linotype" w:cs="Times New Roman"/>
          <w:color w:val="000000" w:themeColor="text1"/>
        </w:rPr>
      </w:pPr>
      <w:r w:rsidRPr="00523A83">
        <w:rPr>
          <w:rFonts w:ascii="Palatino Linotype" w:eastAsia="Times New Roman" w:hAnsi="Palatino Linotype" w:cs="Times New Roman"/>
          <w:color w:val="000000" w:themeColor="text1"/>
        </w:rPr>
        <w:t>Al respecto, en el Proyecto de Decreto por el que se Reforman y Adicionan Diversas Disposiciones para crear el Registro de Deudores Alimentarios del Estado de México</w:t>
      </w:r>
      <w:r w:rsidRPr="00102967">
        <w:rPr>
          <w:rFonts w:eastAsia="Times New Roman"/>
          <w:vertAlign w:val="superscript"/>
        </w:rPr>
        <w:footnoteReference w:id="6"/>
      </w:r>
      <w:r w:rsidRPr="00523A83">
        <w:rPr>
          <w:rFonts w:ascii="Palatino Linotype" w:eastAsia="Times New Roman" w:hAnsi="Palatino Linotype" w:cs="Times New Roman"/>
          <w:color w:val="000000" w:themeColor="text1"/>
        </w:rPr>
        <w:t xml:space="preserve">, se advierte lo siguiente: </w:t>
      </w:r>
    </w:p>
    <w:p w14:paraId="5042D86A"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“4.146 Bis.- El área del Registro de Deudores Alimentarios Morosos, es una unidad administrativa del Registro Civil. Actos inscribibles en el Registro de Deudores Alimentarios Morosos </w:t>
      </w:r>
    </w:p>
    <w:p w14:paraId="2F753865"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14:paraId="3F014505" w14:textId="77777777" w:rsidR="00FD6776" w:rsidRPr="00102967" w:rsidRDefault="00FD6776" w:rsidP="00E55FC4">
      <w:pPr>
        <w:jc w:val="both"/>
        <w:rPr>
          <w:rFonts w:ascii="Palatino Linotype" w:eastAsia="Times New Roman" w:hAnsi="Palatino Linotype" w:cs="Times New Roman"/>
          <w:b/>
          <w:i/>
          <w:color w:val="000000" w:themeColor="text1"/>
        </w:rPr>
      </w:pPr>
      <w:r w:rsidRPr="00102967">
        <w:rPr>
          <w:rFonts w:ascii="Palatino Linotype" w:eastAsia="Times New Roman" w:hAnsi="Palatino Linotype" w:cs="Times New Roman"/>
          <w:b/>
          <w:i/>
          <w:color w:val="000000" w:themeColor="text1"/>
        </w:rPr>
        <w:t xml:space="preserve">De los datos que contendrá el Registro de Deudores Alimentarios Morosos </w:t>
      </w:r>
    </w:p>
    <w:p w14:paraId="2EC1B1DA"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Artículo. 4.146 Quáter.- El Registro de Deudores Alimentarios Morosos contendrá: </w:t>
      </w:r>
    </w:p>
    <w:p w14:paraId="57D0B449"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 Nombre y Clave Única del Registro de Población del deudor alimentario; </w:t>
      </w:r>
    </w:p>
    <w:p w14:paraId="7CA14848"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II. Nombre del acreedor o acreedores alimentarios;</w:t>
      </w:r>
    </w:p>
    <w:p w14:paraId="525EE459"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III. Datos del acta que acredite el vínculo entre deudor y acreedor alimentario, en su caso; IV. Monto de la pensión decretada o convenida, en su caso, número de pagos incumplidos y monto del adeudo alimentario; </w:t>
      </w:r>
    </w:p>
    <w:p w14:paraId="1D6AFD48"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V. Órgano jurisdiccional que ordenó el registro; </w:t>
      </w:r>
    </w:p>
    <w:p w14:paraId="2C83698E"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VI. Datos del expediente jurisdiccional de la que deriva su inscripción. </w:t>
      </w:r>
    </w:p>
    <w:p w14:paraId="4875417B"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Una vez hecha la inscripción a que se refiere el párrafo anterior se girará oficio al Instituto de la Función Registral del Estado de México, a efecto de que se anote el certificado de deudor</w:t>
      </w:r>
      <w:r w:rsidRPr="00102967">
        <w:rPr>
          <w:rFonts w:ascii="Palatino Linotype" w:eastAsia="Palatino Linotype" w:hAnsi="Palatino Linotype" w:cs="Palatino Linotype"/>
          <w:b/>
          <w:i/>
          <w:color w:val="000000" w:themeColor="text1"/>
        </w:rPr>
        <w:t xml:space="preserve"> </w:t>
      </w:r>
      <w:r w:rsidRPr="00102967">
        <w:rPr>
          <w:rFonts w:ascii="Palatino Linotype" w:eastAsia="Times New Roman" w:hAnsi="Palatino Linotype" w:cs="Times New Roman"/>
          <w:i/>
          <w:color w:val="000000" w:themeColor="text1"/>
        </w:rPr>
        <w:t xml:space="preserve">alimentario en los folios reales de que sea propietario el deudor alimentario. </w:t>
      </w:r>
    </w:p>
    <w:p w14:paraId="555DDDCE"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lastRenderedPageBreak/>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14:paraId="0D1304AD"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Datos del Certificado expedido por la Unidad del Registro de Deudores Alimentarios Morosos </w:t>
      </w:r>
    </w:p>
    <w:p w14:paraId="2DA71659"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Artículo 4.146 Quinquies.- El Certificado expedido por la Unidad del Registro de Deudores Alimentarios Morosos contendrá lo siguiente: </w:t>
      </w:r>
    </w:p>
    <w:p w14:paraId="7E112254"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 Nombre y Clave Única de Registro de Población del solicitante; </w:t>
      </w:r>
    </w:p>
    <w:p w14:paraId="725EF416"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II. La información sobre su inscripción o no en el registro de deudores alimentarios morosos. </w:t>
      </w:r>
    </w:p>
    <w:p w14:paraId="3FC6EEB2"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De ser el caso que el solicitante se encuentre inscrito en el registro, la constancia incluirá además lo siguiente: </w:t>
      </w:r>
    </w:p>
    <w:p w14:paraId="4DC0027F"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 Número de acreedores alimentarios; </w:t>
      </w:r>
    </w:p>
    <w:p w14:paraId="5A2CA830"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II. Monto de la pensión alimenticia decretada o convenida; </w:t>
      </w:r>
    </w:p>
    <w:p w14:paraId="7E3D2269"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III. Órgano jurisdiccional que ordenó el registro; </w:t>
      </w:r>
    </w:p>
    <w:p w14:paraId="0A5E0258"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IV. Datos del expediente jurisdiccional de la que deriva su inscripción. </w:t>
      </w:r>
    </w:p>
    <w:p w14:paraId="538CA888"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El Certificado a que se refiere el presente artículo será expedido el mismo día hábil de su solicitud. </w:t>
      </w:r>
    </w:p>
    <w:p w14:paraId="562A5CF2" w14:textId="77777777" w:rsidR="00FD6776" w:rsidRPr="00102967" w:rsidRDefault="00FD6776" w:rsidP="00E55FC4">
      <w:pPr>
        <w:jc w:val="both"/>
        <w:rPr>
          <w:rFonts w:ascii="Palatino Linotype" w:eastAsia="Times New Roman" w:hAnsi="Palatino Linotype" w:cs="Times New Roman"/>
          <w:i/>
          <w:color w:val="000000" w:themeColor="text1"/>
        </w:rPr>
      </w:pPr>
      <w:r w:rsidRPr="00102967">
        <w:rPr>
          <w:rFonts w:ascii="Palatino Linotype" w:eastAsia="Times New Roman" w:hAnsi="Palatino Linotype" w:cs="Times New Roman"/>
          <w:i/>
          <w:color w:val="000000" w:themeColor="text1"/>
        </w:rPr>
        <w:t xml:space="preserve">…” </w:t>
      </w:r>
    </w:p>
    <w:p w14:paraId="323C8D33" w14:textId="77777777" w:rsidR="00FD6776" w:rsidRPr="00102967" w:rsidRDefault="00FD6776" w:rsidP="00E55FC4">
      <w:pPr>
        <w:jc w:val="both"/>
        <w:rPr>
          <w:rFonts w:ascii="Palatino Linotype" w:eastAsia="Times New Roman" w:hAnsi="Palatino Linotype" w:cs="Times New Roman"/>
          <w:i/>
          <w:color w:val="000000" w:themeColor="text1"/>
        </w:rPr>
      </w:pPr>
    </w:p>
    <w:p w14:paraId="5801BCD6" w14:textId="3B29651C"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523A83">
        <w:rPr>
          <w:rFonts w:ascii="Palatino Linotype" w:eastAsia="Times New Roman" w:hAnsi="Palatino Linotype" w:cs="Times New Roman"/>
          <w:color w:val="000000" w:themeColor="text1"/>
        </w:rPr>
        <w:t xml:space="preserve">Ahora bien, respecto a aquellos servidores públicos que se encuentren o no inscritos en dicho registro, </w:t>
      </w:r>
      <w:r w:rsidRPr="00523A83">
        <w:rPr>
          <w:rFonts w:ascii="Palatino Linotype" w:eastAsia="Times New Roman" w:hAnsi="Palatino Linotype" w:cs="Times New Roman"/>
          <w:b/>
          <w:color w:val="000000" w:themeColor="text1"/>
        </w:rPr>
        <w:t>procedería su entrega en versión pública.</w:t>
      </w:r>
    </w:p>
    <w:p w14:paraId="55B63961" w14:textId="77777777" w:rsidR="00FD6776" w:rsidRPr="00102967" w:rsidRDefault="00FD6776" w:rsidP="00E55FC4">
      <w:pPr>
        <w:tabs>
          <w:tab w:val="left" w:pos="8222"/>
        </w:tabs>
        <w:spacing w:line="360" w:lineRule="auto"/>
        <w:jc w:val="both"/>
        <w:rPr>
          <w:rFonts w:ascii="Palatino Linotype" w:eastAsia="Palatino Linotype" w:hAnsi="Palatino Linotype" w:cs="Palatino Linotype"/>
          <w:color w:val="000000" w:themeColor="text1"/>
        </w:rPr>
      </w:pPr>
    </w:p>
    <w:p w14:paraId="4AC41DB2" w14:textId="08F53C6D"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rPr>
      </w:pPr>
      <w:r w:rsidRPr="00523A83">
        <w:rPr>
          <w:rFonts w:ascii="Palatino Linotype" w:eastAsia="Palatino Linotype" w:hAnsi="Palatino Linotype" w:cs="Times New Roman"/>
          <w:color w:val="000000" w:themeColor="text1"/>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60B41F3D" w14:textId="77777777" w:rsidR="00FD6776" w:rsidRPr="00102967" w:rsidRDefault="00FD6776" w:rsidP="00E55FC4">
      <w:pPr>
        <w:tabs>
          <w:tab w:val="left" w:pos="8222"/>
        </w:tabs>
        <w:spacing w:line="360" w:lineRule="auto"/>
        <w:jc w:val="both"/>
        <w:rPr>
          <w:rFonts w:ascii="Palatino Linotype" w:eastAsia="Palatino Linotype" w:hAnsi="Palatino Linotype" w:cs="Palatino Linotype"/>
          <w:color w:val="000000" w:themeColor="text1"/>
        </w:rPr>
      </w:pPr>
    </w:p>
    <w:p w14:paraId="791F3E60" w14:textId="2070EBD5" w:rsidR="00FD6776" w:rsidRPr="00523A83" w:rsidRDefault="00FD6776" w:rsidP="00523A83">
      <w:pPr>
        <w:pStyle w:val="Prrafodelista"/>
        <w:numPr>
          <w:ilvl w:val="0"/>
          <w:numId w:val="1"/>
        </w:numPr>
        <w:spacing w:line="360" w:lineRule="auto"/>
        <w:ind w:left="0" w:firstLine="0"/>
        <w:jc w:val="both"/>
        <w:rPr>
          <w:rFonts w:ascii="Palatino Linotype" w:eastAsia="Palatino Linotype" w:hAnsi="Palatino Linotype" w:cs="Times New Roman"/>
          <w:color w:val="000000" w:themeColor="text1"/>
        </w:rPr>
      </w:pPr>
      <w:r w:rsidRPr="00523A83">
        <w:rPr>
          <w:rFonts w:ascii="Palatino Linotype" w:eastAsia="Palatino Linotype" w:hAnsi="Palatino Linotype" w:cs="Times New Roman"/>
          <w:color w:val="000000" w:themeColor="text1"/>
        </w:rPr>
        <w:t xml:space="preserve">En este sentido, se advierte que al ser un requisito indispensable y preponderante, de actualizarse dicho supuesto en futuras ocasiones, el </w:t>
      </w:r>
      <w:r w:rsidRPr="00523A83">
        <w:rPr>
          <w:rFonts w:ascii="Palatino Linotype" w:eastAsia="Palatino Linotype" w:hAnsi="Palatino Linotype" w:cs="Times New Roman"/>
          <w:b/>
          <w:color w:val="000000" w:themeColor="text1"/>
        </w:rPr>
        <w:t>SUJETO OBLIGADO</w:t>
      </w:r>
      <w:r w:rsidRPr="00523A83">
        <w:rPr>
          <w:rFonts w:ascii="Palatino Linotype" w:eastAsia="Palatino Linotype" w:hAnsi="Palatino Linotype" w:cs="Times New Roman"/>
          <w:color w:val="000000" w:themeColor="text1"/>
        </w:rPr>
        <w:t xml:space="preserve"> deberá hacer entrega de dicho documento que dé cuenta de que no es una persona que ha</w:t>
      </w:r>
      <w:r w:rsidRPr="00523A83">
        <w:rPr>
          <w:rFonts w:ascii="Palatino Linotype" w:eastAsia="Times New Roman" w:hAnsi="Palatino Linotype" w:cs="Times New Roman"/>
          <w:color w:val="000000" w:themeColor="text1"/>
        </w:rPr>
        <w:t xml:space="preserve"> </w:t>
      </w:r>
      <w:r w:rsidRPr="00523A83">
        <w:rPr>
          <w:rFonts w:ascii="Palatino Linotype" w:eastAsia="Palatino Linotype" w:hAnsi="Palatino Linotype" w:cs="Times New Roman"/>
          <w:color w:val="000000" w:themeColor="text1"/>
        </w:rPr>
        <w:t xml:space="preserve">incumplido con las obligaciones alimentarias, en caso de que estas existan, toda vez que si bien, debe </w:t>
      </w:r>
      <w:r w:rsidRPr="00523A83">
        <w:rPr>
          <w:rFonts w:ascii="Palatino Linotype" w:eastAsia="Palatino Linotype" w:hAnsi="Palatino Linotype" w:cs="Times New Roman"/>
          <w:color w:val="000000" w:themeColor="text1"/>
        </w:rPr>
        <w:lastRenderedPageBreak/>
        <w:t>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14:paraId="3EA8D333" w14:textId="77777777" w:rsidR="00FD6776" w:rsidRPr="00102967" w:rsidRDefault="00FD6776" w:rsidP="00E55FC4">
      <w:pPr>
        <w:rPr>
          <w:rFonts w:ascii="Palatino Linotype" w:eastAsia="Calibri" w:hAnsi="Palatino Linotype"/>
          <w:i/>
          <w:color w:val="000000" w:themeColor="text1"/>
        </w:rPr>
      </w:pPr>
    </w:p>
    <w:p w14:paraId="6DBB1BC6" w14:textId="77777777" w:rsidR="00FD6776" w:rsidRPr="00102967" w:rsidRDefault="00FD6776" w:rsidP="00E55FC4">
      <w:pPr>
        <w:numPr>
          <w:ilvl w:val="0"/>
          <w:numId w:val="1"/>
        </w:numPr>
        <w:spacing w:after="160" w:line="360" w:lineRule="auto"/>
        <w:ind w:left="0" w:firstLine="0"/>
        <w:jc w:val="both"/>
        <w:rPr>
          <w:rFonts w:ascii="Palatino Linotype" w:hAnsi="Palatino Linotype"/>
          <w:color w:val="000000" w:themeColor="text1"/>
        </w:rPr>
      </w:pPr>
      <w:r w:rsidRPr="00102967">
        <w:rPr>
          <w:rFonts w:ascii="Palatino Linotype" w:hAnsi="Palatino Linotype"/>
          <w:color w:val="000000" w:themeColor="text1"/>
        </w:rPr>
        <w:t xml:space="preserve">Por lo anterior, resulta dable ordenar la entrega en Versión Publica,  de los documentos probatorios  pertenecientes a los servidores públicos de referencia, toda vez que el derecho en cuestión que tutela este Instituto se define como: </w:t>
      </w:r>
      <w:r w:rsidRPr="00102967">
        <w:rPr>
          <w:rFonts w:ascii="Palatino Linotype" w:hAnsi="Palatino Linotype"/>
          <w:i/>
          <w:color w:val="000000" w:themeColor="text1"/>
        </w:rPr>
        <w:t>La igualdad de oportunidades para recibir, buscar e impartir información</w:t>
      </w:r>
      <w:r w:rsidRPr="00102967">
        <w:rPr>
          <w:rFonts w:ascii="Palatino Linotype" w:hAnsi="Palatino Linotype"/>
          <w:i/>
          <w:color w:val="000000" w:themeColor="text1"/>
          <w:vertAlign w:val="superscript"/>
        </w:rPr>
        <w:footnoteReference w:id="7"/>
      </w:r>
      <w:r w:rsidRPr="00102967">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02967">
        <w:rPr>
          <w:rFonts w:ascii="Palatino Linotype" w:hAnsi="Palatino Linotype"/>
          <w:i/>
          <w:color w:val="000000" w:themeColor="text1"/>
          <w:vertAlign w:val="superscript"/>
        </w:rPr>
        <w:footnoteReference w:id="8"/>
      </w:r>
      <w:r w:rsidRPr="00102967">
        <w:rPr>
          <w:rFonts w:ascii="Palatino Linotype" w:hAnsi="Palatino Linotype"/>
          <w:color w:val="000000" w:themeColor="text1"/>
        </w:rPr>
        <w:t>que se constituye como una herramienta fundamental para ejercer</w:t>
      </w:r>
      <w:r w:rsidRPr="00102967">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102967">
        <w:rPr>
          <w:rFonts w:ascii="Palatino Linotype" w:hAnsi="Palatino Linotype"/>
          <w:i/>
          <w:color w:val="000000" w:themeColor="text1"/>
          <w:vertAlign w:val="superscript"/>
        </w:rPr>
        <w:footnoteReference w:id="9"/>
      </w:r>
      <w:r w:rsidRPr="00102967">
        <w:rPr>
          <w:rFonts w:ascii="Palatino Linotype" w:hAnsi="Palatino Linotype"/>
          <w:color w:val="000000" w:themeColor="text1"/>
        </w:rPr>
        <w:t>fomentando</w:t>
      </w:r>
      <w:r w:rsidRPr="00102967">
        <w:rPr>
          <w:rFonts w:ascii="Palatino Linotype" w:hAnsi="Palatino Linotype"/>
          <w:i/>
          <w:color w:val="000000" w:themeColor="text1"/>
        </w:rPr>
        <w:t xml:space="preserve"> la transparencia de las actividades estatales y </w:t>
      </w:r>
      <w:r w:rsidRPr="00102967">
        <w:rPr>
          <w:rFonts w:ascii="Palatino Linotype" w:hAnsi="Palatino Linotype"/>
          <w:color w:val="000000" w:themeColor="text1"/>
        </w:rPr>
        <w:t>promoviendo</w:t>
      </w:r>
      <w:r w:rsidRPr="00102967">
        <w:rPr>
          <w:rFonts w:ascii="Palatino Linotype" w:hAnsi="Palatino Linotype"/>
          <w:i/>
          <w:color w:val="000000" w:themeColor="text1"/>
        </w:rPr>
        <w:t xml:space="preserve"> la responsabilidad de los funcionarios sobre su gestión pública,</w:t>
      </w:r>
      <w:r w:rsidRPr="00102967">
        <w:rPr>
          <w:rFonts w:ascii="Palatino Linotype" w:hAnsi="Palatino Linotype"/>
          <w:i/>
          <w:color w:val="000000" w:themeColor="text1"/>
          <w:vertAlign w:val="superscript"/>
        </w:rPr>
        <w:footnoteReference w:id="10"/>
      </w:r>
      <w:r w:rsidRPr="00102967">
        <w:rPr>
          <w:rFonts w:ascii="Palatino Linotype" w:hAnsi="Palatino Linotype"/>
          <w:color w:val="000000" w:themeColor="text1"/>
        </w:rPr>
        <w:t>que permite</w:t>
      </w:r>
      <w:r w:rsidRPr="00102967">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3E256960" w14:textId="77777777" w:rsidR="00FD6776" w:rsidRPr="00102967" w:rsidRDefault="00FD6776" w:rsidP="00E55FC4">
      <w:pPr>
        <w:spacing w:line="360" w:lineRule="auto"/>
        <w:jc w:val="both"/>
        <w:rPr>
          <w:rFonts w:ascii="Palatino Linotype" w:hAnsi="Palatino Linotype"/>
          <w:color w:val="000000" w:themeColor="text1"/>
        </w:rPr>
      </w:pPr>
    </w:p>
    <w:p w14:paraId="3C4857D3"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lastRenderedPageBreak/>
        <w:t xml:space="preserve">En ese tenor, se establece primeramente que, el </w:t>
      </w:r>
      <w:r w:rsidRPr="00102967">
        <w:rPr>
          <w:rFonts w:ascii="Palatino Linotype" w:eastAsia="Calibri" w:hAnsi="Palatino Linotype" w:cs="Arial"/>
          <w:b/>
          <w:color w:val="000000" w:themeColor="text1"/>
        </w:rPr>
        <w:t>SUJETO OBLIGADO</w:t>
      </w:r>
      <w:r w:rsidRPr="00102967">
        <w:rPr>
          <w:rFonts w:ascii="Palatino Linotype" w:eastAsia="Calibri" w:hAnsi="Palatino Linotype" w:cs="Arial"/>
          <w:color w:val="000000" w:themeColor="text1"/>
        </w:rPr>
        <w:t xml:space="preserve"> tiene la obligación de integrar los expedientes laborales de cada servidor público, dentro de los cuales debe constar Solicitud de empleo, ficha curricular o currículum vitae, Certificado de estudios, Certificado de no antecedentes penales, Constancia de no inhabilitación y Cédula profesional entre otros; sin embargo dichos documentos pueden tener en su contenido datos personales que puedan ser afectados al momento de dar a conocer la información, para lo cual el</w:t>
      </w:r>
      <w:r w:rsidRPr="00102967">
        <w:rPr>
          <w:rFonts w:ascii="Palatino Linotype" w:eastAsia="Calibri" w:hAnsi="Palatino Linotype" w:cs="Arial"/>
          <w:b/>
          <w:color w:val="000000" w:themeColor="text1"/>
        </w:rPr>
        <w:t xml:space="preserve"> SUJETO OBLIGADO</w:t>
      </w:r>
      <w:r w:rsidRPr="00102967">
        <w:rPr>
          <w:rFonts w:ascii="Palatino Linotype" w:eastAsia="Calibri" w:hAnsi="Palatino Linotype" w:cs="Arial"/>
          <w:color w:val="000000" w:themeColor="text1"/>
        </w:rPr>
        <w:t xml:space="preserve"> deberá proteger toda aquella información que conlleve a un riesgo grave a los servidores públicos en comento.</w:t>
      </w:r>
    </w:p>
    <w:p w14:paraId="3E5E0C39" w14:textId="77777777" w:rsidR="00FD6776" w:rsidRPr="00102967" w:rsidRDefault="00FD6776" w:rsidP="00E55FC4">
      <w:pPr>
        <w:spacing w:line="360" w:lineRule="auto"/>
        <w:contextualSpacing/>
        <w:jc w:val="both"/>
        <w:rPr>
          <w:rFonts w:ascii="Palatino Linotype" w:eastAsia="Calibri" w:hAnsi="Palatino Linotype" w:cs="Arial"/>
          <w:color w:val="000000" w:themeColor="text1"/>
        </w:rPr>
      </w:pPr>
    </w:p>
    <w:p w14:paraId="3907C6FE"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Tahoma"/>
          <w:bCs/>
          <w:color w:val="000000" w:themeColor="text1"/>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9C168" w14:textId="77777777" w:rsidR="00FD6776" w:rsidRPr="00102967" w:rsidRDefault="00FD6776" w:rsidP="00E55FC4">
      <w:pPr>
        <w:pStyle w:val="Prrafodelista"/>
        <w:shd w:val="clear" w:color="auto" w:fill="FFFFFF"/>
        <w:spacing w:line="360" w:lineRule="auto"/>
        <w:ind w:left="0"/>
        <w:jc w:val="both"/>
        <w:rPr>
          <w:rFonts w:ascii="Palatino Linotype" w:eastAsia="Calibri" w:hAnsi="Palatino Linotype" w:cs="Tahoma"/>
          <w:bCs/>
          <w:color w:val="000000" w:themeColor="text1"/>
        </w:rPr>
      </w:pPr>
    </w:p>
    <w:p w14:paraId="462DA965"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Tahoma"/>
          <w:bCs/>
          <w:color w:val="000000" w:themeColor="text1"/>
        </w:rPr>
      </w:pPr>
      <w:r w:rsidRPr="00102967">
        <w:rPr>
          <w:rFonts w:ascii="Palatino Linotype" w:eastAsia="Calibri" w:hAnsi="Palatino Linotype" w:cs="Tahoma"/>
          <w:bCs/>
          <w:color w:val="000000" w:themeColor="text1"/>
        </w:rPr>
        <w:t>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0C84FD8" w14:textId="77777777" w:rsidR="00FD6776" w:rsidRPr="00102967" w:rsidRDefault="00FD6776" w:rsidP="00E55FC4">
      <w:pPr>
        <w:pStyle w:val="Prrafodelista"/>
        <w:ind w:left="0"/>
        <w:rPr>
          <w:rFonts w:ascii="Palatino Linotype" w:eastAsia="Calibri" w:hAnsi="Palatino Linotype" w:cs="Tahoma"/>
          <w:bCs/>
          <w:color w:val="000000" w:themeColor="text1"/>
        </w:rPr>
      </w:pPr>
    </w:p>
    <w:p w14:paraId="7FAC0E98"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Tahoma"/>
          <w:bCs/>
          <w:color w:val="000000" w:themeColor="text1"/>
        </w:rPr>
      </w:pPr>
      <w:r w:rsidRPr="00102967">
        <w:rPr>
          <w:rFonts w:ascii="Palatino Linotype" w:eastAsia="Calibri" w:hAnsi="Palatino Linotype" w:cs="Tahoma"/>
          <w:bCs/>
          <w:color w:val="000000" w:themeColor="text1"/>
        </w:rPr>
        <w:lastRenderedPageBreak/>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102967">
        <w:rPr>
          <w:rFonts w:ascii="Palatino Linotype" w:eastAsia="Calibri" w:hAnsi="Palatino Linotype" w:cs="Tahoma"/>
          <w:bCs/>
          <w:i/>
          <w:color w:val="000000" w:themeColor="text1"/>
        </w:rPr>
        <w:t>(no por eso dejan de ser datos personales, sólo que no están protegidos en la confidencialidad)</w:t>
      </w:r>
      <w:r w:rsidRPr="00102967">
        <w:rPr>
          <w:rFonts w:ascii="Palatino Linotype" w:eastAsia="Calibri" w:hAnsi="Palatino Linotype" w:cs="Tahoma"/>
          <w:bCs/>
          <w:color w:val="000000" w:themeColor="text1"/>
        </w:rPr>
        <w:t>.</w:t>
      </w:r>
    </w:p>
    <w:p w14:paraId="06B8EA76" w14:textId="77777777" w:rsidR="00FD6776" w:rsidRPr="00102967" w:rsidRDefault="00FD6776" w:rsidP="00E55FC4">
      <w:pPr>
        <w:pStyle w:val="Prrafodelista"/>
        <w:shd w:val="clear" w:color="auto" w:fill="FFFFFF"/>
        <w:spacing w:line="360" w:lineRule="auto"/>
        <w:ind w:left="0"/>
        <w:jc w:val="both"/>
        <w:rPr>
          <w:rFonts w:ascii="Palatino Linotype" w:eastAsia="Calibri" w:hAnsi="Palatino Linotype" w:cs="Tahoma"/>
          <w:bCs/>
          <w:color w:val="000000" w:themeColor="text1"/>
        </w:rPr>
      </w:pPr>
    </w:p>
    <w:p w14:paraId="7F07737A"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Tahoma"/>
          <w:bCs/>
          <w:color w:val="000000" w:themeColor="text1"/>
        </w:rPr>
      </w:pPr>
      <w:r w:rsidRPr="00102967">
        <w:rPr>
          <w:rFonts w:ascii="Palatino Linotype" w:eastAsia="Calibri" w:hAnsi="Palatino Linotype" w:cs="Tahoma"/>
          <w:bCs/>
          <w:color w:val="000000" w:themeColor="text1"/>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BE5FB84" w14:textId="77777777" w:rsidR="00FD6776" w:rsidRPr="00102967" w:rsidRDefault="00FD6776" w:rsidP="00E55FC4">
      <w:pPr>
        <w:pStyle w:val="Prrafodelista"/>
        <w:spacing w:line="360" w:lineRule="auto"/>
        <w:ind w:left="0"/>
        <w:jc w:val="both"/>
        <w:rPr>
          <w:rFonts w:ascii="Palatino Linotype" w:eastAsia="Calibri" w:hAnsi="Palatino Linotype" w:cs="Tahoma"/>
          <w:bCs/>
          <w:color w:val="000000" w:themeColor="text1"/>
        </w:rPr>
      </w:pPr>
    </w:p>
    <w:p w14:paraId="20EEDBE2"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Tahoma"/>
          <w:bCs/>
          <w:color w:val="000000" w:themeColor="text1"/>
        </w:rPr>
      </w:pPr>
      <w:r w:rsidRPr="00102967">
        <w:rPr>
          <w:rFonts w:ascii="Palatino Linotype" w:eastAsia="Calibri" w:hAnsi="Palatino Linotype" w:cs="Tahoma"/>
          <w:bCs/>
          <w:color w:val="000000" w:themeColor="text1"/>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w:t>
      </w:r>
      <w:r w:rsidRPr="00102967">
        <w:rPr>
          <w:rFonts w:ascii="Palatino Linotype" w:eastAsia="Calibri" w:hAnsi="Palatino Linotype" w:cs="Tahoma"/>
          <w:bCs/>
          <w:color w:val="000000" w:themeColor="text1"/>
        </w:rPr>
        <w:lastRenderedPageBreak/>
        <w:t>embargo, esto obliga a un ejercicio de ponderación en donde únicamente se privilegie la publicidad de los datos esenciales para la transparencia y rendición de cuentas, sin afectar la vida privada de las personas.</w:t>
      </w:r>
    </w:p>
    <w:p w14:paraId="06763A48" w14:textId="77777777" w:rsidR="00FD6776" w:rsidRPr="00102967" w:rsidRDefault="00FD6776" w:rsidP="00E55FC4">
      <w:pPr>
        <w:pStyle w:val="Prrafodelista"/>
        <w:spacing w:line="360" w:lineRule="auto"/>
        <w:ind w:left="0"/>
        <w:jc w:val="both"/>
        <w:rPr>
          <w:rFonts w:ascii="Palatino Linotype" w:eastAsia="Calibri" w:hAnsi="Palatino Linotype" w:cs="Arial"/>
          <w:color w:val="000000" w:themeColor="text1"/>
        </w:rPr>
      </w:pPr>
    </w:p>
    <w:p w14:paraId="00A69315"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Ya </w:t>
      </w:r>
      <w:r w:rsidRPr="00102967">
        <w:rPr>
          <w:rFonts w:ascii="Palatino Linotype" w:eastAsia="Calibri" w:hAnsi="Palatino Linotype" w:cs="Tahoma"/>
          <w:bCs/>
          <w:color w:val="000000" w:themeColor="text1"/>
        </w:rPr>
        <w:t>que</w:t>
      </w:r>
      <w:r w:rsidRPr="00102967">
        <w:rPr>
          <w:rFonts w:ascii="Palatino Linotype" w:eastAsia="Calibri" w:hAnsi="Palatino Linotype" w:cs="Arial"/>
          <w:color w:val="000000" w:themeColor="text1"/>
        </w:rPr>
        <w:t xml:space="preserve"> toda la información en posesión de cualquier </w:t>
      </w:r>
      <w:r w:rsidRPr="00102967">
        <w:rPr>
          <w:rFonts w:ascii="Palatino Linotype" w:eastAsia="Calibri" w:hAnsi="Palatino Linotype" w:cs="Arial"/>
          <w:b/>
          <w:color w:val="000000" w:themeColor="text1"/>
        </w:rPr>
        <w:t>Sujeto Obligado</w:t>
      </w:r>
      <w:r w:rsidRPr="00102967">
        <w:rPr>
          <w:rFonts w:ascii="Palatino Linotype" w:eastAsia="Calibri" w:hAnsi="Palatino Linotype" w:cs="Arial"/>
          <w:color w:val="000000" w:themeColor="text1"/>
        </w:rPr>
        <w:t xml:space="preserve"> es pública, existen excepciones establecidas en los artículos 91 y 143, de la Ley de Transparencia y Acceso a la Información Pública del Estado de México y Municipios.</w:t>
      </w:r>
    </w:p>
    <w:p w14:paraId="11654594" w14:textId="77777777" w:rsidR="00FD6776" w:rsidRPr="00102967" w:rsidRDefault="00FD6776" w:rsidP="00E55FC4">
      <w:pPr>
        <w:pStyle w:val="Prrafodelista"/>
        <w:spacing w:line="360" w:lineRule="auto"/>
        <w:ind w:left="0"/>
        <w:rPr>
          <w:rFonts w:ascii="Palatino Linotype" w:hAnsi="Palatino Linotype"/>
          <w:color w:val="000000" w:themeColor="text1"/>
        </w:rPr>
      </w:pPr>
    </w:p>
    <w:p w14:paraId="752AF40A"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0BE10E99" w14:textId="77777777" w:rsidR="00FD6776" w:rsidRPr="00102967" w:rsidRDefault="00FD6776" w:rsidP="00E55FC4">
      <w:pPr>
        <w:pStyle w:val="Prrafodelista"/>
        <w:ind w:left="0"/>
        <w:rPr>
          <w:rFonts w:ascii="Palatino Linotype" w:eastAsia="Calibri" w:hAnsi="Palatino Linotype" w:cs="Arial"/>
          <w:color w:val="000000" w:themeColor="text1"/>
        </w:rPr>
      </w:pPr>
    </w:p>
    <w:p w14:paraId="53F9AF1D" w14:textId="77777777" w:rsidR="00FD6776" w:rsidRPr="00102967" w:rsidRDefault="00FD6776"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2CBFD9D5" w14:textId="77777777" w:rsidR="00FD6776" w:rsidRPr="00102967" w:rsidRDefault="00FD6776" w:rsidP="00E55FC4">
      <w:pPr>
        <w:pStyle w:val="Prrafodelista"/>
        <w:tabs>
          <w:tab w:val="left" w:pos="709"/>
        </w:tabs>
        <w:spacing w:line="360" w:lineRule="auto"/>
        <w:ind w:left="0"/>
        <w:jc w:val="both"/>
        <w:rPr>
          <w:rFonts w:ascii="Palatino Linotype" w:eastAsia="Calibri" w:hAnsi="Palatino Linotype" w:cs="Arial"/>
          <w:color w:val="000000" w:themeColor="text1"/>
        </w:rPr>
      </w:pPr>
    </w:p>
    <w:p w14:paraId="5714823D" w14:textId="77777777" w:rsidR="00FD6776" w:rsidRPr="00102967" w:rsidRDefault="00FD6776"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Calibri" w:hAnsi="Palatino Linotype" w:cs="Arial"/>
          <w:color w:val="000000" w:themeColor="text1"/>
        </w:rPr>
        <w:t xml:space="preserve">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w:t>
      </w:r>
      <w:r w:rsidRPr="00102967">
        <w:rPr>
          <w:rFonts w:ascii="Palatino Linotype" w:eastAsia="Calibri" w:hAnsi="Palatino Linotype" w:cs="Arial"/>
          <w:color w:val="000000" w:themeColor="text1"/>
        </w:rPr>
        <w:lastRenderedPageBreak/>
        <w:t>tanto obligatoria la confidencialidad y el respecto a su privacidad, con relación al uso, la seguridad, la difusión y la distribución de dicha información.</w:t>
      </w:r>
    </w:p>
    <w:p w14:paraId="16D362DF" w14:textId="77777777" w:rsidR="00066223" w:rsidRPr="00102967" w:rsidRDefault="00066223" w:rsidP="00E55FC4">
      <w:pPr>
        <w:spacing w:line="360" w:lineRule="auto"/>
        <w:contextualSpacing/>
        <w:jc w:val="both"/>
        <w:rPr>
          <w:rFonts w:ascii="Palatino Linotype" w:eastAsia="Calibri" w:hAnsi="Palatino Linotype" w:cs="Arial"/>
          <w:color w:val="000000" w:themeColor="text1"/>
        </w:rPr>
      </w:pPr>
    </w:p>
    <w:p w14:paraId="1BBCD265" w14:textId="1A4B53BC" w:rsidR="00066223" w:rsidRPr="00102967" w:rsidRDefault="00066223" w:rsidP="00E55FC4">
      <w:pPr>
        <w:numPr>
          <w:ilvl w:val="0"/>
          <w:numId w:val="1"/>
        </w:numPr>
        <w:spacing w:line="360" w:lineRule="auto"/>
        <w:ind w:left="0" w:firstLine="0"/>
        <w:contextualSpacing/>
        <w:jc w:val="both"/>
        <w:rPr>
          <w:rFonts w:ascii="Palatino Linotype" w:hAnsi="Palatino Linotype"/>
          <w:bCs/>
          <w:color w:val="000000" w:themeColor="text1"/>
        </w:rPr>
      </w:pPr>
      <w:r w:rsidRPr="00102967">
        <w:rPr>
          <w:rStyle w:val="Hipervnculo"/>
          <w:rFonts w:ascii="Palatino Linotype" w:hAnsi="Palatino Linotype"/>
          <w:bCs/>
          <w:color w:val="000000" w:themeColor="text1"/>
          <w:u w:val="none"/>
        </w:rPr>
        <w:t xml:space="preserve">Finalmente, </w:t>
      </w:r>
      <w:r w:rsidRPr="00102967">
        <w:rPr>
          <w:rFonts w:ascii="Palatino Linotype" w:hAnsi="Palatino Linotype"/>
          <w:bCs/>
          <w:color w:val="000000" w:themeColor="text1"/>
        </w:rPr>
        <w:t xml:space="preserve">la Ley Orgánica Municipal del Estado de México y la Ley de Transparencia y Acceso a la Información del Estado de México y Municipios que establecen: </w:t>
      </w:r>
    </w:p>
    <w:p w14:paraId="75E51942" w14:textId="77777777" w:rsidR="00066223" w:rsidRPr="00102967" w:rsidRDefault="00066223" w:rsidP="00E55FC4">
      <w:pPr>
        <w:spacing w:line="360" w:lineRule="auto"/>
        <w:contextualSpacing/>
        <w:jc w:val="both"/>
        <w:rPr>
          <w:rFonts w:ascii="Palatino Linotype" w:hAnsi="Palatino Linotype"/>
          <w:bCs/>
          <w:i/>
          <w:color w:val="000000" w:themeColor="text1"/>
        </w:rPr>
      </w:pPr>
      <w:r w:rsidRPr="00102967">
        <w:rPr>
          <w:rFonts w:ascii="Palatino Linotype" w:hAnsi="Palatino Linotype"/>
          <w:bCs/>
          <w:i/>
          <w:color w:val="000000" w:themeColor="text1"/>
        </w:rPr>
        <w:t>Ley Orgánica Municipal del Estado de México</w:t>
      </w:r>
    </w:p>
    <w:p w14:paraId="7106FC19" w14:textId="77777777" w:rsidR="00066223" w:rsidRPr="00102967" w:rsidRDefault="00066223" w:rsidP="00E55FC4">
      <w:pPr>
        <w:spacing w:line="360" w:lineRule="auto"/>
        <w:contextualSpacing/>
        <w:jc w:val="both"/>
        <w:rPr>
          <w:rFonts w:ascii="Palatino Linotype" w:hAnsi="Palatino Linotype"/>
          <w:bCs/>
          <w:i/>
          <w:color w:val="000000" w:themeColor="text1"/>
        </w:rPr>
      </w:pPr>
      <w:r w:rsidRPr="00102967">
        <w:rPr>
          <w:rFonts w:ascii="Palatino Linotype" w:hAnsi="Palatino Linotype"/>
          <w:bCs/>
          <w:i/>
          <w:color w:val="000000" w:themeColor="text1"/>
        </w:rPr>
        <w:t xml:space="preserve"> Artículo 32.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p>
    <w:p w14:paraId="3402467D" w14:textId="77777777" w:rsidR="00066223" w:rsidRPr="00102967" w:rsidRDefault="00066223" w:rsidP="00E55FC4">
      <w:pPr>
        <w:spacing w:line="360" w:lineRule="auto"/>
        <w:contextualSpacing/>
        <w:jc w:val="both"/>
        <w:rPr>
          <w:rFonts w:ascii="Palatino Linotype" w:hAnsi="Palatino Linotype"/>
          <w:bCs/>
          <w:i/>
          <w:color w:val="000000" w:themeColor="text1"/>
        </w:rPr>
      </w:pPr>
      <w:r w:rsidRPr="00102967">
        <w:rPr>
          <w:rFonts w:ascii="Palatino Linotype" w:hAnsi="Palatino Linotype"/>
          <w:bCs/>
          <w:i/>
          <w:color w:val="000000" w:themeColor="text1"/>
        </w:rPr>
        <w:t xml:space="preserve"> I. Ser ciudadano del Estado en pleno uso de sus derechos; </w:t>
      </w:r>
    </w:p>
    <w:p w14:paraId="5657098B" w14:textId="77777777" w:rsidR="00066223" w:rsidRPr="00102967" w:rsidRDefault="00066223" w:rsidP="00E55FC4">
      <w:pPr>
        <w:spacing w:line="360" w:lineRule="auto"/>
        <w:contextualSpacing/>
        <w:jc w:val="both"/>
        <w:rPr>
          <w:rFonts w:ascii="Palatino Linotype" w:hAnsi="Palatino Linotype"/>
          <w:bCs/>
          <w:i/>
          <w:color w:val="000000" w:themeColor="text1"/>
        </w:rPr>
      </w:pPr>
      <w:r w:rsidRPr="00102967">
        <w:rPr>
          <w:rFonts w:ascii="Palatino Linotype" w:hAnsi="Palatino Linotype"/>
          <w:bCs/>
          <w:i/>
          <w:color w:val="000000" w:themeColor="text1"/>
        </w:rPr>
        <w:t xml:space="preserve">II. No estar inhabilitado para desempeñar cargo, empleo, o comisión pública. III. No haber sido condenado en proceso penal, por delito intencional que amerite pena privativa de libertad; </w:t>
      </w:r>
    </w:p>
    <w:p w14:paraId="6415F50E" w14:textId="77777777" w:rsidR="00066223" w:rsidRPr="00102967" w:rsidRDefault="00066223" w:rsidP="00E55FC4">
      <w:pPr>
        <w:spacing w:line="360" w:lineRule="auto"/>
        <w:contextualSpacing/>
        <w:jc w:val="both"/>
        <w:rPr>
          <w:rFonts w:ascii="Palatino Linotype" w:hAnsi="Palatino Linotype"/>
          <w:bCs/>
          <w:i/>
          <w:color w:val="000000" w:themeColor="text1"/>
        </w:rPr>
      </w:pPr>
      <w:r w:rsidRPr="00102967">
        <w:rPr>
          <w:rFonts w:ascii="Palatino Linotype" w:hAnsi="Palatino Linotype"/>
          <w:bCs/>
          <w:i/>
          <w:color w:val="000000" w:themeColor="text1"/>
        </w:rPr>
        <w:t xml:space="preserve">IV. Contar con título profesional o acreditar experiencia mínima de un año en la materia, ante el Presidente o el Ayuntamiento, cuando sea el caso, para el desempeño de los cargos que así lo requieran; y </w:t>
      </w:r>
    </w:p>
    <w:p w14:paraId="396718F1" w14:textId="77777777" w:rsidR="00066223" w:rsidRPr="00102967" w:rsidRDefault="00066223" w:rsidP="00E55FC4">
      <w:pPr>
        <w:spacing w:line="360" w:lineRule="auto"/>
        <w:contextualSpacing/>
        <w:jc w:val="both"/>
        <w:rPr>
          <w:rFonts w:ascii="Palatino Linotype" w:hAnsi="Palatino Linotype"/>
          <w:bCs/>
          <w:i/>
          <w:color w:val="000000" w:themeColor="text1"/>
        </w:rPr>
      </w:pPr>
      <w:r w:rsidRPr="00102967">
        <w:rPr>
          <w:rFonts w:ascii="Palatino Linotype" w:hAnsi="Palatino Linotype"/>
          <w:bCs/>
          <w:i/>
          <w:color w:val="000000" w:themeColor="text1"/>
        </w:rPr>
        <w:t>V. En su caso, contar con certificación de competencia laboral en la materia del cargo que se desempeñará, expedida por institución con reconocimiento de validez oficial.</w:t>
      </w:r>
    </w:p>
    <w:p w14:paraId="43349CE2" w14:textId="77777777" w:rsidR="00066223" w:rsidRPr="00102967" w:rsidRDefault="00066223" w:rsidP="00E55FC4">
      <w:pPr>
        <w:spacing w:line="360" w:lineRule="auto"/>
        <w:contextualSpacing/>
        <w:jc w:val="both"/>
        <w:rPr>
          <w:rFonts w:ascii="Palatino Linotype" w:hAnsi="Palatino Linotype"/>
          <w:bCs/>
          <w:i/>
          <w:color w:val="000000" w:themeColor="text1"/>
        </w:rPr>
      </w:pPr>
    </w:p>
    <w:p w14:paraId="547360F1" w14:textId="77777777" w:rsidR="00066223" w:rsidRPr="00102967" w:rsidRDefault="00066223" w:rsidP="00E55FC4">
      <w:pPr>
        <w:spacing w:line="360" w:lineRule="auto"/>
        <w:contextualSpacing/>
        <w:jc w:val="both"/>
        <w:rPr>
          <w:rStyle w:val="Hipervnculo"/>
          <w:rFonts w:ascii="Palatino Linotype" w:hAnsi="Palatino Linotype"/>
          <w:bCs/>
          <w:i/>
          <w:color w:val="000000" w:themeColor="text1"/>
          <w:u w:val="none"/>
        </w:rPr>
      </w:pPr>
      <w:r w:rsidRPr="00102967">
        <w:rPr>
          <w:rFonts w:ascii="Palatino Linotype" w:hAnsi="Palatino Linotype"/>
          <w:bCs/>
          <w:i/>
          <w:color w:val="000000" w:themeColor="text1"/>
        </w:rPr>
        <w:t xml:space="preserve"> Este requisito podrá acreditarse dentro de los </w:t>
      </w:r>
      <w:r w:rsidRPr="00102967">
        <w:rPr>
          <w:rFonts w:ascii="Palatino Linotype" w:hAnsi="Palatino Linotype"/>
          <w:b/>
          <w:bCs/>
          <w:i/>
          <w:color w:val="000000" w:themeColor="text1"/>
          <w:u w:val="single"/>
        </w:rPr>
        <w:t xml:space="preserve">seis meses siguientes a la fecha en que inicien sus funciones. </w:t>
      </w:r>
      <w:r w:rsidRPr="00102967">
        <w:rPr>
          <w:rFonts w:ascii="Palatino Linotype" w:hAnsi="Palatino Linotype"/>
          <w:bCs/>
          <w:i/>
          <w:color w:val="000000" w:themeColor="text1"/>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48D55166" w14:textId="77777777" w:rsidR="00FD6776" w:rsidRPr="00102967" w:rsidRDefault="00FD6776" w:rsidP="00E55FC4">
      <w:pPr>
        <w:spacing w:line="360" w:lineRule="auto"/>
        <w:contextualSpacing/>
        <w:jc w:val="both"/>
        <w:rPr>
          <w:rFonts w:ascii="Palatino Linotype" w:hAnsi="Palatino Linotype"/>
          <w:color w:val="000000" w:themeColor="text1"/>
        </w:rPr>
      </w:pPr>
    </w:p>
    <w:p w14:paraId="708DA96F" w14:textId="6A814C72" w:rsidR="00FD6776" w:rsidRPr="00102967" w:rsidRDefault="00FD6776"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hAnsi="Palatino Linotype"/>
          <w:color w:val="000000" w:themeColor="text1"/>
        </w:rPr>
        <w:lastRenderedPageBreak/>
        <w:t xml:space="preserve">De lo anterior, se establece la obligatoriedad que tienen los </w:t>
      </w:r>
      <w:r w:rsidRPr="00102967">
        <w:rPr>
          <w:rFonts w:ascii="Palatino Linotype" w:hAnsi="Palatino Linotype"/>
          <w:b/>
          <w:color w:val="000000" w:themeColor="text1"/>
        </w:rPr>
        <w:t xml:space="preserve">SUJETOS OBLIGADOS </w:t>
      </w:r>
      <w:r w:rsidRPr="00102967">
        <w:rPr>
          <w:rFonts w:ascii="Palatino Linotype" w:hAnsi="Palatino Linotype"/>
          <w:color w:val="000000" w:themeColor="text1"/>
        </w:rPr>
        <w:t xml:space="preserve">para integrar el expediente laboral de los servidores públicos que integran la </w:t>
      </w:r>
      <w:r w:rsidR="00733A6A" w:rsidRPr="00102967">
        <w:rPr>
          <w:rFonts w:ascii="Palatino Linotype" w:hAnsi="Palatino Linotype"/>
          <w:b/>
          <w:bCs/>
          <w:color w:val="000000" w:themeColor="text1"/>
        </w:rPr>
        <w:t>Sistema Municipal Para el Desarrollo Integral de la Familia de Tepotzotlán</w:t>
      </w:r>
      <w:r w:rsidRPr="00102967">
        <w:rPr>
          <w:rFonts w:ascii="Palatino Linotype" w:hAnsi="Palatino Linotype"/>
          <w:b/>
          <w:color w:val="000000" w:themeColor="text1"/>
        </w:rPr>
        <w:t xml:space="preserve">, </w:t>
      </w:r>
      <w:r w:rsidRPr="00102967">
        <w:rPr>
          <w:rFonts w:ascii="Palatino Linotype" w:hAnsi="Palatino Linotype"/>
          <w:color w:val="000000" w:themeColor="text1"/>
        </w:rPr>
        <w:t>luego entonces, se advierte que los motivos de inconformida</w:t>
      </w:r>
      <w:r w:rsidR="00A54EAE" w:rsidRPr="00102967">
        <w:rPr>
          <w:rFonts w:ascii="Palatino Linotype" w:hAnsi="Palatino Linotype"/>
          <w:color w:val="000000" w:themeColor="text1"/>
        </w:rPr>
        <w:t>d devienen fundados y motivados.</w:t>
      </w:r>
    </w:p>
    <w:p w14:paraId="7C743F14" w14:textId="77777777" w:rsidR="00D84664" w:rsidRPr="00102967" w:rsidRDefault="00D84664" w:rsidP="00E55FC4">
      <w:pPr>
        <w:spacing w:line="360" w:lineRule="auto"/>
        <w:contextualSpacing/>
        <w:jc w:val="both"/>
        <w:rPr>
          <w:rFonts w:ascii="Palatino Linotype" w:hAnsi="Palatino Linotype"/>
          <w:color w:val="000000" w:themeColor="text1"/>
        </w:rPr>
      </w:pPr>
    </w:p>
    <w:p w14:paraId="2F6B636E" w14:textId="1B812700" w:rsidR="00EE1F14" w:rsidRPr="00102967" w:rsidRDefault="00D84664"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hAnsi="Palatino Linotype"/>
          <w:color w:val="000000" w:themeColor="text1"/>
        </w:rPr>
        <w:t xml:space="preserve">Respecto los recibos de nómina, se advierte que el </w:t>
      </w:r>
      <w:r w:rsidRPr="00102967">
        <w:rPr>
          <w:rFonts w:ascii="Palatino Linotype" w:hAnsi="Palatino Linotype"/>
          <w:b/>
          <w:color w:val="000000" w:themeColor="text1"/>
        </w:rPr>
        <w:t xml:space="preserve">SUJETO OBLIGADO, </w:t>
      </w:r>
      <w:r w:rsidRPr="00102967">
        <w:rPr>
          <w:rFonts w:ascii="Palatino Linotype" w:hAnsi="Palatino Linotype"/>
          <w:color w:val="000000" w:themeColor="text1"/>
        </w:rPr>
        <w:t>aceptó que cuenta con los mismos, sin embargo, no se observa que se haya remitido, asimismo</w:t>
      </w:r>
      <w:r w:rsidR="00A54EAE" w:rsidRPr="00102967">
        <w:rPr>
          <w:rFonts w:ascii="Palatino Linotype" w:hAnsi="Palatino Linotype"/>
          <w:color w:val="000000" w:themeColor="text1"/>
        </w:rPr>
        <w:t xml:space="preserve">, en atención a que el </w:t>
      </w:r>
      <w:r w:rsidR="00A54EAE" w:rsidRPr="00102967">
        <w:rPr>
          <w:rFonts w:ascii="Palatino Linotype" w:hAnsi="Palatino Linotype"/>
          <w:b/>
          <w:color w:val="000000" w:themeColor="text1"/>
        </w:rPr>
        <w:t xml:space="preserve">SUJETO OBLIGADO </w:t>
      </w:r>
      <w:r w:rsidR="00A54EAE" w:rsidRPr="00102967">
        <w:rPr>
          <w:rFonts w:ascii="Palatino Linotype" w:hAnsi="Palatino Linotype"/>
          <w:color w:val="000000" w:themeColor="text1"/>
        </w:rPr>
        <w:t xml:space="preserve"> no refirió la temporalidad de la cual se requirieron dichos recibos, </w:t>
      </w:r>
      <w:r w:rsidR="00EE1F14" w:rsidRPr="00102967">
        <w:rPr>
          <w:rFonts w:ascii="Palatino Linotype" w:hAnsi="Palatino Linotype"/>
          <w:color w:val="000000" w:themeColor="text1"/>
        </w:rPr>
        <w:t xml:space="preserve">por lo que </w:t>
      </w:r>
      <w:r w:rsidR="00A54EAE" w:rsidRPr="00102967">
        <w:rPr>
          <w:rFonts w:ascii="Palatino Linotype" w:hAnsi="Palatino Linotype"/>
          <w:color w:val="000000" w:themeColor="text1"/>
        </w:rPr>
        <w:t xml:space="preserve">se considera que cuando esta situación ocurra se deberán remitir los últimos dos comprobantes previos inmediatos al ingreso </w:t>
      </w:r>
      <w:r w:rsidR="00EE1F14" w:rsidRPr="00102967">
        <w:rPr>
          <w:rFonts w:ascii="Palatino Linotype" w:hAnsi="Palatino Linotype"/>
          <w:color w:val="000000" w:themeColor="text1"/>
        </w:rPr>
        <w:t>de la solicitud de información.</w:t>
      </w:r>
    </w:p>
    <w:p w14:paraId="4CF63C57" w14:textId="77777777" w:rsidR="00EE1F14" w:rsidRPr="00102967" w:rsidRDefault="00EE1F14" w:rsidP="00E55FC4">
      <w:pPr>
        <w:spacing w:line="360" w:lineRule="auto"/>
        <w:contextualSpacing/>
        <w:jc w:val="both"/>
        <w:rPr>
          <w:rFonts w:ascii="Palatino Linotype" w:hAnsi="Palatino Linotype"/>
          <w:color w:val="000000" w:themeColor="text1"/>
        </w:rPr>
      </w:pPr>
    </w:p>
    <w:p w14:paraId="1D75C6D3" w14:textId="77777777" w:rsidR="00EE1F14" w:rsidRPr="00102967" w:rsidRDefault="00EE1F14" w:rsidP="00E55FC4">
      <w:pPr>
        <w:numPr>
          <w:ilvl w:val="0"/>
          <w:numId w:val="31"/>
        </w:numPr>
        <w:tabs>
          <w:tab w:val="left" w:pos="284"/>
        </w:tabs>
        <w:spacing w:line="360" w:lineRule="auto"/>
        <w:ind w:left="0" w:firstLine="0"/>
        <w:contextualSpacing/>
        <w:jc w:val="both"/>
        <w:rPr>
          <w:rFonts w:ascii="Palatino Linotype" w:eastAsia="Calibri" w:hAnsi="Palatino Linotype" w:cs="Arial"/>
          <w:b/>
          <w:color w:val="000000" w:themeColor="text1"/>
        </w:rPr>
      </w:pPr>
      <w:r w:rsidRPr="00102967">
        <w:rPr>
          <w:rFonts w:ascii="Palatino Linotype" w:eastAsia="Calibri" w:hAnsi="Palatino Linotype" w:cs="Arial"/>
          <w:b/>
          <w:color w:val="000000" w:themeColor="text1"/>
        </w:rPr>
        <w:t>Recibos de Nomina</w:t>
      </w:r>
    </w:p>
    <w:p w14:paraId="5FA18544"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En ese sentido, se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2827817" w14:textId="77777777" w:rsidR="00EE1F14" w:rsidRPr="00102967" w:rsidRDefault="00EE1F14" w:rsidP="00E55FC4">
      <w:pPr>
        <w:tabs>
          <w:tab w:val="left" w:pos="284"/>
        </w:tabs>
        <w:spacing w:line="360" w:lineRule="auto"/>
        <w:jc w:val="both"/>
        <w:rPr>
          <w:rFonts w:ascii="Palatino Linotype" w:eastAsia="Calibri" w:hAnsi="Palatino Linotype" w:cs="Arial"/>
          <w:color w:val="000000" w:themeColor="text1"/>
        </w:rPr>
      </w:pPr>
    </w:p>
    <w:p w14:paraId="7245E3E4"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lastRenderedPageBreak/>
        <w:t xml:space="preserve">Como </w:t>
      </w:r>
      <w:r w:rsidRPr="00102967">
        <w:rPr>
          <w:rFonts w:ascii="Palatino Linotype" w:eastAsia="Palatino Linotype" w:hAnsi="Palatino Linotype" w:cs="Palatino Linotype"/>
          <w:color w:val="000000" w:themeColor="text1"/>
        </w:rPr>
        <w:t>ya</w:t>
      </w:r>
      <w:r w:rsidRPr="00102967">
        <w:rPr>
          <w:rFonts w:ascii="Palatino Linotype" w:eastAsia="Calibri" w:hAnsi="Palatino Linotype" w:cs="Arial"/>
          <w:color w:val="000000" w:themeColor="text1"/>
        </w:rPr>
        <w:t xml:space="preserve"> se apuntó, si bien es cierto nuestra legislación no establece la definición de “nómina”, este término es mencionado en diferentes ordenamientos legales, así el artículo 804 fracción II de la Ley Federal de Trabajo, señala lo siguiente: </w:t>
      </w:r>
    </w:p>
    <w:p w14:paraId="7E44A45A" w14:textId="77777777" w:rsidR="00EE1F14" w:rsidRPr="00102967" w:rsidRDefault="00EE1F14" w:rsidP="00E55FC4">
      <w:pPr>
        <w:spacing w:before="120" w:after="120"/>
        <w:jc w:val="both"/>
        <w:rPr>
          <w:rFonts w:ascii="Palatino Linotype" w:hAnsi="Palatino Linotype" w:cs="Arial"/>
          <w:i/>
          <w:color w:val="000000" w:themeColor="text1"/>
        </w:rPr>
      </w:pPr>
      <w:r w:rsidRPr="00102967">
        <w:rPr>
          <w:rFonts w:ascii="Palatino Linotype" w:hAnsi="Palatino Linotype" w:cs="Arial"/>
          <w:bCs/>
          <w:i/>
          <w:color w:val="000000" w:themeColor="text1"/>
        </w:rPr>
        <w:t>“</w:t>
      </w:r>
      <w:r w:rsidRPr="00102967">
        <w:rPr>
          <w:rFonts w:ascii="Palatino Linotype" w:hAnsi="Palatino Linotype" w:cs="Arial"/>
          <w:b/>
          <w:i/>
          <w:color w:val="000000" w:themeColor="text1"/>
        </w:rPr>
        <w:t>Artículo 804.-</w:t>
      </w:r>
      <w:r w:rsidRPr="00102967">
        <w:rPr>
          <w:rFonts w:ascii="Palatino Linotype" w:hAnsi="Palatino Linotype" w:cs="Arial"/>
          <w:i/>
          <w:color w:val="000000" w:themeColor="text1"/>
        </w:rPr>
        <w:t xml:space="preserve"> </w:t>
      </w:r>
      <w:r w:rsidRPr="00102967">
        <w:rPr>
          <w:rFonts w:ascii="Palatino Linotype" w:hAnsi="Palatino Linotype" w:cs="Arial"/>
          <w:b/>
          <w:i/>
          <w:color w:val="000000" w:themeColor="text1"/>
          <w:u w:val="single"/>
        </w:rPr>
        <w:t>El patrón tiene obligación de conservar y exhibir en juicio los documentos que a continuación se precisan</w:t>
      </w:r>
      <w:r w:rsidRPr="00102967">
        <w:rPr>
          <w:rFonts w:ascii="Palatino Linotype" w:hAnsi="Palatino Linotype" w:cs="Arial"/>
          <w:i/>
          <w:color w:val="000000" w:themeColor="text1"/>
        </w:rPr>
        <w:t xml:space="preserve">: </w:t>
      </w:r>
    </w:p>
    <w:p w14:paraId="2A61FAB8" w14:textId="77777777" w:rsidR="00EE1F14" w:rsidRPr="00102967" w:rsidRDefault="00EE1F14" w:rsidP="00E55FC4">
      <w:pPr>
        <w:spacing w:before="120" w:after="120"/>
        <w:jc w:val="both"/>
        <w:rPr>
          <w:rFonts w:ascii="Palatino Linotype" w:hAnsi="Palatino Linotype"/>
          <w:i/>
          <w:color w:val="000000" w:themeColor="text1"/>
        </w:rPr>
      </w:pPr>
      <w:r w:rsidRPr="00102967">
        <w:rPr>
          <w:rFonts w:ascii="Palatino Linotype" w:hAnsi="Palatino Linotype"/>
          <w:i/>
          <w:color w:val="000000" w:themeColor="text1"/>
        </w:rPr>
        <w:t>[…]</w:t>
      </w:r>
    </w:p>
    <w:p w14:paraId="0BDC3F96" w14:textId="77777777" w:rsidR="00EE1F14" w:rsidRPr="00102967" w:rsidRDefault="00EE1F14" w:rsidP="00E55FC4">
      <w:pPr>
        <w:spacing w:before="120" w:after="120"/>
        <w:jc w:val="both"/>
        <w:rPr>
          <w:rFonts w:ascii="Palatino Linotype" w:hAnsi="Palatino Linotype" w:cs="Arial"/>
          <w:i/>
          <w:color w:val="000000" w:themeColor="text1"/>
        </w:rPr>
      </w:pPr>
      <w:r w:rsidRPr="00102967">
        <w:rPr>
          <w:rFonts w:ascii="Palatino Linotype" w:hAnsi="Palatino Linotype" w:cs="Arial"/>
          <w:b/>
          <w:i/>
          <w:color w:val="000000" w:themeColor="text1"/>
        </w:rPr>
        <w:t>II.</w:t>
      </w:r>
      <w:r w:rsidRPr="00102967">
        <w:rPr>
          <w:rFonts w:ascii="Palatino Linotype" w:hAnsi="Palatino Linotype" w:cs="Arial"/>
          <w:i/>
          <w:color w:val="000000" w:themeColor="text1"/>
        </w:rPr>
        <w:t xml:space="preserve"> Listas de raya o </w:t>
      </w:r>
      <w:r w:rsidRPr="00102967">
        <w:rPr>
          <w:rFonts w:ascii="Palatino Linotype" w:hAnsi="Palatino Linotype" w:cs="Arial"/>
          <w:b/>
          <w:i/>
          <w:color w:val="000000" w:themeColor="text1"/>
          <w:u w:val="single"/>
        </w:rPr>
        <w:t>nómina de personal</w:t>
      </w:r>
      <w:r w:rsidRPr="00102967">
        <w:rPr>
          <w:rFonts w:ascii="Palatino Linotype" w:hAnsi="Palatino Linotype" w:cs="Arial"/>
          <w:i/>
          <w:color w:val="000000" w:themeColor="text1"/>
        </w:rPr>
        <w:t xml:space="preserve">, cuando se lleven en el centro de trabajo; o recibos de pagos de salarios; </w:t>
      </w:r>
    </w:p>
    <w:p w14:paraId="1B800FB2" w14:textId="77777777" w:rsidR="00EE1F14" w:rsidRPr="00102967" w:rsidRDefault="00EE1F14" w:rsidP="00E55FC4">
      <w:pPr>
        <w:spacing w:before="120" w:after="120"/>
        <w:jc w:val="both"/>
        <w:rPr>
          <w:rFonts w:ascii="Palatino Linotype" w:hAnsi="Palatino Linotype"/>
          <w:i/>
          <w:color w:val="000000" w:themeColor="text1"/>
        </w:rPr>
      </w:pPr>
      <w:r w:rsidRPr="00102967">
        <w:rPr>
          <w:rFonts w:ascii="Palatino Linotype" w:hAnsi="Palatino Linotype"/>
          <w:i/>
          <w:color w:val="000000" w:themeColor="text1"/>
        </w:rPr>
        <w:t>[…]</w:t>
      </w:r>
    </w:p>
    <w:p w14:paraId="1AE6EDF7" w14:textId="77777777" w:rsidR="00EE1F14" w:rsidRPr="00102967" w:rsidRDefault="00EE1F14" w:rsidP="00E55FC4">
      <w:pPr>
        <w:spacing w:before="120" w:after="120"/>
        <w:jc w:val="both"/>
        <w:rPr>
          <w:rFonts w:ascii="Palatino Linotype" w:hAnsi="Palatino Linotype" w:cs="Arial"/>
          <w:i/>
          <w:color w:val="000000" w:themeColor="text1"/>
        </w:rPr>
      </w:pPr>
      <w:r w:rsidRPr="00102967">
        <w:rPr>
          <w:rFonts w:ascii="Palatino Linotype" w:hAnsi="Palatino Linotype" w:cs="Arial"/>
          <w:b/>
          <w:i/>
          <w:color w:val="000000" w:themeColor="text1"/>
          <w:u w:val="single"/>
        </w:rPr>
        <w:t>Los documentos</w:t>
      </w:r>
      <w:r w:rsidRPr="00102967">
        <w:rPr>
          <w:rFonts w:ascii="Palatino Linotype" w:hAnsi="Palatino Linotype" w:cs="Arial"/>
          <w:i/>
          <w:color w:val="000000" w:themeColor="text1"/>
        </w:rPr>
        <w:t xml:space="preserve"> señalados en la fracción I </w:t>
      </w:r>
      <w:r w:rsidRPr="00102967">
        <w:rPr>
          <w:rFonts w:ascii="Palatino Linotype" w:hAnsi="Palatino Linotype" w:cs="Arial"/>
          <w:b/>
          <w:i/>
          <w:color w:val="000000" w:themeColor="text1"/>
          <w:u w:val="single"/>
        </w:rPr>
        <w:t>deberán conservarse</w:t>
      </w:r>
      <w:r w:rsidRPr="00102967">
        <w:rPr>
          <w:rFonts w:ascii="Palatino Linotype" w:hAnsi="Palatino Linotype" w:cs="Arial"/>
          <w:i/>
          <w:color w:val="000000" w:themeColor="text1"/>
        </w:rPr>
        <w:t xml:space="preserve"> mientras dure la relación laboral y hasta un año después; los </w:t>
      </w:r>
      <w:r w:rsidRPr="00102967">
        <w:rPr>
          <w:rFonts w:ascii="Palatino Linotype" w:hAnsi="Palatino Linotype" w:cs="Arial"/>
          <w:b/>
          <w:i/>
          <w:color w:val="000000" w:themeColor="text1"/>
          <w:u w:val="single"/>
        </w:rPr>
        <w:t>señalados en las fracciones II</w:t>
      </w:r>
      <w:r w:rsidRPr="00102967">
        <w:rPr>
          <w:rFonts w:ascii="Palatino Linotype" w:hAnsi="Palatino Linotype" w:cs="Arial"/>
          <w:i/>
          <w:color w:val="000000" w:themeColor="text1"/>
        </w:rPr>
        <w:t xml:space="preserve">, III y IV, </w:t>
      </w:r>
      <w:r w:rsidRPr="00102967">
        <w:rPr>
          <w:rFonts w:ascii="Palatino Linotype" w:hAnsi="Palatino Linotype" w:cs="Arial"/>
          <w:b/>
          <w:i/>
          <w:color w:val="000000" w:themeColor="text1"/>
          <w:u w:val="single"/>
        </w:rPr>
        <w:t>durante el último año y un año después de que se extinga la relación laboral</w:t>
      </w:r>
      <w:r w:rsidRPr="00102967">
        <w:rPr>
          <w:rFonts w:ascii="Palatino Linotype" w:hAnsi="Palatino Linotype" w:cs="Arial"/>
          <w:i/>
          <w:color w:val="000000" w:themeColor="text1"/>
        </w:rPr>
        <w:t>; y los mencionados en la fracción V, conforme lo señalen las Leyes que los rijan.</w:t>
      </w:r>
    </w:p>
    <w:p w14:paraId="2843EF74" w14:textId="77777777" w:rsidR="00EE1F14" w:rsidRPr="00102967" w:rsidRDefault="00EE1F14" w:rsidP="00E55FC4">
      <w:pPr>
        <w:spacing w:before="120" w:after="120"/>
        <w:jc w:val="both"/>
        <w:rPr>
          <w:rFonts w:ascii="Palatino Linotype" w:hAnsi="Palatino Linotype"/>
          <w:color w:val="000000" w:themeColor="text1"/>
        </w:rPr>
      </w:pPr>
      <w:r w:rsidRPr="00102967">
        <w:rPr>
          <w:rFonts w:ascii="Palatino Linotype" w:hAnsi="Palatino Linotype"/>
          <w:color w:val="000000" w:themeColor="text1"/>
        </w:rPr>
        <w:t>(Énfasis añadido)</w:t>
      </w:r>
    </w:p>
    <w:p w14:paraId="5145FCFF" w14:textId="77777777" w:rsidR="00EE1F14" w:rsidRPr="00102967" w:rsidRDefault="00EE1F14" w:rsidP="00E55FC4">
      <w:pPr>
        <w:spacing w:before="120" w:after="120"/>
        <w:jc w:val="both"/>
        <w:rPr>
          <w:rFonts w:ascii="Palatino Linotype" w:hAnsi="Palatino Linotype"/>
          <w:color w:val="000000" w:themeColor="text1"/>
        </w:rPr>
      </w:pPr>
    </w:p>
    <w:p w14:paraId="0507A3E6"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11275931" w14:textId="77777777" w:rsidR="00EE1F14" w:rsidRPr="00102967" w:rsidRDefault="00EE1F14" w:rsidP="00E55FC4">
      <w:pPr>
        <w:tabs>
          <w:tab w:val="left" w:pos="284"/>
        </w:tabs>
        <w:spacing w:line="360" w:lineRule="auto"/>
        <w:jc w:val="both"/>
        <w:rPr>
          <w:rFonts w:ascii="Palatino Linotype" w:eastAsia="Calibri" w:hAnsi="Palatino Linotype" w:cs="Arial"/>
          <w:color w:val="000000" w:themeColor="text1"/>
        </w:rPr>
      </w:pPr>
    </w:p>
    <w:p w14:paraId="2D956DD7"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De igual forma, la Constitución Política del Estado Libre y Soberano de México dispone en lo relativo a las remuneraciones de los servidores públicos, lo </w:t>
      </w:r>
      <w:r w:rsidRPr="00102967">
        <w:rPr>
          <w:rFonts w:ascii="Palatino Linotype" w:eastAsia="Palatino Linotype" w:hAnsi="Palatino Linotype" w:cs="Palatino Linotype"/>
          <w:color w:val="000000" w:themeColor="text1"/>
        </w:rPr>
        <w:t>siguiente</w:t>
      </w:r>
      <w:r w:rsidRPr="00102967">
        <w:rPr>
          <w:rFonts w:ascii="Palatino Linotype" w:eastAsia="Calibri" w:hAnsi="Palatino Linotype" w:cs="Arial"/>
          <w:color w:val="000000" w:themeColor="text1"/>
        </w:rPr>
        <w:t>:</w:t>
      </w:r>
    </w:p>
    <w:p w14:paraId="58A39E0E" w14:textId="77777777" w:rsidR="00EE1F14" w:rsidRPr="00102967" w:rsidRDefault="00EE1F14" w:rsidP="00E55FC4">
      <w:pPr>
        <w:spacing w:before="120" w:after="120"/>
        <w:jc w:val="both"/>
        <w:rPr>
          <w:rFonts w:ascii="Palatino Linotype" w:hAnsi="Palatino Linotype" w:cs="Arial"/>
          <w:b/>
          <w:bCs/>
          <w:i/>
          <w:color w:val="000000" w:themeColor="text1"/>
        </w:rPr>
      </w:pPr>
      <w:r w:rsidRPr="00102967">
        <w:rPr>
          <w:rFonts w:ascii="Palatino Linotype" w:hAnsi="Palatino Linotype" w:cs="Arial"/>
          <w:b/>
          <w:bCs/>
          <w:i/>
          <w:color w:val="000000" w:themeColor="text1"/>
        </w:rPr>
        <w:t xml:space="preserve">“Artículo 147.- </w:t>
      </w:r>
      <w:r w:rsidRPr="00102967">
        <w:rPr>
          <w:rFonts w:ascii="Palatino Linotype" w:hAnsi="Palatino Linotype" w:cs="Arial"/>
          <w:bCs/>
          <w:i/>
          <w:color w:val="000000" w:themeColor="text1"/>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102967">
        <w:rPr>
          <w:rFonts w:ascii="Palatino Linotype" w:hAnsi="Palatino Linotype" w:cs="Arial"/>
          <w:b/>
          <w:bCs/>
          <w:i/>
          <w:color w:val="000000" w:themeColor="text1"/>
        </w:rPr>
        <w:t xml:space="preserve">recibirán una retribución adecuada e irrenunciable por el desempeño </w:t>
      </w:r>
      <w:r w:rsidRPr="00102967">
        <w:rPr>
          <w:rFonts w:ascii="Palatino Linotype" w:hAnsi="Palatino Linotype" w:cs="Arial"/>
          <w:b/>
          <w:i/>
          <w:color w:val="000000" w:themeColor="text1"/>
        </w:rPr>
        <w:t>de</w:t>
      </w:r>
      <w:r w:rsidRPr="00102967">
        <w:rPr>
          <w:rFonts w:ascii="Palatino Linotype" w:hAnsi="Palatino Linotype" w:cs="Arial"/>
          <w:b/>
          <w:bCs/>
          <w:i/>
          <w:color w:val="000000" w:themeColor="text1"/>
        </w:rPr>
        <w:t xml:space="preserve"> su empleo, cargo o comisión, que será determinada en el presupuesto de egresos que corresponda.”</w:t>
      </w:r>
    </w:p>
    <w:p w14:paraId="17F36DD5" w14:textId="77777777" w:rsidR="00EE1F14" w:rsidRPr="00102967" w:rsidRDefault="00EE1F14" w:rsidP="00E55FC4">
      <w:pPr>
        <w:spacing w:before="120" w:after="120"/>
        <w:jc w:val="both"/>
        <w:rPr>
          <w:rFonts w:ascii="Palatino Linotype" w:hAnsi="Palatino Linotype" w:cs="Arial"/>
          <w:b/>
          <w:bCs/>
          <w:i/>
          <w:color w:val="000000" w:themeColor="text1"/>
        </w:rPr>
      </w:pPr>
    </w:p>
    <w:p w14:paraId="70C949AF"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Palatino Linotype" w:hAnsi="Palatino Linotype" w:cs="Palatino Linotype"/>
          <w:color w:val="000000" w:themeColor="text1"/>
        </w:rPr>
        <w:lastRenderedPageBreak/>
        <w:t>En</w:t>
      </w:r>
      <w:r w:rsidRPr="00102967">
        <w:rPr>
          <w:rFonts w:ascii="Palatino Linotype" w:eastAsia="Calibri" w:hAnsi="Palatino Linotype" w:cs="Arial"/>
          <w:color w:val="000000" w:themeColor="text1"/>
        </w:rPr>
        <w:t xml:space="preserve">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51CBF73" w14:textId="77777777" w:rsidR="00EE1F14" w:rsidRPr="00102967" w:rsidRDefault="00EE1F14" w:rsidP="00E55FC4">
      <w:pPr>
        <w:spacing w:before="120" w:after="120"/>
        <w:jc w:val="both"/>
        <w:rPr>
          <w:rFonts w:ascii="Palatino Linotype" w:hAnsi="Palatino Linotype" w:cs="Arial"/>
          <w:bCs/>
          <w:i/>
          <w:color w:val="000000" w:themeColor="text1"/>
        </w:rPr>
      </w:pPr>
      <w:r w:rsidRPr="00102967">
        <w:rPr>
          <w:rFonts w:ascii="Palatino Linotype" w:hAnsi="Palatino Linotype" w:cs="Arial"/>
          <w:bCs/>
          <w:i/>
          <w:color w:val="000000" w:themeColor="text1"/>
        </w:rPr>
        <w:t>“</w:t>
      </w:r>
      <w:r w:rsidRPr="00102967">
        <w:rPr>
          <w:rFonts w:ascii="Palatino Linotype" w:hAnsi="Palatino Linotype" w:cs="Arial"/>
          <w:b/>
          <w:bCs/>
          <w:i/>
          <w:color w:val="000000" w:themeColor="text1"/>
        </w:rPr>
        <w:t>Artículo 3.-</w:t>
      </w:r>
      <w:r w:rsidRPr="00102967">
        <w:rPr>
          <w:rFonts w:ascii="Palatino Linotype" w:hAnsi="Palatino Linotype" w:cs="Arial"/>
          <w:bCs/>
          <w:i/>
          <w:color w:val="000000" w:themeColor="text1"/>
        </w:rPr>
        <w:t xml:space="preserve"> Para efectos de este Código, Ley de Ingresos del Estado y del Presupuesto de Egresos </w:t>
      </w:r>
      <w:r w:rsidRPr="00102967">
        <w:rPr>
          <w:rFonts w:ascii="Palatino Linotype" w:hAnsi="Palatino Linotype" w:cs="Arial"/>
          <w:i/>
          <w:color w:val="000000" w:themeColor="text1"/>
        </w:rPr>
        <w:t>se</w:t>
      </w:r>
      <w:r w:rsidRPr="00102967">
        <w:rPr>
          <w:rFonts w:ascii="Palatino Linotype" w:hAnsi="Palatino Linotype" w:cs="Arial"/>
          <w:bCs/>
          <w:i/>
          <w:color w:val="000000" w:themeColor="text1"/>
        </w:rPr>
        <w:t xml:space="preserve"> entenderá por:</w:t>
      </w:r>
    </w:p>
    <w:p w14:paraId="6AE988CC" w14:textId="77777777" w:rsidR="00EE1F14" w:rsidRPr="00102967" w:rsidRDefault="00EE1F14" w:rsidP="00E55FC4">
      <w:pPr>
        <w:spacing w:before="120" w:after="120"/>
        <w:jc w:val="both"/>
        <w:rPr>
          <w:rFonts w:ascii="Palatino Linotype" w:hAnsi="Palatino Linotype"/>
          <w:i/>
          <w:color w:val="000000" w:themeColor="text1"/>
        </w:rPr>
      </w:pPr>
      <w:r w:rsidRPr="00102967">
        <w:rPr>
          <w:rFonts w:ascii="Palatino Linotype" w:hAnsi="Palatino Linotype" w:cs="Arial"/>
          <w:i/>
          <w:color w:val="000000" w:themeColor="text1"/>
        </w:rPr>
        <w:t>[…]</w:t>
      </w:r>
    </w:p>
    <w:p w14:paraId="1C31FB37" w14:textId="77777777" w:rsidR="00EE1F14" w:rsidRPr="00102967" w:rsidRDefault="00EE1F14" w:rsidP="00E55FC4">
      <w:pPr>
        <w:spacing w:before="120" w:after="120"/>
        <w:jc w:val="both"/>
        <w:rPr>
          <w:rFonts w:ascii="Palatino Linotype" w:hAnsi="Palatino Linotype" w:cs="Arial"/>
          <w:bCs/>
          <w:i/>
          <w:color w:val="000000" w:themeColor="text1"/>
        </w:rPr>
      </w:pPr>
      <w:r w:rsidRPr="00102967">
        <w:rPr>
          <w:rFonts w:ascii="Palatino Linotype" w:hAnsi="Palatino Linotype" w:cs="Arial"/>
          <w:b/>
          <w:bCs/>
          <w:i/>
          <w:color w:val="000000" w:themeColor="text1"/>
        </w:rPr>
        <w:t xml:space="preserve">XXXII. Remuneración: </w:t>
      </w:r>
      <w:r w:rsidRPr="00102967">
        <w:rPr>
          <w:rFonts w:ascii="Palatino Linotype" w:hAnsi="Palatino Linotype" w:cs="Arial"/>
          <w:bCs/>
          <w:i/>
          <w:color w:val="000000" w:themeColor="text1"/>
        </w:rPr>
        <w:t xml:space="preserve">A los pagos hechos por concepto de sueldo, compensaciones, gratificaciones, habitación, primas, comisiones, prestaciones en especie y cualquier otra percepción o </w:t>
      </w:r>
      <w:r w:rsidRPr="00102967">
        <w:rPr>
          <w:rFonts w:ascii="Palatino Linotype" w:hAnsi="Palatino Linotype" w:cs="Arial"/>
          <w:i/>
          <w:color w:val="000000" w:themeColor="text1"/>
        </w:rPr>
        <w:t>prestación</w:t>
      </w:r>
      <w:r w:rsidRPr="00102967">
        <w:rPr>
          <w:rFonts w:ascii="Palatino Linotype" w:hAnsi="Palatino Linotype" w:cs="Arial"/>
          <w:bCs/>
          <w:i/>
          <w:color w:val="000000" w:themeColor="text1"/>
        </w:rPr>
        <w:t xml:space="preserve"> que se entregue al servidor público por su trabajo. Esta definición no será aplicable para los efectos del Impuesto sobre Erogaciones por Remuneraciones al Trabajo Personal;”</w:t>
      </w:r>
    </w:p>
    <w:p w14:paraId="447F1F42" w14:textId="77777777" w:rsidR="00EE1F14" w:rsidRPr="00102967" w:rsidRDefault="00EE1F14" w:rsidP="00E55FC4">
      <w:pPr>
        <w:spacing w:before="120" w:after="120"/>
        <w:jc w:val="both"/>
        <w:rPr>
          <w:rFonts w:ascii="Palatino Linotype" w:hAnsi="Palatino Linotype" w:cs="Arial"/>
          <w:bCs/>
          <w:i/>
          <w:color w:val="000000" w:themeColor="text1"/>
        </w:rPr>
      </w:pPr>
    </w:p>
    <w:p w14:paraId="5BDEFC3E"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Al respecto, la Ley de Transparencia y Acceso a la Información Pública del Estado </w:t>
      </w:r>
      <w:r w:rsidRPr="00102967">
        <w:rPr>
          <w:rFonts w:ascii="Palatino Linotype" w:eastAsia="Palatino Linotype" w:hAnsi="Palatino Linotype" w:cs="Palatino Linotype"/>
          <w:color w:val="000000" w:themeColor="text1"/>
        </w:rPr>
        <w:t>de</w:t>
      </w:r>
      <w:r w:rsidRPr="00102967">
        <w:rPr>
          <w:rFonts w:ascii="Palatino Linotype" w:eastAsia="Calibri" w:hAnsi="Palatino Linotype" w:cs="Arial"/>
          <w:color w:val="000000" w:themeColor="text1"/>
        </w:rPr>
        <w:t xml:space="preserv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14:paraId="147FCB7D" w14:textId="77777777" w:rsidR="00EE1F14" w:rsidRPr="00102967" w:rsidRDefault="00EE1F14" w:rsidP="00E55FC4">
      <w:pPr>
        <w:tabs>
          <w:tab w:val="left" w:pos="284"/>
        </w:tabs>
        <w:spacing w:line="360" w:lineRule="auto"/>
        <w:jc w:val="both"/>
        <w:rPr>
          <w:rFonts w:ascii="Palatino Linotype" w:eastAsia="Calibri" w:hAnsi="Palatino Linotype" w:cs="Arial"/>
          <w:color w:val="000000" w:themeColor="text1"/>
        </w:rPr>
      </w:pPr>
    </w:p>
    <w:p w14:paraId="05AE42A5"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Palatino Linotype" w:hAnsi="Palatino Linotype" w:cs="Palatino Linotype"/>
          <w:color w:val="000000" w:themeColor="text1"/>
        </w:rPr>
        <w:t>Ahora</w:t>
      </w:r>
      <w:r w:rsidRPr="00102967">
        <w:rPr>
          <w:rFonts w:ascii="Palatino Linotype" w:eastAsia="Calibri" w:hAnsi="Palatino Linotype" w:cs="Arial"/>
          <w:color w:val="000000" w:themeColor="text1"/>
        </w:rPr>
        <w:t xml:space="preserve"> bien, tratándose de servidores públicos de los Municipios la Ley del Trabajo de los Servidores Públicos del Estado y Municipios, en su artículo 220-K fracciones II y IV y último párrafo, establecen lo siguiente:</w:t>
      </w:r>
    </w:p>
    <w:p w14:paraId="093F6B51" w14:textId="77777777" w:rsidR="00EE1F14" w:rsidRPr="00102967" w:rsidRDefault="00EE1F14" w:rsidP="00E55FC4">
      <w:pPr>
        <w:spacing w:before="160" w:after="160"/>
        <w:jc w:val="both"/>
        <w:rPr>
          <w:rFonts w:ascii="Palatino Linotype" w:hAnsi="Palatino Linotype"/>
          <w:bCs/>
          <w:i/>
          <w:color w:val="000000" w:themeColor="text1"/>
        </w:rPr>
      </w:pPr>
      <w:r w:rsidRPr="00102967">
        <w:rPr>
          <w:rFonts w:ascii="Palatino Linotype" w:hAnsi="Palatino Linotype"/>
          <w:bCs/>
          <w:i/>
          <w:color w:val="000000" w:themeColor="text1"/>
        </w:rPr>
        <w:t>“</w:t>
      </w:r>
      <w:r w:rsidRPr="00102967">
        <w:rPr>
          <w:rFonts w:ascii="Palatino Linotype" w:hAnsi="Palatino Linotype"/>
          <w:b/>
          <w:bCs/>
          <w:i/>
          <w:color w:val="000000" w:themeColor="text1"/>
        </w:rPr>
        <w:t>ARTÍCULO 220 K.-</w:t>
      </w:r>
      <w:r w:rsidRPr="00102967">
        <w:rPr>
          <w:rFonts w:ascii="Palatino Linotype" w:hAnsi="Palatino Linotype"/>
          <w:bCs/>
          <w:i/>
          <w:color w:val="000000" w:themeColor="text1"/>
        </w:rPr>
        <w:t xml:space="preserve"> La </w:t>
      </w:r>
      <w:r w:rsidRPr="00102967">
        <w:rPr>
          <w:rFonts w:ascii="Palatino Linotype" w:hAnsi="Palatino Linotype" w:cs="Arial"/>
          <w:i/>
          <w:color w:val="000000" w:themeColor="text1"/>
        </w:rPr>
        <w:t>institución</w:t>
      </w:r>
      <w:r w:rsidRPr="00102967">
        <w:rPr>
          <w:rFonts w:ascii="Palatino Linotype" w:hAnsi="Palatino Linotype"/>
          <w:bCs/>
          <w:i/>
          <w:color w:val="000000" w:themeColor="text1"/>
        </w:rPr>
        <w:t xml:space="preserve"> o dependencia pública tiene la obligación de conservar y exhibir en el proceso los documentos que a continuación se precisan:</w:t>
      </w:r>
    </w:p>
    <w:p w14:paraId="6104BED1" w14:textId="77777777" w:rsidR="00EE1F14" w:rsidRPr="00102967" w:rsidRDefault="00EE1F14" w:rsidP="00E55FC4">
      <w:pPr>
        <w:spacing w:before="160" w:after="160"/>
        <w:jc w:val="both"/>
        <w:rPr>
          <w:rFonts w:ascii="Palatino Linotype" w:hAnsi="Palatino Linotype"/>
          <w:i/>
          <w:color w:val="000000" w:themeColor="text1"/>
        </w:rPr>
      </w:pPr>
      <w:r w:rsidRPr="00102967">
        <w:rPr>
          <w:rFonts w:ascii="Palatino Linotype" w:hAnsi="Palatino Linotype" w:cs="Arial"/>
          <w:i/>
          <w:color w:val="000000" w:themeColor="text1"/>
        </w:rPr>
        <w:t>[…]</w:t>
      </w:r>
    </w:p>
    <w:p w14:paraId="0E194134" w14:textId="77777777" w:rsidR="00EE1F14" w:rsidRPr="00102967" w:rsidRDefault="00EE1F14" w:rsidP="00E55FC4">
      <w:pPr>
        <w:spacing w:before="160" w:after="160"/>
        <w:jc w:val="both"/>
        <w:rPr>
          <w:rFonts w:ascii="Palatino Linotype" w:hAnsi="Palatino Linotype"/>
          <w:bCs/>
          <w:i/>
          <w:color w:val="000000" w:themeColor="text1"/>
        </w:rPr>
      </w:pPr>
      <w:r w:rsidRPr="00102967">
        <w:rPr>
          <w:rFonts w:ascii="Palatino Linotype" w:hAnsi="Palatino Linotype"/>
          <w:b/>
          <w:bCs/>
          <w:i/>
          <w:color w:val="000000" w:themeColor="text1"/>
        </w:rPr>
        <w:lastRenderedPageBreak/>
        <w:t>IV.</w:t>
      </w:r>
      <w:r w:rsidRPr="00102967">
        <w:rPr>
          <w:rFonts w:ascii="Palatino Linotype" w:hAnsi="Palatino Linotype"/>
          <w:bCs/>
          <w:i/>
          <w:color w:val="000000" w:themeColor="text1"/>
        </w:rPr>
        <w:t xml:space="preserve"> </w:t>
      </w:r>
      <w:r w:rsidRPr="00102967">
        <w:rPr>
          <w:rFonts w:ascii="Palatino Linotype" w:hAnsi="Palatino Linotype"/>
          <w:b/>
          <w:bCs/>
          <w:i/>
          <w:color w:val="000000" w:themeColor="text1"/>
          <w:u w:val="single"/>
        </w:rPr>
        <w:t>Recibos o las constancias de depósito o del medio de información magnética o electrónica que sean utilizadas para el pago de</w:t>
      </w:r>
      <w:r w:rsidRPr="00102967">
        <w:rPr>
          <w:rFonts w:ascii="Palatino Linotype" w:hAnsi="Palatino Linotype"/>
          <w:bCs/>
          <w:i/>
          <w:color w:val="000000" w:themeColor="text1"/>
        </w:rPr>
        <w:t xml:space="preserve"> salarios, prima vacacional,</w:t>
      </w:r>
      <w:r w:rsidRPr="00102967">
        <w:rPr>
          <w:rFonts w:ascii="Palatino Linotype" w:hAnsi="Palatino Linotype"/>
          <w:b/>
          <w:bCs/>
          <w:i/>
          <w:color w:val="000000" w:themeColor="text1"/>
          <w:u w:val="single"/>
        </w:rPr>
        <w:t xml:space="preserve"> aguinaldo y demás prestaciones</w:t>
      </w:r>
      <w:r w:rsidRPr="00102967">
        <w:rPr>
          <w:rFonts w:ascii="Palatino Linotype" w:hAnsi="Palatino Linotype"/>
          <w:bCs/>
          <w:i/>
          <w:color w:val="000000" w:themeColor="text1"/>
        </w:rPr>
        <w:t xml:space="preserve"> establecidas en la presente ley; y</w:t>
      </w:r>
    </w:p>
    <w:p w14:paraId="79E7233B" w14:textId="77777777" w:rsidR="00EE1F14" w:rsidRPr="00102967" w:rsidRDefault="00EE1F14" w:rsidP="00E55FC4">
      <w:pPr>
        <w:spacing w:before="160" w:after="160"/>
        <w:jc w:val="both"/>
        <w:rPr>
          <w:rFonts w:ascii="Palatino Linotype" w:hAnsi="Palatino Linotype"/>
          <w:bCs/>
          <w:i/>
          <w:color w:val="000000" w:themeColor="text1"/>
        </w:rPr>
      </w:pPr>
      <w:r w:rsidRPr="00102967">
        <w:rPr>
          <w:rFonts w:ascii="Palatino Linotype" w:hAnsi="Palatino Linotype"/>
          <w:bCs/>
          <w:i/>
          <w:color w:val="000000" w:themeColor="text1"/>
        </w:rPr>
        <w:t xml:space="preserve">Los documentos señalados en la fracción I de este artículo, deberán conservarse mientras dure la relación laboral y hasta un año </w:t>
      </w:r>
      <w:r w:rsidRPr="00102967">
        <w:rPr>
          <w:rFonts w:ascii="Palatino Linotype" w:hAnsi="Palatino Linotype" w:cs="Arial"/>
          <w:i/>
          <w:color w:val="000000" w:themeColor="text1"/>
        </w:rPr>
        <w:t>después</w:t>
      </w:r>
      <w:r w:rsidRPr="00102967">
        <w:rPr>
          <w:rFonts w:ascii="Palatino Linotype" w:hAnsi="Palatino Linotype"/>
          <w:bCs/>
          <w:i/>
          <w:color w:val="000000" w:themeColor="text1"/>
        </w:rPr>
        <w:t xml:space="preserve">; los señalados por las fracciones </w:t>
      </w:r>
      <w:r w:rsidRPr="00102967">
        <w:rPr>
          <w:rFonts w:ascii="Palatino Linotype" w:hAnsi="Palatino Linotype"/>
          <w:b/>
          <w:bCs/>
          <w:i/>
          <w:color w:val="000000" w:themeColor="text1"/>
          <w:u w:val="single"/>
        </w:rPr>
        <w:t>II, III, IV durante el último año y un año después de que se extinga la relación laboral</w:t>
      </w:r>
      <w:r w:rsidRPr="00102967">
        <w:rPr>
          <w:rFonts w:ascii="Palatino Linotype" w:hAnsi="Palatino Linotype"/>
          <w:b/>
          <w:bCs/>
          <w:i/>
          <w:color w:val="000000" w:themeColor="text1"/>
        </w:rPr>
        <w:t>,</w:t>
      </w:r>
      <w:r w:rsidRPr="00102967">
        <w:rPr>
          <w:rFonts w:ascii="Palatino Linotype" w:hAnsi="Palatino Linotype"/>
          <w:bCs/>
          <w:i/>
          <w:color w:val="000000" w:themeColor="text1"/>
        </w:rPr>
        <w:t xml:space="preserve"> y los mencionados en la fracción V, conforme lo señalen las leyes que los rijan.</w:t>
      </w:r>
    </w:p>
    <w:p w14:paraId="333F893E" w14:textId="77777777" w:rsidR="00EE1F14" w:rsidRPr="00102967" w:rsidRDefault="00EE1F14" w:rsidP="00E55FC4">
      <w:pPr>
        <w:spacing w:before="160" w:after="160"/>
        <w:jc w:val="both"/>
        <w:rPr>
          <w:rFonts w:ascii="Palatino Linotype" w:hAnsi="Palatino Linotype"/>
          <w:bCs/>
          <w:i/>
          <w:color w:val="000000" w:themeColor="text1"/>
        </w:rPr>
      </w:pPr>
      <w:r w:rsidRPr="00102967">
        <w:rPr>
          <w:rFonts w:ascii="Palatino Linotype" w:hAnsi="Palatino Linotype"/>
          <w:bCs/>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780DE46" w14:textId="77777777" w:rsidR="00EE1F14" w:rsidRPr="00102967" w:rsidRDefault="00EE1F14" w:rsidP="00E55FC4">
      <w:pPr>
        <w:spacing w:before="160" w:after="160"/>
        <w:jc w:val="both"/>
        <w:rPr>
          <w:rFonts w:ascii="Palatino Linotype" w:hAnsi="Palatino Linotype"/>
          <w:bCs/>
          <w:i/>
          <w:color w:val="000000" w:themeColor="text1"/>
        </w:rPr>
      </w:pPr>
      <w:r w:rsidRPr="00102967">
        <w:rPr>
          <w:rFonts w:ascii="Palatino Linotype" w:hAnsi="Palatino Linotype"/>
          <w:bCs/>
          <w:i/>
          <w:color w:val="000000" w:themeColor="text1"/>
        </w:rPr>
        <w:t xml:space="preserve">El </w:t>
      </w:r>
      <w:r w:rsidRPr="00102967">
        <w:rPr>
          <w:rFonts w:ascii="Palatino Linotype" w:hAnsi="Palatino Linotype" w:cs="Arial"/>
          <w:i/>
          <w:color w:val="000000" w:themeColor="text1"/>
        </w:rPr>
        <w:t>incumplimiento</w:t>
      </w:r>
      <w:r w:rsidRPr="00102967">
        <w:rPr>
          <w:rFonts w:ascii="Palatino Linotype" w:hAnsi="Palatino Linotype"/>
          <w:bCs/>
          <w:i/>
          <w:color w:val="000000" w:themeColor="text1"/>
        </w:rPr>
        <w:t xml:space="preserve"> por lo dispuesto por este artículo, establecerá la presunción de ser ciertos los hechos que el actor exprese en su demanda, en relación con tales documentos, salvo prueba en contrario.”</w:t>
      </w:r>
    </w:p>
    <w:p w14:paraId="15DBF99A" w14:textId="77777777" w:rsidR="00EE1F14" w:rsidRPr="00102967" w:rsidRDefault="00EE1F14" w:rsidP="00E55FC4">
      <w:pPr>
        <w:spacing w:before="160" w:after="160"/>
        <w:jc w:val="both"/>
        <w:rPr>
          <w:rFonts w:ascii="Palatino Linotype" w:hAnsi="Palatino Linotype" w:cs="Arial"/>
          <w:color w:val="000000" w:themeColor="text1"/>
        </w:rPr>
      </w:pPr>
      <w:r w:rsidRPr="00102967">
        <w:rPr>
          <w:rFonts w:ascii="Palatino Linotype" w:hAnsi="Palatino Linotype" w:cs="Arial"/>
          <w:color w:val="000000" w:themeColor="text1"/>
        </w:rPr>
        <w:t>(Énfasis añadido)</w:t>
      </w:r>
    </w:p>
    <w:p w14:paraId="33033814" w14:textId="77777777" w:rsidR="00EE1F14" w:rsidRPr="00102967" w:rsidRDefault="00EE1F14" w:rsidP="00E55FC4">
      <w:pPr>
        <w:spacing w:before="160" w:after="160"/>
        <w:jc w:val="both"/>
        <w:rPr>
          <w:rFonts w:ascii="Palatino Linotype" w:hAnsi="Palatino Linotype" w:cs="Arial"/>
          <w:color w:val="000000" w:themeColor="text1"/>
        </w:rPr>
      </w:pPr>
    </w:p>
    <w:p w14:paraId="1D8B1469"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B9ABC02" w14:textId="77777777" w:rsidR="00EE1F14" w:rsidRPr="00102967" w:rsidRDefault="00EE1F14" w:rsidP="00E55FC4">
      <w:pPr>
        <w:tabs>
          <w:tab w:val="left" w:pos="284"/>
        </w:tabs>
        <w:spacing w:line="360" w:lineRule="auto"/>
        <w:jc w:val="both"/>
        <w:rPr>
          <w:rFonts w:ascii="Palatino Linotype" w:eastAsia="Calibri" w:hAnsi="Palatino Linotype" w:cs="Arial"/>
          <w:color w:val="000000" w:themeColor="text1"/>
        </w:rPr>
      </w:pPr>
    </w:p>
    <w:p w14:paraId="7A2B9DF2"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Palatino Linotype" w:hAnsi="Palatino Linotype" w:cs="Palatino Linotype"/>
          <w:color w:val="000000" w:themeColor="text1"/>
        </w:rPr>
        <w:t>Ahora</w:t>
      </w:r>
      <w:r w:rsidRPr="00102967">
        <w:rPr>
          <w:rFonts w:ascii="Palatino Linotype" w:eastAsia="Calibri" w:hAnsi="Palatino Linotype" w:cs="Arial"/>
          <w:color w:val="000000" w:themeColor="text1"/>
        </w:rPr>
        <w:t xml:space="preserve"> bien, el artículo 350 del Código Financiero del Estado de México dispone lo que se transcribe a continuación:</w:t>
      </w:r>
    </w:p>
    <w:p w14:paraId="76574B9D" w14:textId="77777777" w:rsidR="00EE1F14" w:rsidRPr="00102967" w:rsidRDefault="00EE1F14" w:rsidP="00E55FC4">
      <w:pPr>
        <w:spacing w:before="120" w:after="120"/>
        <w:jc w:val="both"/>
        <w:rPr>
          <w:rFonts w:ascii="Palatino Linotype" w:hAnsi="Palatino Linotype" w:cs="Arial"/>
          <w:bCs/>
          <w:i/>
          <w:color w:val="000000" w:themeColor="text1"/>
        </w:rPr>
      </w:pPr>
      <w:r w:rsidRPr="00102967">
        <w:rPr>
          <w:rFonts w:ascii="Palatino Linotype" w:hAnsi="Palatino Linotype"/>
          <w:i/>
          <w:color w:val="000000" w:themeColor="text1"/>
        </w:rPr>
        <w:t>“</w:t>
      </w:r>
      <w:r w:rsidRPr="00102967">
        <w:rPr>
          <w:rFonts w:ascii="Palatino Linotype" w:hAnsi="Palatino Linotype"/>
          <w:b/>
          <w:i/>
          <w:color w:val="000000" w:themeColor="text1"/>
        </w:rPr>
        <w:t>Artículo 350.-</w:t>
      </w:r>
      <w:r w:rsidRPr="00102967">
        <w:rPr>
          <w:rFonts w:ascii="Palatino Linotype" w:hAnsi="Palatino Linotype"/>
          <w:i/>
          <w:color w:val="000000" w:themeColor="text1"/>
        </w:rPr>
        <w:t xml:space="preserve"> Mensualmente </w:t>
      </w:r>
      <w:r w:rsidRPr="00102967">
        <w:rPr>
          <w:rFonts w:ascii="Palatino Linotype" w:hAnsi="Palatino Linotype"/>
          <w:b/>
          <w:i/>
          <w:color w:val="000000" w:themeColor="text1"/>
          <w:u w:val="single"/>
        </w:rPr>
        <w:t>dentro de los primeros veinte días hábiles</w:t>
      </w:r>
      <w:r w:rsidRPr="00102967">
        <w:rPr>
          <w:rFonts w:ascii="Palatino Linotype" w:hAnsi="Palatino Linotype"/>
          <w:i/>
          <w:color w:val="000000" w:themeColor="text1"/>
        </w:rPr>
        <w:t xml:space="preserve">, la Secretaría y </w:t>
      </w:r>
      <w:r w:rsidRPr="00102967">
        <w:rPr>
          <w:rFonts w:ascii="Palatino Linotype" w:hAnsi="Palatino Linotype"/>
          <w:b/>
          <w:i/>
          <w:color w:val="000000" w:themeColor="text1"/>
          <w:u w:val="single"/>
        </w:rPr>
        <w:t xml:space="preserve">las Tesorerías, enviarán para su análisis y evaluación al Órgano Superior de </w:t>
      </w:r>
      <w:r w:rsidRPr="00102967">
        <w:rPr>
          <w:rFonts w:ascii="Palatino Linotype" w:hAnsi="Palatino Linotype" w:cs="Arial"/>
          <w:b/>
          <w:bCs/>
          <w:i/>
          <w:color w:val="000000" w:themeColor="text1"/>
          <w:u w:val="single"/>
        </w:rPr>
        <w:t>Fiscalización del Estado de México, la siguiente información</w:t>
      </w:r>
      <w:r w:rsidRPr="00102967">
        <w:rPr>
          <w:rFonts w:ascii="Palatino Linotype" w:hAnsi="Palatino Linotype" w:cs="Arial"/>
          <w:bCs/>
          <w:i/>
          <w:color w:val="000000" w:themeColor="text1"/>
        </w:rPr>
        <w:t xml:space="preserve">: </w:t>
      </w:r>
    </w:p>
    <w:p w14:paraId="0DFCCC3C" w14:textId="77777777" w:rsidR="00EE1F14" w:rsidRPr="00102967" w:rsidRDefault="00EE1F14" w:rsidP="00E55FC4">
      <w:pPr>
        <w:spacing w:before="120" w:after="120"/>
        <w:jc w:val="both"/>
        <w:rPr>
          <w:rFonts w:ascii="Palatino Linotype" w:hAnsi="Palatino Linotype"/>
          <w:i/>
          <w:color w:val="000000" w:themeColor="text1"/>
        </w:rPr>
      </w:pPr>
      <w:r w:rsidRPr="00102967">
        <w:rPr>
          <w:rFonts w:ascii="Palatino Linotype" w:hAnsi="Palatino Linotype" w:cs="Arial"/>
          <w:i/>
          <w:color w:val="000000" w:themeColor="text1"/>
        </w:rPr>
        <w:lastRenderedPageBreak/>
        <w:t>[…]</w:t>
      </w:r>
    </w:p>
    <w:p w14:paraId="3633D990" w14:textId="77777777" w:rsidR="00EE1F14" w:rsidRPr="00102967" w:rsidRDefault="00EE1F14" w:rsidP="00E55FC4">
      <w:pPr>
        <w:spacing w:before="120" w:after="120"/>
        <w:jc w:val="both"/>
        <w:rPr>
          <w:rFonts w:ascii="Palatino Linotype" w:hAnsi="Palatino Linotype" w:cs="Arial"/>
          <w:bCs/>
          <w:i/>
          <w:color w:val="000000" w:themeColor="text1"/>
        </w:rPr>
      </w:pPr>
      <w:r w:rsidRPr="00102967">
        <w:rPr>
          <w:rFonts w:ascii="Palatino Linotype" w:hAnsi="Palatino Linotype" w:cs="Arial"/>
          <w:b/>
          <w:bCs/>
          <w:i/>
          <w:color w:val="000000" w:themeColor="text1"/>
        </w:rPr>
        <w:t xml:space="preserve">IV. </w:t>
      </w:r>
      <w:r w:rsidRPr="00102967">
        <w:rPr>
          <w:rFonts w:ascii="Palatino Linotype" w:hAnsi="Palatino Linotype" w:cs="Arial"/>
          <w:b/>
          <w:bCs/>
          <w:i/>
          <w:color w:val="000000" w:themeColor="text1"/>
          <w:u w:val="single"/>
        </w:rPr>
        <w:t>Información de nómina</w:t>
      </w:r>
      <w:r w:rsidRPr="00102967">
        <w:rPr>
          <w:rFonts w:ascii="Palatino Linotype" w:hAnsi="Palatino Linotype" w:cs="Arial"/>
          <w:bCs/>
          <w:i/>
          <w:color w:val="000000" w:themeColor="text1"/>
        </w:rPr>
        <w:t>.”</w:t>
      </w:r>
    </w:p>
    <w:p w14:paraId="7E2E32E3" w14:textId="77777777" w:rsidR="00EE1F14" w:rsidRPr="00102967" w:rsidRDefault="00EE1F14" w:rsidP="00E55FC4">
      <w:pPr>
        <w:spacing w:before="120" w:after="120"/>
        <w:jc w:val="both"/>
        <w:rPr>
          <w:rFonts w:ascii="Palatino Linotype" w:hAnsi="Palatino Linotype" w:cs="Arial"/>
          <w:color w:val="000000" w:themeColor="text1"/>
        </w:rPr>
      </w:pPr>
      <w:r w:rsidRPr="00102967">
        <w:rPr>
          <w:rFonts w:ascii="Palatino Linotype" w:hAnsi="Palatino Linotype" w:cs="Arial"/>
          <w:color w:val="000000" w:themeColor="text1"/>
        </w:rPr>
        <w:t>(Énfasis añadido)</w:t>
      </w:r>
    </w:p>
    <w:p w14:paraId="4D633CE7" w14:textId="77777777" w:rsidR="00EE1F14" w:rsidRPr="00102967" w:rsidRDefault="00EE1F14" w:rsidP="00E55FC4">
      <w:pPr>
        <w:spacing w:before="120" w:after="120"/>
        <w:jc w:val="both"/>
        <w:rPr>
          <w:rFonts w:ascii="Palatino Linotype" w:hAnsi="Palatino Linotype" w:cs="Arial"/>
          <w:color w:val="000000" w:themeColor="text1"/>
        </w:rPr>
      </w:pPr>
    </w:p>
    <w:p w14:paraId="73244F4B"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De igual forma, las disposiciones administrativas que rigen a las Entidades </w:t>
      </w:r>
      <w:r w:rsidRPr="00102967">
        <w:rPr>
          <w:rFonts w:ascii="Palatino Linotype" w:eastAsia="Palatino Linotype" w:hAnsi="Palatino Linotype" w:cs="Palatino Linotype"/>
          <w:color w:val="000000" w:themeColor="text1"/>
        </w:rPr>
        <w:t>Fiscalizables</w:t>
      </w:r>
      <w:r w:rsidRPr="00102967">
        <w:rPr>
          <w:rFonts w:ascii="Palatino Linotype" w:eastAsia="Calibri" w:hAnsi="Palatino Linotype" w:cs="Arial"/>
          <w:color w:val="000000" w:themeColor="text1"/>
        </w:rPr>
        <w:t xml:space="preserve">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5302E73B" w14:textId="77777777" w:rsidR="00EE1F14" w:rsidRPr="00102967" w:rsidRDefault="00EE1F14" w:rsidP="00E55FC4">
      <w:pPr>
        <w:tabs>
          <w:tab w:val="left" w:pos="284"/>
        </w:tabs>
        <w:spacing w:line="360" w:lineRule="auto"/>
        <w:jc w:val="both"/>
        <w:rPr>
          <w:rFonts w:ascii="Palatino Linotype" w:eastAsia="Calibri" w:hAnsi="Palatino Linotype" w:cs="Arial"/>
          <w:color w:val="000000" w:themeColor="text1"/>
        </w:rPr>
      </w:pPr>
    </w:p>
    <w:p w14:paraId="316DAD5C"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Así, los Lineamientos en comento sirven para definir los criterios, formatos y documentación necesaria para presentar los informes mensuales. Entre los criterios que se manejan en tales Lineamientos esta aquel que se refiere a la integración de información de nómina, tal y como se muestra en la siguiente captura: </w:t>
      </w:r>
    </w:p>
    <w:p w14:paraId="57A05D9D" w14:textId="77777777" w:rsidR="00EE1F14" w:rsidRPr="00102967" w:rsidRDefault="00EE1F14" w:rsidP="00E55FC4">
      <w:pPr>
        <w:spacing w:line="360" w:lineRule="auto"/>
        <w:contextualSpacing/>
        <w:jc w:val="center"/>
        <w:rPr>
          <w:rFonts w:ascii="Palatino Linotype" w:hAnsi="Palatino Linotype" w:cs="Arial"/>
          <w:color w:val="000000" w:themeColor="text1"/>
          <w:lang w:val="es-ES"/>
        </w:rPr>
      </w:pPr>
      <w:r w:rsidRPr="00102967">
        <w:rPr>
          <w:rFonts w:ascii="Palatino Linotype" w:hAnsi="Palatino Linotype" w:cs="Arial"/>
          <w:noProof/>
          <w:color w:val="000000" w:themeColor="text1"/>
          <w:lang w:val="es-MX" w:eastAsia="es-MX"/>
        </w:rPr>
        <w:lastRenderedPageBreak/>
        <w:drawing>
          <wp:inline distT="0" distB="0" distL="0" distR="0" wp14:anchorId="523D34C1" wp14:editId="111DB1F9">
            <wp:extent cx="4257446" cy="2675686"/>
            <wp:effectExtent l="152400" t="152400" r="353060"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05316" cy="2705771"/>
                    </a:xfrm>
                    <a:prstGeom prst="rect">
                      <a:avLst/>
                    </a:prstGeom>
                    <a:ln>
                      <a:noFill/>
                    </a:ln>
                    <a:effectLst>
                      <a:outerShdw blurRad="292100" dist="139700" dir="2700000" algn="tl" rotWithShape="0">
                        <a:srgbClr val="333333">
                          <a:alpha val="65000"/>
                        </a:srgbClr>
                      </a:outerShdw>
                    </a:effectLst>
                  </pic:spPr>
                </pic:pic>
              </a:graphicData>
            </a:graphic>
          </wp:inline>
        </w:drawing>
      </w:r>
    </w:p>
    <w:p w14:paraId="3E343CE8"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De la imagen insertada, se desprende que, se puede obtener la información requerida por </w:t>
      </w:r>
      <w:r w:rsidRPr="00102967">
        <w:rPr>
          <w:rFonts w:ascii="Palatino Linotype" w:eastAsia="Calibri" w:hAnsi="Palatino Linotype" w:cs="Arial"/>
          <w:b/>
          <w:color w:val="000000" w:themeColor="text1"/>
        </w:rPr>
        <w:t>EL RECURRENTE</w:t>
      </w:r>
      <w:r w:rsidRPr="00102967">
        <w:rPr>
          <w:rFonts w:ascii="Palatino Linotype" w:eastAsia="Calibri" w:hAnsi="Palatino Linotype" w:cs="Arial"/>
          <w:color w:val="000000" w:themeColor="text1"/>
        </w:rPr>
        <w:t xml:space="preserve">; puesto que resulta claro que existe la obligación por parte del </w:t>
      </w:r>
      <w:r w:rsidRPr="00102967">
        <w:rPr>
          <w:rFonts w:ascii="Palatino Linotype" w:eastAsia="Calibri" w:hAnsi="Palatino Linotype" w:cs="Arial"/>
          <w:b/>
          <w:color w:val="000000" w:themeColor="text1"/>
        </w:rPr>
        <w:t>SUJETO OBLIGADO</w:t>
      </w:r>
      <w:r w:rsidRPr="00102967">
        <w:rPr>
          <w:rFonts w:ascii="Palatino Linotype" w:eastAsia="Calibri" w:hAnsi="Palatino Linotype" w:cs="Arial"/>
          <w:color w:val="000000" w:themeColor="text1"/>
        </w:rPr>
        <w:t xml:space="preserve">, de realizar los informes por parte de la Tesorería Municipal para que remita los reportes mensuales al Órgano Superior de Fiscalización del Estado de México de conformidad con el artículo 32 de la Ley de Fiscalización Superior del Estado de México, en los cuales se incluyen los Comprobantes Fiscales Digitales por Internet </w:t>
      </w:r>
      <w:r w:rsidRPr="00102967">
        <w:rPr>
          <w:rFonts w:ascii="Palatino Linotype" w:eastAsia="Calibri" w:hAnsi="Palatino Linotype" w:cs="Arial"/>
          <w:b/>
          <w:color w:val="000000" w:themeColor="text1"/>
        </w:rPr>
        <w:t>por concepto de nómina</w:t>
      </w:r>
      <w:r w:rsidRPr="00102967">
        <w:rPr>
          <w:rFonts w:ascii="Palatino Linotype" w:eastAsia="Calibri" w:hAnsi="Palatino Linotype" w:cs="Arial"/>
          <w:color w:val="000000" w:themeColor="text1"/>
        </w:rPr>
        <w:t xml:space="preserve">, que comprende la información relativa </w:t>
      </w:r>
      <w:r w:rsidRPr="00102967">
        <w:rPr>
          <w:rFonts w:ascii="Palatino Linotype" w:eastAsia="Calibri" w:hAnsi="Palatino Linotype" w:cs="Arial"/>
          <w:b/>
          <w:color w:val="000000" w:themeColor="text1"/>
        </w:rPr>
        <w:t>al pago de las remuneraciones de cada uno de los servidores públicos correspondiente a un periodo determinado, incluyendo el aguinaldo y las gratificaciones;</w:t>
      </w:r>
      <w:r w:rsidRPr="00102967">
        <w:rPr>
          <w:rFonts w:ascii="Palatino Linotype" w:eastAsia="Calibri" w:hAnsi="Palatino Linotype" w:cs="Arial"/>
          <w:color w:val="000000" w:themeColor="text1"/>
        </w:rPr>
        <w:t xml:space="preserve"> en consecuencia, la información solicitada puede ser colmada por el </w:t>
      </w:r>
      <w:r w:rsidRPr="00102967">
        <w:rPr>
          <w:rFonts w:ascii="Palatino Linotype" w:eastAsia="Calibri" w:hAnsi="Palatino Linotype" w:cs="Arial"/>
          <w:b/>
          <w:color w:val="000000" w:themeColor="text1"/>
        </w:rPr>
        <w:t xml:space="preserve">SUJETO OBLIGADO, toda vez que  los Comprobantes Fiscales Digitales por Internet se emiten quincenalmente. </w:t>
      </w:r>
    </w:p>
    <w:p w14:paraId="75116732" w14:textId="77777777" w:rsidR="00EE1F14" w:rsidRPr="00102967" w:rsidRDefault="00EE1F14" w:rsidP="00E55FC4">
      <w:pPr>
        <w:autoSpaceDE w:val="0"/>
        <w:autoSpaceDN w:val="0"/>
        <w:adjustRightInd w:val="0"/>
        <w:spacing w:before="120" w:after="120"/>
        <w:jc w:val="both"/>
        <w:rPr>
          <w:rFonts w:ascii="Palatino Linotype" w:hAnsi="Palatino Linotype"/>
          <w:color w:val="000000" w:themeColor="text1"/>
        </w:rPr>
      </w:pPr>
    </w:p>
    <w:p w14:paraId="37B0DDFA"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lastRenderedPageBreak/>
        <w:t xml:space="preserve">Sirve de sustento por analogía, para justificar la publicidad sobre los datos </w:t>
      </w:r>
      <w:r w:rsidRPr="00102967">
        <w:rPr>
          <w:rFonts w:ascii="Palatino Linotype" w:eastAsia="Palatino Linotype" w:hAnsi="Palatino Linotype" w:cs="Palatino Linotype"/>
          <w:color w:val="000000" w:themeColor="text1"/>
        </w:rPr>
        <w:t>relativos</w:t>
      </w:r>
      <w:r w:rsidRPr="00102967">
        <w:rPr>
          <w:rFonts w:ascii="Palatino Linotype" w:eastAsia="Calibri" w:hAnsi="Palatino Linotype" w:cs="Arial"/>
          <w:color w:val="000000" w:themeColor="text1"/>
        </w:rPr>
        <w:t xml:space="preserve"> a los montos por concepto de pago de las remuneraciones, los criterios 01/2003 y 02/2003 emitidos por el Comité de Acceso a la Información Pública y Protección de Datos Personales de la Suprema Corte de Justicia de la Nación que a continuación se citan: </w:t>
      </w:r>
    </w:p>
    <w:p w14:paraId="1740A08E" w14:textId="77777777" w:rsidR="00EE1F14" w:rsidRPr="00102967" w:rsidRDefault="00EE1F14" w:rsidP="00E55FC4">
      <w:pPr>
        <w:spacing w:before="160" w:after="200"/>
        <w:jc w:val="both"/>
        <w:rPr>
          <w:rFonts w:ascii="Palatino Linotype" w:hAnsi="Palatino Linotype" w:cs="Arial"/>
          <w:b/>
          <w:i/>
          <w:color w:val="000000" w:themeColor="text1"/>
          <w:lang w:val="es-ES"/>
        </w:rPr>
      </w:pPr>
      <w:r w:rsidRPr="00102967">
        <w:rPr>
          <w:rFonts w:ascii="Palatino Linotype" w:hAnsi="Palatino Linotype" w:cs="Arial"/>
          <w:i/>
          <w:color w:val="000000" w:themeColor="text1"/>
          <w:lang w:val="es-ES"/>
        </w:rPr>
        <w:t>“</w:t>
      </w:r>
      <w:r w:rsidRPr="00102967">
        <w:rPr>
          <w:rFonts w:ascii="Palatino Linotype" w:hAnsi="Palatino Linotype" w:cs="Arial"/>
          <w:b/>
          <w:i/>
          <w:color w:val="000000" w:themeColor="text1"/>
          <w:lang w:val="es-ES"/>
        </w:rPr>
        <w:t>Criterio 01/2003.</w:t>
      </w:r>
    </w:p>
    <w:p w14:paraId="255C2E2C" w14:textId="77777777" w:rsidR="00EE1F14" w:rsidRPr="00102967" w:rsidRDefault="00EE1F14" w:rsidP="00E55FC4">
      <w:pPr>
        <w:spacing w:before="160" w:after="200"/>
        <w:jc w:val="both"/>
        <w:rPr>
          <w:rFonts w:ascii="Palatino Linotype" w:hAnsi="Palatino Linotype" w:cs="Arial"/>
          <w:i/>
          <w:color w:val="000000" w:themeColor="text1"/>
          <w:lang w:val="es-ES"/>
        </w:rPr>
      </w:pPr>
      <w:r w:rsidRPr="00102967">
        <w:rPr>
          <w:rFonts w:ascii="Palatino Linotype" w:hAnsi="Palatino Linotype" w:cs="Arial"/>
          <w:b/>
          <w:i/>
          <w:color w:val="000000" w:themeColor="text1"/>
          <w:lang w:val="es-ES"/>
        </w:rPr>
        <w:t>INGRESOS DE LOS SERVIDORES PÚBLICOS. CONSTITUYEN INFORMACIÓN PÚBLICA AÚN Y CUANDO SU DIFUSIÓN PUEDE AFECTAR LA VIDA O LA SEGURIDAD DE AQUELLOS.</w:t>
      </w:r>
      <w:r w:rsidRPr="00102967">
        <w:rPr>
          <w:rFonts w:ascii="Palatino Linotype" w:hAnsi="Palatino Linotype" w:cs="Arial"/>
          <w:i/>
          <w:color w:val="000000" w:themeColor="text1"/>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102967">
        <w:rPr>
          <w:rFonts w:ascii="Palatino Linotype" w:hAnsi="Palatino Linotype"/>
          <w:i/>
          <w:color w:val="000000" w:themeColor="text1"/>
        </w:rPr>
        <w:t>relativa</w:t>
      </w:r>
      <w:r w:rsidRPr="00102967">
        <w:rPr>
          <w:rFonts w:ascii="Palatino Linotype" w:hAnsi="Palatino Linotype" w:cs="Arial"/>
          <w:i/>
          <w:color w:val="000000" w:themeColor="text1"/>
          <w:lang w:val="es-ES"/>
        </w:rPr>
        <w:t xml:space="preserve"> a las percepciones ordinarias y extraordinaria de los servidores públicos, ello no obsta para reconocer que el legislador estableció en el artículo 7 de ese mismo ordenamiento que la referida información, como una obligación de trasparencia, </w:t>
      </w:r>
      <w:r w:rsidRPr="00102967">
        <w:rPr>
          <w:rFonts w:ascii="Palatino Linotype" w:hAnsi="Palatino Linotype" w:cs="Arial"/>
          <w:b/>
          <w:i/>
          <w:color w:val="000000" w:themeColor="text1"/>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102967">
        <w:rPr>
          <w:rFonts w:ascii="Palatino Linotype" w:hAnsi="Palatino Linotype" w:cs="Arial"/>
          <w:i/>
          <w:color w:val="000000" w:themeColor="text1"/>
          <w:lang w:val="es-ES"/>
        </w:rPr>
        <w:t>…”</w:t>
      </w:r>
    </w:p>
    <w:p w14:paraId="5C640581" w14:textId="77777777" w:rsidR="00EE1F14" w:rsidRPr="00102967" w:rsidRDefault="00EE1F14" w:rsidP="00E55FC4">
      <w:pPr>
        <w:spacing w:before="360" w:after="200"/>
        <w:jc w:val="both"/>
        <w:rPr>
          <w:rFonts w:ascii="Palatino Linotype" w:hAnsi="Palatino Linotype" w:cs="Arial"/>
          <w:b/>
          <w:i/>
          <w:color w:val="000000" w:themeColor="text1"/>
          <w:lang w:val="es-ES"/>
        </w:rPr>
      </w:pPr>
      <w:r w:rsidRPr="00102967">
        <w:rPr>
          <w:rFonts w:ascii="Palatino Linotype" w:hAnsi="Palatino Linotype" w:cs="Arial"/>
          <w:i/>
          <w:color w:val="000000" w:themeColor="text1"/>
          <w:lang w:val="es-ES"/>
        </w:rPr>
        <w:t>“</w:t>
      </w:r>
      <w:r w:rsidRPr="00102967">
        <w:rPr>
          <w:rFonts w:ascii="Palatino Linotype" w:hAnsi="Palatino Linotype"/>
          <w:b/>
          <w:i/>
          <w:color w:val="000000" w:themeColor="text1"/>
        </w:rPr>
        <w:t>Criterio</w:t>
      </w:r>
      <w:r w:rsidRPr="00102967">
        <w:rPr>
          <w:rFonts w:ascii="Palatino Linotype" w:hAnsi="Palatino Linotype" w:cs="Arial"/>
          <w:b/>
          <w:i/>
          <w:color w:val="000000" w:themeColor="text1"/>
          <w:lang w:val="es-ES"/>
        </w:rPr>
        <w:t xml:space="preserve"> 02/2003.</w:t>
      </w:r>
    </w:p>
    <w:p w14:paraId="0434168F" w14:textId="77777777" w:rsidR="00EE1F14" w:rsidRPr="00102967" w:rsidRDefault="00EE1F14" w:rsidP="00E55FC4">
      <w:pPr>
        <w:spacing w:before="160" w:after="200"/>
        <w:jc w:val="both"/>
        <w:rPr>
          <w:rFonts w:ascii="Palatino Linotype" w:hAnsi="Palatino Linotype" w:cs="Arial"/>
          <w:i/>
          <w:color w:val="000000" w:themeColor="text1"/>
          <w:lang w:val="es-ES"/>
        </w:rPr>
      </w:pPr>
      <w:r w:rsidRPr="00102967">
        <w:rPr>
          <w:rFonts w:ascii="Palatino Linotype" w:hAnsi="Palatino Linotype" w:cs="Arial"/>
          <w:b/>
          <w:i/>
          <w:color w:val="000000" w:themeColor="text1"/>
          <w:lang w:val="es-ES"/>
        </w:rPr>
        <w:t>INGRESOS DE LOS SERVIDORES PÚBLICOS, SON INFORMACIÓN PÚBLICA AÚN Y CUANDO CONSTITUYEN DATOS PERSONALES QUE SE REFIEREN AL PATRIMONIO DE AQUÉLLOS.</w:t>
      </w:r>
      <w:r w:rsidRPr="00102967">
        <w:rPr>
          <w:rFonts w:ascii="Palatino Linotype" w:hAnsi="Palatino Linotype" w:cs="Arial"/>
          <w:i/>
          <w:color w:val="000000" w:themeColor="text1"/>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102967">
        <w:rPr>
          <w:rFonts w:ascii="Palatino Linotype" w:hAnsi="Palatino Linotype"/>
          <w:i/>
          <w:color w:val="000000" w:themeColor="text1"/>
        </w:rPr>
        <w:t>confidencial</w:t>
      </w:r>
      <w:r w:rsidRPr="00102967">
        <w:rPr>
          <w:rFonts w:ascii="Palatino Linotype" w:hAnsi="Palatino Linotype" w:cs="Arial"/>
          <w:i/>
          <w:color w:val="000000" w:themeColor="text1"/>
          <w:lang w:val="es-ES"/>
        </w:rPr>
        <w:t xml:space="preserve"> la relativa a los ingresos que reciben los servidores públicos, ya que aun y cuando se trata de datos personales relativos a su patrimonio, para su difusión no se requiere consentimiento de aquellos, </w:t>
      </w:r>
      <w:r w:rsidRPr="00102967">
        <w:rPr>
          <w:rFonts w:ascii="Palatino Linotype" w:hAnsi="Palatino Linotype" w:cs="Arial"/>
          <w:b/>
          <w:i/>
          <w:color w:val="000000" w:themeColor="text1"/>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02967">
        <w:rPr>
          <w:rFonts w:ascii="Palatino Linotype" w:hAnsi="Palatino Linotype" w:cs="Arial"/>
          <w:i/>
          <w:color w:val="000000" w:themeColor="text1"/>
          <w:lang w:val="es-ES"/>
        </w:rPr>
        <w:t xml:space="preserve"> el sistema de compensación …”</w:t>
      </w:r>
    </w:p>
    <w:p w14:paraId="5D52269E" w14:textId="77777777" w:rsidR="00EE1F14" w:rsidRPr="00102967" w:rsidRDefault="00EE1F14" w:rsidP="00E55FC4">
      <w:pPr>
        <w:spacing w:before="160" w:after="200"/>
        <w:jc w:val="both"/>
        <w:rPr>
          <w:rFonts w:ascii="Palatino Linotype" w:hAnsi="Palatino Linotype"/>
          <w:color w:val="000000" w:themeColor="text1"/>
        </w:rPr>
      </w:pPr>
      <w:r w:rsidRPr="00102967">
        <w:rPr>
          <w:rFonts w:ascii="Palatino Linotype" w:hAnsi="Palatino Linotype"/>
          <w:color w:val="000000" w:themeColor="text1"/>
        </w:rPr>
        <w:lastRenderedPageBreak/>
        <w:t>(Énfasis añadido)</w:t>
      </w:r>
    </w:p>
    <w:p w14:paraId="33A05DDB" w14:textId="77777777" w:rsidR="00EE1F14" w:rsidRPr="00102967" w:rsidRDefault="00EE1F14" w:rsidP="00E55FC4">
      <w:pPr>
        <w:tabs>
          <w:tab w:val="left" w:pos="284"/>
        </w:tabs>
        <w:spacing w:line="360" w:lineRule="auto"/>
        <w:jc w:val="both"/>
        <w:rPr>
          <w:rFonts w:ascii="Palatino Linotype" w:eastAsia="Calibri" w:hAnsi="Palatino Linotype" w:cs="Arial"/>
          <w:color w:val="000000" w:themeColor="text1"/>
        </w:rPr>
      </w:pPr>
    </w:p>
    <w:p w14:paraId="2A3D67F6" w14:textId="371A82D0"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Luego entonces, este Órgano Garante determina que para colmar el derecho de </w:t>
      </w:r>
      <w:r w:rsidRPr="00102967">
        <w:rPr>
          <w:rFonts w:ascii="Palatino Linotype" w:eastAsia="Palatino Linotype" w:hAnsi="Palatino Linotype" w:cs="Palatino Linotype"/>
          <w:color w:val="000000" w:themeColor="text1"/>
        </w:rPr>
        <w:t>acceso</w:t>
      </w:r>
      <w:r w:rsidRPr="00102967">
        <w:rPr>
          <w:rFonts w:ascii="Palatino Linotype" w:eastAsia="Calibri" w:hAnsi="Palatino Linotype" w:cs="Arial"/>
          <w:color w:val="000000" w:themeColor="text1"/>
        </w:rPr>
        <w:t xml:space="preserve"> a la información del hoy </w:t>
      </w:r>
      <w:r w:rsidRPr="00102967">
        <w:rPr>
          <w:rFonts w:ascii="Palatino Linotype" w:eastAsia="Calibri" w:hAnsi="Palatino Linotype" w:cs="Arial"/>
          <w:b/>
          <w:color w:val="000000" w:themeColor="text1"/>
        </w:rPr>
        <w:t>RECURRENTE, el SUJETO OBLIGADO</w:t>
      </w:r>
      <w:r w:rsidRPr="00102967">
        <w:rPr>
          <w:rFonts w:ascii="Palatino Linotype" w:eastAsia="Calibri" w:hAnsi="Palatino Linotype" w:cs="Arial"/>
          <w:color w:val="000000" w:themeColor="text1"/>
        </w:rPr>
        <w:t xml:space="preserve"> deberá entregar los dos últimos recibos de nómina de los servidores públicos referidos en las solicitudes de información que nos ocupan, toda vez que como se señaló en párrafos anteriores las remuneraciones forman parte de las obligaciones de transparencia común. </w:t>
      </w:r>
    </w:p>
    <w:p w14:paraId="10CA1433" w14:textId="77777777" w:rsidR="00EE1F14" w:rsidRPr="00102967" w:rsidRDefault="00EE1F14" w:rsidP="00E55FC4">
      <w:pPr>
        <w:pBdr>
          <w:top w:val="nil"/>
          <w:left w:val="nil"/>
          <w:bottom w:val="nil"/>
          <w:right w:val="nil"/>
          <w:between w:val="nil"/>
        </w:pBdr>
        <w:spacing w:line="360" w:lineRule="auto"/>
        <w:jc w:val="both"/>
        <w:rPr>
          <w:rFonts w:ascii="Palatino Linotype" w:eastAsia="Calibri" w:hAnsi="Palatino Linotype" w:cs="Arial"/>
          <w:color w:val="000000" w:themeColor="text1"/>
        </w:rPr>
      </w:pPr>
    </w:p>
    <w:p w14:paraId="3375951C"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Ahora bien, no pasa desapercibido que respecto los recibos de nómina que entregue </w:t>
      </w:r>
      <w:r w:rsidRPr="00102967">
        <w:rPr>
          <w:rFonts w:ascii="Palatino Linotype" w:eastAsia="Palatino Linotype" w:hAnsi="Palatino Linotype" w:cs="Palatino Linotype"/>
          <w:color w:val="000000" w:themeColor="text1"/>
        </w:rPr>
        <w:t>el</w:t>
      </w:r>
      <w:r w:rsidRPr="00102967">
        <w:rPr>
          <w:rFonts w:ascii="Palatino Linotype" w:eastAsia="Calibri" w:hAnsi="Palatino Linotype" w:cs="Arial"/>
          <w:color w:val="000000" w:themeColor="text1"/>
        </w:rPr>
        <w:t xml:space="preserve"> </w:t>
      </w:r>
      <w:r w:rsidRPr="00102967">
        <w:rPr>
          <w:rFonts w:ascii="Palatino Linotype" w:eastAsia="Calibri" w:hAnsi="Palatino Linotype" w:cs="Arial"/>
          <w:b/>
          <w:color w:val="000000" w:themeColor="text1"/>
        </w:rPr>
        <w:t>SUJETO OBLIGADO</w:t>
      </w:r>
      <w:r w:rsidRPr="00102967">
        <w:rPr>
          <w:rFonts w:ascii="Palatino Linotype" w:eastAsia="Calibri" w:hAnsi="Palatino Linotype" w:cs="Arial"/>
          <w:color w:val="000000" w:themeColor="text1"/>
        </w:rPr>
        <w:t xml:space="preserve"> para satisfacer el derecho de acceso a la información del </w:t>
      </w:r>
      <w:r w:rsidRPr="00102967">
        <w:rPr>
          <w:rFonts w:ascii="Palatino Linotype" w:eastAsia="Calibri" w:hAnsi="Palatino Linotype" w:cs="Arial"/>
          <w:b/>
          <w:color w:val="000000" w:themeColor="text1"/>
        </w:rPr>
        <w:t>RECURRENTE</w:t>
      </w:r>
      <w:r w:rsidRPr="00102967">
        <w:rPr>
          <w:rFonts w:ascii="Palatino Linotype" w:eastAsia="Calibri" w:hAnsi="Palatino Linotype" w:cs="Arial"/>
          <w:color w:val="000000" w:themeColor="text1"/>
        </w:rPr>
        <w:t>, deberá analizar los datos personales susceptibles de ser clasificados como confidenciales.</w:t>
      </w:r>
    </w:p>
    <w:p w14:paraId="40E62FEF" w14:textId="77777777" w:rsidR="00EE1F14" w:rsidRPr="00102967" w:rsidRDefault="00EE1F14" w:rsidP="00E55FC4">
      <w:pPr>
        <w:pBdr>
          <w:top w:val="nil"/>
          <w:left w:val="nil"/>
          <w:bottom w:val="nil"/>
          <w:right w:val="nil"/>
          <w:between w:val="nil"/>
        </w:pBdr>
        <w:spacing w:line="360" w:lineRule="auto"/>
        <w:jc w:val="both"/>
        <w:rPr>
          <w:rFonts w:ascii="Palatino Linotype" w:eastAsia="Calibri" w:hAnsi="Palatino Linotype" w:cs="Arial"/>
          <w:color w:val="000000" w:themeColor="text1"/>
        </w:rPr>
      </w:pPr>
    </w:p>
    <w:p w14:paraId="59C9B8B7"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En el caso específico, los recibos de nómina contienen los datos personales de los servidores, que de hacerse públicos afectarían su intimidad y vida </w:t>
      </w:r>
      <w:r w:rsidRPr="00102967">
        <w:rPr>
          <w:rFonts w:ascii="Palatino Linotype" w:eastAsia="Calibri" w:hAnsi="Palatino Linotype" w:cs="Arial"/>
          <w:color w:val="000000" w:themeColor="text1"/>
        </w:rPr>
        <w:t>privada</w:t>
      </w:r>
      <w:r w:rsidRPr="00102967">
        <w:rPr>
          <w:rFonts w:ascii="Palatino Linotype" w:hAnsi="Palatino Linotype" w:cs="Arial"/>
          <w:color w:val="000000" w:themeColor="text1"/>
        </w:rPr>
        <w:t>;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2BEFAC91"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lastRenderedPageBreak/>
        <w:t xml:space="preserve">Por </w:t>
      </w:r>
      <w:r w:rsidRPr="00102967">
        <w:rPr>
          <w:rFonts w:ascii="Palatino Linotype" w:eastAsia="Palatino Linotype" w:hAnsi="Palatino Linotype" w:cs="Palatino Linotype"/>
          <w:color w:val="000000" w:themeColor="text1"/>
        </w:rPr>
        <w:t>cuanto</w:t>
      </w:r>
      <w:r w:rsidRPr="00102967">
        <w:rPr>
          <w:rFonts w:ascii="Palatino Linotype" w:hAnsi="Palatino Linotype" w:cs="Arial"/>
          <w:color w:val="000000" w:themeColor="text1"/>
        </w:rPr>
        <w:t xml:space="preserve"> hace al </w:t>
      </w:r>
      <w:r w:rsidRPr="00102967">
        <w:rPr>
          <w:rFonts w:ascii="Palatino Linotype" w:hAnsi="Palatino Linotype" w:cs="Arial"/>
          <w:b/>
          <w:color w:val="000000" w:themeColor="text1"/>
        </w:rPr>
        <w:t>Registro Federal de Contribuyentes (RFC),</w:t>
      </w:r>
      <w:r w:rsidRPr="00102967">
        <w:rPr>
          <w:rFonts w:ascii="Palatino Linotype" w:hAnsi="Palatino Linotype" w:cs="Arial"/>
          <w:color w:val="000000" w:themeColor="text1"/>
        </w:rPr>
        <w:t xml:space="preserve"> de las personas físicas, constituye </w:t>
      </w:r>
      <w:r w:rsidRPr="00102967">
        <w:rPr>
          <w:rFonts w:ascii="Palatino Linotype" w:eastAsia="Palatino Linotype" w:hAnsi="Palatino Linotype" w:cs="Palatino Linotype"/>
          <w:color w:val="000000" w:themeColor="text1"/>
        </w:rPr>
        <w:t>un</w:t>
      </w:r>
      <w:r w:rsidRPr="00102967">
        <w:rPr>
          <w:rFonts w:ascii="Palatino Linotype" w:hAnsi="Palatino Linotype" w:cs="Arial"/>
          <w:color w:val="000000" w:themeColor="text1"/>
        </w:rPr>
        <w:t xml:space="preserve"> dato personal, pues se genera con caracteres alfanuméricos a partir del nombre y la fecha de nacimiento de cada persona, y finalmente la homoclave, por lo que para su obtención es necesario acreditar ante la </w:t>
      </w:r>
      <w:r w:rsidRPr="00102967">
        <w:rPr>
          <w:rFonts w:ascii="Palatino Linotype" w:eastAsia="Calibri" w:hAnsi="Palatino Linotype" w:cs="Arial"/>
          <w:color w:val="000000" w:themeColor="text1"/>
        </w:rPr>
        <w:t>autoridad</w:t>
      </w:r>
      <w:r w:rsidRPr="00102967">
        <w:rPr>
          <w:rFonts w:ascii="Palatino Linotype" w:hAnsi="Palatino Linotype" w:cs="Arial"/>
          <w:color w:val="000000" w:themeColor="text1"/>
        </w:rPr>
        <w:t xml:space="preserve"> fiscal previamente la identidad de la persona, su fecha de nacimiento, entre otros aspectos.</w:t>
      </w:r>
    </w:p>
    <w:p w14:paraId="24BC128A"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5E200622"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Ahora bien, las personas físicas tramitan su inscripción en el registro con el </w:t>
      </w:r>
      <w:r w:rsidRPr="00102967">
        <w:rPr>
          <w:rFonts w:ascii="Palatino Linotype" w:eastAsia="Palatino Linotype" w:hAnsi="Palatino Linotype" w:cs="Palatino Linotype"/>
          <w:color w:val="000000" w:themeColor="text1"/>
        </w:rPr>
        <w:t>propósito</w:t>
      </w:r>
      <w:r w:rsidRPr="00102967">
        <w:rPr>
          <w:rFonts w:ascii="Palatino Linotype" w:hAnsi="Palatino Linotype" w:cs="Arial"/>
          <w:color w:val="000000" w:themeColor="text1"/>
        </w:rPr>
        <w:t xml:space="preserve"> de realizar —</w:t>
      </w:r>
      <w:r w:rsidRPr="00102967">
        <w:rPr>
          <w:rFonts w:ascii="Palatino Linotype" w:eastAsia="Palatino Linotype" w:hAnsi="Palatino Linotype" w:cs="Palatino Linotype"/>
          <w:color w:val="000000" w:themeColor="text1"/>
        </w:rPr>
        <w:t>mediante</w:t>
      </w:r>
      <w:r w:rsidRPr="00102967">
        <w:rPr>
          <w:rFonts w:ascii="Palatino Linotype" w:hAnsi="Palatino Linotype" w:cs="Arial"/>
          <w:color w:val="000000" w:themeColor="text1"/>
        </w:rPr>
        <w:t xml:space="preserve"> esa clave de identificación— operaciones o </w:t>
      </w:r>
      <w:r w:rsidRPr="00102967">
        <w:rPr>
          <w:rFonts w:ascii="Palatino Linotype" w:eastAsia="Calibri" w:hAnsi="Palatino Linotype" w:cs="Arial"/>
          <w:color w:val="000000" w:themeColor="text1"/>
        </w:rPr>
        <w:t>actividades</w:t>
      </w:r>
      <w:r w:rsidRPr="00102967">
        <w:rPr>
          <w:rFonts w:ascii="Palatino Linotype" w:hAnsi="Palatino Linotype" w:cs="Arial"/>
          <w:color w:val="000000" w:themeColor="text1"/>
        </w:rPr>
        <w:t xml:space="preserve"> de naturaleza fiscal, la cual, les permite hacerse identificables respecto de una situación fiscal determinada.</w:t>
      </w:r>
    </w:p>
    <w:p w14:paraId="0D982391"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209923A8"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Lo </w:t>
      </w:r>
      <w:r w:rsidRPr="00102967">
        <w:rPr>
          <w:rFonts w:ascii="Palatino Linotype" w:eastAsia="Calibri" w:hAnsi="Palatino Linotype" w:cs="Arial"/>
          <w:color w:val="000000" w:themeColor="text1"/>
        </w:rPr>
        <w:t>anterior</w:t>
      </w:r>
      <w:r w:rsidRPr="00102967">
        <w:rPr>
          <w:rFonts w:ascii="Palatino Linotype" w:hAnsi="Palatino Linotype" w:cs="Arial"/>
          <w:color w:val="000000" w:themeColor="text1"/>
        </w:rPr>
        <w:t xml:space="preserve"> es compartido por el entonces Instituto Federal de Acceso a la </w:t>
      </w:r>
      <w:r w:rsidRPr="00102967">
        <w:rPr>
          <w:rFonts w:ascii="Palatino Linotype" w:eastAsia="Palatino Linotype" w:hAnsi="Palatino Linotype" w:cs="Palatino Linotype"/>
          <w:color w:val="000000" w:themeColor="text1"/>
        </w:rPr>
        <w:t>Información</w:t>
      </w:r>
      <w:r w:rsidRPr="00102967">
        <w:rPr>
          <w:rFonts w:ascii="Palatino Linotype" w:hAnsi="Palatino Linotype" w:cs="Arial"/>
          <w:color w:val="000000" w:themeColor="text1"/>
        </w:rPr>
        <w:t xml:space="preserve"> Pública y Protección de Datos Personales (IFAI) a través del Criterio 19/17, que utilizado de manera orientadora y que a la fecha de la solicitud se encontraba vigente, el cual refiere lo siguiente:</w:t>
      </w:r>
    </w:p>
    <w:p w14:paraId="5C193DAE" w14:textId="77777777" w:rsidR="00EE1F14" w:rsidRPr="00102967" w:rsidRDefault="00EE1F14"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“Registro Federal de Contribuyentes (RFC) de personas físicas</w:t>
      </w:r>
      <w:r w:rsidRPr="00102967">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4F60294E" w14:textId="77777777" w:rsidR="00EE1F14" w:rsidRPr="00102967" w:rsidRDefault="00EE1F14" w:rsidP="00E55FC4">
      <w:pPr>
        <w:jc w:val="both"/>
        <w:rPr>
          <w:rFonts w:ascii="Palatino Linotype" w:eastAsia="Palatino Linotype" w:hAnsi="Palatino Linotype" w:cs="Palatino Linotype"/>
          <w:i/>
          <w:color w:val="000000" w:themeColor="text1"/>
        </w:rPr>
      </w:pPr>
    </w:p>
    <w:p w14:paraId="371D8129"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Así, el </w:t>
      </w:r>
      <w:r w:rsidRPr="00102967">
        <w:rPr>
          <w:rFonts w:ascii="Palatino Linotype" w:hAnsi="Palatino Linotype" w:cs="Arial"/>
          <w:b/>
          <w:color w:val="000000" w:themeColor="text1"/>
        </w:rPr>
        <w:t>Registro Federal de Contribuyentes, RFC</w:t>
      </w:r>
      <w:r w:rsidRPr="00102967">
        <w:rPr>
          <w:rFonts w:ascii="Palatino Linotype" w:hAnsi="Palatino Linotype" w:cs="Arial"/>
          <w:color w:val="000000" w:themeColor="text1"/>
        </w:rPr>
        <w:t xml:space="preserve">, se vincula al nombre de su titular y permite identificar la edad de la persona, su fecha de nacimiento, así como su homoclave, la cual es única e </w:t>
      </w:r>
      <w:r w:rsidRPr="00102967">
        <w:rPr>
          <w:rFonts w:ascii="Palatino Linotype" w:eastAsia="Palatino Linotype" w:hAnsi="Palatino Linotype" w:cs="Palatino Linotype"/>
          <w:color w:val="000000" w:themeColor="text1"/>
        </w:rPr>
        <w:t>irrepetible</w:t>
      </w:r>
      <w:r w:rsidRPr="00102967">
        <w:rPr>
          <w:rFonts w:ascii="Palatino Linotype" w:hAnsi="Palatino Linotype" w:cs="Arial"/>
          <w:color w:val="000000" w:themeColor="text1"/>
        </w:rPr>
        <w:t xml:space="preserve"> y determina la </w:t>
      </w:r>
      <w:r w:rsidRPr="00102967">
        <w:rPr>
          <w:rFonts w:ascii="Palatino Linotype" w:eastAsia="Calibri" w:hAnsi="Palatino Linotype" w:cs="Arial"/>
          <w:color w:val="000000" w:themeColor="text1"/>
        </w:rPr>
        <w:t>identificación</w:t>
      </w:r>
      <w:r w:rsidRPr="00102967">
        <w:rPr>
          <w:rFonts w:ascii="Palatino Linotype" w:hAnsi="Palatino Linotype" w:cs="Arial"/>
          <w:color w:val="000000" w:themeColor="text1"/>
        </w:rPr>
        <w:t xml:space="preserve">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C9B55F8"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eastAsia="Palatino Linotype" w:hAnsi="Palatino Linotype" w:cs="Palatino Linotype"/>
          <w:color w:val="000000" w:themeColor="text1"/>
        </w:rPr>
        <w:lastRenderedPageBreak/>
        <w:t>De</w:t>
      </w:r>
      <w:r w:rsidRPr="00102967">
        <w:rPr>
          <w:rFonts w:ascii="Palatino Linotype" w:hAnsi="Palatino Linotype" w:cs="Arial"/>
          <w:color w:val="000000" w:themeColor="text1"/>
        </w:rPr>
        <w:t xml:space="preserve"> igual manera la </w:t>
      </w:r>
      <w:r w:rsidRPr="00102967">
        <w:rPr>
          <w:rFonts w:ascii="Palatino Linotype" w:hAnsi="Palatino Linotype" w:cs="Arial"/>
          <w:b/>
          <w:color w:val="000000" w:themeColor="text1"/>
        </w:rPr>
        <w:t>Clave Única de Registro de Población (CURP),</w:t>
      </w:r>
      <w:r w:rsidRPr="00102967">
        <w:rPr>
          <w:rFonts w:ascii="Palatino Linotype" w:hAnsi="Palatino Linotype" w:cs="Arial"/>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w:t>
      </w:r>
      <w:r w:rsidRPr="00102967">
        <w:rPr>
          <w:rFonts w:ascii="Palatino Linotype" w:eastAsia="Calibri" w:hAnsi="Palatino Linotype" w:cs="Arial"/>
          <w:color w:val="000000" w:themeColor="text1"/>
        </w:rPr>
        <w:t>personales</w:t>
      </w:r>
      <w:r w:rsidRPr="00102967">
        <w:rPr>
          <w:rFonts w:ascii="Palatino Linotype" w:hAnsi="Palatino Linotype" w:cs="Arial"/>
          <w:color w:val="000000" w:themeColor="text1"/>
        </w:rPr>
        <w:t xml:space="preserve"> que únicamente le conciernen a un particular como son su fecha de nacimiento, su nombre, sus apellidos y su lugar de nacimiento; información que permite distinguirlo del resto de los habitantes, por tal motivo, se considera que es de carácter confidencial.</w:t>
      </w:r>
    </w:p>
    <w:p w14:paraId="3E3DC025"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62012CFD"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eastAsia="Palatino Linotype" w:hAnsi="Palatino Linotype" w:cs="Palatino Linotype"/>
          <w:color w:val="000000" w:themeColor="text1"/>
        </w:rPr>
        <w:t>Argumento</w:t>
      </w:r>
      <w:r w:rsidRPr="00102967">
        <w:rPr>
          <w:rFonts w:ascii="Palatino Linotype" w:hAnsi="Palatino Linotype" w:cs="Arial"/>
          <w:color w:val="000000" w:themeColor="text1"/>
        </w:rPr>
        <w:t xml:space="preserve"> que es compartido por el Instituto Nacional de Transparencia, Acceso a la Información y Protección de Datos Personales, INAI, conforme al criterio 18/17, que utilizado de </w:t>
      </w:r>
      <w:r w:rsidRPr="00102967">
        <w:rPr>
          <w:rFonts w:ascii="Palatino Linotype" w:eastAsia="Palatino Linotype" w:hAnsi="Palatino Linotype" w:cs="Palatino Linotype"/>
          <w:color w:val="000000" w:themeColor="text1"/>
        </w:rPr>
        <w:t>manera</w:t>
      </w:r>
      <w:r w:rsidRPr="00102967">
        <w:rPr>
          <w:rFonts w:ascii="Palatino Linotype" w:hAnsi="Palatino Linotype" w:cs="Arial"/>
          <w:color w:val="000000" w:themeColor="text1"/>
        </w:rPr>
        <w:t xml:space="preserve"> orientadora, </w:t>
      </w:r>
      <w:r w:rsidRPr="00102967">
        <w:rPr>
          <w:rFonts w:ascii="Palatino Linotype" w:hAnsi="Palatino Linotype" w:cs="Arial"/>
          <w:b/>
          <w:color w:val="000000" w:themeColor="text1"/>
        </w:rPr>
        <w:t>toda vez que a la fecha de la solicitud de encontraba vigente, mismo que refiere</w:t>
      </w:r>
      <w:r w:rsidRPr="00102967">
        <w:rPr>
          <w:rFonts w:ascii="Palatino Linotype" w:hAnsi="Palatino Linotype" w:cs="Arial"/>
          <w:color w:val="000000" w:themeColor="text1"/>
        </w:rPr>
        <w:t xml:space="preserve">: </w:t>
      </w:r>
    </w:p>
    <w:p w14:paraId="2A83B3F5" w14:textId="77777777" w:rsidR="00EE1F14" w:rsidRPr="00102967" w:rsidRDefault="00EE1F14"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 xml:space="preserve">“Clave Única de Registro de Población (CURP). </w:t>
      </w:r>
      <w:r w:rsidRPr="00102967">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99B8929" w14:textId="77777777" w:rsidR="00EE1F14" w:rsidRPr="00102967" w:rsidRDefault="00EE1F14" w:rsidP="00E55FC4">
      <w:pPr>
        <w:jc w:val="both"/>
        <w:rPr>
          <w:rFonts w:ascii="Palatino Linotype" w:eastAsia="Palatino Linotype" w:hAnsi="Palatino Linotype" w:cs="Palatino Linotype"/>
          <w:i/>
          <w:color w:val="000000" w:themeColor="text1"/>
        </w:rPr>
      </w:pPr>
    </w:p>
    <w:p w14:paraId="7EE9A47C"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Por </w:t>
      </w:r>
      <w:r w:rsidRPr="00102967">
        <w:rPr>
          <w:rFonts w:ascii="Palatino Linotype" w:eastAsia="Palatino Linotype" w:hAnsi="Palatino Linotype" w:cs="Palatino Linotype"/>
          <w:color w:val="000000" w:themeColor="text1"/>
        </w:rPr>
        <w:t>cuanto</w:t>
      </w:r>
      <w:r w:rsidRPr="00102967">
        <w:rPr>
          <w:rFonts w:ascii="Palatino Linotype" w:hAnsi="Palatino Linotype" w:cs="Arial"/>
          <w:color w:val="000000" w:themeColor="text1"/>
        </w:rPr>
        <w:t xml:space="preserve"> hace a la </w:t>
      </w:r>
      <w:r w:rsidRPr="00102967">
        <w:rPr>
          <w:rFonts w:ascii="Palatino Linotype" w:hAnsi="Palatino Linotype" w:cs="Arial"/>
          <w:b/>
          <w:color w:val="000000" w:themeColor="text1"/>
        </w:rPr>
        <w:t>Clave de cualquier tipo de seguridad social (ISSEMyM, u otros</w:t>
      </w:r>
      <w:r w:rsidRPr="00102967">
        <w:rPr>
          <w:rFonts w:ascii="Palatino Linotype" w:hAnsi="Palatino Linotype" w:cs="Arial"/>
          <w:color w:val="000000" w:themeColor="text1"/>
        </w:rPr>
        <w:t xml:space="preserve">), está integrado por una secuencia de números con los que se identifica a los trabajadores que cubren las cuotas respectivas, asimismo, lo identifica con la fuente de trabajo; por lo </w:t>
      </w:r>
      <w:r w:rsidRPr="00102967">
        <w:rPr>
          <w:rFonts w:ascii="Palatino Linotype" w:eastAsia="Palatino Linotype" w:hAnsi="Palatino Linotype" w:cs="Palatino Linotype"/>
          <w:color w:val="000000" w:themeColor="text1"/>
        </w:rPr>
        <w:t>que</w:t>
      </w:r>
      <w:r w:rsidRPr="00102967">
        <w:rPr>
          <w:rFonts w:ascii="Palatino Linotype" w:hAnsi="Palatino Linotype" w:cs="Arial"/>
          <w:color w:val="000000" w:themeColor="text1"/>
        </w:rPr>
        <w:t xml:space="preserve"> al ser una clave de identificación de los trabajadores, </w:t>
      </w:r>
      <w:r w:rsidRPr="00102967">
        <w:rPr>
          <w:rFonts w:ascii="Palatino Linotype" w:eastAsia="Calibri" w:hAnsi="Palatino Linotype" w:cs="Arial"/>
          <w:color w:val="000000" w:themeColor="text1"/>
        </w:rPr>
        <w:t>constituye</w:t>
      </w:r>
      <w:r w:rsidRPr="00102967">
        <w:rPr>
          <w:rFonts w:ascii="Palatino Linotype" w:hAnsi="Palatino Linotype" w:cs="Arial"/>
          <w:color w:val="000000" w:themeColor="text1"/>
        </w:rPr>
        <w:t xml:space="preserv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w:t>
      </w:r>
      <w:r w:rsidRPr="00102967">
        <w:rPr>
          <w:rFonts w:ascii="Palatino Linotype" w:hAnsi="Palatino Linotype" w:cs="Arial"/>
          <w:color w:val="000000" w:themeColor="text1"/>
        </w:rPr>
        <w:lastRenderedPageBreak/>
        <w:t>y 4, fracción XI de la Ley de Protección de Datos Personales en Posesión de Sujetos Obligados del Estado de México y Municipios.</w:t>
      </w:r>
    </w:p>
    <w:p w14:paraId="64582AE5"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25728B27"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El artículo 9° del mismo ordenamiento, dispone que el ISSEMYM expedirá documentos de identificación para facilitar el acceso a las prestaciones a que tengan derecho. En este </w:t>
      </w:r>
      <w:r w:rsidRPr="00102967">
        <w:rPr>
          <w:rFonts w:ascii="Palatino Linotype" w:eastAsia="Palatino Linotype" w:hAnsi="Palatino Linotype" w:cs="Palatino Linotype"/>
          <w:color w:val="000000" w:themeColor="text1"/>
        </w:rPr>
        <w:t>orden</w:t>
      </w:r>
      <w:r w:rsidRPr="00102967">
        <w:rPr>
          <w:rFonts w:ascii="Palatino Linotype" w:hAnsi="Palatino Linotype" w:cs="Arial"/>
          <w:color w:val="000000" w:themeColor="text1"/>
        </w:rPr>
        <w:t xml:space="preserve"> de ideas, el artículo 158, fracción I del </w:t>
      </w:r>
      <w:r w:rsidRPr="00102967">
        <w:rPr>
          <w:rFonts w:ascii="Palatino Linotype" w:eastAsia="Calibri" w:hAnsi="Palatino Linotype" w:cs="Arial"/>
          <w:color w:val="000000" w:themeColor="text1"/>
        </w:rPr>
        <w:t>Reglamento</w:t>
      </w:r>
      <w:r w:rsidRPr="00102967">
        <w:rPr>
          <w:rFonts w:ascii="Palatino Linotype" w:hAnsi="Palatino Linotype" w:cs="Arial"/>
          <w:color w:val="000000" w:themeColor="text1"/>
        </w:rPr>
        <w:t xml:space="preserve">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36512997"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62B55833"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Como se advierte, la clave ISSEMYM es un dato personal que permite </w:t>
      </w:r>
      <w:r w:rsidRPr="00102967">
        <w:rPr>
          <w:rFonts w:ascii="Palatino Linotype" w:eastAsia="Palatino Linotype" w:hAnsi="Palatino Linotype" w:cs="Palatino Linotype"/>
          <w:color w:val="000000" w:themeColor="text1"/>
        </w:rPr>
        <w:t>identificar</w:t>
      </w:r>
      <w:r w:rsidRPr="00102967">
        <w:rPr>
          <w:rFonts w:ascii="Palatino Linotype" w:hAnsi="Palatino Linotype" w:cs="Arial"/>
          <w:color w:val="000000" w:themeColor="text1"/>
        </w:rPr>
        <w:t xml:space="preserve"> que una persona ya </w:t>
      </w:r>
      <w:r w:rsidRPr="00102967">
        <w:rPr>
          <w:rFonts w:ascii="Palatino Linotype" w:eastAsia="Palatino Linotype" w:hAnsi="Palatino Linotype" w:cs="Palatino Linotype"/>
          <w:color w:val="000000" w:themeColor="text1"/>
        </w:rPr>
        <w:t>trabajó</w:t>
      </w:r>
      <w:r w:rsidRPr="00102967">
        <w:rPr>
          <w:rFonts w:ascii="Palatino Linotype" w:hAnsi="Palatino Linotype" w:cs="Arial"/>
          <w:color w:val="000000" w:themeColor="text1"/>
        </w:rPr>
        <w:t xml:space="preserve"> o trabaja en alguna institución pública del Estado de México, por la que tiene o tuvo derecho a esta prestación de seguridad </w:t>
      </w:r>
      <w:r w:rsidRPr="00102967">
        <w:rPr>
          <w:rFonts w:ascii="Palatino Linotype" w:eastAsia="Calibri" w:hAnsi="Palatino Linotype" w:cs="Arial"/>
          <w:color w:val="000000" w:themeColor="text1"/>
        </w:rPr>
        <w:t>social</w:t>
      </w:r>
      <w:r w:rsidRPr="00102967">
        <w:rPr>
          <w:rFonts w:ascii="Palatino Linotype" w:hAnsi="Palatino Linotype" w:cs="Arial"/>
          <w:color w:val="000000" w:themeColor="text1"/>
        </w:rPr>
        <w:t xml:space="preserve">; es de destacar que la clave ISSEMYM no cambia, aunque el trabajador se dé de baja y alta en diversas ocasiones, con motivo de haber trabajado en diferentes instituciones públicas de la Entidad. </w:t>
      </w:r>
    </w:p>
    <w:p w14:paraId="62058E44"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0A2FBC92"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Contar con la prestación de seguridad social que brinda el ISSEMYM no es una </w:t>
      </w:r>
      <w:r w:rsidRPr="00102967">
        <w:rPr>
          <w:rFonts w:ascii="Palatino Linotype" w:eastAsia="Palatino Linotype" w:hAnsi="Palatino Linotype" w:cs="Palatino Linotype"/>
          <w:color w:val="000000" w:themeColor="text1"/>
        </w:rPr>
        <w:t>obligación</w:t>
      </w:r>
      <w:r w:rsidRPr="00102967">
        <w:rPr>
          <w:rFonts w:ascii="Palatino Linotype" w:hAnsi="Palatino Linotype" w:cs="Arial"/>
          <w:color w:val="000000" w:themeColor="text1"/>
        </w:rPr>
        <w:t xml:space="preserve">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w:t>
      </w:r>
      <w:r w:rsidRPr="00102967">
        <w:rPr>
          <w:rFonts w:ascii="Palatino Linotype" w:hAnsi="Palatino Linotype" w:cs="Arial"/>
          <w:color w:val="000000" w:themeColor="text1"/>
        </w:rPr>
        <w:lastRenderedPageBreak/>
        <w:t>de la Ley de Transparencia y Acceso a la Información Pública del Estado de México y Municipios.</w:t>
      </w:r>
    </w:p>
    <w:p w14:paraId="6461D5CC"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1853EC1F"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Respecto de los préstamos o descuentos de carácter personal, estos no deben tener relación con la prestación del servicio; es decir, son confidenciales los </w:t>
      </w:r>
      <w:r w:rsidRPr="00102967">
        <w:rPr>
          <w:rFonts w:ascii="Palatino Linotype" w:eastAsia="Palatino Linotype" w:hAnsi="Palatino Linotype" w:cs="Palatino Linotype"/>
          <w:color w:val="000000" w:themeColor="text1"/>
        </w:rPr>
        <w:t>préstamos</w:t>
      </w:r>
      <w:r w:rsidRPr="00102967">
        <w:rPr>
          <w:rFonts w:ascii="Palatino Linotype" w:hAnsi="Palatino Linotype" w:cs="Arial"/>
          <w:color w:val="000000" w:themeColor="text1"/>
        </w:rPr>
        <w:t xml:space="preserve"> o </w:t>
      </w:r>
      <w:r w:rsidRPr="00102967">
        <w:rPr>
          <w:rFonts w:ascii="Palatino Linotype" w:eastAsia="Calibri" w:hAnsi="Palatino Linotype" w:cs="Arial"/>
          <w:color w:val="000000" w:themeColor="text1"/>
        </w:rPr>
        <w:t>descuentos</w:t>
      </w:r>
      <w:r w:rsidRPr="00102967">
        <w:rPr>
          <w:rFonts w:ascii="Palatino Linotype" w:hAnsi="Palatino Linotype" w:cs="Arial"/>
          <w:color w:val="000000" w:themeColor="text1"/>
        </w:rPr>
        <w:t xml:space="preserve"> que se le hagan a la persona en los que no se involucren instituciones públicas, en virtud de no </w:t>
      </w:r>
      <w:r w:rsidRPr="00102967">
        <w:rPr>
          <w:rFonts w:ascii="Palatino Linotype" w:eastAsia="Palatino Linotype" w:hAnsi="Palatino Linotype" w:cs="Palatino Linotype"/>
          <w:color w:val="000000" w:themeColor="text1"/>
        </w:rPr>
        <w:t>favorecer</w:t>
      </w:r>
      <w:r w:rsidRPr="00102967">
        <w:rPr>
          <w:rFonts w:ascii="Palatino Linotype" w:hAnsi="Palatino Linotype" w:cs="Arial"/>
          <w:color w:val="000000" w:themeColor="text1"/>
        </w:rPr>
        <w:t xml:space="preserve"> en la transparencia y rendición de cuentas, sino, por el contrario, con ello se violentaba la protección de información confidencial, porque incide en la intimidad de un individuo identificado.</w:t>
      </w:r>
    </w:p>
    <w:p w14:paraId="66962226"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28A8F12F"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Por </w:t>
      </w:r>
      <w:r w:rsidRPr="00102967">
        <w:rPr>
          <w:rFonts w:ascii="Palatino Linotype" w:eastAsia="Palatino Linotype" w:hAnsi="Palatino Linotype" w:cs="Palatino Linotype"/>
          <w:color w:val="000000" w:themeColor="text1"/>
        </w:rPr>
        <w:t>su</w:t>
      </w:r>
      <w:r w:rsidRPr="00102967">
        <w:rPr>
          <w:rFonts w:ascii="Palatino Linotype" w:hAnsi="Palatino Linotype" w:cs="Arial"/>
          <w:color w:val="000000" w:themeColor="text1"/>
        </w:rPr>
        <w:t xml:space="preserve"> parte, el </w:t>
      </w:r>
      <w:r w:rsidRPr="00102967">
        <w:rPr>
          <w:rFonts w:ascii="Palatino Linotype" w:eastAsia="Palatino Linotype" w:hAnsi="Palatino Linotype" w:cs="Palatino Linotype"/>
          <w:color w:val="000000" w:themeColor="text1"/>
        </w:rPr>
        <w:t>artículo</w:t>
      </w:r>
      <w:r w:rsidRPr="00102967">
        <w:rPr>
          <w:rFonts w:ascii="Palatino Linotype" w:hAnsi="Palatino Linotype" w:cs="Arial"/>
          <w:color w:val="000000" w:themeColor="text1"/>
        </w:rPr>
        <w:t xml:space="preserve"> 84 de la Ley del Trabajo de los Servidores Públicos del Estado y Municipios, señala:</w:t>
      </w:r>
    </w:p>
    <w:p w14:paraId="743968B2"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i/>
          <w:color w:val="000000" w:themeColor="text1"/>
        </w:rPr>
        <w:t>“</w:t>
      </w:r>
      <w:r w:rsidRPr="00102967">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14:paraId="59725F96"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i/>
          <w:color w:val="000000" w:themeColor="text1"/>
        </w:rPr>
        <w:t>I. Gravámenes fiscales relacionados con el sueldo;</w:t>
      </w:r>
    </w:p>
    <w:p w14:paraId="13C9DF20"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b/>
          <w:i/>
          <w:color w:val="000000" w:themeColor="text1"/>
        </w:rPr>
        <w:t>II. Deudas contraídas con las instituciones públicas o dependencias</w:t>
      </w:r>
      <w:r w:rsidRPr="00102967">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14:paraId="42819C1A"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b/>
          <w:i/>
          <w:color w:val="000000" w:themeColor="text1"/>
        </w:rPr>
        <w:t>III. Cuotas sindicales</w:t>
      </w:r>
      <w:r w:rsidRPr="00102967">
        <w:rPr>
          <w:rFonts w:ascii="Palatino Linotype" w:eastAsia="Palatino Linotype" w:hAnsi="Palatino Linotype" w:cs="Palatino Linotype"/>
          <w:i/>
          <w:color w:val="000000" w:themeColor="text1"/>
        </w:rPr>
        <w:t>;</w:t>
      </w:r>
    </w:p>
    <w:p w14:paraId="014E643F"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14:paraId="37686D59"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14:paraId="3C37CC78"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b/>
          <w:i/>
          <w:color w:val="000000" w:themeColor="text1"/>
        </w:rPr>
        <w:t>VI. Obligaciones a cargo del servidor público con las que haya consentido</w:t>
      </w:r>
      <w:r w:rsidRPr="00102967">
        <w:rPr>
          <w:rFonts w:ascii="Palatino Linotype" w:eastAsia="Palatino Linotype" w:hAnsi="Palatino Linotype" w:cs="Palatino Linotype"/>
          <w:i/>
          <w:color w:val="000000" w:themeColor="text1"/>
        </w:rPr>
        <w:t>, derivadas de la adquisición o del uso de habitaciones consideradas como de interés social;</w:t>
      </w:r>
    </w:p>
    <w:p w14:paraId="43ABF46E"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i/>
          <w:color w:val="000000" w:themeColor="text1"/>
        </w:rPr>
        <w:t>VII. Faltas de puntualidad o de asistencia injustificadas;</w:t>
      </w:r>
    </w:p>
    <w:p w14:paraId="36CCFBD3"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b/>
          <w:i/>
          <w:color w:val="000000" w:themeColor="text1"/>
        </w:rPr>
        <w:t>VIII. Pensiones alimenticias ordenadas por la autoridad judicial;</w:t>
      </w:r>
      <w:r w:rsidRPr="00102967">
        <w:rPr>
          <w:rFonts w:ascii="Palatino Linotype" w:eastAsia="Palatino Linotype" w:hAnsi="Palatino Linotype" w:cs="Palatino Linotype"/>
          <w:i/>
          <w:color w:val="000000" w:themeColor="text1"/>
        </w:rPr>
        <w:t xml:space="preserve"> o</w:t>
      </w:r>
    </w:p>
    <w:p w14:paraId="70E59BA6"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b/>
          <w:i/>
          <w:color w:val="000000" w:themeColor="text1"/>
        </w:rPr>
        <w:t>IX. Cualquier otro convenido con instituciones de servicios y aceptado por el servidor público.</w:t>
      </w:r>
    </w:p>
    <w:p w14:paraId="339132E1"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i/>
          <w:color w:val="000000" w:themeColor="text1"/>
        </w:rPr>
        <w:t xml:space="preserve">El monto total de las retenciones, descuentos o deducciones no podrá exceder del 30% de la remuneración total, excepto en los casos a que se refieren las fracciones IV, V y VI de este artículo, en </w:t>
      </w:r>
      <w:r w:rsidRPr="00102967">
        <w:rPr>
          <w:rFonts w:ascii="Palatino Linotype" w:eastAsia="Palatino Linotype" w:hAnsi="Palatino Linotype" w:cs="Palatino Linotype"/>
          <w:i/>
          <w:color w:val="000000" w:themeColor="text1"/>
        </w:rPr>
        <w:lastRenderedPageBreak/>
        <w:t>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459BA14" w14:textId="77777777" w:rsidR="00EE1F14" w:rsidRPr="00102967" w:rsidRDefault="00EE1F14"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(Énfasis añadido)</w:t>
      </w:r>
    </w:p>
    <w:p w14:paraId="61447106" w14:textId="77777777" w:rsidR="00EE1F14" w:rsidRPr="00102967" w:rsidRDefault="00EE1F14" w:rsidP="00E55FC4">
      <w:pPr>
        <w:spacing w:line="360" w:lineRule="auto"/>
        <w:jc w:val="both"/>
        <w:rPr>
          <w:rFonts w:ascii="Palatino Linotype" w:eastAsia="Palatino Linotype" w:hAnsi="Palatino Linotype" w:cs="Palatino Linotype"/>
          <w:color w:val="000000" w:themeColor="text1"/>
        </w:rPr>
      </w:pPr>
    </w:p>
    <w:p w14:paraId="19B0D244"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eastAsia="Palatino Linotype" w:hAnsi="Palatino Linotype" w:cs="Palatino Linotype"/>
          <w:color w:val="000000" w:themeColor="text1"/>
        </w:rPr>
        <w:t>Derivado</w:t>
      </w:r>
      <w:r w:rsidRPr="00102967">
        <w:rPr>
          <w:rFonts w:ascii="Palatino Linotype" w:hAnsi="Palatino Linotype" w:cs="Arial"/>
          <w:color w:val="000000" w:themeColor="text1"/>
        </w:rPr>
        <w:t xml:space="preserve"> de lo anterior, la ley establece claramente cuáles son esos descuentos o gravámenes que directamente se relacionan con las obligaciones adquiridas como </w:t>
      </w:r>
      <w:r w:rsidRPr="00102967">
        <w:rPr>
          <w:rFonts w:ascii="Palatino Linotype" w:eastAsia="Calibri" w:hAnsi="Palatino Linotype" w:cs="Arial"/>
          <w:color w:val="000000" w:themeColor="text1"/>
        </w:rPr>
        <w:t>servidores</w:t>
      </w:r>
      <w:r w:rsidRPr="00102967">
        <w:rPr>
          <w:rFonts w:ascii="Palatino Linotype" w:hAnsi="Palatino Linotype" w:cs="Arial"/>
          <w:color w:val="000000" w:themeColor="text1"/>
        </w:rPr>
        <w:t xml:space="preserve"> públicos y aquéllos que </w:t>
      </w:r>
      <w:r w:rsidRPr="00102967">
        <w:rPr>
          <w:rFonts w:ascii="Palatino Linotype" w:hAnsi="Palatino Linotype" w:cs="Arial"/>
          <w:b/>
          <w:color w:val="000000" w:themeColor="text1"/>
          <w:u w:val="single"/>
        </w:rPr>
        <w:t>únicamente inciden en su vida privada</w:t>
      </w:r>
      <w:r w:rsidRPr="00102967">
        <w:rPr>
          <w:rFonts w:ascii="Palatino Linotype" w:hAnsi="Palatino Linotype" w:cs="Arial"/>
          <w:color w:val="000000" w:themeColor="text1"/>
        </w:rPr>
        <w:t>. De este modo, descuentos por pensiones alimenticias o créditos adquiridos con instituciones privadas o públicas pero que fueron contraídas en forma individual, son información que debe clasificarse como confidencial.</w:t>
      </w:r>
    </w:p>
    <w:p w14:paraId="2F7F4170"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3FFE2B25"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14CA12E5"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2743969D"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Sirven de sustento a lo anterior, las tesis jurisprudenciales P. LX/2000 y 2a. XLIII/2008 </w:t>
      </w:r>
      <w:r w:rsidRPr="00102967">
        <w:rPr>
          <w:rFonts w:ascii="Palatino Linotype" w:eastAsia="Calibri" w:hAnsi="Palatino Linotype" w:cs="Arial"/>
          <w:color w:val="000000" w:themeColor="text1"/>
        </w:rPr>
        <w:t>emitidas</w:t>
      </w:r>
      <w:r w:rsidRPr="00102967">
        <w:rPr>
          <w:rFonts w:ascii="Palatino Linotype" w:hAnsi="Palatino Linotype" w:cs="Arial"/>
          <w:color w:val="000000" w:themeColor="text1"/>
        </w:rPr>
        <w:t xml:space="preserve"> por el </w:t>
      </w:r>
      <w:r w:rsidRPr="00102967">
        <w:rPr>
          <w:rFonts w:ascii="Palatino Linotype" w:eastAsia="Palatino Linotype" w:hAnsi="Palatino Linotype" w:cs="Palatino Linotype"/>
          <w:color w:val="000000" w:themeColor="text1"/>
        </w:rPr>
        <w:t>Peno</w:t>
      </w:r>
      <w:r w:rsidRPr="00102967">
        <w:rPr>
          <w:rFonts w:ascii="Palatino Linotype" w:hAnsi="Palatino Linotype" w:cs="Arial"/>
          <w:color w:val="000000" w:themeColor="text1"/>
        </w:rPr>
        <w:t xml:space="preserve"> y la Segunda Sala de la Suprema Corte de Justicia de la Nación, respectivamente, que son del tenor literal siguiente:</w:t>
      </w:r>
    </w:p>
    <w:p w14:paraId="66F5BA15" w14:textId="77777777" w:rsidR="00EE1F14" w:rsidRPr="00102967" w:rsidRDefault="00EE1F14"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102967">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w:t>
      </w:r>
      <w:r w:rsidRPr="00102967">
        <w:rPr>
          <w:rFonts w:ascii="Palatino Linotype" w:eastAsia="Palatino Linotype" w:hAnsi="Palatino Linotype" w:cs="Palatino Linotype"/>
          <w:i/>
          <w:color w:val="000000" w:themeColor="text1"/>
        </w:rPr>
        <w:lastRenderedPageBreak/>
        <w:t xml:space="preserve">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02967">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102967">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102967">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102967">
        <w:rPr>
          <w:rFonts w:ascii="Palatino Linotype" w:eastAsia="Palatino Linotype" w:hAnsi="Palatino Linotype" w:cs="Palatino Linotype"/>
          <w:i/>
          <w:color w:val="000000" w:themeColor="text1"/>
        </w:rPr>
        <w:t>.”</w:t>
      </w:r>
    </w:p>
    <w:p w14:paraId="7BF0A88B" w14:textId="77777777" w:rsidR="00EE1F14" w:rsidRPr="00102967" w:rsidRDefault="00EE1F14" w:rsidP="00E55FC4">
      <w:pPr>
        <w:jc w:val="both"/>
        <w:rPr>
          <w:rFonts w:ascii="Palatino Linotype" w:eastAsia="Palatino Linotype" w:hAnsi="Palatino Linotype" w:cs="Palatino Linotype"/>
          <w:i/>
          <w:color w:val="000000" w:themeColor="text1"/>
        </w:rPr>
      </w:pPr>
    </w:p>
    <w:p w14:paraId="5A7ED26F" w14:textId="77777777" w:rsidR="00EE1F14" w:rsidRPr="00102967" w:rsidRDefault="00EE1F14"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102967">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02967">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02967">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E5BC291" w14:textId="77777777" w:rsidR="00EE1F14" w:rsidRPr="00102967" w:rsidRDefault="00EE1F14" w:rsidP="00E55FC4">
      <w:pPr>
        <w:jc w:val="both"/>
        <w:rPr>
          <w:rFonts w:ascii="Palatino Linotype" w:eastAsia="Palatino Linotype" w:hAnsi="Palatino Linotype" w:cs="Palatino Linotype"/>
          <w:i/>
          <w:color w:val="000000" w:themeColor="text1"/>
        </w:rPr>
      </w:pPr>
    </w:p>
    <w:p w14:paraId="31441123"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eastAsia="Palatino Linotype" w:hAnsi="Palatino Linotype" w:cs="Palatino Linotype"/>
          <w:color w:val="000000" w:themeColor="text1"/>
        </w:rPr>
        <w:lastRenderedPageBreak/>
        <w:t>También</w:t>
      </w:r>
      <w:r w:rsidRPr="00102967">
        <w:rPr>
          <w:rFonts w:ascii="Palatino Linotype" w:hAnsi="Palatino Linotype" w:cs="Arial"/>
          <w:color w:val="000000" w:themeColor="text1"/>
        </w:rPr>
        <w:t xml:space="preserve">, el número de cuenta bancario, en el Criterio 10/17 emitido por el Pleno del </w:t>
      </w:r>
      <w:r w:rsidRPr="00102967">
        <w:rPr>
          <w:rFonts w:ascii="Palatino Linotype" w:eastAsia="Calibri" w:hAnsi="Palatino Linotype" w:cs="Arial"/>
          <w:color w:val="000000" w:themeColor="text1"/>
        </w:rPr>
        <w:t>Instituto</w:t>
      </w:r>
      <w:r w:rsidRPr="00102967">
        <w:rPr>
          <w:rFonts w:ascii="Palatino Linotype" w:hAnsi="Palatino Linotype" w:cs="Arial"/>
          <w:color w:val="000000" w:themeColor="text1"/>
        </w:rPr>
        <w:t xml:space="preserve"> Nacional de Transparencia, Acceso a la Información y Protección de Datos Personales , que en el presente asunto se refiere como criterio orientador, toda vez que a la fecha de la solicitud se encontraba vigente. </w:t>
      </w:r>
    </w:p>
    <w:p w14:paraId="3F17E0B0" w14:textId="77777777" w:rsidR="00EE1F14" w:rsidRPr="00102967" w:rsidRDefault="00EE1F14" w:rsidP="00E55FC4">
      <w:pPr>
        <w:shd w:val="clear" w:color="auto" w:fill="FFFFFF"/>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w:t>
      </w:r>
      <w:r w:rsidRPr="00102967">
        <w:rPr>
          <w:rFonts w:ascii="Palatino Linotype" w:eastAsia="Palatino Linotype" w:hAnsi="Palatino Linotype" w:cs="Palatino Linotype"/>
          <w:b/>
          <w:i/>
          <w:color w:val="000000" w:themeColor="text1"/>
        </w:rPr>
        <w:t>Cuentas bancarias y/o CLABE interbancaria de personas físicas y morales privadas.</w:t>
      </w:r>
      <w:r w:rsidRPr="00102967">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102967">
        <w:rPr>
          <w:rFonts w:ascii="Palatino Linotype" w:eastAsia="Palatino Linotype" w:hAnsi="Palatino Linotype" w:cs="Palatino Linotype"/>
          <w:color w:val="000000" w:themeColor="text1"/>
        </w:rPr>
        <w:t>.”</w:t>
      </w:r>
    </w:p>
    <w:p w14:paraId="12139B47" w14:textId="77777777" w:rsidR="00EE1F14" w:rsidRDefault="00EE1F14" w:rsidP="00E55FC4">
      <w:pPr>
        <w:jc w:val="both"/>
        <w:rPr>
          <w:rFonts w:ascii="Palatino Linotype" w:eastAsia="Palatino Linotype" w:hAnsi="Palatino Linotype" w:cs="Palatino Linotype"/>
          <w:color w:val="000000" w:themeColor="text1"/>
        </w:rPr>
      </w:pPr>
    </w:p>
    <w:p w14:paraId="6794A046" w14:textId="77777777" w:rsidR="00523A83" w:rsidRPr="00102967" w:rsidRDefault="00523A83" w:rsidP="00E55FC4">
      <w:pPr>
        <w:jc w:val="both"/>
        <w:rPr>
          <w:rFonts w:ascii="Palatino Linotype" w:eastAsia="Palatino Linotype" w:hAnsi="Palatino Linotype" w:cs="Palatino Linotype"/>
          <w:color w:val="000000" w:themeColor="text1"/>
        </w:rPr>
      </w:pPr>
    </w:p>
    <w:p w14:paraId="1538B662"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Esta </w:t>
      </w:r>
      <w:r w:rsidRPr="00102967">
        <w:rPr>
          <w:rFonts w:ascii="Palatino Linotype" w:eastAsia="Palatino Linotype" w:hAnsi="Palatino Linotype" w:cs="Palatino Linotype"/>
          <w:color w:val="000000" w:themeColor="text1"/>
        </w:rPr>
        <w:t>cuenta</w:t>
      </w:r>
      <w:r w:rsidRPr="00102967">
        <w:rPr>
          <w:rFonts w:ascii="Palatino Linotype" w:hAnsi="Palatino Linotype" w:cs="Arial"/>
          <w:color w:val="000000" w:themeColor="text1"/>
        </w:rPr>
        <w:t xml:space="preserve">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w:t>
      </w:r>
      <w:r w:rsidRPr="00102967">
        <w:rPr>
          <w:rFonts w:ascii="Palatino Linotype" w:eastAsia="Palatino Linotype" w:hAnsi="Palatino Linotype" w:cs="Palatino Linotype"/>
          <w:color w:val="000000" w:themeColor="text1"/>
        </w:rPr>
        <w:t>suerte</w:t>
      </w:r>
      <w:r w:rsidRPr="00102967">
        <w:rPr>
          <w:rFonts w:ascii="Palatino Linotype" w:hAnsi="Palatino Linotype" w:cs="Arial"/>
          <w:color w:val="000000" w:themeColor="text1"/>
        </w:rPr>
        <w:t>,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BB97AEF"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55ADF88B"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eastAsia="Palatino Linotype" w:hAnsi="Palatino Linotype" w:cs="Palatino Linotype"/>
          <w:color w:val="000000" w:themeColor="text1"/>
        </w:rPr>
        <w:t>El</w:t>
      </w:r>
      <w:r w:rsidRPr="00102967">
        <w:rPr>
          <w:rFonts w:ascii="Palatino Linotype" w:hAnsi="Palatino Linotype" w:cs="Arial"/>
          <w:color w:val="000000" w:themeColor="text1"/>
        </w:rPr>
        <w:t xml:space="preserve"> </w:t>
      </w:r>
      <w:r w:rsidRPr="00102967">
        <w:rPr>
          <w:rFonts w:ascii="Palatino Linotype" w:hAnsi="Palatino Linotype" w:cs="Arial"/>
          <w:b/>
          <w:color w:val="000000" w:themeColor="text1"/>
        </w:rPr>
        <w:t>Código de barras bidimensional (QR</w:t>
      </w:r>
      <w:r w:rsidRPr="00102967">
        <w:rPr>
          <w:rFonts w:ascii="Palatino Linotype" w:hAnsi="Palatino Linotype" w:cs="Arial"/>
          <w:color w:val="000000" w:themeColor="text1"/>
        </w:rPr>
        <w:t xml:space="preserve">), resulta necesario señalar que los </w:t>
      </w:r>
      <w:r w:rsidRPr="00102967">
        <w:rPr>
          <w:rFonts w:ascii="Palatino Linotype" w:eastAsia="Palatino Linotype" w:hAnsi="Palatino Linotype" w:cs="Palatino Linotype"/>
          <w:color w:val="000000" w:themeColor="text1"/>
        </w:rPr>
        <w:t>comprobantes</w:t>
      </w:r>
      <w:r w:rsidRPr="00102967">
        <w:rPr>
          <w:rFonts w:ascii="Palatino Linotype" w:hAnsi="Palatino Linotype" w:cs="Arial"/>
          <w:color w:val="000000" w:themeColor="text1"/>
        </w:rPr>
        <w:t xml:space="preserve"> </w:t>
      </w:r>
      <w:r w:rsidRPr="00102967">
        <w:rPr>
          <w:rFonts w:ascii="Palatino Linotype" w:eastAsia="Calibri" w:hAnsi="Palatino Linotype" w:cs="Arial"/>
          <w:color w:val="000000" w:themeColor="text1"/>
        </w:rPr>
        <w:t>fiscales</w:t>
      </w:r>
      <w:r w:rsidRPr="00102967">
        <w:rPr>
          <w:rFonts w:ascii="Palatino Linotype" w:hAnsi="Palatino Linotype" w:cs="Arial"/>
          <w:color w:val="000000" w:themeColor="text1"/>
        </w:rPr>
        <w:t xml:space="preserve"> digitales por Internet, deben de incluir un código bidimensional conforme al formato QR Code (Quick Response Code), el cual contiene el Registro Federal de Contribuyentes del receptor, del emisor, o de ambos; lo anterior, conforme al Anexo 20 de la </w:t>
      </w:r>
      <w:r w:rsidRPr="00102967">
        <w:rPr>
          <w:rFonts w:ascii="Palatino Linotype" w:hAnsi="Palatino Linotype" w:cs="Arial"/>
          <w:color w:val="000000" w:themeColor="text1"/>
        </w:rPr>
        <w:lastRenderedPageBreak/>
        <w:t xml:space="preserve">Segunda Resolución de modificación a la Resolución Miscelánea Fiscal para el 2017, localizada en la página electrónica  </w:t>
      </w:r>
      <w:hyperlink r:id="rId42">
        <w:r w:rsidRPr="00102967">
          <w:rPr>
            <w:rFonts w:ascii="Palatino Linotype" w:hAnsi="Palatino Linotype" w:cs="Arial"/>
            <w:color w:val="000000" w:themeColor="text1"/>
          </w:rPr>
          <w:t>http://dof.gob.mx/nota_detalle.php?codigo=5492254&amp;fecha=28/07/2017</w:t>
        </w:r>
      </w:hyperlink>
      <w:r w:rsidRPr="00102967">
        <w:rPr>
          <w:rFonts w:ascii="Palatino Linotype" w:hAnsi="Palatino Linotype" w:cs="Arial"/>
          <w:color w:val="000000" w:themeColor="text1"/>
        </w:rPr>
        <w:t>. Incluso con la captura de dicho código, a través de la aplicación móvil del Servicio de Administración Tributaria, permite el acceso al Registro Federal de Contribuyentes, como del Sujeto Obligado, como de la persona física o moral correspondiente.</w:t>
      </w:r>
    </w:p>
    <w:p w14:paraId="0E24BE8C"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32AEB05D"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De </w:t>
      </w:r>
      <w:r w:rsidRPr="00102967">
        <w:rPr>
          <w:rFonts w:ascii="Palatino Linotype" w:eastAsia="Palatino Linotype" w:hAnsi="Palatino Linotype" w:cs="Palatino Linotype"/>
          <w:color w:val="000000" w:themeColor="text1"/>
        </w:rPr>
        <w:t>tales</w:t>
      </w:r>
      <w:r w:rsidRPr="00102967">
        <w:rPr>
          <w:rFonts w:ascii="Palatino Linotype" w:hAnsi="Palatino Linotype" w:cs="Arial"/>
          <w:color w:val="000000" w:themeColor="text1"/>
        </w:rPr>
        <w:t xml:space="preserve"> circunstancias, se considera que se actualiza la causal de clasificación prevista en el artículo 143, fracción I de la Ley de la materia, toda vez que el Registro </w:t>
      </w:r>
      <w:r w:rsidRPr="00102967">
        <w:rPr>
          <w:rFonts w:ascii="Palatino Linotype" w:eastAsia="Calibri" w:hAnsi="Palatino Linotype" w:cs="Arial"/>
          <w:color w:val="000000" w:themeColor="text1"/>
        </w:rPr>
        <w:t>Federal</w:t>
      </w:r>
      <w:r w:rsidRPr="00102967">
        <w:rPr>
          <w:rFonts w:ascii="Palatino Linotype" w:hAnsi="Palatino Linotype" w:cs="Arial"/>
          <w:color w:val="000000" w:themeColor="text1"/>
        </w:rPr>
        <w:t xml:space="preserve"> de Contribuyentes corresponde a los servidores públicos, pues como se señaló en párrafos anteriores el mismo hace identificable o identificada al mismo.</w:t>
      </w:r>
    </w:p>
    <w:p w14:paraId="72B0BFC4" w14:textId="77777777" w:rsidR="00EE1F14" w:rsidRPr="00102967" w:rsidRDefault="00EE1F14" w:rsidP="00E55FC4">
      <w:pPr>
        <w:tabs>
          <w:tab w:val="left" w:pos="284"/>
        </w:tabs>
        <w:spacing w:line="360" w:lineRule="auto"/>
        <w:jc w:val="both"/>
        <w:rPr>
          <w:rFonts w:ascii="Palatino Linotype" w:hAnsi="Palatino Linotype" w:cs="Arial"/>
          <w:color w:val="000000" w:themeColor="text1"/>
        </w:rPr>
      </w:pPr>
    </w:p>
    <w:p w14:paraId="01B9B632" w14:textId="77777777" w:rsidR="00EE1F14" w:rsidRPr="00102967" w:rsidRDefault="00EE1F14" w:rsidP="00E55FC4">
      <w:pPr>
        <w:numPr>
          <w:ilvl w:val="0"/>
          <w:numId w:val="1"/>
        </w:numPr>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w:t>
      </w:r>
      <w:r w:rsidRPr="00102967">
        <w:rPr>
          <w:rFonts w:ascii="Palatino Linotype" w:eastAsia="Palatino Linotype" w:hAnsi="Palatino Linotype" w:cs="Palatino Linotype"/>
          <w:color w:val="000000" w:themeColor="text1"/>
        </w:rPr>
        <w:t>como</w:t>
      </w:r>
      <w:r w:rsidRPr="00102967">
        <w:rPr>
          <w:rFonts w:ascii="Palatino Linotype" w:hAnsi="Palatino Linotype" w:cs="Arial"/>
          <w:color w:val="000000" w:themeColor="text1"/>
        </w:rPr>
        <w:t xml:space="preserve"> orientador el criterio número 15/10 emitido por el entonces Instituto Federal de Transparencia y Acceso a la Información (INAI, cuyo texto y sentido literal es el siguiente, del cual se debe de referir que se usa como criterio orientador, toda vez que a la fecha de la solicitud de encontraba vigente. </w:t>
      </w:r>
    </w:p>
    <w:p w14:paraId="7F3AFB5B" w14:textId="77777777" w:rsidR="00EE1F14" w:rsidRPr="00102967" w:rsidRDefault="00EE1F14" w:rsidP="00E55FC4">
      <w:pPr>
        <w:spacing w:line="360" w:lineRule="auto"/>
        <w:contextualSpacing/>
        <w:jc w:val="both"/>
        <w:rPr>
          <w:rFonts w:ascii="Palatino Linotype" w:hAnsi="Palatino Linotype" w:cs="Arial"/>
          <w:color w:val="000000" w:themeColor="text1"/>
        </w:rPr>
      </w:pPr>
    </w:p>
    <w:p w14:paraId="4C8F5688"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102967">
        <w:rPr>
          <w:rFonts w:ascii="Palatino Linotype" w:eastAsia="Palatino Linotype" w:hAnsi="Palatino Linotype" w:cs="Palatino Linotype"/>
          <w:i/>
          <w:color w:val="000000" w:themeColor="text1"/>
        </w:rPr>
        <w:t> </w:t>
      </w:r>
      <w:r w:rsidRPr="00102967">
        <w:rPr>
          <w:rFonts w:ascii="Palatino Linotype" w:eastAsia="Palatino Linotype" w:hAnsi="Palatino Linotype" w:cs="Palatino Linotype"/>
          <w:i/>
          <w:color w:val="000000" w:themeColor="text1"/>
          <w:u w:val="single"/>
        </w:rPr>
        <w:t xml:space="preserve">En los casos en que el número de trabajador o ficha de identificación única constituya un elemento por medio del cual los trabajadores puedan acceder a un sistema de datos o </w:t>
      </w:r>
      <w:r w:rsidRPr="00102967">
        <w:rPr>
          <w:rFonts w:ascii="Palatino Linotype" w:eastAsia="Palatino Linotype" w:hAnsi="Palatino Linotype" w:cs="Palatino Linotype"/>
          <w:i/>
          <w:color w:val="000000" w:themeColor="text1"/>
          <w:u w:val="single"/>
        </w:rPr>
        <w:lastRenderedPageBreak/>
        <w:t>información de la dependencia o entidad, para hacer uso de diversos servicios, como la presentación de consultas relacionadas con su situación laboral particular</w:t>
      </w:r>
      <w:r w:rsidRPr="00102967">
        <w:rPr>
          <w:rFonts w:ascii="Palatino Linotype" w:eastAsia="Palatino Linotype" w:hAnsi="Palatino Linotype" w:cs="Palatino Linotype"/>
          <w:i/>
          <w:color w:val="000000" w:themeColor="text1"/>
        </w:rPr>
        <w:t>, </w:t>
      </w:r>
      <w:r w:rsidRPr="00102967">
        <w:rPr>
          <w:rFonts w:ascii="Palatino Linotype" w:eastAsia="Palatino Linotype" w:hAnsi="Palatino Linotype" w:cs="Palatino Linotype"/>
          <w:i/>
          <w:color w:val="000000" w:themeColor="text1"/>
          <w:u w:val="single"/>
        </w:rPr>
        <w:t xml:space="preserve">dicha información es </w:t>
      </w:r>
      <w:r w:rsidRPr="00102967">
        <w:rPr>
          <w:rFonts w:ascii="Palatino Linotype" w:eastAsia="Calibri" w:hAnsi="Palatino Linotype" w:cs="Arial"/>
          <w:color w:val="000000" w:themeColor="text1"/>
        </w:rPr>
        <w:t>susceptible</w:t>
      </w:r>
      <w:r w:rsidRPr="00102967">
        <w:rPr>
          <w:rFonts w:ascii="Palatino Linotype" w:eastAsia="Palatino Linotype" w:hAnsi="Palatino Linotype" w:cs="Palatino Linotype"/>
          <w:i/>
          <w:color w:val="000000" w:themeColor="text1"/>
          <w:u w:val="single"/>
        </w:rPr>
        <w:t xml:space="preserve"> de clasificarse con el carácter de confidencial</w:t>
      </w:r>
      <w:r w:rsidRPr="00102967">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w:t>
      </w:r>
    </w:p>
    <w:p w14:paraId="31F78C5B" w14:textId="77777777" w:rsidR="00EE1F14" w:rsidRPr="00102967" w:rsidRDefault="00EE1F14" w:rsidP="00E55FC4">
      <w:pPr>
        <w:pBdr>
          <w:top w:val="nil"/>
          <w:left w:val="nil"/>
          <w:bottom w:val="nil"/>
          <w:right w:val="nil"/>
          <w:between w:val="nil"/>
        </w:pBdr>
        <w:spacing w:line="360" w:lineRule="auto"/>
        <w:jc w:val="both"/>
        <w:rPr>
          <w:rFonts w:ascii="Palatino Linotype" w:eastAsia="Calibri" w:hAnsi="Palatino Linotype" w:cs="Arial"/>
          <w:color w:val="000000" w:themeColor="text1"/>
        </w:rPr>
      </w:pPr>
    </w:p>
    <w:p w14:paraId="00D04D96" w14:textId="77777777" w:rsidR="00EE1F14"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Palatino Linotype" w:hAnsi="Palatino Linotype" w:cs="Palatino Linotype"/>
          <w:color w:val="000000" w:themeColor="text1"/>
        </w:rPr>
        <w:t>En</w:t>
      </w:r>
      <w:r w:rsidRPr="00102967">
        <w:rPr>
          <w:rFonts w:ascii="Palatino Linotype" w:eastAsia="Calibri" w:hAnsi="Palatino Linotype" w:cs="Arial"/>
          <w:color w:val="000000" w:themeColor="text1"/>
        </w:rPr>
        <w:t xml:space="preserve"> ese sentido, el </w:t>
      </w:r>
      <w:r w:rsidRPr="00102967">
        <w:rPr>
          <w:rFonts w:ascii="Palatino Linotype" w:eastAsia="Calibri" w:hAnsi="Palatino Linotype" w:cs="Arial"/>
          <w:b/>
          <w:color w:val="000000" w:themeColor="text1"/>
        </w:rPr>
        <w:t>SUJETO OBLIGADO</w:t>
      </w:r>
      <w:r w:rsidRPr="00102967">
        <w:rPr>
          <w:rFonts w:ascii="Palatino Linotype" w:eastAsia="Calibri" w:hAnsi="Palatino Linotype" w:cs="Arial"/>
          <w:color w:val="000000" w:themeColor="text1"/>
        </w:rPr>
        <w:t xml:space="preserve"> deberá de emitir el Acuerdo del </w:t>
      </w:r>
      <w:r w:rsidRPr="00102967">
        <w:rPr>
          <w:rFonts w:ascii="Palatino Linotype" w:eastAsia="Palatino Linotype" w:hAnsi="Palatino Linotype" w:cs="Palatino Linotype"/>
          <w:color w:val="000000" w:themeColor="text1"/>
        </w:rPr>
        <w:t>Comité</w:t>
      </w:r>
      <w:r w:rsidRPr="00102967">
        <w:rPr>
          <w:rFonts w:ascii="Palatino Linotype" w:eastAsia="Calibri" w:hAnsi="Palatino Linotype" w:cs="Arial"/>
          <w:color w:val="000000" w:themeColor="text1"/>
        </w:rPr>
        <w:t xml:space="preserve"> de Transparencia, mediante el cual de manera fundada y motivada establezca las razones por las cuales se clasifican como confidenciales los datos expuestos con anterioridad. </w:t>
      </w:r>
    </w:p>
    <w:p w14:paraId="214D0BC3" w14:textId="77777777" w:rsidR="00EE1F14" w:rsidRPr="00102967" w:rsidRDefault="00EE1F14" w:rsidP="00E55FC4">
      <w:pPr>
        <w:spacing w:line="360" w:lineRule="auto"/>
        <w:contextualSpacing/>
        <w:jc w:val="both"/>
        <w:rPr>
          <w:rFonts w:ascii="Palatino Linotype" w:eastAsia="Calibri" w:hAnsi="Palatino Linotype" w:cs="Arial"/>
          <w:color w:val="000000" w:themeColor="text1"/>
        </w:rPr>
      </w:pPr>
    </w:p>
    <w:p w14:paraId="3090A98B" w14:textId="3DF38E84" w:rsidR="000E0DD3" w:rsidRPr="00102967" w:rsidRDefault="00EE1F14"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Por lo que hace a la constancia de sanciones administrativas, </w:t>
      </w:r>
      <w:r w:rsidR="000E0DD3" w:rsidRPr="00102967">
        <w:rPr>
          <w:rFonts w:ascii="Palatino Linotype" w:eastAsia="Calibri" w:hAnsi="Palatino Linotype" w:cs="Arial"/>
          <w:color w:val="000000" w:themeColor="text1"/>
        </w:rPr>
        <w:t xml:space="preserve">la misma </w:t>
      </w:r>
      <w:r w:rsidRPr="00102967">
        <w:rPr>
          <w:rFonts w:ascii="Palatino Linotype" w:eastAsia="Calibri" w:hAnsi="Palatino Linotype" w:cs="Arial"/>
          <w:color w:val="000000" w:themeColor="text1"/>
        </w:rPr>
        <w:t xml:space="preserve">se refiere </w:t>
      </w:r>
      <w:r w:rsidR="000E0DD3" w:rsidRPr="00102967">
        <w:rPr>
          <w:rFonts w:ascii="Palatino Linotype" w:eastAsia="Calibri" w:hAnsi="Palatino Linotype" w:cs="Arial"/>
          <w:color w:val="000000" w:themeColor="text1"/>
        </w:rPr>
        <w:t xml:space="preserve">a  la Constancia de no Inhabilitación, ya que </w:t>
      </w:r>
      <w:r w:rsidRPr="00102967">
        <w:rPr>
          <w:rFonts w:ascii="Palatino Linotype" w:eastAsia="Calibri" w:hAnsi="Palatino Linotype" w:cs="Arial"/>
          <w:color w:val="000000" w:themeColor="text1"/>
        </w:rPr>
        <w:t xml:space="preserve"> es un documento oficial emitido por una autoridad que certifica si una persona cuenta o no con antecedentes de sanciones o inhabilitaciones por faltas administrativas o infracciones al marco legal y normativo. Este documento es fundamental para procesos como la postulación a cargos públicos o el desarrollo de ciertas actividades profesionales, ya que demuestra la inexistencia de sanciones que puedan imped</w:t>
      </w:r>
      <w:r w:rsidR="00DB7057" w:rsidRPr="00102967">
        <w:rPr>
          <w:rFonts w:ascii="Palatino Linotype" w:eastAsia="Calibri" w:hAnsi="Palatino Linotype" w:cs="Arial"/>
          <w:color w:val="000000" w:themeColor="text1"/>
        </w:rPr>
        <w:t>ir o restringir tales acciones, a</w:t>
      </w:r>
      <w:r w:rsidRPr="00102967">
        <w:rPr>
          <w:rFonts w:ascii="Palatino Linotype" w:eastAsia="Calibri" w:hAnsi="Palatino Linotype" w:cs="Arial"/>
          <w:color w:val="000000" w:themeColor="text1"/>
        </w:rPr>
        <w:t xml:space="preserve">hora bien, respecto este rubro en las solicitudes de información que nos ocupan, </w:t>
      </w:r>
      <w:r w:rsidR="000E0DD3" w:rsidRPr="00102967">
        <w:rPr>
          <w:rFonts w:ascii="Palatino Linotype" w:eastAsia="Calibri" w:hAnsi="Palatino Linotype" w:cs="Arial"/>
          <w:color w:val="000000" w:themeColor="text1"/>
        </w:rPr>
        <w:t xml:space="preserve">si bien se </w:t>
      </w:r>
      <w:r w:rsidRPr="00102967">
        <w:rPr>
          <w:rFonts w:ascii="Palatino Linotype" w:eastAsia="Calibri" w:hAnsi="Palatino Linotype" w:cs="Arial"/>
          <w:color w:val="000000" w:themeColor="text1"/>
        </w:rPr>
        <w:t xml:space="preserve"> advierte que el Sujeto Obligado se pronuncia al respecto,</w:t>
      </w:r>
      <w:r w:rsidR="000E0DD3" w:rsidRPr="00102967">
        <w:rPr>
          <w:rFonts w:ascii="Palatino Linotype" w:eastAsia="Calibri" w:hAnsi="Palatino Linotype" w:cs="Arial"/>
          <w:color w:val="000000" w:themeColor="text1"/>
        </w:rPr>
        <w:t xml:space="preserve"> y refiere </w:t>
      </w:r>
      <w:r w:rsidRPr="00102967">
        <w:rPr>
          <w:rFonts w:ascii="Palatino Linotype" w:eastAsia="Calibri" w:hAnsi="Palatino Linotype" w:cs="Arial"/>
          <w:color w:val="000000" w:themeColor="text1"/>
        </w:rPr>
        <w:t xml:space="preserve"> </w:t>
      </w:r>
      <w:r w:rsidR="000E0DD3" w:rsidRPr="00102967">
        <w:rPr>
          <w:rFonts w:ascii="Palatino Linotype" w:eastAsia="Calibri" w:hAnsi="Palatino Linotype" w:cs="Arial"/>
          <w:color w:val="000000" w:themeColor="text1"/>
        </w:rPr>
        <w:t xml:space="preserve">que ese documento no es facultad de la Contraloría Interna, motivo por el cual no obra en los archivos de este departamento, también es cierto que </w:t>
      </w:r>
      <w:r w:rsidR="000E0DD3" w:rsidRPr="00102967">
        <w:rPr>
          <w:rFonts w:ascii="Palatino Linotype" w:eastAsia="Palatino Linotype" w:hAnsi="Palatino Linotype" w:cs="Times New Roman"/>
          <w:color w:val="000000" w:themeColor="text1"/>
        </w:rPr>
        <w:t>se remitieron las constancias de no inhabilitación en incorrecta versión pública, por lo que es dable ordenar su entrega en versión pública correcta.</w:t>
      </w:r>
    </w:p>
    <w:p w14:paraId="51CC9583" w14:textId="77777777" w:rsidR="000E0DD3" w:rsidRPr="00102967" w:rsidRDefault="000E0DD3" w:rsidP="00E55FC4">
      <w:pPr>
        <w:spacing w:line="360" w:lineRule="auto"/>
        <w:contextualSpacing/>
        <w:jc w:val="both"/>
        <w:rPr>
          <w:rFonts w:ascii="Palatino Linotype" w:eastAsia="Calibri" w:hAnsi="Palatino Linotype" w:cs="Arial"/>
          <w:color w:val="000000" w:themeColor="text1"/>
        </w:rPr>
      </w:pPr>
    </w:p>
    <w:p w14:paraId="79538847" w14:textId="62FEC9E3" w:rsidR="00DB7057" w:rsidRPr="00102967" w:rsidRDefault="00DB7057"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lastRenderedPageBreak/>
        <w:t>Por lo que hace a la inconformidad relativa a los relojes checadores</w:t>
      </w:r>
      <w:r w:rsidR="00320B50" w:rsidRPr="00102967">
        <w:rPr>
          <w:rFonts w:ascii="Palatino Linotype" w:eastAsia="Calibri" w:hAnsi="Palatino Linotype" w:cs="Arial"/>
          <w:color w:val="000000" w:themeColor="text1"/>
        </w:rPr>
        <w:t xml:space="preserve">, se advierte que el </w:t>
      </w:r>
      <w:r w:rsidR="00320B50" w:rsidRPr="00102967">
        <w:rPr>
          <w:rFonts w:ascii="Palatino Linotype" w:eastAsia="Calibri" w:hAnsi="Palatino Linotype" w:cs="Arial"/>
          <w:b/>
          <w:color w:val="000000" w:themeColor="text1"/>
        </w:rPr>
        <w:t xml:space="preserve">PARTICULAR, </w:t>
      </w:r>
      <w:r w:rsidR="00320B50" w:rsidRPr="00102967">
        <w:rPr>
          <w:rFonts w:ascii="Palatino Linotype" w:eastAsia="Calibri" w:hAnsi="Palatino Linotype" w:cs="Arial"/>
          <w:color w:val="000000" w:themeColor="text1"/>
        </w:rPr>
        <w:t>no proporciono temporalidad, esta se debe de entender a un mes previo a la fecha de la solicitud, en consecuencia se advierte que se remitieron de manera incorrecta, por no corresponder a la temporalidad.</w:t>
      </w:r>
    </w:p>
    <w:p w14:paraId="0E4A5A55" w14:textId="77777777" w:rsidR="00B13FF3" w:rsidRPr="00102967" w:rsidRDefault="00B13FF3" w:rsidP="00E55FC4">
      <w:pPr>
        <w:spacing w:line="360" w:lineRule="auto"/>
        <w:contextualSpacing/>
        <w:jc w:val="both"/>
        <w:rPr>
          <w:rFonts w:ascii="Palatino Linotype" w:eastAsia="Calibri" w:hAnsi="Palatino Linotype" w:cs="Arial"/>
          <w:color w:val="000000" w:themeColor="text1"/>
        </w:rPr>
      </w:pPr>
    </w:p>
    <w:p w14:paraId="6D49C038" w14:textId="1D6808C1" w:rsidR="00320B50" w:rsidRPr="00102967" w:rsidRDefault="00B13FF3" w:rsidP="00E55FC4">
      <w:pPr>
        <w:numPr>
          <w:ilvl w:val="0"/>
          <w:numId w:val="1"/>
        </w:numPr>
        <w:spacing w:line="360" w:lineRule="auto"/>
        <w:ind w:left="0" w:firstLine="0"/>
        <w:contextualSpacing/>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Por lo que hace a las solicitudes </w:t>
      </w:r>
      <w:r w:rsidRPr="00102967">
        <w:rPr>
          <w:rFonts w:ascii="Palatino Linotype" w:eastAsia="Calibri" w:hAnsi="Palatino Linotype" w:cs="Arial"/>
          <w:b/>
          <w:color w:val="000000" w:themeColor="text1"/>
        </w:rPr>
        <w:t>00046/DIFTEPOTZO/IP/2025 y 00047/DIFTEPOTZO/IP/2025</w:t>
      </w:r>
      <w:r w:rsidRPr="00102967">
        <w:rPr>
          <w:rFonts w:ascii="Palatino Linotype" w:eastAsia="Calibri" w:hAnsi="Palatino Linotype" w:cs="Arial"/>
          <w:color w:val="000000" w:themeColor="text1"/>
        </w:rPr>
        <w:t xml:space="preserve">; se advierte que el </w:t>
      </w:r>
      <w:r w:rsidRPr="00102967">
        <w:rPr>
          <w:rFonts w:ascii="Palatino Linotype" w:eastAsia="Calibri" w:hAnsi="Palatino Linotype" w:cs="Arial"/>
          <w:b/>
          <w:color w:val="000000" w:themeColor="text1"/>
        </w:rPr>
        <w:t xml:space="preserve">SUJETO OBLIGADO, </w:t>
      </w:r>
      <w:r w:rsidRPr="00102967">
        <w:rPr>
          <w:rFonts w:ascii="Palatino Linotype" w:eastAsia="Calibri" w:hAnsi="Palatino Linotype" w:cs="Arial"/>
          <w:color w:val="000000" w:themeColor="text1"/>
        </w:rPr>
        <w:t xml:space="preserve">informo que remite lo solicitado sin embargo no se advierte que se haya remitido. </w:t>
      </w:r>
    </w:p>
    <w:p w14:paraId="122CB0AF" w14:textId="77777777" w:rsidR="001D5059" w:rsidRPr="00102967" w:rsidRDefault="001D5059" w:rsidP="00E55FC4">
      <w:pPr>
        <w:spacing w:line="360" w:lineRule="auto"/>
        <w:contextualSpacing/>
        <w:jc w:val="both"/>
        <w:rPr>
          <w:rFonts w:ascii="Palatino Linotype" w:eastAsia="Calibri" w:hAnsi="Palatino Linotype" w:cs="Arial"/>
          <w:color w:val="000000" w:themeColor="text1"/>
        </w:rPr>
      </w:pPr>
    </w:p>
    <w:p w14:paraId="2E74D27C" w14:textId="5C6506C6" w:rsidR="0085446E" w:rsidRPr="00102967" w:rsidRDefault="001D5059" w:rsidP="00E55FC4">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102967">
        <w:rPr>
          <w:rFonts w:ascii="Palatino Linotype" w:eastAsia="Calibri" w:hAnsi="Palatino Linotype" w:cs="Arial"/>
          <w:color w:val="000000" w:themeColor="text1"/>
        </w:rPr>
        <w:t xml:space="preserve">Por lo que hace a las </w:t>
      </w:r>
      <w:r w:rsidRPr="00102967">
        <w:rPr>
          <w:rFonts w:ascii="Palatino Linotype" w:eastAsia="Calibri" w:hAnsi="Palatino Linotype" w:cs="Arial"/>
          <w:b/>
          <w:color w:val="000000" w:themeColor="text1"/>
        </w:rPr>
        <w:t>Actas por las que se otorgó el nombramiento</w:t>
      </w:r>
      <w:r w:rsidRPr="00102967">
        <w:rPr>
          <w:rFonts w:ascii="Palatino Linotype" w:eastAsia="Calibri" w:hAnsi="Palatino Linotype" w:cs="Arial"/>
          <w:color w:val="000000" w:themeColor="text1"/>
        </w:rPr>
        <w:t xml:space="preserve"> a los servidores públicos referidos en las solicitudes de información que nos ocupan, </w:t>
      </w:r>
      <w:r w:rsidR="00A934E7" w:rsidRPr="00102967">
        <w:rPr>
          <w:rFonts w:ascii="Palatino Linotype" w:eastAsia="Calibri" w:hAnsi="Palatino Linotype" w:cs="Arial"/>
          <w:color w:val="000000" w:themeColor="text1"/>
        </w:rPr>
        <w:t xml:space="preserve">se advierte dentro de la solicitud </w:t>
      </w:r>
      <w:r w:rsidR="00A934E7" w:rsidRPr="00102967">
        <w:rPr>
          <w:rFonts w:ascii="Palatino Linotype" w:eastAsia="Calibri" w:hAnsi="Palatino Linotype" w:cs="Arial"/>
          <w:b/>
          <w:bCs/>
          <w:color w:val="000000" w:themeColor="text1"/>
        </w:rPr>
        <w:t xml:space="preserve">00038/DIFTEPOTZO/IP/2025, </w:t>
      </w:r>
      <w:r w:rsidR="00A934E7" w:rsidRPr="00102967">
        <w:rPr>
          <w:rFonts w:ascii="Palatino Linotype" w:eastAsia="Calibri" w:hAnsi="Palatino Linotype" w:cs="Arial"/>
          <w:bCs/>
          <w:color w:val="000000" w:themeColor="text1"/>
        </w:rPr>
        <w:t xml:space="preserve">el </w:t>
      </w:r>
      <w:r w:rsidR="00A934E7" w:rsidRPr="00102967">
        <w:rPr>
          <w:rFonts w:ascii="Palatino Linotype" w:eastAsia="Calibri" w:hAnsi="Palatino Linotype" w:cs="Arial"/>
          <w:b/>
          <w:bCs/>
          <w:color w:val="000000" w:themeColor="text1"/>
        </w:rPr>
        <w:t xml:space="preserve">SUJETO OBLIGADO </w:t>
      </w:r>
      <w:r w:rsidR="00A934E7" w:rsidRPr="00102967">
        <w:rPr>
          <w:rFonts w:ascii="Palatino Linotype" w:eastAsia="Calibri" w:hAnsi="Palatino Linotype" w:cs="Arial"/>
          <w:bCs/>
          <w:color w:val="000000" w:themeColor="text1"/>
        </w:rPr>
        <w:t>a través de oficio de once de junio de dos mil veinticinco, firmado por la Directora General, se pronunció al respecto, informando que “</w:t>
      </w:r>
      <w:r w:rsidR="00A934E7" w:rsidRPr="00102967">
        <w:rPr>
          <w:rFonts w:ascii="Palatino Linotype" w:eastAsia="Calibri" w:hAnsi="Palatino Linotype" w:cs="Arial"/>
          <w:bCs/>
          <w:i/>
          <w:color w:val="000000" w:themeColor="text1"/>
        </w:rPr>
        <w:t>Se hace entrega de la información de manera digital”</w:t>
      </w:r>
      <w:r w:rsidR="00A934E7" w:rsidRPr="00102967">
        <w:rPr>
          <w:rFonts w:ascii="Palatino Linotype" w:eastAsia="MS Mincho" w:hAnsi="Palatino Linotype" w:cs="Arial"/>
          <w:color w:val="000000" w:themeColor="text1"/>
          <w:lang w:val="es-MX"/>
        </w:rPr>
        <w:t>., sin embargo no se observa que</w:t>
      </w:r>
      <w:r w:rsidR="00B13FF3" w:rsidRPr="00102967">
        <w:rPr>
          <w:rFonts w:ascii="Palatino Linotype" w:eastAsia="MS Mincho" w:hAnsi="Palatino Linotype" w:cs="Arial"/>
          <w:color w:val="000000" w:themeColor="text1"/>
          <w:lang w:val="es-MX"/>
        </w:rPr>
        <w:t xml:space="preserve"> se haya remitido la misma, sin embargo </w:t>
      </w:r>
      <w:r w:rsidR="0085446E" w:rsidRPr="00102967">
        <w:rPr>
          <w:rFonts w:ascii="Palatino Linotype" w:eastAsia="MS Mincho" w:hAnsi="Palatino Linotype" w:cs="Arial"/>
          <w:color w:val="000000" w:themeColor="text1"/>
          <w:lang w:val="es-MX"/>
        </w:rPr>
        <w:t>se advierte que la Directora General refirió que no obra documento alguno con las características solicitadas, luego entonces, al advertirse que se pronunció el Servidor Publicado para tal efecto, se constituye un hecho negativo y se tiene por colmado el rubro en comento, ya que como se abordara en líneas subsecuentes, no existe fuente obligacional para contar con las actas solicitadas.</w:t>
      </w:r>
    </w:p>
    <w:p w14:paraId="5A56A6D3" w14:textId="77777777" w:rsidR="0085446E" w:rsidRPr="00102967" w:rsidRDefault="0085446E" w:rsidP="00E55FC4">
      <w:pPr>
        <w:spacing w:line="360" w:lineRule="auto"/>
        <w:contextualSpacing/>
        <w:jc w:val="both"/>
        <w:rPr>
          <w:rFonts w:ascii="Palatino Linotype" w:eastAsia="MS Mincho" w:hAnsi="Palatino Linotype" w:cs="Arial"/>
          <w:color w:val="000000" w:themeColor="text1"/>
          <w:lang w:val="es-MX"/>
        </w:rPr>
      </w:pPr>
    </w:p>
    <w:p w14:paraId="56348FDB" w14:textId="77777777" w:rsidR="0085446E" w:rsidRPr="00102967" w:rsidRDefault="0085446E"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En esa tesitura, toda vez que el </w:t>
      </w:r>
      <w:r w:rsidRPr="00102967">
        <w:rPr>
          <w:rFonts w:ascii="Palatino Linotype" w:eastAsia="Palatino Linotype" w:hAnsi="Palatino Linotype" w:cs="Palatino Linotype"/>
          <w:b/>
          <w:color w:val="000000" w:themeColor="text1"/>
        </w:rPr>
        <w:t xml:space="preserve">SUJETO OBLIGADO </w:t>
      </w:r>
      <w:r w:rsidRPr="00102967">
        <w:rPr>
          <w:rFonts w:ascii="Palatino Linotype" w:eastAsia="Palatino Linotype" w:hAnsi="Palatino Linotype" w:cs="Palatino Linotype"/>
          <w:color w:val="000000" w:themeColor="text1"/>
        </w:rPr>
        <w:t xml:space="preserve">manifestó que no se posee, administra ni generó la información requerida por </w:t>
      </w:r>
      <w:r w:rsidRPr="00102967">
        <w:rPr>
          <w:rFonts w:ascii="Palatino Linotype" w:eastAsia="Palatino Linotype" w:hAnsi="Palatino Linotype" w:cs="Palatino Linotype"/>
          <w:b/>
          <w:color w:val="000000" w:themeColor="text1"/>
        </w:rPr>
        <w:t>EL PARTICULAR</w:t>
      </w:r>
      <w:r w:rsidRPr="00102967">
        <w:rPr>
          <w:rFonts w:ascii="Palatino Linotype" w:eastAsia="Palatino Linotype" w:hAnsi="Palatino Linotype" w:cs="Palatino Linotype"/>
          <w:color w:val="000000" w:themeColor="text1"/>
        </w:rPr>
        <w:t xml:space="preserve">, constituye un hecho negativo; luego entonces, si se considera el hecho negativo, es obvio que éste no puede </w:t>
      </w:r>
      <w:r w:rsidRPr="00102967">
        <w:rPr>
          <w:rFonts w:ascii="Palatino Linotype" w:eastAsia="Palatino Linotype" w:hAnsi="Palatino Linotype" w:cs="Palatino Linotype"/>
          <w:color w:val="000000" w:themeColor="text1"/>
        </w:rPr>
        <w:lastRenderedPageBreak/>
        <w:t xml:space="preserve">fácticamente obrar en los archivos del </w:t>
      </w:r>
      <w:r w:rsidRPr="00102967">
        <w:rPr>
          <w:rFonts w:ascii="Palatino Linotype" w:eastAsia="Palatino Linotype" w:hAnsi="Palatino Linotype" w:cs="Palatino Linotype"/>
          <w:b/>
          <w:color w:val="000000" w:themeColor="text1"/>
        </w:rPr>
        <w:t>SUJETO OBLIGADO</w:t>
      </w:r>
      <w:r w:rsidRPr="00102967">
        <w:rPr>
          <w:rFonts w:ascii="Palatino Linotype" w:eastAsia="Palatino Linotype" w:hAnsi="Palatino Linotype" w:cs="Palatino Linotype"/>
          <w:color w:val="000000" w:themeColor="text1"/>
        </w:rPr>
        <w:t>, ya que no puede probarse por ser lógica y materialmente imposible.</w:t>
      </w:r>
    </w:p>
    <w:p w14:paraId="397FACEF" w14:textId="77777777" w:rsidR="0085446E" w:rsidRPr="00102967" w:rsidRDefault="0085446E" w:rsidP="00E55FC4">
      <w:pPr>
        <w:spacing w:line="360" w:lineRule="auto"/>
        <w:contextualSpacing/>
        <w:jc w:val="both"/>
        <w:rPr>
          <w:rFonts w:ascii="Palatino Linotype" w:eastAsia="Palatino Linotype" w:hAnsi="Palatino Linotype" w:cs="Palatino Linotype"/>
          <w:color w:val="000000" w:themeColor="text1"/>
        </w:rPr>
      </w:pPr>
    </w:p>
    <w:p w14:paraId="721A27A2" w14:textId="77777777" w:rsidR="0085446E" w:rsidRPr="00102967" w:rsidRDefault="0085446E"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Asimismo, no se trata de un caso por el cual la negación del hecho implique la afirmación del mismo, simplemente se está ante una notoria y evidente inexistencia fáctica de la información solicitada.</w:t>
      </w:r>
    </w:p>
    <w:p w14:paraId="706F77BF" w14:textId="77777777" w:rsidR="0085446E" w:rsidRPr="00102967" w:rsidRDefault="0085446E" w:rsidP="00E55FC4">
      <w:pPr>
        <w:spacing w:line="360" w:lineRule="auto"/>
        <w:contextualSpacing/>
        <w:jc w:val="both"/>
        <w:rPr>
          <w:rFonts w:ascii="Palatino Linotype" w:eastAsia="Palatino Linotype" w:hAnsi="Palatino Linotype" w:cs="Palatino Linotype"/>
          <w:color w:val="000000" w:themeColor="text1"/>
        </w:rPr>
      </w:pPr>
    </w:p>
    <w:p w14:paraId="7F51CB00" w14:textId="77777777" w:rsidR="0085446E" w:rsidRPr="00102967" w:rsidRDefault="0085446E"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BF07F1F" w14:textId="77777777" w:rsidR="0085446E" w:rsidRPr="00102967" w:rsidRDefault="0085446E" w:rsidP="00E55FC4">
      <w:pPr>
        <w:spacing w:line="360" w:lineRule="auto"/>
        <w:jc w:val="both"/>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 xml:space="preserve">HECHOS NEGATIVOS, NO SON SUSCEPTIBLES DE DEMOSTRACIÓN. </w:t>
      </w:r>
    </w:p>
    <w:p w14:paraId="44499836" w14:textId="77777777" w:rsidR="0085446E" w:rsidRPr="00102967" w:rsidRDefault="0085446E"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Tratándose de un hecho negativo, el Juez no tiene por que invocar prueba alguna de la que se desprenda, ya que es bien sabido que esta clase de hechos no son susceptibles de demostración.</w:t>
      </w:r>
    </w:p>
    <w:p w14:paraId="56612230" w14:textId="77777777" w:rsidR="0085446E" w:rsidRPr="00102967" w:rsidRDefault="0085446E"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Amparo en revisión 2022/61. José García Florín (Menor). 9 de octubre de 1961. Cinco votos. Ponente: José Rivera Pérez Campos.”</w:t>
      </w:r>
    </w:p>
    <w:p w14:paraId="67696BB8" w14:textId="77777777" w:rsidR="0085446E" w:rsidRPr="00102967" w:rsidRDefault="0085446E" w:rsidP="00E55FC4">
      <w:pPr>
        <w:spacing w:line="360" w:lineRule="auto"/>
        <w:jc w:val="both"/>
        <w:rPr>
          <w:rFonts w:ascii="Palatino Linotype" w:eastAsia="Palatino Linotype" w:hAnsi="Palatino Linotype" w:cs="Palatino Linotype"/>
          <w:i/>
          <w:color w:val="000000" w:themeColor="text1"/>
        </w:rPr>
      </w:pPr>
    </w:p>
    <w:p w14:paraId="52565B58" w14:textId="77777777" w:rsidR="0085446E" w:rsidRPr="00102967" w:rsidRDefault="0085446E"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Además, y de conformidad con lo establecido en el artículo 12 de la </w:t>
      </w:r>
      <w:r w:rsidRPr="00102967">
        <w:rPr>
          <w:rFonts w:ascii="Palatino Linotype" w:eastAsia="Palatino Linotype" w:hAnsi="Palatino Linotype" w:cs="Palatino Linotype"/>
          <w:b/>
          <w:color w:val="000000" w:themeColor="text1"/>
        </w:rPr>
        <w:t>Ley de Transparencia y Acceso a la Información Pública del Estado de México y Municipios</w:t>
      </w:r>
      <w:r w:rsidRPr="00102967">
        <w:rPr>
          <w:rFonts w:ascii="Palatino Linotype" w:eastAsia="Palatino Linotype" w:hAnsi="Palatino Linotype" w:cs="Palatino Linotype"/>
          <w:color w:val="000000" w:themeColor="text1"/>
        </w:rPr>
        <w:t xml:space="preserve">, anteriormente invocado, el </w:t>
      </w:r>
      <w:r w:rsidRPr="00102967">
        <w:rPr>
          <w:rFonts w:ascii="Palatino Linotype" w:eastAsia="Palatino Linotype" w:hAnsi="Palatino Linotype" w:cs="Palatino Linotype"/>
          <w:b/>
          <w:color w:val="000000" w:themeColor="text1"/>
        </w:rPr>
        <w:t>SUJETO OBLIGADO</w:t>
      </w:r>
      <w:r w:rsidRPr="00102967">
        <w:rPr>
          <w:rFonts w:ascii="Palatino Linotype" w:eastAsia="Palatino Linotype" w:hAnsi="Palatino Linotype" w:cs="Palatino Linotype"/>
          <w:color w:val="000000" w:themeColor="text1"/>
        </w:rPr>
        <w:t xml:space="preserve"> únicamente proporcionará la información que obra en sus archivos, lo que a</w:t>
      </w:r>
      <w:r w:rsidRPr="00102967">
        <w:rPr>
          <w:rFonts w:ascii="Palatino Linotype" w:eastAsia="Palatino Linotype" w:hAnsi="Palatino Linotype" w:cs="Palatino Linotype"/>
          <w:i/>
          <w:color w:val="000000" w:themeColor="text1"/>
        </w:rPr>
        <w:t xml:space="preserve"> contrario sensu</w:t>
      </w:r>
      <w:r w:rsidRPr="00102967">
        <w:rPr>
          <w:rFonts w:ascii="Palatino Linotype" w:eastAsia="Palatino Linotype" w:hAnsi="Palatino Linotype" w:cs="Palatino Linotype"/>
          <w:color w:val="000000" w:themeColor="text1"/>
        </w:rPr>
        <w:t xml:space="preserve"> significa que no se está obligado a proporcionar lo que no obre en sus archivos.</w:t>
      </w:r>
    </w:p>
    <w:p w14:paraId="2FEB55B1" w14:textId="77777777" w:rsidR="0085446E" w:rsidRPr="00102967" w:rsidRDefault="0085446E"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hAnsi="Palatino Linotype" w:cs="Arial"/>
          <w:color w:val="000000" w:themeColor="text1"/>
        </w:rPr>
        <w:lastRenderedPageBreak/>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102967">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14:paraId="2AC1BBF0" w14:textId="77777777" w:rsidR="00B13FF3" w:rsidRPr="00102967" w:rsidRDefault="00B13FF3" w:rsidP="00E55FC4">
      <w:pPr>
        <w:spacing w:line="360" w:lineRule="auto"/>
        <w:contextualSpacing/>
        <w:jc w:val="both"/>
        <w:rPr>
          <w:rFonts w:ascii="Palatino Linotype" w:hAnsi="Palatino Linotype"/>
          <w:color w:val="000000" w:themeColor="text1"/>
        </w:rPr>
      </w:pPr>
    </w:p>
    <w:p w14:paraId="6AE060F8" w14:textId="28DCF1AC" w:rsidR="0085446E" w:rsidRPr="00542420" w:rsidRDefault="0085446E" w:rsidP="00542420">
      <w:pPr>
        <w:pStyle w:val="Prrafodelista"/>
        <w:numPr>
          <w:ilvl w:val="0"/>
          <w:numId w:val="1"/>
        </w:numPr>
        <w:spacing w:line="360" w:lineRule="auto"/>
        <w:ind w:left="0" w:firstLine="0"/>
        <w:jc w:val="both"/>
        <w:rPr>
          <w:rFonts w:ascii="Palatino Linotype" w:hAnsi="Palatino Linotype" w:cs="Arial"/>
          <w:color w:val="000000" w:themeColor="text1"/>
        </w:rPr>
      </w:pPr>
      <w:r w:rsidRPr="00542420">
        <w:rPr>
          <w:rFonts w:ascii="Palatino Linotype" w:hAnsi="Palatino Linotype" w:cs="Arial"/>
          <w:color w:val="000000" w:themeColor="text1"/>
        </w:rPr>
        <w:t xml:space="preserve">Así mismo, la </w:t>
      </w:r>
      <w:r w:rsidRPr="00542420">
        <w:rPr>
          <w:rFonts w:ascii="Palatino Linotype" w:hAnsi="Palatino Linotype" w:cs="Arial"/>
          <w:b/>
          <w:color w:val="000000" w:themeColor="text1"/>
        </w:rPr>
        <w:t>Ley de Transparencia y Acceso a la Información Pública del Estado de México y Municipios</w:t>
      </w:r>
      <w:r w:rsidRPr="00542420">
        <w:rPr>
          <w:rFonts w:ascii="Palatino Linotype" w:hAnsi="Palatino Linotype" w:cs="Arial"/>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C4BBD61" w14:textId="77777777" w:rsidR="0085446E" w:rsidRPr="00102967" w:rsidRDefault="0085446E" w:rsidP="00E55FC4">
      <w:pPr>
        <w:pStyle w:val="Prrafodelista"/>
        <w:spacing w:line="360" w:lineRule="auto"/>
        <w:ind w:left="0"/>
        <w:jc w:val="both"/>
        <w:rPr>
          <w:rFonts w:ascii="Palatino Linotype" w:hAnsi="Palatino Linotype" w:cs="Arial"/>
          <w:b/>
          <w:i/>
          <w:color w:val="000000" w:themeColor="text1"/>
        </w:rPr>
      </w:pPr>
      <w:r w:rsidRPr="00102967">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02967">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20AD0290" w14:textId="77777777" w:rsidR="0085446E" w:rsidRPr="00102967" w:rsidRDefault="0085446E" w:rsidP="00E55FC4">
      <w:pPr>
        <w:spacing w:line="360" w:lineRule="auto"/>
        <w:jc w:val="both"/>
        <w:rPr>
          <w:rFonts w:ascii="Palatino Linotype" w:hAnsi="Palatino Linotype" w:cs="Arial"/>
          <w:b/>
          <w:i/>
          <w:color w:val="000000" w:themeColor="text1"/>
        </w:rPr>
      </w:pPr>
    </w:p>
    <w:p w14:paraId="51CE4334" w14:textId="04B2952D" w:rsidR="00A934E7" w:rsidRPr="00102967" w:rsidRDefault="0085446E" w:rsidP="00542420">
      <w:pPr>
        <w:numPr>
          <w:ilvl w:val="0"/>
          <w:numId w:val="1"/>
        </w:numPr>
        <w:spacing w:line="360" w:lineRule="auto"/>
        <w:ind w:left="0" w:firstLine="0"/>
        <w:contextualSpacing/>
        <w:jc w:val="both"/>
        <w:rPr>
          <w:rFonts w:ascii="Palatino Linotype" w:hAnsi="Palatino Linotype" w:cs="Arial"/>
          <w:noProof/>
          <w:color w:val="000000" w:themeColor="text1"/>
        </w:rPr>
      </w:pPr>
      <w:r w:rsidRPr="00102967">
        <w:rPr>
          <w:rFonts w:ascii="Palatino Linotype" w:hAnsi="Palatino Linotype" w:cs="Arial"/>
          <w:noProof/>
          <w:color w:val="000000" w:themeColor="text1"/>
        </w:rPr>
        <w:t xml:space="preserve">Numerales que compelen al </w:t>
      </w:r>
      <w:r w:rsidRPr="00102967">
        <w:rPr>
          <w:rFonts w:ascii="Palatino Linotype" w:hAnsi="Palatino Linotype" w:cs="Arial"/>
          <w:b/>
          <w:noProof/>
          <w:color w:val="000000" w:themeColor="text1"/>
        </w:rPr>
        <w:t>SUJETO OBLIGADO</w:t>
      </w:r>
      <w:r w:rsidRPr="00102967">
        <w:rPr>
          <w:rFonts w:ascii="Palatino Linotype" w:hAnsi="Palatino Linotype" w:cs="Arial"/>
          <w:noProof/>
          <w:color w:val="000000" w:themeColor="text1"/>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w:t>
      </w:r>
      <w:r w:rsidRPr="00102967">
        <w:rPr>
          <w:rFonts w:ascii="Palatino Linotype" w:hAnsi="Palatino Linotype" w:cs="Arial"/>
          <w:noProof/>
          <w:color w:val="000000" w:themeColor="text1"/>
        </w:rPr>
        <w:lastRenderedPageBreak/>
        <w:t>disposición la información requerida, se tiene por colmado el derecho de acceso a la información pública del particular</w:t>
      </w:r>
      <w:r w:rsidRPr="00102967">
        <w:rPr>
          <w:rFonts w:ascii="Palatino Linotype" w:eastAsia="MS Gothic" w:hAnsi="Palatino Linotype" w:cstheme="majorBidi"/>
          <w:color w:val="000000" w:themeColor="text1"/>
        </w:rPr>
        <w:t xml:space="preserve">. </w:t>
      </w:r>
    </w:p>
    <w:p w14:paraId="5211A51B" w14:textId="77777777" w:rsidR="008B2662" w:rsidRPr="00102967" w:rsidRDefault="008B2662" w:rsidP="00E55FC4">
      <w:pPr>
        <w:spacing w:line="360" w:lineRule="auto"/>
        <w:contextualSpacing/>
        <w:jc w:val="both"/>
        <w:rPr>
          <w:rFonts w:ascii="Palatino Linotype" w:hAnsi="Palatino Linotype" w:cs="Arial"/>
          <w:noProof/>
          <w:color w:val="000000" w:themeColor="text1"/>
        </w:rPr>
      </w:pPr>
    </w:p>
    <w:p w14:paraId="56B153DA" w14:textId="77777777" w:rsidR="00A57B83" w:rsidRPr="00102967" w:rsidRDefault="00A934E7" w:rsidP="00E55FC4">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102967">
        <w:rPr>
          <w:rFonts w:ascii="Palatino Linotype" w:eastAsia="MS Mincho" w:hAnsi="Palatino Linotype" w:cs="Arial"/>
          <w:color w:val="000000" w:themeColor="text1"/>
          <w:lang w:val="es-MX"/>
        </w:rPr>
        <w:t xml:space="preserve">Por lo que hace a </w:t>
      </w:r>
      <w:r w:rsidRPr="00102967">
        <w:rPr>
          <w:rFonts w:ascii="Palatino Linotype" w:eastAsia="MS Mincho" w:hAnsi="Palatino Linotype" w:cs="Arial"/>
          <w:b/>
          <w:i/>
          <w:color w:val="000000" w:themeColor="text1"/>
          <w:lang w:val="es-MX"/>
        </w:rPr>
        <w:t>“</w:t>
      </w:r>
      <w:r w:rsidRPr="00102967">
        <w:rPr>
          <w:rFonts w:ascii="Palatino Linotype" w:eastAsia="MS Mincho" w:hAnsi="Palatino Linotype" w:cs="Arial"/>
          <w:b/>
          <w:i/>
          <w:color w:val="000000" w:themeColor="text1"/>
        </w:rPr>
        <w:t>El acta, manual, ley o cualquier otro documento "oficial" en el que se precisen detalladamente las funciones</w:t>
      </w:r>
      <w:r w:rsidRPr="00102967">
        <w:rPr>
          <w:rFonts w:ascii="Palatino Linotype" w:eastAsia="MS Mincho" w:hAnsi="Palatino Linotype" w:cs="Arial"/>
          <w:i/>
          <w:color w:val="000000" w:themeColor="text1"/>
        </w:rPr>
        <w:t xml:space="preserve">…” </w:t>
      </w:r>
      <w:r w:rsidRPr="00102967">
        <w:rPr>
          <w:rFonts w:ascii="Palatino Linotype" w:eastAsia="MS Mincho" w:hAnsi="Palatino Linotype" w:cs="Arial"/>
          <w:color w:val="000000" w:themeColor="text1"/>
        </w:rPr>
        <w:t xml:space="preserve">la Directora General remitió links de acceso que al ingresar arroja error 404 y en otros casos conduce a la página del IPOMEX, de ello, se advierte primeramente que este asume contar con la información solicitada, tan es así que proporciona los links en donde refirió se encuentra la información solicitada; sin </w:t>
      </w:r>
      <w:r w:rsidR="00A57B83" w:rsidRPr="00102967">
        <w:rPr>
          <w:rFonts w:ascii="Palatino Linotype" w:eastAsia="MS Mincho" w:hAnsi="Palatino Linotype" w:cs="Arial"/>
          <w:color w:val="000000" w:themeColor="text1"/>
        </w:rPr>
        <w:t>embargo</w:t>
      </w:r>
      <w:r w:rsidRPr="00102967">
        <w:rPr>
          <w:rFonts w:ascii="Palatino Linotype" w:eastAsia="MS Mincho" w:hAnsi="Palatino Linotype" w:cs="Arial"/>
          <w:color w:val="000000" w:themeColor="text1"/>
        </w:rPr>
        <w:t xml:space="preserve">, </w:t>
      </w:r>
      <w:r w:rsidR="00A57B83" w:rsidRPr="00102967">
        <w:rPr>
          <w:rFonts w:ascii="Palatino Linotype" w:eastAsia="MS Mincho" w:hAnsi="Palatino Linotype" w:cs="Arial"/>
          <w:color w:val="000000" w:themeColor="text1"/>
        </w:rPr>
        <w:t>no sé tiene</w:t>
      </w:r>
      <w:r w:rsidRPr="00102967">
        <w:rPr>
          <w:rFonts w:ascii="Palatino Linotype" w:eastAsia="MS Mincho" w:hAnsi="Palatino Linotype" w:cs="Arial"/>
          <w:color w:val="000000" w:themeColor="text1"/>
        </w:rPr>
        <w:t xml:space="preserve"> por colmado el rubro en comento </w:t>
      </w:r>
      <w:r w:rsidR="00A57B83" w:rsidRPr="00102967">
        <w:rPr>
          <w:rFonts w:ascii="Palatino Linotype" w:eastAsia="MS Mincho" w:hAnsi="Palatino Linotype" w:cs="Arial"/>
          <w:color w:val="000000" w:themeColor="text1"/>
        </w:rPr>
        <w:t xml:space="preserve">ya que la página marca error y en el caso de las que dirigen a IPOMEX, no se hicieron de conocimiento los pasos de manera clara y precisa para poder localizar y/o acceder a la información solicitada. </w:t>
      </w:r>
    </w:p>
    <w:p w14:paraId="24CB2776" w14:textId="77777777" w:rsidR="00A57B83" w:rsidRPr="00102967" w:rsidRDefault="00A57B83" w:rsidP="00E55FC4">
      <w:pPr>
        <w:spacing w:line="360" w:lineRule="auto"/>
        <w:contextualSpacing/>
        <w:jc w:val="both"/>
        <w:rPr>
          <w:rFonts w:ascii="Palatino Linotype" w:eastAsia="MS Mincho" w:hAnsi="Palatino Linotype" w:cs="Arial"/>
          <w:color w:val="000000" w:themeColor="text1"/>
          <w:lang w:val="es-MX"/>
        </w:rPr>
      </w:pPr>
    </w:p>
    <w:p w14:paraId="0EBD54FC" w14:textId="6BEAABBB" w:rsidR="00A57B83" w:rsidRPr="00102967" w:rsidRDefault="00A57B83" w:rsidP="00E55FC4">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102967">
        <w:rPr>
          <w:rFonts w:ascii="Palatino Linotype" w:eastAsia="Palatino Linotype" w:hAnsi="Palatino Linotype" w:cs="Palatino Linotype"/>
          <w:color w:val="000000" w:themeColor="text1"/>
        </w:rPr>
        <w:t xml:space="preserve">Derivado de lo anterior, se considera necesario precisar que datos abiertos, conforme a la Carta Internacional de Datos Abiertos son datos digitales que son puestos a disposición con las características técnicas y jurídicas necesarias para que </w:t>
      </w:r>
      <w:r w:rsidRPr="00102967">
        <w:rPr>
          <w:rFonts w:ascii="Palatino Linotype" w:eastAsia="Palatino Linotype" w:hAnsi="Palatino Linotype" w:cs="Palatino Linotype"/>
          <w:b/>
          <w:i/>
          <w:color w:val="000000" w:themeColor="text1"/>
          <w:u w:val="single"/>
        </w:rPr>
        <w:t>puedan ser usados, reutilizados y redistribuidos libremente por cualquier persona, en cualquier momento y en cualquier lugar.</w:t>
      </w:r>
    </w:p>
    <w:p w14:paraId="1071F34F" w14:textId="77777777" w:rsidR="00A57B83" w:rsidRPr="00102967" w:rsidRDefault="00A57B83" w:rsidP="00E55FC4">
      <w:pPr>
        <w:tabs>
          <w:tab w:val="left" w:pos="284"/>
        </w:tabs>
        <w:spacing w:line="360" w:lineRule="auto"/>
        <w:jc w:val="both"/>
        <w:rPr>
          <w:rFonts w:ascii="Palatino Linotype" w:eastAsia="Palatino Linotype" w:hAnsi="Palatino Linotype" w:cs="Palatino Linotype"/>
          <w:color w:val="000000" w:themeColor="text1"/>
        </w:rPr>
      </w:pPr>
    </w:p>
    <w:p w14:paraId="7E8FD42B" w14:textId="77777777" w:rsidR="00A57B83" w:rsidRPr="00102967" w:rsidRDefault="00A57B83"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Lo anterior, se robustece con lo dispuesto por la Ley de Transparencia y Acceso a la Información Pública del Estado de México y Municipios; la cual establece en su artículo 3°, fracción VIII, lo siguiente:</w:t>
      </w:r>
    </w:p>
    <w:p w14:paraId="6ECB77D8" w14:textId="77777777" w:rsidR="00A57B83" w:rsidRPr="00102967" w:rsidRDefault="00A57B83" w:rsidP="00E55FC4">
      <w:pPr>
        <w:jc w:val="both"/>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Artículo 3. Para los efectos de la presente Ley se entenderá por:</w:t>
      </w:r>
    </w:p>
    <w:p w14:paraId="0EC18DFC"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 al VII…</w:t>
      </w:r>
    </w:p>
    <w:p w14:paraId="3270C168"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VIII. Datos abiertos</w:t>
      </w:r>
      <w:r w:rsidRPr="00102967">
        <w:rPr>
          <w:rFonts w:ascii="Palatino Linotype" w:eastAsia="Palatino Linotype" w:hAnsi="Palatino Linotype" w:cs="Palatino Linotype"/>
          <w:i/>
          <w:color w:val="000000" w:themeColor="text1"/>
        </w:rPr>
        <w:t xml:space="preserve">: Los datos digitales de carácter público </w:t>
      </w:r>
      <w:r w:rsidRPr="00102967">
        <w:rPr>
          <w:rFonts w:ascii="Palatino Linotype" w:eastAsia="Palatino Linotype" w:hAnsi="Palatino Linotype" w:cs="Palatino Linotype"/>
          <w:b/>
          <w:i/>
          <w:color w:val="000000" w:themeColor="text1"/>
        </w:rPr>
        <w:t>que son accesibles</w:t>
      </w:r>
      <w:r w:rsidRPr="00102967">
        <w:rPr>
          <w:rFonts w:ascii="Palatino Linotype" w:eastAsia="Palatino Linotype" w:hAnsi="Palatino Linotype" w:cs="Palatino Linotype"/>
          <w:i/>
          <w:color w:val="000000" w:themeColor="text1"/>
        </w:rPr>
        <w:t xml:space="preserve"> en línea </w:t>
      </w:r>
      <w:r w:rsidRPr="00102967">
        <w:rPr>
          <w:rFonts w:ascii="Palatino Linotype" w:eastAsia="Palatino Linotype" w:hAnsi="Palatino Linotype" w:cs="Palatino Linotype"/>
          <w:b/>
          <w:i/>
          <w:color w:val="000000" w:themeColor="text1"/>
        </w:rPr>
        <w:t xml:space="preserve">que pueden </w:t>
      </w:r>
      <w:r w:rsidRPr="00102967">
        <w:rPr>
          <w:rFonts w:ascii="Palatino Linotype" w:eastAsia="Palatino Linotype" w:hAnsi="Palatino Linotype" w:cs="Palatino Linotype"/>
          <w:b/>
          <w:i/>
          <w:color w:val="000000" w:themeColor="text1"/>
          <w:u w:val="single"/>
        </w:rPr>
        <w:t>ser usados, reutilizados y redistribuidos</w:t>
      </w:r>
      <w:r w:rsidRPr="00102967">
        <w:rPr>
          <w:rFonts w:ascii="Palatino Linotype" w:eastAsia="Palatino Linotype" w:hAnsi="Palatino Linotype" w:cs="Palatino Linotype"/>
          <w:i/>
          <w:color w:val="000000" w:themeColor="text1"/>
        </w:rPr>
        <w:t xml:space="preserve"> por cualquier interesado y que tienen las siguientes características:</w:t>
      </w:r>
    </w:p>
    <w:p w14:paraId="2AB889D9"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lastRenderedPageBreak/>
        <w:t xml:space="preserve">a) Accesibles: </w:t>
      </w:r>
      <w:r w:rsidRPr="00102967">
        <w:rPr>
          <w:rFonts w:ascii="Palatino Linotype" w:eastAsia="Palatino Linotype" w:hAnsi="Palatino Linotype" w:cs="Palatino Linotype"/>
          <w:i/>
          <w:color w:val="000000" w:themeColor="text1"/>
        </w:rPr>
        <w:t>Los datos están disponibles para la gama más amplia de usuarios, para cualquier propósito;</w:t>
      </w:r>
    </w:p>
    <w:p w14:paraId="048D2639"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b) Integrales</w:t>
      </w:r>
      <w:r w:rsidRPr="00102967">
        <w:rPr>
          <w:rFonts w:ascii="Palatino Linotype" w:eastAsia="Palatino Linotype" w:hAnsi="Palatino Linotype" w:cs="Palatino Linotype"/>
          <w:i/>
          <w:color w:val="000000" w:themeColor="text1"/>
        </w:rPr>
        <w:t>: Contienen el tema que describen a detalle y con los metadatos necesarios;</w:t>
      </w:r>
    </w:p>
    <w:p w14:paraId="36000AC3"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c) Gratuitos</w:t>
      </w:r>
      <w:r w:rsidRPr="00102967">
        <w:rPr>
          <w:rFonts w:ascii="Palatino Linotype" w:eastAsia="Palatino Linotype" w:hAnsi="Palatino Linotype" w:cs="Palatino Linotype"/>
          <w:i/>
          <w:color w:val="000000" w:themeColor="text1"/>
        </w:rPr>
        <w:t xml:space="preserve">: Se obtienen sin entregar a cambio contraprestación alguna; </w:t>
      </w:r>
    </w:p>
    <w:p w14:paraId="3AA99B34"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d) No discriminatorios:</w:t>
      </w:r>
      <w:r w:rsidRPr="00102967">
        <w:rPr>
          <w:rFonts w:ascii="Palatino Linotype" w:eastAsia="Palatino Linotype" w:hAnsi="Palatino Linotype" w:cs="Palatino Linotype"/>
          <w:i/>
          <w:color w:val="000000" w:themeColor="text1"/>
        </w:rPr>
        <w:t xml:space="preserve"> Los datos están disponibles para cualquier persona, sin necesidad de registro; </w:t>
      </w:r>
    </w:p>
    <w:p w14:paraId="17B3F4DB"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e) Oportunos</w:t>
      </w:r>
      <w:r w:rsidRPr="00102967">
        <w:rPr>
          <w:rFonts w:ascii="Palatino Linotype" w:eastAsia="Palatino Linotype" w:hAnsi="Palatino Linotype" w:cs="Palatino Linotype"/>
          <w:i/>
          <w:color w:val="000000" w:themeColor="text1"/>
        </w:rPr>
        <w:t xml:space="preserve">: Son actualizados, periódicamente, conforme se generen; </w:t>
      </w:r>
    </w:p>
    <w:p w14:paraId="6DC53CAA"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f) Permanentes</w:t>
      </w:r>
      <w:r w:rsidRPr="00102967">
        <w:rPr>
          <w:rFonts w:ascii="Palatino Linotype" w:eastAsia="Palatino Linotype" w:hAnsi="Palatino Linotype" w:cs="Palatino Linotype"/>
          <w:i/>
          <w:color w:val="000000" w:themeColor="text1"/>
        </w:rPr>
        <w:t xml:space="preserve">: Se conservan en el tiempo, para lo cual, las versiones históricas relevantes para uso público se mantendrán disponibles con identificadores adecuados al efecto; </w:t>
      </w:r>
    </w:p>
    <w:p w14:paraId="42B52E0F"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g) Primarios</w:t>
      </w:r>
      <w:r w:rsidRPr="00102967">
        <w:rPr>
          <w:rFonts w:ascii="Palatino Linotype" w:eastAsia="Palatino Linotype" w:hAnsi="Palatino Linotype" w:cs="Palatino Linotype"/>
          <w:i/>
          <w:color w:val="000000" w:themeColor="text1"/>
        </w:rPr>
        <w:t xml:space="preserve">: Provienen de la fuente de origen con el máximo nivel de desagregación posible; </w:t>
      </w:r>
    </w:p>
    <w:p w14:paraId="3BB4C94B"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h) Legibles por máquinas</w:t>
      </w:r>
      <w:r w:rsidRPr="00102967">
        <w:rPr>
          <w:rFonts w:ascii="Palatino Linotype" w:eastAsia="Palatino Linotype" w:hAnsi="Palatino Linotype" w:cs="Palatino Linotype"/>
          <w:i/>
          <w:color w:val="000000" w:themeColor="text1"/>
        </w:rPr>
        <w:t xml:space="preserve">: Deberán estar estructurados, total o parcialmente, para ser procesados e interpretados por equipos electrónicos de manera automática; </w:t>
      </w:r>
    </w:p>
    <w:p w14:paraId="219B25E7" w14:textId="77777777" w:rsidR="00A57B83" w:rsidRPr="00102967" w:rsidRDefault="00A57B83" w:rsidP="00E55FC4">
      <w:pPr>
        <w:jc w:val="both"/>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i) En formatos abiertos</w:t>
      </w:r>
      <w:r w:rsidRPr="00102967">
        <w:rPr>
          <w:rFonts w:ascii="Palatino Linotype" w:eastAsia="Palatino Linotype" w:hAnsi="Palatino Linotype" w:cs="Palatino Linotype"/>
          <w:i/>
          <w:color w:val="000000" w:themeColor="text1"/>
        </w:rPr>
        <w:t>: Los datos estarán disponibles c</w:t>
      </w:r>
      <w:r w:rsidRPr="00102967">
        <w:rPr>
          <w:rFonts w:ascii="Palatino Linotype" w:eastAsia="Palatino Linotype" w:hAnsi="Palatino Linotype" w:cs="Palatino Linotype"/>
          <w:b/>
          <w:i/>
          <w:color w:val="000000" w:themeColor="text1"/>
        </w:rPr>
        <w:t xml:space="preserve">on el conjunto de características técnicas y de presentación </w:t>
      </w:r>
      <w:r w:rsidRPr="00102967">
        <w:rPr>
          <w:rFonts w:ascii="Palatino Linotype" w:eastAsia="Palatino Linotype" w:hAnsi="Palatino Linotype" w:cs="Palatino Linotype"/>
          <w:i/>
          <w:color w:val="000000" w:themeColor="text1"/>
        </w:rPr>
        <w:t xml:space="preserve">que corresponden a la estructura lógica usada para almacenar datos en un archivo digital, </w:t>
      </w:r>
      <w:r w:rsidRPr="00102967">
        <w:rPr>
          <w:rFonts w:ascii="Palatino Linotype" w:eastAsia="Palatino Linotype" w:hAnsi="Palatino Linotype" w:cs="Palatino Linotype"/>
          <w:b/>
          <w:i/>
          <w:color w:val="000000" w:themeColor="text1"/>
        </w:rPr>
        <w:t>cuyas especificaciones técnicas están disponibles públicamente</w:t>
      </w:r>
      <w:r w:rsidRPr="00102967">
        <w:rPr>
          <w:rFonts w:ascii="Palatino Linotype" w:eastAsia="Palatino Linotype" w:hAnsi="Palatino Linotype" w:cs="Palatino Linotype"/>
          <w:i/>
          <w:color w:val="000000" w:themeColor="text1"/>
        </w:rPr>
        <w:t xml:space="preserve">, que </w:t>
      </w:r>
      <w:r w:rsidRPr="00102967">
        <w:rPr>
          <w:rFonts w:ascii="Palatino Linotype" w:eastAsia="Palatino Linotype" w:hAnsi="Palatino Linotype" w:cs="Palatino Linotype"/>
          <w:b/>
          <w:i/>
          <w:color w:val="000000" w:themeColor="text1"/>
        </w:rPr>
        <w:t xml:space="preserve">no suponen una dificultad de acceso y </w:t>
      </w:r>
      <w:r w:rsidRPr="00102967">
        <w:rPr>
          <w:rFonts w:ascii="Palatino Linotype" w:eastAsia="Palatino Linotype" w:hAnsi="Palatino Linotype" w:cs="Palatino Linotype"/>
          <w:b/>
          <w:i/>
          <w:color w:val="000000" w:themeColor="text1"/>
          <w:u w:val="single"/>
        </w:rPr>
        <w:t>que su aplicación y reproducción no estén condicionadas</w:t>
      </w:r>
      <w:r w:rsidRPr="00102967">
        <w:rPr>
          <w:rFonts w:ascii="Palatino Linotype" w:eastAsia="Palatino Linotype" w:hAnsi="Palatino Linotype" w:cs="Palatino Linotype"/>
          <w:b/>
          <w:i/>
          <w:color w:val="000000" w:themeColor="text1"/>
        </w:rPr>
        <w:t xml:space="preserve"> a contraprestación alguna; y </w:t>
      </w:r>
    </w:p>
    <w:p w14:paraId="5809D8B9"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j) De libre uso:</w:t>
      </w:r>
      <w:r w:rsidRPr="00102967">
        <w:rPr>
          <w:rFonts w:ascii="Palatino Linotype" w:eastAsia="Palatino Linotype" w:hAnsi="Palatino Linotype" w:cs="Palatino Linotype"/>
          <w:i/>
          <w:color w:val="000000" w:themeColor="text1"/>
        </w:rPr>
        <w:t xml:space="preserve"> Citan la fuente de origen como único requerimiento para ser utilizados libremente.</w:t>
      </w:r>
    </w:p>
    <w:p w14:paraId="0CCC07D4" w14:textId="77777777" w:rsidR="00A57B83" w:rsidRPr="00102967" w:rsidRDefault="00A57B83" w:rsidP="00E55FC4">
      <w:pPr>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IX al XLV…</w:t>
      </w:r>
    </w:p>
    <w:p w14:paraId="0A550299" w14:textId="77777777" w:rsidR="00A57B83" w:rsidRPr="00102967" w:rsidRDefault="00A57B83" w:rsidP="00E55FC4">
      <w:pPr>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(Énfasis añadido)</w:t>
      </w:r>
    </w:p>
    <w:p w14:paraId="7A514BFE" w14:textId="77777777" w:rsidR="00A57B83" w:rsidRDefault="00A57B83" w:rsidP="00E55FC4">
      <w:pPr>
        <w:jc w:val="both"/>
        <w:rPr>
          <w:rFonts w:ascii="Palatino Linotype" w:eastAsia="Palatino Linotype" w:hAnsi="Palatino Linotype" w:cs="Palatino Linotype"/>
          <w:color w:val="000000" w:themeColor="text1"/>
        </w:rPr>
      </w:pPr>
    </w:p>
    <w:p w14:paraId="5AE8FF52" w14:textId="77777777" w:rsidR="00542420" w:rsidRPr="00102967" w:rsidRDefault="00542420" w:rsidP="00E55FC4">
      <w:pPr>
        <w:jc w:val="both"/>
        <w:rPr>
          <w:rFonts w:ascii="Palatino Linotype" w:eastAsia="Palatino Linotype" w:hAnsi="Palatino Linotype" w:cs="Palatino Linotype"/>
          <w:color w:val="000000" w:themeColor="text1"/>
        </w:rPr>
      </w:pPr>
    </w:p>
    <w:p w14:paraId="7FB4DD65" w14:textId="61092172" w:rsidR="00A57B83" w:rsidRPr="00102967" w:rsidRDefault="00A57B83"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Derivado de lo anterior, es dable considerar que los datos abiertos cumplen con la finalidad de poder ser utilizados, reutilizados y redistribuidos; y que el formato de datos abiertos, debe permitir la aplicación y reproducción de la información sin estar condicionados a contraprestaciones y no deberá implicar una búsqueda dentro de un cúmulo de información. </w:t>
      </w:r>
    </w:p>
    <w:p w14:paraId="061DC33E" w14:textId="77777777" w:rsidR="003019BE" w:rsidRPr="00102967" w:rsidRDefault="003019BE" w:rsidP="00E55FC4">
      <w:pPr>
        <w:spacing w:line="360" w:lineRule="auto"/>
        <w:contextualSpacing/>
        <w:jc w:val="both"/>
        <w:rPr>
          <w:rFonts w:ascii="Palatino Linotype" w:eastAsia="Palatino Linotype" w:hAnsi="Palatino Linotype" w:cs="Palatino Linotype"/>
          <w:color w:val="000000" w:themeColor="text1"/>
        </w:rPr>
      </w:pPr>
    </w:p>
    <w:p w14:paraId="170A6DAA" w14:textId="272745C7" w:rsidR="003019BE" w:rsidRPr="00102967" w:rsidRDefault="003019BE" w:rsidP="00E55FC4">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En relación a los </w:t>
      </w:r>
      <w:r w:rsidRPr="00102967">
        <w:rPr>
          <w:rFonts w:ascii="Palatino Linotype" w:eastAsia="Palatino Linotype" w:hAnsi="Palatino Linotype" w:cs="Palatino Linotype"/>
          <w:b/>
          <w:color w:val="000000" w:themeColor="text1"/>
        </w:rPr>
        <w:t>gafetes</w:t>
      </w:r>
      <w:r w:rsidRPr="00102967">
        <w:rPr>
          <w:rFonts w:ascii="Palatino Linotype" w:eastAsia="Palatino Linotype" w:hAnsi="Palatino Linotype" w:cs="Palatino Linotype"/>
          <w:color w:val="000000" w:themeColor="text1"/>
        </w:rPr>
        <w:t xml:space="preserve">, se observa que el </w:t>
      </w:r>
      <w:r w:rsidRPr="00102967">
        <w:rPr>
          <w:rFonts w:ascii="Palatino Linotype" w:eastAsia="Palatino Linotype" w:hAnsi="Palatino Linotype" w:cs="Palatino Linotype"/>
          <w:b/>
          <w:color w:val="000000" w:themeColor="text1"/>
        </w:rPr>
        <w:t xml:space="preserve">SUJETO OBLIGADO, </w:t>
      </w:r>
      <w:r w:rsidRPr="00102967">
        <w:rPr>
          <w:rFonts w:ascii="Palatino Linotype" w:eastAsia="Palatino Linotype" w:hAnsi="Palatino Linotype" w:cs="Palatino Linotype"/>
          <w:color w:val="000000" w:themeColor="text1"/>
        </w:rPr>
        <w:t xml:space="preserve">deberá remitir los gafetes en correcta versión pública con nombre y firma del titular sin testar, ello en atención al estudio de fotografía y firma de servidores públicos ya plasmados en la presente resolución. </w:t>
      </w:r>
    </w:p>
    <w:p w14:paraId="793FCA01" w14:textId="3797C462" w:rsidR="00A30515" w:rsidRPr="00102967" w:rsidRDefault="003019BE" w:rsidP="00E55FC4">
      <w:pPr>
        <w:numPr>
          <w:ilvl w:val="0"/>
          <w:numId w:val="1"/>
        </w:numPr>
        <w:spacing w:line="360" w:lineRule="auto"/>
        <w:ind w:left="0" w:firstLine="0"/>
        <w:contextualSpacing/>
        <w:jc w:val="both"/>
        <w:rPr>
          <w:rFonts w:ascii="Palatino Linotype" w:eastAsia="Palatino Linotype" w:hAnsi="Palatino Linotype" w:cs="Palatino Linotype"/>
          <w:bCs/>
          <w:color w:val="000000" w:themeColor="text1"/>
        </w:rPr>
      </w:pPr>
      <w:r w:rsidRPr="00102967">
        <w:rPr>
          <w:rFonts w:ascii="Palatino Linotype" w:eastAsia="Palatino Linotype" w:hAnsi="Palatino Linotype" w:cs="Palatino Linotype"/>
          <w:color w:val="000000" w:themeColor="text1"/>
        </w:rPr>
        <w:lastRenderedPageBreak/>
        <w:t>inalmente, respecto de los rubros que resultaron improcedentes al colegirse que los mismos versan sobre “</w:t>
      </w:r>
      <w:r w:rsidRPr="00102967">
        <w:rPr>
          <w:rFonts w:ascii="Palatino Linotype" w:eastAsia="Palatino Linotype" w:hAnsi="Palatino Linotype" w:cs="Palatino Linotype"/>
          <w:i/>
          <w:color w:val="000000" w:themeColor="text1"/>
        </w:rPr>
        <w:t xml:space="preserve">plus petitio” </w:t>
      </w:r>
      <w:r w:rsidRPr="00102967">
        <w:rPr>
          <w:rFonts w:ascii="Palatino Linotype" w:eastAsia="Palatino Linotype" w:hAnsi="Palatino Linotype" w:cs="Palatino Linotype"/>
          <w:color w:val="000000" w:themeColor="text1"/>
        </w:rPr>
        <w:t xml:space="preserve">o bien en donde se refirió que </w:t>
      </w:r>
      <w:r w:rsidR="00A30515" w:rsidRPr="00102967">
        <w:rPr>
          <w:rFonts w:ascii="Palatino Linotype" w:eastAsia="Palatino Linotype" w:hAnsi="Palatino Linotype" w:cs="Palatino Linotype"/>
          <w:bCs/>
          <w:color w:val="000000" w:themeColor="text1"/>
        </w:rPr>
        <w:t>el Recurso de Revisión no es el medio para sancionar, iniciar procedimientos y/o hacer denuncias en contra de servidores públicos por lo que se dejan salvo sus derechos para que interponga lo conducente ante las autoridades correspondientes.</w:t>
      </w:r>
    </w:p>
    <w:p w14:paraId="3668CDBD" w14:textId="77777777" w:rsidR="00A30515" w:rsidRPr="00102967" w:rsidRDefault="00A30515" w:rsidP="00E55FC4">
      <w:pPr>
        <w:spacing w:line="360" w:lineRule="auto"/>
        <w:contextualSpacing/>
        <w:jc w:val="both"/>
        <w:rPr>
          <w:rFonts w:ascii="Palatino Linotype" w:eastAsia="Palatino Linotype" w:hAnsi="Palatino Linotype" w:cs="Palatino Linotype"/>
          <w:bCs/>
          <w:color w:val="000000" w:themeColor="text1"/>
        </w:rPr>
      </w:pPr>
    </w:p>
    <w:p w14:paraId="17F4117E" w14:textId="303DFCDE"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Al respecto de lo anterior, 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102967">
        <w:rPr>
          <w:rFonts w:ascii="Palatino Linotype" w:eastAsia="Palatino Linotype" w:hAnsi="Palatino Linotype" w:cs="Palatino Linotype"/>
          <w:i/>
          <w:color w:val="000000" w:themeColor="text1"/>
        </w:rPr>
        <w:t xml:space="preserve">en el ámbito de sus atribuciones, de promover, respetar, proteger y </w:t>
      </w:r>
      <w:r w:rsidRPr="00102967">
        <w:rPr>
          <w:rFonts w:ascii="Palatino Linotype" w:eastAsia="Palatino Linotype" w:hAnsi="Palatino Linotype" w:cs="Palatino Linotype"/>
          <w:b/>
          <w:i/>
          <w:color w:val="000000" w:themeColor="text1"/>
        </w:rPr>
        <w:t>garantizar</w:t>
      </w:r>
      <w:r w:rsidRPr="00102967">
        <w:rPr>
          <w:rFonts w:ascii="Palatino Linotype" w:eastAsia="Palatino Linotype" w:hAnsi="Palatino Linotype" w:cs="Palatino Linotype"/>
          <w:i/>
          <w:color w:val="000000" w:themeColor="text1"/>
        </w:rPr>
        <w:t xml:space="preserve"> los derechos humanos. </w:t>
      </w:r>
      <w:r w:rsidRPr="00102967">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102967">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102967">
        <w:rPr>
          <w:rFonts w:ascii="Palatino Linotype" w:eastAsia="Palatino Linotype" w:hAnsi="Palatino Linotype" w:cs="Palatino Linotype"/>
          <w:i/>
          <w:color w:val="000000" w:themeColor="text1"/>
          <w:vertAlign w:val="superscript"/>
        </w:rPr>
        <w:footnoteReference w:id="11"/>
      </w:r>
      <w:r w:rsidRPr="00102967">
        <w:rPr>
          <w:rFonts w:ascii="Palatino Linotype" w:eastAsia="Palatino Linotype" w:hAnsi="Palatino Linotype" w:cs="Palatino Linotype"/>
          <w:i/>
          <w:color w:val="000000" w:themeColor="text1"/>
        </w:rPr>
        <w:t xml:space="preserve">, </w:t>
      </w:r>
      <w:r w:rsidRPr="00102967">
        <w:rPr>
          <w:rFonts w:ascii="Palatino Linotype" w:eastAsia="Palatino Linotype" w:hAnsi="Palatino Linotype" w:cs="Palatino Linotype"/>
          <w:color w:val="000000" w:themeColor="text1"/>
        </w:rPr>
        <w:t>asimismo establece</w:t>
      </w:r>
      <w:r w:rsidRPr="00102967">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94FBAE9"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52C22F98"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Por lo que las actuaciones diligentes que lleven a cabo en un primer momento las Unidades de Transparencia y posteriormente cada servidor público en su área es fundamental para la correcta tutela y el eficaz cumplimiento al derecho de acceso a la </w:t>
      </w:r>
      <w:r w:rsidRPr="00102967">
        <w:rPr>
          <w:rFonts w:ascii="Palatino Linotype" w:eastAsia="Palatino Linotype" w:hAnsi="Palatino Linotype" w:cs="Palatino Linotype"/>
          <w:color w:val="000000" w:themeColor="text1"/>
        </w:rPr>
        <w:lastRenderedPageBreak/>
        <w:t>información, pues los primeros son el vínculo entre los particulares y los servidores públicos que generan, administran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7EA8C7D6"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2C0752FB"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102967">
        <w:rPr>
          <w:rFonts w:ascii="Palatino Linotype" w:eastAsia="Palatino Linotype" w:hAnsi="Palatino Linotype" w:cs="Palatino Linotype"/>
          <w:i/>
          <w:color w:val="000000" w:themeColor="text1"/>
        </w:rPr>
        <w:t>realizar, con efectividad, los trámites internos necesarios para la atención de las solicitudes de información</w:t>
      </w:r>
      <w:r w:rsidRPr="00102967">
        <w:rPr>
          <w:rFonts w:ascii="Palatino Linotype" w:eastAsia="Palatino Linotype" w:hAnsi="Palatino Linotype" w:cs="Palatino Linotype"/>
          <w:color w:val="000000" w:themeColor="text1"/>
          <w:vertAlign w:val="superscript"/>
        </w:rPr>
        <w:footnoteReference w:id="12"/>
      </w:r>
      <w:r w:rsidRPr="00102967">
        <w:rPr>
          <w:rFonts w:ascii="Palatino Linotype" w:eastAsia="Palatino Linotype" w:hAnsi="Palatino Linotype" w:cs="Palatino Linotype"/>
          <w:color w:val="000000" w:themeColor="text1"/>
        </w:rPr>
        <w:t>, es decir, deben otorgar respuestas concisas, contundentes y certeras, además de estar en estricto apego a lo que la normatividad en la materia establece.</w:t>
      </w:r>
    </w:p>
    <w:p w14:paraId="300732F0"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1F39ED2B"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Debiendo cumplir con lo dispuesto en la Ley de Transparencia y Acceso a la Información Pública del Estado de México y Municipios, en el artículo 162, mismo del que se inserta su contenido: </w:t>
      </w:r>
    </w:p>
    <w:p w14:paraId="170BA53A"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 xml:space="preserve">Artículo 162. </w:t>
      </w:r>
      <w:r w:rsidRPr="00102967">
        <w:rPr>
          <w:rFonts w:ascii="Palatino Linotype" w:eastAsia="Palatino Linotype" w:hAnsi="Palatino Linotype" w:cs="Palatino Linotype"/>
          <w:i/>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4CE6D26"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color w:val="000000" w:themeColor="text1"/>
        </w:rPr>
        <w:t xml:space="preserve"> </w:t>
      </w:r>
    </w:p>
    <w:p w14:paraId="6E3E24CB"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Las unidades de transparencia deberán turnar las solicitudes de acceso a la información a las áreas correspondientes para que estas a su vez, manifestarán lo conducente; </w:t>
      </w:r>
      <w:r w:rsidRPr="00102967">
        <w:rPr>
          <w:rFonts w:ascii="Palatino Linotype" w:eastAsia="Palatino Linotype" w:hAnsi="Palatino Linotype" w:cs="Palatino Linotype"/>
          <w:color w:val="000000" w:themeColor="text1"/>
        </w:rPr>
        <w:lastRenderedPageBreak/>
        <w:t>situación se materializó, puesto que el Titular de la Unidad de Transparencia turno la solicitud a la Secretaria del Ayuntamiento, quien de acuerdo a sus facultades, atribuciones y competencias deben generar, administrar y poseer la información requerida.</w:t>
      </w:r>
    </w:p>
    <w:p w14:paraId="61165F5A"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254F735"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14:paraId="009C7B3C"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0E304B25"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La falta de carteo o turno de las Unidades de Transparencia a las diferentes áreas que integran la estructura orgánica de los Sujetos Obligados, podrían causar una afectación o restricción al derecho ejercido por los particulares.</w:t>
      </w:r>
    </w:p>
    <w:p w14:paraId="6DBF9392"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698D382B"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Es necesario que los Sujetos Obligados, a efecto de brindar certeza jurídica y correcta tutela al derecho accionado por los particulares realicen una correcta búsqueda en todas las áreas que de acuerdo a sus funciones, atribuciones y competencias deban generar, administrar y poseer la información de interés para los particulares.</w:t>
      </w:r>
    </w:p>
    <w:p w14:paraId="69B0B00C"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3A5EA1D0"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Es así que, los Titulares de las Unidades de Transparencia, al recibir una solicitud deben recibir, tramitar y dar respuesta a las solicitudes de acceso a la información, tal y como lo dispone la fracción II y IV del artículo 53 de la Ley de Transparencia y Acceso a la Información Pública del Estado de México y Municipios:</w:t>
      </w:r>
    </w:p>
    <w:p w14:paraId="52AB3EF8"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 xml:space="preserve">Artículo 53. Las Unidades de Transparencia tendrán las siguientes funciones: </w:t>
      </w:r>
    </w:p>
    <w:p w14:paraId="0E9B9207"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lastRenderedPageBreak/>
        <w:t>I. …</w:t>
      </w:r>
    </w:p>
    <w:p w14:paraId="013DD988"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II. Recibir, tramitar y dar respuesta a las solicitudes de acceso a la información;</w:t>
      </w:r>
    </w:p>
    <w:p w14:paraId="3CCEF8B8"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w:t>
      </w:r>
    </w:p>
    <w:p w14:paraId="6B287B2A"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IV. Realizar, con efectividad, los trámites internos necesarios para la atención de las solicitudes de acceso a la información;</w:t>
      </w:r>
    </w:p>
    <w:p w14:paraId="0B09FB23" w14:textId="77777777" w:rsidR="00A30515" w:rsidRPr="00102967" w:rsidRDefault="00A30515" w:rsidP="00E55FC4">
      <w:pPr>
        <w:rPr>
          <w:rFonts w:ascii="Palatino Linotype" w:eastAsia="Palatino Linotype" w:hAnsi="Palatino Linotype" w:cs="Palatino Linotype"/>
          <w:color w:val="000000" w:themeColor="text1"/>
        </w:rPr>
      </w:pPr>
    </w:p>
    <w:p w14:paraId="18F43161"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Por su parte, las unidades administrativas cuentan con servidores públicos habilitados que son las </w:t>
      </w:r>
      <w:r w:rsidRPr="00102967">
        <w:rPr>
          <w:rFonts w:ascii="Palatino Linotype" w:eastAsia="Palatino Linotype" w:hAnsi="Palatino Linotype" w:cs="Palatino Linotype"/>
          <w:i/>
          <w:color w:val="000000" w:themeColor="text1"/>
        </w:rPr>
        <w:t>personas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B170A89" w14:textId="77777777" w:rsidR="00A30515" w:rsidRPr="00102967" w:rsidRDefault="00A30515" w:rsidP="00E55FC4">
      <w:pPr>
        <w:spacing w:line="360" w:lineRule="auto"/>
        <w:jc w:val="both"/>
        <w:rPr>
          <w:rFonts w:ascii="Palatino Linotype" w:eastAsia="Palatino Linotype" w:hAnsi="Palatino Linotype" w:cs="Palatino Linotype"/>
          <w:color w:val="000000" w:themeColor="text1"/>
        </w:rPr>
      </w:pPr>
    </w:p>
    <w:p w14:paraId="6DFC21BA"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Es así que, los servidores públicos habilitados de cada unidad administrativa, son las autoridades encargadas de realizar la búsqueda de la información y la eventual entrega a la Unidad de Transparencia, para que esta, a su vez, la ponga a disposición de los particulares. Resultando así la responsabilidad de los servidores públicos el elaborar y emitir los oficios o documentos que acompañen la información a proporcionar. </w:t>
      </w:r>
    </w:p>
    <w:p w14:paraId="7CA6D56D"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2756B65A"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Dicho lo anterior, es importante mencionar que el Sistema de Acceso a la Información Mexiquense fue creado para que los particulares formulen solicitudes de acceso a la información pública y los recursos de revisión, en el sitio oficial de este Órgano Garante se tiene difundida la siguiente información:</w:t>
      </w:r>
    </w:p>
    <w:p w14:paraId="449E68FF"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w:t>
      </w:r>
    </w:p>
    <w:p w14:paraId="0C2ED15C"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En este sentido, es pertinente detallar que el Saimex es una plataforma tecnológica destinada a la presentación, registro y seguimiento de las solicitudes de información</w:t>
      </w:r>
      <w:r w:rsidRPr="00102967">
        <w:rPr>
          <w:rFonts w:ascii="Palatino Linotype" w:eastAsia="Palatino Linotype" w:hAnsi="Palatino Linotype" w:cs="Palatino Linotype"/>
          <w:i/>
          <w:color w:val="000000" w:themeColor="text1"/>
        </w:rPr>
        <w:t xml:space="preserve"> planteadas a </w:t>
      </w:r>
      <w:r w:rsidRPr="00102967">
        <w:rPr>
          <w:rFonts w:ascii="Palatino Linotype" w:eastAsia="Palatino Linotype" w:hAnsi="Palatino Linotype" w:cs="Palatino Linotype"/>
          <w:i/>
          <w:color w:val="000000" w:themeColor="text1"/>
        </w:rPr>
        <w:lastRenderedPageBreak/>
        <w:t>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w:t>
      </w:r>
    </w:p>
    <w:p w14:paraId="7B227E46"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75534B0C"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b/>
          <w:i/>
          <w:color w:val="000000" w:themeColor="text1"/>
        </w:rPr>
        <w:t>Este sistema constituye un medio rápido y confiable para comunicarse con la autoridad así como con este órgano garante</w:t>
      </w:r>
      <w:r w:rsidRPr="00102967">
        <w:rPr>
          <w:rFonts w:ascii="Palatino Linotype" w:eastAsia="Palatino Linotype" w:hAnsi="Palatino Linotype" w:cs="Palatino Linotype"/>
          <w:i/>
          <w:color w:val="000000" w:themeColor="text1"/>
        </w:rPr>
        <w:t>. Su diseño incluye las formalidades señaladas por la Ley de Transparencia y Acceso a la Información Pública del Estado de México y Municipios (LTAIPEMYM), de tal modo que no es necesario tener conocimientos especializados para utilizarlo.</w:t>
      </w:r>
    </w:p>
    <w:p w14:paraId="177302DF"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3241F410"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El Saimex se encuentra disponible en internet las 24 horas de los 365 días del año. Se puede acceder a él a través de www.saimex.org.mx, en el icono situado en los sitios electrónicos de la institución pública o los motores de búsqueda de preferencia. Así mismo, para presentar una o varias solicitudes de información a las instituciones públicas, es necesario contar con un nombre de usuario y contraseña, que se puede obtener mediante el formulario de registro incorporado a la plataforma.</w:t>
      </w:r>
    </w:p>
    <w:p w14:paraId="273CD57E"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63D707C8"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A continuación, se deben seguir las instrucciones para registrar los requerimientos, con especial atención al ente público al cual se dirige y a la descripción de la información que se desea consultar. Actualmente, el Estado de México tiene registrados a 332 sujetos obligados ante quienes puede realizarse una solicitud.</w:t>
      </w:r>
    </w:p>
    <w:p w14:paraId="4B5268A9"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3385EF8A"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102967">
        <w:rPr>
          <w:rFonts w:ascii="Palatino Linotype" w:eastAsia="Palatino Linotype" w:hAnsi="Palatino Linotype" w:cs="Palatino Linotype"/>
          <w:i/>
          <w:color w:val="000000" w:themeColor="text1"/>
        </w:rPr>
        <w:t xml:space="preserve">Cabe resaltar que el Saimex, una plataforma de desarrollo propio del Infoem, es considerado como un sitio seguro. Además, muestra los plazos de respuesta de cada solicitud, por lo que seguir su desarrollo resulta muy sencillo. Si el sujeto obligado no responde o contesta con información ilegible, incompleta </w:t>
      </w:r>
      <w:r w:rsidRPr="00102967">
        <w:rPr>
          <w:rFonts w:ascii="Palatino Linotype" w:eastAsia="Palatino Linotype" w:hAnsi="Palatino Linotype" w:cs="Palatino Linotype"/>
          <w:i/>
          <w:color w:val="000000" w:themeColor="text1"/>
        </w:rPr>
        <w:lastRenderedPageBreak/>
        <w:t>o diferente a la cual requirió el particular, éste puede hacer valer su inconformidad mediante un recurso de revisión, cuya resolución recae en el Pleno del Infoem.</w:t>
      </w:r>
    </w:p>
    <w:p w14:paraId="34435A4C" w14:textId="77777777" w:rsidR="00A30515" w:rsidRPr="00102967" w:rsidRDefault="00A30515" w:rsidP="00E55FC4">
      <w:pPr>
        <w:spacing w:line="360" w:lineRule="auto"/>
        <w:jc w:val="both"/>
        <w:rPr>
          <w:rFonts w:ascii="Palatino Linotype" w:eastAsia="Palatino Linotype" w:hAnsi="Palatino Linotype" w:cs="Palatino Linotype"/>
          <w:color w:val="000000" w:themeColor="text1"/>
        </w:rPr>
      </w:pPr>
    </w:p>
    <w:p w14:paraId="16EBF54C"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Tal y como se menciona, el SAIMEX es un sistema creado como un medio rápido y confiable para comunicarse con la autoridad, así como el Órgano Garante, además, cuenta con un apartado especial de requerimientos, esto facilita la comunicación interna entre el Titular de la Unidad de Transparencia y los Servidores Públicos Habilitados, pues a través de esta herramienta se turna la solicitud al área o a las áreas con atribuciones para generar, administrar o poseer la información requerida por los particulares, haciendo más eficiente. </w:t>
      </w:r>
    </w:p>
    <w:p w14:paraId="752E165C"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41CB8A4"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El </w:t>
      </w:r>
      <w:r w:rsidRPr="00102967">
        <w:rPr>
          <w:rFonts w:ascii="Palatino Linotype" w:eastAsia="Palatino Linotype" w:hAnsi="Palatino Linotype" w:cs="Palatino Linotype"/>
          <w:color w:val="000000" w:themeColor="text1"/>
          <w:u w:val="single"/>
        </w:rPr>
        <w:t>turno de las solicitudes por medio del propio Sistema no implica necesariamente la generación de oficios;</w:t>
      </w:r>
      <w:r w:rsidRPr="00102967">
        <w:rPr>
          <w:rFonts w:ascii="Palatino Linotype" w:eastAsia="Palatino Linotype" w:hAnsi="Palatino Linotype" w:cs="Palatino Linotype"/>
          <w:color w:val="000000" w:themeColor="text1"/>
        </w:rPr>
        <w:t xml:space="preserve"> sin embargo, tampoco exime de su generación, por lo que es decisión de los Titulares de la Unidad de Transparencia y los Servidores Públicos Habilitados.</w:t>
      </w:r>
    </w:p>
    <w:p w14:paraId="4A39E310" w14:textId="77777777" w:rsidR="00A30515" w:rsidRPr="00102967" w:rsidRDefault="00A30515" w:rsidP="00E55FC4">
      <w:pPr>
        <w:pBdr>
          <w:top w:val="nil"/>
          <w:left w:val="nil"/>
          <w:bottom w:val="nil"/>
          <w:right w:val="nil"/>
          <w:between w:val="nil"/>
        </w:pBdr>
        <w:rPr>
          <w:rFonts w:ascii="Palatino Linotype" w:eastAsia="Palatino Linotype" w:hAnsi="Palatino Linotype" w:cs="Palatino Linotype"/>
          <w:color w:val="000000" w:themeColor="text1"/>
        </w:rPr>
      </w:pPr>
    </w:p>
    <w:p w14:paraId="29C8B6BA" w14:textId="52E3036C" w:rsidR="00A30515" w:rsidRPr="00102967" w:rsidRDefault="00A30515" w:rsidP="00E55FC4">
      <w:pPr>
        <w:numPr>
          <w:ilvl w:val="0"/>
          <w:numId w:val="1"/>
        </w:numPr>
        <w:spacing w:line="360" w:lineRule="auto"/>
        <w:ind w:left="0" w:firstLine="0"/>
        <w:contextualSpacing/>
        <w:jc w:val="both"/>
        <w:rPr>
          <w:rFonts w:ascii="Palatino Linotype" w:eastAsia="Palatino Linotype" w:hAnsi="Palatino Linotype" w:cs="Palatino Linotype"/>
          <w:b/>
          <w:color w:val="000000" w:themeColor="text1"/>
        </w:rPr>
      </w:pPr>
      <w:r w:rsidRPr="00102967">
        <w:rPr>
          <w:rFonts w:ascii="Palatino Linotype" w:eastAsia="Palatino Linotype" w:hAnsi="Palatino Linotype" w:cs="Palatino Linotype"/>
          <w:color w:val="000000" w:themeColor="text1"/>
        </w:rPr>
        <w:t xml:space="preserve">De la simple lectura, no se advierte que requiera los oficios de turno, los anexos, las </w:t>
      </w:r>
      <w:r w:rsidR="007B4D49" w:rsidRPr="00102967">
        <w:rPr>
          <w:rFonts w:ascii="Palatino Linotype" w:eastAsia="Palatino Linotype" w:hAnsi="Palatino Linotype" w:cs="Palatino Linotype"/>
          <w:color w:val="000000" w:themeColor="text1"/>
        </w:rPr>
        <w:t>convocatorias</w:t>
      </w:r>
      <w:r w:rsidRPr="00102967">
        <w:rPr>
          <w:rFonts w:ascii="Palatino Linotype" w:eastAsia="Palatino Linotype" w:hAnsi="Palatino Linotype" w:cs="Palatino Linotype"/>
          <w:color w:val="000000" w:themeColor="text1"/>
        </w:rPr>
        <w:t xml:space="preserve">, entre otros, en ese contexto, no hay normatividad que exija el anexo de los mismos a las respuestas, además de que, </w:t>
      </w:r>
      <w:r w:rsidRPr="00102967">
        <w:rPr>
          <w:rFonts w:ascii="Palatino Linotype" w:eastAsia="Palatino Linotype" w:hAnsi="Palatino Linotype" w:cs="Palatino Linotype"/>
          <w:b/>
          <w:color w:val="000000" w:themeColor="text1"/>
        </w:rPr>
        <w:t>al solicitarlos a través del recurso de revisión se considera como una petición adicional no contemplada en la solicitud inicial.</w:t>
      </w:r>
    </w:p>
    <w:p w14:paraId="4B24AAE3" w14:textId="77777777" w:rsidR="00A30515" w:rsidRPr="00102967" w:rsidRDefault="00A30515" w:rsidP="00E55FC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58BC9510"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De acuerdo con lo anterior, los particulares pueden interponer el recurso de revisión, cuando la actuación u omisión del </w:t>
      </w:r>
      <w:r w:rsidRPr="00102967">
        <w:rPr>
          <w:rFonts w:ascii="Palatino Linotype" w:eastAsia="Palatino Linotype" w:hAnsi="Palatino Linotype" w:cs="Palatino Linotype"/>
          <w:b/>
          <w:color w:val="000000" w:themeColor="text1"/>
        </w:rPr>
        <w:t>SUJETO OBLIGADO</w:t>
      </w:r>
      <w:r w:rsidRPr="00102967">
        <w:rPr>
          <w:rFonts w:ascii="Palatino Linotype" w:eastAsia="Palatino Linotype" w:hAnsi="Palatino Linotype" w:cs="Palatino Linotype"/>
          <w:color w:val="000000" w:themeColor="text1"/>
        </w:rPr>
        <w:t xml:space="preserve"> cause un perjuicio en su derecho de acceso a la información, teniéndose previstos para la interposición del recurso el cumplimiento de ciertos requisitos formales y de fondo, a saber:</w:t>
      </w:r>
    </w:p>
    <w:p w14:paraId="55AF7568"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Artículo 180. El recurso de revisión contendrá:</w:t>
      </w:r>
    </w:p>
    <w:p w14:paraId="4737F484"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 El sujeto obligado ante la cual se presentó la solicitud;</w:t>
      </w:r>
    </w:p>
    <w:p w14:paraId="48AC4EB5"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lastRenderedPageBreak/>
        <w:t>II. El nombre del solicitante que recurre o de su representante y, en su caso, del tercero interesado, así como la dirección o medio que señale para recibir notificaciones;</w:t>
      </w:r>
    </w:p>
    <w:p w14:paraId="15545F08"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III. El número de folio de respuesta de la solicitud de acceso;</w:t>
      </w:r>
    </w:p>
    <w:p w14:paraId="60CE713F"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IV. La fecha en que fue notificada la respuesta al solicitante o tuvo conocimiento del acto reclamado, o de presentación de la solicitud, en caso de falta de respuesta;</w:t>
      </w:r>
    </w:p>
    <w:p w14:paraId="6ADB78B1"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V. El acto que se recurre;</w:t>
      </w:r>
    </w:p>
    <w:p w14:paraId="00B21358" w14:textId="77777777" w:rsidR="00A30515" w:rsidRPr="00102967" w:rsidRDefault="00A30515" w:rsidP="00E55FC4">
      <w:pPr>
        <w:spacing w:line="360" w:lineRule="auto"/>
        <w:jc w:val="both"/>
        <w:rPr>
          <w:rFonts w:ascii="Palatino Linotype" w:eastAsia="Palatino Linotype" w:hAnsi="Palatino Linotype" w:cs="Palatino Linotype"/>
          <w:b/>
          <w:i/>
          <w:color w:val="000000" w:themeColor="text1"/>
        </w:rPr>
      </w:pPr>
      <w:r w:rsidRPr="00102967">
        <w:rPr>
          <w:rFonts w:ascii="Palatino Linotype" w:eastAsia="Palatino Linotype" w:hAnsi="Palatino Linotype" w:cs="Palatino Linotype"/>
          <w:b/>
          <w:i/>
          <w:color w:val="000000" w:themeColor="text1"/>
        </w:rPr>
        <w:t>VI. Las razones o motivos de inconformidad;</w:t>
      </w:r>
    </w:p>
    <w:p w14:paraId="4A9CBFF4"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VII. La copia de la respuesta que se impugna y, en su caso, de la notificación correspondiente, en el caso de respuesta de la solicitud; y</w:t>
      </w:r>
    </w:p>
    <w:p w14:paraId="7A7CDB30"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VIII. Firma del recurrente o en su caso huella digital para el caso de que se presente por escrito, requisitos sin los cuales no se dará trámite al recurso.</w:t>
      </w:r>
    </w:p>
    <w:p w14:paraId="22F1CD28"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Adicionalmente, se podrán anexar las pruebas y demás elementos que considere procedentes someter a juicio del Instituto.</w:t>
      </w:r>
    </w:p>
    <w:p w14:paraId="31582FCE"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En ningún caso será necesario que el particular ratifique el recurso de revisión interpuesto.</w:t>
      </w:r>
    </w:p>
    <w:p w14:paraId="1F2EB520" w14:textId="77777777" w:rsidR="00A30515" w:rsidRPr="00102967" w:rsidRDefault="00A30515" w:rsidP="00E55FC4">
      <w:pPr>
        <w:spacing w:line="360" w:lineRule="auto"/>
        <w:jc w:val="both"/>
        <w:rPr>
          <w:rFonts w:ascii="Palatino Linotype" w:eastAsia="Palatino Linotype" w:hAnsi="Palatino Linotype" w:cs="Palatino Linotype"/>
          <w:i/>
          <w:color w:val="000000" w:themeColor="text1"/>
        </w:rPr>
      </w:pPr>
      <w:r w:rsidRPr="00102967">
        <w:rPr>
          <w:rFonts w:ascii="Palatino Linotype" w:eastAsia="Palatino Linotype" w:hAnsi="Palatino Linotype" w:cs="Palatino Linotype"/>
          <w:i/>
          <w:color w:val="000000" w:themeColor="text1"/>
        </w:rPr>
        <w:t>En caso de que el recurso se interponga de manera electrónica no será indispensable que contengan los requisitos establecidos en las fracciones II, IV, VII y VIII.</w:t>
      </w:r>
    </w:p>
    <w:p w14:paraId="5DE74472" w14:textId="77777777" w:rsidR="00A30515" w:rsidRPr="00102967" w:rsidRDefault="00A30515" w:rsidP="00E55FC4">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14:paraId="70DB921C" w14:textId="23CDA263"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El sistema de medios de impugnación en nuestro país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w:t>
      </w:r>
      <w:r w:rsidRPr="00102967">
        <w:rPr>
          <w:rFonts w:ascii="Palatino Linotype" w:eastAsia="Palatino Linotype" w:hAnsi="Palatino Linotype" w:cs="Palatino Linotype"/>
          <w:b/>
          <w:color w:val="000000" w:themeColor="text1"/>
        </w:rPr>
        <w:t xml:space="preserve">De este modo, en los motivos de inconformidad los recurrentes no pueden incluir situaciones </w:t>
      </w:r>
      <w:r w:rsidRPr="00102967">
        <w:rPr>
          <w:rFonts w:ascii="Palatino Linotype" w:eastAsia="Palatino Linotype" w:hAnsi="Palatino Linotype" w:cs="Palatino Linotype"/>
          <w:b/>
          <w:color w:val="000000" w:themeColor="text1"/>
        </w:rPr>
        <w:lastRenderedPageBreak/>
        <w:t>novedosas o solicitudes de información nuevas</w:t>
      </w:r>
      <w:r w:rsidRPr="00102967">
        <w:rPr>
          <w:rFonts w:ascii="Palatino Linotype" w:eastAsia="Palatino Linotype" w:hAnsi="Palatino Linotype" w:cs="Palatino Linotype"/>
          <w:color w:val="000000" w:themeColor="text1"/>
        </w:rPr>
        <w:t xml:space="preserve"> de las que el Sujeto Obligado no tuvo la oportunidad de conocer y por consiguiente producir un posicionamiento.</w:t>
      </w:r>
    </w:p>
    <w:p w14:paraId="22DB8622" w14:textId="77777777" w:rsidR="00A30515" w:rsidRPr="00102967" w:rsidRDefault="00A30515" w:rsidP="00E55FC4">
      <w:pPr>
        <w:spacing w:line="360" w:lineRule="auto"/>
        <w:contextualSpacing/>
        <w:jc w:val="both"/>
        <w:rPr>
          <w:rFonts w:ascii="Palatino Linotype" w:hAnsi="Palatino Linotype"/>
          <w:color w:val="000000" w:themeColor="text1"/>
        </w:rPr>
      </w:pPr>
    </w:p>
    <w:p w14:paraId="148264F3" w14:textId="420AD70A"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eastAsia="Palatino Linotype" w:hAnsi="Palatino Linotype" w:cs="Palatino Linotype"/>
          <w:color w:val="000000" w:themeColor="text1"/>
        </w:rPr>
        <w:t xml:space="preserve"> Por lo anterior, resulta improcedente atender los rubros en comento y en consecuencia se denomina lo que se le denomina como </w:t>
      </w:r>
      <w:r w:rsidRPr="00102967">
        <w:rPr>
          <w:rFonts w:ascii="Palatino Linotype" w:eastAsia="Palatino Linotype" w:hAnsi="Palatino Linotype" w:cs="Palatino Linotype"/>
          <w:b/>
          <w:i/>
          <w:color w:val="000000" w:themeColor="text1"/>
        </w:rPr>
        <w:t>plus petitio</w:t>
      </w:r>
      <w:r w:rsidRPr="00102967">
        <w:rPr>
          <w:rFonts w:ascii="Palatino Linotype" w:eastAsia="Palatino Linotype" w:hAnsi="Palatino Linotype" w:cs="Palatino Linotype"/>
          <w:i/>
          <w:color w:val="000000" w:themeColor="text1"/>
        </w:rPr>
        <w:t>.</w:t>
      </w:r>
    </w:p>
    <w:p w14:paraId="3FD48DEC" w14:textId="77777777" w:rsidR="00A30515" w:rsidRPr="00102967" w:rsidRDefault="00A30515" w:rsidP="00E55FC4">
      <w:pPr>
        <w:spacing w:line="360" w:lineRule="auto"/>
        <w:contextualSpacing/>
        <w:jc w:val="both"/>
        <w:rPr>
          <w:rFonts w:ascii="Palatino Linotype" w:hAnsi="Palatino Linotype"/>
          <w:color w:val="000000" w:themeColor="text1"/>
        </w:rPr>
      </w:pPr>
    </w:p>
    <w:p w14:paraId="69676DDB"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hAnsi="Palatino Linotype"/>
          <w:color w:val="000000" w:themeColor="text1"/>
        </w:rPr>
        <w:t>Sustenta lo anterior</w:t>
      </w:r>
      <w:r w:rsidRPr="00102967">
        <w:rPr>
          <w:rFonts w:ascii="Palatino Linotype" w:hAnsi="Palatino Linotype" w:cs="Arial"/>
          <w:color w:val="000000" w:themeColor="text1"/>
        </w:rPr>
        <w:t xml:space="preserve"> el Criterio de Interpretación 01/17 emitido por el Instituto Nacional de Transparencia, Acceso a la Información y Protección de Datos Personales que establece lo siguiente:</w:t>
      </w:r>
    </w:p>
    <w:p w14:paraId="34B9D818" w14:textId="77777777" w:rsidR="00A30515" w:rsidRPr="00102967" w:rsidRDefault="00A30515" w:rsidP="00E55FC4">
      <w:pPr>
        <w:contextualSpacing/>
        <w:jc w:val="both"/>
        <w:rPr>
          <w:rFonts w:ascii="Palatino Linotype" w:hAnsi="Palatino Linotype" w:cs="Arial"/>
          <w:i/>
          <w:color w:val="000000" w:themeColor="text1"/>
        </w:rPr>
      </w:pPr>
      <w:r w:rsidRPr="00102967">
        <w:rPr>
          <w:rFonts w:ascii="Palatino Linotype" w:hAnsi="Palatino Linotype" w:cs="Arial"/>
          <w:b/>
          <w:i/>
          <w:color w:val="000000" w:themeColor="text1"/>
        </w:rPr>
        <w:t>ES IMPROCEDENTE AMPLIAR LAS SOLICITUDES DE ACCESO A INFORMACIÓN, A TRAVÉS DE LA INTERPOSICIÓN DEL RECURSO DE REVISIÓN.</w:t>
      </w:r>
      <w:r w:rsidRPr="00102967">
        <w:rPr>
          <w:rFonts w:ascii="Palatino Linotype" w:hAnsi="Palatino Linotype" w:cs="Arial"/>
          <w:i/>
          <w:color w:val="000000" w:themeColor="text1"/>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8A3F1D3" w14:textId="77777777" w:rsidR="00A30515" w:rsidRPr="00102967" w:rsidRDefault="00A30515" w:rsidP="00E55FC4">
      <w:pPr>
        <w:contextualSpacing/>
        <w:jc w:val="both"/>
        <w:rPr>
          <w:rFonts w:ascii="Palatino Linotype" w:hAnsi="Palatino Linotype" w:cs="Arial"/>
          <w:i/>
          <w:color w:val="000000" w:themeColor="text1"/>
        </w:rPr>
      </w:pPr>
    </w:p>
    <w:p w14:paraId="24811514" w14:textId="77777777" w:rsidR="00A30515" w:rsidRPr="00102967" w:rsidRDefault="00A30515"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hAnsi="Palatino Linotype"/>
          <w:color w:val="000000" w:themeColor="text1"/>
        </w:rPr>
        <w:t xml:space="preserve">Asimismo, </w:t>
      </w:r>
      <w:r w:rsidRPr="00102967">
        <w:rPr>
          <w:rFonts w:ascii="Palatino Linotype" w:hAnsi="Palatino Linotype" w:cs="Arial"/>
          <w:color w:val="000000" w:themeColor="text1"/>
        </w:rPr>
        <w:t>sirve de apoyo, por analogía, la Jurisprudencia No. 29 visible a foja 19 del Apéndice al Semanario Judicial de la Federación 1917-1995, Torno VI, Materia Común, Primera Parte, Tesis de la Suprema Corte de Justicia, que contiene:</w:t>
      </w:r>
    </w:p>
    <w:p w14:paraId="6867EC0F" w14:textId="77777777" w:rsidR="00A30515" w:rsidRPr="00102967" w:rsidRDefault="00A30515" w:rsidP="00E55FC4">
      <w:pPr>
        <w:contextualSpacing/>
        <w:jc w:val="both"/>
        <w:rPr>
          <w:rFonts w:ascii="Palatino Linotype" w:hAnsi="Palatino Linotype"/>
          <w:color w:val="000000" w:themeColor="text1"/>
        </w:rPr>
      </w:pPr>
      <w:r w:rsidRPr="00102967">
        <w:rPr>
          <w:rFonts w:ascii="Palatino Linotype" w:hAnsi="Palatino Linotype" w:cs="Arial"/>
          <w:b/>
          <w:i/>
          <w:color w:val="000000" w:themeColor="text1"/>
        </w:rPr>
        <w:t xml:space="preserve">AGRAVIOS EN LA REVISION. DEBEN ESTAR EN RELACION DIRECTA CON LOS FUNDAMENTOS Y CONSIDERACIONES DE LA SENTENCIA. </w:t>
      </w:r>
      <w:r w:rsidRPr="00102967">
        <w:rPr>
          <w:rFonts w:ascii="Palatino Linotype" w:hAnsi="Palatino Linotype" w:cs="Arial"/>
          <w:bCs/>
          <w:i/>
          <w:color w:val="000000" w:themeColor="text1"/>
        </w:rPr>
        <w:t>“</w:t>
      </w:r>
      <w:r w:rsidRPr="00102967">
        <w:rPr>
          <w:rFonts w:ascii="Palatino Linotype" w:hAnsi="Palatino Linotype" w:cs="Arial"/>
          <w:i/>
          <w:color w:val="000000" w:themeColor="text1"/>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38B1D65A" w14:textId="2E1BBD74" w:rsidR="00A934E7" w:rsidRPr="00102967" w:rsidRDefault="00A934E7" w:rsidP="00E55FC4">
      <w:pPr>
        <w:spacing w:line="360" w:lineRule="auto"/>
        <w:contextualSpacing/>
        <w:jc w:val="both"/>
        <w:rPr>
          <w:rFonts w:ascii="Palatino Linotype" w:eastAsia="MS Mincho" w:hAnsi="Palatino Linotype" w:cs="Arial"/>
          <w:color w:val="000000" w:themeColor="text1"/>
          <w:lang w:val="es-MX"/>
        </w:rPr>
      </w:pPr>
    </w:p>
    <w:p w14:paraId="30025FE4" w14:textId="56F1AA4A" w:rsidR="00A30515" w:rsidRPr="00102967" w:rsidRDefault="00A30515" w:rsidP="00E55FC4">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102967">
        <w:rPr>
          <w:rFonts w:ascii="Palatino Linotype" w:eastAsia="MS Mincho" w:hAnsi="Palatino Linotype" w:cs="Arial"/>
          <w:color w:val="000000" w:themeColor="text1"/>
          <w:lang w:val="es-MX"/>
        </w:rPr>
        <w:lastRenderedPageBreak/>
        <w:t>No pasa desapercibido que dentro de algunos de los recursos de revisión que nos ocupa se adjuntaron archivos como placas fotográficas entre otros, sin embargo, los mismos no toman relevancia dentro de la resolución, pues como quedo plasmado en el apartado correspondiente, forman parte de los actos consentidos, por lo que no s</w:t>
      </w:r>
      <w:r w:rsidR="003543CC" w:rsidRPr="00102967">
        <w:rPr>
          <w:rFonts w:ascii="Palatino Linotype" w:eastAsia="MS Mincho" w:hAnsi="Palatino Linotype" w:cs="Arial"/>
          <w:color w:val="000000" w:themeColor="text1"/>
          <w:lang w:val="es-MX"/>
        </w:rPr>
        <w:t xml:space="preserve">e considera realizar el análisis de las mismas. </w:t>
      </w:r>
    </w:p>
    <w:p w14:paraId="0BE9CBF2" w14:textId="77777777" w:rsidR="00A30515" w:rsidRPr="00102967" w:rsidRDefault="00A30515" w:rsidP="00E55FC4">
      <w:pPr>
        <w:spacing w:line="360" w:lineRule="auto"/>
        <w:contextualSpacing/>
        <w:jc w:val="both"/>
        <w:rPr>
          <w:rFonts w:ascii="Palatino Linotype" w:eastAsia="MS Mincho" w:hAnsi="Palatino Linotype" w:cs="Arial"/>
          <w:color w:val="000000" w:themeColor="text1"/>
          <w:lang w:val="es-MX"/>
        </w:rPr>
      </w:pPr>
    </w:p>
    <w:p w14:paraId="307FD8F6" w14:textId="7774E5EA" w:rsidR="00117CAB" w:rsidRPr="00102967" w:rsidRDefault="00C77741" w:rsidP="00E55FC4">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102967">
        <w:rPr>
          <w:rFonts w:ascii="Palatino Linotype" w:eastAsia="MS Mincho" w:hAnsi="Palatino Linotype" w:cs="Arial"/>
          <w:color w:val="000000" w:themeColor="text1"/>
          <w:lang w:val="es-MX"/>
        </w:rPr>
        <w:t xml:space="preserve">En consecuencia de lo anterior, se arriba a la conclusión de </w:t>
      </w:r>
      <w:r w:rsidRPr="00102967">
        <w:rPr>
          <w:rFonts w:ascii="Palatino Linotype" w:eastAsia="MS Mincho" w:hAnsi="Palatino Linotype" w:cs="Arial"/>
          <w:b/>
          <w:color w:val="000000" w:themeColor="text1"/>
          <w:lang w:val="es-MX"/>
        </w:rPr>
        <w:t xml:space="preserve">MODIFICAR, </w:t>
      </w:r>
      <w:r w:rsidRPr="00102967">
        <w:rPr>
          <w:rFonts w:ascii="Palatino Linotype" w:eastAsia="MS Mincho" w:hAnsi="Palatino Linotype" w:cs="Arial"/>
          <w:color w:val="000000" w:themeColor="text1"/>
          <w:lang w:val="es-MX"/>
        </w:rPr>
        <w:t>la</w:t>
      </w:r>
      <w:r w:rsidR="003543CC" w:rsidRPr="00102967">
        <w:rPr>
          <w:rFonts w:ascii="Palatino Linotype" w:eastAsia="MS Mincho" w:hAnsi="Palatino Linotype" w:cs="Arial"/>
          <w:color w:val="000000" w:themeColor="text1"/>
          <w:lang w:val="es-MX"/>
        </w:rPr>
        <w:t>s</w:t>
      </w:r>
      <w:r w:rsidRPr="00102967">
        <w:rPr>
          <w:rFonts w:ascii="Palatino Linotype" w:eastAsia="MS Mincho" w:hAnsi="Palatino Linotype" w:cs="Arial"/>
          <w:color w:val="000000" w:themeColor="text1"/>
          <w:lang w:val="es-MX"/>
        </w:rPr>
        <w:t xml:space="preserve"> respuesta</w:t>
      </w:r>
      <w:r w:rsidR="003543CC" w:rsidRPr="00102967">
        <w:rPr>
          <w:rFonts w:ascii="Palatino Linotype" w:eastAsia="MS Mincho" w:hAnsi="Palatino Linotype" w:cs="Arial"/>
          <w:color w:val="000000" w:themeColor="text1"/>
          <w:lang w:val="es-MX"/>
        </w:rPr>
        <w:t>s</w:t>
      </w:r>
      <w:r w:rsidRPr="00102967">
        <w:rPr>
          <w:rFonts w:ascii="Palatino Linotype" w:eastAsia="MS Mincho" w:hAnsi="Palatino Linotype" w:cs="Arial"/>
          <w:color w:val="000000" w:themeColor="text1"/>
          <w:lang w:val="es-MX"/>
        </w:rPr>
        <w:t xml:space="preserve"> proporcionada</w:t>
      </w:r>
      <w:r w:rsidR="003543CC" w:rsidRPr="00102967">
        <w:rPr>
          <w:rFonts w:ascii="Palatino Linotype" w:eastAsia="MS Mincho" w:hAnsi="Palatino Linotype" w:cs="Arial"/>
          <w:color w:val="000000" w:themeColor="text1"/>
          <w:lang w:val="es-MX"/>
        </w:rPr>
        <w:t>s</w:t>
      </w:r>
      <w:r w:rsidRPr="00102967">
        <w:rPr>
          <w:rFonts w:ascii="Palatino Linotype" w:eastAsia="MS Mincho" w:hAnsi="Palatino Linotype" w:cs="Arial"/>
          <w:color w:val="000000" w:themeColor="text1"/>
          <w:lang w:val="es-MX"/>
        </w:rPr>
        <w:t xml:space="preserve"> por el </w:t>
      </w:r>
      <w:r w:rsidRPr="00102967">
        <w:rPr>
          <w:rFonts w:ascii="Palatino Linotype" w:eastAsia="MS Mincho" w:hAnsi="Palatino Linotype" w:cs="Arial"/>
          <w:b/>
          <w:color w:val="000000" w:themeColor="text1"/>
          <w:lang w:val="es-MX"/>
        </w:rPr>
        <w:t>SUJETO OBLIGADO,</w:t>
      </w:r>
      <w:r w:rsidRPr="00102967">
        <w:rPr>
          <w:rFonts w:ascii="Palatino Linotype" w:hAnsi="Palatino Linotype"/>
          <w:color w:val="000000" w:themeColor="text1"/>
        </w:rPr>
        <w:t xml:space="preserve"> por no resultar suficientes para tener por colmada</w:t>
      </w:r>
      <w:r w:rsidR="003543CC" w:rsidRPr="00102967">
        <w:rPr>
          <w:rFonts w:ascii="Palatino Linotype" w:hAnsi="Palatino Linotype"/>
          <w:color w:val="000000" w:themeColor="text1"/>
        </w:rPr>
        <w:t>s</w:t>
      </w:r>
      <w:r w:rsidRPr="00102967">
        <w:rPr>
          <w:rFonts w:ascii="Palatino Linotype" w:hAnsi="Palatino Linotype"/>
          <w:color w:val="000000" w:themeColor="text1"/>
        </w:rPr>
        <w:t xml:space="preserve"> en su totalidad la</w:t>
      </w:r>
      <w:r w:rsidR="003543CC" w:rsidRPr="00102967">
        <w:rPr>
          <w:rFonts w:ascii="Palatino Linotype" w:hAnsi="Palatino Linotype"/>
          <w:color w:val="000000" w:themeColor="text1"/>
        </w:rPr>
        <w:t>s</w:t>
      </w:r>
      <w:r w:rsidRPr="00102967">
        <w:rPr>
          <w:rFonts w:ascii="Palatino Linotype" w:hAnsi="Palatino Linotype"/>
          <w:color w:val="000000" w:themeColor="text1"/>
        </w:rPr>
        <w:t xml:space="preserve"> solicitud</w:t>
      </w:r>
      <w:r w:rsidR="003543CC" w:rsidRPr="00102967">
        <w:rPr>
          <w:rFonts w:ascii="Palatino Linotype" w:hAnsi="Palatino Linotype"/>
          <w:color w:val="000000" w:themeColor="text1"/>
        </w:rPr>
        <w:t>es</w:t>
      </w:r>
      <w:r w:rsidRPr="00102967">
        <w:rPr>
          <w:rFonts w:ascii="Palatino Linotype" w:hAnsi="Palatino Linotype"/>
          <w:color w:val="000000" w:themeColor="text1"/>
        </w:rPr>
        <w:t xml:space="preserve"> de información </w:t>
      </w:r>
      <w:r w:rsidR="003543CC" w:rsidRPr="00102967">
        <w:rPr>
          <w:rFonts w:ascii="Palatino Linotype" w:hAnsi="Palatino Linotype"/>
          <w:b/>
          <w:bCs/>
          <w:color w:val="000000" w:themeColor="text1"/>
        </w:rPr>
        <w:t>00047/DIFTEPOTZO/IP/2025; 00038/DIFTEPOTZO/IP/2025, 00046/DIFTEPOTZO/IP/2025, 00049/DIFTEPOTZO/IP/2025, 00040/DIFTEPOTZO/IP/2025, 00041/DIFTEPOTZO/IP/2025, 00048/DIFTEPOTZO/IP/2025 y 00053/DIFTEPOTZO/IP/2025</w:t>
      </w:r>
    </w:p>
    <w:p w14:paraId="75FA8CDA" w14:textId="77777777" w:rsidR="00A431BD" w:rsidRPr="00102967" w:rsidRDefault="00A431BD" w:rsidP="00E55FC4">
      <w:pPr>
        <w:spacing w:line="276" w:lineRule="auto"/>
        <w:rPr>
          <w:rFonts w:ascii="Palatino Linotype" w:eastAsia="MS Mincho" w:hAnsi="Palatino Linotype" w:cs="Arial"/>
          <w:color w:val="000000" w:themeColor="text1"/>
        </w:rPr>
      </w:pPr>
    </w:p>
    <w:p w14:paraId="08089421" w14:textId="2C6B18CD" w:rsidR="00CE0CE0" w:rsidRPr="00102967" w:rsidRDefault="00CE0CE0" w:rsidP="00E55FC4">
      <w:pPr>
        <w:spacing w:line="360" w:lineRule="auto"/>
        <w:contextualSpacing/>
        <w:jc w:val="both"/>
        <w:rPr>
          <w:rFonts w:ascii="Palatino Linotype" w:hAnsi="Palatino Linotype"/>
          <w:color w:val="000000" w:themeColor="text1"/>
          <w:lang w:val="es-ES"/>
        </w:rPr>
      </w:pPr>
      <w:bookmarkStart w:id="22" w:name="_Toc87549682"/>
      <w:bookmarkStart w:id="23" w:name="_Toc504500693"/>
      <w:bookmarkStart w:id="24" w:name="_Toc534742545"/>
      <w:bookmarkStart w:id="25" w:name="_Toc2248738"/>
      <w:bookmarkStart w:id="26" w:name="_Toc34819440"/>
      <w:bookmarkStart w:id="27" w:name="_Toc51259595"/>
      <w:bookmarkStart w:id="28" w:name="_Toc83128595"/>
      <w:r w:rsidRPr="00102967">
        <w:rPr>
          <w:rFonts w:ascii="Palatino Linotype" w:eastAsia="MS Mincho" w:hAnsi="Palatino Linotype" w:cs="Arial"/>
          <w:b/>
          <w:color w:val="000000" w:themeColor="text1"/>
          <w:lang w:val="es-MX" w:eastAsia="en-US"/>
        </w:rPr>
        <w:t>QUINTO</w:t>
      </w:r>
      <w:r w:rsidRPr="00102967">
        <w:rPr>
          <w:rFonts w:ascii="Palatino Linotype" w:eastAsia="MS Mincho" w:hAnsi="Palatino Linotype" w:cs="Arial"/>
          <w:b/>
          <w:bCs/>
          <w:color w:val="000000" w:themeColor="text1"/>
          <w:lang w:val="es-MX" w:eastAsia="en-US"/>
        </w:rPr>
        <w:t>. De la versión pública.</w:t>
      </w:r>
      <w:bookmarkEnd w:id="22"/>
    </w:p>
    <w:p w14:paraId="1E6D72C2" w14:textId="77777777" w:rsidR="00CE0CE0" w:rsidRPr="00102967" w:rsidRDefault="00CE0CE0" w:rsidP="00E55FC4">
      <w:pPr>
        <w:pStyle w:val="Ttulo1"/>
        <w:numPr>
          <w:ilvl w:val="0"/>
          <w:numId w:val="4"/>
        </w:numPr>
        <w:tabs>
          <w:tab w:val="left" w:pos="284"/>
          <w:tab w:val="num" w:pos="360"/>
        </w:tabs>
        <w:spacing w:before="0" w:line="360" w:lineRule="auto"/>
        <w:ind w:left="0" w:firstLine="0"/>
        <w:rPr>
          <w:rFonts w:ascii="Palatino Linotype" w:eastAsia="MS Mincho" w:hAnsi="Palatino Linotype" w:cs="Arial"/>
          <w:b/>
          <w:bCs/>
          <w:color w:val="000000" w:themeColor="text1"/>
          <w:sz w:val="24"/>
          <w:szCs w:val="24"/>
          <w:lang w:val="es-MX" w:eastAsia="en-US"/>
        </w:rPr>
      </w:pPr>
      <w:bookmarkStart w:id="29" w:name="_Toc48135362"/>
      <w:bookmarkStart w:id="30" w:name="_Toc72309902"/>
      <w:bookmarkStart w:id="31" w:name="_Toc73643041"/>
      <w:bookmarkStart w:id="32" w:name="_Toc73911519"/>
      <w:bookmarkStart w:id="33" w:name="_Toc87549683"/>
      <w:r w:rsidRPr="00102967">
        <w:rPr>
          <w:rFonts w:ascii="Palatino Linotype" w:eastAsia="MS Mincho" w:hAnsi="Palatino Linotype" w:cs="Arial"/>
          <w:b/>
          <w:bCs/>
          <w:color w:val="000000" w:themeColor="text1"/>
          <w:sz w:val="24"/>
          <w:szCs w:val="24"/>
          <w:lang w:val="es-MX" w:eastAsia="en-US"/>
        </w:rPr>
        <w:t>Nociones generales.</w:t>
      </w:r>
      <w:bookmarkEnd w:id="29"/>
      <w:bookmarkEnd w:id="30"/>
      <w:bookmarkEnd w:id="31"/>
      <w:bookmarkEnd w:id="32"/>
      <w:bookmarkEnd w:id="33"/>
      <w:r w:rsidRPr="00102967">
        <w:rPr>
          <w:rFonts w:ascii="Palatino Linotype" w:eastAsia="MS Mincho" w:hAnsi="Palatino Linotype" w:cs="Arial"/>
          <w:b/>
          <w:bCs/>
          <w:color w:val="000000" w:themeColor="text1"/>
          <w:sz w:val="24"/>
          <w:szCs w:val="24"/>
          <w:lang w:val="es-MX" w:eastAsia="en-US"/>
        </w:rPr>
        <w:t xml:space="preserve"> </w:t>
      </w:r>
    </w:p>
    <w:p w14:paraId="6F9FA82D" w14:textId="77777777" w:rsidR="00CE0CE0" w:rsidRPr="00102967" w:rsidRDefault="00CE0CE0" w:rsidP="00E55FC4">
      <w:pPr>
        <w:pStyle w:val="Prrafodelista"/>
        <w:numPr>
          <w:ilvl w:val="0"/>
          <w:numId w:val="1"/>
        </w:numPr>
        <w:tabs>
          <w:tab w:val="left" w:pos="284"/>
        </w:tabs>
        <w:spacing w:line="360" w:lineRule="auto"/>
        <w:ind w:left="0" w:firstLine="0"/>
        <w:jc w:val="both"/>
        <w:rPr>
          <w:rFonts w:ascii="Palatino Linotype" w:hAnsi="Palatino Linotype" w:cs="Arial"/>
          <w:color w:val="000000" w:themeColor="text1"/>
        </w:rPr>
      </w:pPr>
      <w:r w:rsidRPr="00102967">
        <w:rPr>
          <w:rFonts w:ascii="Palatino Linotype" w:eastAsia="MS Mincho" w:hAnsi="Palatino Linotype" w:cs="Arial"/>
          <w:bCs/>
          <w:color w:val="000000" w:themeColor="text1"/>
          <w:lang w:val="es-MX" w:eastAsia="en-US"/>
        </w:rPr>
        <w:t>Debe destacarse que, debido a la naturaleza de la información solicitada,</w:t>
      </w:r>
      <w:r w:rsidRPr="00102967">
        <w:rPr>
          <w:rFonts w:ascii="Palatino Linotype" w:hAnsi="Palatino Linotype" w:cs="Arial"/>
          <w:b/>
          <w:color w:val="000000" w:themeColor="text1"/>
        </w:rPr>
        <w:t xml:space="preserve"> </w:t>
      </w:r>
      <w:r w:rsidRPr="00102967">
        <w:rPr>
          <w:rFonts w:ascii="Palatino Linotype" w:hAnsi="Palatino Linotype" w:cs="Arial"/>
          <w:color w:val="000000" w:themeColor="text1"/>
        </w:rPr>
        <w:t xml:space="preserve">eventualmente pudiera obrar datos personales susceptibles de protegerse, así como información susceptible de clasificarse como reservada, el </w:t>
      </w:r>
      <w:r w:rsidRPr="00102967">
        <w:rPr>
          <w:rFonts w:ascii="Palatino Linotype" w:hAnsi="Palatino Linotype" w:cs="Arial"/>
          <w:b/>
          <w:bCs/>
          <w:color w:val="000000" w:themeColor="text1"/>
        </w:rPr>
        <w:t xml:space="preserve">Sujeto Obligado </w:t>
      </w:r>
      <w:r w:rsidRPr="00102967">
        <w:rPr>
          <w:rFonts w:ascii="Palatino Linotype" w:hAnsi="Palatino Linotype" w:cs="Arial"/>
          <w:color w:val="000000" w:themeColor="text1"/>
        </w:rPr>
        <w:t xml:space="preserve">deberá de hacer la adecuada versión pública, protegiendo los datos que no son susceptibles de ser proporcionados. </w:t>
      </w:r>
    </w:p>
    <w:p w14:paraId="5B03B34B" w14:textId="77777777" w:rsidR="00CE0CE0" w:rsidRPr="00102967" w:rsidRDefault="00CE0CE0" w:rsidP="00E55FC4">
      <w:pPr>
        <w:pStyle w:val="Prrafodelista"/>
        <w:tabs>
          <w:tab w:val="left" w:pos="0"/>
          <w:tab w:val="left" w:pos="284"/>
        </w:tabs>
        <w:spacing w:line="360" w:lineRule="auto"/>
        <w:ind w:left="0"/>
        <w:jc w:val="both"/>
        <w:rPr>
          <w:rFonts w:ascii="Palatino Linotype" w:eastAsia="MS Mincho" w:hAnsi="Palatino Linotype"/>
          <w:color w:val="000000" w:themeColor="text1"/>
          <w:lang w:val="es-ES"/>
        </w:rPr>
      </w:pPr>
    </w:p>
    <w:p w14:paraId="38022248" w14:textId="77777777" w:rsidR="00CE0CE0" w:rsidRPr="00102967" w:rsidRDefault="00CE0CE0" w:rsidP="00E55FC4">
      <w:pPr>
        <w:numPr>
          <w:ilvl w:val="0"/>
          <w:numId w:val="1"/>
        </w:numPr>
        <w:tabs>
          <w:tab w:val="left" w:pos="284"/>
        </w:tabs>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No pasa desapercibido para este Órgano Garante que los </w:t>
      </w:r>
      <w:r w:rsidRPr="00102967">
        <w:rPr>
          <w:rFonts w:ascii="Palatino Linotype" w:hAnsi="Palatino Linotype" w:cs="Arial"/>
          <w:b/>
          <w:bCs/>
          <w:color w:val="000000" w:themeColor="text1"/>
        </w:rPr>
        <w:t xml:space="preserve">Sujetos Obligados </w:t>
      </w:r>
      <w:r w:rsidRPr="00102967">
        <w:rPr>
          <w:rFonts w:ascii="Palatino Linotype" w:hAnsi="Palatino Linotype" w:cs="Arial"/>
          <w:color w:val="000000" w:themeColor="text1"/>
        </w:rPr>
        <w:t xml:space="preserve">serán responsables de los datos personales en su posesión y que, en caso de localizarse datos concernientes a terceros, éstos no podrán difundir, distribuir o comercializar los datos </w:t>
      </w:r>
      <w:r w:rsidRPr="00102967">
        <w:rPr>
          <w:rFonts w:ascii="Palatino Linotype" w:hAnsi="Palatino Linotype" w:cs="Arial"/>
          <w:color w:val="000000" w:themeColor="text1"/>
        </w:rPr>
        <w:lastRenderedPageBreak/>
        <w:t>personales.  Cabe destacar que, para la realización de la clasificación de la información, se deben seguir una serie de pasos y procedimientos, por lo que es menester reiterar los mismos:</w:t>
      </w:r>
    </w:p>
    <w:p w14:paraId="44E9FC6C" w14:textId="77777777" w:rsidR="00CE0CE0" w:rsidRPr="00102967" w:rsidRDefault="00CE0CE0" w:rsidP="00E55FC4">
      <w:pPr>
        <w:tabs>
          <w:tab w:val="left" w:pos="284"/>
        </w:tabs>
        <w:spacing w:line="360" w:lineRule="auto"/>
        <w:contextualSpacing/>
        <w:jc w:val="both"/>
        <w:rPr>
          <w:rFonts w:ascii="Palatino Linotype" w:hAnsi="Palatino Linotype" w:cs="Arial"/>
          <w:color w:val="000000" w:themeColor="text1"/>
        </w:rPr>
      </w:pPr>
    </w:p>
    <w:tbl>
      <w:tblPr>
        <w:tblStyle w:val="Tablanormal1"/>
        <w:tblW w:w="9639" w:type="dxa"/>
        <w:tblInd w:w="137" w:type="dxa"/>
        <w:tblLook w:val="04A0" w:firstRow="1" w:lastRow="0" w:firstColumn="1" w:lastColumn="0" w:noHBand="0" w:noVBand="1"/>
      </w:tblPr>
      <w:tblGrid>
        <w:gridCol w:w="2835"/>
        <w:gridCol w:w="6804"/>
      </w:tblGrid>
      <w:tr w:rsidR="00E55FC4" w:rsidRPr="00102967" w14:paraId="15D342E8" w14:textId="77777777" w:rsidTr="00542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59406" w14:textId="77777777" w:rsidR="00CE0CE0" w:rsidRPr="00102967" w:rsidRDefault="00CE0CE0" w:rsidP="00E55FC4">
            <w:pPr>
              <w:tabs>
                <w:tab w:val="left" w:pos="284"/>
              </w:tabs>
              <w:spacing w:line="360" w:lineRule="auto"/>
              <w:rPr>
                <w:rFonts w:ascii="Palatino Linotype" w:hAnsi="Palatino Linotype"/>
                <w:bCs w:val="0"/>
                <w:color w:val="000000" w:themeColor="text1"/>
              </w:rPr>
            </w:pPr>
            <w:r w:rsidRPr="00102967">
              <w:rPr>
                <w:rFonts w:ascii="Palatino Linotype" w:hAnsi="Palatino Linotype" w:cstheme="majorBidi"/>
                <w:color w:val="000000" w:themeColor="text1"/>
              </w:rPr>
              <w:t>a) Requisitos previos.</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C8D63" w14:textId="77777777" w:rsidR="00CE0CE0" w:rsidRPr="00102967" w:rsidRDefault="00CE0CE0" w:rsidP="00E55FC4">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themeColor="text1"/>
              </w:rPr>
            </w:pPr>
            <w:r w:rsidRPr="00102967">
              <w:rPr>
                <w:rFonts w:ascii="Palatino Linotype" w:hAnsi="Palatino Linotype" w:cs="Arial"/>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518D554" w14:textId="77777777" w:rsidR="00CE0CE0" w:rsidRPr="00102967" w:rsidRDefault="00CE0CE0" w:rsidP="00E55FC4">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themeColor="text1"/>
              </w:rPr>
            </w:pPr>
            <w:r w:rsidRPr="00102967">
              <w:rPr>
                <w:rFonts w:ascii="Palatino Linotype" w:hAnsi="Palatino Linotype" w:cs="Arial"/>
                <w:color w:val="000000" w:themeColor="text1"/>
              </w:rPr>
              <w:t>Al hacerlo tienen que precisar de qué información se trata, señalando el supuesto de clasificación (confidencialidad o reserva).</w:t>
            </w:r>
          </w:p>
          <w:p w14:paraId="24BC9A22" w14:textId="77777777" w:rsidR="00CE0CE0" w:rsidRPr="00102967" w:rsidRDefault="00CE0CE0" w:rsidP="00E55FC4">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themeColor="text1"/>
              </w:rPr>
            </w:pPr>
            <w:r w:rsidRPr="00102967">
              <w:rPr>
                <w:rFonts w:ascii="Palatino Linotype" w:hAnsi="Palatino Linotype" w:cs="Arial"/>
                <w:color w:val="000000" w:themeColor="text1"/>
              </w:rPr>
              <w:t>Además, se debe señalar el procedimiento, de los tres que establecen los artículos 132 y 106 de la Ley Estatal y General, respectivamente.</w:t>
            </w:r>
          </w:p>
          <w:p w14:paraId="7271E10A" w14:textId="77777777" w:rsidR="00CE0CE0" w:rsidRPr="00102967" w:rsidRDefault="00CE0CE0" w:rsidP="00E55FC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102967">
              <w:rPr>
                <w:rFonts w:ascii="Palatino Linotype" w:hAnsi="Palatino Linotype" w:cs="Arial"/>
                <w:color w:val="000000" w:themeColor="text1"/>
              </w:rPr>
              <w:t xml:space="preserve">El último de estos requisitos previos consiste en que no se pueden emitir acuerdos de carácter general ni particular, esto es, </w:t>
            </w:r>
            <w:r w:rsidRPr="00102967">
              <w:rPr>
                <w:rFonts w:ascii="Palatino Linotype" w:hAnsi="Palatino Linotype" w:cs="Arial"/>
                <w:color w:val="000000" w:themeColor="text1"/>
                <w:u w:val="single"/>
              </w:rPr>
              <w:t>no se puede hacer un acuerdo para clasificar de manera general todos los documentos de un expediente o área, sin</w:t>
            </w:r>
            <w:r w:rsidRPr="00102967">
              <w:rPr>
                <w:rFonts w:ascii="Palatino Linotype" w:hAnsi="Palatino Linotype" w:cs="Arial"/>
                <w:color w:val="000000" w:themeColor="text1"/>
              </w:rPr>
              <w:t xml:space="preserve"> individualizar su análisis y tampoco se puede hacer un acuerdo por cada dato que se vaya a clasificar dentro de un documento con diez datos, por ejemplo, susceptibles de ser clasificados.</w:t>
            </w:r>
          </w:p>
        </w:tc>
      </w:tr>
      <w:tr w:rsidR="00E55FC4" w:rsidRPr="00102967" w14:paraId="4A679A8C" w14:textId="77777777" w:rsidTr="0054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BA84F0" w14:textId="77777777" w:rsidR="00CE0CE0" w:rsidRPr="00102967" w:rsidRDefault="00CE0CE0" w:rsidP="00E55FC4">
            <w:pPr>
              <w:tabs>
                <w:tab w:val="left" w:pos="284"/>
              </w:tabs>
              <w:spacing w:line="360" w:lineRule="auto"/>
              <w:rPr>
                <w:rFonts w:ascii="Palatino Linotype" w:hAnsi="Palatino Linotype"/>
                <w:bCs w:val="0"/>
                <w:color w:val="000000" w:themeColor="text1"/>
              </w:rPr>
            </w:pPr>
            <w:r w:rsidRPr="00102967">
              <w:rPr>
                <w:rFonts w:ascii="Palatino Linotype" w:hAnsi="Palatino Linotype" w:cstheme="majorBidi"/>
                <w:color w:val="000000" w:themeColor="text1"/>
              </w:rPr>
              <w:lastRenderedPageBreak/>
              <w:t>b) Supuestos de clasificación.</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8AD00A" w14:textId="77777777" w:rsidR="00CE0CE0" w:rsidRPr="00102967" w:rsidRDefault="00CE0CE0" w:rsidP="00E55FC4">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025BFC35" w14:textId="77777777" w:rsidR="00CE0CE0" w:rsidRPr="00102967" w:rsidRDefault="00CE0CE0" w:rsidP="00E55FC4">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DE7384D" w14:textId="77777777" w:rsidR="00CE0CE0" w:rsidRPr="00102967" w:rsidRDefault="00CE0CE0" w:rsidP="00E55FC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rPr>
            </w:pPr>
            <w:r w:rsidRPr="00102967">
              <w:rPr>
                <w:rFonts w:ascii="Palatino Linotype" w:hAnsi="Palatino Linotype" w:cs="Arial"/>
                <w:color w:val="000000" w:themeColor="text1"/>
              </w:rPr>
              <w:t xml:space="preserve">El </w:t>
            </w:r>
            <w:r w:rsidRPr="00102967">
              <w:rPr>
                <w:rFonts w:ascii="Palatino Linotype" w:hAnsi="Palatino Linotype" w:cs="Arial"/>
                <w:b/>
                <w:color w:val="000000" w:themeColor="text1"/>
              </w:rPr>
              <w:t>Sujeto Obligado</w:t>
            </w:r>
            <w:r w:rsidRPr="00102967">
              <w:rPr>
                <w:rFonts w:ascii="Palatino Linotype" w:hAnsi="Palatino Linotype" w:cs="Arial"/>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55FC4" w:rsidRPr="00102967" w14:paraId="4637D064" w14:textId="77777777" w:rsidTr="00542420">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A0BCA9" w14:textId="77777777" w:rsidR="00CE0CE0" w:rsidRPr="00102967" w:rsidRDefault="00CE0CE0" w:rsidP="00E55FC4">
            <w:pPr>
              <w:tabs>
                <w:tab w:val="left" w:pos="284"/>
              </w:tabs>
              <w:spacing w:line="360" w:lineRule="auto"/>
              <w:rPr>
                <w:rFonts w:ascii="Palatino Linotype" w:hAnsi="Palatino Linotype"/>
                <w:bCs w:val="0"/>
                <w:color w:val="000000" w:themeColor="text1"/>
              </w:rPr>
            </w:pPr>
            <w:r w:rsidRPr="00102967">
              <w:rPr>
                <w:rFonts w:ascii="Palatino Linotype" w:hAnsi="Palatino Linotype" w:cstheme="majorBidi"/>
                <w:color w:val="000000" w:themeColor="text1"/>
              </w:rPr>
              <w:t>c) Formalidades para emitir el acuerdo de clasificación.</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26407" w14:textId="77777777" w:rsidR="00CE0CE0" w:rsidRPr="00102967" w:rsidRDefault="00CE0CE0" w:rsidP="00E55FC4">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 xml:space="preserve">El Comité de Transparencia, según lo dispuesto en los artículos cuenta con las facultades para aprobar, modificar o revocar la clasificación de la información que haya propuesto. </w:t>
            </w:r>
          </w:p>
          <w:p w14:paraId="67744911" w14:textId="77777777" w:rsidR="00CE0CE0" w:rsidRPr="00102967" w:rsidRDefault="00CE0CE0" w:rsidP="00E55FC4">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 xml:space="preserve">Es necesario que </w:t>
            </w:r>
            <w:r w:rsidRPr="00102967">
              <w:rPr>
                <w:rFonts w:ascii="Palatino Linotype" w:hAnsi="Palatino Linotype" w:cs="Arial"/>
                <w:b/>
                <w:color w:val="000000" w:themeColor="text1"/>
                <w:u w:val="single"/>
              </w:rPr>
              <w:t>el acto reúna con los requisitos elementales</w:t>
            </w:r>
            <w:r w:rsidRPr="00102967">
              <w:rPr>
                <w:rFonts w:ascii="Palatino Linotype" w:hAnsi="Palatino Linotype" w:cs="Arial"/>
                <w:color w:val="000000" w:themeColor="text1"/>
              </w:rPr>
              <w:t>, entre ellos, que la autoridad que va a emitir el acto de autoridad sea la legalmente facultada para ello.</w:t>
            </w:r>
          </w:p>
          <w:p w14:paraId="7323F9EC" w14:textId="77777777" w:rsidR="00CE0CE0" w:rsidRPr="00102967" w:rsidRDefault="00CE0CE0" w:rsidP="00E55FC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102967">
              <w:rPr>
                <w:rFonts w:ascii="Palatino Linotype" w:hAnsi="Palatino Linotype" w:cs="Arial"/>
                <w:color w:val="000000" w:themeColor="text1"/>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55FC4" w:rsidRPr="00102967" w14:paraId="2BE2B591" w14:textId="77777777" w:rsidTr="0054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425754" w14:textId="77777777" w:rsidR="00CE0CE0" w:rsidRPr="00102967" w:rsidRDefault="00CE0CE0" w:rsidP="00E55FC4">
            <w:pPr>
              <w:tabs>
                <w:tab w:val="left" w:pos="284"/>
              </w:tabs>
              <w:spacing w:line="360" w:lineRule="auto"/>
              <w:rPr>
                <w:rFonts w:ascii="Palatino Linotype" w:hAnsi="Palatino Linotype"/>
                <w:b w:val="0"/>
                <w:color w:val="000000" w:themeColor="text1"/>
              </w:rPr>
            </w:pPr>
          </w:p>
          <w:p w14:paraId="1A1D2AE7" w14:textId="77777777" w:rsidR="00CE0CE0" w:rsidRPr="00102967" w:rsidRDefault="00CE0CE0" w:rsidP="00E55FC4">
            <w:pPr>
              <w:tabs>
                <w:tab w:val="left" w:pos="284"/>
              </w:tabs>
              <w:spacing w:line="360" w:lineRule="auto"/>
              <w:jc w:val="both"/>
              <w:rPr>
                <w:rFonts w:ascii="Palatino Linotype" w:hAnsi="Palatino Linotype"/>
                <w:bCs w:val="0"/>
                <w:color w:val="000000" w:themeColor="text1"/>
              </w:rPr>
            </w:pPr>
            <w:r w:rsidRPr="00102967">
              <w:rPr>
                <w:rFonts w:ascii="Palatino Linotype" w:hAnsi="Palatino Linotype" w:cs="Arial"/>
                <w:color w:val="000000" w:themeColor="text1"/>
              </w:rPr>
              <w:t xml:space="preserve">d) Requisitos de fondo del acuerdo de clasificación. </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039D48" w14:textId="77777777" w:rsidR="00CE0CE0" w:rsidRPr="00102967" w:rsidRDefault="00CE0CE0" w:rsidP="00E55FC4">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02967">
              <w:rPr>
                <w:rFonts w:ascii="Palatino Linotype" w:hAnsi="Palatino Linotype" w:cs="Arial"/>
                <w:b/>
                <w:color w:val="000000" w:themeColor="text1"/>
              </w:rPr>
              <w:t>Sujetos Obligados</w:t>
            </w:r>
            <w:r w:rsidRPr="00102967">
              <w:rPr>
                <w:rFonts w:ascii="Palatino Linotype" w:hAnsi="Palatino Linotype" w:cs="Arial"/>
                <w:color w:val="000000" w:themeColor="text1"/>
              </w:rPr>
              <w:t xml:space="preserve">, por lo que deberán fundar y motivar debidamente la clasificación. </w:t>
            </w:r>
          </w:p>
          <w:p w14:paraId="61B5CA4A" w14:textId="77777777" w:rsidR="00CE0CE0" w:rsidRPr="00102967" w:rsidRDefault="00CE0CE0" w:rsidP="00E55FC4">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 xml:space="preserve">De lo anterior, se desprende que para una correcta </w:t>
            </w:r>
            <w:r w:rsidRPr="00102967">
              <w:rPr>
                <w:rFonts w:ascii="Palatino Linotype" w:hAnsi="Palatino Linotype" w:cs="Arial"/>
                <w:b/>
                <w:color w:val="000000" w:themeColor="text1"/>
              </w:rPr>
              <w:t>clasificación total o parcial</w:t>
            </w:r>
            <w:r w:rsidRPr="00102967">
              <w:rPr>
                <w:rFonts w:ascii="Palatino Linotype" w:hAnsi="Palatino Linotype" w:cs="Arial"/>
                <w:color w:val="000000" w:themeColor="text1"/>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le </w:t>
            </w:r>
            <w:r w:rsidRPr="00102967">
              <w:rPr>
                <w:rFonts w:ascii="Palatino Linotype" w:hAnsi="Palatino Linotype" w:cs="Arial"/>
                <w:color w:val="000000" w:themeColor="text1"/>
              </w:rPr>
              <w:lastRenderedPageBreak/>
              <w:t>dieron origen y las razones por las que se deben aplicar al caso concreto.</w:t>
            </w:r>
          </w:p>
          <w:p w14:paraId="161E71E5" w14:textId="77777777" w:rsidR="00CE0CE0" w:rsidRPr="00102967" w:rsidRDefault="00CE0CE0" w:rsidP="00E55FC4">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9041F15" w14:textId="77777777" w:rsidR="00CE0CE0" w:rsidRPr="00102967" w:rsidRDefault="00CE0CE0" w:rsidP="00E55FC4">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E2927A5" w14:textId="77777777" w:rsidR="00CE0CE0" w:rsidRPr="00102967" w:rsidRDefault="00CE0CE0" w:rsidP="00E55FC4">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 xml:space="preserve">Ahora bien, </w:t>
            </w:r>
            <w:r w:rsidRPr="00102967">
              <w:rPr>
                <w:rFonts w:ascii="Palatino Linotype" w:hAnsi="Palatino Linotype" w:cs="Arial"/>
                <w:b/>
                <w:color w:val="000000" w:themeColor="text1"/>
                <w:u w:val="single"/>
              </w:rPr>
              <w:t>para cada caso además de fundar y motivar</w:t>
            </w:r>
            <w:r w:rsidRPr="00102967">
              <w:rPr>
                <w:rFonts w:ascii="Palatino Linotype" w:hAnsi="Palatino Linotype" w:cs="Arial"/>
                <w:color w:val="000000" w:themeColor="text1"/>
              </w:rPr>
              <w:t xml:space="preserve">, se debe identificar con claridad que datos contenidos en las documentales que son susceptibles de suprimirse, por ejemplo; </w:t>
            </w:r>
            <w:r w:rsidRPr="00102967">
              <w:rPr>
                <w:rFonts w:ascii="Palatino Linotype" w:hAnsi="Palatino Linotype" w:cs="Arial"/>
                <w:color w:val="000000" w:themeColor="text1"/>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55FC4" w:rsidRPr="00102967" w14:paraId="2D322E8A" w14:textId="77777777" w:rsidTr="00542420">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5C403C" w14:textId="77777777" w:rsidR="00CE0CE0" w:rsidRPr="00102967" w:rsidRDefault="00CE0CE0" w:rsidP="00E55FC4">
            <w:pPr>
              <w:tabs>
                <w:tab w:val="left" w:pos="284"/>
              </w:tabs>
              <w:spacing w:line="360" w:lineRule="auto"/>
              <w:jc w:val="both"/>
              <w:rPr>
                <w:rFonts w:ascii="Palatino Linotype" w:hAnsi="Palatino Linotype" w:cs="Arial"/>
                <w:bCs w:val="0"/>
                <w:color w:val="000000" w:themeColor="text1"/>
              </w:rPr>
            </w:pPr>
            <w:r w:rsidRPr="00102967">
              <w:rPr>
                <w:rFonts w:ascii="Palatino Linotype" w:eastAsia="MS Gothic" w:hAnsi="Palatino Linotype" w:cs="Times New Roman"/>
                <w:color w:val="000000" w:themeColor="text1"/>
              </w:rPr>
              <w:lastRenderedPageBreak/>
              <w:t xml:space="preserve">e) Condiciones especiales de la </w:t>
            </w:r>
            <w:r w:rsidRPr="00102967">
              <w:rPr>
                <w:rFonts w:ascii="Palatino Linotype" w:eastAsia="MS Gothic" w:hAnsi="Palatino Linotype" w:cs="Times New Roman"/>
                <w:color w:val="000000" w:themeColor="text1"/>
              </w:rPr>
              <w:lastRenderedPageBreak/>
              <w:t xml:space="preserve">clasificación de la información como confidencial. </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191F5A" w14:textId="77777777" w:rsidR="00CE0CE0" w:rsidRPr="00102967" w:rsidRDefault="00CE0CE0" w:rsidP="00E55FC4">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lastRenderedPageBreak/>
              <w:t xml:space="preserve">Los artículos 148 y 120 de la Ley Estatal y de la Ley General, respectivamente, establecen que aun tratándose de datos </w:t>
            </w:r>
            <w:r w:rsidRPr="00102967">
              <w:rPr>
                <w:rFonts w:ascii="Palatino Linotype" w:hAnsi="Palatino Linotype" w:cs="Arial"/>
                <w:color w:val="000000" w:themeColor="text1"/>
              </w:rPr>
              <w:lastRenderedPageBreak/>
              <w:t xml:space="preserve">personales, se podrán proporcionar, incluso sin solicitar el consentimiento de su titular. </w:t>
            </w:r>
          </w:p>
          <w:p w14:paraId="5FD4AC91" w14:textId="77777777" w:rsidR="00CE0CE0" w:rsidRPr="00102967" w:rsidRDefault="00CE0CE0" w:rsidP="00E55FC4">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rPr>
            </w:pPr>
            <w:r w:rsidRPr="00102967">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ED0DAA" w14:textId="77777777" w:rsidR="00CE0CE0" w:rsidRPr="00102967" w:rsidRDefault="00CE0CE0" w:rsidP="00E55FC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102967">
              <w:rPr>
                <w:rFonts w:ascii="Palatino Linotype" w:hAnsi="Palatino Linotype" w:cs="Arial"/>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93040AB" w14:textId="77777777" w:rsidR="00CE0CE0" w:rsidRPr="00102967" w:rsidRDefault="00CE0CE0" w:rsidP="00E55FC4">
      <w:pPr>
        <w:pStyle w:val="Prrafodelista"/>
        <w:tabs>
          <w:tab w:val="left" w:pos="284"/>
        </w:tabs>
        <w:ind w:left="0"/>
        <w:rPr>
          <w:rFonts w:ascii="Palatino Linotype" w:hAnsi="Palatino Linotype" w:cs="Arial"/>
          <w:color w:val="000000" w:themeColor="text1"/>
        </w:rPr>
      </w:pPr>
    </w:p>
    <w:p w14:paraId="4B2DC679" w14:textId="77777777" w:rsidR="00CE0CE0" w:rsidRPr="00102967" w:rsidRDefault="00CE0CE0" w:rsidP="00E55FC4">
      <w:pPr>
        <w:numPr>
          <w:ilvl w:val="0"/>
          <w:numId w:val="1"/>
        </w:numPr>
        <w:tabs>
          <w:tab w:val="left" w:pos="284"/>
        </w:tabs>
        <w:spacing w:line="360" w:lineRule="auto"/>
        <w:ind w:left="0" w:firstLine="0"/>
        <w:contextualSpacing/>
        <w:jc w:val="both"/>
        <w:rPr>
          <w:rFonts w:ascii="Palatino Linotype" w:hAnsi="Palatino Linotype" w:cs="Arial"/>
          <w:color w:val="000000" w:themeColor="text1"/>
        </w:rPr>
      </w:pPr>
      <w:r w:rsidRPr="00102967">
        <w:rPr>
          <w:rFonts w:ascii="Palatino Linotype" w:hAnsi="Palatino Linotype" w:cs="Arial"/>
          <w:color w:val="000000" w:themeColor="text1"/>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4A60BC8E" w14:textId="77777777" w:rsidR="006B267C" w:rsidRPr="00102967" w:rsidRDefault="006B267C" w:rsidP="00E55FC4">
      <w:pPr>
        <w:spacing w:line="360" w:lineRule="auto"/>
        <w:contextualSpacing/>
        <w:jc w:val="both"/>
        <w:rPr>
          <w:rFonts w:ascii="Palatino Linotype" w:hAnsi="Palatino Linotype" w:cs="Arial"/>
          <w:color w:val="000000" w:themeColor="text1"/>
        </w:rPr>
      </w:pPr>
    </w:p>
    <w:p w14:paraId="1D5A7188" w14:textId="630AA2F3" w:rsidR="00DE6BC7" w:rsidRPr="00102967" w:rsidRDefault="00DE6BC7" w:rsidP="00E55FC4">
      <w:pPr>
        <w:numPr>
          <w:ilvl w:val="0"/>
          <w:numId w:val="1"/>
        </w:numPr>
        <w:spacing w:line="360" w:lineRule="auto"/>
        <w:ind w:left="0" w:firstLine="0"/>
        <w:contextualSpacing/>
        <w:jc w:val="both"/>
        <w:rPr>
          <w:rFonts w:ascii="Palatino Linotype" w:hAnsi="Palatino Linotype"/>
          <w:color w:val="000000" w:themeColor="text1"/>
        </w:rPr>
      </w:pPr>
      <w:r w:rsidRPr="00102967">
        <w:rPr>
          <w:rFonts w:ascii="Palatino Linotype" w:hAnsi="Palatino Linotype"/>
          <w:color w:val="000000" w:themeColor="text1"/>
        </w:rPr>
        <w:t xml:space="preserve">Por lo </w:t>
      </w:r>
      <w:r w:rsidRPr="00102967">
        <w:rPr>
          <w:rFonts w:ascii="Palatino Linotype" w:hAnsi="Palatino Linotype" w:cs="Arial"/>
          <w:color w:val="000000" w:themeColor="text1"/>
        </w:rPr>
        <w:t>anteriormente</w:t>
      </w:r>
      <w:r w:rsidRPr="00102967">
        <w:rPr>
          <w:rFonts w:ascii="Palatino Linotype" w:hAnsi="Palatino Linotype"/>
          <w:color w:val="000000" w:themeColor="text1"/>
        </w:rPr>
        <w:t xml:space="preserve"> expuesto, este Órgano Garante considera fundadas las razones o motivos de inconformidad que plantea el</w:t>
      </w:r>
      <w:r w:rsidRPr="00102967">
        <w:rPr>
          <w:rFonts w:ascii="Palatino Linotype" w:hAnsi="Palatino Linotype"/>
          <w:b/>
          <w:color w:val="000000" w:themeColor="text1"/>
        </w:rPr>
        <w:t xml:space="preserve"> RECURRENTE</w:t>
      </w:r>
      <w:r w:rsidRPr="00102967">
        <w:rPr>
          <w:rFonts w:ascii="Palatino Linotype" w:hAnsi="Palatino Linotype"/>
          <w:color w:val="000000" w:themeColor="text1"/>
        </w:rPr>
        <w:t xml:space="preserve">, determinando </w:t>
      </w:r>
      <w:r w:rsidR="00D15069" w:rsidRPr="00102967">
        <w:rPr>
          <w:rFonts w:ascii="Palatino Linotype" w:hAnsi="Palatino Linotype"/>
          <w:b/>
          <w:color w:val="000000" w:themeColor="text1"/>
        </w:rPr>
        <w:t>MODIFICAR</w:t>
      </w:r>
      <w:r w:rsidRPr="00102967">
        <w:rPr>
          <w:rFonts w:ascii="Palatino Linotype" w:hAnsi="Palatino Linotype"/>
          <w:color w:val="000000" w:themeColor="text1"/>
        </w:rPr>
        <w:t xml:space="preserve"> la</w:t>
      </w:r>
      <w:r w:rsidR="003543CC" w:rsidRPr="00102967">
        <w:rPr>
          <w:rFonts w:ascii="Palatino Linotype" w:hAnsi="Palatino Linotype"/>
          <w:color w:val="000000" w:themeColor="text1"/>
        </w:rPr>
        <w:t>s</w:t>
      </w:r>
      <w:r w:rsidRPr="00102967">
        <w:rPr>
          <w:rFonts w:ascii="Palatino Linotype" w:hAnsi="Palatino Linotype"/>
          <w:color w:val="000000" w:themeColor="text1"/>
        </w:rPr>
        <w:t xml:space="preserve"> respuesta</w:t>
      </w:r>
      <w:r w:rsidR="003543CC" w:rsidRPr="00102967">
        <w:rPr>
          <w:rFonts w:ascii="Palatino Linotype" w:hAnsi="Palatino Linotype"/>
          <w:color w:val="000000" w:themeColor="text1"/>
        </w:rPr>
        <w:t>s</w:t>
      </w:r>
      <w:r w:rsidRPr="00102967">
        <w:rPr>
          <w:rFonts w:ascii="Palatino Linotype" w:hAnsi="Palatino Linotype"/>
          <w:color w:val="000000" w:themeColor="text1"/>
        </w:rPr>
        <w:t xml:space="preserve"> del </w:t>
      </w:r>
      <w:r w:rsidRPr="00102967">
        <w:rPr>
          <w:rFonts w:ascii="Palatino Linotype" w:hAnsi="Palatino Linotype"/>
          <w:b/>
          <w:color w:val="000000" w:themeColor="text1"/>
        </w:rPr>
        <w:t>SUJETO OBLIGADO</w:t>
      </w:r>
      <w:r w:rsidRPr="00102967">
        <w:rPr>
          <w:rFonts w:ascii="Palatino Linotype" w:hAnsi="Palatino Linotype"/>
          <w:color w:val="000000" w:themeColor="text1"/>
        </w:rPr>
        <w:t xml:space="preserve">, por lo que con fundamento en lo prescrito en </w:t>
      </w:r>
      <w:r w:rsidRPr="00102967">
        <w:rPr>
          <w:rFonts w:ascii="Palatino Linotype" w:hAnsi="Palatino Linotype" w:cs="Arial"/>
          <w:color w:val="000000" w:themeColor="text1"/>
        </w:rPr>
        <w:t>los</w:t>
      </w:r>
      <w:r w:rsidRPr="00102967">
        <w:rPr>
          <w:rFonts w:ascii="Palatino Linotype" w:hAnsi="Palatino Linotype"/>
          <w:color w:val="000000" w:themeColor="text1"/>
        </w:rPr>
        <w:t xml:space="preserve"> artículos 5 párrafos vigésimo noveno, trigésimo y trigésimo primero fracciones IV y V de la Constitución Política del Estado Libre y Soberano de México; 2, fracción II; 29, 36 fracciones I </w:t>
      </w:r>
      <w:r w:rsidRPr="00102967">
        <w:rPr>
          <w:rFonts w:ascii="Palatino Linotype" w:hAnsi="Palatino Linotype"/>
          <w:color w:val="000000" w:themeColor="text1"/>
        </w:rPr>
        <w:lastRenderedPageBreak/>
        <w:t xml:space="preserve">y II; 176, 178, 181, 185 de la Ley de Transparencia y Acceso a la Información Pública del Estado de México y Municipios, </w:t>
      </w:r>
      <w:r w:rsidRPr="00102967">
        <w:rPr>
          <w:rFonts w:ascii="Palatino Linotype" w:hAnsi="Palatino Linotype"/>
          <w:color w:val="000000" w:themeColor="text1"/>
          <w:lang w:val="es-ES" w:eastAsia="es-MX"/>
        </w:rPr>
        <w:t xml:space="preserve">este </w:t>
      </w:r>
      <w:r w:rsidRPr="00102967">
        <w:rPr>
          <w:rFonts w:ascii="Palatino Linotype" w:hAnsi="Palatino Linotype"/>
          <w:b/>
          <w:bCs/>
          <w:color w:val="000000" w:themeColor="text1"/>
          <w:lang w:val="es-ES" w:eastAsia="es-MX"/>
        </w:rPr>
        <w:t>ÓRGANO GARANTE</w:t>
      </w:r>
      <w:r w:rsidRPr="00102967">
        <w:rPr>
          <w:rFonts w:ascii="Palatino Linotype" w:hAnsi="Palatino Linotype"/>
          <w:color w:val="000000" w:themeColor="text1"/>
          <w:lang w:val="es-ES" w:eastAsia="es-MX"/>
        </w:rPr>
        <w:t xml:space="preserve"> emite los siguientes</w:t>
      </w:r>
      <w:r w:rsidRPr="00102967">
        <w:rPr>
          <w:rFonts w:ascii="Palatino Linotype" w:hAnsi="Palatino Linotype"/>
          <w:color w:val="000000" w:themeColor="text1"/>
        </w:rPr>
        <w:t>.</w:t>
      </w:r>
    </w:p>
    <w:p w14:paraId="6A753DA4" w14:textId="77777777" w:rsidR="00942616" w:rsidRPr="00102967" w:rsidRDefault="00942616" w:rsidP="00E55FC4">
      <w:pPr>
        <w:pStyle w:val="Prrafodelista"/>
        <w:tabs>
          <w:tab w:val="left" w:pos="426"/>
        </w:tabs>
        <w:spacing w:line="360" w:lineRule="auto"/>
        <w:ind w:left="0"/>
        <w:jc w:val="both"/>
        <w:rPr>
          <w:rFonts w:ascii="Palatino Linotype" w:hAnsi="Palatino Linotype"/>
          <w:color w:val="000000" w:themeColor="text1"/>
        </w:rPr>
      </w:pPr>
    </w:p>
    <w:p w14:paraId="2ECAA255" w14:textId="22F369CE" w:rsidR="00942616" w:rsidRPr="00102967" w:rsidRDefault="00942616" w:rsidP="00E55FC4">
      <w:pPr>
        <w:pStyle w:val="Ttulo1"/>
        <w:spacing w:before="0" w:line="360" w:lineRule="auto"/>
        <w:jc w:val="center"/>
        <w:rPr>
          <w:rFonts w:ascii="Palatino Linotype" w:eastAsia="Calibri" w:hAnsi="Palatino Linotype"/>
          <w:b/>
          <w:color w:val="000000" w:themeColor="text1"/>
          <w:sz w:val="24"/>
          <w:szCs w:val="24"/>
          <w:lang w:val="es-ES"/>
        </w:rPr>
      </w:pPr>
      <w:r w:rsidRPr="00102967">
        <w:rPr>
          <w:rFonts w:ascii="Palatino Linotype" w:eastAsia="Calibri" w:hAnsi="Palatino Linotype"/>
          <w:b/>
          <w:color w:val="000000" w:themeColor="text1"/>
          <w:sz w:val="24"/>
          <w:szCs w:val="24"/>
          <w:lang w:val="es-ES"/>
        </w:rPr>
        <w:t>R E S O L U T I V O S</w:t>
      </w:r>
      <w:bookmarkEnd w:id="23"/>
      <w:bookmarkEnd w:id="24"/>
      <w:bookmarkEnd w:id="25"/>
      <w:bookmarkEnd w:id="26"/>
      <w:bookmarkEnd w:id="27"/>
      <w:bookmarkEnd w:id="28"/>
    </w:p>
    <w:p w14:paraId="2EC263FB" w14:textId="77777777" w:rsidR="00942616" w:rsidRPr="00102967" w:rsidRDefault="00942616" w:rsidP="00E55FC4">
      <w:pPr>
        <w:spacing w:line="360" w:lineRule="auto"/>
        <w:rPr>
          <w:rFonts w:ascii="Palatino Linotype" w:hAnsi="Palatino Linotype"/>
          <w:color w:val="000000" w:themeColor="text1"/>
          <w:lang w:val="es-ES"/>
        </w:rPr>
      </w:pPr>
    </w:p>
    <w:p w14:paraId="72826A80" w14:textId="2F6942CA" w:rsidR="00942616" w:rsidRPr="00102967" w:rsidRDefault="00942616" w:rsidP="00E55FC4">
      <w:pPr>
        <w:spacing w:line="360" w:lineRule="auto"/>
        <w:jc w:val="both"/>
        <w:rPr>
          <w:rFonts w:ascii="Palatino Linotype" w:eastAsia="Times New Roman" w:hAnsi="Palatino Linotype" w:cs="Arial"/>
          <w:color w:val="000000" w:themeColor="text1"/>
          <w:lang w:val="es-ES"/>
        </w:rPr>
      </w:pPr>
      <w:r w:rsidRPr="00102967">
        <w:rPr>
          <w:rFonts w:ascii="Palatino Linotype" w:eastAsia="Times New Roman" w:hAnsi="Palatino Linotype" w:cs="Arial"/>
          <w:b/>
          <w:color w:val="000000" w:themeColor="text1"/>
        </w:rPr>
        <w:t>PRIMERO</w:t>
      </w:r>
      <w:r w:rsidRPr="00102967">
        <w:rPr>
          <w:rFonts w:ascii="Palatino Linotype" w:eastAsia="Times New Roman" w:hAnsi="Palatino Linotype" w:cs="Arial"/>
          <w:color w:val="000000" w:themeColor="text1"/>
          <w:lang w:val="es-ES"/>
        </w:rPr>
        <w:t>. Resultan fundadas las razones o motivos de inconformidad hechos vale</w:t>
      </w:r>
      <w:r w:rsidR="003543CC" w:rsidRPr="00102967">
        <w:rPr>
          <w:rFonts w:ascii="Palatino Linotype" w:eastAsia="Times New Roman" w:hAnsi="Palatino Linotype" w:cs="Arial"/>
          <w:color w:val="000000" w:themeColor="text1"/>
          <w:lang w:val="es-ES"/>
        </w:rPr>
        <w:t>r en los</w:t>
      </w:r>
      <w:r w:rsidRPr="00102967">
        <w:rPr>
          <w:rFonts w:ascii="Palatino Linotype" w:eastAsia="Times New Roman" w:hAnsi="Palatino Linotype" w:cs="Arial"/>
          <w:color w:val="000000" w:themeColor="text1"/>
          <w:lang w:val="es-ES"/>
        </w:rPr>
        <w:t xml:space="preserve"> Recurso</w:t>
      </w:r>
      <w:r w:rsidR="003543CC" w:rsidRPr="00102967">
        <w:rPr>
          <w:rFonts w:ascii="Palatino Linotype" w:eastAsia="Times New Roman" w:hAnsi="Palatino Linotype" w:cs="Arial"/>
          <w:color w:val="000000" w:themeColor="text1"/>
          <w:lang w:val="es-ES"/>
        </w:rPr>
        <w:t>s</w:t>
      </w:r>
      <w:r w:rsidRPr="00102967">
        <w:rPr>
          <w:rFonts w:ascii="Palatino Linotype" w:eastAsia="Times New Roman" w:hAnsi="Palatino Linotype" w:cs="Arial"/>
          <w:color w:val="000000" w:themeColor="text1"/>
          <w:lang w:val="es-ES"/>
        </w:rPr>
        <w:t xml:space="preserve"> de Revisión</w:t>
      </w:r>
      <w:r w:rsidR="00D15069" w:rsidRPr="00102967">
        <w:rPr>
          <w:rFonts w:ascii="Palatino Linotype" w:hAnsi="Palatino Linotype" w:cs="Arial"/>
          <w:b/>
          <w:bCs/>
          <w:color w:val="000000" w:themeColor="text1"/>
          <w:lang w:eastAsia="es-MX"/>
        </w:rPr>
        <w:t xml:space="preserve"> </w:t>
      </w:r>
      <w:r w:rsidR="003543CC" w:rsidRPr="00102967">
        <w:rPr>
          <w:rFonts w:ascii="Palatino Linotype" w:hAnsi="Palatino Linotype" w:cs="Arial"/>
          <w:b/>
          <w:bCs/>
          <w:color w:val="000000" w:themeColor="text1"/>
          <w:lang w:eastAsia="es-MX"/>
        </w:rPr>
        <w:t>07353/INFOEM/IP/RR/2025, 07356/INFOEM/IP/RR/2025, 07557/INFOEM/IP/RR/2025, 07558/INFOEM/IP/RR/2025, 0727/INFOEM/IP/RR/2025, 07788/INFOEM/IP/RR/2025, 07353/INFOEM/IP/RR/2025 y 07353/INFOEM/IP/RR/2025</w:t>
      </w:r>
      <w:r w:rsidRPr="00102967">
        <w:rPr>
          <w:rFonts w:ascii="Palatino Linotype" w:hAnsi="Palatino Linotype"/>
          <w:b/>
          <w:color w:val="000000" w:themeColor="text1"/>
        </w:rPr>
        <w:t>,</w:t>
      </w:r>
      <w:r w:rsidRPr="00102967">
        <w:rPr>
          <w:rFonts w:ascii="Palatino Linotype" w:eastAsia="Times New Roman" w:hAnsi="Palatino Linotype" w:cs="Arial"/>
          <w:b/>
          <w:color w:val="000000" w:themeColor="text1"/>
          <w:lang w:val="es-ES"/>
        </w:rPr>
        <w:t xml:space="preserve"> </w:t>
      </w:r>
      <w:r w:rsidRPr="00102967">
        <w:rPr>
          <w:rFonts w:ascii="Palatino Linotype" w:eastAsia="Times New Roman" w:hAnsi="Palatino Linotype" w:cs="Arial"/>
          <w:color w:val="000000" w:themeColor="text1"/>
          <w:lang w:val="es-ES"/>
        </w:rPr>
        <w:t xml:space="preserve">en términos de los Considerandos </w:t>
      </w:r>
      <w:r w:rsidR="0000264B" w:rsidRPr="00102967">
        <w:rPr>
          <w:rFonts w:ascii="Palatino Linotype" w:eastAsia="Times New Roman" w:hAnsi="Palatino Linotype" w:cs="Arial"/>
          <w:b/>
          <w:color w:val="000000" w:themeColor="text1"/>
          <w:lang w:val="es-ES"/>
        </w:rPr>
        <w:t>Cuarto y Quinto</w:t>
      </w:r>
      <w:r w:rsidRPr="00102967">
        <w:rPr>
          <w:rFonts w:ascii="Palatino Linotype" w:eastAsia="Times New Roman" w:hAnsi="Palatino Linotype" w:cs="Arial"/>
          <w:b/>
          <w:color w:val="000000" w:themeColor="text1"/>
          <w:lang w:val="es-ES"/>
        </w:rPr>
        <w:t xml:space="preserve"> </w:t>
      </w:r>
      <w:r w:rsidRPr="00102967">
        <w:rPr>
          <w:rFonts w:ascii="Palatino Linotype" w:eastAsia="Times New Roman" w:hAnsi="Palatino Linotype" w:cs="Arial"/>
          <w:color w:val="000000" w:themeColor="text1"/>
          <w:lang w:val="es-ES"/>
        </w:rPr>
        <w:t xml:space="preserve">de la presente resolución. </w:t>
      </w:r>
    </w:p>
    <w:p w14:paraId="103C93EF" w14:textId="77777777" w:rsidR="00942616" w:rsidRPr="00102967" w:rsidRDefault="00942616" w:rsidP="00E55FC4">
      <w:pPr>
        <w:spacing w:line="360" w:lineRule="auto"/>
        <w:jc w:val="both"/>
        <w:rPr>
          <w:rFonts w:ascii="Palatino Linotype" w:eastAsia="Times New Roman" w:hAnsi="Palatino Linotype" w:cs="Arial"/>
          <w:color w:val="000000" w:themeColor="text1"/>
          <w:lang w:val="es-ES"/>
        </w:rPr>
      </w:pPr>
    </w:p>
    <w:p w14:paraId="7F03ECCC" w14:textId="69E860CA" w:rsidR="00942616" w:rsidRPr="00102967" w:rsidRDefault="00942616" w:rsidP="00E55FC4">
      <w:pPr>
        <w:spacing w:line="360" w:lineRule="auto"/>
        <w:jc w:val="both"/>
        <w:rPr>
          <w:rFonts w:ascii="Palatino Linotype" w:eastAsia="MS Mincho" w:hAnsi="Palatino Linotype" w:cs="Times New Roman"/>
          <w:color w:val="000000" w:themeColor="text1"/>
        </w:rPr>
      </w:pPr>
      <w:bookmarkStart w:id="34" w:name="_Toc503891607"/>
      <w:bookmarkStart w:id="35" w:name="_Toc511647757"/>
      <w:bookmarkStart w:id="36" w:name="_Toc511647818"/>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102967">
        <w:rPr>
          <w:rFonts w:ascii="Palatino Linotype" w:eastAsia="Times New Roman" w:hAnsi="Palatino Linotype" w:cs="Times New Roman"/>
          <w:b/>
          <w:color w:val="000000" w:themeColor="text1"/>
        </w:rPr>
        <w:t>SEGUNDO.</w:t>
      </w:r>
      <w:bookmarkEnd w:id="34"/>
      <w:bookmarkEnd w:id="35"/>
      <w:bookmarkEnd w:id="36"/>
      <w:r w:rsidRPr="00102967">
        <w:rPr>
          <w:rFonts w:ascii="Palatino Linotype" w:eastAsia="Times New Roman" w:hAnsi="Palatino Linotype" w:cs="Times New Roman"/>
          <w:b/>
          <w:color w:val="000000" w:themeColor="text1"/>
        </w:rPr>
        <w:t xml:space="preserve"> </w:t>
      </w:r>
      <w:bookmarkEnd w:id="37"/>
      <w:bookmarkEnd w:id="38"/>
      <w:bookmarkEnd w:id="39"/>
      <w:bookmarkEnd w:id="40"/>
      <w:bookmarkEnd w:id="41"/>
      <w:bookmarkEnd w:id="42"/>
      <w:bookmarkEnd w:id="43"/>
      <w:r w:rsidRPr="00102967">
        <w:rPr>
          <w:rFonts w:ascii="Palatino Linotype" w:eastAsia="MS Mincho" w:hAnsi="Palatino Linotype" w:cs="Times New Roman"/>
          <w:color w:val="000000" w:themeColor="text1"/>
        </w:rPr>
        <w:t xml:space="preserve">Se </w:t>
      </w:r>
      <w:r w:rsidRPr="00102967">
        <w:rPr>
          <w:rFonts w:ascii="Palatino Linotype" w:eastAsia="MS Mincho" w:hAnsi="Palatino Linotype" w:cs="Times New Roman"/>
          <w:b/>
          <w:color w:val="000000" w:themeColor="text1"/>
        </w:rPr>
        <w:t>MODIFICA</w:t>
      </w:r>
      <w:r w:rsidR="003543CC" w:rsidRPr="00102967">
        <w:rPr>
          <w:rFonts w:ascii="Palatino Linotype" w:eastAsia="MS Mincho" w:hAnsi="Palatino Linotype" w:cs="Times New Roman"/>
          <w:b/>
          <w:color w:val="000000" w:themeColor="text1"/>
        </w:rPr>
        <w:t>N</w:t>
      </w:r>
      <w:r w:rsidRPr="00102967">
        <w:rPr>
          <w:rFonts w:ascii="Palatino Linotype" w:eastAsia="MS Mincho" w:hAnsi="Palatino Linotype" w:cs="Times New Roman"/>
          <w:b/>
          <w:color w:val="000000" w:themeColor="text1"/>
        </w:rPr>
        <w:t xml:space="preserve"> </w:t>
      </w:r>
      <w:r w:rsidR="00D15069" w:rsidRPr="00102967">
        <w:rPr>
          <w:rFonts w:ascii="Palatino Linotype" w:eastAsia="MS Mincho" w:hAnsi="Palatino Linotype" w:cs="Times New Roman"/>
          <w:color w:val="000000" w:themeColor="text1"/>
        </w:rPr>
        <w:t>la</w:t>
      </w:r>
      <w:r w:rsidR="003543CC" w:rsidRPr="00102967">
        <w:rPr>
          <w:rFonts w:ascii="Palatino Linotype" w:eastAsia="MS Mincho" w:hAnsi="Palatino Linotype" w:cs="Times New Roman"/>
          <w:color w:val="000000" w:themeColor="text1"/>
        </w:rPr>
        <w:t>s</w:t>
      </w:r>
      <w:r w:rsidR="00D15069" w:rsidRPr="00102967">
        <w:rPr>
          <w:rFonts w:ascii="Palatino Linotype" w:eastAsia="MS Mincho" w:hAnsi="Palatino Linotype" w:cs="Times New Roman"/>
          <w:color w:val="000000" w:themeColor="text1"/>
        </w:rPr>
        <w:t xml:space="preserve"> respuesta</w:t>
      </w:r>
      <w:r w:rsidR="003543CC" w:rsidRPr="00102967">
        <w:rPr>
          <w:rFonts w:ascii="Palatino Linotype" w:eastAsia="MS Mincho" w:hAnsi="Palatino Linotype" w:cs="Times New Roman"/>
          <w:color w:val="000000" w:themeColor="text1"/>
        </w:rPr>
        <w:t>s</w:t>
      </w:r>
      <w:r w:rsidR="00D15069" w:rsidRPr="00102967">
        <w:rPr>
          <w:rFonts w:ascii="Palatino Linotype" w:eastAsia="MS Mincho" w:hAnsi="Palatino Linotype" w:cs="Times New Roman"/>
          <w:color w:val="000000" w:themeColor="text1"/>
        </w:rPr>
        <w:t xml:space="preserve"> emitida</w:t>
      </w:r>
      <w:r w:rsidR="003543CC" w:rsidRPr="00102967">
        <w:rPr>
          <w:rFonts w:ascii="Palatino Linotype" w:eastAsia="MS Mincho" w:hAnsi="Palatino Linotype" w:cs="Times New Roman"/>
          <w:color w:val="000000" w:themeColor="text1"/>
        </w:rPr>
        <w:t>s</w:t>
      </w:r>
      <w:r w:rsidR="00D15069" w:rsidRPr="00102967">
        <w:rPr>
          <w:rFonts w:ascii="Palatino Linotype" w:eastAsia="MS Mincho" w:hAnsi="Palatino Linotype" w:cs="Times New Roman"/>
          <w:color w:val="000000" w:themeColor="text1"/>
        </w:rPr>
        <w:t xml:space="preserve"> por </w:t>
      </w:r>
      <w:r w:rsidR="003543CC" w:rsidRPr="00102967">
        <w:rPr>
          <w:rFonts w:ascii="Palatino Linotype" w:eastAsia="MS Mincho" w:hAnsi="Palatino Linotype" w:cs="Times New Roman"/>
          <w:color w:val="000000" w:themeColor="text1"/>
        </w:rPr>
        <w:t>el</w:t>
      </w:r>
      <w:r w:rsidRPr="00102967">
        <w:rPr>
          <w:rFonts w:ascii="Palatino Linotype" w:eastAsia="MS Mincho" w:hAnsi="Palatino Linotype" w:cs="Times New Roman"/>
          <w:color w:val="000000" w:themeColor="text1"/>
        </w:rPr>
        <w:t xml:space="preserve"> </w:t>
      </w:r>
      <w:r w:rsidR="003543CC" w:rsidRPr="00102967">
        <w:rPr>
          <w:rFonts w:ascii="Palatino Linotype" w:hAnsi="Palatino Linotype"/>
          <w:b/>
          <w:bCs/>
          <w:color w:val="000000" w:themeColor="text1"/>
        </w:rPr>
        <w:t>Sistema Municipal Para el Desarrollo Integral de la Familia de Tepotzotlán</w:t>
      </w:r>
      <w:r w:rsidR="00B069E9" w:rsidRPr="00102967">
        <w:rPr>
          <w:rFonts w:ascii="Palatino Linotype" w:hAnsi="Palatino Linotype"/>
          <w:b/>
          <w:bCs/>
          <w:color w:val="000000" w:themeColor="text1"/>
        </w:rPr>
        <w:t xml:space="preserve"> </w:t>
      </w:r>
      <w:r w:rsidRPr="00102967">
        <w:rPr>
          <w:rFonts w:ascii="Palatino Linotype" w:eastAsia="MS Mincho" w:hAnsi="Palatino Linotype" w:cs="Times New Roman"/>
          <w:color w:val="000000" w:themeColor="text1"/>
        </w:rPr>
        <w:t xml:space="preserve">y se </w:t>
      </w:r>
      <w:r w:rsidRPr="00102967">
        <w:rPr>
          <w:rFonts w:ascii="Palatino Linotype" w:eastAsia="MS Mincho" w:hAnsi="Palatino Linotype" w:cs="Times New Roman"/>
          <w:b/>
          <w:color w:val="000000" w:themeColor="text1"/>
        </w:rPr>
        <w:t>ORDENA</w:t>
      </w:r>
      <w:r w:rsidRPr="00102967">
        <w:rPr>
          <w:rFonts w:ascii="Palatino Linotype" w:eastAsia="MS Mincho" w:hAnsi="Palatino Linotype" w:cs="Times New Roman"/>
          <w:color w:val="000000" w:themeColor="text1"/>
        </w:rPr>
        <w:t xml:space="preserve"> entregar vía Sistema de Acceso a la Información Mexiquense </w:t>
      </w:r>
      <w:r w:rsidRPr="00102967">
        <w:rPr>
          <w:rFonts w:ascii="Palatino Linotype" w:eastAsia="MS Mincho" w:hAnsi="Palatino Linotype" w:cs="Times New Roman"/>
          <w:b/>
          <w:color w:val="000000" w:themeColor="text1"/>
        </w:rPr>
        <w:t>(SAIMEX)</w:t>
      </w:r>
      <w:r w:rsidRPr="00102967">
        <w:rPr>
          <w:rFonts w:ascii="Palatino Linotype" w:eastAsia="MS Mincho" w:hAnsi="Palatino Linotype" w:cs="Times New Roman"/>
          <w:color w:val="000000" w:themeColor="text1"/>
        </w:rPr>
        <w:t xml:space="preserve">, </w:t>
      </w:r>
      <w:r w:rsidR="00C77741" w:rsidRPr="00102967">
        <w:rPr>
          <w:rFonts w:ascii="Palatino Linotype" w:eastAsia="MS Mincho" w:hAnsi="Palatino Linotype" w:cs="Times New Roman"/>
          <w:color w:val="000000" w:themeColor="text1"/>
        </w:rPr>
        <w:t xml:space="preserve">previa búsqueda exhaustiva y en versión pública, </w:t>
      </w:r>
      <w:r w:rsidRPr="00102967">
        <w:rPr>
          <w:rFonts w:ascii="Palatino Linotype" w:eastAsia="MS Mincho" w:hAnsi="Palatino Linotype" w:cs="Times New Roman"/>
          <w:color w:val="000000" w:themeColor="text1"/>
        </w:rPr>
        <w:t>la siguiente informació</w:t>
      </w:r>
      <w:bookmarkStart w:id="44" w:name="_Toc503891610"/>
      <w:bookmarkStart w:id="45" w:name="_Toc453696503"/>
      <w:bookmarkStart w:id="46" w:name="_Toc454301156"/>
      <w:bookmarkStart w:id="47" w:name="_Toc462653938"/>
      <w:bookmarkStart w:id="48" w:name="_Toc477891769"/>
      <w:bookmarkStart w:id="49" w:name="_Toc477891859"/>
      <w:bookmarkStart w:id="50" w:name="_Toc481576260"/>
      <w:bookmarkStart w:id="51" w:name="_Toc492590392"/>
      <w:r w:rsidR="00806BE3" w:rsidRPr="00102967">
        <w:rPr>
          <w:rFonts w:ascii="Palatino Linotype" w:eastAsia="MS Mincho" w:hAnsi="Palatino Linotype" w:cs="Times New Roman"/>
          <w:color w:val="000000" w:themeColor="text1"/>
        </w:rPr>
        <w:t>n:</w:t>
      </w:r>
    </w:p>
    <w:p w14:paraId="37C45A21" w14:textId="77777777" w:rsidR="00806BE3" w:rsidRPr="00102967" w:rsidRDefault="00806BE3" w:rsidP="00E55FC4">
      <w:pPr>
        <w:spacing w:line="360" w:lineRule="auto"/>
        <w:jc w:val="both"/>
        <w:rPr>
          <w:rFonts w:ascii="Palatino Linotype" w:eastAsia="MS Mincho" w:hAnsi="Palatino Linotype" w:cs="Times New Roman"/>
          <w:color w:val="000000" w:themeColor="text1"/>
        </w:rPr>
      </w:pPr>
    </w:p>
    <w:p w14:paraId="587FA61F" w14:textId="67A02C85" w:rsidR="00BC2C17" w:rsidRPr="00102967" w:rsidRDefault="00C77741" w:rsidP="00E55FC4">
      <w:pPr>
        <w:spacing w:line="360" w:lineRule="auto"/>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De</w:t>
      </w:r>
      <w:r w:rsidR="00F05C5E" w:rsidRPr="00102967">
        <w:rPr>
          <w:rFonts w:ascii="Palatino Linotype" w:eastAsia="MS Mincho" w:hAnsi="Palatino Linotype" w:cs="Times New Roman"/>
          <w:color w:val="000000" w:themeColor="text1"/>
        </w:rPr>
        <w:t xml:space="preserve">l Servidor Público </w:t>
      </w:r>
      <w:r w:rsidR="003543CC" w:rsidRPr="00102967">
        <w:rPr>
          <w:rFonts w:ascii="Palatino Linotype" w:eastAsia="MS Mincho" w:hAnsi="Palatino Linotype" w:cs="Times New Roman"/>
          <w:color w:val="000000" w:themeColor="text1"/>
        </w:rPr>
        <w:t xml:space="preserve">referido en las solicitudes de información </w:t>
      </w:r>
      <w:r w:rsidR="003543CC" w:rsidRPr="00102967">
        <w:rPr>
          <w:rFonts w:ascii="Palatino Linotype" w:eastAsia="MS Mincho" w:hAnsi="Palatino Linotype" w:cs="Times New Roman"/>
          <w:b/>
          <w:color w:val="000000" w:themeColor="text1"/>
        </w:rPr>
        <w:t>00046/DIFTEPOTZO/IP/2025 y 00047/DIFTEPOTZO/IP/2025</w:t>
      </w:r>
      <w:r w:rsidR="003543CC" w:rsidRPr="00102967">
        <w:rPr>
          <w:rFonts w:ascii="Palatino Linotype" w:eastAsia="MS Mincho" w:hAnsi="Palatino Linotype" w:cs="Times New Roman"/>
          <w:color w:val="000000" w:themeColor="text1"/>
        </w:rPr>
        <w:t>, lo siguiente:</w:t>
      </w:r>
    </w:p>
    <w:p w14:paraId="5B595122" w14:textId="780B19FA" w:rsidR="00BC2C17" w:rsidRPr="00102967" w:rsidRDefault="00BC2C17" w:rsidP="00E55FC4">
      <w:pPr>
        <w:pStyle w:val="Prrafodelista"/>
        <w:numPr>
          <w:ilvl w:val="0"/>
          <w:numId w:val="31"/>
        </w:numPr>
        <w:spacing w:line="360"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Nombramiento vigente al quince de junio de dos mil veinticinco.</w:t>
      </w:r>
    </w:p>
    <w:p w14:paraId="08E88198" w14:textId="7D344E0D" w:rsidR="00BC2C17" w:rsidRPr="00102967" w:rsidRDefault="00BC2C17" w:rsidP="00E55FC4">
      <w:pPr>
        <w:pStyle w:val="Prrafodelista"/>
        <w:numPr>
          <w:ilvl w:val="0"/>
          <w:numId w:val="31"/>
        </w:numPr>
        <w:spacing w:line="360"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Gafete remitido en respuesta en correcta versión pública.</w:t>
      </w:r>
    </w:p>
    <w:p w14:paraId="21EB0294" w14:textId="77777777" w:rsidR="00BC2C17" w:rsidRPr="00102967" w:rsidRDefault="00BC2C17" w:rsidP="00E55FC4">
      <w:pPr>
        <w:pStyle w:val="Prrafodelista"/>
        <w:numPr>
          <w:ilvl w:val="0"/>
          <w:numId w:val="31"/>
        </w:numPr>
        <w:spacing w:line="360"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Cédula Profesional.</w:t>
      </w:r>
    </w:p>
    <w:p w14:paraId="4FCE9E63" w14:textId="102B78A3" w:rsidR="00BC2C17" w:rsidRPr="00102967" w:rsidRDefault="00BC2C17" w:rsidP="00E55FC4">
      <w:pPr>
        <w:pStyle w:val="Prrafodelista"/>
        <w:numPr>
          <w:ilvl w:val="0"/>
          <w:numId w:val="31"/>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Recibos de nómina de la última quincena d</w:t>
      </w:r>
      <w:r w:rsidR="0022783D" w:rsidRPr="00102967">
        <w:rPr>
          <w:rFonts w:ascii="Palatino Linotype" w:eastAsia="MS Mincho" w:hAnsi="Palatino Linotype" w:cs="Times New Roman"/>
          <w:color w:val="000000" w:themeColor="text1"/>
        </w:rPr>
        <w:t>e abril y primera quincena de mayo</w:t>
      </w:r>
      <w:r w:rsidRPr="00102967">
        <w:rPr>
          <w:rFonts w:ascii="Palatino Linotype" w:eastAsia="MS Mincho" w:hAnsi="Palatino Linotype" w:cs="Times New Roman"/>
          <w:color w:val="000000" w:themeColor="text1"/>
        </w:rPr>
        <w:t xml:space="preserve"> de dos mil veinticinco.</w:t>
      </w:r>
    </w:p>
    <w:p w14:paraId="714D8CFD" w14:textId="49504CB4" w:rsidR="00BC2C17" w:rsidRPr="00102967" w:rsidRDefault="00BC2C17"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Documento en donde conste o se adviertan las funciones inherentes a su cargo. </w:t>
      </w:r>
    </w:p>
    <w:p w14:paraId="525FB627" w14:textId="25986C75" w:rsidR="00BC2C17" w:rsidRPr="00102967" w:rsidRDefault="00BC2C17"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Documentos faltantes que integran el expediente laboral.</w:t>
      </w:r>
    </w:p>
    <w:p w14:paraId="32E42EF6" w14:textId="645F1F3E" w:rsidR="00E72AF6" w:rsidRPr="00102967" w:rsidRDefault="00E72AF6" w:rsidP="00E55FC4">
      <w:pPr>
        <w:pStyle w:val="Prrafodelista"/>
        <w:numPr>
          <w:ilvl w:val="0"/>
          <w:numId w:val="31"/>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lastRenderedPageBreak/>
        <w:t>Documento en donde conste e</w:t>
      </w:r>
      <w:r w:rsidR="00F05C5E" w:rsidRPr="00102967">
        <w:rPr>
          <w:rFonts w:ascii="Palatino Linotype" w:eastAsia="MS Mincho" w:hAnsi="Palatino Linotype" w:cs="Times New Roman"/>
          <w:color w:val="000000" w:themeColor="text1"/>
        </w:rPr>
        <w:t>l registro de entrada y salida del quince de abril al quince de mayo de dos mil veinticinco.</w:t>
      </w:r>
    </w:p>
    <w:p w14:paraId="303E6C62" w14:textId="129E8C8D" w:rsidR="00F05C5E" w:rsidRPr="00102967" w:rsidRDefault="00F05C5E"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Constancia de No Inhabilitación remitida en respuesta, en correcta versión pública.</w:t>
      </w:r>
    </w:p>
    <w:p w14:paraId="0887AB72" w14:textId="77777777" w:rsidR="0093414E" w:rsidRPr="00102967" w:rsidRDefault="0093414E"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Registro de entrada y salida del reloj checador del catorce de abril al catorce de mayo de dos mil veinticinco.</w:t>
      </w:r>
    </w:p>
    <w:p w14:paraId="00E189F8" w14:textId="279419D0" w:rsidR="0093414E" w:rsidRPr="00102967" w:rsidRDefault="0093414E" w:rsidP="00E55FC4">
      <w:pPr>
        <w:spacing w:line="360" w:lineRule="auto"/>
        <w:rPr>
          <w:rFonts w:ascii="Palatino Linotype" w:eastAsia="MS Mincho" w:hAnsi="Palatino Linotype" w:cs="Times New Roman"/>
          <w:color w:val="000000" w:themeColor="text1"/>
        </w:rPr>
      </w:pPr>
    </w:p>
    <w:p w14:paraId="6CB99DDE" w14:textId="0D294465" w:rsidR="003543CC" w:rsidRPr="00102967" w:rsidRDefault="00F05C5E" w:rsidP="00E55FC4">
      <w:pPr>
        <w:spacing w:line="360" w:lineRule="auto"/>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Del Servidor Público </w:t>
      </w:r>
      <w:r w:rsidR="003543CC" w:rsidRPr="00102967">
        <w:rPr>
          <w:rFonts w:ascii="Palatino Linotype" w:eastAsia="MS Mincho" w:hAnsi="Palatino Linotype" w:cs="Times New Roman"/>
          <w:color w:val="000000" w:themeColor="text1"/>
        </w:rPr>
        <w:t xml:space="preserve">referido en la solicitud de información </w:t>
      </w:r>
      <w:r w:rsidR="003543CC" w:rsidRPr="00102967">
        <w:rPr>
          <w:rFonts w:ascii="Palatino Linotype" w:eastAsia="MS Mincho" w:hAnsi="Palatino Linotype" w:cs="Times New Roman"/>
          <w:b/>
          <w:color w:val="000000" w:themeColor="text1"/>
        </w:rPr>
        <w:t>00038/DIFTEPOTZO/IP/2025</w:t>
      </w:r>
      <w:r w:rsidR="003543CC" w:rsidRPr="00102967">
        <w:rPr>
          <w:rFonts w:ascii="Palatino Linotype" w:eastAsia="MS Mincho" w:hAnsi="Palatino Linotype" w:cs="Times New Roman"/>
          <w:color w:val="000000" w:themeColor="text1"/>
        </w:rPr>
        <w:t>, lo siguiente:</w:t>
      </w:r>
    </w:p>
    <w:p w14:paraId="567727B0" w14:textId="113E53A8" w:rsidR="00E72AF6" w:rsidRPr="00102967" w:rsidRDefault="00E72AF6" w:rsidP="00E55FC4">
      <w:pPr>
        <w:pStyle w:val="Prrafodelista"/>
        <w:numPr>
          <w:ilvl w:val="0"/>
          <w:numId w:val="35"/>
        </w:numPr>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Acta en la que se otorgó nombramiento.</w:t>
      </w:r>
    </w:p>
    <w:p w14:paraId="1F1C03EA" w14:textId="0BA69C99" w:rsidR="00E72AF6" w:rsidRPr="00102967" w:rsidRDefault="00E72AF6" w:rsidP="00E55FC4">
      <w:pPr>
        <w:pStyle w:val="Prrafodelista"/>
        <w:numPr>
          <w:ilvl w:val="0"/>
          <w:numId w:val="35"/>
        </w:numPr>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Título Profesional</w:t>
      </w:r>
    </w:p>
    <w:p w14:paraId="11D244E5" w14:textId="7FD0F32D" w:rsidR="00E72AF6" w:rsidRPr="00102967" w:rsidRDefault="00E72AF6" w:rsidP="00E55FC4">
      <w:pPr>
        <w:pStyle w:val="Prrafodelista"/>
        <w:numPr>
          <w:ilvl w:val="0"/>
          <w:numId w:val="35"/>
        </w:numPr>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Cedula Profesional</w:t>
      </w:r>
    </w:p>
    <w:p w14:paraId="0E0E131E" w14:textId="6E4D8E92" w:rsidR="00E72AF6" w:rsidRPr="00102967" w:rsidRDefault="00E72AF6" w:rsidP="00E55FC4">
      <w:pPr>
        <w:pStyle w:val="Prrafodelista"/>
        <w:numPr>
          <w:ilvl w:val="0"/>
          <w:numId w:val="35"/>
        </w:numPr>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Recibos de nómina de las dos quincenas que integran el mes de </w:t>
      </w:r>
      <w:r w:rsidR="00907431" w:rsidRPr="00102967">
        <w:rPr>
          <w:rFonts w:ascii="Palatino Linotype" w:eastAsia="MS Mincho" w:hAnsi="Palatino Linotype" w:cs="Times New Roman"/>
          <w:color w:val="000000" w:themeColor="text1"/>
        </w:rPr>
        <w:t>abril</w:t>
      </w:r>
      <w:r w:rsidRPr="00102967">
        <w:rPr>
          <w:rFonts w:ascii="Palatino Linotype" w:eastAsia="MS Mincho" w:hAnsi="Palatino Linotype" w:cs="Times New Roman"/>
          <w:color w:val="000000" w:themeColor="text1"/>
        </w:rPr>
        <w:t xml:space="preserve"> de dos mil veinticinco. </w:t>
      </w:r>
    </w:p>
    <w:p w14:paraId="5F4B8932" w14:textId="77777777" w:rsidR="00907431" w:rsidRPr="00102967" w:rsidRDefault="00907431" w:rsidP="00E55FC4">
      <w:pPr>
        <w:pStyle w:val="Prrafodelista"/>
        <w:numPr>
          <w:ilvl w:val="0"/>
          <w:numId w:val="35"/>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Documento en donde conste o se adviertan las funciones inherentes a su cargo. </w:t>
      </w:r>
    </w:p>
    <w:p w14:paraId="230ACB7D" w14:textId="14B6D767" w:rsidR="00E72AF6" w:rsidRPr="00102967" w:rsidRDefault="00907431" w:rsidP="00E55FC4">
      <w:pPr>
        <w:pStyle w:val="Prrafodelista"/>
        <w:numPr>
          <w:ilvl w:val="0"/>
          <w:numId w:val="35"/>
        </w:numPr>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Documentos faltantes que integran el expediente laboral.</w:t>
      </w:r>
    </w:p>
    <w:p w14:paraId="60B96BAA" w14:textId="77777777" w:rsidR="003543CC" w:rsidRPr="00102967" w:rsidRDefault="003543CC" w:rsidP="00E55FC4">
      <w:pPr>
        <w:spacing w:line="360" w:lineRule="auto"/>
        <w:jc w:val="both"/>
        <w:rPr>
          <w:rFonts w:ascii="Palatino Linotype" w:eastAsia="MS Mincho" w:hAnsi="Palatino Linotype" w:cs="Times New Roman"/>
          <w:color w:val="000000" w:themeColor="text1"/>
        </w:rPr>
      </w:pPr>
    </w:p>
    <w:p w14:paraId="55AEC4C0" w14:textId="485A9814" w:rsidR="003543CC" w:rsidRPr="00102967" w:rsidRDefault="00F05C5E" w:rsidP="00E55FC4">
      <w:pPr>
        <w:spacing w:line="360" w:lineRule="auto"/>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Del Servidor Público </w:t>
      </w:r>
      <w:r w:rsidR="003543CC" w:rsidRPr="00102967">
        <w:rPr>
          <w:rFonts w:ascii="Palatino Linotype" w:eastAsia="MS Mincho" w:hAnsi="Palatino Linotype" w:cs="Times New Roman"/>
          <w:color w:val="000000" w:themeColor="text1"/>
        </w:rPr>
        <w:t xml:space="preserve">referido en la solicitud de información </w:t>
      </w:r>
      <w:r w:rsidR="003543CC" w:rsidRPr="00102967">
        <w:rPr>
          <w:rFonts w:ascii="Palatino Linotype" w:eastAsia="MS Mincho" w:hAnsi="Palatino Linotype" w:cs="Times New Roman"/>
          <w:b/>
          <w:color w:val="000000" w:themeColor="text1"/>
        </w:rPr>
        <w:t>00040/DIFTEPOTZO/IP/2025</w:t>
      </w:r>
      <w:r w:rsidR="003543CC" w:rsidRPr="00102967">
        <w:rPr>
          <w:rFonts w:ascii="Palatino Linotype" w:eastAsia="MS Mincho" w:hAnsi="Palatino Linotype" w:cs="Times New Roman"/>
          <w:color w:val="000000" w:themeColor="text1"/>
        </w:rPr>
        <w:t>, lo siguiente:</w:t>
      </w:r>
    </w:p>
    <w:p w14:paraId="390895BF" w14:textId="21017738" w:rsidR="00BC2C17" w:rsidRPr="00102967" w:rsidRDefault="00907431"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Nombramiento remitido en respuesta de manera legible</w:t>
      </w:r>
    </w:p>
    <w:p w14:paraId="50476D91" w14:textId="7619C359" w:rsidR="00907431" w:rsidRPr="00102967" w:rsidRDefault="00907431"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Gafete remitido en respuesta de manera legible y en correcta versión pública.</w:t>
      </w:r>
    </w:p>
    <w:p w14:paraId="0A27D93F" w14:textId="54A78ACE" w:rsidR="00907431" w:rsidRPr="00102967" w:rsidRDefault="00907431"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Título Profesional</w:t>
      </w:r>
      <w:r w:rsidR="00F05C5E" w:rsidRPr="00102967">
        <w:rPr>
          <w:rFonts w:ascii="Palatino Linotype" w:eastAsia="MS Mincho" w:hAnsi="Palatino Linotype" w:cs="Times New Roman"/>
          <w:color w:val="000000" w:themeColor="text1"/>
        </w:rPr>
        <w:t>.</w:t>
      </w:r>
    </w:p>
    <w:p w14:paraId="455E2F3D" w14:textId="3A84F14E" w:rsidR="00907431" w:rsidRPr="00102967" w:rsidRDefault="00907431"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Cédula Profesional</w:t>
      </w:r>
      <w:r w:rsidR="00F05C5E" w:rsidRPr="00102967">
        <w:rPr>
          <w:rFonts w:ascii="Palatino Linotype" w:eastAsia="MS Mincho" w:hAnsi="Palatino Linotype" w:cs="Times New Roman"/>
          <w:color w:val="000000" w:themeColor="text1"/>
        </w:rPr>
        <w:t>.</w:t>
      </w:r>
    </w:p>
    <w:p w14:paraId="4938184B" w14:textId="0808C14D" w:rsidR="00907431" w:rsidRPr="00102967" w:rsidRDefault="00907431" w:rsidP="00E55FC4">
      <w:pPr>
        <w:pStyle w:val="Prrafodelista"/>
        <w:numPr>
          <w:ilvl w:val="0"/>
          <w:numId w:val="35"/>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Recibos de nómina de las dos quincenas que integran el mes de abril de dos mil veinticinco. </w:t>
      </w:r>
    </w:p>
    <w:p w14:paraId="52704744" w14:textId="77777777" w:rsidR="00907431" w:rsidRPr="00102967" w:rsidRDefault="00907431"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Documento en donde conste o se adviertan las funciones inherentes a su cargo. </w:t>
      </w:r>
    </w:p>
    <w:p w14:paraId="176B0A7E" w14:textId="77777777" w:rsidR="00907431" w:rsidRPr="00102967" w:rsidRDefault="00907431"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Documentos faltantes que integran el expediente laboral.</w:t>
      </w:r>
    </w:p>
    <w:p w14:paraId="6F014750" w14:textId="3029EE1A" w:rsidR="00907431" w:rsidRPr="00102967" w:rsidRDefault="00907431"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o Inhabilitación remitida en respuesta en correcta versión pública. </w:t>
      </w:r>
    </w:p>
    <w:p w14:paraId="6BB24C0F" w14:textId="77777777" w:rsidR="003543CC" w:rsidRPr="00102967" w:rsidRDefault="003543CC" w:rsidP="00E55FC4">
      <w:pPr>
        <w:spacing w:line="360" w:lineRule="auto"/>
        <w:jc w:val="both"/>
        <w:rPr>
          <w:rFonts w:ascii="Palatino Linotype" w:eastAsia="MS Mincho" w:hAnsi="Palatino Linotype" w:cs="Times New Roman"/>
          <w:color w:val="000000" w:themeColor="text1"/>
        </w:rPr>
      </w:pPr>
    </w:p>
    <w:p w14:paraId="4C4D0C6D" w14:textId="619EBEC8" w:rsidR="00907431" w:rsidRPr="00102967" w:rsidRDefault="003543CC" w:rsidP="00E55FC4">
      <w:pPr>
        <w:spacing w:line="360" w:lineRule="auto"/>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Del Servidor Público referido en la solicitud de información </w:t>
      </w:r>
      <w:r w:rsidRPr="00102967">
        <w:rPr>
          <w:rFonts w:ascii="Palatino Linotype" w:eastAsia="MS Mincho" w:hAnsi="Palatino Linotype" w:cs="Times New Roman"/>
          <w:b/>
          <w:color w:val="000000" w:themeColor="text1"/>
        </w:rPr>
        <w:t>00041/DIFTEPOTZO/IP/2025</w:t>
      </w:r>
      <w:r w:rsidRPr="00102967">
        <w:rPr>
          <w:rFonts w:ascii="Palatino Linotype" w:eastAsia="MS Mincho" w:hAnsi="Palatino Linotype" w:cs="Times New Roman"/>
          <w:color w:val="000000" w:themeColor="text1"/>
        </w:rPr>
        <w:t>, lo siguiente:</w:t>
      </w:r>
    </w:p>
    <w:p w14:paraId="57936315" w14:textId="2209F93E" w:rsidR="00907431" w:rsidRPr="00102967" w:rsidRDefault="00907431"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lastRenderedPageBreak/>
        <w:t>Nombramiento remitido en respuesta de manera legible</w:t>
      </w:r>
      <w:r w:rsidR="00F05C5E" w:rsidRPr="00102967">
        <w:rPr>
          <w:rFonts w:ascii="Palatino Linotype" w:eastAsia="MS Mincho" w:hAnsi="Palatino Linotype" w:cs="Times New Roman"/>
          <w:color w:val="000000" w:themeColor="text1"/>
        </w:rPr>
        <w:t>.</w:t>
      </w:r>
    </w:p>
    <w:p w14:paraId="37EE7C08" w14:textId="77777777" w:rsidR="00907431" w:rsidRPr="00102967" w:rsidRDefault="00907431"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Gafete remitido en respuesta de manera legible y en correcta versión pública.</w:t>
      </w:r>
    </w:p>
    <w:p w14:paraId="33C35EF5" w14:textId="686E8B5F" w:rsidR="0022783D" w:rsidRPr="00102967" w:rsidRDefault="0022783D"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Cédula Profesional</w:t>
      </w:r>
      <w:r w:rsidR="00F05C5E" w:rsidRPr="00102967">
        <w:rPr>
          <w:rFonts w:ascii="Palatino Linotype" w:eastAsia="MS Mincho" w:hAnsi="Palatino Linotype" w:cs="Times New Roman"/>
          <w:color w:val="000000" w:themeColor="text1"/>
        </w:rPr>
        <w:t>.</w:t>
      </w:r>
    </w:p>
    <w:p w14:paraId="5851058C" w14:textId="77777777" w:rsidR="0022783D" w:rsidRPr="00102967" w:rsidRDefault="0022783D"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Recibos de nómina de las dos quincenas que integran el mes de abril de dos mil veinticinco. </w:t>
      </w:r>
    </w:p>
    <w:p w14:paraId="61B2D91E" w14:textId="77777777" w:rsidR="0022783D" w:rsidRPr="00102967" w:rsidRDefault="0022783D"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Documento en donde conste o se adviertan las funciones inherentes a su cargo. </w:t>
      </w:r>
    </w:p>
    <w:p w14:paraId="2B948CE9" w14:textId="77777777" w:rsidR="0022783D" w:rsidRPr="00102967" w:rsidRDefault="0022783D"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Documentos faltantes que integran el expediente laboral.</w:t>
      </w:r>
    </w:p>
    <w:p w14:paraId="12FC93A0" w14:textId="4B6686F3" w:rsidR="00BC2C17" w:rsidRPr="00102967" w:rsidRDefault="0022783D"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Registro de entrada y salida del reloj checador</w:t>
      </w:r>
      <w:r w:rsidR="00B069E9" w:rsidRPr="00102967">
        <w:rPr>
          <w:rFonts w:ascii="Palatino Linotype" w:eastAsia="MS Mincho" w:hAnsi="Palatino Linotype" w:cs="Times New Roman"/>
          <w:color w:val="000000" w:themeColor="text1"/>
        </w:rPr>
        <w:t xml:space="preserve"> del catorce de abril al catorce de mayo de dos mil veinticinco.</w:t>
      </w:r>
    </w:p>
    <w:p w14:paraId="0B45B4C2" w14:textId="2A47BEB0" w:rsidR="0022783D" w:rsidRPr="00102967" w:rsidRDefault="0022783D"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Constancia de No Inhabilitación remitida en respuesta en correcta versión pública. </w:t>
      </w:r>
    </w:p>
    <w:p w14:paraId="28E81D21" w14:textId="77777777" w:rsidR="003543CC" w:rsidRPr="00102967" w:rsidRDefault="003543CC" w:rsidP="00E55FC4">
      <w:pPr>
        <w:spacing w:line="360" w:lineRule="auto"/>
        <w:jc w:val="both"/>
        <w:rPr>
          <w:rFonts w:ascii="Palatino Linotype" w:eastAsia="MS Mincho" w:hAnsi="Palatino Linotype" w:cs="Times New Roman"/>
          <w:color w:val="000000" w:themeColor="text1"/>
        </w:rPr>
      </w:pPr>
    </w:p>
    <w:p w14:paraId="3184F3A3" w14:textId="54837939" w:rsidR="00D078C9" w:rsidRPr="00102967" w:rsidRDefault="003543CC" w:rsidP="00E55FC4">
      <w:pPr>
        <w:spacing w:line="360" w:lineRule="auto"/>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Del Servidor Público referido en las solicitudes de información </w:t>
      </w:r>
      <w:r w:rsidRPr="00102967">
        <w:rPr>
          <w:rFonts w:ascii="Palatino Linotype" w:eastAsia="MS Mincho" w:hAnsi="Palatino Linotype" w:cs="Times New Roman"/>
          <w:b/>
          <w:color w:val="000000" w:themeColor="text1"/>
        </w:rPr>
        <w:t>00048/DIFTEPOTZO/IP/2025 y 00049/DIFTEPOTZO/IP/2025</w:t>
      </w:r>
      <w:r w:rsidRPr="00102967">
        <w:rPr>
          <w:rFonts w:ascii="Palatino Linotype" w:eastAsia="MS Mincho" w:hAnsi="Palatino Linotype" w:cs="Times New Roman"/>
          <w:color w:val="000000" w:themeColor="text1"/>
        </w:rPr>
        <w:t>, lo siguiente:</w:t>
      </w:r>
    </w:p>
    <w:p w14:paraId="1AC1C132" w14:textId="109AA36A" w:rsidR="0022783D" w:rsidRPr="00102967" w:rsidRDefault="0022783D"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Nombramiento remitido en respuesta de manera legible</w:t>
      </w:r>
      <w:r w:rsidR="00D078C9" w:rsidRPr="00102967">
        <w:rPr>
          <w:rFonts w:ascii="Palatino Linotype" w:eastAsia="MS Mincho" w:hAnsi="Palatino Linotype" w:cs="Times New Roman"/>
          <w:color w:val="000000" w:themeColor="text1"/>
        </w:rPr>
        <w:t>.</w:t>
      </w:r>
    </w:p>
    <w:p w14:paraId="1A7A0904" w14:textId="1AE37527" w:rsidR="00D078C9" w:rsidRPr="00102967" w:rsidRDefault="00D078C9"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Gafete remitido en respuesta de manera legible y en correcta versión pública.</w:t>
      </w:r>
    </w:p>
    <w:p w14:paraId="05147E78" w14:textId="788C71E6" w:rsidR="00D078C9" w:rsidRPr="00102967" w:rsidRDefault="00D078C9"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Título Profesional</w:t>
      </w:r>
    </w:p>
    <w:p w14:paraId="1454F163" w14:textId="4F3C0A5A" w:rsidR="00D078C9" w:rsidRPr="00102967" w:rsidRDefault="00D078C9"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Cédula Profesional</w:t>
      </w:r>
    </w:p>
    <w:p w14:paraId="78A86A47" w14:textId="77777777" w:rsidR="00D078C9" w:rsidRPr="00102967" w:rsidRDefault="00D078C9" w:rsidP="00E55FC4">
      <w:pPr>
        <w:pStyle w:val="Prrafodelista"/>
        <w:numPr>
          <w:ilvl w:val="0"/>
          <w:numId w:val="31"/>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Documento en donde conste o se adviertan las funciones inherentes a su cargo. </w:t>
      </w:r>
    </w:p>
    <w:p w14:paraId="5A9CD349" w14:textId="6C64D981" w:rsidR="00D078C9" w:rsidRPr="00102967" w:rsidRDefault="00D078C9" w:rsidP="00E55FC4">
      <w:pPr>
        <w:pStyle w:val="Prrafodelista"/>
        <w:numPr>
          <w:ilvl w:val="0"/>
          <w:numId w:val="31"/>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Recibos de nómina de la última quincena de abril y primera de mayo de dos mil veinticinco.</w:t>
      </w:r>
    </w:p>
    <w:p w14:paraId="7320CE91" w14:textId="77777777" w:rsidR="00D078C9" w:rsidRPr="00102967" w:rsidRDefault="00D078C9" w:rsidP="00E55FC4">
      <w:pPr>
        <w:pStyle w:val="Prrafodelista"/>
        <w:numPr>
          <w:ilvl w:val="0"/>
          <w:numId w:val="31"/>
        </w:numPr>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Documentos faltantes que integran el expediente laboral.</w:t>
      </w:r>
    </w:p>
    <w:p w14:paraId="4D660738" w14:textId="02B1DA32" w:rsidR="00D078C9" w:rsidRPr="00102967" w:rsidRDefault="00D078C9"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Registro de entrada y salida del reloj checador del diecinueve de abril al diecinueve de mayo de dos mil veinticinco</w:t>
      </w:r>
    </w:p>
    <w:p w14:paraId="3D9E6F1E" w14:textId="77777777" w:rsidR="00D078C9" w:rsidRPr="00102967" w:rsidRDefault="00D078C9"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Constancia de No Inhabilitación remitida en respuesta en correcta versión pública. </w:t>
      </w:r>
    </w:p>
    <w:p w14:paraId="00C02F70" w14:textId="77777777" w:rsidR="003543CC" w:rsidRPr="00102967" w:rsidRDefault="003543CC" w:rsidP="00E55FC4">
      <w:pPr>
        <w:spacing w:line="360" w:lineRule="auto"/>
        <w:jc w:val="both"/>
        <w:rPr>
          <w:rFonts w:ascii="Palatino Linotype" w:eastAsia="MS Mincho" w:hAnsi="Palatino Linotype" w:cs="Times New Roman"/>
          <w:color w:val="000000" w:themeColor="text1"/>
        </w:rPr>
      </w:pPr>
    </w:p>
    <w:p w14:paraId="73F9098B" w14:textId="0215B6FE" w:rsidR="00D078C9" w:rsidRPr="00102967" w:rsidRDefault="003543CC" w:rsidP="00E55FC4">
      <w:pPr>
        <w:spacing w:line="360" w:lineRule="auto"/>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Del Servidor Público referido en la solicitud de información </w:t>
      </w:r>
      <w:r w:rsidR="00BC2C17" w:rsidRPr="00102967">
        <w:rPr>
          <w:rFonts w:ascii="Palatino Linotype" w:eastAsia="MS Mincho" w:hAnsi="Palatino Linotype" w:cs="Times New Roman"/>
          <w:b/>
          <w:color w:val="000000" w:themeColor="text1"/>
        </w:rPr>
        <w:t>00053/DIFTEPOTZO/IP/2025</w:t>
      </w:r>
      <w:r w:rsidRPr="00102967">
        <w:rPr>
          <w:rFonts w:ascii="Palatino Linotype" w:eastAsia="MS Mincho" w:hAnsi="Palatino Linotype" w:cs="Times New Roman"/>
          <w:color w:val="000000" w:themeColor="text1"/>
        </w:rPr>
        <w:t>, lo siguiente:</w:t>
      </w:r>
    </w:p>
    <w:p w14:paraId="26321987" w14:textId="77777777" w:rsidR="00D078C9" w:rsidRPr="00102967" w:rsidRDefault="00D078C9"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Nombramiento remitido en respuesta de manera legible.</w:t>
      </w:r>
    </w:p>
    <w:p w14:paraId="05C3BA50" w14:textId="77777777" w:rsidR="00D078C9" w:rsidRPr="00102967" w:rsidRDefault="00D078C9"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Gafete remitido en respuesta de manera legible y en correcta versión pública.</w:t>
      </w:r>
    </w:p>
    <w:p w14:paraId="7E7CD722" w14:textId="77777777" w:rsidR="00531B6A" w:rsidRPr="00102967" w:rsidRDefault="00531B6A" w:rsidP="00E55FC4">
      <w:pPr>
        <w:pStyle w:val="Prrafodelista"/>
        <w:numPr>
          <w:ilvl w:val="0"/>
          <w:numId w:val="31"/>
        </w:numPr>
        <w:spacing w:line="276" w:lineRule="auto"/>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Cédula Profesional</w:t>
      </w:r>
    </w:p>
    <w:p w14:paraId="5129944D" w14:textId="2E7B211B" w:rsidR="00BC2C17" w:rsidRPr="00102967" w:rsidRDefault="00531B6A"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lastRenderedPageBreak/>
        <w:t>Recibos de nómina de la</w:t>
      </w:r>
      <w:r w:rsidR="00D078C9" w:rsidRPr="00102967">
        <w:rPr>
          <w:rFonts w:ascii="Palatino Linotype" w:eastAsia="MS Mincho" w:hAnsi="Palatino Linotype" w:cs="Times New Roman"/>
          <w:color w:val="000000" w:themeColor="text1"/>
        </w:rPr>
        <w:t xml:space="preserve"> </w:t>
      </w:r>
      <w:r w:rsidRPr="00102967">
        <w:rPr>
          <w:rFonts w:ascii="Palatino Linotype" w:eastAsia="MS Mincho" w:hAnsi="Palatino Linotype" w:cs="Times New Roman"/>
          <w:color w:val="000000" w:themeColor="text1"/>
        </w:rPr>
        <w:t>última quincena de abril y primera de mayo de dos mil veinticinco.</w:t>
      </w:r>
    </w:p>
    <w:p w14:paraId="652D22FC" w14:textId="77777777" w:rsidR="00531B6A" w:rsidRPr="00102967" w:rsidRDefault="00531B6A" w:rsidP="00E55FC4">
      <w:pPr>
        <w:pStyle w:val="Prrafodelista"/>
        <w:numPr>
          <w:ilvl w:val="0"/>
          <w:numId w:val="31"/>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Documento en donde conste o se adviertan las funciones inherentes a su cargo. </w:t>
      </w:r>
    </w:p>
    <w:p w14:paraId="44B1DA8E" w14:textId="2C0B2E9B" w:rsidR="00531B6A" w:rsidRPr="00102967" w:rsidRDefault="00531B6A" w:rsidP="00E55FC4">
      <w:pPr>
        <w:pStyle w:val="Prrafodelista"/>
        <w:numPr>
          <w:ilvl w:val="0"/>
          <w:numId w:val="31"/>
        </w:numPr>
        <w:spacing w:line="276" w:lineRule="auto"/>
        <w:ind w:left="0" w:firstLine="0"/>
        <w:jc w:val="both"/>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Documentos faltantes que integran el expediente laboral</w:t>
      </w:r>
    </w:p>
    <w:p w14:paraId="3FB94659" w14:textId="77777777" w:rsidR="00531B6A" w:rsidRPr="00102967" w:rsidRDefault="00531B6A" w:rsidP="00E55FC4">
      <w:pPr>
        <w:pStyle w:val="Prrafodelista"/>
        <w:numPr>
          <w:ilvl w:val="0"/>
          <w:numId w:val="31"/>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Registro de entrada y salida del reloj checador del diecinueve de abril al diecinueve de mayo de dos mil veinticinco</w:t>
      </w:r>
    </w:p>
    <w:p w14:paraId="66880A5F" w14:textId="77777777" w:rsidR="00531B6A" w:rsidRPr="00102967" w:rsidRDefault="00531B6A" w:rsidP="00E55FC4">
      <w:pPr>
        <w:pStyle w:val="Prrafodelista"/>
        <w:numPr>
          <w:ilvl w:val="0"/>
          <w:numId w:val="31"/>
        </w:numPr>
        <w:ind w:left="0" w:firstLine="0"/>
        <w:rPr>
          <w:rFonts w:ascii="Palatino Linotype" w:eastAsia="MS Mincho" w:hAnsi="Palatino Linotype" w:cs="Times New Roman"/>
          <w:color w:val="000000" w:themeColor="text1"/>
        </w:rPr>
      </w:pPr>
      <w:r w:rsidRPr="00102967">
        <w:rPr>
          <w:rFonts w:ascii="Palatino Linotype" w:eastAsia="MS Mincho" w:hAnsi="Palatino Linotype" w:cs="Times New Roman"/>
          <w:color w:val="000000" w:themeColor="text1"/>
        </w:rPr>
        <w:t xml:space="preserve">Constancia de No Inhabilitación remitida en respuesta en correcta versión pública. </w:t>
      </w:r>
    </w:p>
    <w:p w14:paraId="64654612" w14:textId="77777777" w:rsidR="00942616" w:rsidRPr="00102967" w:rsidRDefault="00942616" w:rsidP="00E55FC4">
      <w:pPr>
        <w:rPr>
          <w:rFonts w:ascii="Palatino Linotype" w:hAnsi="Palatino Linotype" w:cs="Arial"/>
          <w:b/>
          <w:color w:val="000000" w:themeColor="text1"/>
        </w:rPr>
      </w:pPr>
    </w:p>
    <w:p w14:paraId="7E9C8322" w14:textId="7150CEF2" w:rsidR="00512090" w:rsidRPr="00102967" w:rsidRDefault="00942616" w:rsidP="00E55FC4">
      <w:pPr>
        <w:spacing w:line="360" w:lineRule="auto"/>
        <w:jc w:val="both"/>
        <w:rPr>
          <w:rFonts w:ascii="Palatino Linotype" w:eastAsia="Calibri" w:hAnsi="Palatino Linotype" w:cs="Arial"/>
          <w:color w:val="000000" w:themeColor="text1"/>
        </w:rPr>
      </w:pPr>
      <w:r w:rsidRPr="00102967">
        <w:rPr>
          <w:rFonts w:ascii="Palatino Linotype" w:eastAsia="Calibri" w:hAnsi="Palatino Linotype" w:cs="Arial"/>
          <w:color w:val="000000" w:themeColor="text1"/>
        </w:rPr>
        <w:t xml:space="preserve">Para efectos </w:t>
      </w:r>
      <w:r w:rsidR="00C77741" w:rsidRPr="00102967">
        <w:rPr>
          <w:rFonts w:ascii="Palatino Linotype" w:eastAsia="Calibri" w:hAnsi="Palatino Linotype" w:cs="Arial"/>
          <w:color w:val="000000" w:themeColor="text1"/>
        </w:rPr>
        <w:t xml:space="preserve">de lo anterior </w:t>
      </w:r>
      <w:r w:rsidRPr="00102967">
        <w:rPr>
          <w:rFonts w:ascii="Palatino Linotype" w:eastAsia="Calibri" w:hAnsi="Palatino Linotype" w:cs="Arial"/>
          <w:color w:val="000000" w:themeColor="text1"/>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w:t>
      </w:r>
      <w:r w:rsidR="00192919" w:rsidRPr="00102967">
        <w:rPr>
          <w:rFonts w:ascii="Palatino Linotype" w:eastAsia="Calibri" w:hAnsi="Palatino Linotype" w:cs="Arial"/>
          <w:color w:val="000000" w:themeColor="text1"/>
        </w:rPr>
        <w:t xml:space="preserve"> y documentos </w:t>
      </w:r>
      <w:r w:rsidRPr="00102967">
        <w:rPr>
          <w:rFonts w:ascii="Palatino Linotype" w:eastAsia="Calibri" w:hAnsi="Palatino Linotype" w:cs="Arial"/>
          <w:color w:val="000000" w:themeColor="text1"/>
        </w:rPr>
        <w:t xml:space="preserve"> que se supriman o eliminen dentro del soporte documental respectivo objeto de las versiones públicas que se formulen y se pongan a disposición de </w:t>
      </w:r>
      <w:r w:rsidRPr="00102967">
        <w:rPr>
          <w:rFonts w:ascii="Palatino Linotype" w:eastAsia="Calibri" w:hAnsi="Palatino Linotype" w:cs="Arial"/>
          <w:b/>
          <w:color w:val="000000" w:themeColor="text1"/>
        </w:rPr>
        <w:t>EL RECURRENTE</w:t>
      </w:r>
      <w:r w:rsidRPr="00102967">
        <w:rPr>
          <w:rFonts w:ascii="Palatino Linotype" w:eastAsia="Calibri" w:hAnsi="Palatino Linotype" w:cs="Arial"/>
          <w:color w:val="000000" w:themeColor="text1"/>
        </w:rPr>
        <w:t>.</w:t>
      </w:r>
      <w:bookmarkStart w:id="52" w:name="_Toc511647758"/>
      <w:bookmarkStart w:id="53" w:name="_Toc511647819"/>
    </w:p>
    <w:p w14:paraId="77C21297" w14:textId="77777777" w:rsidR="00DE6BC7" w:rsidRPr="00102967" w:rsidRDefault="00DE6BC7" w:rsidP="00E55FC4">
      <w:pPr>
        <w:tabs>
          <w:tab w:val="left" w:pos="8080"/>
        </w:tabs>
        <w:spacing w:line="360" w:lineRule="auto"/>
        <w:jc w:val="both"/>
        <w:rPr>
          <w:rFonts w:ascii="Palatino Linotype" w:eastAsia="Times New Roman" w:hAnsi="Palatino Linotype" w:cs="Times New Roman"/>
          <w:b/>
          <w:color w:val="000000" w:themeColor="text1"/>
        </w:rPr>
      </w:pPr>
    </w:p>
    <w:p w14:paraId="2915B5E3" w14:textId="02FE6ACE" w:rsidR="00C77741" w:rsidRPr="00102967" w:rsidRDefault="00C77741" w:rsidP="00E55FC4">
      <w:pPr>
        <w:spacing w:line="360" w:lineRule="auto"/>
        <w:jc w:val="both"/>
        <w:rPr>
          <w:rFonts w:ascii="Palatino Linotype" w:hAnsi="Palatino Linotype" w:cs="Arial"/>
          <w:color w:val="000000" w:themeColor="text1"/>
        </w:rPr>
      </w:pPr>
      <w:r w:rsidRPr="00102967">
        <w:rPr>
          <w:rFonts w:ascii="Palatino Linotype" w:hAnsi="Palatino Linotype" w:cs="Arial"/>
          <w:color w:val="000000" w:themeColor="text1"/>
        </w:rPr>
        <w:t xml:space="preserve">Para el caso de que la información correspondiente al </w:t>
      </w:r>
      <w:r w:rsidR="00DB7057" w:rsidRPr="00102967">
        <w:rPr>
          <w:rFonts w:ascii="Palatino Linotype" w:eastAsia="MS Mincho" w:hAnsi="Palatino Linotype" w:cs="Times New Roman"/>
          <w:color w:val="000000" w:themeColor="text1"/>
        </w:rPr>
        <w:t>Acta por la que se otorgó nombramiento</w:t>
      </w:r>
      <w:r w:rsidR="00DB7057" w:rsidRPr="00102967">
        <w:rPr>
          <w:rFonts w:ascii="Palatino Linotype" w:hAnsi="Palatino Linotype" w:cs="Arial"/>
          <w:color w:val="000000" w:themeColor="text1"/>
        </w:rPr>
        <w:t xml:space="preserve"> a los Servidores Públicos, </w:t>
      </w:r>
      <w:r w:rsidRPr="00102967">
        <w:rPr>
          <w:rFonts w:ascii="Palatino Linotype" w:hAnsi="Palatino Linotype" w:cs="Arial"/>
          <w:color w:val="000000" w:themeColor="text1"/>
        </w:rPr>
        <w:t xml:space="preserve">no haya sido generada, poseída o administrada, bastará que, de forma clara y precisa, se haga del conocimiento del Particular, </w:t>
      </w:r>
      <w:r w:rsidRPr="00102967">
        <w:rPr>
          <w:rFonts w:ascii="Palatino Linotype" w:eastAsia="Palatino Linotype" w:hAnsi="Palatino Linotype" w:cs="Palatino Linotype"/>
          <w:color w:val="000000" w:themeColor="text1"/>
        </w:rPr>
        <w:t>en términos del artículo 19, párrafo segundo, de la Ley de Transparencia y Acceso a la Información Pública del Estado de México y Municipios, para tenerse por colmado dicho requerimiento.</w:t>
      </w:r>
    </w:p>
    <w:p w14:paraId="1FE4D6EB" w14:textId="77777777" w:rsidR="00C77741" w:rsidRPr="00102967" w:rsidRDefault="00C77741" w:rsidP="00E55FC4">
      <w:pPr>
        <w:tabs>
          <w:tab w:val="left" w:pos="8080"/>
        </w:tabs>
        <w:spacing w:line="360" w:lineRule="auto"/>
        <w:jc w:val="both"/>
        <w:rPr>
          <w:rFonts w:ascii="Palatino Linotype" w:eastAsia="Times New Roman" w:hAnsi="Palatino Linotype" w:cs="Times New Roman"/>
          <w:b/>
          <w:color w:val="000000" w:themeColor="text1"/>
        </w:rPr>
      </w:pPr>
    </w:p>
    <w:p w14:paraId="48F0729A" w14:textId="200AA1DD" w:rsidR="00942616" w:rsidRPr="00102967" w:rsidRDefault="00942616" w:rsidP="00E55FC4">
      <w:pPr>
        <w:tabs>
          <w:tab w:val="left" w:pos="8080"/>
        </w:tabs>
        <w:spacing w:line="360" w:lineRule="auto"/>
        <w:jc w:val="both"/>
        <w:rPr>
          <w:rFonts w:ascii="Palatino Linotype" w:eastAsia="Times New Roman" w:hAnsi="Palatino Linotype" w:cs="Times New Roman"/>
          <w:color w:val="000000" w:themeColor="text1"/>
          <w:shd w:val="clear" w:color="auto" w:fill="FFFFFF"/>
        </w:rPr>
      </w:pPr>
      <w:r w:rsidRPr="00102967">
        <w:rPr>
          <w:rFonts w:ascii="Palatino Linotype" w:eastAsia="Times New Roman" w:hAnsi="Palatino Linotype" w:cs="Times New Roman"/>
          <w:b/>
          <w:color w:val="000000" w:themeColor="text1"/>
        </w:rPr>
        <w:t>TERCERO.</w:t>
      </w:r>
      <w:bookmarkEnd w:id="44"/>
      <w:bookmarkEnd w:id="52"/>
      <w:bookmarkEnd w:id="53"/>
      <w:r w:rsidRPr="00102967">
        <w:rPr>
          <w:rFonts w:ascii="Palatino Linotype" w:eastAsia="Times New Roman" w:hAnsi="Palatino Linotype" w:cs="Times New Roman"/>
          <w:b/>
          <w:color w:val="000000" w:themeColor="text1"/>
        </w:rPr>
        <w:t xml:space="preserve"> </w:t>
      </w:r>
      <w:bookmarkEnd w:id="45"/>
      <w:bookmarkEnd w:id="46"/>
      <w:bookmarkEnd w:id="47"/>
      <w:bookmarkEnd w:id="48"/>
      <w:bookmarkEnd w:id="49"/>
      <w:bookmarkEnd w:id="50"/>
      <w:bookmarkEnd w:id="51"/>
      <w:r w:rsidRPr="00102967">
        <w:rPr>
          <w:rFonts w:ascii="Palatino Linotype" w:hAnsi="Palatino Linotype" w:cs="Arial"/>
          <w:b/>
          <w:color w:val="000000" w:themeColor="text1"/>
          <w:shd w:val="clear" w:color="auto" w:fill="FFFFFF"/>
        </w:rPr>
        <w:t>NOTIFÍQUESE</w:t>
      </w:r>
      <w:r w:rsidRPr="00102967">
        <w:rPr>
          <w:rFonts w:ascii="Palatino Linotype" w:hAnsi="Palatino Linotype" w:cs="Arial"/>
          <w:color w:val="000000" w:themeColor="text1"/>
          <w:shd w:val="clear" w:color="auto" w:fill="FFFFFF"/>
        </w:rPr>
        <w:t xml:space="preserve"> </w:t>
      </w:r>
      <w:r w:rsidR="00C572A3" w:rsidRPr="00102967">
        <w:rPr>
          <w:rFonts w:ascii="Palatino Linotype" w:hAnsi="Palatino Linotype" w:cs="Arial"/>
          <w:color w:val="000000" w:themeColor="text1"/>
          <w:shd w:val="clear" w:color="auto" w:fill="FFFFFF"/>
        </w:rPr>
        <w:t xml:space="preserve">vía SAIMEX, </w:t>
      </w:r>
      <w:r w:rsidRPr="00102967">
        <w:rPr>
          <w:rFonts w:ascii="Palatino Linotype" w:hAnsi="Palatino Linotype" w:cs="Arial"/>
          <w:color w:val="000000" w:themeColor="text1"/>
          <w:shd w:val="clear" w:color="auto" w:fill="FFFFFF"/>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102967">
        <w:rPr>
          <w:rFonts w:ascii="Palatino Linotype" w:hAnsi="Palatino Linotype" w:cs="Arial"/>
          <w:b/>
          <w:color w:val="000000" w:themeColor="text1"/>
          <w:shd w:val="clear" w:color="auto" w:fill="FFFFFF"/>
        </w:rPr>
        <w:t>dé cumplimiento a lo ordenado dentro del plazo de diez días hábiles,</w:t>
      </w:r>
      <w:r w:rsidRPr="00102967">
        <w:rPr>
          <w:rFonts w:ascii="Palatino Linotype" w:hAnsi="Palatino Linotype" w:cs="Arial"/>
          <w:color w:val="000000" w:themeColor="text1"/>
          <w:shd w:val="clear" w:color="auto" w:fill="FFFFFF"/>
        </w:rPr>
        <w:t xml:space="preserve"> e informe a este Instituto en un plazo de tres días hábiles siguientes sobre el cumplimiento dado a la presente y, se le apercibe que en caso de negarse a cumplir la presente </w:t>
      </w:r>
      <w:r w:rsidRPr="00102967">
        <w:rPr>
          <w:rFonts w:ascii="Palatino Linotype" w:hAnsi="Palatino Linotype" w:cs="Arial"/>
          <w:color w:val="000000" w:themeColor="text1"/>
          <w:shd w:val="clear" w:color="auto" w:fill="FFFFFF"/>
        </w:rPr>
        <w:lastRenderedPageBreak/>
        <w:t>resolución o hacerlo de manera parcial, se le impondrá una medida de apremio de conformidad con lo previsto en los artículos 198, 200, fracción III; 214, 215 y 216 de la Ley  de Transparencia y Acceso a la Información Pública del Estado de México y Municipios</w:t>
      </w:r>
      <w:r w:rsidRPr="00102967">
        <w:rPr>
          <w:rFonts w:ascii="Palatino Linotype" w:eastAsia="Times New Roman" w:hAnsi="Palatino Linotype" w:cs="Times New Roman"/>
          <w:color w:val="000000" w:themeColor="text1"/>
          <w:shd w:val="clear" w:color="auto" w:fill="FFFFFF"/>
        </w:rPr>
        <w:t>.</w:t>
      </w:r>
    </w:p>
    <w:p w14:paraId="4B6967D2" w14:textId="77777777" w:rsidR="00942616" w:rsidRPr="00102967" w:rsidRDefault="00942616" w:rsidP="00E55FC4">
      <w:pPr>
        <w:tabs>
          <w:tab w:val="left" w:pos="8080"/>
        </w:tabs>
        <w:spacing w:line="360" w:lineRule="auto"/>
        <w:jc w:val="both"/>
        <w:rPr>
          <w:rFonts w:ascii="Palatino Linotype" w:eastAsia="Times New Roman" w:hAnsi="Palatino Linotype" w:cs="Times New Roman"/>
          <w:color w:val="000000" w:themeColor="text1"/>
          <w:shd w:val="clear" w:color="auto" w:fill="FFFFFF"/>
        </w:rPr>
      </w:pPr>
    </w:p>
    <w:p w14:paraId="25C0B004" w14:textId="77777777" w:rsidR="00942616" w:rsidRPr="00102967" w:rsidRDefault="00942616" w:rsidP="00E55FC4">
      <w:pPr>
        <w:spacing w:line="360" w:lineRule="auto"/>
        <w:jc w:val="both"/>
        <w:rPr>
          <w:rFonts w:ascii="Palatino Linotype" w:eastAsia="Calibri" w:hAnsi="Palatino Linotype" w:cs="Arial"/>
          <w:bCs/>
          <w:color w:val="000000" w:themeColor="text1"/>
        </w:rPr>
      </w:pPr>
      <w:r w:rsidRPr="00102967">
        <w:rPr>
          <w:rFonts w:ascii="Palatino Linotype" w:hAnsi="Palatino Linotype" w:cs="Arial"/>
          <w:b/>
          <w:color w:val="000000" w:themeColor="text1"/>
        </w:rPr>
        <w:t xml:space="preserve">CUARTO. </w:t>
      </w:r>
      <w:r w:rsidRPr="00102967">
        <w:rPr>
          <w:rFonts w:ascii="Palatino Linotype" w:eastAsia="Calibri" w:hAnsi="Palatino Linotype" w:cs="Arial"/>
          <w:bCs/>
          <w:color w:val="000000" w:themeColor="text1"/>
        </w:rPr>
        <w:t xml:space="preserve">De conformidad con el artículo 198 de la Ley de Transparencia y Acceso a la Información Pública del Estado de México y Municipios, de considerarlo procedente, el </w:t>
      </w:r>
      <w:r w:rsidRPr="00102967">
        <w:rPr>
          <w:rFonts w:ascii="Palatino Linotype" w:eastAsia="Calibri" w:hAnsi="Palatino Linotype" w:cs="Arial"/>
          <w:b/>
          <w:bCs/>
          <w:color w:val="000000" w:themeColor="text1"/>
        </w:rPr>
        <w:t>SUJETO OBLIGADO</w:t>
      </w:r>
      <w:r w:rsidRPr="00102967">
        <w:rPr>
          <w:rFonts w:ascii="Palatino Linotype" w:eastAsia="Calibri" w:hAnsi="Palatino Linotype" w:cs="Arial"/>
          <w:bCs/>
          <w:color w:val="000000" w:themeColor="text1"/>
        </w:rPr>
        <w:t xml:space="preserve"> de manera fundada y motivada, podrá solicitar una ampliación de plazo para el cumplimiento de la presente resolución.</w:t>
      </w:r>
    </w:p>
    <w:p w14:paraId="6C2D634A" w14:textId="77777777" w:rsidR="00942616" w:rsidRPr="00102967" w:rsidRDefault="00942616" w:rsidP="00E55FC4">
      <w:pPr>
        <w:spacing w:line="360" w:lineRule="auto"/>
        <w:jc w:val="both"/>
        <w:rPr>
          <w:rFonts w:ascii="Palatino Linotype" w:eastAsia="Calibri" w:hAnsi="Palatino Linotype" w:cs="Arial"/>
          <w:bCs/>
          <w:color w:val="000000" w:themeColor="text1"/>
        </w:rPr>
      </w:pPr>
    </w:p>
    <w:p w14:paraId="244705EC" w14:textId="3990D3C5" w:rsidR="00942616" w:rsidRPr="00102967" w:rsidRDefault="00942616" w:rsidP="00E55FC4">
      <w:pPr>
        <w:tabs>
          <w:tab w:val="left" w:pos="8080"/>
        </w:tabs>
        <w:spacing w:line="360" w:lineRule="auto"/>
        <w:jc w:val="both"/>
        <w:rPr>
          <w:rFonts w:ascii="Palatino Linotype" w:eastAsia="Times New Roman" w:hAnsi="Palatino Linotype" w:cs="Times New Roman"/>
          <w:color w:val="000000" w:themeColor="text1"/>
          <w:lang w:val="es-ES" w:eastAsia="es-MX"/>
        </w:rPr>
      </w:pPr>
      <w:bookmarkStart w:id="54" w:name="_Toc492590393"/>
      <w:bookmarkStart w:id="55" w:name="_Toc503891611"/>
      <w:bookmarkStart w:id="56" w:name="_Toc511647759"/>
      <w:bookmarkStart w:id="57" w:name="_Toc511647820"/>
      <w:r w:rsidRPr="00102967">
        <w:rPr>
          <w:rFonts w:ascii="Palatino Linotype" w:eastAsia="Times New Roman" w:hAnsi="Palatino Linotype" w:cs="Times New Roman"/>
          <w:b/>
          <w:color w:val="000000" w:themeColor="text1"/>
        </w:rPr>
        <w:t xml:space="preserve">QUINTO. </w:t>
      </w:r>
      <w:r w:rsidRPr="00102967">
        <w:rPr>
          <w:rFonts w:ascii="Palatino Linotype" w:eastAsia="Times New Roman" w:hAnsi="Palatino Linotype" w:cs="Times New Roman"/>
          <w:color w:val="000000" w:themeColor="text1"/>
        </w:rPr>
        <w:t>Notifíquese</w:t>
      </w:r>
      <w:bookmarkEnd w:id="54"/>
      <w:bookmarkEnd w:id="55"/>
      <w:bookmarkEnd w:id="56"/>
      <w:bookmarkEnd w:id="57"/>
      <w:r w:rsidRPr="00102967">
        <w:rPr>
          <w:rFonts w:ascii="Palatino Linotype" w:eastAsia="Times New Roman" w:hAnsi="Palatino Linotype" w:cs="Times New Roman"/>
          <w:color w:val="000000" w:themeColor="text1"/>
        </w:rPr>
        <w:t xml:space="preserve"> a </w:t>
      </w:r>
      <w:r w:rsidRPr="00102967">
        <w:rPr>
          <w:rFonts w:ascii="Palatino Linotype" w:eastAsia="Times New Roman" w:hAnsi="Palatino Linotype" w:cs="Times New Roman"/>
          <w:b/>
          <w:color w:val="000000" w:themeColor="text1"/>
        </w:rPr>
        <w:t>EL RECURRENTE</w:t>
      </w:r>
      <w:r w:rsidRPr="00102967">
        <w:rPr>
          <w:rFonts w:ascii="Palatino Linotype" w:eastAsia="Times New Roman" w:hAnsi="Palatino Linotype" w:cs="Times New Roman"/>
          <w:color w:val="000000" w:themeColor="text1"/>
        </w:rPr>
        <w:t xml:space="preserve"> la presente</w:t>
      </w:r>
      <w:r w:rsidRPr="00102967">
        <w:rPr>
          <w:rFonts w:ascii="Palatino Linotype" w:eastAsia="Times New Roman" w:hAnsi="Palatino Linotype" w:cs="Times New Roman"/>
          <w:color w:val="000000" w:themeColor="text1"/>
          <w:lang w:val="es-ES" w:eastAsia="es-MX"/>
        </w:rPr>
        <w:t xml:space="preserve"> resolución, vía SAIMEX.</w:t>
      </w:r>
    </w:p>
    <w:p w14:paraId="27C25FB6" w14:textId="1EBB6554" w:rsidR="00942616" w:rsidRPr="00102967" w:rsidRDefault="00942616" w:rsidP="00E55FC4">
      <w:pPr>
        <w:shd w:val="clear" w:color="auto" w:fill="FFFFFF"/>
        <w:spacing w:line="360" w:lineRule="auto"/>
        <w:jc w:val="both"/>
        <w:rPr>
          <w:rFonts w:ascii="Palatino Linotype" w:eastAsia="Times New Roman" w:hAnsi="Palatino Linotype" w:cs="Times New Roman"/>
          <w:b/>
          <w:color w:val="000000" w:themeColor="text1"/>
          <w:lang w:val="es-ES" w:eastAsia="es-MX"/>
        </w:rPr>
      </w:pPr>
    </w:p>
    <w:p w14:paraId="411837DD" w14:textId="77777777" w:rsidR="008C4C33" w:rsidRPr="00102967" w:rsidRDefault="008C4C33" w:rsidP="008C4C33">
      <w:pPr>
        <w:tabs>
          <w:tab w:val="left" w:pos="8080"/>
        </w:tabs>
        <w:spacing w:line="360" w:lineRule="auto"/>
        <w:jc w:val="both"/>
        <w:rPr>
          <w:rFonts w:ascii="Palatino Linotype" w:hAnsi="Palatino Linotype"/>
          <w:lang w:val="es-ES" w:eastAsia="es-MX"/>
        </w:rPr>
      </w:pPr>
      <w:r w:rsidRPr="00102967">
        <w:rPr>
          <w:rFonts w:ascii="Palatino Linotype" w:hAnsi="Palatino Linotype"/>
          <w:b/>
          <w:lang w:eastAsia="en-US"/>
        </w:rPr>
        <w:t xml:space="preserve">SEXTO. </w:t>
      </w:r>
      <w:r w:rsidRPr="00102967">
        <w:rPr>
          <w:rFonts w:ascii="Palatino Linotype" w:hAnsi="Palatino Linotype"/>
          <w:lang w:eastAsia="en-US"/>
        </w:rPr>
        <w:t>Se hace del conocimiento del</w:t>
      </w:r>
      <w:r w:rsidRPr="00102967">
        <w:rPr>
          <w:rFonts w:ascii="Palatino Linotype" w:hAnsi="Palatino Linotype"/>
          <w:b/>
          <w:lang w:eastAsia="en-US"/>
        </w:rPr>
        <w:t xml:space="preserve"> RECURRENTE </w:t>
      </w:r>
      <w:r w:rsidRPr="00102967">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2B4ED93" w14:textId="77777777" w:rsidR="008C4C33" w:rsidRPr="00102967" w:rsidRDefault="008C4C33" w:rsidP="00E55FC4">
      <w:pPr>
        <w:shd w:val="clear" w:color="auto" w:fill="FFFFFF"/>
        <w:spacing w:line="360" w:lineRule="auto"/>
        <w:jc w:val="both"/>
        <w:rPr>
          <w:rFonts w:ascii="Palatino Linotype" w:eastAsia="Times New Roman" w:hAnsi="Palatino Linotype" w:cs="Times New Roman"/>
          <w:b/>
          <w:color w:val="000000" w:themeColor="text1"/>
          <w:lang w:val="es-ES" w:eastAsia="es-MX"/>
        </w:rPr>
      </w:pPr>
    </w:p>
    <w:p w14:paraId="52586E20" w14:textId="1DDA6365" w:rsidR="008C4C33" w:rsidRPr="00444783" w:rsidRDefault="008C4C33" w:rsidP="008C4C33">
      <w:pPr>
        <w:spacing w:line="360" w:lineRule="auto"/>
        <w:ind w:right="49"/>
        <w:jc w:val="both"/>
        <w:rPr>
          <w:rFonts w:ascii="Palatino Linotype" w:eastAsia="Palatino Linotype" w:hAnsi="Palatino Linotype" w:cs="Palatino Linotype"/>
        </w:rPr>
      </w:pPr>
      <w:r w:rsidRPr="0010296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8512D1" w:rsidRPr="00102967">
        <w:rPr>
          <w:rFonts w:ascii="Palatino Linotype" w:eastAsia="Palatino Linotype" w:hAnsi="Palatino Linotype" w:cs="Palatino Linotype"/>
        </w:rPr>
        <w:t xml:space="preserve"> EMITIENDO VOTO PARTICULAR CONCURRENTE</w:t>
      </w:r>
      <w:r w:rsidRPr="00102967">
        <w:rPr>
          <w:rFonts w:ascii="Palatino Linotype" w:eastAsia="Palatino Linotype" w:hAnsi="Palatino Linotype" w:cs="Palatino Linotype"/>
        </w:rPr>
        <w:t>, SHARON CRISTINA MORALES MARTÍNEZ</w:t>
      </w:r>
      <w:r w:rsidR="008512D1" w:rsidRPr="00102967">
        <w:rPr>
          <w:rFonts w:ascii="Palatino Linotype" w:eastAsia="Palatino Linotype" w:hAnsi="Palatino Linotype" w:cs="Palatino Linotype"/>
        </w:rPr>
        <w:t xml:space="preserve"> EMITIENDO VOTO PARTICULAR</w:t>
      </w:r>
      <w:r w:rsidRPr="00102967">
        <w:rPr>
          <w:rFonts w:ascii="Palatino Linotype" w:eastAsia="Palatino Linotype" w:hAnsi="Palatino Linotype" w:cs="Palatino Linotype"/>
        </w:rPr>
        <w:t xml:space="preserve">, LUIS GUSTAVO PARRA NORIEGA </w:t>
      </w:r>
      <w:r w:rsidR="008512D1" w:rsidRPr="00102967">
        <w:rPr>
          <w:rFonts w:ascii="Palatino Linotype" w:eastAsia="Palatino Linotype" w:hAnsi="Palatino Linotype" w:cs="Palatino Linotype"/>
        </w:rPr>
        <w:t xml:space="preserve">EMITIENDO VOTO PARTICULAR  CONCURRENTE </w:t>
      </w:r>
      <w:r w:rsidRPr="00102967">
        <w:rPr>
          <w:rFonts w:ascii="Palatino Linotype" w:eastAsia="Palatino Linotype" w:hAnsi="Palatino Linotype" w:cs="Palatino Linotype"/>
        </w:rPr>
        <w:t>Y GUADALUPE RAMÍREZ PEÑA</w:t>
      </w:r>
      <w:r w:rsidR="008512D1" w:rsidRPr="00102967">
        <w:rPr>
          <w:rFonts w:ascii="Palatino Linotype" w:eastAsia="Palatino Linotype" w:hAnsi="Palatino Linotype" w:cs="Palatino Linotype"/>
        </w:rPr>
        <w:t xml:space="preserve"> EMITIENDO VOTO PARTICULAR</w:t>
      </w:r>
      <w:r w:rsidRPr="00102967">
        <w:rPr>
          <w:rFonts w:ascii="Palatino Linotype" w:eastAsia="Palatino Linotype" w:hAnsi="Palatino Linotype" w:cs="Palatino Linotype"/>
        </w:rPr>
        <w:t xml:space="preserve">; EN LA TRIGÉSIMA SEGUNDA SESIÓN ORDINARIA, </w:t>
      </w:r>
      <w:r w:rsidRPr="00102967">
        <w:rPr>
          <w:rFonts w:ascii="Palatino Linotype" w:eastAsia="Palatino Linotype" w:hAnsi="Palatino Linotype" w:cs="Palatino Linotype"/>
        </w:rPr>
        <w:lastRenderedPageBreak/>
        <w:t>CELEBRADA EL DIEZ (10) DE SEPTIEMBRE DE DOS MIL VEINTICINCO, ANTE EL SECRETARIO TÉCNICO DEL PLENO ALEXIS TAPIA RAMÍREZ.</w:t>
      </w:r>
    </w:p>
    <w:p w14:paraId="04275950" w14:textId="77777777" w:rsidR="00942616" w:rsidRPr="00E55FC4" w:rsidRDefault="00942616" w:rsidP="00E55FC4">
      <w:pPr>
        <w:spacing w:line="360" w:lineRule="auto"/>
        <w:jc w:val="both"/>
        <w:rPr>
          <w:rFonts w:ascii="Palatino Linotype" w:hAnsi="Palatino Linotype"/>
          <w:color w:val="000000" w:themeColor="text1"/>
        </w:rPr>
      </w:pPr>
    </w:p>
    <w:p w14:paraId="7499FD5E" w14:textId="77777777" w:rsidR="00942616" w:rsidRPr="00E55FC4" w:rsidRDefault="00942616" w:rsidP="00E55FC4">
      <w:pPr>
        <w:spacing w:line="360" w:lineRule="auto"/>
        <w:jc w:val="both"/>
        <w:rPr>
          <w:rFonts w:ascii="Palatino Linotype" w:hAnsi="Palatino Linotype"/>
          <w:color w:val="000000" w:themeColor="text1"/>
        </w:rPr>
      </w:pPr>
    </w:p>
    <w:p w14:paraId="5299FEE6" w14:textId="77777777" w:rsidR="00942616" w:rsidRPr="00E55FC4" w:rsidRDefault="00942616" w:rsidP="00E55FC4">
      <w:pPr>
        <w:spacing w:line="360" w:lineRule="auto"/>
        <w:jc w:val="both"/>
        <w:rPr>
          <w:rFonts w:ascii="Palatino Linotype" w:hAnsi="Palatino Linotype"/>
          <w:color w:val="000000" w:themeColor="text1"/>
        </w:rPr>
      </w:pPr>
    </w:p>
    <w:p w14:paraId="78D4B237" w14:textId="77777777" w:rsidR="00942616" w:rsidRPr="00E55FC4" w:rsidRDefault="00942616" w:rsidP="00E55FC4">
      <w:pPr>
        <w:spacing w:line="360" w:lineRule="auto"/>
        <w:jc w:val="both"/>
        <w:rPr>
          <w:rFonts w:ascii="Palatino Linotype" w:hAnsi="Palatino Linotype"/>
          <w:color w:val="000000" w:themeColor="text1"/>
        </w:rPr>
      </w:pPr>
    </w:p>
    <w:p w14:paraId="6A0964CE" w14:textId="77777777" w:rsidR="00D2033F" w:rsidRPr="00E55FC4" w:rsidRDefault="00D2033F" w:rsidP="00E55FC4">
      <w:pPr>
        <w:spacing w:line="360" w:lineRule="auto"/>
        <w:jc w:val="both"/>
        <w:rPr>
          <w:rFonts w:ascii="Palatino Linotype" w:hAnsi="Palatino Linotype" w:cs="Tahoma"/>
          <w:bCs/>
          <w:color w:val="000000" w:themeColor="text1"/>
        </w:rPr>
      </w:pPr>
    </w:p>
    <w:p w14:paraId="12C5E111" w14:textId="77777777" w:rsidR="00942616" w:rsidRPr="00E55FC4" w:rsidRDefault="00942616" w:rsidP="00E55FC4">
      <w:pPr>
        <w:spacing w:line="360" w:lineRule="auto"/>
        <w:jc w:val="both"/>
        <w:rPr>
          <w:rFonts w:ascii="Palatino Linotype" w:hAnsi="Palatino Linotype"/>
          <w:color w:val="000000" w:themeColor="text1"/>
        </w:rPr>
      </w:pPr>
    </w:p>
    <w:p w14:paraId="4C581108" w14:textId="77777777" w:rsidR="00942616" w:rsidRPr="00E55FC4" w:rsidRDefault="00942616" w:rsidP="00E55FC4">
      <w:pPr>
        <w:spacing w:line="360" w:lineRule="auto"/>
        <w:jc w:val="both"/>
        <w:rPr>
          <w:rFonts w:ascii="Palatino Linotype" w:hAnsi="Palatino Linotype"/>
          <w:color w:val="000000" w:themeColor="text1"/>
        </w:rPr>
      </w:pPr>
    </w:p>
    <w:p w14:paraId="69924129" w14:textId="77777777" w:rsidR="00942616" w:rsidRPr="00E55FC4" w:rsidRDefault="00942616" w:rsidP="00E55FC4">
      <w:pPr>
        <w:spacing w:line="360" w:lineRule="auto"/>
        <w:jc w:val="both"/>
        <w:rPr>
          <w:rFonts w:ascii="Palatino Linotype" w:hAnsi="Palatino Linotype"/>
          <w:color w:val="000000" w:themeColor="text1"/>
        </w:rPr>
      </w:pPr>
    </w:p>
    <w:p w14:paraId="2ADAB942" w14:textId="77777777" w:rsidR="00942616" w:rsidRPr="00E55FC4" w:rsidRDefault="00942616" w:rsidP="00E55FC4">
      <w:pPr>
        <w:spacing w:line="360" w:lineRule="auto"/>
        <w:jc w:val="both"/>
        <w:rPr>
          <w:rFonts w:ascii="Palatino Linotype" w:hAnsi="Palatino Linotype"/>
          <w:color w:val="000000" w:themeColor="text1"/>
        </w:rPr>
      </w:pPr>
    </w:p>
    <w:p w14:paraId="2401DA04" w14:textId="77777777" w:rsidR="00942616" w:rsidRPr="00E55FC4" w:rsidRDefault="00942616" w:rsidP="00E55FC4">
      <w:pPr>
        <w:spacing w:line="360" w:lineRule="auto"/>
        <w:jc w:val="both"/>
        <w:rPr>
          <w:rFonts w:ascii="Palatino Linotype" w:hAnsi="Palatino Linotype"/>
          <w:color w:val="000000" w:themeColor="text1"/>
        </w:rPr>
      </w:pPr>
    </w:p>
    <w:p w14:paraId="76159867" w14:textId="77777777" w:rsidR="00942616" w:rsidRPr="00E55FC4" w:rsidRDefault="00942616" w:rsidP="00E55FC4">
      <w:pPr>
        <w:spacing w:line="360" w:lineRule="auto"/>
        <w:rPr>
          <w:rFonts w:ascii="Palatino Linotype" w:hAnsi="Palatino Linotype"/>
          <w:color w:val="000000" w:themeColor="text1"/>
        </w:rPr>
      </w:pPr>
    </w:p>
    <w:p w14:paraId="3584962A" w14:textId="77777777" w:rsidR="00942616" w:rsidRPr="00E55FC4" w:rsidRDefault="00942616" w:rsidP="00E55FC4">
      <w:pPr>
        <w:spacing w:line="360" w:lineRule="auto"/>
        <w:rPr>
          <w:rFonts w:ascii="Palatino Linotype" w:hAnsi="Palatino Linotype"/>
          <w:color w:val="000000" w:themeColor="text1"/>
        </w:rPr>
      </w:pPr>
    </w:p>
    <w:p w14:paraId="3A818EB8" w14:textId="77777777" w:rsidR="00942616" w:rsidRPr="00E55FC4" w:rsidRDefault="00942616" w:rsidP="00E55FC4">
      <w:pPr>
        <w:spacing w:line="360" w:lineRule="auto"/>
        <w:rPr>
          <w:rFonts w:ascii="Palatino Linotype" w:hAnsi="Palatino Linotype"/>
          <w:color w:val="000000" w:themeColor="text1"/>
        </w:rPr>
      </w:pPr>
    </w:p>
    <w:p w14:paraId="174CEAEF" w14:textId="77777777" w:rsidR="00942616" w:rsidRPr="00E55FC4" w:rsidRDefault="00942616" w:rsidP="00E55FC4">
      <w:pPr>
        <w:spacing w:line="360" w:lineRule="auto"/>
        <w:rPr>
          <w:rFonts w:ascii="Palatino Linotype" w:hAnsi="Palatino Linotype"/>
          <w:color w:val="000000" w:themeColor="text1"/>
        </w:rPr>
      </w:pPr>
    </w:p>
    <w:p w14:paraId="7CDD8E3D" w14:textId="77777777" w:rsidR="00942616" w:rsidRPr="00E55FC4" w:rsidRDefault="00942616" w:rsidP="00E55FC4">
      <w:pPr>
        <w:spacing w:line="360" w:lineRule="auto"/>
        <w:rPr>
          <w:rFonts w:ascii="Palatino Linotype" w:hAnsi="Palatino Linotype"/>
          <w:color w:val="000000" w:themeColor="text1"/>
        </w:rPr>
      </w:pPr>
    </w:p>
    <w:p w14:paraId="5AA6BBEF" w14:textId="77777777" w:rsidR="00942616" w:rsidRPr="00E55FC4" w:rsidRDefault="00942616" w:rsidP="00E55FC4">
      <w:pPr>
        <w:spacing w:line="360" w:lineRule="auto"/>
        <w:rPr>
          <w:rFonts w:ascii="Palatino Linotype" w:hAnsi="Palatino Linotype"/>
          <w:color w:val="000000" w:themeColor="text1"/>
        </w:rPr>
      </w:pPr>
    </w:p>
    <w:p w14:paraId="4984B0BE" w14:textId="77777777" w:rsidR="00942616" w:rsidRPr="00E55FC4" w:rsidRDefault="00942616" w:rsidP="00E55FC4">
      <w:pPr>
        <w:spacing w:line="360" w:lineRule="auto"/>
        <w:rPr>
          <w:rFonts w:ascii="Palatino Linotype" w:hAnsi="Palatino Linotype"/>
          <w:color w:val="000000" w:themeColor="text1"/>
        </w:rPr>
      </w:pPr>
    </w:p>
    <w:p w14:paraId="027D389A" w14:textId="77777777" w:rsidR="00942616" w:rsidRPr="00E55FC4" w:rsidRDefault="00942616" w:rsidP="00E55FC4">
      <w:pPr>
        <w:tabs>
          <w:tab w:val="left" w:pos="3374"/>
        </w:tabs>
        <w:spacing w:line="360" w:lineRule="auto"/>
        <w:rPr>
          <w:rFonts w:ascii="Palatino Linotype" w:hAnsi="Palatino Linotype"/>
          <w:color w:val="000000" w:themeColor="text1"/>
        </w:rPr>
      </w:pPr>
      <w:r w:rsidRPr="00E55FC4">
        <w:rPr>
          <w:rFonts w:ascii="Palatino Linotype" w:hAnsi="Palatino Linotype"/>
          <w:color w:val="000000" w:themeColor="text1"/>
        </w:rPr>
        <w:tab/>
      </w:r>
    </w:p>
    <w:p w14:paraId="18F11BAD"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74BF8A5F"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732C5D23"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07FE0706"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376015AC"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7C2C2C91"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45B6A2A6"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0A8A8A68"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7FEC71EC"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2CDB6924"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785D4E09"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2E87A5CF"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24F0B777" w14:textId="77777777" w:rsidR="00942616" w:rsidRPr="00E55FC4" w:rsidRDefault="00942616" w:rsidP="00E55FC4">
      <w:pPr>
        <w:tabs>
          <w:tab w:val="left" w:pos="3374"/>
        </w:tabs>
        <w:spacing w:line="360" w:lineRule="auto"/>
        <w:rPr>
          <w:rFonts w:ascii="Palatino Linotype" w:hAnsi="Palatino Linotype"/>
          <w:color w:val="000000" w:themeColor="text1"/>
        </w:rPr>
      </w:pPr>
    </w:p>
    <w:p w14:paraId="0EDC4D44" w14:textId="77777777" w:rsidR="006603F1" w:rsidRPr="00E55FC4" w:rsidRDefault="006603F1" w:rsidP="00E55FC4">
      <w:pPr>
        <w:rPr>
          <w:rFonts w:ascii="Palatino Linotype" w:hAnsi="Palatino Linotype"/>
          <w:color w:val="000000" w:themeColor="text1"/>
        </w:rPr>
      </w:pPr>
    </w:p>
    <w:sectPr w:rsidR="006603F1" w:rsidRPr="00E55FC4" w:rsidSect="00720532">
      <w:headerReference w:type="even" r:id="rId43"/>
      <w:headerReference w:type="default" r:id="rId44"/>
      <w:footerReference w:type="default" r:id="rId45"/>
      <w:headerReference w:type="first" r:id="rId46"/>
      <w:footerReference w:type="first" r:id="rId47"/>
      <w:pgSz w:w="12240" w:h="15840"/>
      <w:pgMar w:top="2268" w:right="758"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B6622" w14:textId="77777777" w:rsidR="0075296E" w:rsidRDefault="0075296E" w:rsidP="00942616">
      <w:r>
        <w:separator/>
      </w:r>
    </w:p>
  </w:endnote>
  <w:endnote w:type="continuationSeparator" w:id="0">
    <w:p w14:paraId="52D4DBE4" w14:textId="77777777" w:rsidR="0075296E" w:rsidRDefault="0075296E"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4705F95D" w14:textId="77777777" w:rsidR="004158F6" w:rsidRPr="002D6DD8" w:rsidRDefault="004158F6" w:rsidP="00B07C8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A1FE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A1FE6">
              <w:rPr>
                <w:rFonts w:ascii="Palatino Linotype" w:hAnsi="Palatino Linotype"/>
                <w:bCs/>
                <w:noProof/>
                <w:sz w:val="20"/>
              </w:rPr>
              <w:t>316</w:t>
            </w:r>
            <w:r>
              <w:rPr>
                <w:rFonts w:ascii="Palatino Linotype" w:hAnsi="Palatino Linotype"/>
                <w:bCs/>
                <w:noProof/>
                <w:sz w:val="20"/>
              </w:rPr>
              <w:fldChar w:fldCharType="end"/>
            </w:r>
          </w:p>
        </w:sdtContent>
      </w:sdt>
    </w:sdtContent>
  </w:sdt>
  <w:p w14:paraId="4B3C5062" w14:textId="77777777" w:rsidR="004158F6" w:rsidRDefault="004158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5357" w14:textId="77777777" w:rsidR="004158F6" w:rsidRPr="000B69FA" w:rsidRDefault="004158F6" w:rsidP="00B07C8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A1FE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A1FE6">
      <w:rPr>
        <w:rFonts w:ascii="Palatino Linotype" w:hAnsi="Palatino Linotype"/>
        <w:bCs/>
        <w:noProof/>
        <w:sz w:val="20"/>
      </w:rPr>
      <w:t>316</w:t>
    </w:r>
    <w:r>
      <w:rPr>
        <w:rFonts w:ascii="Palatino Linotype" w:hAnsi="Palatino Linotype"/>
        <w:bCs/>
        <w:noProof/>
        <w:sz w:val="20"/>
      </w:rPr>
      <w:fldChar w:fldCharType="end"/>
    </w:r>
  </w:p>
  <w:p w14:paraId="5FDB238B" w14:textId="77777777" w:rsidR="004158F6" w:rsidRDefault="004158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4EE78" w14:textId="77777777" w:rsidR="0075296E" w:rsidRDefault="0075296E" w:rsidP="00942616">
      <w:r>
        <w:separator/>
      </w:r>
    </w:p>
  </w:footnote>
  <w:footnote w:type="continuationSeparator" w:id="0">
    <w:p w14:paraId="172F08DF" w14:textId="77777777" w:rsidR="0075296E" w:rsidRDefault="0075296E" w:rsidP="00942616">
      <w:r>
        <w:continuationSeparator/>
      </w:r>
    </w:p>
  </w:footnote>
  <w:footnote w:id="1">
    <w:p w14:paraId="419AA4AF" w14:textId="77777777" w:rsidR="004158F6" w:rsidRDefault="004158F6" w:rsidP="00A107C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6F5B59E7" w14:textId="77777777" w:rsidR="004158F6" w:rsidRDefault="004158F6" w:rsidP="00FD6776">
      <w:pPr>
        <w:pStyle w:val="Textonotapie"/>
      </w:pPr>
      <w:r w:rsidRPr="00DA740F">
        <w:rPr>
          <w:rStyle w:val="Refdenotaalpie"/>
        </w:rPr>
        <w:footnoteRef/>
      </w:r>
      <w:r>
        <w:t xml:space="preserve"> </w:t>
      </w:r>
      <w:r w:rsidRPr="00B06171">
        <w:t>http://transparencia.uaemex.mx/pdf/01.infPubOfi/18.traSer/02.secDoc/06.dirConEsc_secr/Guia_Tramites.pdf</w:t>
      </w:r>
    </w:p>
  </w:footnote>
  <w:footnote w:id="3">
    <w:p w14:paraId="1E94E376" w14:textId="77777777" w:rsidR="004158F6" w:rsidRDefault="004158F6" w:rsidP="00FD6776">
      <w:pPr>
        <w:pStyle w:val="Textonotapie"/>
      </w:pPr>
      <w:r w:rsidRPr="00DA740F">
        <w:rPr>
          <w:rStyle w:val="Refdenotaalpie"/>
        </w:rPr>
        <w:footnoteRef/>
      </w:r>
      <w:r>
        <w:t xml:space="preserve"> Tomado de: </w:t>
      </w:r>
    </w:p>
    <w:p w14:paraId="50E6F91D" w14:textId="77777777" w:rsidR="004158F6" w:rsidRDefault="004158F6" w:rsidP="00FD6776">
      <w:pPr>
        <w:pStyle w:val="Textonotapie"/>
      </w:pPr>
      <w:r w:rsidRPr="003262E2">
        <w:t>http://transparencia.uaemex.mx/pdf/01.infPubOfi/18.traSer/02.secDoc/06.dirConEsc_secr/Guia_Tramites.pdf</w:t>
      </w:r>
    </w:p>
  </w:footnote>
  <w:footnote w:id="4">
    <w:p w14:paraId="47EF9FCE" w14:textId="77777777" w:rsidR="004158F6" w:rsidRDefault="004158F6" w:rsidP="00FD6776">
      <w:pPr>
        <w:pStyle w:val="Textonotapie"/>
      </w:pPr>
      <w:r w:rsidRPr="00DA740F">
        <w:rPr>
          <w:rStyle w:val="Refdenotaalpie"/>
        </w:rPr>
        <w:footnoteRef/>
      </w:r>
      <w:r>
        <w:t xml:space="preserve"> </w:t>
      </w:r>
      <w:r w:rsidRPr="00DA740F">
        <w:rPr>
          <w:rFonts w:cs="Calibri Light"/>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 w:id="5">
    <w:p w14:paraId="4ED28C9C" w14:textId="77777777" w:rsidR="004158F6" w:rsidRDefault="004158F6" w:rsidP="00FD6776">
      <w:pPr>
        <w:pStyle w:val="Textonotapie"/>
      </w:pPr>
      <w:r>
        <w:rPr>
          <w:rStyle w:val="Refdenotaalpie"/>
        </w:rPr>
        <w:footnoteRef/>
      </w:r>
      <w:r>
        <w:t xml:space="preserve">  </w:t>
      </w:r>
      <w:hyperlink r:id="rId1" w:history="1">
        <w:r w:rsidRPr="00D8452B">
          <w:rPr>
            <w:rStyle w:val="Hipervnculo"/>
          </w:rPr>
          <w:t>https://www.issemym.gob.mx/sites/www.issemym.gob.mx/files/32%20Lineamientos%20Plataforma%20PRISMA.PDF</w:t>
        </w:r>
      </w:hyperlink>
      <w:r>
        <w:t xml:space="preserve"> </w:t>
      </w:r>
    </w:p>
  </w:footnote>
  <w:footnote w:id="6">
    <w:p w14:paraId="7E69104A" w14:textId="77777777" w:rsidR="004158F6" w:rsidRPr="00054EB4" w:rsidRDefault="004158F6" w:rsidP="00FD6776">
      <w:pPr>
        <w:pStyle w:val="Textonotapie"/>
        <w:rPr>
          <w:i/>
          <w:sz w:val="18"/>
          <w:szCs w:val="18"/>
          <w:lang w:val="en-US"/>
        </w:rPr>
      </w:pPr>
      <w:r w:rsidRPr="00DA740F">
        <w:rPr>
          <w:rStyle w:val="Refdenotaalpie"/>
        </w:rPr>
        <w:footnoteRef/>
      </w:r>
      <w:r w:rsidRPr="00054EB4">
        <w:rPr>
          <w:lang w:val="en-US"/>
        </w:rPr>
        <w:t xml:space="preserve"> </w:t>
      </w:r>
      <w:r w:rsidRPr="00054EB4">
        <w:rPr>
          <w:i/>
          <w:sz w:val="18"/>
          <w:szCs w:val="18"/>
          <w:lang w:val="en-US"/>
        </w:rPr>
        <w:t>https://legislacion.edomex.gob.mx/sites/legislacion.edomex.gob.mx/files/files/pdf/gct/2014 /nov144.PDF</w:t>
      </w:r>
    </w:p>
  </w:footnote>
  <w:footnote w:id="7">
    <w:p w14:paraId="1FA2DBFF" w14:textId="77777777" w:rsidR="004158F6" w:rsidRDefault="004158F6" w:rsidP="00FD6776">
      <w:pPr>
        <w:pStyle w:val="Textonotapie"/>
      </w:pPr>
      <w:r>
        <w:rPr>
          <w:rStyle w:val="Refdenotaalpie"/>
        </w:rPr>
        <w:footnoteRef/>
      </w:r>
      <w:r>
        <w:t xml:space="preserve"> Convención Americana sobre Derechos Humanos. Artículo 13.</w:t>
      </w:r>
    </w:p>
  </w:footnote>
  <w:footnote w:id="8">
    <w:p w14:paraId="45DE9BE1" w14:textId="77777777" w:rsidR="004158F6" w:rsidRDefault="004158F6" w:rsidP="00FD6776">
      <w:pPr>
        <w:pStyle w:val="Textonotapie"/>
      </w:pPr>
      <w:r>
        <w:rPr>
          <w:rStyle w:val="Refdenotaalpie"/>
        </w:rPr>
        <w:footnoteRef/>
      </w:r>
      <w:r>
        <w:t xml:space="preserve"> Constitución Política de los Estados Unidos Mexicanos. Artículo sexto, sección A, fracción I.</w:t>
      </w:r>
    </w:p>
  </w:footnote>
  <w:footnote w:id="9">
    <w:p w14:paraId="080EE334" w14:textId="77777777" w:rsidR="004158F6" w:rsidRDefault="004158F6" w:rsidP="00FD677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0">
    <w:p w14:paraId="3E2EFAE9" w14:textId="77777777" w:rsidR="004158F6" w:rsidRDefault="004158F6" w:rsidP="00FD6776">
      <w:pPr>
        <w:pStyle w:val="Textonotapie"/>
      </w:pPr>
      <w:r>
        <w:rPr>
          <w:rStyle w:val="Refdenotaalpie"/>
        </w:rPr>
        <w:footnoteRef/>
      </w:r>
      <w:r>
        <w:t xml:space="preserve"> Ibídem. Parr. 87.</w:t>
      </w:r>
    </w:p>
  </w:footnote>
  <w:footnote w:id="11">
    <w:p w14:paraId="784E7950" w14:textId="77777777" w:rsidR="004158F6" w:rsidRDefault="004158F6" w:rsidP="00A30515">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Artículo 150. Ley de Transparencia y Acceso a la Información Pública del Estado de México y Municipios.</w:t>
      </w:r>
    </w:p>
    <w:p w14:paraId="7590EF44" w14:textId="77777777" w:rsidR="004158F6" w:rsidRDefault="004158F6" w:rsidP="00A3051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Artículo 151. Ibídem.</w:t>
      </w:r>
    </w:p>
  </w:footnote>
  <w:footnote w:id="12">
    <w:p w14:paraId="5437F19F" w14:textId="77777777" w:rsidR="004158F6" w:rsidRDefault="004158F6" w:rsidP="00A30515">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B7E9" w14:textId="77777777" w:rsidR="004158F6" w:rsidRDefault="004158F6">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tblInd w:w="2410" w:type="dxa"/>
      <w:tblCellMar>
        <w:left w:w="70" w:type="dxa"/>
        <w:right w:w="70" w:type="dxa"/>
      </w:tblCellMar>
      <w:tblLook w:val="04A0" w:firstRow="1" w:lastRow="0" w:firstColumn="1" w:lastColumn="0" w:noHBand="0" w:noVBand="1"/>
    </w:tblPr>
    <w:tblGrid>
      <w:gridCol w:w="2976"/>
      <w:gridCol w:w="4678"/>
    </w:tblGrid>
    <w:tr w:rsidR="004158F6" w14:paraId="6291E73B" w14:textId="77777777" w:rsidTr="00720532">
      <w:trPr>
        <w:trHeight w:val="227"/>
      </w:trPr>
      <w:tc>
        <w:tcPr>
          <w:tcW w:w="2976" w:type="dxa"/>
          <w:vAlign w:val="center"/>
          <w:hideMark/>
        </w:tcPr>
        <w:p w14:paraId="785910C1" w14:textId="77777777" w:rsidR="004158F6" w:rsidRPr="00E55FC4" w:rsidRDefault="004158F6" w:rsidP="00E55FC4">
          <w:pPr>
            <w:ind w:right="34"/>
            <w:jc w:val="right"/>
            <w:rPr>
              <w:rFonts w:ascii="Palatino Linotype" w:hAnsi="Palatino Linotype"/>
              <w:b/>
            </w:rPr>
          </w:pPr>
          <w:r w:rsidRPr="00E55FC4">
            <w:rPr>
              <w:rFonts w:ascii="Palatino Linotype" w:hAnsi="Palatino Linotype"/>
              <w:b/>
            </w:rPr>
            <w:t>Recurso de Revisión:</w:t>
          </w:r>
        </w:p>
      </w:tc>
      <w:tc>
        <w:tcPr>
          <w:tcW w:w="4678" w:type="dxa"/>
          <w:vAlign w:val="center"/>
          <w:hideMark/>
        </w:tcPr>
        <w:p w14:paraId="0BE4C623" w14:textId="40A2E551" w:rsidR="004158F6" w:rsidRPr="00E55FC4" w:rsidRDefault="004158F6" w:rsidP="00720532">
          <w:pPr>
            <w:pStyle w:val="Encabezado"/>
            <w:tabs>
              <w:tab w:val="clear" w:pos="4419"/>
            </w:tabs>
            <w:rPr>
              <w:rFonts w:ascii="Palatino Linotype" w:hAnsi="Palatino Linotype" w:cs="Arial"/>
              <w:bCs/>
              <w:lang w:eastAsia="es-MX"/>
            </w:rPr>
          </w:pPr>
          <w:r w:rsidRPr="00E55FC4">
            <w:rPr>
              <w:rFonts w:ascii="Palatino Linotype" w:hAnsi="Palatino Linotype" w:cs="Arial"/>
              <w:bCs/>
              <w:lang w:eastAsia="es-MX"/>
            </w:rPr>
            <w:t>07353/INFOEM/IP/RR/2025</w:t>
          </w:r>
          <w:r>
            <w:rPr>
              <w:rFonts w:ascii="Palatino Linotype" w:hAnsi="Palatino Linotype" w:cs="Arial"/>
              <w:bCs/>
              <w:lang w:eastAsia="es-MX"/>
            </w:rPr>
            <w:t xml:space="preserve"> y acumulados</w:t>
          </w:r>
        </w:p>
      </w:tc>
    </w:tr>
    <w:tr w:rsidR="004158F6" w14:paraId="0495579F" w14:textId="77777777" w:rsidTr="00720532">
      <w:trPr>
        <w:trHeight w:val="242"/>
      </w:trPr>
      <w:tc>
        <w:tcPr>
          <w:tcW w:w="2976" w:type="dxa"/>
          <w:vAlign w:val="center"/>
          <w:hideMark/>
        </w:tcPr>
        <w:p w14:paraId="444437DB" w14:textId="77777777" w:rsidR="004158F6" w:rsidRDefault="004158F6" w:rsidP="00E55FC4">
          <w:pPr>
            <w:ind w:right="34"/>
            <w:jc w:val="right"/>
            <w:rPr>
              <w:rFonts w:ascii="Palatino Linotype" w:hAnsi="Palatino Linotype"/>
              <w:b/>
            </w:rPr>
          </w:pPr>
          <w:r w:rsidRPr="00E55FC4">
            <w:rPr>
              <w:rFonts w:ascii="Palatino Linotype" w:hAnsi="Palatino Linotype"/>
              <w:b/>
            </w:rPr>
            <w:t>Sujeto Obligado:</w:t>
          </w:r>
        </w:p>
        <w:p w14:paraId="1260BD52" w14:textId="77777777" w:rsidR="004158F6" w:rsidRPr="00E55FC4" w:rsidRDefault="004158F6" w:rsidP="00E55FC4">
          <w:pPr>
            <w:ind w:right="34"/>
            <w:jc w:val="right"/>
            <w:rPr>
              <w:rFonts w:ascii="Palatino Linotype" w:hAnsi="Palatino Linotype"/>
              <w:b/>
            </w:rPr>
          </w:pPr>
        </w:p>
      </w:tc>
      <w:tc>
        <w:tcPr>
          <w:tcW w:w="4678" w:type="dxa"/>
          <w:vAlign w:val="center"/>
          <w:hideMark/>
        </w:tcPr>
        <w:p w14:paraId="244BA212" w14:textId="42DC7B99" w:rsidR="004158F6" w:rsidRPr="00E55FC4" w:rsidRDefault="004158F6" w:rsidP="00720532">
          <w:pPr>
            <w:pStyle w:val="Encabezado"/>
            <w:tabs>
              <w:tab w:val="clear" w:pos="4419"/>
            </w:tabs>
            <w:rPr>
              <w:rFonts w:ascii="Palatino Linotype" w:hAnsi="Palatino Linotype"/>
              <w:bCs/>
              <w:color w:val="000000"/>
              <w:highlight w:val="green"/>
            </w:rPr>
          </w:pPr>
          <w:r w:rsidRPr="00E55FC4">
            <w:rPr>
              <w:rFonts w:ascii="Palatino Linotype" w:hAnsi="Palatino Linotype"/>
              <w:bCs/>
              <w:color w:val="000000"/>
            </w:rPr>
            <w:t>Sistema Municipal Para el Desarrollo Integral de la Familia de Tepotzotlán</w:t>
          </w:r>
        </w:p>
      </w:tc>
    </w:tr>
    <w:tr w:rsidR="004158F6" w14:paraId="094D4B8E" w14:textId="77777777" w:rsidTr="00720532">
      <w:trPr>
        <w:trHeight w:val="342"/>
      </w:trPr>
      <w:tc>
        <w:tcPr>
          <w:tcW w:w="2976" w:type="dxa"/>
          <w:vAlign w:val="center"/>
          <w:hideMark/>
        </w:tcPr>
        <w:p w14:paraId="704F2262" w14:textId="77777777" w:rsidR="004158F6" w:rsidRPr="00E55FC4" w:rsidRDefault="004158F6" w:rsidP="00E55FC4">
          <w:pPr>
            <w:ind w:right="34"/>
            <w:jc w:val="right"/>
            <w:rPr>
              <w:rFonts w:ascii="Palatino Linotype" w:hAnsi="Palatino Linotype"/>
              <w:b/>
            </w:rPr>
          </w:pPr>
          <w:r w:rsidRPr="00E55FC4">
            <w:rPr>
              <w:rFonts w:ascii="Palatino Linotype" w:hAnsi="Palatino Linotype"/>
              <w:b/>
            </w:rPr>
            <w:t>Comisionada Ponente:</w:t>
          </w:r>
        </w:p>
      </w:tc>
      <w:tc>
        <w:tcPr>
          <w:tcW w:w="4678" w:type="dxa"/>
          <w:vAlign w:val="center"/>
          <w:hideMark/>
        </w:tcPr>
        <w:p w14:paraId="26E70F93" w14:textId="77777777" w:rsidR="004158F6" w:rsidRPr="00E55FC4" w:rsidRDefault="004158F6" w:rsidP="00720532">
          <w:pPr>
            <w:pStyle w:val="Encabezado"/>
            <w:tabs>
              <w:tab w:val="clear" w:pos="4419"/>
            </w:tabs>
            <w:rPr>
              <w:rFonts w:ascii="Palatino Linotype" w:hAnsi="Palatino Linotype"/>
            </w:rPr>
          </w:pPr>
          <w:r w:rsidRPr="00E55FC4">
            <w:rPr>
              <w:rFonts w:ascii="Palatino Linotype" w:hAnsi="Palatino Linotype"/>
            </w:rPr>
            <w:t>María del Rosario Mejía Ayala</w:t>
          </w:r>
        </w:p>
      </w:tc>
    </w:tr>
  </w:tbl>
  <w:p w14:paraId="75582F32" w14:textId="77777777" w:rsidR="004158F6" w:rsidRPr="00AE046A" w:rsidRDefault="004158F6" w:rsidP="00B07C89">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552" w:type="dxa"/>
      <w:tblCellMar>
        <w:left w:w="70" w:type="dxa"/>
        <w:right w:w="70" w:type="dxa"/>
      </w:tblCellMar>
      <w:tblLook w:val="04A0" w:firstRow="1" w:lastRow="0" w:firstColumn="1" w:lastColumn="0" w:noHBand="0" w:noVBand="1"/>
    </w:tblPr>
    <w:tblGrid>
      <w:gridCol w:w="2977"/>
      <w:gridCol w:w="4819"/>
    </w:tblGrid>
    <w:tr w:rsidR="004158F6" w14:paraId="109D31C7" w14:textId="77777777" w:rsidTr="00E55FC4">
      <w:trPr>
        <w:trHeight w:val="227"/>
      </w:trPr>
      <w:tc>
        <w:tcPr>
          <w:tcW w:w="2977" w:type="dxa"/>
          <w:vAlign w:val="center"/>
          <w:hideMark/>
        </w:tcPr>
        <w:p w14:paraId="52EDE096" w14:textId="77777777" w:rsidR="004158F6" w:rsidRPr="00E55FC4" w:rsidRDefault="004158F6" w:rsidP="00E55FC4">
          <w:pPr>
            <w:jc w:val="right"/>
            <w:rPr>
              <w:rFonts w:ascii="Palatino Linotype" w:hAnsi="Palatino Linotype"/>
              <w:b/>
            </w:rPr>
          </w:pPr>
          <w:r w:rsidRPr="00E55FC4">
            <w:rPr>
              <w:rFonts w:ascii="Palatino Linotype" w:hAnsi="Palatino Linotype"/>
              <w:b/>
            </w:rPr>
            <w:t>Recurso de Revisión:</w:t>
          </w:r>
        </w:p>
      </w:tc>
      <w:tc>
        <w:tcPr>
          <w:tcW w:w="4819" w:type="dxa"/>
          <w:vAlign w:val="center"/>
          <w:hideMark/>
        </w:tcPr>
        <w:p w14:paraId="0ACDB4C9" w14:textId="4A1ECF1F" w:rsidR="004158F6" w:rsidRPr="00E55FC4" w:rsidRDefault="004158F6" w:rsidP="00720532">
          <w:pPr>
            <w:pStyle w:val="Encabezado"/>
            <w:tabs>
              <w:tab w:val="clear" w:pos="4419"/>
            </w:tabs>
            <w:rPr>
              <w:rFonts w:ascii="Palatino Linotype" w:hAnsi="Palatino Linotype"/>
              <w:color w:val="000000" w:themeColor="text1"/>
            </w:rPr>
          </w:pPr>
          <w:r w:rsidRPr="00E55FC4">
            <w:rPr>
              <w:rFonts w:ascii="Palatino Linotype" w:hAnsi="Palatino Linotype" w:cs="Arial"/>
              <w:bCs/>
              <w:color w:val="000000" w:themeColor="text1"/>
              <w:lang w:eastAsia="es-MX"/>
            </w:rPr>
            <w:t>07353/INFOEM/IP/RR/2025 y acumulados</w:t>
          </w:r>
        </w:p>
      </w:tc>
    </w:tr>
    <w:tr w:rsidR="004158F6" w14:paraId="0AB7C776" w14:textId="77777777" w:rsidTr="00E55FC4">
      <w:trPr>
        <w:trHeight w:val="242"/>
      </w:trPr>
      <w:tc>
        <w:tcPr>
          <w:tcW w:w="2977" w:type="dxa"/>
          <w:vAlign w:val="center"/>
          <w:hideMark/>
        </w:tcPr>
        <w:p w14:paraId="798B5FF4" w14:textId="77777777" w:rsidR="004158F6" w:rsidRPr="00E55FC4" w:rsidRDefault="004158F6" w:rsidP="00E55FC4">
          <w:pPr>
            <w:jc w:val="right"/>
            <w:rPr>
              <w:rFonts w:ascii="Palatino Linotype" w:hAnsi="Palatino Linotype"/>
              <w:b/>
            </w:rPr>
          </w:pPr>
          <w:r w:rsidRPr="00E55FC4">
            <w:rPr>
              <w:rFonts w:ascii="Palatino Linotype" w:hAnsi="Palatino Linotype"/>
              <w:b/>
            </w:rPr>
            <w:t>Recurrente:</w:t>
          </w:r>
        </w:p>
      </w:tc>
      <w:tc>
        <w:tcPr>
          <w:tcW w:w="4819" w:type="dxa"/>
        </w:tcPr>
        <w:p w14:paraId="72ED0A79" w14:textId="6901DB5E" w:rsidR="004158F6" w:rsidRPr="00E55FC4" w:rsidRDefault="004158F6" w:rsidP="00720532">
          <w:pPr>
            <w:pStyle w:val="Encabezado"/>
            <w:tabs>
              <w:tab w:val="left" w:pos="521"/>
            </w:tabs>
            <w:rPr>
              <w:rFonts w:ascii="Palatino Linotype" w:hAnsi="Palatino Linotype"/>
              <w:color w:val="000000" w:themeColor="text1"/>
            </w:rPr>
          </w:pPr>
        </w:p>
      </w:tc>
    </w:tr>
    <w:tr w:rsidR="004158F6" w14:paraId="36334B37" w14:textId="77777777" w:rsidTr="00E55FC4">
      <w:trPr>
        <w:trHeight w:val="342"/>
      </w:trPr>
      <w:tc>
        <w:tcPr>
          <w:tcW w:w="2977" w:type="dxa"/>
          <w:vAlign w:val="center"/>
        </w:tcPr>
        <w:p w14:paraId="1AFCA2E5" w14:textId="77777777" w:rsidR="004158F6" w:rsidRDefault="004158F6" w:rsidP="00E55FC4">
          <w:pPr>
            <w:jc w:val="right"/>
            <w:rPr>
              <w:rFonts w:ascii="Palatino Linotype" w:hAnsi="Palatino Linotype"/>
              <w:b/>
            </w:rPr>
          </w:pPr>
          <w:r w:rsidRPr="00E55FC4">
            <w:rPr>
              <w:rFonts w:ascii="Palatino Linotype" w:hAnsi="Palatino Linotype"/>
              <w:b/>
            </w:rPr>
            <w:t>Sujeto Obligado:</w:t>
          </w:r>
        </w:p>
        <w:p w14:paraId="476BA4F3" w14:textId="77777777" w:rsidR="004158F6" w:rsidRPr="00E55FC4" w:rsidRDefault="004158F6" w:rsidP="00E55FC4">
          <w:pPr>
            <w:jc w:val="right"/>
            <w:rPr>
              <w:rFonts w:ascii="Palatino Linotype" w:hAnsi="Palatino Linotype"/>
              <w:b/>
            </w:rPr>
          </w:pPr>
        </w:p>
      </w:tc>
      <w:tc>
        <w:tcPr>
          <w:tcW w:w="4819" w:type="dxa"/>
          <w:vAlign w:val="center"/>
        </w:tcPr>
        <w:p w14:paraId="07A3E921" w14:textId="6FB6B8B5" w:rsidR="004158F6" w:rsidRPr="00E55FC4" w:rsidRDefault="004158F6" w:rsidP="00720532">
          <w:pPr>
            <w:pStyle w:val="Encabezado"/>
            <w:rPr>
              <w:rFonts w:ascii="Palatino Linotype" w:hAnsi="Palatino Linotype"/>
              <w:color w:val="000000" w:themeColor="text1"/>
            </w:rPr>
          </w:pPr>
          <w:r w:rsidRPr="00E55FC4">
            <w:rPr>
              <w:rFonts w:ascii="Palatino Linotype" w:hAnsi="Palatino Linotype"/>
              <w:bCs/>
              <w:color w:val="000000" w:themeColor="text1"/>
            </w:rPr>
            <w:t>Sistema Municipal Para el Desarrollo Integral de la Familia de Tepotzotlán</w:t>
          </w:r>
        </w:p>
      </w:tc>
    </w:tr>
    <w:tr w:rsidR="004158F6" w14:paraId="0C6AC9F5" w14:textId="77777777" w:rsidTr="00E55FC4">
      <w:trPr>
        <w:trHeight w:val="342"/>
      </w:trPr>
      <w:tc>
        <w:tcPr>
          <w:tcW w:w="2977" w:type="dxa"/>
          <w:vAlign w:val="center"/>
        </w:tcPr>
        <w:p w14:paraId="68D9479B" w14:textId="77777777" w:rsidR="004158F6" w:rsidRPr="00E55FC4" w:rsidRDefault="004158F6" w:rsidP="00E55FC4">
          <w:pPr>
            <w:jc w:val="right"/>
            <w:rPr>
              <w:rFonts w:ascii="Palatino Linotype" w:hAnsi="Palatino Linotype"/>
              <w:b/>
            </w:rPr>
          </w:pPr>
          <w:r w:rsidRPr="00E55FC4">
            <w:rPr>
              <w:rFonts w:ascii="Palatino Linotype" w:hAnsi="Palatino Linotype"/>
              <w:b/>
            </w:rPr>
            <w:t>Comisionada Ponente:</w:t>
          </w:r>
        </w:p>
      </w:tc>
      <w:tc>
        <w:tcPr>
          <w:tcW w:w="4819" w:type="dxa"/>
          <w:vAlign w:val="center"/>
        </w:tcPr>
        <w:p w14:paraId="729D0236" w14:textId="77777777" w:rsidR="004158F6" w:rsidRPr="00E55FC4" w:rsidRDefault="004158F6" w:rsidP="00720532">
          <w:pPr>
            <w:pStyle w:val="Encabezado"/>
            <w:rPr>
              <w:rFonts w:ascii="Palatino Linotype" w:hAnsi="Palatino Linotype"/>
              <w:color w:val="000000" w:themeColor="text1"/>
            </w:rPr>
          </w:pPr>
          <w:r w:rsidRPr="00E55FC4">
            <w:rPr>
              <w:rFonts w:ascii="Palatino Linotype" w:hAnsi="Palatino Linotype"/>
              <w:color w:val="000000" w:themeColor="text1"/>
            </w:rPr>
            <w:t>María del Rosario Mejía Ayala</w:t>
          </w:r>
        </w:p>
      </w:tc>
    </w:tr>
  </w:tbl>
  <w:p w14:paraId="77D264B0" w14:textId="77777777" w:rsidR="004158F6" w:rsidRPr="00C222C0" w:rsidRDefault="004158F6">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43C603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C5092B"/>
    <w:multiLevelType w:val="hybridMultilevel"/>
    <w:tmpl w:val="5BCACD4A"/>
    <w:lvl w:ilvl="0" w:tplc="0FD24EB8">
      <w:start w:val="1"/>
      <w:numFmt w:val="lowerLetter"/>
      <w:lvlText w:val="%1."/>
      <w:lvlJc w:val="left"/>
      <w:pPr>
        <w:ind w:left="786" w:hanging="360"/>
      </w:pPr>
      <w:rPr>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2866C89"/>
    <w:multiLevelType w:val="hybridMultilevel"/>
    <w:tmpl w:val="B5BA3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3C4B1B"/>
    <w:multiLevelType w:val="multilevel"/>
    <w:tmpl w:val="0164B7E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215245"/>
    <w:multiLevelType w:val="hybridMultilevel"/>
    <w:tmpl w:val="F4B8D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815C6"/>
    <w:multiLevelType w:val="hybridMultilevel"/>
    <w:tmpl w:val="FF005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AC388F"/>
    <w:multiLevelType w:val="hybridMultilevel"/>
    <w:tmpl w:val="E62816B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C4684"/>
    <w:multiLevelType w:val="hybridMultilevel"/>
    <w:tmpl w:val="2EA27B0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2575F1"/>
    <w:multiLevelType w:val="hybridMultilevel"/>
    <w:tmpl w:val="102016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F3A246D"/>
    <w:multiLevelType w:val="hybridMultilevel"/>
    <w:tmpl w:val="67EEA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6614B5"/>
    <w:multiLevelType w:val="multilevel"/>
    <w:tmpl w:val="4D9CCE8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527B59"/>
    <w:multiLevelType w:val="multilevel"/>
    <w:tmpl w:val="C5A83602"/>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8D5C8D"/>
    <w:multiLevelType w:val="hybridMultilevel"/>
    <w:tmpl w:val="CF72E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8F5EC2"/>
    <w:multiLevelType w:val="hybridMultilevel"/>
    <w:tmpl w:val="07A005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0FF20A36"/>
    <w:lvl w:ilvl="0" w:tplc="3DD21F3A">
      <w:start w:val="1"/>
      <w:numFmt w:val="decimal"/>
      <w:lvlText w:val="%1."/>
      <w:lvlJc w:val="left"/>
      <w:pPr>
        <w:ind w:left="502" w:hanging="360"/>
      </w:pPr>
      <w:rPr>
        <w:rFonts w:ascii="Palatino Linotype" w:hAnsi="Palatino Linotype" w:hint="default"/>
        <w:b/>
        <w:i w:val="0"/>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C04642"/>
    <w:multiLevelType w:val="hybridMultilevel"/>
    <w:tmpl w:val="FCCA6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9" w15:restartNumberingAfterBreak="0">
    <w:nsid w:val="3EC837DB"/>
    <w:multiLevelType w:val="hybridMultilevel"/>
    <w:tmpl w:val="C706E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C22F5D"/>
    <w:multiLevelType w:val="hybridMultilevel"/>
    <w:tmpl w:val="8654D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182101"/>
    <w:multiLevelType w:val="hybridMultilevel"/>
    <w:tmpl w:val="BEA2D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DE477A"/>
    <w:multiLevelType w:val="hybridMultilevel"/>
    <w:tmpl w:val="947A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346E07"/>
    <w:multiLevelType w:val="hybridMultilevel"/>
    <w:tmpl w:val="CB6A2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CE474E"/>
    <w:multiLevelType w:val="hybridMultilevel"/>
    <w:tmpl w:val="64A0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E572F6"/>
    <w:multiLevelType w:val="hybridMultilevel"/>
    <w:tmpl w:val="DBC81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82444C"/>
    <w:multiLevelType w:val="multilevel"/>
    <w:tmpl w:val="9A3A32D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AC5F78"/>
    <w:multiLevelType w:val="hybridMultilevel"/>
    <w:tmpl w:val="164250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C8B6E14"/>
    <w:multiLevelType w:val="hybridMultilevel"/>
    <w:tmpl w:val="BAF82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996F0B"/>
    <w:multiLevelType w:val="hybridMultilevel"/>
    <w:tmpl w:val="7C1CE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512B4A"/>
    <w:multiLevelType w:val="multilevel"/>
    <w:tmpl w:val="EFCAB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967FE9"/>
    <w:multiLevelType w:val="hybridMultilevel"/>
    <w:tmpl w:val="15D6FD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8D43760"/>
    <w:multiLevelType w:val="hybridMultilevel"/>
    <w:tmpl w:val="50068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BAF3DB4"/>
    <w:multiLevelType w:val="hybridMultilevel"/>
    <w:tmpl w:val="482AFE90"/>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6"/>
  </w:num>
  <w:num w:numId="2">
    <w:abstractNumId w:val="34"/>
  </w:num>
  <w:num w:numId="3">
    <w:abstractNumId w:val="2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24"/>
  </w:num>
  <w:num w:numId="8">
    <w:abstractNumId w:val="33"/>
  </w:num>
  <w:num w:numId="9">
    <w:abstractNumId w:val="14"/>
  </w:num>
  <w:num w:numId="10">
    <w:abstractNumId w:val="19"/>
  </w:num>
  <w:num w:numId="11">
    <w:abstractNumId w:val="17"/>
  </w:num>
  <w:num w:numId="12">
    <w:abstractNumId w:val="1"/>
  </w:num>
  <w:num w:numId="13">
    <w:abstractNumId w:val="7"/>
  </w:num>
  <w:num w:numId="14">
    <w:abstractNumId w:val="32"/>
  </w:num>
  <w:num w:numId="15">
    <w:abstractNumId w:val="29"/>
  </w:num>
  <w:num w:numId="16">
    <w:abstractNumId w:val="2"/>
  </w:num>
  <w:num w:numId="17">
    <w:abstractNumId w:val="4"/>
  </w:num>
  <w:num w:numId="18">
    <w:abstractNumId w:val="3"/>
  </w:num>
  <w:num w:numId="19">
    <w:abstractNumId w:val="8"/>
  </w:num>
  <w:num w:numId="20">
    <w:abstractNumId w:val="15"/>
  </w:num>
  <w:num w:numId="21">
    <w:abstractNumId w:val="10"/>
  </w:num>
  <w:num w:numId="22">
    <w:abstractNumId w:val="28"/>
  </w:num>
  <w:num w:numId="23">
    <w:abstractNumId w:val="31"/>
  </w:num>
  <w:num w:numId="24">
    <w:abstractNumId w:val="12"/>
  </w:num>
  <w:num w:numId="25">
    <w:abstractNumId w:val="25"/>
  </w:num>
  <w:num w:numId="26">
    <w:abstractNumId w:val="30"/>
  </w:num>
  <w:num w:numId="27">
    <w:abstractNumId w:val="5"/>
  </w:num>
  <w:num w:numId="28">
    <w:abstractNumId w:val="11"/>
  </w:num>
  <w:num w:numId="29">
    <w:abstractNumId w:val="22"/>
  </w:num>
  <w:num w:numId="30">
    <w:abstractNumId w:val="23"/>
  </w:num>
  <w:num w:numId="31">
    <w:abstractNumId w:val="20"/>
  </w:num>
  <w:num w:numId="32">
    <w:abstractNumId w:val="13"/>
  </w:num>
  <w:num w:numId="33">
    <w:abstractNumId w:val="27"/>
  </w:num>
  <w:num w:numId="34">
    <w:abstractNumId w:val="18"/>
  </w:num>
  <w:num w:numId="3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16"/>
    <w:rsid w:val="0000264B"/>
    <w:rsid w:val="000026D2"/>
    <w:rsid w:val="0001282A"/>
    <w:rsid w:val="0003208F"/>
    <w:rsid w:val="000363B0"/>
    <w:rsid w:val="000502C0"/>
    <w:rsid w:val="00054EB4"/>
    <w:rsid w:val="00057A9D"/>
    <w:rsid w:val="00057FB2"/>
    <w:rsid w:val="00064325"/>
    <w:rsid w:val="00066223"/>
    <w:rsid w:val="00086216"/>
    <w:rsid w:val="0009389F"/>
    <w:rsid w:val="000938DE"/>
    <w:rsid w:val="000A650A"/>
    <w:rsid w:val="000B379A"/>
    <w:rsid w:val="000C0826"/>
    <w:rsid w:val="000D6692"/>
    <w:rsid w:val="000D7264"/>
    <w:rsid w:val="000E0DD3"/>
    <w:rsid w:val="000E4054"/>
    <w:rsid w:val="000E53DE"/>
    <w:rsid w:val="000F330B"/>
    <w:rsid w:val="00102967"/>
    <w:rsid w:val="00102BD2"/>
    <w:rsid w:val="00113410"/>
    <w:rsid w:val="001165CE"/>
    <w:rsid w:val="00117CAB"/>
    <w:rsid w:val="00136D1D"/>
    <w:rsid w:val="00137027"/>
    <w:rsid w:val="001618CA"/>
    <w:rsid w:val="00176A06"/>
    <w:rsid w:val="001822CF"/>
    <w:rsid w:val="00192919"/>
    <w:rsid w:val="0019323A"/>
    <w:rsid w:val="001951CB"/>
    <w:rsid w:val="001A1C3B"/>
    <w:rsid w:val="001A2CF1"/>
    <w:rsid w:val="001A6C56"/>
    <w:rsid w:val="001B24AC"/>
    <w:rsid w:val="001C47AC"/>
    <w:rsid w:val="001C49DC"/>
    <w:rsid w:val="001D5059"/>
    <w:rsid w:val="001D5795"/>
    <w:rsid w:val="001E5475"/>
    <w:rsid w:val="001F3DF0"/>
    <w:rsid w:val="001F5EDE"/>
    <w:rsid w:val="00203A03"/>
    <w:rsid w:val="002137EE"/>
    <w:rsid w:val="00214A0A"/>
    <w:rsid w:val="00222293"/>
    <w:rsid w:val="00226136"/>
    <w:rsid w:val="0022783D"/>
    <w:rsid w:val="00234D4B"/>
    <w:rsid w:val="002375B3"/>
    <w:rsid w:val="00271D55"/>
    <w:rsid w:val="002738AA"/>
    <w:rsid w:val="002765D6"/>
    <w:rsid w:val="00277DD7"/>
    <w:rsid w:val="0028145B"/>
    <w:rsid w:val="00291A63"/>
    <w:rsid w:val="00292E66"/>
    <w:rsid w:val="002943FC"/>
    <w:rsid w:val="002971AC"/>
    <w:rsid w:val="002B0F17"/>
    <w:rsid w:val="002C0C49"/>
    <w:rsid w:val="002F1322"/>
    <w:rsid w:val="002F5DF4"/>
    <w:rsid w:val="003019BE"/>
    <w:rsid w:val="00304A10"/>
    <w:rsid w:val="00312DCA"/>
    <w:rsid w:val="00320B50"/>
    <w:rsid w:val="0032529A"/>
    <w:rsid w:val="0032720C"/>
    <w:rsid w:val="003441EF"/>
    <w:rsid w:val="00347029"/>
    <w:rsid w:val="00351C0E"/>
    <w:rsid w:val="003543CC"/>
    <w:rsid w:val="00357B52"/>
    <w:rsid w:val="003A1FE6"/>
    <w:rsid w:val="003A7EE3"/>
    <w:rsid w:val="003C4D6B"/>
    <w:rsid w:val="003C5336"/>
    <w:rsid w:val="003C6489"/>
    <w:rsid w:val="003D26D9"/>
    <w:rsid w:val="00402EEB"/>
    <w:rsid w:val="00407916"/>
    <w:rsid w:val="004158F6"/>
    <w:rsid w:val="00417AB1"/>
    <w:rsid w:val="004278C7"/>
    <w:rsid w:val="0043261D"/>
    <w:rsid w:val="00432766"/>
    <w:rsid w:val="004365F5"/>
    <w:rsid w:val="00451AEE"/>
    <w:rsid w:val="00470EDD"/>
    <w:rsid w:val="00487B03"/>
    <w:rsid w:val="00490141"/>
    <w:rsid w:val="0049120D"/>
    <w:rsid w:val="00495641"/>
    <w:rsid w:val="004B1033"/>
    <w:rsid w:val="004C4020"/>
    <w:rsid w:val="004D06CC"/>
    <w:rsid w:val="004D0B94"/>
    <w:rsid w:val="004D1B9C"/>
    <w:rsid w:val="004D3CDC"/>
    <w:rsid w:val="004D4518"/>
    <w:rsid w:val="004D69D3"/>
    <w:rsid w:val="004F728B"/>
    <w:rsid w:val="00512090"/>
    <w:rsid w:val="00522F39"/>
    <w:rsid w:val="00523A83"/>
    <w:rsid w:val="00527958"/>
    <w:rsid w:val="00531B6A"/>
    <w:rsid w:val="00537651"/>
    <w:rsid w:val="0054030C"/>
    <w:rsid w:val="00542420"/>
    <w:rsid w:val="005443F3"/>
    <w:rsid w:val="00565DCE"/>
    <w:rsid w:val="005746FE"/>
    <w:rsid w:val="00586A67"/>
    <w:rsid w:val="0059145F"/>
    <w:rsid w:val="00592622"/>
    <w:rsid w:val="00595144"/>
    <w:rsid w:val="00595B31"/>
    <w:rsid w:val="005A2B89"/>
    <w:rsid w:val="005A5904"/>
    <w:rsid w:val="005B3F16"/>
    <w:rsid w:val="005C7895"/>
    <w:rsid w:val="005D44ED"/>
    <w:rsid w:val="00626E5B"/>
    <w:rsid w:val="00631776"/>
    <w:rsid w:val="006603F1"/>
    <w:rsid w:val="00664693"/>
    <w:rsid w:val="0067244C"/>
    <w:rsid w:val="0067599D"/>
    <w:rsid w:val="00676761"/>
    <w:rsid w:val="0068526F"/>
    <w:rsid w:val="0069121A"/>
    <w:rsid w:val="00692922"/>
    <w:rsid w:val="006A1A81"/>
    <w:rsid w:val="006B0198"/>
    <w:rsid w:val="006B267C"/>
    <w:rsid w:val="006C15DB"/>
    <w:rsid w:val="006C1A60"/>
    <w:rsid w:val="006D0842"/>
    <w:rsid w:val="006D3CE7"/>
    <w:rsid w:val="006E6DDA"/>
    <w:rsid w:val="006E76C7"/>
    <w:rsid w:val="00703995"/>
    <w:rsid w:val="00703B62"/>
    <w:rsid w:val="007111A0"/>
    <w:rsid w:val="00720532"/>
    <w:rsid w:val="007264B1"/>
    <w:rsid w:val="0073396E"/>
    <w:rsid w:val="00733A6A"/>
    <w:rsid w:val="0074082A"/>
    <w:rsid w:val="0075296E"/>
    <w:rsid w:val="007563F2"/>
    <w:rsid w:val="007606FB"/>
    <w:rsid w:val="00771A86"/>
    <w:rsid w:val="00780C07"/>
    <w:rsid w:val="00785CC3"/>
    <w:rsid w:val="007900C6"/>
    <w:rsid w:val="00790E1F"/>
    <w:rsid w:val="00794006"/>
    <w:rsid w:val="007A0058"/>
    <w:rsid w:val="007B21AE"/>
    <w:rsid w:val="007B2C00"/>
    <w:rsid w:val="007B4D49"/>
    <w:rsid w:val="007B7919"/>
    <w:rsid w:val="007C0931"/>
    <w:rsid w:val="007C50BE"/>
    <w:rsid w:val="007C60BC"/>
    <w:rsid w:val="007D37F4"/>
    <w:rsid w:val="007E0F24"/>
    <w:rsid w:val="007F236E"/>
    <w:rsid w:val="007F67E2"/>
    <w:rsid w:val="007F7916"/>
    <w:rsid w:val="00805831"/>
    <w:rsid w:val="00806BE3"/>
    <w:rsid w:val="0082556D"/>
    <w:rsid w:val="008338A8"/>
    <w:rsid w:val="00836EC1"/>
    <w:rsid w:val="008371A1"/>
    <w:rsid w:val="0084030D"/>
    <w:rsid w:val="008512D1"/>
    <w:rsid w:val="0085446E"/>
    <w:rsid w:val="00857C04"/>
    <w:rsid w:val="00882F7A"/>
    <w:rsid w:val="008842AE"/>
    <w:rsid w:val="008A0404"/>
    <w:rsid w:val="008A67A2"/>
    <w:rsid w:val="008A7088"/>
    <w:rsid w:val="008A7701"/>
    <w:rsid w:val="008B2662"/>
    <w:rsid w:val="008C4BF6"/>
    <w:rsid w:val="008C4C33"/>
    <w:rsid w:val="008D7090"/>
    <w:rsid w:val="008E04C6"/>
    <w:rsid w:val="008F094A"/>
    <w:rsid w:val="008F471C"/>
    <w:rsid w:val="008F7775"/>
    <w:rsid w:val="00906AA6"/>
    <w:rsid w:val="00907431"/>
    <w:rsid w:val="00923E55"/>
    <w:rsid w:val="009330EC"/>
    <w:rsid w:val="0093414E"/>
    <w:rsid w:val="00942616"/>
    <w:rsid w:val="00942738"/>
    <w:rsid w:val="009466AE"/>
    <w:rsid w:val="00962C11"/>
    <w:rsid w:val="00975E3B"/>
    <w:rsid w:val="0098590D"/>
    <w:rsid w:val="009936DD"/>
    <w:rsid w:val="009A634C"/>
    <w:rsid w:val="009B6456"/>
    <w:rsid w:val="009D25B0"/>
    <w:rsid w:val="009D2B9C"/>
    <w:rsid w:val="009D2E60"/>
    <w:rsid w:val="009D7B39"/>
    <w:rsid w:val="00A0760C"/>
    <w:rsid w:val="00A07A06"/>
    <w:rsid w:val="00A107C9"/>
    <w:rsid w:val="00A30515"/>
    <w:rsid w:val="00A30854"/>
    <w:rsid w:val="00A32194"/>
    <w:rsid w:val="00A34A2C"/>
    <w:rsid w:val="00A431BD"/>
    <w:rsid w:val="00A44F32"/>
    <w:rsid w:val="00A509A8"/>
    <w:rsid w:val="00A54EAE"/>
    <w:rsid w:val="00A5542C"/>
    <w:rsid w:val="00A57B83"/>
    <w:rsid w:val="00A6168B"/>
    <w:rsid w:val="00A65EBA"/>
    <w:rsid w:val="00A70C98"/>
    <w:rsid w:val="00A73781"/>
    <w:rsid w:val="00A81EAE"/>
    <w:rsid w:val="00A83499"/>
    <w:rsid w:val="00A934E7"/>
    <w:rsid w:val="00AA0B59"/>
    <w:rsid w:val="00AB4C59"/>
    <w:rsid w:val="00AC63B6"/>
    <w:rsid w:val="00AC6A21"/>
    <w:rsid w:val="00AF04E7"/>
    <w:rsid w:val="00AF6678"/>
    <w:rsid w:val="00B02F77"/>
    <w:rsid w:val="00B069E9"/>
    <w:rsid w:val="00B07C89"/>
    <w:rsid w:val="00B13FF3"/>
    <w:rsid w:val="00B25633"/>
    <w:rsid w:val="00B42039"/>
    <w:rsid w:val="00B56BA1"/>
    <w:rsid w:val="00B60A82"/>
    <w:rsid w:val="00B757A9"/>
    <w:rsid w:val="00B919C7"/>
    <w:rsid w:val="00B96015"/>
    <w:rsid w:val="00B97EEF"/>
    <w:rsid w:val="00BB70BE"/>
    <w:rsid w:val="00BC2C17"/>
    <w:rsid w:val="00C0385C"/>
    <w:rsid w:val="00C04A88"/>
    <w:rsid w:val="00C27F74"/>
    <w:rsid w:val="00C32613"/>
    <w:rsid w:val="00C42DB4"/>
    <w:rsid w:val="00C45ABC"/>
    <w:rsid w:val="00C479BF"/>
    <w:rsid w:val="00C511C1"/>
    <w:rsid w:val="00C572A3"/>
    <w:rsid w:val="00C77741"/>
    <w:rsid w:val="00C802A1"/>
    <w:rsid w:val="00C82097"/>
    <w:rsid w:val="00C87141"/>
    <w:rsid w:val="00CA3460"/>
    <w:rsid w:val="00CA6549"/>
    <w:rsid w:val="00CB39B9"/>
    <w:rsid w:val="00CB3AAC"/>
    <w:rsid w:val="00CD40B6"/>
    <w:rsid w:val="00CE0CE0"/>
    <w:rsid w:val="00CE25A7"/>
    <w:rsid w:val="00CF6FE8"/>
    <w:rsid w:val="00D0556E"/>
    <w:rsid w:val="00D078C9"/>
    <w:rsid w:val="00D15069"/>
    <w:rsid w:val="00D2033F"/>
    <w:rsid w:val="00D233A6"/>
    <w:rsid w:val="00D37406"/>
    <w:rsid w:val="00D4014B"/>
    <w:rsid w:val="00D41FE8"/>
    <w:rsid w:val="00D44724"/>
    <w:rsid w:val="00D44EA4"/>
    <w:rsid w:val="00D45631"/>
    <w:rsid w:val="00D52EF0"/>
    <w:rsid w:val="00D62771"/>
    <w:rsid w:val="00D6771F"/>
    <w:rsid w:val="00D70C0D"/>
    <w:rsid w:val="00D7279B"/>
    <w:rsid w:val="00D84664"/>
    <w:rsid w:val="00DB7057"/>
    <w:rsid w:val="00DC519D"/>
    <w:rsid w:val="00DD664F"/>
    <w:rsid w:val="00DE6BC7"/>
    <w:rsid w:val="00DF2D64"/>
    <w:rsid w:val="00E41B0D"/>
    <w:rsid w:val="00E55FC4"/>
    <w:rsid w:val="00E61CB9"/>
    <w:rsid w:val="00E71A3B"/>
    <w:rsid w:val="00E72AF6"/>
    <w:rsid w:val="00E75428"/>
    <w:rsid w:val="00E7757C"/>
    <w:rsid w:val="00E77D1C"/>
    <w:rsid w:val="00E82518"/>
    <w:rsid w:val="00E91E53"/>
    <w:rsid w:val="00E91EF7"/>
    <w:rsid w:val="00E93314"/>
    <w:rsid w:val="00E966A7"/>
    <w:rsid w:val="00E96A2A"/>
    <w:rsid w:val="00EB767A"/>
    <w:rsid w:val="00EE1F14"/>
    <w:rsid w:val="00EE5D31"/>
    <w:rsid w:val="00EE781D"/>
    <w:rsid w:val="00EF374D"/>
    <w:rsid w:val="00F01855"/>
    <w:rsid w:val="00F045AD"/>
    <w:rsid w:val="00F05C5E"/>
    <w:rsid w:val="00F2124D"/>
    <w:rsid w:val="00F24CC4"/>
    <w:rsid w:val="00F3329F"/>
    <w:rsid w:val="00F33E54"/>
    <w:rsid w:val="00F45166"/>
    <w:rsid w:val="00F56201"/>
    <w:rsid w:val="00F65ACB"/>
    <w:rsid w:val="00F71450"/>
    <w:rsid w:val="00F85628"/>
    <w:rsid w:val="00F87A79"/>
    <w:rsid w:val="00F92956"/>
    <w:rsid w:val="00F92DE4"/>
    <w:rsid w:val="00F93FB5"/>
    <w:rsid w:val="00F959E9"/>
    <w:rsid w:val="00FB2B34"/>
    <w:rsid w:val="00FC65D6"/>
    <w:rsid w:val="00FC662C"/>
    <w:rsid w:val="00FD6776"/>
    <w:rsid w:val="00FE45ED"/>
    <w:rsid w:val="00FF315D"/>
    <w:rsid w:val="00FF3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F7A"/>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customStyle="1" w:styleId="Tablanormal12">
    <w:name w:val="Tabla normal 12"/>
    <w:basedOn w:val="Tablanormal"/>
    <w:next w:val="Tablanormal1"/>
    <w:uiPriority w:val="41"/>
    <w:rsid w:val="002F13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B07C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B07C8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07C8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C65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5D6"/>
    <w:rPr>
      <w:rFonts w:ascii="Segoe UI" w:eastAsiaTheme="minorEastAsia" w:hAnsi="Segoe UI" w:cs="Segoe UI"/>
      <w:sz w:val="18"/>
      <w:szCs w:val="18"/>
      <w:lang w:val="es-ES_tradnl" w:eastAsia="es-ES"/>
    </w:rPr>
  </w:style>
  <w:style w:type="paragraph" w:styleId="Lista">
    <w:name w:val="List"/>
    <w:basedOn w:val="Normal"/>
    <w:uiPriority w:val="99"/>
    <w:unhideWhenUsed/>
    <w:rsid w:val="00451AEE"/>
    <w:pPr>
      <w:ind w:left="283" w:hanging="283"/>
      <w:contextualSpacing/>
    </w:pPr>
  </w:style>
  <w:style w:type="paragraph" w:styleId="Listaconvietas2">
    <w:name w:val="List Bullet 2"/>
    <w:basedOn w:val="Normal"/>
    <w:uiPriority w:val="99"/>
    <w:unhideWhenUsed/>
    <w:rsid w:val="00451AEE"/>
    <w:pPr>
      <w:numPr>
        <w:numId w:val="6"/>
      </w:numPr>
      <w:contextualSpacing/>
    </w:pPr>
  </w:style>
  <w:style w:type="paragraph" w:styleId="Textoindependiente">
    <w:name w:val="Body Text"/>
    <w:basedOn w:val="Normal"/>
    <w:link w:val="TextoindependienteCar"/>
    <w:uiPriority w:val="99"/>
    <w:unhideWhenUsed/>
    <w:rsid w:val="00451AEE"/>
    <w:pPr>
      <w:spacing w:after="120"/>
    </w:pPr>
  </w:style>
  <w:style w:type="character" w:customStyle="1" w:styleId="TextoindependienteCar">
    <w:name w:val="Texto independiente Car"/>
    <w:basedOn w:val="Fuentedeprrafopredeter"/>
    <w:link w:val="Textoindependiente"/>
    <w:uiPriority w:val="99"/>
    <w:rsid w:val="00451AEE"/>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451AEE"/>
    <w:pPr>
      <w:spacing w:after="120"/>
      <w:ind w:left="283"/>
    </w:pPr>
  </w:style>
  <w:style w:type="character" w:customStyle="1" w:styleId="SangradetextonormalCar">
    <w:name w:val="Sangría de texto normal Car"/>
    <w:basedOn w:val="Fuentedeprrafopredeter"/>
    <w:link w:val="Sangradetextonormal"/>
    <w:uiPriority w:val="99"/>
    <w:semiHidden/>
    <w:rsid w:val="00451AEE"/>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451AE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1AEE"/>
    <w:rPr>
      <w:rFonts w:eastAsiaTheme="minorEastAsia"/>
      <w:sz w:val="24"/>
      <w:szCs w:val="24"/>
      <w:lang w:val="es-ES_tradnl" w:eastAsia="es-ES"/>
    </w:rPr>
  </w:style>
  <w:style w:type="table" w:customStyle="1" w:styleId="Tablaconcuadrcula30">
    <w:name w:val="Tabla con cuadrícula30"/>
    <w:basedOn w:val="Tablanormal"/>
    <w:next w:val="Tablaconcuadrcula"/>
    <w:uiPriority w:val="39"/>
    <w:qFormat/>
    <w:rsid w:val="00FD6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0385C"/>
    <w:rPr>
      <w:sz w:val="16"/>
      <w:szCs w:val="16"/>
    </w:rPr>
  </w:style>
  <w:style w:type="paragraph" w:styleId="Textocomentario">
    <w:name w:val="annotation text"/>
    <w:basedOn w:val="Normal"/>
    <w:link w:val="TextocomentarioCar"/>
    <w:uiPriority w:val="99"/>
    <w:semiHidden/>
    <w:unhideWhenUsed/>
    <w:rsid w:val="00C0385C"/>
    <w:rPr>
      <w:sz w:val="20"/>
      <w:szCs w:val="20"/>
    </w:rPr>
  </w:style>
  <w:style w:type="character" w:customStyle="1" w:styleId="TextocomentarioCar">
    <w:name w:val="Texto comentario Car"/>
    <w:basedOn w:val="Fuentedeprrafopredeter"/>
    <w:link w:val="Textocomentario"/>
    <w:uiPriority w:val="99"/>
    <w:semiHidden/>
    <w:rsid w:val="00C0385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C0385C"/>
    <w:rPr>
      <w:b/>
      <w:bCs/>
    </w:rPr>
  </w:style>
  <w:style w:type="character" w:customStyle="1" w:styleId="AsuntodelcomentarioCar">
    <w:name w:val="Asunto del comentario Car"/>
    <w:basedOn w:val="TextocomentarioCar"/>
    <w:link w:val="Asuntodelcomentario"/>
    <w:uiPriority w:val="99"/>
    <w:semiHidden/>
    <w:rsid w:val="00C0385C"/>
    <w:rPr>
      <w:rFonts w:eastAsiaTheme="minorEastAsia"/>
      <w:b/>
      <w:bCs/>
      <w:sz w:val="20"/>
      <w:szCs w:val="20"/>
      <w:lang w:val="es-ES_tradnl" w:eastAsia="es-ES"/>
    </w:rPr>
  </w:style>
  <w:style w:type="paragraph" w:customStyle="1" w:styleId="Default">
    <w:name w:val="Default"/>
    <w:rsid w:val="008544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9953">
      <w:bodyDiv w:val="1"/>
      <w:marLeft w:val="0"/>
      <w:marRight w:val="0"/>
      <w:marTop w:val="0"/>
      <w:marBottom w:val="0"/>
      <w:divBdr>
        <w:top w:val="none" w:sz="0" w:space="0" w:color="auto"/>
        <w:left w:val="none" w:sz="0" w:space="0" w:color="auto"/>
        <w:bottom w:val="none" w:sz="0" w:space="0" w:color="auto"/>
        <w:right w:val="none" w:sz="0" w:space="0" w:color="auto"/>
      </w:divBdr>
    </w:div>
    <w:div w:id="128061125">
      <w:bodyDiv w:val="1"/>
      <w:marLeft w:val="0"/>
      <w:marRight w:val="0"/>
      <w:marTop w:val="0"/>
      <w:marBottom w:val="0"/>
      <w:divBdr>
        <w:top w:val="none" w:sz="0" w:space="0" w:color="auto"/>
        <w:left w:val="none" w:sz="0" w:space="0" w:color="auto"/>
        <w:bottom w:val="none" w:sz="0" w:space="0" w:color="auto"/>
        <w:right w:val="none" w:sz="0" w:space="0" w:color="auto"/>
      </w:divBdr>
    </w:div>
    <w:div w:id="253368794">
      <w:bodyDiv w:val="1"/>
      <w:marLeft w:val="0"/>
      <w:marRight w:val="0"/>
      <w:marTop w:val="0"/>
      <w:marBottom w:val="0"/>
      <w:divBdr>
        <w:top w:val="none" w:sz="0" w:space="0" w:color="auto"/>
        <w:left w:val="none" w:sz="0" w:space="0" w:color="auto"/>
        <w:bottom w:val="none" w:sz="0" w:space="0" w:color="auto"/>
        <w:right w:val="none" w:sz="0" w:space="0" w:color="auto"/>
      </w:divBdr>
    </w:div>
    <w:div w:id="383917194">
      <w:bodyDiv w:val="1"/>
      <w:marLeft w:val="0"/>
      <w:marRight w:val="0"/>
      <w:marTop w:val="0"/>
      <w:marBottom w:val="0"/>
      <w:divBdr>
        <w:top w:val="none" w:sz="0" w:space="0" w:color="auto"/>
        <w:left w:val="none" w:sz="0" w:space="0" w:color="auto"/>
        <w:bottom w:val="none" w:sz="0" w:space="0" w:color="auto"/>
        <w:right w:val="none" w:sz="0" w:space="0" w:color="auto"/>
      </w:divBdr>
    </w:div>
    <w:div w:id="458571295">
      <w:bodyDiv w:val="1"/>
      <w:marLeft w:val="0"/>
      <w:marRight w:val="0"/>
      <w:marTop w:val="0"/>
      <w:marBottom w:val="0"/>
      <w:divBdr>
        <w:top w:val="none" w:sz="0" w:space="0" w:color="auto"/>
        <w:left w:val="none" w:sz="0" w:space="0" w:color="auto"/>
        <w:bottom w:val="none" w:sz="0" w:space="0" w:color="auto"/>
        <w:right w:val="none" w:sz="0" w:space="0" w:color="auto"/>
      </w:divBdr>
    </w:div>
    <w:div w:id="561016318">
      <w:bodyDiv w:val="1"/>
      <w:marLeft w:val="0"/>
      <w:marRight w:val="0"/>
      <w:marTop w:val="0"/>
      <w:marBottom w:val="0"/>
      <w:divBdr>
        <w:top w:val="none" w:sz="0" w:space="0" w:color="auto"/>
        <w:left w:val="none" w:sz="0" w:space="0" w:color="auto"/>
        <w:bottom w:val="none" w:sz="0" w:space="0" w:color="auto"/>
        <w:right w:val="none" w:sz="0" w:space="0" w:color="auto"/>
      </w:divBdr>
    </w:div>
    <w:div w:id="1014648761">
      <w:bodyDiv w:val="1"/>
      <w:marLeft w:val="0"/>
      <w:marRight w:val="0"/>
      <w:marTop w:val="0"/>
      <w:marBottom w:val="0"/>
      <w:divBdr>
        <w:top w:val="none" w:sz="0" w:space="0" w:color="auto"/>
        <w:left w:val="none" w:sz="0" w:space="0" w:color="auto"/>
        <w:bottom w:val="none" w:sz="0" w:space="0" w:color="auto"/>
        <w:right w:val="none" w:sz="0" w:space="0" w:color="auto"/>
      </w:divBdr>
    </w:div>
    <w:div w:id="1190410849">
      <w:bodyDiv w:val="1"/>
      <w:marLeft w:val="0"/>
      <w:marRight w:val="0"/>
      <w:marTop w:val="0"/>
      <w:marBottom w:val="0"/>
      <w:divBdr>
        <w:top w:val="none" w:sz="0" w:space="0" w:color="auto"/>
        <w:left w:val="none" w:sz="0" w:space="0" w:color="auto"/>
        <w:bottom w:val="none" w:sz="0" w:space="0" w:color="auto"/>
        <w:right w:val="none" w:sz="0" w:space="0" w:color="auto"/>
      </w:divBdr>
      <w:divsChild>
        <w:div w:id="2007434152">
          <w:marLeft w:val="0"/>
          <w:marRight w:val="0"/>
          <w:marTop w:val="0"/>
          <w:marBottom w:val="0"/>
          <w:divBdr>
            <w:top w:val="none" w:sz="0" w:space="0" w:color="auto"/>
            <w:left w:val="none" w:sz="0" w:space="0" w:color="auto"/>
            <w:bottom w:val="none" w:sz="0" w:space="0" w:color="auto"/>
            <w:right w:val="none" w:sz="0" w:space="0" w:color="auto"/>
          </w:divBdr>
        </w:div>
      </w:divsChild>
    </w:div>
    <w:div w:id="1198667195">
      <w:bodyDiv w:val="1"/>
      <w:marLeft w:val="0"/>
      <w:marRight w:val="0"/>
      <w:marTop w:val="0"/>
      <w:marBottom w:val="0"/>
      <w:divBdr>
        <w:top w:val="none" w:sz="0" w:space="0" w:color="auto"/>
        <w:left w:val="none" w:sz="0" w:space="0" w:color="auto"/>
        <w:bottom w:val="none" w:sz="0" w:space="0" w:color="auto"/>
        <w:right w:val="none" w:sz="0" w:space="0" w:color="auto"/>
      </w:divBdr>
    </w:div>
    <w:div w:id="1355423026">
      <w:bodyDiv w:val="1"/>
      <w:marLeft w:val="0"/>
      <w:marRight w:val="0"/>
      <w:marTop w:val="0"/>
      <w:marBottom w:val="0"/>
      <w:divBdr>
        <w:top w:val="none" w:sz="0" w:space="0" w:color="auto"/>
        <w:left w:val="none" w:sz="0" w:space="0" w:color="auto"/>
        <w:bottom w:val="none" w:sz="0" w:space="0" w:color="auto"/>
        <w:right w:val="none" w:sz="0" w:space="0" w:color="auto"/>
      </w:divBdr>
    </w:div>
    <w:div w:id="1438792615">
      <w:bodyDiv w:val="1"/>
      <w:marLeft w:val="0"/>
      <w:marRight w:val="0"/>
      <w:marTop w:val="0"/>
      <w:marBottom w:val="0"/>
      <w:divBdr>
        <w:top w:val="none" w:sz="0" w:space="0" w:color="auto"/>
        <w:left w:val="none" w:sz="0" w:space="0" w:color="auto"/>
        <w:bottom w:val="none" w:sz="0" w:space="0" w:color="auto"/>
        <w:right w:val="none" w:sz="0" w:space="0" w:color="auto"/>
      </w:divBdr>
    </w:div>
    <w:div w:id="1519271561">
      <w:bodyDiv w:val="1"/>
      <w:marLeft w:val="0"/>
      <w:marRight w:val="0"/>
      <w:marTop w:val="0"/>
      <w:marBottom w:val="0"/>
      <w:divBdr>
        <w:top w:val="none" w:sz="0" w:space="0" w:color="auto"/>
        <w:left w:val="none" w:sz="0" w:space="0" w:color="auto"/>
        <w:bottom w:val="none" w:sz="0" w:space="0" w:color="auto"/>
        <w:right w:val="none" w:sz="0" w:space="0" w:color="auto"/>
      </w:divBdr>
    </w:div>
    <w:div w:id="1793589833">
      <w:bodyDiv w:val="1"/>
      <w:marLeft w:val="0"/>
      <w:marRight w:val="0"/>
      <w:marTop w:val="0"/>
      <w:marBottom w:val="0"/>
      <w:divBdr>
        <w:top w:val="none" w:sz="0" w:space="0" w:color="auto"/>
        <w:left w:val="none" w:sz="0" w:space="0" w:color="auto"/>
        <w:bottom w:val="none" w:sz="0" w:space="0" w:color="auto"/>
        <w:right w:val="none" w:sz="0" w:space="0" w:color="auto"/>
      </w:divBdr>
    </w:div>
    <w:div w:id="1862350616">
      <w:bodyDiv w:val="1"/>
      <w:marLeft w:val="0"/>
      <w:marRight w:val="0"/>
      <w:marTop w:val="0"/>
      <w:marBottom w:val="0"/>
      <w:divBdr>
        <w:top w:val="none" w:sz="0" w:space="0" w:color="auto"/>
        <w:left w:val="none" w:sz="0" w:space="0" w:color="auto"/>
        <w:bottom w:val="none" w:sz="0" w:space="0" w:color="auto"/>
        <w:right w:val="none" w:sz="0" w:space="0" w:color="auto"/>
      </w:divBdr>
    </w:div>
    <w:div w:id="203511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aimex.org.mx/saimex/solicitud/downloadAttach/2489167.page" TargetMode="Externa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hyperlink" Target="http://www.diputados.gob.mx/documentos/N_Acta_Nacimiento.pdf" TargetMode="External"/><Relationship Id="rId42" Type="http://schemas.openxmlformats.org/officeDocument/2006/relationships/hyperlink" Target="http://dof.gob.mx/nota_detalle.php?codigo=5492254&amp;fecha=28/07/2017"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saimex.org.mx/saimex/solicitud/downloadAttach/2489170.page" TargetMode="External"/><Relationship Id="rId11" Type="http://schemas.openxmlformats.org/officeDocument/2006/relationships/image" Target="media/image4.png"/><Relationship Id="rId24" Type="http://schemas.openxmlformats.org/officeDocument/2006/relationships/hyperlink" Target="https://saimex.org.mx/saimex/solicitud/downloadAttach/2487970.page"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s://www.diputados.gob.mx/LeyesBiblio/pdf/LGDNNA.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aimex.org.mx/saimex/solicitud/downloadAttach/2487969.page" TargetMode="External"/><Relationship Id="rId28" Type="http://schemas.openxmlformats.org/officeDocument/2006/relationships/hyperlink" Target="https://saimex.org.mx/saimex/solicitud/downloadAttach/2489169.page"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aimex.org.mx/saimex/solicitud/downloadAttach/2487968.page" TargetMode="External"/><Relationship Id="rId27" Type="http://schemas.openxmlformats.org/officeDocument/2006/relationships/hyperlink" Target="https://saimex.org.mx/saimex/solicitud/downloadAttach/2489168.page" TargetMode="External"/><Relationship Id="rId30" Type="http://schemas.openxmlformats.org/officeDocument/2006/relationships/image" Target="media/image15.png"/><Relationship Id="rId35" Type="http://schemas.openxmlformats.org/officeDocument/2006/relationships/hyperlink" Target="https://www.gob.mx/cedulaprofesional"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aimex.org.mx/saimex/solicitud/downloadAttach/2489166.page"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ssemym.gob.mx/sites/www.issemym.gob.mx/files/32%20Lineamientos%20Plataforma%20PRISM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1DD19-9F00-4E2F-81BE-1093F638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316</Pages>
  <Words>77274</Words>
  <Characters>425013</Characters>
  <Application>Microsoft Office Word</Application>
  <DocSecurity>0</DocSecurity>
  <Lines>3541</Lines>
  <Paragraphs>1002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8</cp:revision>
  <cp:lastPrinted>2025-09-11T17:49:00Z</cp:lastPrinted>
  <dcterms:created xsi:type="dcterms:W3CDTF">2025-09-01T19:18:00Z</dcterms:created>
  <dcterms:modified xsi:type="dcterms:W3CDTF">2025-09-25T19:15:00Z</dcterms:modified>
</cp:coreProperties>
</file>