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45" w:rsidRPr="00905D5D" w:rsidRDefault="00DE7ED7">
      <w:pPr>
        <w:spacing w:before="240" w:after="240" w:line="360" w:lineRule="auto"/>
        <w:ind w:right="-989"/>
        <w:jc w:val="both"/>
        <w:rPr>
          <w:rFonts w:ascii="Palatino Linotype" w:eastAsia="Palatino Linotype" w:hAnsi="Palatino Linotype" w:cs="Palatino Linotype"/>
        </w:rPr>
      </w:pPr>
      <w:bookmarkStart w:id="0" w:name="_heading=h.gjdgxs" w:colFirst="0" w:colLast="0"/>
      <w:bookmarkEnd w:id="0"/>
      <w:r w:rsidRPr="00905D5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veintiséis (26) de febrero de dos mil veinticinco. </w:t>
      </w:r>
    </w:p>
    <w:p w:rsidR="00B85545" w:rsidRPr="00905D5D" w:rsidRDefault="00DE7ED7">
      <w:pPr>
        <w:spacing w:before="240" w:after="240" w:line="360" w:lineRule="auto"/>
        <w:ind w:right="-989"/>
        <w:jc w:val="both"/>
        <w:rPr>
          <w:rFonts w:ascii="Palatino Linotype" w:eastAsia="Palatino Linotype" w:hAnsi="Palatino Linotype" w:cs="Palatino Linotype"/>
        </w:rPr>
      </w:pPr>
      <w:r w:rsidRPr="00905D5D">
        <w:rPr>
          <w:rFonts w:ascii="Palatino Linotype" w:eastAsia="Palatino Linotype" w:hAnsi="Palatino Linotype" w:cs="Palatino Linotype"/>
          <w:b/>
        </w:rPr>
        <w:t xml:space="preserve">VISTOS </w:t>
      </w:r>
      <w:r w:rsidRPr="00905D5D">
        <w:rPr>
          <w:rFonts w:ascii="Palatino Linotype" w:eastAsia="Palatino Linotype" w:hAnsi="Palatino Linotype" w:cs="Palatino Linotype"/>
        </w:rPr>
        <w:t xml:space="preserve">los expediente electrónico formado con motivo de los  recursos de revisión </w:t>
      </w:r>
      <w:r w:rsidRPr="00905D5D">
        <w:rPr>
          <w:rFonts w:ascii="Palatino Linotype" w:eastAsia="Palatino Linotype" w:hAnsi="Palatino Linotype" w:cs="Palatino Linotype"/>
          <w:b/>
        </w:rPr>
        <w:t>00988/INFOEM/IP/RR/2024  y  02933/INFOEM/IP/RR/2024</w:t>
      </w:r>
      <w:r w:rsidRPr="00905D5D">
        <w:rPr>
          <w:rFonts w:ascii="Palatino Linotype" w:eastAsia="Palatino Linotype" w:hAnsi="Palatino Linotype" w:cs="Palatino Linotype"/>
        </w:rPr>
        <w:t xml:space="preserve">, promovidos por </w:t>
      </w:r>
      <w:r w:rsidR="00B17E0D">
        <w:rPr>
          <w:rFonts w:ascii="Palatino Linotype" w:eastAsia="Palatino Linotype" w:hAnsi="Palatino Linotype" w:cs="Palatino Linotype"/>
          <w:b/>
        </w:rPr>
        <w:t>XXXX</w:t>
      </w:r>
      <w:r w:rsidRPr="00905D5D">
        <w:rPr>
          <w:rFonts w:ascii="Palatino Linotype" w:eastAsia="Palatino Linotype" w:hAnsi="Palatino Linotype" w:cs="Palatino Linotype"/>
        </w:rPr>
        <w:t>, en adelante</w:t>
      </w:r>
      <w:r w:rsidRPr="00905D5D">
        <w:rPr>
          <w:rFonts w:ascii="Palatino Linotype" w:eastAsia="Palatino Linotype" w:hAnsi="Palatino Linotype" w:cs="Palatino Linotype"/>
          <w:b/>
        </w:rPr>
        <w:t xml:space="preserve"> EL RECURRENTE, </w:t>
      </w:r>
      <w:r w:rsidRPr="00905D5D">
        <w:rPr>
          <w:rFonts w:ascii="Palatino Linotype" w:eastAsia="Palatino Linotype" w:hAnsi="Palatino Linotype" w:cs="Palatino Linotype"/>
        </w:rPr>
        <w:t>en contra de la respuesta del</w:t>
      </w:r>
      <w:r w:rsidRPr="00905D5D">
        <w:rPr>
          <w:rFonts w:ascii="Palatino Linotype" w:eastAsia="Palatino Linotype" w:hAnsi="Palatino Linotype" w:cs="Palatino Linotype"/>
          <w:b/>
        </w:rPr>
        <w:t xml:space="preserve"> Instituto de la Función Registral del Estado de México, </w:t>
      </w:r>
      <w:r w:rsidRPr="00905D5D">
        <w:rPr>
          <w:rFonts w:ascii="Palatino Linotype" w:eastAsia="Palatino Linotype" w:hAnsi="Palatino Linotype" w:cs="Palatino Linotype"/>
        </w:rPr>
        <w:t xml:space="preserve">en lo sucesivo el </w:t>
      </w:r>
      <w:r w:rsidRPr="00905D5D">
        <w:rPr>
          <w:rFonts w:ascii="Palatino Linotype" w:eastAsia="Palatino Linotype" w:hAnsi="Palatino Linotype" w:cs="Palatino Linotype"/>
          <w:b/>
        </w:rPr>
        <w:t xml:space="preserve">SUJETO OBLIGADO, </w:t>
      </w:r>
      <w:r w:rsidRPr="00905D5D">
        <w:rPr>
          <w:rFonts w:ascii="Palatino Linotype" w:eastAsia="Palatino Linotype" w:hAnsi="Palatino Linotype" w:cs="Palatino Linotype"/>
        </w:rPr>
        <w:t>se procede a dictar la presente resolución, con base en los siguientes:</w:t>
      </w:r>
    </w:p>
    <w:p w:rsidR="00C97D54" w:rsidRPr="00905D5D" w:rsidRDefault="00C97D54">
      <w:pPr>
        <w:pStyle w:val="Ttulo1"/>
        <w:ind w:right="-989"/>
        <w:jc w:val="center"/>
      </w:pPr>
      <w:bookmarkStart w:id="1" w:name="_heading=h.30j0zll" w:colFirst="0" w:colLast="0"/>
      <w:bookmarkEnd w:id="1"/>
    </w:p>
    <w:p w:rsidR="00B85545" w:rsidRPr="00905D5D" w:rsidRDefault="00DE7ED7">
      <w:pPr>
        <w:pStyle w:val="Ttulo1"/>
        <w:ind w:right="-989"/>
        <w:jc w:val="center"/>
      </w:pPr>
      <w:r w:rsidRPr="00905D5D">
        <w:t>A N T E C E D E N T E S</w:t>
      </w:r>
    </w:p>
    <w:p w:rsidR="00B85545" w:rsidRPr="00905D5D" w:rsidRDefault="00B85545">
      <w:pPr>
        <w:ind w:right="-989"/>
      </w:pPr>
    </w:p>
    <w:p w:rsidR="00B85545" w:rsidRPr="00905D5D" w:rsidRDefault="00DE7ED7">
      <w:pPr>
        <w:numPr>
          <w:ilvl w:val="0"/>
          <w:numId w:val="1"/>
        </w:numPr>
        <w:pBdr>
          <w:top w:val="nil"/>
          <w:left w:val="nil"/>
          <w:bottom w:val="nil"/>
          <w:right w:val="nil"/>
          <w:between w:val="nil"/>
        </w:pBdr>
        <w:tabs>
          <w:tab w:val="left" w:pos="426"/>
        </w:tabs>
        <w:spacing w:before="240" w:after="240"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El </w:t>
      </w:r>
      <w:r w:rsidRPr="00905D5D">
        <w:rPr>
          <w:rFonts w:ascii="Palatino Linotype" w:eastAsia="Palatino Linotype" w:hAnsi="Palatino Linotype" w:cs="Palatino Linotype"/>
          <w:b/>
          <w:color w:val="000000"/>
        </w:rPr>
        <w:t>seis de febrero  y veintitrés de abril de dos mil veinticuatro</w:t>
      </w:r>
      <w:r w:rsidRPr="00905D5D">
        <w:rPr>
          <w:rFonts w:ascii="Palatino Linotype" w:eastAsia="Palatino Linotype" w:hAnsi="Palatino Linotype" w:cs="Palatino Linotype"/>
          <w:color w:val="000000"/>
        </w:rPr>
        <w:t>, el particular presentó</w:t>
      </w:r>
      <w:r w:rsidRPr="00905D5D">
        <w:rPr>
          <w:rFonts w:ascii="Palatino Linotype" w:eastAsia="Palatino Linotype" w:hAnsi="Palatino Linotype" w:cs="Palatino Linotype"/>
          <w:b/>
          <w:color w:val="000000"/>
        </w:rPr>
        <w:t xml:space="preserve"> </w:t>
      </w:r>
      <w:r w:rsidRPr="00905D5D">
        <w:rPr>
          <w:rFonts w:ascii="Palatino Linotype" w:eastAsia="Palatino Linotype" w:hAnsi="Palatino Linotype" w:cs="Palatino Linotype"/>
          <w:color w:val="000000"/>
        </w:rPr>
        <w:t>a través del Sistema de Acceso a la Información Mexiquense (SAIMEX),</w:t>
      </w:r>
      <w:r w:rsidRPr="00905D5D">
        <w:rPr>
          <w:rFonts w:ascii="Palatino Linotype" w:eastAsia="Palatino Linotype" w:hAnsi="Palatino Linotype" w:cs="Palatino Linotype"/>
          <w:b/>
          <w:color w:val="000000"/>
        </w:rPr>
        <w:t xml:space="preserve"> </w:t>
      </w:r>
      <w:r w:rsidRPr="00905D5D">
        <w:rPr>
          <w:rFonts w:ascii="Palatino Linotype" w:eastAsia="Palatino Linotype" w:hAnsi="Palatino Linotype" w:cs="Palatino Linotype"/>
          <w:color w:val="000000"/>
        </w:rPr>
        <w:t xml:space="preserve">las solicitudes de información pública registradas con los números </w:t>
      </w:r>
      <w:r w:rsidRPr="00905D5D">
        <w:rPr>
          <w:rFonts w:ascii="Palatino Linotype" w:eastAsia="Palatino Linotype" w:hAnsi="Palatino Linotype" w:cs="Palatino Linotype"/>
          <w:b/>
          <w:color w:val="000000"/>
        </w:rPr>
        <w:t>00011/IFR/IP/2024 y 00048/IFR/IP/2024,</w:t>
      </w:r>
      <w:r w:rsidRPr="00905D5D">
        <w:rPr>
          <w:rFonts w:ascii="Palatino Linotype" w:eastAsia="Palatino Linotype" w:hAnsi="Palatino Linotype" w:cs="Palatino Linotype"/>
          <w:color w:val="000000"/>
        </w:rPr>
        <w:t xml:space="preserve"> en la que requirió:</w:t>
      </w:r>
    </w:p>
    <w:p w:rsidR="00B85545" w:rsidRPr="00905D5D" w:rsidRDefault="00DE7ED7">
      <w:pPr>
        <w:tabs>
          <w:tab w:val="left" w:pos="426"/>
        </w:tabs>
        <w:spacing w:before="240" w:after="240" w:line="360" w:lineRule="auto"/>
        <w:ind w:right="-989"/>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b/>
          <w:color w:val="000000"/>
        </w:rPr>
        <w:t>00011/IFR/IP/2024</w:t>
      </w:r>
    </w:p>
    <w:p w:rsidR="00B85545" w:rsidRPr="00905D5D" w:rsidRDefault="00DE7ED7">
      <w:pPr>
        <w:spacing w:line="360" w:lineRule="auto"/>
        <w:ind w:left="567" w:right="-989"/>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i/>
          <w:color w:val="000000"/>
        </w:rPr>
        <w:t xml:space="preserve">“1.- Copia certificada del Testamento del señor </w:t>
      </w:r>
      <w:r w:rsidR="00B17E0D">
        <w:rPr>
          <w:rFonts w:ascii="Palatino Linotype" w:eastAsia="Palatino Linotype" w:hAnsi="Palatino Linotype" w:cs="Palatino Linotype"/>
          <w:i/>
          <w:color w:val="000000"/>
        </w:rPr>
        <w:t>XXXX</w:t>
      </w:r>
      <w:r w:rsidRPr="00905D5D">
        <w:rPr>
          <w:rFonts w:ascii="Palatino Linotype" w:eastAsia="Palatino Linotype" w:hAnsi="Palatino Linotype" w:cs="Palatino Linotype"/>
          <w:i/>
          <w:color w:val="000000"/>
        </w:rPr>
        <w:t xml:space="preserve"> registrado bajo la escritura </w:t>
      </w:r>
      <w:proofErr w:type="spellStart"/>
      <w:r w:rsidRPr="00905D5D">
        <w:rPr>
          <w:rFonts w:ascii="Palatino Linotype" w:eastAsia="Palatino Linotype" w:hAnsi="Palatino Linotype" w:cs="Palatino Linotype"/>
          <w:i/>
          <w:color w:val="000000"/>
        </w:rPr>
        <w:t>numero</w:t>
      </w:r>
      <w:proofErr w:type="spellEnd"/>
      <w:r w:rsidRPr="00905D5D">
        <w:rPr>
          <w:rFonts w:ascii="Palatino Linotype" w:eastAsia="Palatino Linotype" w:hAnsi="Palatino Linotype" w:cs="Palatino Linotype"/>
          <w:i/>
          <w:color w:val="000000"/>
        </w:rPr>
        <w:t xml:space="preserve"> </w:t>
      </w:r>
      <w:r w:rsidR="00640BFA" w:rsidRPr="003B7D76">
        <w:rPr>
          <w:rFonts w:ascii="Palatino Linotype" w:eastAsia="Palatino Linotype" w:hAnsi="Palatino Linotype" w:cs="Palatino Linotype"/>
          <w:i/>
          <w:color w:val="000000"/>
        </w:rPr>
        <w:t>27,439 de fecha 5 de octubre del año 2023</w:t>
      </w:r>
      <w:r w:rsidRPr="00905D5D">
        <w:rPr>
          <w:rFonts w:ascii="Palatino Linotype" w:eastAsia="Palatino Linotype" w:hAnsi="Palatino Linotype" w:cs="Palatino Linotype"/>
          <w:i/>
          <w:color w:val="000000"/>
        </w:rPr>
        <w:t xml:space="preserve">. 2.- Copia certificada del Instrumento del </w:t>
      </w:r>
      <w:proofErr w:type="spellStart"/>
      <w:r w:rsidRPr="00905D5D">
        <w:rPr>
          <w:rFonts w:ascii="Palatino Linotype" w:eastAsia="Palatino Linotype" w:hAnsi="Palatino Linotype" w:cs="Palatino Linotype"/>
          <w:i/>
          <w:color w:val="000000"/>
        </w:rPr>
        <w:t>instestado</w:t>
      </w:r>
      <w:proofErr w:type="spellEnd"/>
      <w:r w:rsidRPr="00905D5D">
        <w:rPr>
          <w:rFonts w:ascii="Palatino Linotype" w:eastAsia="Palatino Linotype" w:hAnsi="Palatino Linotype" w:cs="Palatino Linotype"/>
          <w:i/>
          <w:color w:val="000000"/>
        </w:rPr>
        <w:t xml:space="preserve"> de la señora </w:t>
      </w:r>
      <w:r w:rsidR="00B17E0D">
        <w:rPr>
          <w:rFonts w:ascii="Palatino Linotype" w:eastAsia="Palatino Linotype" w:hAnsi="Palatino Linotype" w:cs="Palatino Linotype"/>
          <w:i/>
          <w:color w:val="000000"/>
        </w:rPr>
        <w:t>XXXX</w:t>
      </w:r>
      <w:r w:rsidRPr="00905D5D">
        <w:rPr>
          <w:rFonts w:ascii="Palatino Linotype" w:eastAsia="Palatino Linotype" w:hAnsi="Palatino Linotype" w:cs="Palatino Linotype"/>
          <w:i/>
          <w:color w:val="000000"/>
        </w:rPr>
        <w:t xml:space="preserve"> registrado bajo el instrumento </w:t>
      </w:r>
      <w:proofErr w:type="spellStart"/>
      <w:r w:rsidRPr="00905D5D">
        <w:rPr>
          <w:rFonts w:ascii="Palatino Linotype" w:eastAsia="Palatino Linotype" w:hAnsi="Palatino Linotype" w:cs="Palatino Linotype"/>
          <w:i/>
          <w:color w:val="000000"/>
        </w:rPr>
        <w:t>numero</w:t>
      </w:r>
      <w:proofErr w:type="spellEnd"/>
      <w:r w:rsidRPr="00905D5D">
        <w:rPr>
          <w:rFonts w:ascii="Palatino Linotype" w:eastAsia="Palatino Linotype" w:hAnsi="Palatino Linotype" w:cs="Palatino Linotype"/>
          <w:i/>
          <w:color w:val="000000"/>
        </w:rPr>
        <w:t xml:space="preserve"> </w:t>
      </w:r>
      <w:r w:rsidR="003B7D76" w:rsidRPr="003B7D76">
        <w:rPr>
          <w:rFonts w:ascii="Palatino Linotype" w:eastAsia="Palatino Linotype" w:hAnsi="Palatino Linotype" w:cs="Palatino Linotype"/>
          <w:i/>
          <w:color w:val="000000"/>
        </w:rPr>
        <w:t>27,439</w:t>
      </w:r>
      <w:r w:rsidRPr="00905D5D">
        <w:rPr>
          <w:rFonts w:ascii="Palatino Linotype" w:eastAsia="Palatino Linotype" w:hAnsi="Palatino Linotype" w:cs="Palatino Linotype"/>
          <w:i/>
          <w:color w:val="000000"/>
        </w:rPr>
        <w:t xml:space="preserve"> de fecha </w:t>
      </w:r>
      <w:r w:rsidR="003B7D76">
        <w:rPr>
          <w:rFonts w:ascii="Palatino Linotype" w:eastAsia="Palatino Linotype" w:hAnsi="Palatino Linotype" w:cs="Palatino Linotype"/>
          <w:i/>
          <w:color w:val="000000"/>
        </w:rPr>
        <w:t>5 de octubre del año 2023</w:t>
      </w:r>
      <w:r w:rsidRPr="00905D5D">
        <w:rPr>
          <w:rFonts w:ascii="Palatino Linotype" w:eastAsia="Palatino Linotype" w:hAnsi="Palatino Linotype" w:cs="Palatino Linotype"/>
          <w:i/>
          <w:color w:val="000000"/>
        </w:rPr>
        <w:t xml:space="preserve">. y 3.- Copia certificada del instrumento de reconocimiento de legados del Testamento del señor </w:t>
      </w:r>
      <w:r w:rsidR="00B17E0D">
        <w:rPr>
          <w:rFonts w:ascii="Palatino Linotype" w:eastAsia="Palatino Linotype" w:hAnsi="Palatino Linotype" w:cs="Palatino Linotype"/>
          <w:i/>
          <w:color w:val="000000"/>
        </w:rPr>
        <w:t>XXXX</w:t>
      </w:r>
      <w:r w:rsidRPr="00905D5D">
        <w:rPr>
          <w:rFonts w:ascii="Palatino Linotype" w:eastAsia="Palatino Linotype" w:hAnsi="Palatino Linotype" w:cs="Palatino Linotype"/>
          <w:i/>
          <w:color w:val="000000"/>
        </w:rPr>
        <w:t xml:space="preserve">, tramitado ante la </w:t>
      </w:r>
      <w:proofErr w:type="spellStart"/>
      <w:r w:rsidRPr="00905D5D">
        <w:rPr>
          <w:rFonts w:ascii="Palatino Linotype" w:eastAsia="Palatino Linotype" w:hAnsi="Palatino Linotype" w:cs="Palatino Linotype"/>
          <w:i/>
          <w:color w:val="000000"/>
        </w:rPr>
        <w:t>fec</w:t>
      </w:r>
      <w:proofErr w:type="spellEnd"/>
      <w:r w:rsidRPr="00905D5D">
        <w:rPr>
          <w:rFonts w:ascii="Palatino Linotype" w:eastAsia="Palatino Linotype" w:hAnsi="Palatino Linotype" w:cs="Palatino Linotype"/>
          <w:i/>
          <w:color w:val="000000"/>
        </w:rPr>
        <w:t xml:space="preserve"> de la notaria Publica </w:t>
      </w:r>
      <w:proofErr w:type="spellStart"/>
      <w:r w:rsidRPr="00905D5D">
        <w:rPr>
          <w:rFonts w:ascii="Palatino Linotype" w:eastAsia="Palatino Linotype" w:hAnsi="Palatino Linotype" w:cs="Palatino Linotype"/>
          <w:i/>
          <w:color w:val="000000"/>
        </w:rPr>
        <w:t>numero</w:t>
      </w:r>
      <w:proofErr w:type="spellEnd"/>
      <w:r w:rsidRPr="00905D5D">
        <w:rPr>
          <w:rFonts w:ascii="Palatino Linotype" w:eastAsia="Palatino Linotype" w:hAnsi="Palatino Linotype" w:cs="Palatino Linotype"/>
          <w:i/>
          <w:color w:val="000000"/>
        </w:rPr>
        <w:t xml:space="preserve"> 4, con residencia en Chalco Estado de </w:t>
      </w:r>
      <w:proofErr w:type="spellStart"/>
      <w:r w:rsidRPr="00905D5D">
        <w:rPr>
          <w:rFonts w:ascii="Palatino Linotype" w:eastAsia="Palatino Linotype" w:hAnsi="Palatino Linotype" w:cs="Palatino Linotype"/>
          <w:i/>
          <w:color w:val="000000"/>
        </w:rPr>
        <w:t>Mexico</w:t>
      </w:r>
      <w:proofErr w:type="spellEnd"/>
      <w:r w:rsidRPr="00905D5D">
        <w:rPr>
          <w:rFonts w:ascii="Palatino Linotype" w:eastAsia="Palatino Linotype" w:hAnsi="Palatino Linotype" w:cs="Palatino Linotype"/>
          <w:i/>
          <w:color w:val="000000"/>
        </w:rPr>
        <w:t xml:space="preserve">. </w:t>
      </w:r>
      <w:r w:rsidRPr="00905D5D">
        <w:rPr>
          <w:rFonts w:ascii="Palatino Linotype" w:eastAsia="Palatino Linotype" w:hAnsi="Palatino Linotype" w:cs="Palatino Linotype"/>
          <w:color w:val="000000"/>
        </w:rPr>
        <w:t>(Sic).</w:t>
      </w:r>
    </w:p>
    <w:p w:rsidR="00B85545" w:rsidRPr="00905D5D" w:rsidRDefault="00B85545">
      <w:pPr>
        <w:spacing w:line="360" w:lineRule="auto"/>
        <w:ind w:left="567" w:right="-989"/>
        <w:jc w:val="both"/>
        <w:rPr>
          <w:rFonts w:ascii="Palatino Linotype" w:eastAsia="Palatino Linotype" w:hAnsi="Palatino Linotype" w:cs="Palatino Linotype"/>
          <w:i/>
          <w:color w:val="000000"/>
        </w:rPr>
      </w:pPr>
    </w:p>
    <w:p w:rsidR="00B85545" w:rsidRPr="00905D5D" w:rsidRDefault="00DE7ED7">
      <w:pPr>
        <w:spacing w:line="360" w:lineRule="auto"/>
        <w:ind w:left="567" w:right="-989"/>
        <w:jc w:val="both"/>
        <w:rPr>
          <w:rFonts w:ascii="Palatino Linotype" w:eastAsia="Palatino Linotype" w:hAnsi="Palatino Linotype" w:cs="Palatino Linotype"/>
          <w:b/>
          <w:color w:val="000000"/>
        </w:rPr>
      </w:pPr>
      <w:r w:rsidRPr="00905D5D">
        <w:rPr>
          <w:rFonts w:ascii="Palatino Linotype" w:eastAsia="Palatino Linotype" w:hAnsi="Palatino Linotype" w:cs="Palatino Linotype"/>
          <w:b/>
          <w:color w:val="000000"/>
        </w:rPr>
        <w:t>00048/IFR/IP/2024</w:t>
      </w:r>
    </w:p>
    <w:p w:rsidR="00B85545" w:rsidRPr="00905D5D" w:rsidRDefault="00DE7ED7">
      <w:pPr>
        <w:spacing w:line="360" w:lineRule="auto"/>
        <w:ind w:left="567" w:right="-989"/>
        <w:jc w:val="both"/>
        <w:rPr>
          <w:rFonts w:ascii="Palatino Linotype" w:eastAsia="Palatino Linotype" w:hAnsi="Palatino Linotype" w:cs="Palatino Linotype"/>
          <w:i/>
          <w:color w:val="000000"/>
        </w:rPr>
      </w:pPr>
      <w:r w:rsidRPr="00905D5D">
        <w:rPr>
          <w:rFonts w:ascii="Palatino Linotype" w:eastAsia="Palatino Linotype" w:hAnsi="Palatino Linotype" w:cs="Palatino Linotype"/>
          <w:i/>
          <w:color w:val="000000"/>
        </w:rPr>
        <w:t xml:space="preserve">1.- Copia certificada y en archivo electrónico del folio real electrónico QUE SE ENCUENTRA EN LA OFICINA REGISTRAL </w:t>
      </w:r>
      <w:r w:rsidRPr="00640BFA">
        <w:rPr>
          <w:rFonts w:ascii="Palatino Linotype" w:eastAsia="Palatino Linotype" w:hAnsi="Palatino Linotype" w:cs="Palatino Linotype"/>
          <w:i/>
        </w:rPr>
        <w:t>CORRESPONDIENTE</w:t>
      </w:r>
      <w:r w:rsidRPr="00905D5D">
        <w:rPr>
          <w:rFonts w:ascii="Palatino Linotype" w:eastAsia="Palatino Linotype" w:hAnsi="Palatino Linotype" w:cs="Palatino Linotype"/>
          <w:i/>
          <w:color w:val="000000"/>
        </w:rPr>
        <w:t xml:space="preserve"> del Testamento del señor </w:t>
      </w:r>
      <w:r w:rsidR="00B17E0D">
        <w:rPr>
          <w:rFonts w:ascii="Palatino Linotype" w:eastAsia="Palatino Linotype" w:hAnsi="Palatino Linotype" w:cs="Palatino Linotype"/>
          <w:i/>
          <w:color w:val="000000"/>
        </w:rPr>
        <w:t>XXXX</w:t>
      </w:r>
      <w:r w:rsidRPr="00905D5D">
        <w:rPr>
          <w:rFonts w:ascii="Palatino Linotype" w:eastAsia="Palatino Linotype" w:hAnsi="Palatino Linotype" w:cs="Palatino Linotype"/>
          <w:i/>
          <w:color w:val="000000"/>
        </w:rPr>
        <w:t xml:space="preserve"> registrado bajo la escritura </w:t>
      </w:r>
      <w:proofErr w:type="spellStart"/>
      <w:r w:rsidRPr="00905D5D">
        <w:rPr>
          <w:rFonts w:ascii="Palatino Linotype" w:eastAsia="Palatino Linotype" w:hAnsi="Palatino Linotype" w:cs="Palatino Linotype"/>
          <w:i/>
          <w:color w:val="000000"/>
        </w:rPr>
        <w:t>numero</w:t>
      </w:r>
      <w:proofErr w:type="spellEnd"/>
      <w:r w:rsidRPr="00905D5D">
        <w:rPr>
          <w:rFonts w:ascii="Palatino Linotype" w:eastAsia="Palatino Linotype" w:hAnsi="Palatino Linotype" w:cs="Palatino Linotype"/>
          <w:i/>
          <w:color w:val="000000"/>
        </w:rPr>
        <w:t xml:space="preserve"> </w:t>
      </w:r>
      <w:r w:rsidR="003B7D76" w:rsidRPr="003B7D76">
        <w:rPr>
          <w:rFonts w:ascii="Palatino Linotype" w:eastAsia="Palatino Linotype" w:hAnsi="Palatino Linotype" w:cs="Palatino Linotype"/>
          <w:i/>
          <w:color w:val="000000"/>
        </w:rPr>
        <w:t>27,439 de fecha 5 de octubre del año 2023.</w:t>
      </w:r>
      <w:r w:rsidRPr="00905D5D">
        <w:rPr>
          <w:rFonts w:ascii="Palatino Linotype" w:eastAsia="Palatino Linotype" w:hAnsi="Palatino Linotype" w:cs="Palatino Linotype"/>
          <w:i/>
          <w:color w:val="000000"/>
        </w:rPr>
        <w:t xml:space="preserve">, tramitado ante la fe del notario número 104 del Estado de México. 2.- Copia certificada y en archivo electrónico del folio real electrónico QUE SE ENCUENTRA EN LA OFICINA REGISTRAL CORRESPONDIENTE del Intestado de la señora </w:t>
      </w:r>
      <w:r w:rsidR="00B17E0D">
        <w:rPr>
          <w:rFonts w:ascii="Palatino Linotype" w:eastAsia="Palatino Linotype" w:hAnsi="Palatino Linotype" w:cs="Palatino Linotype"/>
          <w:i/>
          <w:color w:val="000000"/>
        </w:rPr>
        <w:t>XXXX</w:t>
      </w:r>
      <w:r w:rsidRPr="00905D5D">
        <w:rPr>
          <w:rFonts w:ascii="Palatino Linotype" w:eastAsia="Palatino Linotype" w:hAnsi="Palatino Linotype" w:cs="Palatino Linotype"/>
          <w:i/>
          <w:color w:val="000000"/>
        </w:rPr>
        <w:t xml:space="preserve"> registrado bajo el instrumento número </w:t>
      </w:r>
      <w:r w:rsidR="00B17E0D">
        <w:rPr>
          <w:rFonts w:ascii="Palatino Linotype" w:eastAsia="Palatino Linotype" w:hAnsi="Palatino Linotype" w:cs="Palatino Linotype"/>
          <w:i/>
          <w:color w:val="000000"/>
        </w:rPr>
        <w:t>XXXX</w:t>
      </w:r>
      <w:r w:rsidRPr="00905D5D">
        <w:rPr>
          <w:rFonts w:ascii="Palatino Linotype" w:eastAsia="Palatino Linotype" w:hAnsi="Palatino Linotype" w:cs="Palatino Linotype"/>
          <w:i/>
          <w:color w:val="000000"/>
        </w:rPr>
        <w:t xml:space="preserve"> de fecha </w:t>
      </w:r>
      <w:r w:rsidR="00B17E0D">
        <w:rPr>
          <w:rFonts w:ascii="Palatino Linotype" w:eastAsia="Palatino Linotype" w:hAnsi="Palatino Linotype" w:cs="Palatino Linotype"/>
          <w:i/>
          <w:color w:val="000000"/>
        </w:rPr>
        <w:t>XXXX</w:t>
      </w:r>
      <w:r w:rsidRPr="00905D5D">
        <w:rPr>
          <w:rFonts w:ascii="Palatino Linotype" w:eastAsia="Palatino Linotype" w:hAnsi="Palatino Linotype" w:cs="Palatino Linotype"/>
          <w:i/>
          <w:color w:val="000000"/>
        </w:rPr>
        <w:t xml:space="preserve">, tramitado ante la fe de la notaría Publica número 4, con residencia en Chalco Estado de México. 3.- Copia certificada y en archivo electrónico del folio real electrónico QUE SE ENCUENTRA EN LA OFICINA REGISTRAL CORRESPONDIENTE del Reconocimiento de Legados del Testamento del señor </w:t>
      </w:r>
      <w:r w:rsidR="00B17E0D">
        <w:rPr>
          <w:rFonts w:ascii="Palatino Linotype" w:eastAsia="Palatino Linotype" w:hAnsi="Palatino Linotype" w:cs="Palatino Linotype"/>
          <w:i/>
          <w:color w:val="000000"/>
        </w:rPr>
        <w:t>XXXX</w:t>
      </w:r>
      <w:r w:rsidRPr="00905D5D">
        <w:rPr>
          <w:rFonts w:ascii="Palatino Linotype" w:eastAsia="Palatino Linotype" w:hAnsi="Palatino Linotype" w:cs="Palatino Linotype"/>
          <w:i/>
          <w:color w:val="000000"/>
        </w:rPr>
        <w:t xml:space="preserve">, tramitado ante la fe de la notaría Publica número 4, con residencia en Chalco Estado de México, la fecha fue </w:t>
      </w:r>
      <w:r w:rsidR="00B17E0D">
        <w:rPr>
          <w:rFonts w:ascii="Palatino Linotype" w:eastAsia="Palatino Linotype" w:hAnsi="Palatino Linotype" w:cs="Palatino Linotype"/>
          <w:i/>
          <w:color w:val="000000"/>
        </w:rPr>
        <w:t>XXXX</w:t>
      </w:r>
      <w:r w:rsidRPr="00905D5D">
        <w:rPr>
          <w:rFonts w:ascii="Palatino Linotype" w:eastAsia="Palatino Linotype" w:hAnsi="Palatino Linotype" w:cs="Palatino Linotype"/>
          <w:i/>
          <w:color w:val="000000"/>
        </w:rPr>
        <w:t xml:space="preserve"> y no se tiene el número del instrumento, pero se proporcionan datos que ayudan a permitir la búsqueda del documento. 4.- Acredito el interés jurídico, ya que como lo podrá advertir esta autoridad en los documentos solicitados que son: Testamento en el cual soy heredero, en el Intestado soy el albacea y en el reconocimiento de legados soy legatario, anexo en archivo electrónico mi identificación expedida por el INE y con lo cual demuestro mi interés jurídico.</w:t>
      </w:r>
    </w:p>
    <w:p w:rsidR="00B85545" w:rsidRPr="00905D5D" w:rsidRDefault="00DE7ED7">
      <w:pPr>
        <w:spacing w:line="360" w:lineRule="auto"/>
        <w:ind w:left="567" w:right="-989"/>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A su solicitud adjunto un archivo en formato Word en donde se observa que corresponde a lo requerido en la solicitud de información. </w:t>
      </w:r>
    </w:p>
    <w:p w:rsidR="00B85545" w:rsidRPr="00905D5D" w:rsidRDefault="00DE7ED7">
      <w:pPr>
        <w:numPr>
          <w:ilvl w:val="0"/>
          <w:numId w:val="3"/>
        </w:numPr>
        <w:pBdr>
          <w:top w:val="nil"/>
          <w:left w:val="nil"/>
          <w:bottom w:val="nil"/>
          <w:right w:val="nil"/>
          <w:between w:val="nil"/>
        </w:pBdr>
        <w:tabs>
          <w:tab w:val="left" w:pos="426"/>
          <w:tab w:val="left" w:pos="567"/>
        </w:tabs>
        <w:spacing w:before="280" w:after="280" w:line="360" w:lineRule="auto"/>
        <w:ind w:right="-989"/>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Se hace constar que se señaló como modalidad de entrega de la información</w:t>
      </w:r>
      <w:r w:rsidRPr="00905D5D">
        <w:rPr>
          <w:rFonts w:ascii="Palatino Linotype" w:eastAsia="Palatino Linotype" w:hAnsi="Palatino Linotype" w:cs="Palatino Linotype"/>
          <w:b/>
          <w:color w:val="000000"/>
        </w:rPr>
        <w:t>:</w:t>
      </w:r>
      <w:r w:rsidRPr="00905D5D">
        <w:rPr>
          <w:rFonts w:ascii="Palatino Linotype" w:eastAsia="Palatino Linotype" w:hAnsi="Palatino Linotype" w:cs="Palatino Linotype"/>
          <w:color w:val="000000"/>
        </w:rPr>
        <w:t xml:space="preserve"> </w:t>
      </w:r>
      <w:r w:rsidRPr="00905D5D">
        <w:rPr>
          <w:rFonts w:ascii="Palatino Linotype" w:eastAsia="Palatino Linotype" w:hAnsi="Palatino Linotype" w:cs="Palatino Linotype"/>
          <w:b/>
          <w:i/>
          <w:color w:val="000000"/>
        </w:rPr>
        <w:t>A través del SAIMEX</w:t>
      </w:r>
      <w:r w:rsidRPr="00905D5D">
        <w:rPr>
          <w:rFonts w:ascii="Palatino Linotype" w:eastAsia="Palatino Linotype" w:hAnsi="Palatino Linotype" w:cs="Palatino Linotype"/>
          <w:b/>
          <w:color w:val="000000"/>
        </w:rPr>
        <w:t>.</w:t>
      </w:r>
    </w:p>
    <w:p w:rsidR="00B85545" w:rsidRPr="00905D5D" w:rsidRDefault="00B85545">
      <w:pPr>
        <w:ind w:right="-989"/>
        <w:rPr>
          <w:rFonts w:ascii="Palatino Linotype" w:eastAsia="Palatino Linotype" w:hAnsi="Palatino Linotype" w:cs="Palatino Linotype"/>
          <w:color w:val="000000"/>
        </w:rPr>
      </w:pPr>
    </w:p>
    <w:p w:rsidR="00B85545" w:rsidRPr="00905D5D" w:rsidRDefault="00DE7ED7">
      <w:pPr>
        <w:numPr>
          <w:ilvl w:val="0"/>
          <w:numId w:val="1"/>
        </w:numPr>
        <w:pBdr>
          <w:top w:val="nil"/>
          <w:left w:val="nil"/>
          <w:bottom w:val="nil"/>
          <w:right w:val="nil"/>
          <w:between w:val="nil"/>
        </w:pBdr>
        <w:tabs>
          <w:tab w:val="left" w:pos="426"/>
        </w:tabs>
        <w:spacing w:before="240"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lastRenderedPageBreak/>
        <w:t xml:space="preserve">El </w:t>
      </w:r>
      <w:r w:rsidRPr="00905D5D">
        <w:rPr>
          <w:rFonts w:ascii="Palatino Linotype" w:eastAsia="Palatino Linotype" w:hAnsi="Palatino Linotype" w:cs="Palatino Linotype"/>
          <w:b/>
          <w:color w:val="000000"/>
        </w:rPr>
        <w:t>dieciséis de febrero y tres de mayo de dos mil veinticuatro,</w:t>
      </w:r>
      <w:r w:rsidRPr="00905D5D">
        <w:rPr>
          <w:rFonts w:ascii="Palatino Linotype" w:eastAsia="Palatino Linotype" w:hAnsi="Palatino Linotype" w:cs="Palatino Linotype"/>
          <w:color w:val="000000"/>
        </w:rPr>
        <w:t xml:space="preserve"> el </w:t>
      </w:r>
      <w:r w:rsidRPr="00905D5D">
        <w:rPr>
          <w:rFonts w:ascii="Palatino Linotype" w:eastAsia="Palatino Linotype" w:hAnsi="Palatino Linotype" w:cs="Palatino Linotype"/>
          <w:b/>
          <w:color w:val="000000"/>
        </w:rPr>
        <w:t>SUJETO OBLIGADO,</w:t>
      </w:r>
      <w:r w:rsidRPr="00905D5D">
        <w:rPr>
          <w:rFonts w:ascii="Palatino Linotype" w:eastAsia="Palatino Linotype" w:hAnsi="Palatino Linotype" w:cs="Palatino Linotype"/>
          <w:color w:val="000000"/>
        </w:rPr>
        <w:t xml:space="preserve"> dio respuesta a la solicitud de información a través de los archivos siguientes:</w:t>
      </w:r>
    </w:p>
    <w:p w:rsidR="00B85545" w:rsidRPr="00905D5D" w:rsidRDefault="00DE7ED7">
      <w:pPr>
        <w:tabs>
          <w:tab w:val="left" w:pos="426"/>
          <w:tab w:val="left" w:pos="5557"/>
        </w:tabs>
        <w:spacing w:before="240" w:line="360" w:lineRule="auto"/>
        <w:ind w:right="-280"/>
        <w:jc w:val="both"/>
        <w:rPr>
          <w:rFonts w:ascii="Palatino Linotype" w:eastAsia="Palatino Linotype" w:hAnsi="Palatino Linotype" w:cs="Palatino Linotype"/>
          <w:b/>
          <w:sz w:val="22"/>
          <w:szCs w:val="22"/>
        </w:rPr>
      </w:pPr>
      <w:r w:rsidRPr="00905D5D">
        <w:rPr>
          <w:rFonts w:ascii="Palatino Linotype" w:eastAsia="Palatino Linotype" w:hAnsi="Palatino Linotype" w:cs="Palatino Linotype"/>
          <w:b/>
          <w:sz w:val="22"/>
          <w:szCs w:val="22"/>
        </w:rPr>
        <w:t>Solicitud 00011/IFR/IP/2024</w:t>
      </w:r>
    </w:p>
    <w:p w:rsidR="00B85545" w:rsidRPr="00905D5D" w:rsidRDefault="00F90FED">
      <w:pPr>
        <w:tabs>
          <w:tab w:val="left" w:pos="426"/>
          <w:tab w:val="left" w:pos="5557"/>
        </w:tabs>
        <w:spacing w:line="360" w:lineRule="auto"/>
        <w:ind w:right="-280"/>
        <w:jc w:val="both"/>
        <w:rPr>
          <w:rFonts w:ascii="Palatino Linotype" w:eastAsia="Palatino Linotype" w:hAnsi="Palatino Linotype" w:cs="Palatino Linotype"/>
          <w:sz w:val="22"/>
          <w:szCs w:val="22"/>
        </w:rPr>
      </w:pPr>
      <w:hyperlink r:id="rId8">
        <w:r w:rsidR="00DE7ED7" w:rsidRPr="00905D5D">
          <w:rPr>
            <w:rFonts w:ascii="Palatino Linotype" w:eastAsia="Palatino Linotype" w:hAnsi="Palatino Linotype" w:cs="Palatino Linotype"/>
            <w:b/>
            <w:i/>
            <w:color w:val="000000"/>
            <w:sz w:val="22"/>
            <w:szCs w:val="22"/>
          </w:rPr>
          <w:t>104-2024_0001.pdf</w:t>
        </w:r>
      </w:hyperlink>
      <w:r w:rsidR="00DE7ED7" w:rsidRPr="00905D5D">
        <w:rPr>
          <w:rFonts w:ascii="Palatino Linotype" w:eastAsia="Palatino Linotype" w:hAnsi="Palatino Linotype" w:cs="Palatino Linotype"/>
          <w:b/>
          <w:i/>
          <w:sz w:val="22"/>
          <w:szCs w:val="22"/>
        </w:rPr>
        <w:t xml:space="preserve">: </w:t>
      </w:r>
      <w:r w:rsidR="00DE7ED7" w:rsidRPr="00905D5D">
        <w:rPr>
          <w:rFonts w:ascii="Palatino Linotype" w:eastAsia="Palatino Linotype" w:hAnsi="Palatino Linotype" w:cs="Palatino Linotype"/>
          <w:sz w:val="22"/>
          <w:szCs w:val="22"/>
        </w:rPr>
        <w:t>Oficio de dieciséis de febrero, firmado por el Titular de la Unidad de Transparencia, quien informó lo siguiente:</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"Se requirió al M. en D. P. Wendy Sofía Guadarrama Morales, Jefa del Archivo General de Notarías del Estado de México, para que en el ámbito de sus atribuciones otorgará lo solicitado por Usted, razón por la cual mediante oficio número 233C010104030OL/654/2024 de fecha seis de febrero del año en curso, dio respuesta señalando expresamente:</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 "1. Es necesario acreditar el interés jurídico, ya sea como interesado, o acreditar haber intervenido en el acto notarial, ser albacea o heredero según sea el caso, con una identificación oficial (INE o pasaporte vigente), en su defecto mediante un poder notarial si se trata de un tercero solicitante, esto con fundamento en el artículo 133 de la Ley del Notariado del Estado de México, que a la letra menciono: </w:t>
      </w:r>
    </w:p>
    <w:p w:rsidR="00B85545" w:rsidRPr="00905D5D" w:rsidRDefault="00B85545">
      <w:pPr>
        <w:tabs>
          <w:tab w:val="left" w:pos="426"/>
          <w:tab w:val="left" w:pos="5557"/>
        </w:tabs>
        <w:spacing w:line="360" w:lineRule="auto"/>
        <w:ind w:left="426" w:right="-280"/>
        <w:jc w:val="both"/>
        <w:rPr>
          <w:rFonts w:ascii="Palatino Linotype" w:eastAsia="Palatino Linotype" w:hAnsi="Palatino Linotype" w:cs="Palatino Linotype"/>
          <w:i/>
          <w:sz w:val="22"/>
          <w:szCs w:val="22"/>
        </w:rPr>
      </w:pP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Artículo 133. El Archivo es público respecto de los documentos que lo integran con más de cincuenta años de antigüedad, y de ellos se expedirán testimonios o copias certificadas en formato físico о electrónico, a las personas que lo soliciten, previo pago de los derechos correspondientes, exceptuando aquéllos documentos sobre los que la ley imponga limitación o prohibición. De los documentos que no tengan esa antigüedad, sólo podrán mostrarse o expedirse reproducciones a las personas que acrediten tener interés jurídico, a los notarios o las autoridades judiciales, administrativas o fiscales. </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2. </w:t>
      </w:r>
      <w:proofErr w:type="spellStart"/>
      <w:r w:rsidRPr="00905D5D">
        <w:rPr>
          <w:rFonts w:ascii="Palatino Linotype" w:eastAsia="Palatino Linotype" w:hAnsi="Palatino Linotype" w:cs="Palatino Linotype"/>
          <w:i/>
          <w:sz w:val="22"/>
          <w:szCs w:val="22"/>
        </w:rPr>
        <w:t>Requisitar</w:t>
      </w:r>
      <w:proofErr w:type="spellEnd"/>
      <w:r w:rsidRPr="00905D5D">
        <w:rPr>
          <w:rFonts w:ascii="Palatino Linotype" w:eastAsia="Palatino Linotype" w:hAnsi="Palatino Linotype" w:cs="Palatino Linotype"/>
          <w:i/>
          <w:sz w:val="22"/>
          <w:szCs w:val="22"/>
        </w:rPr>
        <w:t xml:space="preserve"> el Formato Único De </w:t>
      </w:r>
      <w:proofErr w:type="gramStart"/>
      <w:r w:rsidRPr="00905D5D">
        <w:rPr>
          <w:rFonts w:ascii="Palatino Linotype" w:eastAsia="Palatino Linotype" w:hAnsi="Palatino Linotype" w:cs="Palatino Linotype"/>
          <w:i/>
          <w:sz w:val="22"/>
          <w:szCs w:val="22"/>
        </w:rPr>
        <w:t>Tramites</w:t>
      </w:r>
      <w:proofErr w:type="gramEnd"/>
      <w:r w:rsidRPr="00905D5D">
        <w:rPr>
          <w:rFonts w:ascii="Palatino Linotype" w:eastAsia="Palatino Linotype" w:hAnsi="Palatino Linotype" w:cs="Palatino Linotype"/>
          <w:i/>
          <w:sz w:val="22"/>
          <w:szCs w:val="22"/>
        </w:rPr>
        <w:t xml:space="preserve"> Del Archivo General De Notarias, donde se requerirá de:</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1. Nombre y firma del solicitante. </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2. Número de escritura, numero de volumen y fecha de la Escritura pública que solicita.</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lastRenderedPageBreak/>
        <w:t xml:space="preserve"> 3. Nombre, número y residencia del Notario Público.</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 4. Identificación oficial con fotografía (INE, pasaporte).</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 5. Cubrir el pago de derechos. *La solicitud se podrá encontrar en las siguientes páginas: </w:t>
      </w:r>
    </w:p>
    <w:p w:rsidR="00B85545" w:rsidRPr="00905D5D" w:rsidRDefault="00F90FED">
      <w:pPr>
        <w:tabs>
          <w:tab w:val="left" w:pos="426"/>
          <w:tab w:val="left" w:pos="5557"/>
        </w:tabs>
        <w:spacing w:line="360" w:lineRule="auto"/>
        <w:ind w:left="426" w:right="-280"/>
        <w:jc w:val="both"/>
        <w:rPr>
          <w:rFonts w:ascii="Palatino Linotype" w:eastAsia="Palatino Linotype" w:hAnsi="Palatino Linotype" w:cs="Palatino Linotype"/>
          <w:i/>
          <w:sz w:val="22"/>
          <w:szCs w:val="22"/>
        </w:rPr>
      </w:pPr>
      <w:hyperlink r:id="rId9">
        <w:r w:rsidR="00DE7ED7" w:rsidRPr="00905D5D">
          <w:rPr>
            <w:rFonts w:ascii="Palatino Linotype" w:eastAsia="Palatino Linotype" w:hAnsi="Palatino Linotype" w:cs="Palatino Linotype"/>
            <w:i/>
            <w:color w:val="0563C1"/>
            <w:sz w:val="22"/>
            <w:szCs w:val="22"/>
            <w:u w:val="single"/>
          </w:rPr>
          <w:t>http://ifrem.edomex.gob.mx/descarga_formatos</w:t>
        </w:r>
      </w:hyperlink>
    </w:p>
    <w:p w:rsidR="00B85545" w:rsidRPr="00905D5D" w:rsidRDefault="00F90FED">
      <w:pPr>
        <w:tabs>
          <w:tab w:val="left" w:pos="426"/>
          <w:tab w:val="left" w:pos="5557"/>
        </w:tabs>
        <w:spacing w:line="360" w:lineRule="auto"/>
        <w:ind w:left="426" w:right="-280"/>
        <w:jc w:val="both"/>
        <w:rPr>
          <w:rFonts w:ascii="Palatino Linotype" w:eastAsia="Palatino Linotype" w:hAnsi="Palatino Linotype" w:cs="Palatino Linotype"/>
          <w:i/>
          <w:sz w:val="22"/>
          <w:szCs w:val="22"/>
        </w:rPr>
      </w:pPr>
      <w:hyperlink r:id="rId10">
        <w:r w:rsidR="00DE7ED7" w:rsidRPr="00905D5D">
          <w:rPr>
            <w:rFonts w:ascii="Palatino Linotype" w:eastAsia="Palatino Linotype" w:hAnsi="Palatino Linotype" w:cs="Palatino Linotype"/>
            <w:i/>
            <w:color w:val="0563C1"/>
            <w:sz w:val="22"/>
            <w:szCs w:val="22"/>
            <w:u w:val="single"/>
          </w:rPr>
          <w:t>http://www.ipomex.org.mx/ipo/portal/ifrem.web</w:t>
        </w:r>
      </w:hyperlink>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 Los costos son: </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Testimonio Fotocopiado:</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 Por hoja: $101.0О Testimonio Mecanografiado:</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 Por hoja: $134.00 Copias certificadas:</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 Primera hoja: $103.00 </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proofErr w:type="gramStart"/>
      <w:r w:rsidRPr="00905D5D">
        <w:rPr>
          <w:rFonts w:ascii="Palatino Linotype" w:eastAsia="Palatino Linotype" w:hAnsi="Palatino Linotype" w:cs="Palatino Linotype"/>
          <w:i/>
          <w:sz w:val="22"/>
          <w:szCs w:val="22"/>
        </w:rPr>
        <w:t>por</w:t>
      </w:r>
      <w:proofErr w:type="gramEnd"/>
      <w:r w:rsidRPr="00905D5D">
        <w:rPr>
          <w:rFonts w:ascii="Palatino Linotype" w:eastAsia="Palatino Linotype" w:hAnsi="Palatino Linotype" w:cs="Palatino Linotype"/>
          <w:i/>
          <w:sz w:val="22"/>
          <w:szCs w:val="22"/>
        </w:rPr>
        <w:t xml:space="preserve"> cada hoja subsecuente: $50.00</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 Copias Simples: primera hoja: $27.00 </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proofErr w:type="gramStart"/>
      <w:r w:rsidRPr="00905D5D">
        <w:rPr>
          <w:rFonts w:ascii="Palatino Linotype" w:eastAsia="Palatino Linotype" w:hAnsi="Palatino Linotype" w:cs="Palatino Linotype"/>
          <w:i/>
          <w:sz w:val="22"/>
          <w:szCs w:val="22"/>
        </w:rPr>
        <w:t>por</w:t>
      </w:r>
      <w:proofErr w:type="gramEnd"/>
      <w:r w:rsidRPr="00905D5D">
        <w:rPr>
          <w:rFonts w:ascii="Palatino Linotype" w:eastAsia="Palatino Linotype" w:hAnsi="Palatino Linotype" w:cs="Palatino Linotype"/>
          <w:i/>
          <w:sz w:val="22"/>
          <w:szCs w:val="22"/>
        </w:rPr>
        <w:t xml:space="preserve"> cada hoja subsecuente: $3.00 </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Búsqueda de Antecedentes Notariales $ 101 pesos </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Dicho formato y/o escrito se deberá presentar físicamente en las instalaciones de este Instituto ubicadas en Avenida Doctor Nicolás San Juan s/n, casi esquina Alfredo del Mazo, Colonia Hacienda La Magdalena, Toluca, Estado de México, С.P. 50010.</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 En caso de los puntos del 1 al 3 de su solicitud de información, se observa que no se cuentan con los datos completos de todos los instrumentos que solicita, como son: número de volumen, escritura, nombre del Notario y fecha del instrumento, lo anterior, en virtud de que este H. Archivo contiene un numero extenso de protocolos y apéndices de diversas notarias públicas y disimiles actos, por lo que resultaría complejo dar con exactitud la información que requiere, derivado de tampoco contar con </w:t>
      </w:r>
      <w:proofErr w:type="spellStart"/>
      <w:r w:rsidRPr="00905D5D">
        <w:rPr>
          <w:rFonts w:ascii="Palatino Linotype" w:eastAsia="Palatino Linotype" w:hAnsi="Palatino Linotype" w:cs="Palatino Linotype"/>
          <w:i/>
          <w:sz w:val="22"/>
          <w:szCs w:val="22"/>
        </w:rPr>
        <w:t>indices</w:t>
      </w:r>
      <w:proofErr w:type="spellEnd"/>
      <w:r w:rsidRPr="00905D5D">
        <w:rPr>
          <w:rFonts w:ascii="Palatino Linotype" w:eastAsia="Palatino Linotype" w:hAnsi="Palatino Linotype" w:cs="Palatino Linotype"/>
          <w:i/>
          <w:sz w:val="22"/>
          <w:szCs w:val="22"/>
        </w:rPr>
        <w:t xml:space="preserve"> alfabéticos de toda la información a resguardo de esta Unidad Administrativa. </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En caso de no contar con los datos del instrumento, como lo son número de escritura y volumen puede también solicitar la búsqueda, donde requerirá: </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1. Presentar solicitud por escrito (oficio libre donde aporte los mayores datos posibles para su localización). </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lastRenderedPageBreak/>
        <w:t>2. Nombre, fecha de escritura, número y residencia del Notario Público</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 3. Acreditar interés jurídico. </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4. Nombre y firma del solicitante. </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5. Anexar Identificación oficial con fotografía (INE, pasaporte).</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 6. El Periodo de búsqueda que requiera por año. </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7. Pago de derechos $101.00 (por año) </w:t>
      </w:r>
    </w:p>
    <w:p w:rsidR="00B85545" w:rsidRPr="00905D5D" w:rsidRDefault="00DE7ED7">
      <w:pPr>
        <w:tabs>
          <w:tab w:val="left" w:pos="426"/>
          <w:tab w:val="left" w:pos="5557"/>
        </w:tabs>
        <w:spacing w:line="360" w:lineRule="auto"/>
        <w:ind w:left="426"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Por último, en cuanto hace al punto </w:t>
      </w:r>
      <w:proofErr w:type="spellStart"/>
      <w:r w:rsidRPr="00905D5D">
        <w:rPr>
          <w:rFonts w:ascii="Palatino Linotype" w:eastAsia="Palatino Linotype" w:hAnsi="Palatino Linotype" w:cs="Palatino Linotype"/>
          <w:i/>
          <w:sz w:val="22"/>
          <w:szCs w:val="22"/>
        </w:rPr>
        <w:t>numero</w:t>
      </w:r>
      <w:proofErr w:type="spellEnd"/>
      <w:r w:rsidRPr="00905D5D">
        <w:rPr>
          <w:rFonts w:ascii="Palatino Linotype" w:eastAsia="Palatino Linotype" w:hAnsi="Palatino Linotype" w:cs="Palatino Linotype"/>
          <w:i/>
          <w:sz w:val="22"/>
          <w:szCs w:val="22"/>
        </w:rPr>
        <w:t xml:space="preserve"> 2 de su solicitud, si el instrumento data del año 2023, aun no se encuentra bajo resguardo de esta Unidad Administrativa, ya que con fundamento en el </w:t>
      </w:r>
      <w:proofErr w:type="spellStart"/>
      <w:r w:rsidRPr="00905D5D">
        <w:rPr>
          <w:rFonts w:ascii="Palatino Linotype" w:eastAsia="Palatino Linotype" w:hAnsi="Palatino Linotype" w:cs="Palatino Linotype"/>
          <w:i/>
          <w:sz w:val="22"/>
          <w:szCs w:val="22"/>
        </w:rPr>
        <w:t>articulo</w:t>
      </w:r>
      <w:proofErr w:type="spellEnd"/>
      <w:r w:rsidRPr="00905D5D">
        <w:rPr>
          <w:rFonts w:ascii="Palatino Linotype" w:eastAsia="Palatino Linotype" w:hAnsi="Palatino Linotype" w:cs="Palatino Linotype"/>
          <w:i/>
          <w:sz w:val="22"/>
          <w:szCs w:val="22"/>
        </w:rPr>
        <w:t xml:space="preserve"> 51 de la Ley del Notariado del Estado de México, dicho protocolo si pertenece al Estado, pero el Notario lo tendrá bajo su estricta responsabilidad por el termino de 5 años."</w:t>
      </w:r>
    </w:p>
    <w:p w:rsidR="00B85545" w:rsidRPr="00905D5D" w:rsidRDefault="00B85545">
      <w:pPr>
        <w:tabs>
          <w:tab w:val="left" w:pos="426"/>
          <w:tab w:val="left" w:pos="5557"/>
        </w:tabs>
        <w:spacing w:line="360" w:lineRule="auto"/>
        <w:ind w:left="426" w:right="-280"/>
        <w:jc w:val="both"/>
        <w:rPr>
          <w:rFonts w:ascii="Palatino Linotype" w:eastAsia="Palatino Linotype" w:hAnsi="Palatino Linotype" w:cs="Palatino Linotype"/>
          <w:i/>
          <w:sz w:val="22"/>
          <w:szCs w:val="22"/>
        </w:rPr>
      </w:pPr>
    </w:p>
    <w:p w:rsidR="00B85545" w:rsidRPr="00905D5D" w:rsidRDefault="00DE7ED7">
      <w:pPr>
        <w:spacing w:line="360" w:lineRule="auto"/>
        <w:ind w:left="567" w:right="-280"/>
        <w:jc w:val="both"/>
        <w:rPr>
          <w:rFonts w:ascii="Palatino Linotype" w:eastAsia="Palatino Linotype" w:hAnsi="Palatino Linotype" w:cs="Palatino Linotype"/>
          <w:b/>
          <w:color w:val="000000"/>
          <w:sz w:val="22"/>
          <w:szCs w:val="22"/>
        </w:rPr>
      </w:pPr>
      <w:r w:rsidRPr="00905D5D">
        <w:rPr>
          <w:rFonts w:ascii="Palatino Linotype" w:eastAsia="Palatino Linotype" w:hAnsi="Palatino Linotype" w:cs="Palatino Linotype"/>
          <w:b/>
          <w:color w:val="000000"/>
          <w:sz w:val="22"/>
          <w:szCs w:val="22"/>
        </w:rPr>
        <w:tab/>
        <w:t>Solicitud 00048/IFR/IP/2024</w:t>
      </w:r>
    </w:p>
    <w:p w:rsidR="00B85545" w:rsidRPr="00905D5D" w:rsidRDefault="00DE7ED7">
      <w:pPr>
        <w:spacing w:line="360" w:lineRule="auto"/>
        <w:ind w:left="567" w:right="-280"/>
        <w:jc w:val="both"/>
        <w:rPr>
          <w:rFonts w:ascii="Palatino Linotype" w:eastAsia="Palatino Linotype" w:hAnsi="Palatino Linotype" w:cs="Palatino Linotype"/>
          <w:color w:val="000000"/>
          <w:sz w:val="22"/>
          <w:szCs w:val="22"/>
        </w:rPr>
      </w:pPr>
      <w:r w:rsidRPr="00905D5D">
        <w:rPr>
          <w:rFonts w:ascii="Palatino Linotype" w:eastAsia="Palatino Linotype" w:hAnsi="Palatino Linotype" w:cs="Palatino Linotype"/>
          <w:b/>
          <w:i/>
          <w:color w:val="000000"/>
          <w:sz w:val="22"/>
          <w:szCs w:val="22"/>
        </w:rPr>
        <w:t xml:space="preserve">245-2024_0001.pdf: </w:t>
      </w:r>
      <w:r w:rsidRPr="00905D5D">
        <w:rPr>
          <w:rFonts w:ascii="Palatino Linotype" w:eastAsia="Palatino Linotype" w:hAnsi="Palatino Linotype" w:cs="Palatino Linotype"/>
          <w:color w:val="000000"/>
          <w:sz w:val="22"/>
          <w:szCs w:val="22"/>
        </w:rPr>
        <w:t xml:space="preserve">Oficio de dieciséis de febrero, firmado por el Titular de la Unidad de Transparencia, quien </w:t>
      </w:r>
      <w:r w:rsidRPr="00905D5D">
        <w:rPr>
          <w:rFonts w:ascii="Palatino Linotype" w:eastAsia="Palatino Linotype" w:hAnsi="Palatino Linotype" w:cs="Palatino Linotype"/>
          <w:sz w:val="22"/>
          <w:szCs w:val="22"/>
        </w:rPr>
        <w:t>informó</w:t>
      </w:r>
      <w:r w:rsidRPr="00905D5D">
        <w:rPr>
          <w:rFonts w:ascii="Palatino Linotype" w:eastAsia="Palatino Linotype" w:hAnsi="Palatino Linotype" w:cs="Palatino Linotype"/>
          <w:color w:val="000000"/>
          <w:sz w:val="22"/>
          <w:szCs w:val="22"/>
        </w:rPr>
        <w:t xml:space="preserve"> lo siguiente:</w:t>
      </w:r>
    </w:p>
    <w:p w:rsidR="00B85545" w:rsidRPr="00905D5D" w:rsidRDefault="00DE7ED7">
      <w:pPr>
        <w:spacing w:line="360" w:lineRule="auto"/>
        <w:ind w:left="567" w:right="-280"/>
        <w:jc w:val="both"/>
        <w:rPr>
          <w:rFonts w:ascii="Palatino Linotype" w:eastAsia="Palatino Linotype" w:hAnsi="Palatino Linotype" w:cs="Palatino Linotype"/>
          <w:i/>
          <w:color w:val="000000"/>
          <w:sz w:val="22"/>
          <w:szCs w:val="22"/>
        </w:rPr>
      </w:pPr>
      <w:r w:rsidRPr="00905D5D">
        <w:rPr>
          <w:rFonts w:ascii="Palatino Linotype" w:eastAsia="Palatino Linotype" w:hAnsi="Palatino Linotype" w:cs="Palatino Linotype"/>
          <w:i/>
          <w:color w:val="000000"/>
          <w:sz w:val="22"/>
          <w:szCs w:val="22"/>
        </w:rPr>
        <w:t xml:space="preserve">Se requirió al M. en D. P. Wendy Sofía Guadarrama Morales, Jefa del Archivo General de Notarías del Estado de México, para que en el ámbito de sus atribuciones otorgará lo solicitado por Usted, razón por la cual mediante oficio número 233C0101040300L/2025/2024 de fecha treinta de abril del año en curso, dio respuesta señalando expresamente: </w:t>
      </w:r>
    </w:p>
    <w:p w:rsidR="00B85545" w:rsidRPr="00905D5D" w:rsidRDefault="00B85545">
      <w:pPr>
        <w:spacing w:line="360" w:lineRule="auto"/>
        <w:ind w:left="567" w:right="-280"/>
        <w:jc w:val="both"/>
        <w:rPr>
          <w:rFonts w:ascii="Palatino Linotype" w:eastAsia="Palatino Linotype" w:hAnsi="Palatino Linotype" w:cs="Palatino Linotype"/>
          <w:i/>
          <w:color w:val="000000"/>
          <w:sz w:val="22"/>
          <w:szCs w:val="22"/>
        </w:rPr>
      </w:pPr>
    </w:p>
    <w:p w:rsidR="00B85545" w:rsidRPr="00905D5D" w:rsidRDefault="00DE7ED7">
      <w:pPr>
        <w:spacing w:line="360" w:lineRule="auto"/>
        <w:ind w:left="567" w:right="-280"/>
        <w:jc w:val="both"/>
        <w:rPr>
          <w:rFonts w:ascii="Palatino Linotype" w:eastAsia="Palatino Linotype" w:hAnsi="Palatino Linotype" w:cs="Palatino Linotype"/>
          <w:i/>
          <w:color w:val="000000"/>
          <w:sz w:val="22"/>
          <w:szCs w:val="22"/>
        </w:rPr>
      </w:pPr>
      <w:r w:rsidRPr="00905D5D">
        <w:rPr>
          <w:rFonts w:ascii="Palatino Linotype" w:eastAsia="Palatino Linotype" w:hAnsi="Palatino Linotype" w:cs="Palatino Linotype"/>
          <w:i/>
          <w:color w:val="000000"/>
          <w:sz w:val="22"/>
          <w:szCs w:val="22"/>
        </w:rPr>
        <w:t xml:space="preserve">"Una vez revisado el instrumento marcado con el punto número uno que menciona en su petición, se verifico que, SI se localizaron dentro del acervo a resguardo del Archivo General de Notarias, sin embargo, no omito mencionar que ésta unidad administrativa no utiliza archivos electrónicos de asientos registrales y derivado de que se encuentran en el supuesto que manifiesta con fundamento en el artículo 133 de la Ley del Notariado del Estado de México, que cito: </w:t>
      </w:r>
    </w:p>
    <w:p w:rsidR="00B85545" w:rsidRPr="00905D5D" w:rsidRDefault="00B85545">
      <w:pPr>
        <w:spacing w:line="360" w:lineRule="auto"/>
        <w:ind w:left="567" w:right="-280"/>
        <w:jc w:val="both"/>
        <w:rPr>
          <w:rFonts w:ascii="Palatino Linotype" w:eastAsia="Palatino Linotype" w:hAnsi="Palatino Linotype" w:cs="Palatino Linotype"/>
          <w:i/>
          <w:color w:val="000000"/>
          <w:sz w:val="22"/>
          <w:szCs w:val="22"/>
        </w:rPr>
      </w:pPr>
    </w:p>
    <w:p w:rsidR="00B85545" w:rsidRPr="00905D5D" w:rsidRDefault="00DE7ED7">
      <w:pPr>
        <w:spacing w:line="360" w:lineRule="auto"/>
        <w:ind w:left="567" w:right="-280"/>
        <w:jc w:val="both"/>
        <w:rPr>
          <w:rFonts w:ascii="Palatino Linotype" w:eastAsia="Palatino Linotype" w:hAnsi="Palatino Linotype" w:cs="Palatino Linotype"/>
          <w:i/>
          <w:color w:val="000000"/>
          <w:sz w:val="22"/>
          <w:szCs w:val="22"/>
        </w:rPr>
      </w:pPr>
      <w:r w:rsidRPr="00905D5D">
        <w:rPr>
          <w:rFonts w:ascii="Palatino Linotype" w:eastAsia="Palatino Linotype" w:hAnsi="Palatino Linotype" w:cs="Palatino Linotype"/>
          <w:i/>
          <w:color w:val="000000"/>
          <w:sz w:val="22"/>
          <w:szCs w:val="22"/>
        </w:rPr>
        <w:t xml:space="preserve">Artículo 133. El Archivo es público respecto de los documentos que lo integran con más de cincuenta años de antigüedad, y de ellos se expedirán testimonios o copias certificadas en formato </w:t>
      </w:r>
      <w:r w:rsidRPr="00905D5D">
        <w:rPr>
          <w:rFonts w:ascii="Palatino Linotype" w:eastAsia="Palatino Linotype" w:hAnsi="Palatino Linotype" w:cs="Palatino Linotype"/>
          <w:i/>
          <w:color w:val="000000"/>
          <w:sz w:val="22"/>
          <w:szCs w:val="22"/>
        </w:rPr>
        <w:lastRenderedPageBreak/>
        <w:t>físico o electrónico, a las personas que lo soliciten, previo pago de los derechos correspondientes, exceptuando aquéllos documentos sobre los que la ley imponga limitación o prohibición. De los documentos que no tengan esa antigüedad, sólo podrán mostrarse o expedirse reproducciones a las personas que acrediten tener interés jurídico, a los notarios o las autoridades judiciales, administrativas o fiscales.</w:t>
      </w:r>
    </w:p>
    <w:p w:rsidR="00B85545" w:rsidRPr="00905D5D" w:rsidRDefault="00DE7ED7">
      <w:pPr>
        <w:spacing w:line="360" w:lineRule="auto"/>
        <w:ind w:left="567" w:right="-280"/>
        <w:jc w:val="both"/>
        <w:rPr>
          <w:rFonts w:ascii="Palatino Linotype" w:eastAsia="Palatino Linotype" w:hAnsi="Palatino Linotype" w:cs="Palatino Linotype"/>
          <w:i/>
          <w:color w:val="000000"/>
          <w:sz w:val="22"/>
          <w:szCs w:val="22"/>
        </w:rPr>
      </w:pPr>
      <w:r w:rsidRPr="00905D5D">
        <w:rPr>
          <w:rFonts w:ascii="Palatino Linotype" w:eastAsia="Palatino Linotype" w:hAnsi="Palatino Linotype" w:cs="Palatino Linotype"/>
          <w:i/>
          <w:color w:val="000000"/>
          <w:sz w:val="22"/>
          <w:szCs w:val="22"/>
        </w:rPr>
        <w:t xml:space="preserve">Por ello, para estar en posibilidades de brindar las copias certificadas, relacionados con dichos instrumentos y de acuerdo al Manual de Procedimientos del Archivo General de Notarias, será necesario: 1. </w:t>
      </w:r>
      <w:proofErr w:type="spellStart"/>
      <w:r w:rsidRPr="00905D5D">
        <w:rPr>
          <w:rFonts w:ascii="Palatino Linotype" w:eastAsia="Palatino Linotype" w:hAnsi="Palatino Linotype" w:cs="Palatino Linotype"/>
          <w:i/>
          <w:color w:val="000000"/>
          <w:sz w:val="22"/>
          <w:szCs w:val="22"/>
        </w:rPr>
        <w:t>Requisitar</w:t>
      </w:r>
      <w:proofErr w:type="spellEnd"/>
      <w:r w:rsidRPr="00905D5D">
        <w:rPr>
          <w:rFonts w:ascii="Palatino Linotype" w:eastAsia="Palatino Linotype" w:hAnsi="Palatino Linotype" w:cs="Palatino Linotype"/>
          <w:i/>
          <w:color w:val="000000"/>
          <w:sz w:val="22"/>
          <w:szCs w:val="22"/>
        </w:rPr>
        <w:t xml:space="preserve"> el Formato Único De Tramites Del Archivo General De Notarias, donde se requerirá de: 1. Nombre y firma del solicitante. 2. Número de escritura, numero de volumen y fecha de la Escritura pública que solicita. 3. Nombre, número y residencia del Notario Público. 4. Identificación oficial con fotografía (INE, pasaporte). 5. Acta de defunción original (cuando se trate de testamentos 6. Cubrir el pago de derechos. * La solicitud se podrá encontrar en las siguientes páginas: http://ifrem.edomex.gob.mx/descarga_formatos http://www.ipomex.org.mx/ipo/portal/ifrem.web Los costos son: Testimonio Fotocopiado: Por hoja: $101.00 Testimonio Mecanografiado: Por hoja: $134.0О Copias certificadas: Primera hoja: $103.00 por cada hoja subsecuente: $50.00 Copias Simples: primera hoja: $27.00 por cada hoja subsecuente: $3.0О Dicho formato se deberá presentar físicamente en las instalaciones de este Instituto ubicadas en Avenida Doctor Nicolás San Juan s/n, casi esquina Alfredo del Mazo, Colonia Hacienda La Magdalena, Toluca, Estado de México, C.P. 50010, en un horario de atención de lunes a viernes de 9:00 a 15:00 horas. En cuanto hace a los puntos marcados con los numerales 2 y 3, me permito informarle que, de acuerdo con lo establecido por el artículo 51 de la Ley del Notariado del Estado de México, que cito: Artículo 51. El protocolo pertenece al Estado. Los notarios lo tendrán en custodia bajo su más estricta responsabilidad por cinco años contados a partir de la fecha de autorización del siguiente libro o juego de libros ya sean físicos o electrónicos para seguir actuando. Transcurrido este término, remitirán los libros respectivos al Archivo, para su resguardo definitivo. Por ello, me encuentro imposibilitada material y jurídicamente para brindar las copias certificadas, relacionados con dichos instrumentos, por lo tanto, la </w:t>
      </w:r>
      <w:r w:rsidRPr="00905D5D">
        <w:rPr>
          <w:rFonts w:ascii="Palatino Linotype" w:eastAsia="Palatino Linotype" w:hAnsi="Palatino Linotype" w:cs="Palatino Linotype"/>
          <w:i/>
          <w:color w:val="000000"/>
          <w:sz w:val="22"/>
          <w:szCs w:val="22"/>
        </w:rPr>
        <w:lastRenderedPageBreak/>
        <w:t>documentación solicitada en su oficio, aún se encuentra bajo resguardo de la notaria, en tanto no se cumplan los cinco años establecidos por ley. En cuanto al punto marcado con el número 4, no se discute, ya que se encuentra dentro del supuesto mencionado en el artículo 133 de la Ley del Notariado del Estado de México, mismo que fue citado en párrafos anteriores, sin embargo, se reitera que la gestión de dicho trámite es de manera presencial de acuerdo al Manual de Procedimientos del Archivo General de Notarias.</w:t>
      </w:r>
    </w:p>
    <w:p w:rsidR="00B85545" w:rsidRPr="00905D5D" w:rsidRDefault="00B85545">
      <w:pPr>
        <w:tabs>
          <w:tab w:val="left" w:pos="426"/>
          <w:tab w:val="left" w:pos="5557"/>
        </w:tabs>
        <w:spacing w:after="240" w:line="360" w:lineRule="auto"/>
        <w:ind w:right="-989"/>
        <w:jc w:val="both"/>
        <w:rPr>
          <w:rFonts w:ascii="Palatino Linotype" w:eastAsia="Palatino Linotype" w:hAnsi="Palatino Linotype" w:cs="Palatino Linotype"/>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b/>
          <w:color w:val="000000"/>
        </w:rPr>
      </w:pPr>
      <w:r w:rsidRPr="00905D5D">
        <w:rPr>
          <w:rFonts w:ascii="Palatino Linotype" w:eastAsia="Palatino Linotype" w:hAnsi="Palatino Linotype" w:cs="Palatino Linotype"/>
          <w:color w:val="000000"/>
        </w:rPr>
        <w:t xml:space="preserve">El </w:t>
      </w:r>
      <w:r w:rsidRPr="00905D5D">
        <w:rPr>
          <w:rFonts w:ascii="Palatino Linotype" w:eastAsia="Palatino Linotype" w:hAnsi="Palatino Linotype" w:cs="Palatino Linotype"/>
          <w:b/>
          <w:color w:val="000000"/>
        </w:rPr>
        <w:t>veintidós de febrero de dos mil veinticuatro</w:t>
      </w:r>
      <w:r w:rsidRPr="00905D5D">
        <w:rPr>
          <w:rFonts w:ascii="Palatino Linotype" w:eastAsia="Palatino Linotype" w:hAnsi="Palatino Linotype" w:cs="Palatino Linotype"/>
          <w:color w:val="000000"/>
        </w:rPr>
        <w:t>, el particular los recursos de revisión que nos ocupan, recayendo de la siguiente manera:</w:t>
      </w:r>
    </w:p>
    <w:p w:rsidR="00B85545" w:rsidRPr="00905D5D" w:rsidRDefault="00DE7ED7">
      <w:pPr>
        <w:pBdr>
          <w:top w:val="nil"/>
          <w:left w:val="nil"/>
          <w:bottom w:val="nil"/>
          <w:right w:val="nil"/>
          <w:between w:val="nil"/>
        </w:pBdr>
        <w:tabs>
          <w:tab w:val="left" w:pos="426"/>
        </w:tabs>
        <w:spacing w:line="360" w:lineRule="auto"/>
        <w:ind w:right="-280"/>
        <w:jc w:val="both"/>
        <w:rPr>
          <w:rFonts w:ascii="Palatino Linotype" w:eastAsia="Palatino Linotype" w:hAnsi="Palatino Linotype" w:cs="Palatino Linotype"/>
          <w:b/>
          <w:color w:val="000000"/>
          <w:sz w:val="22"/>
          <w:szCs w:val="22"/>
        </w:rPr>
      </w:pPr>
      <w:r w:rsidRPr="00905D5D">
        <w:rPr>
          <w:rFonts w:ascii="Palatino Linotype" w:eastAsia="Palatino Linotype" w:hAnsi="Palatino Linotype" w:cs="Palatino Linotype"/>
          <w:b/>
          <w:color w:val="000000"/>
          <w:sz w:val="22"/>
          <w:szCs w:val="22"/>
        </w:rPr>
        <w:t>Solicitud 00011/IFR/IP/2024</w:t>
      </w:r>
    </w:p>
    <w:p w:rsidR="00B85545" w:rsidRPr="00905D5D" w:rsidRDefault="00DE7ED7">
      <w:pPr>
        <w:pBdr>
          <w:top w:val="nil"/>
          <w:left w:val="nil"/>
          <w:bottom w:val="nil"/>
          <w:right w:val="nil"/>
          <w:between w:val="nil"/>
        </w:pBdr>
        <w:tabs>
          <w:tab w:val="left" w:pos="426"/>
        </w:tabs>
        <w:spacing w:line="360" w:lineRule="auto"/>
        <w:ind w:right="-280"/>
        <w:jc w:val="both"/>
        <w:rPr>
          <w:rFonts w:ascii="Palatino Linotype" w:eastAsia="Palatino Linotype" w:hAnsi="Palatino Linotype" w:cs="Palatino Linotype"/>
          <w:b/>
          <w:color w:val="000000"/>
          <w:sz w:val="22"/>
          <w:szCs w:val="22"/>
        </w:rPr>
      </w:pPr>
      <w:r w:rsidRPr="00905D5D">
        <w:rPr>
          <w:rFonts w:ascii="Palatino Linotype" w:eastAsia="Palatino Linotype" w:hAnsi="Palatino Linotype" w:cs="Palatino Linotype"/>
          <w:b/>
          <w:color w:val="000000"/>
          <w:sz w:val="22"/>
          <w:szCs w:val="22"/>
        </w:rPr>
        <w:t>Recurso 00988/INFOEM/IP/RR/2024</w:t>
      </w:r>
    </w:p>
    <w:p w:rsidR="00B85545" w:rsidRPr="00905D5D" w:rsidRDefault="00DE7ED7">
      <w:pPr>
        <w:numPr>
          <w:ilvl w:val="0"/>
          <w:numId w:val="2"/>
        </w:numPr>
        <w:tabs>
          <w:tab w:val="left" w:pos="1418"/>
        </w:tabs>
        <w:spacing w:line="360" w:lineRule="auto"/>
        <w:ind w:left="851" w:right="-280" w:hanging="567"/>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b/>
          <w:sz w:val="22"/>
          <w:szCs w:val="22"/>
        </w:rPr>
        <w:t>Acto impugnado:</w:t>
      </w:r>
      <w:r w:rsidRPr="00905D5D">
        <w:rPr>
          <w:rFonts w:ascii="Palatino Linotype" w:eastAsia="Palatino Linotype" w:hAnsi="Palatino Linotype" w:cs="Palatino Linotype"/>
          <w:sz w:val="22"/>
          <w:szCs w:val="22"/>
        </w:rPr>
        <w:t xml:space="preserve"> </w:t>
      </w:r>
      <w:r w:rsidRPr="00905D5D">
        <w:rPr>
          <w:rFonts w:ascii="Palatino Linotype" w:eastAsia="Palatino Linotype" w:hAnsi="Palatino Linotype" w:cs="Palatino Linotype"/>
          <w:i/>
          <w:sz w:val="22"/>
          <w:szCs w:val="22"/>
        </w:rPr>
        <w:t xml:space="preserve">“la respuesta a la solicitud de información </w:t>
      </w:r>
      <w:proofErr w:type="spellStart"/>
      <w:r w:rsidRPr="00905D5D">
        <w:rPr>
          <w:rFonts w:ascii="Palatino Linotype" w:eastAsia="Palatino Linotype" w:hAnsi="Palatino Linotype" w:cs="Palatino Linotype"/>
          <w:i/>
          <w:sz w:val="22"/>
          <w:szCs w:val="22"/>
        </w:rPr>
        <w:t>numero</w:t>
      </w:r>
      <w:proofErr w:type="spellEnd"/>
      <w:r w:rsidRPr="00905D5D">
        <w:rPr>
          <w:rFonts w:ascii="Palatino Linotype" w:eastAsia="Palatino Linotype" w:hAnsi="Palatino Linotype" w:cs="Palatino Linotype"/>
          <w:i/>
          <w:sz w:val="22"/>
          <w:szCs w:val="22"/>
        </w:rPr>
        <w:t xml:space="preserve"> 0011/IFR/IP/2024 de fecha 16 de febrero del 2024” </w:t>
      </w:r>
      <w:r w:rsidRPr="00905D5D">
        <w:rPr>
          <w:rFonts w:ascii="Palatino Linotype" w:eastAsia="Palatino Linotype" w:hAnsi="Palatino Linotype" w:cs="Palatino Linotype"/>
          <w:sz w:val="22"/>
          <w:szCs w:val="22"/>
        </w:rPr>
        <w:t>(Sic)</w:t>
      </w:r>
    </w:p>
    <w:p w:rsidR="00B85545" w:rsidRPr="00905D5D" w:rsidRDefault="00DE7ED7">
      <w:pPr>
        <w:numPr>
          <w:ilvl w:val="0"/>
          <w:numId w:val="2"/>
        </w:numPr>
        <w:tabs>
          <w:tab w:val="left" w:pos="426"/>
          <w:tab w:val="left" w:pos="993"/>
          <w:tab w:val="left" w:pos="1418"/>
        </w:tabs>
        <w:spacing w:line="360" w:lineRule="auto"/>
        <w:ind w:right="-280"/>
        <w:jc w:val="both"/>
        <w:rPr>
          <w:rFonts w:ascii="Palatino Linotype" w:eastAsia="Palatino Linotype" w:hAnsi="Palatino Linotype" w:cs="Palatino Linotype"/>
          <w:sz w:val="22"/>
          <w:szCs w:val="22"/>
        </w:rPr>
      </w:pPr>
      <w:r w:rsidRPr="00905D5D">
        <w:rPr>
          <w:rFonts w:ascii="Palatino Linotype" w:eastAsia="Palatino Linotype" w:hAnsi="Palatino Linotype" w:cs="Palatino Linotype"/>
          <w:b/>
          <w:sz w:val="22"/>
          <w:szCs w:val="22"/>
        </w:rPr>
        <w:t>Razones o motivos de inconformidad:</w:t>
      </w:r>
      <w:r w:rsidRPr="00905D5D">
        <w:rPr>
          <w:rFonts w:ascii="Palatino Linotype" w:eastAsia="Palatino Linotype" w:hAnsi="Palatino Linotype" w:cs="Palatino Linotype"/>
          <w:sz w:val="22"/>
          <w:szCs w:val="22"/>
        </w:rPr>
        <w:t xml:space="preserve"> </w:t>
      </w:r>
      <w:r w:rsidRPr="00905D5D">
        <w:rPr>
          <w:rFonts w:ascii="Palatino Linotype" w:eastAsia="Palatino Linotype" w:hAnsi="Palatino Linotype" w:cs="Palatino Linotype"/>
          <w:i/>
          <w:sz w:val="22"/>
          <w:szCs w:val="22"/>
        </w:rPr>
        <w:t xml:space="preserve">“1.- No se me entrega la información por a decir de la dependencia no acreditar el interés jurídico, argumento que debieron haberme solicitado como una aclaración y que en este anexo en archivo electrónico y con lo cual demuestro mi interés jurídico, ya que como lo podrá advertir esta autoridad en </w:t>
      </w:r>
      <w:proofErr w:type="spellStart"/>
      <w:r w:rsidRPr="00905D5D">
        <w:rPr>
          <w:rFonts w:ascii="Palatino Linotype" w:eastAsia="Palatino Linotype" w:hAnsi="Palatino Linotype" w:cs="Palatino Linotype"/>
          <w:i/>
          <w:sz w:val="22"/>
          <w:szCs w:val="22"/>
        </w:rPr>
        <w:t>en</w:t>
      </w:r>
      <w:proofErr w:type="spellEnd"/>
      <w:r w:rsidRPr="00905D5D">
        <w:rPr>
          <w:rFonts w:ascii="Palatino Linotype" w:eastAsia="Palatino Linotype" w:hAnsi="Palatino Linotype" w:cs="Palatino Linotype"/>
          <w:i/>
          <w:sz w:val="22"/>
          <w:szCs w:val="22"/>
        </w:rPr>
        <w:t xml:space="preserve"> los documentos solicitados que son: testamento soy heredero, en el intestado soy el albacea y el </w:t>
      </w:r>
      <w:proofErr w:type="spellStart"/>
      <w:r w:rsidRPr="00905D5D">
        <w:rPr>
          <w:rFonts w:ascii="Palatino Linotype" w:eastAsia="Palatino Linotype" w:hAnsi="Palatino Linotype" w:cs="Palatino Linotype"/>
          <w:i/>
          <w:sz w:val="22"/>
          <w:szCs w:val="22"/>
        </w:rPr>
        <w:t>el</w:t>
      </w:r>
      <w:proofErr w:type="spellEnd"/>
      <w:r w:rsidRPr="00905D5D">
        <w:rPr>
          <w:rFonts w:ascii="Palatino Linotype" w:eastAsia="Palatino Linotype" w:hAnsi="Palatino Linotype" w:cs="Palatino Linotype"/>
          <w:i/>
          <w:sz w:val="22"/>
          <w:szCs w:val="22"/>
        </w:rPr>
        <w:t xml:space="preserve"> reconocimiento de legados soy legatario. 2.- No se me entrega la información por a decir de la dependencia no mencionar la notaria en donde se tramito el testamento, que </w:t>
      </w:r>
      <w:proofErr w:type="spellStart"/>
      <w:r w:rsidRPr="00905D5D">
        <w:rPr>
          <w:rFonts w:ascii="Palatino Linotype" w:eastAsia="Palatino Linotype" w:hAnsi="Palatino Linotype" w:cs="Palatino Linotype"/>
          <w:i/>
          <w:sz w:val="22"/>
          <w:szCs w:val="22"/>
        </w:rPr>
        <w:t>seria</w:t>
      </w:r>
      <w:proofErr w:type="spellEnd"/>
      <w:r w:rsidRPr="00905D5D">
        <w:rPr>
          <w:rFonts w:ascii="Palatino Linotype" w:eastAsia="Palatino Linotype" w:hAnsi="Palatino Linotype" w:cs="Palatino Linotype"/>
          <w:i/>
          <w:sz w:val="22"/>
          <w:szCs w:val="22"/>
        </w:rPr>
        <w:t xml:space="preserve"> la notaria </w:t>
      </w:r>
      <w:proofErr w:type="spellStart"/>
      <w:r w:rsidRPr="00905D5D">
        <w:rPr>
          <w:rFonts w:ascii="Palatino Linotype" w:eastAsia="Palatino Linotype" w:hAnsi="Palatino Linotype" w:cs="Palatino Linotype"/>
          <w:i/>
          <w:sz w:val="22"/>
          <w:szCs w:val="22"/>
        </w:rPr>
        <w:t>numero</w:t>
      </w:r>
      <w:proofErr w:type="spellEnd"/>
      <w:r w:rsidRPr="00905D5D">
        <w:rPr>
          <w:rFonts w:ascii="Palatino Linotype" w:eastAsia="Palatino Linotype" w:hAnsi="Palatino Linotype" w:cs="Palatino Linotype"/>
          <w:i/>
          <w:sz w:val="22"/>
          <w:szCs w:val="22"/>
        </w:rPr>
        <w:t xml:space="preserve"> 104 con residencia en el Estado de México, que </w:t>
      </w:r>
      <w:proofErr w:type="spellStart"/>
      <w:r w:rsidRPr="00905D5D">
        <w:rPr>
          <w:rFonts w:ascii="Palatino Linotype" w:eastAsia="Palatino Linotype" w:hAnsi="Palatino Linotype" w:cs="Palatino Linotype"/>
          <w:i/>
          <w:sz w:val="22"/>
          <w:szCs w:val="22"/>
        </w:rPr>
        <w:t>seria</w:t>
      </w:r>
      <w:proofErr w:type="spellEnd"/>
      <w:r w:rsidRPr="00905D5D">
        <w:rPr>
          <w:rFonts w:ascii="Palatino Linotype" w:eastAsia="Palatino Linotype" w:hAnsi="Palatino Linotype" w:cs="Palatino Linotype"/>
          <w:i/>
          <w:sz w:val="22"/>
          <w:szCs w:val="22"/>
        </w:rPr>
        <w:t xml:space="preserve"> el único dato que faltaría de este punto. 3.-No se me entrega la información por a decir de la dependencia falta la fecha y el </w:t>
      </w:r>
      <w:proofErr w:type="spellStart"/>
      <w:r w:rsidRPr="00905D5D">
        <w:rPr>
          <w:rFonts w:ascii="Palatino Linotype" w:eastAsia="Palatino Linotype" w:hAnsi="Palatino Linotype" w:cs="Palatino Linotype"/>
          <w:i/>
          <w:sz w:val="22"/>
          <w:szCs w:val="22"/>
        </w:rPr>
        <w:t>numero</w:t>
      </w:r>
      <w:proofErr w:type="spellEnd"/>
      <w:r w:rsidRPr="00905D5D">
        <w:rPr>
          <w:rFonts w:ascii="Palatino Linotype" w:eastAsia="Palatino Linotype" w:hAnsi="Palatino Linotype" w:cs="Palatino Linotype"/>
          <w:i/>
          <w:sz w:val="22"/>
          <w:szCs w:val="22"/>
        </w:rPr>
        <w:t xml:space="preserve"> del instrumento; la fecha del reconocimiento de legados fue en noviembre del año 2023 y no se tiene el </w:t>
      </w:r>
      <w:proofErr w:type="spellStart"/>
      <w:r w:rsidRPr="00905D5D">
        <w:rPr>
          <w:rFonts w:ascii="Palatino Linotype" w:eastAsia="Palatino Linotype" w:hAnsi="Palatino Linotype" w:cs="Palatino Linotype"/>
          <w:i/>
          <w:sz w:val="22"/>
          <w:szCs w:val="22"/>
        </w:rPr>
        <w:t>numero</w:t>
      </w:r>
      <w:proofErr w:type="spellEnd"/>
      <w:r w:rsidRPr="00905D5D">
        <w:rPr>
          <w:rFonts w:ascii="Palatino Linotype" w:eastAsia="Palatino Linotype" w:hAnsi="Palatino Linotype" w:cs="Palatino Linotype"/>
          <w:i/>
          <w:sz w:val="22"/>
          <w:szCs w:val="22"/>
        </w:rPr>
        <w:t xml:space="preserve"> del instrumento pero se proporcionan datos en la solicitud que ayudan a permitir la búsqueda del documento. 4.- No se me entrega la información por a decir de la dependencia "si el instrumento data del año 2023" "dicho protocolo si pertenece al Estado, pero el notario lo tendrá bajo su </w:t>
      </w:r>
      <w:r w:rsidRPr="00905D5D">
        <w:rPr>
          <w:rFonts w:ascii="Palatino Linotype" w:eastAsia="Palatino Linotype" w:hAnsi="Palatino Linotype" w:cs="Palatino Linotype"/>
          <w:i/>
          <w:sz w:val="22"/>
          <w:szCs w:val="22"/>
        </w:rPr>
        <w:lastRenderedPageBreak/>
        <w:t xml:space="preserve">estricta responsabilidad por el termino de 5 años.", lo que es una contradicción ya que si como lo asegura en su oficio la dependencia el protocolo si pertenece al Estado y lo tiene el notario, por consecuencia no existe ningún impedimento para que esa dependencia me emita con su costo respectivo y que yo pagare, las copias certificada correspondientes, y 5.- No se me entrega la información por a decir de la dependencia, emite en su oficio de respuesta una orientación respecto al procedimiento que se debe de seguir para obtener la información solicitada. pero como lo podrá verificar esa autoridad en la solicitud </w:t>
      </w:r>
      <w:proofErr w:type="spellStart"/>
      <w:r w:rsidRPr="00905D5D">
        <w:rPr>
          <w:rFonts w:ascii="Palatino Linotype" w:eastAsia="Palatino Linotype" w:hAnsi="Palatino Linotype" w:cs="Palatino Linotype"/>
          <w:i/>
          <w:sz w:val="22"/>
          <w:szCs w:val="22"/>
        </w:rPr>
        <w:t>numero</w:t>
      </w:r>
      <w:proofErr w:type="spellEnd"/>
      <w:r w:rsidRPr="00905D5D">
        <w:rPr>
          <w:rFonts w:ascii="Palatino Linotype" w:eastAsia="Palatino Linotype" w:hAnsi="Palatino Linotype" w:cs="Palatino Linotype"/>
          <w:i/>
          <w:sz w:val="22"/>
          <w:szCs w:val="22"/>
        </w:rPr>
        <w:t xml:space="preserve"> 0011/IFR/IP/2024, no se </w:t>
      </w:r>
      <w:proofErr w:type="spellStart"/>
      <w:r w:rsidRPr="00905D5D">
        <w:rPr>
          <w:rFonts w:ascii="Palatino Linotype" w:eastAsia="Palatino Linotype" w:hAnsi="Palatino Linotype" w:cs="Palatino Linotype"/>
          <w:i/>
          <w:sz w:val="22"/>
          <w:szCs w:val="22"/>
        </w:rPr>
        <w:t>esta</w:t>
      </w:r>
      <w:proofErr w:type="spellEnd"/>
      <w:r w:rsidRPr="00905D5D">
        <w:rPr>
          <w:rFonts w:ascii="Palatino Linotype" w:eastAsia="Palatino Linotype" w:hAnsi="Palatino Linotype" w:cs="Palatino Linotype"/>
          <w:i/>
          <w:sz w:val="22"/>
          <w:szCs w:val="22"/>
        </w:rPr>
        <w:t xml:space="preserve"> solicitando una orientación, se solicitan documento puntuales y concretos. por lo anterior solicito la </w:t>
      </w:r>
      <w:proofErr w:type="spellStart"/>
      <w:r w:rsidRPr="00905D5D">
        <w:rPr>
          <w:rFonts w:ascii="Palatino Linotype" w:eastAsia="Palatino Linotype" w:hAnsi="Palatino Linotype" w:cs="Palatino Linotype"/>
          <w:i/>
          <w:sz w:val="22"/>
          <w:szCs w:val="22"/>
        </w:rPr>
        <w:t>intervencion</w:t>
      </w:r>
      <w:proofErr w:type="spellEnd"/>
      <w:r w:rsidRPr="00905D5D">
        <w:rPr>
          <w:rFonts w:ascii="Palatino Linotype" w:eastAsia="Palatino Linotype" w:hAnsi="Palatino Linotype" w:cs="Palatino Linotype"/>
          <w:i/>
          <w:sz w:val="22"/>
          <w:szCs w:val="22"/>
        </w:rPr>
        <w:t xml:space="preserve"> de ese H. Instituto para que se me entreguen los documentos solicitados en copias certificadas que yo pagare.” (Sic</w:t>
      </w:r>
      <w:r w:rsidRPr="00905D5D">
        <w:rPr>
          <w:rFonts w:ascii="Palatino Linotype" w:eastAsia="Palatino Linotype" w:hAnsi="Palatino Linotype" w:cs="Palatino Linotype"/>
          <w:sz w:val="22"/>
          <w:szCs w:val="22"/>
        </w:rPr>
        <w:t>)</w:t>
      </w:r>
    </w:p>
    <w:p w:rsidR="00B85545" w:rsidRPr="00905D5D" w:rsidRDefault="00B85545">
      <w:pPr>
        <w:tabs>
          <w:tab w:val="left" w:pos="426"/>
          <w:tab w:val="left" w:pos="993"/>
          <w:tab w:val="left" w:pos="1418"/>
        </w:tabs>
        <w:spacing w:line="360" w:lineRule="auto"/>
        <w:ind w:right="-280"/>
        <w:jc w:val="both"/>
        <w:rPr>
          <w:rFonts w:ascii="Palatino Linotype" w:eastAsia="Palatino Linotype" w:hAnsi="Palatino Linotype" w:cs="Palatino Linotype"/>
          <w:sz w:val="22"/>
          <w:szCs w:val="22"/>
        </w:rPr>
      </w:pPr>
    </w:p>
    <w:p w:rsidR="00B85545" w:rsidRPr="00905D5D" w:rsidRDefault="00B85545">
      <w:pPr>
        <w:tabs>
          <w:tab w:val="left" w:pos="0"/>
        </w:tabs>
        <w:spacing w:line="360" w:lineRule="auto"/>
        <w:ind w:right="-280"/>
        <w:jc w:val="both"/>
        <w:rPr>
          <w:rFonts w:ascii="Palatino Linotype" w:eastAsia="Palatino Linotype" w:hAnsi="Palatino Linotype" w:cs="Palatino Linotype"/>
          <w:b/>
          <w:color w:val="000000"/>
          <w:sz w:val="22"/>
          <w:szCs w:val="22"/>
        </w:rPr>
      </w:pPr>
    </w:p>
    <w:p w:rsidR="00B85545" w:rsidRPr="00905D5D" w:rsidRDefault="00DE7ED7">
      <w:pPr>
        <w:tabs>
          <w:tab w:val="left" w:pos="0"/>
        </w:tabs>
        <w:spacing w:line="360" w:lineRule="auto"/>
        <w:ind w:right="-280"/>
        <w:jc w:val="both"/>
        <w:rPr>
          <w:rFonts w:ascii="Palatino Linotype" w:eastAsia="Palatino Linotype" w:hAnsi="Palatino Linotype" w:cs="Palatino Linotype"/>
          <w:b/>
          <w:color w:val="000000"/>
          <w:sz w:val="22"/>
          <w:szCs w:val="22"/>
        </w:rPr>
      </w:pPr>
      <w:r w:rsidRPr="00905D5D">
        <w:rPr>
          <w:rFonts w:ascii="Palatino Linotype" w:eastAsia="Palatino Linotype" w:hAnsi="Palatino Linotype" w:cs="Palatino Linotype"/>
          <w:b/>
          <w:color w:val="000000"/>
          <w:sz w:val="22"/>
          <w:szCs w:val="22"/>
        </w:rPr>
        <w:t>Solicitud 00048/IFR/IP/2024</w:t>
      </w:r>
    </w:p>
    <w:p w:rsidR="00B85545" w:rsidRPr="00905D5D" w:rsidRDefault="00DE7ED7">
      <w:pPr>
        <w:tabs>
          <w:tab w:val="left" w:pos="0"/>
        </w:tabs>
        <w:spacing w:line="360" w:lineRule="auto"/>
        <w:ind w:right="-280"/>
        <w:jc w:val="both"/>
        <w:rPr>
          <w:rFonts w:ascii="Palatino Linotype" w:eastAsia="Palatino Linotype" w:hAnsi="Palatino Linotype" w:cs="Palatino Linotype"/>
          <w:b/>
          <w:color w:val="000000"/>
          <w:sz w:val="22"/>
          <w:szCs w:val="22"/>
        </w:rPr>
      </w:pPr>
      <w:r w:rsidRPr="00905D5D">
        <w:rPr>
          <w:rFonts w:ascii="Palatino Linotype" w:eastAsia="Palatino Linotype" w:hAnsi="Palatino Linotype" w:cs="Palatino Linotype"/>
          <w:b/>
          <w:color w:val="000000"/>
          <w:sz w:val="22"/>
          <w:szCs w:val="22"/>
        </w:rPr>
        <w:t>Recurso 02933/INFOEM/IP/RR/2024</w:t>
      </w:r>
    </w:p>
    <w:p w:rsidR="00B85545" w:rsidRPr="00905D5D" w:rsidRDefault="00DE7ED7">
      <w:pPr>
        <w:numPr>
          <w:ilvl w:val="0"/>
          <w:numId w:val="2"/>
        </w:numPr>
        <w:tabs>
          <w:tab w:val="left" w:pos="1418"/>
        </w:tabs>
        <w:spacing w:line="360" w:lineRule="auto"/>
        <w:ind w:left="851" w:right="-280" w:hanging="567"/>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b/>
          <w:sz w:val="22"/>
          <w:szCs w:val="22"/>
        </w:rPr>
        <w:t>Acto impugnado:</w:t>
      </w:r>
      <w:r w:rsidRPr="00905D5D">
        <w:rPr>
          <w:rFonts w:ascii="Palatino Linotype" w:eastAsia="Palatino Linotype" w:hAnsi="Palatino Linotype" w:cs="Palatino Linotype"/>
          <w:sz w:val="22"/>
          <w:szCs w:val="22"/>
        </w:rPr>
        <w:t xml:space="preserve"> </w:t>
      </w:r>
      <w:r w:rsidRPr="00905D5D">
        <w:rPr>
          <w:rFonts w:ascii="Palatino Linotype" w:eastAsia="Palatino Linotype" w:hAnsi="Palatino Linotype" w:cs="Palatino Linotype"/>
          <w:i/>
          <w:sz w:val="22"/>
          <w:szCs w:val="22"/>
        </w:rPr>
        <w:t xml:space="preserve">“no se me entrega la información.” </w:t>
      </w:r>
      <w:r w:rsidRPr="00905D5D">
        <w:rPr>
          <w:rFonts w:ascii="Palatino Linotype" w:eastAsia="Palatino Linotype" w:hAnsi="Palatino Linotype" w:cs="Palatino Linotype"/>
          <w:sz w:val="22"/>
          <w:szCs w:val="22"/>
        </w:rPr>
        <w:t>(Sic)</w:t>
      </w:r>
    </w:p>
    <w:p w:rsidR="00B85545" w:rsidRPr="00905D5D" w:rsidRDefault="00DE7ED7">
      <w:pPr>
        <w:numPr>
          <w:ilvl w:val="0"/>
          <w:numId w:val="2"/>
        </w:numPr>
        <w:tabs>
          <w:tab w:val="left" w:pos="426"/>
          <w:tab w:val="left" w:pos="993"/>
          <w:tab w:val="left" w:pos="1418"/>
        </w:tabs>
        <w:spacing w:line="360" w:lineRule="auto"/>
        <w:ind w:right="-280"/>
        <w:jc w:val="both"/>
        <w:rPr>
          <w:rFonts w:ascii="Palatino Linotype" w:eastAsia="Palatino Linotype" w:hAnsi="Palatino Linotype" w:cs="Palatino Linotype"/>
          <w:sz w:val="22"/>
          <w:szCs w:val="22"/>
        </w:rPr>
      </w:pPr>
      <w:r w:rsidRPr="00905D5D">
        <w:rPr>
          <w:rFonts w:ascii="Palatino Linotype" w:eastAsia="Palatino Linotype" w:hAnsi="Palatino Linotype" w:cs="Palatino Linotype"/>
          <w:b/>
          <w:sz w:val="22"/>
          <w:szCs w:val="22"/>
        </w:rPr>
        <w:t>Razones o motivos de inconformidad:</w:t>
      </w:r>
      <w:r w:rsidRPr="00905D5D">
        <w:rPr>
          <w:rFonts w:ascii="Palatino Linotype" w:eastAsia="Palatino Linotype" w:hAnsi="Palatino Linotype" w:cs="Palatino Linotype"/>
          <w:sz w:val="22"/>
          <w:szCs w:val="22"/>
        </w:rPr>
        <w:t xml:space="preserve"> </w:t>
      </w:r>
      <w:r w:rsidRPr="00905D5D">
        <w:rPr>
          <w:rFonts w:ascii="Palatino Linotype" w:eastAsia="Palatino Linotype" w:hAnsi="Palatino Linotype" w:cs="Palatino Linotype"/>
          <w:i/>
          <w:sz w:val="22"/>
          <w:szCs w:val="22"/>
        </w:rPr>
        <w:t>“el sujeto obligado falta a la verdad y no realiza una consulta en todas las áreas que tienen esa información, se limita únicamente en consultar en una oficina.” (Sic</w:t>
      </w:r>
      <w:r w:rsidRPr="00905D5D">
        <w:rPr>
          <w:rFonts w:ascii="Palatino Linotype" w:eastAsia="Palatino Linotype" w:hAnsi="Palatino Linotype" w:cs="Palatino Linotype"/>
          <w:sz w:val="22"/>
          <w:szCs w:val="22"/>
        </w:rPr>
        <w:t>)</w:t>
      </w:r>
    </w:p>
    <w:p w:rsidR="00B85545" w:rsidRPr="00905D5D" w:rsidRDefault="00B85545">
      <w:pPr>
        <w:tabs>
          <w:tab w:val="left" w:pos="0"/>
        </w:tabs>
        <w:spacing w:line="360" w:lineRule="auto"/>
        <w:ind w:right="-989"/>
        <w:jc w:val="both"/>
        <w:rPr>
          <w:rFonts w:ascii="Palatino Linotype" w:eastAsia="Palatino Linotype" w:hAnsi="Palatino Linotype" w:cs="Palatino Linotype"/>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Se registraron los recursos de revisión bajo el número de expediente al rubro indicado, asimismo, con fundamento en lo dispuesto por el artículo 185, fracción I, de la Ley de Transparencia y Acceso a la Información Pública del Estado de México y Municipios se </w:t>
      </w:r>
      <w:r w:rsidRPr="00905D5D">
        <w:rPr>
          <w:rFonts w:ascii="Palatino Linotype" w:eastAsia="Palatino Linotype" w:hAnsi="Palatino Linotype" w:cs="Palatino Linotype"/>
        </w:rPr>
        <w:t>turna</w:t>
      </w:r>
      <w:r w:rsidRPr="00905D5D">
        <w:rPr>
          <w:rFonts w:ascii="Palatino Linotype" w:eastAsia="Palatino Linotype" w:hAnsi="Palatino Linotype" w:cs="Palatino Linotype"/>
          <w:color w:val="000000"/>
        </w:rPr>
        <w:t xml:space="preserve"> a la </w:t>
      </w:r>
      <w:r w:rsidRPr="00905D5D">
        <w:rPr>
          <w:rFonts w:ascii="Palatino Linotype" w:eastAsia="Palatino Linotype" w:hAnsi="Palatino Linotype" w:cs="Palatino Linotype"/>
          <w:b/>
          <w:color w:val="000000"/>
        </w:rPr>
        <w:t xml:space="preserve">Comisionada María del Rosario Mejía Ayala, </w:t>
      </w:r>
      <w:r w:rsidRPr="00905D5D">
        <w:rPr>
          <w:rFonts w:ascii="Palatino Linotype" w:eastAsia="Palatino Linotype" w:hAnsi="Palatino Linotype" w:cs="Palatino Linotype"/>
          <w:color w:val="000000"/>
        </w:rPr>
        <w:t>para su análisis.</w:t>
      </w:r>
    </w:p>
    <w:p w:rsidR="00B85545" w:rsidRPr="00905D5D" w:rsidRDefault="00B85545">
      <w:pPr>
        <w:tabs>
          <w:tab w:val="left" w:pos="426"/>
        </w:tabs>
        <w:spacing w:line="360" w:lineRule="auto"/>
        <w:ind w:right="-989"/>
        <w:jc w:val="both"/>
        <w:rPr>
          <w:rFonts w:ascii="Palatino Linotype" w:eastAsia="Palatino Linotype" w:hAnsi="Palatino Linotype" w:cs="Palatino Linotype"/>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veintisiete de junio de dos </w:t>
      </w:r>
      <w:r w:rsidRPr="00905D5D">
        <w:rPr>
          <w:rFonts w:ascii="Palatino Linotype" w:eastAsia="Palatino Linotype" w:hAnsi="Palatino Linotype" w:cs="Palatino Linotype"/>
          <w:color w:val="000000"/>
        </w:rPr>
        <w:lastRenderedPageBreak/>
        <w:t xml:space="preserve">mil veintitrés y notificado el día veintiocho del mismo mes y año, puso a disposición de las partes el expediente electrónico vía Sistema de Acceso a la Información Mexiquense a efecto de que en un plazo máximo de siete días </w:t>
      </w:r>
      <w:r w:rsidRPr="00905D5D">
        <w:rPr>
          <w:rFonts w:ascii="Palatino Linotype" w:eastAsia="Palatino Linotype" w:hAnsi="Palatino Linotype" w:cs="Palatino Linotype"/>
        </w:rPr>
        <w:t>manifestara</w:t>
      </w:r>
      <w:r w:rsidRPr="00905D5D">
        <w:rPr>
          <w:rFonts w:ascii="Palatino Linotype" w:eastAsia="Palatino Linotype" w:hAnsi="Palatino Linotype" w:cs="Palatino Linotype"/>
          <w:color w:val="000000"/>
        </w:rPr>
        <w:t xml:space="preserve"> lo que a su derecho </w:t>
      </w:r>
      <w:r w:rsidRPr="00905D5D">
        <w:rPr>
          <w:rFonts w:ascii="Palatino Linotype" w:eastAsia="Palatino Linotype" w:hAnsi="Palatino Linotype" w:cs="Palatino Linotype"/>
        </w:rPr>
        <w:t>conviniera</w:t>
      </w:r>
      <w:r w:rsidRPr="00905D5D">
        <w:rPr>
          <w:rFonts w:ascii="Palatino Linotype" w:eastAsia="Palatino Linotype" w:hAnsi="Palatino Linotype" w:cs="Palatino Linotype"/>
          <w:color w:val="000000"/>
        </w:rPr>
        <w:t xml:space="preserve">, </w:t>
      </w:r>
      <w:r w:rsidRPr="00905D5D">
        <w:rPr>
          <w:rFonts w:ascii="Palatino Linotype" w:eastAsia="Palatino Linotype" w:hAnsi="Palatino Linotype" w:cs="Palatino Linotype"/>
        </w:rPr>
        <w:t>ofreciera</w:t>
      </w:r>
      <w:r w:rsidRPr="00905D5D">
        <w:rPr>
          <w:rFonts w:ascii="Palatino Linotype" w:eastAsia="Palatino Linotype" w:hAnsi="Palatino Linotype" w:cs="Palatino Linotype"/>
          <w:color w:val="000000"/>
        </w:rPr>
        <w:t xml:space="preserve"> pruebas y alegatos según corresponda a los casos concretos, de esta forma para que el </w:t>
      </w:r>
      <w:r w:rsidRPr="00905D5D">
        <w:rPr>
          <w:rFonts w:ascii="Palatino Linotype" w:eastAsia="Palatino Linotype" w:hAnsi="Palatino Linotype" w:cs="Palatino Linotype"/>
          <w:b/>
          <w:color w:val="000000"/>
        </w:rPr>
        <w:t>SUJETO OBLIGADO</w:t>
      </w:r>
      <w:r w:rsidRPr="00905D5D">
        <w:rPr>
          <w:rFonts w:ascii="Palatino Linotype" w:eastAsia="Palatino Linotype" w:hAnsi="Palatino Linotype" w:cs="Palatino Linotype"/>
          <w:color w:val="000000"/>
        </w:rPr>
        <w:t xml:space="preserve"> </w:t>
      </w:r>
      <w:r w:rsidRPr="00905D5D">
        <w:rPr>
          <w:rFonts w:ascii="Palatino Linotype" w:eastAsia="Palatino Linotype" w:hAnsi="Palatino Linotype" w:cs="Palatino Linotype"/>
        </w:rPr>
        <w:t>presentará</w:t>
      </w:r>
      <w:r w:rsidRPr="00905D5D">
        <w:rPr>
          <w:rFonts w:ascii="Palatino Linotype" w:eastAsia="Palatino Linotype" w:hAnsi="Palatino Linotype" w:cs="Palatino Linotype"/>
          <w:color w:val="000000"/>
        </w:rPr>
        <w:t xml:space="preserve"> el informe justificado procedente.</w:t>
      </w:r>
    </w:p>
    <w:p w:rsidR="00B85545" w:rsidRPr="00905D5D" w:rsidRDefault="00B85545">
      <w:pPr>
        <w:pBdr>
          <w:top w:val="nil"/>
          <w:left w:val="nil"/>
          <w:bottom w:val="nil"/>
          <w:right w:val="nil"/>
          <w:between w:val="nil"/>
        </w:pBdr>
        <w:ind w:left="720" w:right="-989"/>
        <w:rPr>
          <w:rFonts w:ascii="Palatino Linotype" w:eastAsia="Palatino Linotype" w:hAnsi="Palatino Linotype" w:cs="Palatino Linotype"/>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De las constancias que obran en el expediente electrónico del SAIMEX se aprecia que se realizaron manifestaciones de la siguiente manera:</w:t>
      </w:r>
    </w:p>
    <w:p w:rsidR="00B85545" w:rsidRPr="00905D5D" w:rsidRDefault="00DE7ED7">
      <w:pPr>
        <w:pBdr>
          <w:top w:val="nil"/>
          <w:left w:val="nil"/>
          <w:bottom w:val="nil"/>
          <w:right w:val="nil"/>
          <w:between w:val="nil"/>
        </w:pBdr>
        <w:tabs>
          <w:tab w:val="left" w:pos="426"/>
        </w:tabs>
        <w:spacing w:line="360" w:lineRule="auto"/>
        <w:ind w:right="-280"/>
        <w:jc w:val="both"/>
        <w:rPr>
          <w:rFonts w:ascii="Palatino Linotype" w:eastAsia="Palatino Linotype" w:hAnsi="Palatino Linotype" w:cs="Palatino Linotype"/>
          <w:color w:val="000000"/>
          <w:sz w:val="22"/>
          <w:szCs w:val="22"/>
        </w:rPr>
      </w:pPr>
      <w:r w:rsidRPr="00905D5D">
        <w:rPr>
          <w:rFonts w:ascii="Palatino Linotype" w:eastAsia="Palatino Linotype" w:hAnsi="Palatino Linotype" w:cs="Palatino Linotype"/>
          <w:color w:val="000000"/>
          <w:sz w:val="22"/>
          <w:szCs w:val="22"/>
        </w:rPr>
        <w:t xml:space="preserve">Recurso </w:t>
      </w:r>
      <w:hyperlink r:id="rId11">
        <w:r w:rsidRPr="00905D5D">
          <w:rPr>
            <w:rFonts w:ascii="Palatino Linotype" w:eastAsia="Palatino Linotype" w:hAnsi="Palatino Linotype" w:cs="Palatino Linotype"/>
            <w:b/>
            <w:color w:val="000000"/>
            <w:sz w:val="22"/>
            <w:szCs w:val="22"/>
          </w:rPr>
          <w:t>00988/INFOEM/IP/RR/2024</w:t>
        </w:r>
      </w:hyperlink>
    </w:p>
    <w:p w:rsidR="00B85545" w:rsidRPr="00905D5D" w:rsidRDefault="00DE7ED7">
      <w:pPr>
        <w:pBdr>
          <w:top w:val="nil"/>
          <w:left w:val="nil"/>
          <w:bottom w:val="nil"/>
          <w:right w:val="nil"/>
          <w:between w:val="nil"/>
        </w:pBdr>
        <w:tabs>
          <w:tab w:val="left" w:pos="426"/>
        </w:tabs>
        <w:spacing w:line="360" w:lineRule="auto"/>
        <w:ind w:right="-280"/>
        <w:jc w:val="both"/>
        <w:rPr>
          <w:rFonts w:ascii="Palatino Linotype" w:eastAsia="Palatino Linotype" w:hAnsi="Palatino Linotype" w:cs="Palatino Linotype"/>
          <w:color w:val="000000"/>
          <w:sz w:val="22"/>
          <w:szCs w:val="22"/>
        </w:rPr>
      </w:pPr>
      <w:r w:rsidRPr="00905D5D">
        <w:rPr>
          <w:rFonts w:ascii="Palatino Linotype" w:eastAsia="Palatino Linotype" w:hAnsi="Palatino Linotype" w:cs="Palatino Linotype"/>
          <w:color w:val="000000"/>
          <w:sz w:val="22"/>
          <w:szCs w:val="22"/>
        </w:rPr>
        <w:t xml:space="preserve">Por parte del </w:t>
      </w:r>
      <w:r w:rsidRPr="00905D5D">
        <w:rPr>
          <w:rFonts w:ascii="Palatino Linotype" w:eastAsia="Palatino Linotype" w:hAnsi="Palatino Linotype" w:cs="Palatino Linotype"/>
          <w:b/>
          <w:color w:val="000000"/>
          <w:sz w:val="22"/>
          <w:szCs w:val="22"/>
        </w:rPr>
        <w:t xml:space="preserve">RECURRENTE, </w:t>
      </w:r>
      <w:r w:rsidRPr="00905D5D">
        <w:rPr>
          <w:rFonts w:ascii="Palatino Linotype" w:eastAsia="Palatino Linotype" w:hAnsi="Palatino Linotype" w:cs="Palatino Linotype"/>
          <w:color w:val="000000"/>
          <w:sz w:val="22"/>
          <w:szCs w:val="22"/>
        </w:rPr>
        <w:t>a través de los archivos siguientes:</w:t>
      </w:r>
    </w:p>
    <w:p w:rsidR="00B85545" w:rsidRPr="00905D5D" w:rsidRDefault="00F90FED">
      <w:pPr>
        <w:numPr>
          <w:ilvl w:val="0"/>
          <w:numId w:val="3"/>
        </w:numPr>
        <w:pBdr>
          <w:top w:val="nil"/>
          <w:left w:val="nil"/>
          <w:bottom w:val="nil"/>
          <w:right w:val="nil"/>
          <w:between w:val="nil"/>
        </w:pBdr>
        <w:tabs>
          <w:tab w:val="left" w:pos="426"/>
        </w:tabs>
        <w:spacing w:line="360" w:lineRule="auto"/>
        <w:ind w:right="-280"/>
        <w:jc w:val="both"/>
        <w:rPr>
          <w:rFonts w:ascii="Palatino Linotype" w:eastAsia="Palatino Linotype" w:hAnsi="Palatino Linotype" w:cs="Palatino Linotype"/>
          <w:i/>
          <w:color w:val="000000"/>
          <w:sz w:val="22"/>
          <w:szCs w:val="22"/>
        </w:rPr>
      </w:pPr>
      <w:hyperlink r:id="rId12">
        <w:r w:rsidR="00DE7ED7" w:rsidRPr="00905D5D">
          <w:rPr>
            <w:rFonts w:ascii="Palatino Linotype" w:eastAsia="Palatino Linotype" w:hAnsi="Palatino Linotype" w:cs="Palatino Linotype"/>
            <w:b/>
            <w:i/>
            <w:color w:val="000000"/>
            <w:sz w:val="22"/>
            <w:szCs w:val="22"/>
          </w:rPr>
          <w:t>104-2024_0001 (1).pdf</w:t>
        </w:r>
      </w:hyperlink>
      <w:r w:rsidR="00DE7ED7" w:rsidRPr="00905D5D">
        <w:rPr>
          <w:rFonts w:ascii="Palatino Linotype" w:eastAsia="Palatino Linotype" w:hAnsi="Palatino Linotype" w:cs="Palatino Linotype"/>
          <w:i/>
          <w:color w:val="000000"/>
          <w:sz w:val="22"/>
          <w:szCs w:val="22"/>
        </w:rPr>
        <w:t xml:space="preserve">: </w:t>
      </w:r>
      <w:r w:rsidR="00DE7ED7" w:rsidRPr="00905D5D">
        <w:rPr>
          <w:rFonts w:ascii="Palatino Linotype" w:eastAsia="Palatino Linotype" w:hAnsi="Palatino Linotype" w:cs="Palatino Linotype"/>
          <w:color w:val="000000"/>
          <w:sz w:val="22"/>
          <w:szCs w:val="22"/>
        </w:rPr>
        <w:t xml:space="preserve">Oficio que corresponde al remitido en respuesta por el </w:t>
      </w:r>
      <w:r w:rsidR="00DE7ED7" w:rsidRPr="00905D5D">
        <w:rPr>
          <w:rFonts w:ascii="Palatino Linotype" w:eastAsia="Palatino Linotype" w:hAnsi="Palatino Linotype" w:cs="Palatino Linotype"/>
          <w:b/>
          <w:color w:val="000000"/>
          <w:sz w:val="22"/>
          <w:szCs w:val="22"/>
        </w:rPr>
        <w:t xml:space="preserve">SUJETO OBLIGADO. </w:t>
      </w:r>
    </w:p>
    <w:p w:rsidR="00B85545" w:rsidRPr="00905D5D" w:rsidRDefault="00F90FED">
      <w:pPr>
        <w:numPr>
          <w:ilvl w:val="0"/>
          <w:numId w:val="3"/>
        </w:numPr>
        <w:pBdr>
          <w:top w:val="nil"/>
          <w:left w:val="nil"/>
          <w:bottom w:val="nil"/>
          <w:right w:val="nil"/>
          <w:between w:val="nil"/>
        </w:pBdr>
        <w:tabs>
          <w:tab w:val="left" w:pos="426"/>
        </w:tabs>
        <w:spacing w:line="360" w:lineRule="auto"/>
        <w:ind w:right="-280"/>
        <w:jc w:val="both"/>
        <w:rPr>
          <w:rFonts w:ascii="Palatino Linotype" w:eastAsia="Palatino Linotype" w:hAnsi="Palatino Linotype" w:cs="Palatino Linotype"/>
          <w:i/>
          <w:color w:val="000000"/>
          <w:sz w:val="22"/>
          <w:szCs w:val="22"/>
        </w:rPr>
      </w:pPr>
      <w:hyperlink r:id="rId13">
        <w:r w:rsidR="00DE7ED7" w:rsidRPr="00905D5D">
          <w:rPr>
            <w:rFonts w:ascii="Palatino Linotype" w:eastAsia="Palatino Linotype" w:hAnsi="Palatino Linotype" w:cs="Palatino Linotype"/>
            <w:b/>
            <w:i/>
            <w:color w:val="000000"/>
            <w:sz w:val="22"/>
            <w:szCs w:val="22"/>
          </w:rPr>
          <w:t>Falta a la verdad el Sujeto Obligado.docx</w:t>
        </w:r>
      </w:hyperlink>
      <w:r w:rsidR="00DE7ED7" w:rsidRPr="00905D5D">
        <w:rPr>
          <w:rFonts w:ascii="Palatino Linotype" w:eastAsia="Palatino Linotype" w:hAnsi="Palatino Linotype" w:cs="Palatino Linotype"/>
          <w:i/>
          <w:color w:val="000000"/>
          <w:sz w:val="22"/>
          <w:szCs w:val="22"/>
        </w:rPr>
        <w:t xml:space="preserve">: </w:t>
      </w:r>
      <w:r w:rsidR="00DE7ED7" w:rsidRPr="00905D5D">
        <w:rPr>
          <w:rFonts w:ascii="Palatino Linotype" w:eastAsia="Palatino Linotype" w:hAnsi="Palatino Linotype" w:cs="Palatino Linotype"/>
          <w:color w:val="000000"/>
          <w:sz w:val="22"/>
          <w:szCs w:val="22"/>
        </w:rPr>
        <w:t xml:space="preserve">Escrito en formato Word, de que se observan argumentos tendientes a dudar de la veracidad de la información proporcionada en respuesta. </w:t>
      </w:r>
    </w:p>
    <w:p w:rsidR="00B85545" w:rsidRPr="00905D5D" w:rsidRDefault="00B85545">
      <w:pPr>
        <w:pBdr>
          <w:top w:val="nil"/>
          <w:left w:val="nil"/>
          <w:bottom w:val="nil"/>
          <w:right w:val="nil"/>
          <w:between w:val="nil"/>
        </w:pBdr>
        <w:ind w:left="720" w:right="-280"/>
        <w:rPr>
          <w:rFonts w:ascii="Palatino Linotype" w:eastAsia="Palatino Linotype" w:hAnsi="Palatino Linotype" w:cs="Palatino Linotype"/>
          <w:i/>
          <w:color w:val="000000"/>
          <w:sz w:val="22"/>
          <w:szCs w:val="22"/>
        </w:rPr>
      </w:pPr>
    </w:p>
    <w:p w:rsidR="00B85545" w:rsidRPr="00905D5D" w:rsidRDefault="00DE7ED7">
      <w:pPr>
        <w:tabs>
          <w:tab w:val="left" w:pos="426"/>
        </w:tabs>
        <w:spacing w:line="360" w:lineRule="auto"/>
        <w:ind w:right="-280"/>
        <w:jc w:val="both"/>
        <w:rPr>
          <w:rFonts w:ascii="Palatino Linotype" w:eastAsia="Palatino Linotype" w:hAnsi="Palatino Linotype" w:cs="Palatino Linotype"/>
          <w:sz w:val="22"/>
          <w:szCs w:val="22"/>
        </w:rPr>
      </w:pPr>
      <w:r w:rsidRPr="00905D5D">
        <w:rPr>
          <w:rFonts w:ascii="Palatino Linotype" w:eastAsia="Palatino Linotype" w:hAnsi="Palatino Linotype" w:cs="Palatino Linotype"/>
          <w:sz w:val="22"/>
          <w:szCs w:val="22"/>
        </w:rPr>
        <w:t xml:space="preserve">Por parte del </w:t>
      </w:r>
      <w:r w:rsidRPr="00905D5D">
        <w:rPr>
          <w:rFonts w:ascii="Palatino Linotype" w:eastAsia="Palatino Linotype" w:hAnsi="Palatino Linotype" w:cs="Palatino Linotype"/>
          <w:b/>
          <w:sz w:val="22"/>
          <w:szCs w:val="22"/>
        </w:rPr>
        <w:t xml:space="preserve">SUJETO OBLIGADO, </w:t>
      </w:r>
      <w:r w:rsidRPr="00905D5D">
        <w:rPr>
          <w:rFonts w:ascii="Palatino Linotype" w:eastAsia="Palatino Linotype" w:hAnsi="Palatino Linotype" w:cs="Palatino Linotype"/>
          <w:sz w:val="22"/>
          <w:szCs w:val="22"/>
        </w:rPr>
        <w:t>a través de los archivos siguientes:</w:t>
      </w:r>
    </w:p>
    <w:p w:rsidR="00B85545" w:rsidRPr="00905D5D" w:rsidRDefault="00B85545">
      <w:pPr>
        <w:tabs>
          <w:tab w:val="left" w:pos="426"/>
        </w:tabs>
        <w:spacing w:line="360" w:lineRule="auto"/>
        <w:ind w:right="-280"/>
        <w:jc w:val="both"/>
        <w:rPr>
          <w:rFonts w:ascii="Palatino Linotype" w:eastAsia="Palatino Linotype" w:hAnsi="Palatino Linotype" w:cs="Palatino Linotype"/>
          <w:sz w:val="22"/>
          <w:szCs w:val="22"/>
        </w:rPr>
      </w:pPr>
    </w:p>
    <w:p w:rsidR="00B85545" w:rsidRPr="00905D5D" w:rsidRDefault="00F90FED">
      <w:pPr>
        <w:numPr>
          <w:ilvl w:val="0"/>
          <w:numId w:val="3"/>
        </w:numPr>
        <w:pBdr>
          <w:top w:val="nil"/>
          <w:left w:val="nil"/>
          <w:bottom w:val="nil"/>
          <w:right w:val="nil"/>
          <w:between w:val="nil"/>
        </w:pBdr>
        <w:tabs>
          <w:tab w:val="left" w:pos="426"/>
        </w:tabs>
        <w:spacing w:line="360" w:lineRule="auto"/>
        <w:ind w:right="-280"/>
        <w:jc w:val="both"/>
        <w:rPr>
          <w:rFonts w:ascii="Palatino Linotype" w:eastAsia="Palatino Linotype" w:hAnsi="Palatino Linotype" w:cs="Palatino Linotype"/>
          <w:i/>
          <w:color w:val="000000"/>
          <w:sz w:val="22"/>
          <w:szCs w:val="22"/>
        </w:rPr>
      </w:pPr>
      <w:hyperlink r:id="rId14">
        <w:r w:rsidR="00DE7ED7" w:rsidRPr="00905D5D">
          <w:rPr>
            <w:rFonts w:ascii="Palatino Linotype" w:eastAsia="Palatino Linotype" w:hAnsi="Palatino Linotype" w:cs="Palatino Linotype"/>
            <w:b/>
            <w:i/>
            <w:color w:val="000000"/>
            <w:sz w:val="22"/>
            <w:szCs w:val="22"/>
          </w:rPr>
          <w:t>126-2024_0001.pdf</w:t>
        </w:r>
      </w:hyperlink>
      <w:r w:rsidR="00DE7ED7" w:rsidRPr="00905D5D">
        <w:rPr>
          <w:rFonts w:ascii="Palatino Linotype" w:eastAsia="Palatino Linotype" w:hAnsi="Palatino Linotype" w:cs="Palatino Linotype"/>
          <w:i/>
          <w:color w:val="000000"/>
          <w:sz w:val="22"/>
          <w:szCs w:val="22"/>
        </w:rPr>
        <w:t xml:space="preserve">: </w:t>
      </w:r>
      <w:r w:rsidR="00DE7ED7" w:rsidRPr="00905D5D">
        <w:rPr>
          <w:rFonts w:ascii="Palatino Linotype" w:eastAsia="Palatino Linotype" w:hAnsi="Palatino Linotype" w:cs="Palatino Linotype"/>
          <w:color w:val="000000"/>
          <w:sz w:val="22"/>
          <w:szCs w:val="22"/>
        </w:rPr>
        <w:t>Informe Justificado por el que se confirma la respuesta primigenia.</w:t>
      </w:r>
    </w:p>
    <w:p w:rsidR="00B85545" w:rsidRPr="00905D5D" w:rsidRDefault="00DE7ED7">
      <w:pPr>
        <w:numPr>
          <w:ilvl w:val="0"/>
          <w:numId w:val="3"/>
        </w:numPr>
        <w:pBdr>
          <w:top w:val="nil"/>
          <w:left w:val="nil"/>
          <w:bottom w:val="nil"/>
          <w:right w:val="nil"/>
          <w:between w:val="nil"/>
        </w:pBdr>
        <w:tabs>
          <w:tab w:val="left" w:pos="426"/>
        </w:tabs>
        <w:spacing w:line="360" w:lineRule="auto"/>
        <w:ind w:right="-280"/>
        <w:jc w:val="both"/>
        <w:rPr>
          <w:rFonts w:ascii="Palatino Linotype" w:eastAsia="Palatino Linotype" w:hAnsi="Palatino Linotype" w:cs="Palatino Linotype"/>
          <w:b/>
          <w:i/>
          <w:color w:val="000000"/>
          <w:sz w:val="22"/>
          <w:szCs w:val="22"/>
        </w:rPr>
      </w:pPr>
      <w:r w:rsidRPr="00905D5D">
        <w:rPr>
          <w:rFonts w:ascii="Palatino Linotype" w:eastAsia="Palatino Linotype" w:hAnsi="Palatino Linotype" w:cs="Palatino Linotype"/>
          <w:b/>
          <w:i/>
          <w:color w:val="000000"/>
          <w:sz w:val="22"/>
          <w:szCs w:val="22"/>
        </w:rPr>
        <w:t>00988-2024 RR_0001 (1).pdf</w:t>
      </w:r>
    </w:p>
    <w:p w:rsidR="00B85545" w:rsidRPr="00905D5D" w:rsidRDefault="00B85545">
      <w:pPr>
        <w:tabs>
          <w:tab w:val="left" w:pos="426"/>
        </w:tabs>
        <w:spacing w:line="360" w:lineRule="auto"/>
        <w:ind w:right="-280"/>
        <w:jc w:val="both"/>
        <w:rPr>
          <w:rFonts w:ascii="Palatino Linotype" w:eastAsia="Palatino Linotype" w:hAnsi="Palatino Linotype" w:cs="Palatino Linotype"/>
          <w:sz w:val="22"/>
          <w:szCs w:val="22"/>
        </w:rPr>
      </w:pPr>
    </w:p>
    <w:p w:rsidR="00B85545" w:rsidRPr="00905D5D" w:rsidRDefault="00DE7ED7">
      <w:pPr>
        <w:tabs>
          <w:tab w:val="left" w:pos="426"/>
        </w:tabs>
        <w:spacing w:line="360" w:lineRule="auto"/>
        <w:ind w:right="-280"/>
        <w:jc w:val="both"/>
        <w:rPr>
          <w:rFonts w:ascii="Palatino Linotype" w:eastAsia="Palatino Linotype" w:hAnsi="Palatino Linotype" w:cs="Palatino Linotype"/>
          <w:sz w:val="22"/>
          <w:szCs w:val="22"/>
        </w:rPr>
      </w:pPr>
      <w:r w:rsidRPr="00905D5D">
        <w:rPr>
          <w:rFonts w:ascii="Palatino Linotype" w:eastAsia="Palatino Linotype" w:hAnsi="Palatino Linotype" w:cs="Palatino Linotype"/>
          <w:sz w:val="22"/>
          <w:szCs w:val="22"/>
        </w:rPr>
        <w:lastRenderedPageBreak/>
        <w:t>-Oficio de veintiocho de mayo de dos mil veinticuatro, firmado por la Jefa de la Unidad de Modernización y Proyectos Especiales, por el que informó que dentro de sus archivos no obra la información solicitada.</w:t>
      </w:r>
    </w:p>
    <w:p w:rsidR="00B85545" w:rsidRPr="00905D5D" w:rsidRDefault="00B85545">
      <w:pPr>
        <w:tabs>
          <w:tab w:val="left" w:pos="426"/>
        </w:tabs>
        <w:spacing w:line="360" w:lineRule="auto"/>
        <w:ind w:right="-280"/>
        <w:jc w:val="both"/>
        <w:rPr>
          <w:rFonts w:ascii="Palatino Linotype" w:eastAsia="Palatino Linotype" w:hAnsi="Palatino Linotype" w:cs="Palatino Linotype"/>
          <w:sz w:val="22"/>
          <w:szCs w:val="22"/>
        </w:rPr>
      </w:pPr>
    </w:p>
    <w:p w:rsidR="00B85545" w:rsidRPr="00905D5D" w:rsidRDefault="00DE7ED7">
      <w:pPr>
        <w:tabs>
          <w:tab w:val="left" w:pos="426"/>
        </w:tabs>
        <w:spacing w:line="360" w:lineRule="auto"/>
        <w:ind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sz w:val="22"/>
          <w:szCs w:val="22"/>
        </w:rPr>
        <w:t>-Oficio de treinta de mayo de dos mil veinticuatro, firmado por el Servidor Público Habilitado Titular en Materia de Transparencia de la Dirección General, por el que informó que “,</w:t>
      </w:r>
      <w:r w:rsidRPr="00905D5D">
        <w:rPr>
          <w:rFonts w:ascii="Palatino Linotype" w:eastAsia="Palatino Linotype" w:hAnsi="Palatino Linotype" w:cs="Palatino Linotype"/>
          <w:i/>
          <w:sz w:val="22"/>
          <w:szCs w:val="22"/>
        </w:rPr>
        <w:t>no es posible remitir lo solicitado, en razón de estar fuera del ámbito de las atribuciones de esta Dirección General.”</w:t>
      </w:r>
    </w:p>
    <w:p w:rsidR="00B85545" w:rsidRPr="00905D5D" w:rsidRDefault="00B85545">
      <w:pPr>
        <w:tabs>
          <w:tab w:val="left" w:pos="426"/>
        </w:tabs>
        <w:spacing w:line="360" w:lineRule="auto"/>
        <w:ind w:right="-280"/>
        <w:jc w:val="both"/>
        <w:rPr>
          <w:rFonts w:ascii="Palatino Linotype" w:eastAsia="Palatino Linotype" w:hAnsi="Palatino Linotype" w:cs="Palatino Linotype"/>
          <w:sz w:val="22"/>
          <w:szCs w:val="22"/>
        </w:rPr>
      </w:pPr>
    </w:p>
    <w:p w:rsidR="00B85545" w:rsidRPr="00905D5D" w:rsidRDefault="00DE7ED7">
      <w:pPr>
        <w:tabs>
          <w:tab w:val="left" w:pos="426"/>
        </w:tabs>
        <w:spacing w:line="360" w:lineRule="auto"/>
        <w:ind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sz w:val="22"/>
          <w:szCs w:val="22"/>
        </w:rPr>
        <w:t>-Oficio de veintinueve de mayo de dos mil veinticuatro, firmado por el servidor público habilitado Titular en Materia de Transparencia de la Dirección de Administración y Finanzas, por el que informó “</w:t>
      </w:r>
      <w:r w:rsidRPr="00905D5D">
        <w:rPr>
          <w:rFonts w:ascii="Palatino Linotype" w:eastAsia="Palatino Linotype" w:hAnsi="Palatino Linotype" w:cs="Palatino Linotype"/>
          <w:i/>
          <w:sz w:val="22"/>
          <w:szCs w:val="22"/>
        </w:rPr>
        <w:t>lo cierto es que no puedo pronunciarme al respecto en virtud de que no cuento con las atribuciones para tal efecto, ello de conformidad con el marco normativo de este Instituto.”</w:t>
      </w:r>
    </w:p>
    <w:p w:rsidR="00B85545" w:rsidRPr="00905D5D" w:rsidRDefault="00B85545">
      <w:pPr>
        <w:tabs>
          <w:tab w:val="left" w:pos="426"/>
        </w:tabs>
        <w:spacing w:line="360" w:lineRule="auto"/>
        <w:ind w:right="-280"/>
        <w:jc w:val="both"/>
        <w:rPr>
          <w:rFonts w:ascii="Palatino Linotype" w:eastAsia="Palatino Linotype" w:hAnsi="Palatino Linotype" w:cs="Palatino Linotype"/>
          <w:sz w:val="22"/>
          <w:szCs w:val="22"/>
        </w:rPr>
      </w:pPr>
    </w:p>
    <w:p w:rsidR="00B85545" w:rsidRPr="00905D5D" w:rsidRDefault="00DE7ED7">
      <w:pPr>
        <w:tabs>
          <w:tab w:val="left" w:pos="426"/>
        </w:tabs>
        <w:spacing w:line="360" w:lineRule="auto"/>
        <w:ind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sz w:val="22"/>
          <w:szCs w:val="22"/>
        </w:rPr>
        <w:t xml:space="preserve">-Oficio de tres de junio de dos mil veinticuatro, firmado por la Jefa de la Unidad de Informática, por el que informó que </w:t>
      </w:r>
      <w:r w:rsidRPr="00905D5D">
        <w:rPr>
          <w:rFonts w:ascii="Palatino Linotype" w:eastAsia="Palatino Linotype" w:hAnsi="Palatino Linotype" w:cs="Palatino Linotype"/>
          <w:i/>
          <w:sz w:val="22"/>
          <w:szCs w:val="22"/>
        </w:rPr>
        <w:t>“No procede su solicitud derivado que la Unidad de Informática no tiene las facultades para certificar y/o emitir constancia con la información solicitada, cabe mencionar que le emisión de copias certificadas de los Folios deberá ser emitida por la Oficina Registral o el Archivo General de Notarías según corresponda.”</w:t>
      </w:r>
    </w:p>
    <w:p w:rsidR="00B85545" w:rsidRPr="00905D5D" w:rsidRDefault="00B85545">
      <w:pPr>
        <w:tabs>
          <w:tab w:val="left" w:pos="426"/>
        </w:tabs>
        <w:spacing w:line="360" w:lineRule="auto"/>
        <w:ind w:right="-989"/>
        <w:jc w:val="both"/>
        <w:rPr>
          <w:rFonts w:ascii="Palatino Linotype" w:eastAsia="Palatino Linotype" w:hAnsi="Palatino Linotype" w:cs="Palatino Linotype"/>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Dentro del recurso </w:t>
      </w:r>
      <w:hyperlink r:id="rId15">
        <w:r w:rsidRPr="00905D5D">
          <w:rPr>
            <w:rFonts w:ascii="Palatino Linotype" w:eastAsia="Palatino Linotype" w:hAnsi="Palatino Linotype" w:cs="Palatino Linotype"/>
            <w:b/>
            <w:color w:val="000000"/>
          </w:rPr>
          <w:t>02933/INFOEM/IP/RR/2024</w:t>
        </w:r>
      </w:hyperlink>
      <w:r w:rsidRPr="00905D5D">
        <w:rPr>
          <w:rFonts w:ascii="Palatino Linotype" w:eastAsia="Palatino Linotype" w:hAnsi="Palatino Linotype" w:cs="Palatino Linotype"/>
          <w:color w:val="000000"/>
        </w:rPr>
        <w:t>, se realizaron manifestaciones de la siguiente manera:</w:t>
      </w:r>
    </w:p>
    <w:p w:rsidR="00B85545" w:rsidRPr="00905D5D" w:rsidRDefault="00DE7ED7">
      <w:pPr>
        <w:pBdr>
          <w:top w:val="nil"/>
          <w:left w:val="nil"/>
          <w:bottom w:val="nil"/>
          <w:right w:val="nil"/>
          <w:between w:val="nil"/>
        </w:pBdr>
        <w:tabs>
          <w:tab w:val="left" w:pos="426"/>
        </w:tabs>
        <w:spacing w:line="360" w:lineRule="auto"/>
        <w:ind w:right="-139"/>
        <w:jc w:val="both"/>
        <w:rPr>
          <w:rFonts w:ascii="Palatino Linotype" w:eastAsia="Palatino Linotype" w:hAnsi="Palatino Linotype" w:cs="Palatino Linotype"/>
          <w:color w:val="000000"/>
          <w:sz w:val="22"/>
          <w:szCs w:val="22"/>
        </w:rPr>
      </w:pPr>
      <w:r w:rsidRPr="00905D5D">
        <w:rPr>
          <w:rFonts w:ascii="Palatino Linotype" w:eastAsia="Palatino Linotype" w:hAnsi="Palatino Linotype" w:cs="Palatino Linotype"/>
          <w:color w:val="000000"/>
          <w:sz w:val="22"/>
          <w:szCs w:val="22"/>
        </w:rPr>
        <w:t xml:space="preserve">El </w:t>
      </w:r>
      <w:r w:rsidRPr="00905D5D">
        <w:rPr>
          <w:rFonts w:ascii="Palatino Linotype" w:eastAsia="Palatino Linotype" w:hAnsi="Palatino Linotype" w:cs="Palatino Linotype"/>
          <w:b/>
          <w:color w:val="000000"/>
          <w:sz w:val="22"/>
          <w:szCs w:val="22"/>
        </w:rPr>
        <w:t xml:space="preserve">PARTICULAR, </w:t>
      </w:r>
      <w:r w:rsidRPr="00905D5D">
        <w:rPr>
          <w:rFonts w:ascii="Palatino Linotype" w:eastAsia="Palatino Linotype" w:hAnsi="Palatino Linotype" w:cs="Palatino Linotype"/>
          <w:color w:val="000000"/>
          <w:sz w:val="22"/>
          <w:szCs w:val="22"/>
        </w:rPr>
        <w:t>a través de los archivos siguientes:</w:t>
      </w:r>
    </w:p>
    <w:p w:rsidR="00B85545" w:rsidRPr="00905D5D" w:rsidRDefault="00DE7ED7">
      <w:pPr>
        <w:numPr>
          <w:ilvl w:val="0"/>
          <w:numId w:val="4"/>
        </w:numPr>
        <w:pBdr>
          <w:top w:val="nil"/>
          <w:left w:val="nil"/>
          <w:bottom w:val="nil"/>
          <w:right w:val="nil"/>
          <w:between w:val="nil"/>
        </w:pBdr>
        <w:tabs>
          <w:tab w:val="left" w:pos="426"/>
        </w:tabs>
        <w:spacing w:line="360" w:lineRule="auto"/>
        <w:ind w:right="-139"/>
        <w:jc w:val="both"/>
        <w:rPr>
          <w:rFonts w:ascii="Palatino Linotype" w:eastAsia="Palatino Linotype" w:hAnsi="Palatino Linotype" w:cs="Palatino Linotype"/>
          <w:b/>
          <w:i/>
          <w:color w:val="000000"/>
          <w:sz w:val="22"/>
          <w:szCs w:val="22"/>
        </w:rPr>
      </w:pPr>
      <w:r w:rsidRPr="00905D5D">
        <w:rPr>
          <w:rFonts w:ascii="Palatino Linotype" w:eastAsia="Palatino Linotype" w:hAnsi="Palatino Linotype" w:cs="Palatino Linotype"/>
          <w:b/>
          <w:i/>
          <w:color w:val="000000"/>
          <w:sz w:val="22"/>
          <w:szCs w:val="22"/>
        </w:rPr>
        <w:t xml:space="preserve">a lo presentado en el RR.docx: </w:t>
      </w:r>
      <w:r w:rsidRPr="00905D5D">
        <w:rPr>
          <w:rFonts w:ascii="Palatino Linotype" w:eastAsia="Palatino Linotype" w:hAnsi="Palatino Linotype" w:cs="Palatino Linotype"/>
          <w:color w:val="000000"/>
          <w:sz w:val="22"/>
          <w:szCs w:val="22"/>
        </w:rPr>
        <w:t xml:space="preserve">Escrito con argumentos tendientes a robustecer los motivos de inconformidad hechos valer por el </w:t>
      </w:r>
      <w:r w:rsidRPr="00905D5D">
        <w:rPr>
          <w:rFonts w:ascii="Palatino Linotype" w:eastAsia="Palatino Linotype" w:hAnsi="Palatino Linotype" w:cs="Palatino Linotype"/>
          <w:b/>
          <w:color w:val="000000"/>
          <w:sz w:val="22"/>
          <w:szCs w:val="22"/>
        </w:rPr>
        <w:t>RECURRENTE.</w:t>
      </w:r>
    </w:p>
    <w:p w:rsidR="00B85545" w:rsidRPr="00905D5D" w:rsidRDefault="00DE7ED7">
      <w:pPr>
        <w:numPr>
          <w:ilvl w:val="0"/>
          <w:numId w:val="4"/>
        </w:numPr>
        <w:pBdr>
          <w:top w:val="nil"/>
          <w:left w:val="nil"/>
          <w:bottom w:val="nil"/>
          <w:right w:val="nil"/>
          <w:between w:val="nil"/>
        </w:pBdr>
        <w:tabs>
          <w:tab w:val="left" w:pos="426"/>
        </w:tabs>
        <w:spacing w:line="360" w:lineRule="auto"/>
        <w:ind w:right="-139"/>
        <w:jc w:val="both"/>
        <w:rPr>
          <w:rFonts w:ascii="Palatino Linotype" w:eastAsia="Palatino Linotype" w:hAnsi="Palatino Linotype" w:cs="Palatino Linotype"/>
          <w:color w:val="000000"/>
          <w:sz w:val="22"/>
          <w:szCs w:val="22"/>
        </w:rPr>
      </w:pPr>
      <w:r w:rsidRPr="00905D5D">
        <w:rPr>
          <w:rFonts w:ascii="Palatino Linotype" w:eastAsia="Palatino Linotype" w:hAnsi="Palatino Linotype" w:cs="Palatino Linotype"/>
          <w:b/>
          <w:i/>
          <w:color w:val="000000"/>
          <w:sz w:val="22"/>
          <w:szCs w:val="22"/>
        </w:rPr>
        <w:t xml:space="preserve">INE </w:t>
      </w:r>
      <w:r w:rsidR="00B17E0D">
        <w:rPr>
          <w:rFonts w:ascii="Palatino Linotype" w:eastAsia="Palatino Linotype" w:hAnsi="Palatino Linotype" w:cs="Palatino Linotype"/>
          <w:b/>
          <w:i/>
          <w:color w:val="000000"/>
          <w:sz w:val="22"/>
          <w:szCs w:val="22"/>
        </w:rPr>
        <w:t>XXXX</w:t>
      </w:r>
      <w:r w:rsidRPr="00905D5D">
        <w:rPr>
          <w:rFonts w:ascii="Palatino Linotype" w:eastAsia="Palatino Linotype" w:hAnsi="Palatino Linotype" w:cs="Palatino Linotype"/>
          <w:b/>
          <w:i/>
          <w:color w:val="000000"/>
          <w:sz w:val="22"/>
          <w:szCs w:val="22"/>
        </w:rPr>
        <w:t xml:space="preserve">.pdf: </w:t>
      </w:r>
      <w:r w:rsidRPr="00905D5D">
        <w:rPr>
          <w:rFonts w:ascii="Palatino Linotype" w:eastAsia="Palatino Linotype" w:hAnsi="Palatino Linotype" w:cs="Palatino Linotype"/>
          <w:color w:val="000000"/>
          <w:sz w:val="22"/>
          <w:szCs w:val="22"/>
        </w:rPr>
        <w:t xml:space="preserve">credencial para votar expedida por el Instituto Nacional Electoral, a favor de </w:t>
      </w:r>
      <w:r w:rsidR="00B17E0D">
        <w:rPr>
          <w:rFonts w:ascii="Palatino Linotype" w:eastAsia="Palatino Linotype" w:hAnsi="Palatino Linotype" w:cs="Palatino Linotype"/>
          <w:color w:val="000000"/>
          <w:sz w:val="22"/>
          <w:szCs w:val="22"/>
        </w:rPr>
        <w:t>XXXX</w:t>
      </w:r>
      <w:r w:rsidRPr="00905D5D">
        <w:rPr>
          <w:rFonts w:ascii="Palatino Linotype" w:eastAsia="Palatino Linotype" w:hAnsi="Palatino Linotype" w:cs="Palatino Linotype"/>
          <w:color w:val="000000"/>
          <w:sz w:val="22"/>
          <w:szCs w:val="22"/>
        </w:rPr>
        <w:t>.</w:t>
      </w:r>
    </w:p>
    <w:p w:rsidR="00B85545" w:rsidRPr="00905D5D" w:rsidRDefault="00B85545">
      <w:pPr>
        <w:pBdr>
          <w:top w:val="nil"/>
          <w:left w:val="nil"/>
          <w:bottom w:val="nil"/>
          <w:right w:val="nil"/>
          <w:between w:val="nil"/>
        </w:pBdr>
        <w:tabs>
          <w:tab w:val="left" w:pos="426"/>
        </w:tabs>
        <w:spacing w:line="360" w:lineRule="auto"/>
        <w:ind w:left="720" w:right="-139"/>
        <w:jc w:val="both"/>
        <w:rPr>
          <w:rFonts w:ascii="Palatino Linotype" w:eastAsia="Palatino Linotype" w:hAnsi="Palatino Linotype" w:cs="Palatino Linotype"/>
          <w:color w:val="000000"/>
          <w:sz w:val="22"/>
          <w:szCs w:val="22"/>
        </w:rPr>
      </w:pPr>
    </w:p>
    <w:p w:rsidR="00B85545" w:rsidRPr="00905D5D" w:rsidRDefault="00DE7ED7">
      <w:pPr>
        <w:tabs>
          <w:tab w:val="left" w:pos="426"/>
        </w:tabs>
        <w:spacing w:line="360" w:lineRule="auto"/>
        <w:ind w:right="-139"/>
        <w:jc w:val="both"/>
        <w:rPr>
          <w:rFonts w:ascii="Palatino Linotype" w:eastAsia="Palatino Linotype" w:hAnsi="Palatino Linotype" w:cs="Palatino Linotype"/>
          <w:sz w:val="22"/>
          <w:szCs w:val="22"/>
        </w:rPr>
      </w:pPr>
      <w:r w:rsidRPr="00905D5D">
        <w:rPr>
          <w:rFonts w:ascii="Palatino Linotype" w:eastAsia="Palatino Linotype" w:hAnsi="Palatino Linotype" w:cs="Palatino Linotype"/>
          <w:sz w:val="22"/>
          <w:szCs w:val="22"/>
        </w:rPr>
        <w:t xml:space="preserve">El </w:t>
      </w:r>
      <w:r w:rsidRPr="00905D5D">
        <w:rPr>
          <w:rFonts w:ascii="Palatino Linotype" w:eastAsia="Palatino Linotype" w:hAnsi="Palatino Linotype" w:cs="Palatino Linotype"/>
          <w:b/>
          <w:sz w:val="22"/>
          <w:szCs w:val="22"/>
        </w:rPr>
        <w:t xml:space="preserve">SUJETO OBLIGADO, </w:t>
      </w:r>
      <w:r w:rsidRPr="00905D5D">
        <w:rPr>
          <w:rFonts w:ascii="Palatino Linotype" w:eastAsia="Palatino Linotype" w:hAnsi="Palatino Linotype" w:cs="Palatino Linotype"/>
          <w:sz w:val="22"/>
          <w:szCs w:val="22"/>
        </w:rPr>
        <w:t xml:space="preserve"> a través de los archivos siguientes:</w:t>
      </w:r>
    </w:p>
    <w:p w:rsidR="00B85545" w:rsidRPr="00905D5D" w:rsidRDefault="00F90FED">
      <w:pPr>
        <w:numPr>
          <w:ilvl w:val="0"/>
          <w:numId w:val="3"/>
        </w:numPr>
        <w:pBdr>
          <w:top w:val="nil"/>
          <w:left w:val="nil"/>
          <w:bottom w:val="nil"/>
          <w:right w:val="nil"/>
          <w:between w:val="nil"/>
        </w:pBdr>
        <w:tabs>
          <w:tab w:val="left" w:pos="426"/>
        </w:tabs>
        <w:spacing w:line="360" w:lineRule="auto"/>
        <w:ind w:right="-139"/>
        <w:jc w:val="both"/>
        <w:rPr>
          <w:rFonts w:ascii="Palatino Linotype" w:eastAsia="Palatino Linotype" w:hAnsi="Palatino Linotype" w:cs="Palatino Linotype"/>
          <w:i/>
          <w:color w:val="000000"/>
          <w:sz w:val="22"/>
          <w:szCs w:val="22"/>
        </w:rPr>
      </w:pPr>
      <w:hyperlink r:id="rId16">
        <w:r w:rsidR="00DE7ED7" w:rsidRPr="00905D5D">
          <w:rPr>
            <w:rFonts w:ascii="Palatino Linotype" w:eastAsia="Palatino Linotype" w:hAnsi="Palatino Linotype" w:cs="Palatino Linotype"/>
            <w:b/>
            <w:i/>
            <w:color w:val="000000"/>
            <w:sz w:val="22"/>
            <w:szCs w:val="22"/>
          </w:rPr>
          <w:t>300-2024 RR 02933_0001 (1).pdf</w:t>
        </w:r>
      </w:hyperlink>
      <w:r w:rsidR="00DE7ED7" w:rsidRPr="00905D5D">
        <w:rPr>
          <w:rFonts w:ascii="Palatino Linotype" w:eastAsia="Palatino Linotype" w:hAnsi="Palatino Linotype" w:cs="Palatino Linotype"/>
          <w:i/>
          <w:color w:val="000000"/>
          <w:sz w:val="22"/>
          <w:szCs w:val="22"/>
        </w:rPr>
        <w:t xml:space="preserve">: </w:t>
      </w:r>
      <w:r w:rsidR="00DE7ED7" w:rsidRPr="00905D5D">
        <w:rPr>
          <w:rFonts w:ascii="Palatino Linotype" w:eastAsia="Palatino Linotype" w:hAnsi="Palatino Linotype" w:cs="Palatino Linotype"/>
          <w:color w:val="000000"/>
          <w:sz w:val="22"/>
          <w:szCs w:val="22"/>
        </w:rPr>
        <w:t>Informe Justificado por el que se confirma la respuesta primigenia.</w:t>
      </w:r>
    </w:p>
    <w:p w:rsidR="00B85545" w:rsidRPr="00905D5D" w:rsidRDefault="00DE7ED7">
      <w:pPr>
        <w:numPr>
          <w:ilvl w:val="0"/>
          <w:numId w:val="3"/>
        </w:numPr>
        <w:pBdr>
          <w:top w:val="nil"/>
          <w:left w:val="nil"/>
          <w:bottom w:val="nil"/>
          <w:right w:val="nil"/>
          <w:between w:val="nil"/>
        </w:pBdr>
        <w:tabs>
          <w:tab w:val="left" w:pos="426"/>
        </w:tabs>
        <w:spacing w:line="360" w:lineRule="auto"/>
        <w:ind w:right="-139"/>
        <w:jc w:val="both"/>
        <w:rPr>
          <w:rFonts w:ascii="Palatino Linotype" w:eastAsia="Palatino Linotype" w:hAnsi="Palatino Linotype" w:cs="Palatino Linotype"/>
          <w:color w:val="000000"/>
          <w:sz w:val="22"/>
          <w:szCs w:val="22"/>
        </w:rPr>
      </w:pPr>
      <w:r w:rsidRPr="00905D5D">
        <w:rPr>
          <w:rFonts w:ascii="Palatino Linotype" w:eastAsia="Palatino Linotype" w:hAnsi="Palatino Linotype" w:cs="Palatino Linotype"/>
          <w:b/>
          <w:i/>
          <w:color w:val="000000"/>
          <w:sz w:val="22"/>
          <w:szCs w:val="22"/>
        </w:rPr>
        <w:t>02933-2024 RR_0001 (2).pdf</w:t>
      </w:r>
      <w:r w:rsidRPr="00905D5D">
        <w:rPr>
          <w:rFonts w:eastAsia="Calibri"/>
          <w:color w:val="000000"/>
          <w:sz w:val="22"/>
          <w:szCs w:val="22"/>
        </w:rPr>
        <w:t xml:space="preserve"> </w:t>
      </w:r>
    </w:p>
    <w:p w:rsidR="00B85545" w:rsidRPr="00905D5D" w:rsidRDefault="00DE7ED7">
      <w:pPr>
        <w:tabs>
          <w:tab w:val="left" w:pos="426"/>
        </w:tabs>
        <w:spacing w:line="360" w:lineRule="auto"/>
        <w:ind w:right="-139"/>
        <w:jc w:val="both"/>
        <w:rPr>
          <w:rFonts w:ascii="Palatino Linotype" w:eastAsia="Palatino Linotype" w:hAnsi="Palatino Linotype" w:cs="Palatino Linotype"/>
          <w:sz w:val="22"/>
          <w:szCs w:val="22"/>
        </w:rPr>
      </w:pPr>
      <w:r w:rsidRPr="00905D5D">
        <w:rPr>
          <w:rFonts w:ascii="Palatino Linotype" w:eastAsia="Palatino Linotype" w:hAnsi="Palatino Linotype" w:cs="Palatino Linotype"/>
          <w:sz w:val="22"/>
          <w:szCs w:val="22"/>
        </w:rPr>
        <w:t>-Oficio de veintiocho de mayo de dos mil veinticuatro, firmado por la Jefa de la Unidad de Modernización y Proyectos Especiales, por el que informó que dentro de sus archivos no obra la información solicitada.</w:t>
      </w:r>
    </w:p>
    <w:p w:rsidR="00B85545" w:rsidRPr="00905D5D" w:rsidRDefault="00B85545">
      <w:pPr>
        <w:tabs>
          <w:tab w:val="left" w:pos="426"/>
        </w:tabs>
        <w:spacing w:line="360" w:lineRule="auto"/>
        <w:ind w:right="-139"/>
        <w:jc w:val="both"/>
        <w:rPr>
          <w:rFonts w:ascii="Palatino Linotype" w:eastAsia="Palatino Linotype" w:hAnsi="Palatino Linotype" w:cs="Palatino Linotype"/>
          <w:sz w:val="22"/>
          <w:szCs w:val="22"/>
        </w:rPr>
      </w:pPr>
    </w:p>
    <w:p w:rsidR="00B85545" w:rsidRPr="00905D5D" w:rsidRDefault="00DE7ED7">
      <w:pPr>
        <w:tabs>
          <w:tab w:val="left" w:pos="426"/>
        </w:tabs>
        <w:spacing w:line="360" w:lineRule="auto"/>
        <w:ind w:right="-139"/>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sz w:val="22"/>
          <w:szCs w:val="22"/>
        </w:rPr>
        <w:t>-Oficio de treinta de mayo de dos mil veinticuatro, firmado por el Servidor Público Habilitado Titular en Materia de Transparencia de la Dirección General, por el que informó que “,</w:t>
      </w:r>
      <w:r w:rsidRPr="00905D5D">
        <w:rPr>
          <w:rFonts w:ascii="Palatino Linotype" w:eastAsia="Palatino Linotype" w:hAnsi="Palatino Linotype" w:cs="Palatino Linotype"/>
          <w:i/>
          <w:sz w:val="22"/>
          <w:szCs w:val="22"/>
        </w:rPr>
        <w:t>no es posible remitir lo solicitado, en razón de estar fuera del ámbito de las atribuciones de esta Dirección General.”</w:t>
      </w:r>
    </w:p>
    <w:p w:rsidR="00B85545" w:rsidRPr="00905D5D" w:rsidRDefault="00B85545">
      <w:pPr>
        <w:tabs>
          <w:tab w:val="left" w:pos="426"/>
        </w:tabs>
        <w:spacing w:line="360" w:lineRule="auto"/>
        <w:ind w:right="-139"/>
        <w:jc w:val="both"/>
        <w:rPr>
          <w:rFonts w:ascii="Palatino Linotype" w:eastAsia="Palatino Linotype" w:hAnsi="Palatino Linotype" w:cs="Palatino Linotype"/>
          <w:i/>
          <w:sz w:val="22"/>
          <w:szCs w:val="22"/>
        </w:rPr>
      </w:pPr>
    </w:p>
    <w:p w:rsidR="00B85545" w:rsidRPr="00905D5D" w:rsidRDefault="00DE7ED7">
      <w:pPr>
        <w:tabs>
          <w:tab w:val="left" w:pos="426"/>
        </w:tabs>
        <w:spacing w:line="360" w:lineRule="auto"/>
        <w:ind w:right="-139"/>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sz w:val="22"/>
          <w:szCs w:val="22"/>
        </w:rPr>
        <w:t>-Oficio de veintinueve de mayo de dos mil veinticuatro, firmado por el servidor público habilitado Titular en Materia de Transparencia de la Dirección de Administración y Finanzas, por el que informó “</w:t>
      </w:r>
      <w:r w:rsidRPr="00905D5D">
        <w:rPr>
          <w:rFonts w:ascii="Palatino Linotype" w:eastAsia="Palatino Linotype" w:hAnsi="Palatino Linotype" w:cs="Palatino Linotype"/>
          <w:i/>
          <w:sz w:val="22"/>
          <w:szCs w:val="22"/>
        </w:rPr>
        <w:t>lo cierto es que no puedo pronunciarme al respecto en virtud de que no cuento con las atribuciones para tal efecto, ello de conformidad con el marco normativo de este Instituto.”</w:t>
      </w:r>
    </w:p>
    <w:p w:rsidR="00B85545" w:rsidRPr="00905D5D" w:rsidRDefault="00B85545">
      <w:pPr>
        <w:tabs>
          <w:tab w:val="left" w:pos="426"/>
        </w:tabs>
        <w:spacing w:line="360" w:lineRule="auto"/>
        <w:ind w:right="-139"/>
        <w:jc w:val="both"/>
        <w:rPr>
          <w:rFonts w:ascii="Palatino Linotype" w:eastAsia="Palatino Linotype" w:hAnsi="Palatino Linotype" w:cs="Palatino Linotype"/>
          <w:i/>
          <w:sz w:val="22"/>
          <w:szCs w:val="22"/>
        </w:rPr>
      </w:pPr>
    </w:p>
    <w:p w:rsidR="00B85545" w:rsidRPr="00905D5D" w:rsidRDefault="00DE7ED7">
      <w:pPr>
        <w:tabs>
          <w:tab w:val="left" w:pos="426"/>
        </w:tabs>
        <w:spacing w:line="360" w:lineRule="auto"/>
        <w:ind w:right="-139"/>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sz w:val="22"/>
          <w:szCs w:val="22"/>
        </w:rPr>
        <w:t xml:space="preserve">-Oficio de tres de junio de dos mil veinticuatro, firmado por la Jefa de la Unidad de Informática, por el que informó que </w:t>
      </w:r>
      <w:r w:rsidRPr="00905D5D">
        <w:rPr>
          <w:rFonts w:ascii="Palatino Linotype" w:eastAsia="Palatino Linotype" w:hAnsi="Palatino Linotype" w:cs="Palatino Linotype"/>
          <w:i/>
          <w:sz w:val="22"/>
          <w:szCs w:val="22"/>
        </w:rPr>
        <w:t>“No procede su solicitud derivado que la Unidad de Informática no tiene las facultades para certificar y/o emitir constancia con la información solicitada, cabe mencionar que le emisión de copias certificadas de los Folios deberá ser emitida por la Oficina Registral o el Archivo General de Notarías según corresponda.”</w:t>
      </w:r>
    </w:p>
    <w:p w:rsidR="00B85545" w:rsidRPr="00905D5D" w:rsidRDefault="00B85545">
      <w:pPr>
        <w:tabs>
          <w:tab w:val="left" w:pos="426"/>
        </w:tabs>
        <w:spacing w:line="360" w:lineRule="auto"/>
        <w:ind w:right="-139"/>
        <w:jc w:val="both"/>
        <w:rPr>
          <w:rFonts w:ascii="Palatino Linotype" w:eastAsia="Palatino Linotype" w:hAnsi="Palatino Linotype" w:cs="Palatino Linotype"/>
          <w:i/>
          <w:sz w:val="22"/>
          <w:szCs w:val="22"/>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lastRenderedPageBreak/>
        <w:t xml:space="preserve">El </w:t>
      </w:r>
      <w:r w:rsidRPr="00905D5D">
        <w:rPr>
          <w:rFonts w:ascii="Palatino Linotype" w:eastAsia="Palatino Linotype" w:hAnsi="Palatino Linotype" w:cs="Palatino Linotype"/>
          <w:b/>
          <w:color w:val="000000"/>
        </w:rPr>
        <w:t>veintinueve de noviembre de dos mil veinticuatro</w:t>
      </w:r>
      <w:r w:rsidRPr="00905D5D">
        <w:rPr>
          <w:rFonts w:ascii="Palatino Linotype" w:eastAsia="Palatino Linotype" w:hAnsi="Palatino Linotype" w:cs="Palatino Linotype"/>
          <w:color w:val="000000"/>
        </w:rPr>
        <w:t>, se notificó dentro de ambos recursos, el Acuerdo de Enderezamiento de Vía y Acceso a Datos Personales, solicitando se acredite identidad.</w:t>
      </w:r>
    </w:p>
    <w:p w:rsidR="00B85545" w:rsidRPr="00905D5D" w:rsidRDefault="00B85545">
      <w:pPr>
        <w:pBdr>
          <w:top w:val="nil"/>
          <w:left w:val="nil"/>
          <w:bottom w:val="nil"/>
          <w:right w:val="nil"/>
          <w:between w:val="nil"/>
        </w:pBdr>
        <w:tabs>
          <w:tab w:val="left" w:pos="426"/>
        </w:tabs>
        <w:spacing w:line="360" w:lineRule="auto"/>
        <w:ind w:right="-989"/>
        <w:jc w:val="both"/>
        <w:rPr>
          <w:rFonts w:ascii="Palatino Linotype" w:eastAsia="Palatino Linotype" w:hAnsi="Palatino Linotype" w:cs="Palatino Linotype"/>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rPr>
      </w:pPr>
      <w:r w:rsidRPr="00905D5D">
        <w:rPr>
          <w:rFonts w:ascii="Palatino Linotype" w:eastAsia="Palatino Linotype" w:hAnsi="Palatino Linotype" w:cs="Palatino Linotype"/>
          <w:color w:val="000000"/>
        </w:rPr>
        <w:t xml:space="preserve">El </w:t>
      </w:r>
      <w:r w:rsidRPr="00905D5D">
        <w:rPr>
          <w:rFonts w:ascii="Palatino Linotype" w:eastAsia="Palatino Linotype" w:hAnsi="Palatino Linotype" w:cs="Palatino Linotype"/>
          <w:b/>
          <w:color w:val="000000"/>
        </w:rPr>
        <w:t>diecisiete de enero de dos mil veinticinco</w:t>
      </w:r>
      <w:r w:rsidRPr="00905D5D">
        <w:rPr>
          <w:rFonts w:ascii="Palatino Linotype" w:eastAsia="Palatino Linotype" w:hAnsi="Palatino Linotype" w:cs="Palatino Linotype"/>
          <w:color w:val="000000"/>
        </w:rPr>
        <w:t xml:space="preserve">, se notificó el acuerdo, a efecto de que en un plazo no mayor a siete días hábiles contados a partir de la </w:t>
      </w:r>
      <w:r w:rsidRPr="00905D5D">
        <w:rPr>
          <w:rFonts w:ascii="Palatino Linotype" w:eastAsia="Palatino Linotype" w:hAnsi="Palatino Linotype" w:cs="Palatino Linotype"/>
        </w:rPr>
        <w:t>notificación del acuerdo</w:t>
      </w:r>
      <w:r w:rsidRPr="00905D5D">
        <w:rPr>
          <w:rFonts w:ascii="Palatino Linotype" w:eastAsia="Palatino Linotype" w:hAnsi="Palatino Linotype" w:cs="Palatino Linotype"/>
          <w:color w:val="000000"/>
        </w:rPr>
        <w:t>, manifiesten, por cualquier medio, su voluntad de conciliar en el presente recurso.</w:t>
      </w: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Las partes fueron omisas en manifestar su voluntad para conciliar.</w:t>
      </w:r>
    </w:p>
    <w:p w:rsidR="00B85545" w:rsidRPr="00905D5D" w:rsidRDefault="00B85545">
      <w:pPr>
        <w:pBdr>
          <w:top w:val="nil"/>
          <w:left w:val="nil"/>
          <w:bottom w:val="nil"/>
          <w:right w:val="nil"/>
          <w:between w:val="nil"/>
        </w:pBdr>
        <w:tabs>
          <w:tab w:val="left" w:pos="426"/>
        </w:tabs>
        <w:spacing w:line="360" w:lineRule="auto"/>
        <w:ind w:right="-989"/>
        <w:jc w:val="both"/>
        <w:rPr>
          <w:rFonts w:ascii="Palatino Linotype" w:eastAsia="Palatino Linotype" w:hAnsi="Palatino Linotype" w:cs="Palatino Linotype"/>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El </w:t>
      </w:r>
      <w:r w:rsidRPr="00905D5D">
        <w:rPr>
          <w:rFonts w:ascii="Palatino Linotype" w:eastAsia="Palatino Linotype" w:hAnsi="Palatino Linotype" w:cs="Palatino Linotype"/>
          <w:b/>
          <w:color w:val="000000"/>
        </w:rPr>
        <w:t xml:space="preserve">once de febrero de dos mil veinticinco, </w:t>
      </w:r>
      <w:r w:rsidRPr="00905D5D">
        <w:rPr>
          <w:rFonts w:ascii="Palatino Linotype" w:eastAsia="Palatino Linotype" w:hAnsi="Palatino Linotype" w:cs="Palatino Linotype"/>
          <w:color w:val="000000"/>
        </w:rPr>
        <w:t xml:space="preserve">se notificó en los presentes recursos, el acuerdo por el que se previene a la parte </w:t>
      </w:r>
      <w:r w:rsidRPr="00905D5D">
        <w:rPr>
          <w:rFonts w:ascii="Palatino Linotype" w:eastAsia="Palatino Linotype" w:hAnsi="Palatino Linotype" w:cs="Palatino Linotype"/>
          <w:b/>
          <w:color w:val="000000"/>
        </w:rPr>
        <w:t>RECURRENTE</w:t>
      </w:r>
      <w:r w:rsidRPr="00905D5D">
        <w:rPr>
          <w:rFonts w:ascii="Palatino Linotype" w:eastAsia="Palatino Linotype" w:hAnsi="Palatino Linotype" w:cs="Palatino Linotype"/>
          <w:color w:val="000000"/>
        </w:rPr>
        <w:t xml:space="preserve"> para que, en un plazo máximo de cinco días hábiles contados a partir del día siguiente de la notificación del Acuerdo, subsane la omisión de acreditar su interés jurídico.</w:t>
      </w:r>
    </w:p>
    <w:p w:rsidR="00B85545" w:rsidRPr="00905D5D" w:rsidRDefault="00B85545">
      <w:pPr>
        <w:pBdr>
          <w:top w:val="nil"/>
          <w:left w:val="nil"/>
          <w:bottom w:val="nil"/>
          <w:right w:val="nil"/>
          <w:between w:val="nil"/>
        </w:pBdr>
        <w:tabs>
          <w:tab w:val="left" w:pos="426"/>
        </w:tabs>
        <w:spacing w:line="360" w:lineRule="auto"/>
        <w:ind w:right="-989"/>
        <w:jc w:val="both"/>
        <w:rPr>
          <w:rFonts w:ascii="Palatino Linotype" w:eastAsia="Palatino Linotype" w:hAnsi="Palatino Linotype" w:cs="Palatino Linotype"/>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De las constancias que integran el expediente, no se advierte que el </w:t>
      </w:r>
      <w:r w:rsidRPr="00905D5D">
        <w:rPr>
          <w:rFonts w:ascii="Palatino Linotype" w:eastAsia="Palatino Linotype" w:hAnsi="Palatino Linotype" w:cs="Palatino Linotype"/>
          <w:b/>
          <w:color w:val="000000"/>
        </w:rPr>
        <w:t xml:space="preserve">PARTICULAR, </w:t>
      </w:r>
      <w:r w:rsidRPr="00905D5D">
        <w:rPr>
          <w:rFonts w:ascii="Palatino Linotype" w:eastAsia="Palatino Linotype" w:hAnsi="Palatino Linotype" w:cs="Palatino Linotype"/>
          <w:color w:val="000000"/>
        </w:rPr>
        <w:t xml:space="preserve">haya </w:t>
      </w:r>
      <w:r w:rsidRPr="00905D5D">
        <w:rPr>
          <w:rFonts w:ascii="Palatino Linotype" w:eastAsia="Palatino Linotype" w:hAnsi="Palatino Linotype" w:cs="Palatino Linotype"/>
        </w:rPr>
        <w:t>acreditado</w:t>
      </w:r>
      <w:r w:rsidRPr="00905D5D">
        <w:rPr>
          <w:rFonts w:ascii="Palatino Linotype" w:eastAsia="Palatino Linotype" w:hAnsi="Palatino Linotype" w:cs="Palatino Linotype"/>
          <w:color w:val="000000"/>
        </w:rPr>
        <w:t xml:space="preserve"> interés jurídico.</w:t>
      </w:r>
    </w:p>
    <w:p w:rsidR="00B85545" w:rsidRPr="00905D5D" w:rsidRDefault="00B85545">
      <w:pPr>
        <w:pBdr>
          <w:top w:val="nil"/>
          <w:left w:val="nil"/>
          <w:bottom w:val="nil"/>
          <w:right w:val="nil"/>
          <w:between w:val="nil"/>
        </w:pBdr>
        <w:tabs>
          <w:tab w:val="left" w:pos="426"/>
        </w:tabs>
        <w:spacing w:line="360" w:lineRule="auto"/>
        <w:ind w:right="-989"/>
        <w:jc w:val="both"/>
        <w:rPr>
          <w:rFonts w:ascii="Palatino Linotype" w:eastAsia="Palatino Linotype" w:hAnsi="Palatino Linotype" w:cs="Palatino Linotype"/>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El </w:t>
      </w:r>
      <w:r w:rsidRPr="00905D5D">
        <w:rPr>
          <w:rFonts w:ascii="Palatino Linotype" w:eastAsia="Palatino Linotype" w:hAnsi="Palatino Linotype" w:cs="Palatino Linotype"/>
          <w:b/>
          <w:color w:val="000000"/>
        </w:rPr>
        <w:t xml:space="preserve">veintinueve de noviembre de dos mil veinticuatro, </w:t>
      </w:r>
      <w:r w:rsidRPr="00905D5D">
        <w:rPr>
          <w:rFonts w:ascii="Palatino Linotype" w:eastAsia="Palatino Linotype" w:hAnsi="Palatino Linotype" w:cs="Palatino Linotype"/>
          <w:color w:val="000000"/>
        </w:rPr>
        <w:t>se amplió el plazo para resolver los recursos de revisión que nos ocupan.</w:t>
      </w:r>
    </w:p>
    <w:p w:rsidR="00B85545" w:rsidRPr="00905D5D" w:rsidRDefault="00B85545">
      <w:pPr>
        <w:pBdr>
          <w:top w:val="nil"/>
          <w:left w:val="nil"/>
          <w:bottom w:val="nil"/>
          <w:right w:val="nil"/>
          <w:between w:val="nil"/>
        </w:pBdr>
        <w:tabs>
          <w:tab w:val="left" w:pos="426"/>
        </w:tabs>
        <w:spacing w:line="360" w:lineRule="auto"/>
        <w:ind w:right="-989"/>
        <w:jc w:val="both"/>
        <w:rPr>
          <w:rFonts w:ascii="Palatino Linotype" w:eastAsia="Palatino Linotype" w:hAnsi="Palatino Linotype" w:cs="Palatino Linotype"/>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b/>
          <w:color w:val="000000"/>
        </w:rPr>
      </w:pPr>
      <w:r w:rsidRPr="00905D5D">
        <w:rPr>
          <w:rFonts w:ascii="Palatino Linotype" w:eastAsia="Palatino Linotype" w:hAnsi="Palatino Linotype" w:cs="Palatino Linotype"/>
          <w:color w:val="000000"/>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B85545" w:rsidRPr="00905D5D" w:rsidRDefault="00B85545">
      <w:pPr>
        <w:pBdr>
          <w:top w:val="nil"/>
          <w:left w:val="nil"/>
          <w:bottom w:val="nil"/>
          <w:right w:val="nil"/>
          <w:between w:val="nil"/>
        </w:pBdr>
        <w:spacing w:line="360" w:lineRule="auto"/>
        <w:ind w:right="-989"/>
        <w:jc w:val="both"/>
        <w:rPr>
          <w:rFonts w:ascii="Palatino Linotype" w:eastAsia="Palatino Linotype" w:hAnsi="Palatino Linotype" w:cs="Palatino Linotype"/>
          <w:b/>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b/>
          <w:color w:val="000000"/>
        </w:rPr>
      </w:pPr>
      <w:r w:rsidRPr="00905D5D">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b/>
          <w:color w:val="000000"/>
        </w:rPr>
      </w:pPr>
      <w:r w:rsidRPr="00905D5D">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B85545" w:rsidRPr="00905D5D" w:rsidRDefault="00B85545">
      <w:pPr>
        <w:pBdr>
          <w:top w:val="nil"/>
          <w:left w:val="nil"/>
          <w:bottom w:val="nil"/>
          <w:right w:val="nil"/>
          <w:between w:val="nil"/>
        </w:pBdr>
        <w:ind w:left="720" w:right="-989"/>
        <w:rPr>
          <w:rFonts w:ascii="Palatino Linotype" w:eastAsia="Palatino Linotype" w:hAnsi="Palatino Linotype" w:cs="Palatino Linotype"/>
          <w:b/>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b/>
          <w:color w:val="000000"/>
        </w:rPr>
      </w:pPr>
      <w:r w:rsidRPr="00905D5D">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B85545" w:rsidRPr="00905D5D" w:rsidRDefault="00B85545">
      <w:pPr>
        <w:pBdr>
          <w:top w:val="nil"/>
          <w:left w:val="nil"/>
          <w:bottom w:val="nil"/>
          <w:right w:val="nil"/>
          <w:between w:val="nil"/>
        </w:pBdr>
        <w:ind w:left="720" w:right="-989"/>
        <w:rPr>
          <w:rFonts w:ascii="Palatino Linotype" w:eastAsia="Palatino Linotype" w:hAnsi="Palatino Linotype" w:cs="Palatino Linotype"/>
          <w:b/>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b/>
          <w:color w:val="000000"/>
        </w:rPr>
      </w:pPr>
      <w:r w:rsidRPr="00905D5D">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rsidR="00B85545" w:rsidRPr="00905D5D" w:rsidRDefault="00DE7ED7">
      <w:pPr>
        <w:numPr>
          <w:ilvl w:val="0"/>
          <w:numId w:val="6"/>
        </w:numPr>
        <w:spacing w:line="360" w:lineRule="auto"/>
        <w:ind w:right="-139"/>
        <w:jc w:val="both"/>
        <w:rPr>
          <w:rFonts w:ascii="Palatino Linotype" w:eastAsia="Palatino Linotype" w:hAnsi="Palatino Linotype" w:cs="Palatino Linotype"/>
          <w:sz w:val="22"/>
          <w:szCs w:val="22"/>
        </w:rPr>
      </w:pPr>
      <w:r w:rsidRPr="00905D5D">
        <w:rPr>
          <w:rFonts w:ascii="Palatino Linotype" w:eastAsia="Palatino Linotype" w:hAnsi="Palatino Linotype" w:cs="Palatino Linotype"/>
          <w:sz w:val="22"/>
          <w:szCs w:val="22"/>
        </w:rPr>
        <w:t xml:space="preserve">Complejidad del asunto: La complejidad de la prueba, la pluralidad de sujetos procesales, el tiempo transcurrido, las características y contexto del recurso. </w:t>
      </w:r>
    </w:p>
    <w:p w:rsidR="00B85545" w:rsidRPr="00905D5D" w:rsidRDefault="00DE7ED7">
      <w:pPr>
        <w:numPr>
          <w:ilvl w:val="0"/>
          <w:numId w:val="6"/>
        </w:numPr>
        <w:spacing w:line="360" w:lineRule="auto"/>
        <w:ind w:right="-139"/>
        <w:jc w:val="both"/>
        <w:rPr>
          <w:rFonts w:ascii="Palatino Linotype" w:eastAsia="Palatino Linotype" w:hAnsi="Palatino Linotype" w:cs="Palatino Linotype"/>
          <w:sz w:val="22"/>
          <w:szCs w:val="22"/>
        </w:rPr>
      </w:pPr>
      <w:r w:rsidRPr="00905D5D">
        <w:rPr>
          <w:rFonts w:ascii="Palatino Linotype" w:eastAsia="Palatino Linotype" w:hAnsi="Palatino Linotype" w:cs="Palatino Linotype"/>
          <w:sz w:val="22"/>
          <w:szCs w:val="22"/>
        </w:rPr>
        <w:t>Actividad Procesal del interesado. Acciones u omisiones del interesado.</w:t>
      </w:r>
    </w:p>
    <w:p w:rsidR="00B85545" w:rsidRPr="00905D5D" w:rsidRDefault="00DE7ED7">
      <w:pPr>
        <w:numPr>
          <w:ilvl w:val="0"/>
          <w:numId w:val="6"/>
        </w:numPr>
        <w:spacing w:line="360" w:lineRule="auto"/>
        <w:ind w:right="-139"/>
        <w:jc w:val="both"/>
        <w:rPr>
          <w:rFonts w:ascii="Palatino Linotype" w:eastAsia="Palatino Linotype" w:hAnsi="Palatino Linotype" w:cs="Palatino Linotype"/>
          <w:sz w:val="22"/>
          <w:szCs w:val="22"/>
        </w:rPr>
      </w:pPr>
      <w:r w:rsidRPr="00905D5D">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rsidR="00B85545" w:rsidRPr="00905D5D" w:rsidRDefault="00DE7ED7">
      <w:pPr>
        <w:spacing w:line="360" w:lineRule="auto"/>
        <w:ind w:left="851" w:right="-139" w:hanging="284"/>
        <w:jc w:val="both"/>
        <w:rPr>
          <w:rFonts w:ascii="Palatino Linotype" w:eastAsia="Palatino Linotype" w:hAnsi="Palatino Linotype" w:cs="Palatino Linotype"/>
          <w:sz w:val="22"/>
          <w:szCs w:val="22"/>
        </w:rPr>
      </w:pPr>
      <w:r w:rsidRPr="00905D5D">
        <w:rPr>
          <w:rFonts w:ascii="Palatino Linotype" w:eastAsia="Palatino Linotype" w:hAnsi="Palatino Linotype" w:cs="Palatino Linotype"/>
          <w:sz w:val="22"/>
          <w:szCs w:val="22"/>
        </w:rPr>
        <w:lastRenderedPageBreak/>
        <w:t>d) La afectación generada en la situación jurídica de la persona involucrada en el proceso: Violación a sus derechos humanos.</w:t>
      </w:r>
    </w:p>
    <w:p w:rsidR="00B85545" w:rsidRPr="00905D5D" w:rsidRDefault="00B85545">
      <w:pPr>
        <w:ind w:left="708" w:right="-989"/>
        <w:rPr>
          <w:rFonts w:ascii="Palatino Linotype" w:eastAsia="Palatino Linotype" w:hAnsi="Palatino Linotype" w:cs="Palatino Linotype"/>
          <w:b/>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b/>
          <w:color w:val="000000"/>
        </w:rPr>
      </w:pPr>
      <w:r w:rsidRPr="00905D5D">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B85545" w:rsidRPr="00905D5D" w:rsidRDefault="00B85545">
      <w:pPr>
        <w:pBdr>
          <w:top w:val="nil"/>
          <w:left w:val="nil"/>
          <w:bottom w:val="nil"/>
          <w:right w:val="nil"/>
          <w:between w:val="nil"/>
        </w:pBdr>
        <w:spacing w:line="360" w:lineRule="auto"/>
        <w:ind w:right="-989"/>
        <w:jc w:val="both"/>
        <w:rPr>
          <w:rFonts w:ascii="Palatino Linotype" w:eastAsia="Palatino Linotype" w:hAnsi="Palatino Linotype" w:cs="Palatino Linotype"/>
          <w:b/>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b/>
          <w:color w:val="000000"/>
        </w:rPr>
      </w:pPr>
      <w:r w:rsidRPr="00905D5D">
        <w:rPr>
          <w:rFonts w:ascii="Palatino Linotype" w:eastAsia="Palatino Linotype" w:hAnsi="Palatino Linotype" w:cs="Palatino Linotype"/>
          <w:color w:val="000000"/>
        </w:rPr>
        <w:t>Argumento que encuentra sustento en la jurisprudencia P</w:t>
      </w:r>
      <w:proofErr w:type="gramStart"/>
      <w:r w:rsidRPr="00905D5D">
        <w:rPr>
          <w:rFonts w:ascii="Palatino Linotype" w:eastAsia="Palatino Linotype" w:hAnsi="Palatino Linotype" w:cs="Palatino Linotype"/>
          <w:color w:val="000000"/>
        </w:rPr>
        <w:t>./</w:t>
      </w:r>
      <w:proofErr w:type="gramEnd"/>
      <w:r w:rsidRPr="00905D5D">
        <w:rPr>
          <w:rFonts w:ascii="Palatino Linotype" w:eastAsia="Palatino Linotype" w:hAnsi="Palatino Linotype" w:cs="Palatino Linotype"/>
          <w:color w:val="000000"/>
        </w:rPr>
        <w:t xml:space="preserve">J. 32/92 emitida por el Pleno de la Suprema Corte de Justicia de la Nación </w:t>
      </w:r>
      <w:r w:rsidRPr="00905D5D">
        <w:rPr>
          <w:rFonts w:ascii="Palatino Linotype" w:eastAsia="Palatino Linotype" w:hAnsi="Palatino Linotype" w:cs="Palatino Linotype"/>
        </w:rPr>
        <w:t>del rubro</w:t>
      </w:r>
      <w:r w:rsidRPr="00905D5D">
        <w:rPr>
          <w:rFonts w:ascii="Palatino Linotype" w:eastAsia="Palatino Linotype" w:hAnsi="Palatino Linotype" w:cs="Palatino Linotype"/>
          <w:color w:val="000000"/>
        </w:rPr>
        <w:t xml:space="preserve"> </w:t>
      </w:r>
      <w:r w:rsidRPr="00905D5D">
        <w:rPr>
          <w:rFonts w:ascii="Palatino Linotype" w:eastAsia="Palatino Linotype" w:hAnsi="Palatino Linotype" w:cs="Palatino Linotype"/>
          <w:i/>
          <w:color w:val="000000"/>
        </w:rPr>
        <w:t xml:space="preserve">“TÉRMINOS PROCESALES. PARA DETERMINAR SI UN FUNCIONARIO JUDICIAL ACTUÓ </w:t>
      </w:r>
      <w:r w:rsidRPr="00905D5D">
        <w:rPr>
          <w:rFonts w:ascii="Palatino Linotype" w:eastAsia="Palatino Linotype" w:hAnsi="Palatino Linotype" w:cs="Palatino Linotype"/>
          <w:color w:val="000000"/>
        </w:rPr>
        <w:t>INDEBIDAMENTE</w:t>
      </w:r>
      <w:r w:rsidRPr="00905D5D">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sidRPr="00905D5D">
        <w:rPr>
          <w:rFonts w:ascii="Palatino Linotype" w:eastAsia="Palatino Linotype" w:hAnsi="Palatino Linotype" w:cs="Palatino Linotype"/>
          <w:color w:val="000000"/>
        </w:rPr>
        <w:t xml:space="preserve">, visible en la Gaceta del </w:t>
      </w:r>
      <w:r w:rsidRPr="00905D5D">
        <w:rPr>
          <w:rFonts w:ascii="Palatino Linotype" w:eastAsia="Palatino Linotype" w:hAnsi="Palatino Linotype" w:cs="Palatino Linotype"/>
        </w:rPr>
        <w:t>Semanario</w:t>
      </w:r>
      <w:r w:rsidRPr="00905D5D">
        <w:rPr>
          <w:rFonts w:ascii="Palatino Linotype" w:eastAsia="Palatino Linotype" w:hAnsi="Palatino Linotype" w:cs="Palatino Linotype"/>
          <w:color w:val="000000"/>
        </w:rPr>
        <w:t xml:space="preserve"> Judicial de la Federación con el registro digital 205635.</w:t>
      </w:r>
    </w:p>
    <w:p w:rsidR="00B85545" w:rsidRPr="00905D5D" w:rsidRDefault="00B85545">
      <w:pPr>
        <w:pBdr>
          <w:top w:val="nil"/>
          <w:left w:val="nil"/>
          <w:bottom w:val="nil"/>
          <w:right w:val="nil"/>
          <w:between w:val="nil"/>
        </w:pBdr>
        <w:ind w:left="720" w:right="-989"/>
        <w:rPr>
          <w:rFonts w:ascii="Palatino Linotype" w:eastAsia="Palatino Linotype" w:hAnsi="Palatino Linotype" w:cs="Palatino Linotype"/>
          <w:b/>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b/>
          <w:color w:val="000000"/>
        </w:rPr>
      </w:pPr>
      <w:r w:rsidRPr="00905D5D">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B85545" w:rsidRPr="00905D5D" w:rsidRDefault="00B85545">
      <w:pPr>
        <w:pBdr>
          <w:top w:val="nil"/>
          <w:left w:val="nil"/>
          <w:bottom w:val="nil"/>
          <w:right w:val="nil"/>
          <w:between w:val="nil"/>
        </w:pBdr>
        <w:ind w:left="720" w:right="-989"/>
        <w:rPr>
          <w:rFonts w:ascii="Palatino Linotype" w:eastAsia="Palatino Linotype" w:hAnsi="Palatino Linotype" w:cs="Palatino Linotype"/>
          <w:b/>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b/>
          <w:color w:val="000000"/>
        </w:rPr>
      </w:pPr>
      <w:r w:rsidRPr="00905D5D">
        <w:rPr>
          <w:rFonts w:ascii="Palatino Linotype" w:eastAsia="Palatino Linotype" w:hAnsi="Palatino Linotype" w:cs="Palatino Linotype"/>
          <w:color w:val="000000"/>
        </w:rPr>
        <w:lastRenderedPageBreak/>
        <w:t>Por ello, este organismo garante comprometido con la tutela de los derechos humanos confiados, señala que este exceso del plazo legal para resolver el presente asunto, resulta de carácter excepcional.</w:t>
      </w:r>
    </w:p>
    <w:p w:rsidR="00B85545" w:rsidRPr="00905D5D" w:rsidRDefault="00B85545">
      <w:pPr>
        <w:pBdr>
          <w:top w:val="nil"/>
          <w:left w:val="nil"/>
          <w:bottom w:val="nil"/>
          <w:right w:val="nil"/>
          <w:between w:val="nil"/>
        </w:pBdr>
        <w:ind w:left="720" w:right="-989"/>
        <w:rPr>
          <w:rFonts w:ascii="Palatino Linotype" w:eastAsia="Palatino Linotype" w:hAnsi="Palatino Linotype" w:cs="Palatino Linotype"/>
          <w:b/>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b/>
          <w:color w:val="000000"/>
        </w:rPr>
      </w:pPr>
      <w:r w:rsidRPr="00905D5D">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B85545" w:rsidRPr="00905D5D" w:rsidRDefault="00DE7ED7">
      <w:pPr>
        <w:spacing w:line="360" w:lineRule="auto"/>
        <w:ind w:left="425" w:right="-280"/>
        <w:jc w:val="both"/>
        <w:rPr>
          <w:rFonts w:ascii="Palatino Linotype" w:eastAsia="Palatino Linotype" w:hAnsi="Palatino Linotype" w:cs="Palatino Linotype"/>
          <w:sz w:val="22"/>
          <w:szCs w:val="22"/>
        </w:rPr>
      </w:pPr>
      <w:r w:rsidRPr="00905D5D">
        <w:rPr>
          <w:rFonts w:ascii="Palatino Linotype" w:eastAsia="Palatino Linotype" w:hAnsi="Palatino Linotype" w:cs="Palatino Linotype"/>
          <w:i/>
          <w:sz w:val="22"/>
          <w:szCs w:val="22"/>
        </w:rPr>
        <w:t>“PLAZO RAZONABLE PARA RESOLVER. DIMENSIÓN Y EFECTOS DE ESTE CONCEPTO CUANDO SE ADUCE EXCESIVA CARGA DE TRABAJO.”</w:t>
      </w:r>
      <w:r w:rsidRPr="00905D5D">
        <w:rPr>
          <w:rFonts w:ascii="Palatino Linotype" w:eastAsia="Palatino Linotype" w:hAnsi="Palatino Linotype" w:cs="Palatino Linotype"/>
          <w:sz w:val="22"/>
          <w:szCs w:val="22"/>
        </w:rPr>
        <w:t xml:space="preserve"> consultable en el Seminario Judicial de la Federación y su gaceta, con el registro digital 2002351.</w:t>
      </w:r>
    </w:p>
    <w:p w:rsidR="00B85545" w:rsidRPr="00905D5D" w:rsidRDefault="00B85545">
      <w:pPr>
        <w:spacing w:line="360" w:lineRule="auto"/>
        <w:ind w:left="425" w:right="-280"/>
        <w:jc w:val="both"/>
        <w:rPr>
          <w:rFonts w:ascii="Palatino Linotype" w:eastAsia="Palatino Linotype" w:hAnsi="Palatino Linotype" w:cs="Palatino Linotype"/>
          <w:b/>
          <w:sz w:val="22"/>
          <w:szCs w:val="22"/>
        </w:rPr>
      </w:pPr>
    </w:p>
    <w:p w:rsidR="00B85545" w:rsidRPr="00905D5D" w:rsidRDefault="00DE7ED7">
      <w:pPr>
        <w:spacing w:line="360" w:lineRule="auto"/>
        <w:ind w:left="425" w:right="-280"/>
        <w:jc w:val="both"/>
        <w:rPr>
          <w:rFonts w:ascii="Palatino Linotype" w:eastAsia="Palatino Linotype" w:hAnsi="Palatino Linotype" w:cs="Palatino Linotype"/>
          <w:sz w:val="22"/>
          <w:szCs w:val="22"/>
        </w:rPr>
      </w:pPr>
      <w:r w:rsidRPr="00905D5D">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905D5D">
        <w:rPr>
          <w:rFonts w:ascii="Palatino Linotype" w:eastAsia="Palatino Linotype" w:hAnsi="Palatino Linotype" w:cs="Palatino Linotype"/>
          <w:sz w:val="22"/>
          <w:szCs w:val="22"/>
        </w:rPr>
        <w:t>, visible en el Seminario Judicial de la Federación y su gaceta, con el registro digital 2002350.”</w:t>
      </w:r>
    </w:p>
    <w:p w:rsidR="00B85545" w:rsidRPr="00905D5D" w:rsidRDefault="00B85545">
      <w:pPr>
        <w:ind w:right="-989"/>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El </w:t>
      </w:r>
      <w:r w:rsidRPr="00905D5D">
        <w:rPr>
          <w:rFonts w:ascii="Palatino Linotype" w:eastAsia="Palatino Linotype" w:hAnsi="Palatino Linotype" w:cs="Palatino Linotype"/>
          <w:b/>
          <w:color w:val="000000"/>
        </w:rPr>
        <w:t xml:space="preserve">veintinueve de noviembre de dos mil veinticuatro, </w:t>
      </w:r>
      <w:r w:rsidRPr="00905D5D">
        <w:rPr>
          <w:rFonts w:ascii="Palatino Linotype" w:eastAsia="Palatino Linotype" w:hAnsi="Palatino Linotype" w:cs="Palatino Linotype"/>
          <w:color w:val="000000"/>
        </w:rPr>
        <w:t xml:space="preserve"> se notificó el acuerdo de acumulación interna a efecto de un mejor proveer.</w:t>
      </w:r>
    </w:p>
    <w:p w:rsidR="00B85545" w:rsidRPr="00905D5D" w:rsidRDefault="00B85545">
      <w:pPr>
        <w:pBdr>
          <w:top w:val="nil"/>
          <w:left w:val="nil"/>
          <w:bottom w:val="nil"/>
          <w:right w:val="nil"/>
          <w:between w:val="nil"/>
        </w:pBdr>
        <w:tabs>
          <w:tab w:val="left" w:pos="426"/>
        </w:tabs>
        <w:spacing w:line="360" w:lineRule="auto"/>
        <w:ind w:right="-989"/>
        <w:jc w:val="both"/>
        <w:rPr>
          <w:rFonts w:ascii="Palatino Linotype" w:eastAsia="Palatino Linotype" w:hAnsi="Palatino Linotype" w:cs="Palatino Linotype"/>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El </w:t>
      </w:r>
      <w:r w:rsidRPr="00905D5D">
        <w:rPr>
          <w:rFonts w:ascii="Palatino Linotype" w:eastAsia="Palatino Linotype" w:hAnsi="Palatino Linotype" w:cs="Palatino Linotype"/>
          <w:b/>
          <w:color w:val="000000"/>
        </w:rPr>
        <w:t xml:space="preserve">diecinueve de febrero de dos mil veinticinco, </w:t>
      </w:r>
      <w:r w:rsidRPr="00905D5D">
        <w:rPr>
          <w:rFonts w:ascii="Palatino Linotype" w:eastAsia="Palatino Linotype" w:hAnsi="Palatino Linotype" w:cs="Palatino Linotype"/>
          <w:color w:val="000000"/>
        </w:rPr>
        <w:t xml:space="preserve">la Comisionada Ponente, </w:t>
      </w:r>
      <w:r w:rsidRPr="00905D5D">
        <w:rPr>
          <w:rFonts w:ascii="Palatino Linotype" w:eastAsia="Palatino Linotype" w:hAnsi="Palatino Linotype" w:cs="Palatino Linotype"/>
        </w:rPr>
        <w:t>decretó</w:t>
      </w:r>
      <w:r w:rsidRPr="00905D5D">
        <w:rPr>
          <w:rFonts w:ascii="Palatino Linotype" w:eastAsia="Palatino Linotype" w:hAnsi="Palatino Linotype" w:cs="Palatino Linotype"/>
          <w:color w:val="000000"/>
        </w:rPr>
        <w:t xml:space="preserve"> el cierre de instrucción dentro de los recursos que nos ocupan, por lo que no habiendo más que hacer constar, y-----------------------------------------------------------------------------------------------</w:t>
      </w:r>
      <w:r w:rsidR="00C97D54" w:rsidRPr="00905D5D">
        <w:rPr>
          <w:rFonts w:ascii="Palatino Linotype" w:eastAsia="Palatino Linotype" w:hAnsi="Palatino Linotype" w:cs="Palatino Linotype"/>
          <w:color w:val="000000"/>
        </w:rPr>
        <w:t>------</w:t>
      </w:r>
    </w:p>
    <w:p w:rsidR="00B85545" w:rsidRPr="00905D5D" w:rsidRDefault="00B85545">
      <w:pPr>
        <w:pBdr>
          <w:top w:val="nil"/>
          <w:left w:val="nil"/>
          <w:bottom w:val="nil"/>
          <w:right w:val="nil"/>
          <w:between w:val="nil"/>
        </w:pBdr>
        <w:tabs>
          <w:tab w:val="left" w:pos="426"/>
        </w:tabs>
        <w:spacing w:line="360" w:lineRule="auto"/>
        <w:ind w:right="-989"/>
        <w:jc w:val="both"/>
        <w:rPr>
          <w:rFonts w:ascii="Palatino Linotype" w:eastAsia="Palatino Linotype" w:hAnsi="Palatino Linotype" w:cs="Palatino Linotype"/>
          <w:color w:val="000000"/>
        </w:rPr>
      </w:pPr>
    </w:p>
    <w:p w:rsidR="00B85545" w:rsidRPr="00905D5D" w:rsidRDefault="00DE7ED7">
      <w:pPr>
        <w:pStyle w:val="Ttulo1"/>
        <w:ind w:right="-989"/>
        <w:jc w:val="center"/>
      </w:pPr>
      <w:bookmarkStart w:id="2" w:name="_heading=h.1fob9te" w:colFirst="0" w:colLast="0"/>
      <w:bookmarkEnd w:id="2"/>
      <w:r w:rsidRPr="00905D5D">
        <w:lastRenderedPageBreak/>
        <w:t>C O N S I D E R A N D O</w:t>
      </w:r>
    </w:p>
    <w:p w:rsidR="00B85545" w:rsidRPr="00905D5D" w:rsidRDefault="00DE7ED7">
      <w:pPr>
        <w:pStyle w:val="Ttulo1"/>
        <w:ind w:right="-989"/>
        <w:jc w:val="center"/>
        <w:rPr>
          <w:b w:val="0"/>
        </w:rPr>
      </w:pPr>
      <w:bookmarkStart w:id="3" w:name="_heading=h.vrq6y5xeio7o" w:colFirst="0" w:colLast="0"/>
      <w:bookmarkEnd w:id="3"/>
      <w:r w:rsidRPr="00905D5D">
        <w:t xml:space="preserve"> </w:t>
      </w:r>
    </w:p>
    <w:p w:rsidR="00B85545" w:rsidRPr="00905D5D" w:rsidRDefault="00DE7ED7">
      <w:pPr>
        <w:pStyle w:val="Ttulo2"/>
        <w:ind w:right="-989"/>
        <w:rPr>
          <w:rFonts w:ascii="Palatino Linotype" w:eastAsia="Palatino Linotype" w:hAnsi="Palatino Linotype" w:cs="Palatino Linotype"/>
          <w:b/>
          <w:color w:val="000000"/>
          <w:sz w:val="24"/>
          <w:szCs w:val="24"/>
        </w:rPr>
      </w:pPr>
      <w:bookmarkStart w:id="4" w:name="_heading=h.3znysh7" w:colFirst="0" w:colLast="0"/>
      <w:bookmarkEnd w:id="4"/>
      <w:r w:rsidRPr="00905D5D">
        <w:rPr>
          <w:rFonts w:ascii="Palatino Linotype" w:eastAsia="Palatino Linotype" w:hAnsi="Palatino Linotype" w:cs="Palatino Linotype"/>
          <w:b/>
          <w:color w:val="000000"/>
          <w:sz w:val="24"/>
          <w:szCs w:val="24"/>
        </w:rPr>
        <w:t>PRIMERO. De la competencia</w:t>
      </w: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905D5D">
        <w:rPr>
          <w:rFonts w:ascii="Palatino Linotype" w:eastAsia="Palatino Linotype" w:hAnsi="Palatino Linotype" w:cs="Palatino Linotype"/>
          <w:b/>
          <w:color w:val="000000"/>
        </w:rPr>
        <w:t>Constitución Política de los Estados Unidos Mexicanos</w:t>
      </w:r>
      <w:r w:rsidRPr="00905D5D">
        <w:rPr>
          <w:rFonts w:ascii="Palatino Linotype" w:eastAsia="Palatino Linotype" w:hAnsi="Palatino Linotype" w:cs="Palatino Linotype"/>
          <w:color w:val="000000"/>
        </w:rPr>
        <w:t xml:space="preserve">; 5, párrafos </w:t>
      </w:r>
      <w:r w:rsidRPr="00905D5D">
        <w:rPr>
          <w:rFonts w:ascii="Palatino Linotype" w:eastAsia="Palatino Linotype" w:hAnsi="Palatino Linotype" w:cs="Palatino Linotype"/>
          <w:color w:val="222222"/>
        </w:rPr>
        <w:t>vigésimo noveno, trigésimo y trigésimo primero fracciones</w:t>
      </w:r>
      <w:r w:rsidRPr="00905D5D">
        <w:rPr>
          <w:rFonts w:ascii="Palatino Linotype" w:eastAsia="Palatino Linotype" w:hAnsi="Palatino Linotype" w:cs="Palatino Linotype"/>
          <w:color w:val="000000"/>
        </w:rPr>
        <w:t xml:space="preserve"> IV y V de la </w:t>
      </w:r>
      <w:r w:rsidRPr="00905D5D">
        <w:rPr>
          <w:rFonts w:ascii="Palatino Linotype" w:eastAsia="Palatino Linotype" w:hAnsi="Palatino Linotype" w:cs="Palatino Linotype"/>
          <w:b/>
          <w:color w:val="000000"/>
        </w:rPr>
        <w:t>Constitución Política del Estado Libre y Soberano de México</w:t>
      </w:r>
      <w:r w:rsidRPr="00905D5D">
        <w:rPr>
          <w:rFonts w:ascii="Palatino Linotype" w:eastAsia="Palatino Linotype" w:hAnsi="Palatino Linotype" w:cs="Palatino Linotype"/>
          <w:color w:val="000000"/>
        </w:rPr>
        <w:t xml:space="preserve">; artículos 1, 2 fracción II, 13, 29, 36 fracciones I y II, 176, 178, 179, 181 párrafo tercero y 185 de la </w:t>
      </w:r>
      <w:r w:rsidRPr="00905D5D">
        <w:rPr>
          <w:rFonts w:ascii="Palatino Linotype" w:eastAsia="Palatino Linotype" w:hAnsi="Palatino Linotype" w:cs="Palatino Linotype"/>
          <w:b/>
          <w:color w:val="000000"/>
        </w:rPr>
        <w:t>Ley de Transparencia y Acceso a la Información Pública del Estado de México y Municipios</w:t>
      </w:r>
      <w:r w:rsidRPr="00905D5D">
        <w:rPr>
          <w:rFonts w:ascii="Palatino Linotype" w:eastAsia="Palatino Linotype" w:hAnsi="Palatino Linotype" w:cs="Palatino Linotype"/>
          <w:color w:val="000000"/>
        </w:rPr>
        <w:t xml:space="preserve">; y 7, 9 fracciones I y XXIV, y 11 del </w:t>
      </w:r>
      <w:r w:rsidRPr="00905D5D">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r w:rsidRPr="00905D5D">
        <w:rPr>
          <w:rFonts w:ascii="Palatino Linotype" w:eastAsia="Palatino Linotype" w:hAnsi="Palatino Linotype" w:cs="Palatino Linotype"/>
          <w:color w:val="000000"/>
        </w:rPr>
        <w:t>.</w:t>
      </w:r>
    </w:p>
    <w:p w:rsidR="00B85545" w:rsidRPr="00905D5D" w:rsidRDefault="00B85545">
      <w:pPr>
        <w:pBdr>
          <w:top w:val="nil"/>
          <w:left w:val="nil"/>
          <w:bottom w:val="nil"/>
          <w:right w:val="nil"/>
          <w:between w:val="nil"/>
        </w:pBdr>
        <w:spacing w:after="240" w:line="360" w:lineRule="auto"/>
        <w:ind w:right="-989"/>
        <w:jc w:val="both"/>
        <w:rPr>
          <w:rFonts w:ascii="Palatino Linotype" w:eastAsia="Palatino Linotype" w:hAnsi="Palatino Linotype" w:cs="Palatino Linotype"/>
          <w:color w:val="000000"/>
        </w:rPr>
      </w:pPr>
    </w:p>
    <w:p w:rsidR="00B85545" w:rsidRPr="00905D5D" w:rsidRDefault="00DE7ED7">
      <w:pPr>
        <w:pStyle w:val="Ttulo2"/>
        <w:ind w:right="-989"/>
        <w:rPr>
          <w:rFonts w:ascii="Palatino Linotype" w:eastAsia="Palatino Linotype" w:hAnsi="Palatino Linotype" w:cs="Palatino Linotype"/>
          <w:b/>
          <w:color w:val="000000"/>
          <w:sz w:val="24"/>
          <w:szCs w:val="24"/>
        </w:rPr>
      </w:pPr>
      <w:bookmarkStart w:id="5" w:name="_heading=h.2et92p0" w:colFirst="0" w:colLast="0"/>
      <w:bookmarkEnd w:id="5"/>
      <w:r w:rsidRPr="00905D5D">
        <w:rPr>
          <w:rFonts w:ascii="Palatino Linotype" w:eastAsia="Palatino Linotype" w:hAnsi="Palatino Linotype" w:cs="Palatino Linotype"/>
          <w:b/>
          <w:color w:val="000000"/>
          <w:sz w:val="24"/>
          <w:szCs w:val="24"/>
        </w:rPr>
        <w:t>SEGUNDO. De la oportunidad y procedencia.</w:t>
      </w: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Los medios de impugnación fueron presentados a través del </w:t>
      </w:r>
      <w:r w:rsidRPr="00905D5D">
        <w:rPr>
          <w:rFonts w:ascii="Palatino Linotype" w:eastAsia="Palatino Linotype" w:hAnsi="Palatino Linotype" w:cs="Palatino Linotype"/>
          <w:b/>
          <w:color w:val="000000"/>
        </w:rPr>
        <w:t>SAIMEX,</w:t>
      </w:r>
      <w:r w:rsidRPr="00905D5D">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sidRPr="00905D5D">
        <w:rPr>
          <w:rFonts w:ascii="Palatino Linotype" w:eastAsia="Palatino Linotype" w:hAnsi="Palatino Linotype" w:cs="Palatino Linotype"/>
          <w:b/>
          <w:color w:val="000000"/>
        </w:rPr>
        <w:t>SUJETO OBLIGADO</w:t>
      </w:r>
      <w:r w:rsidRPr="00905D5D">
        <w:rPr>
          <w:rFonts w:ascii="Palatino Linotype" w:eastAsia="Palatino Linotype" w:hAnsi="Palatino Linotype" w:cs="Palatino Linotype"/>
          <w:color w:val="000000"/>
        </w:rPr>
        <w:t xml:space="preserve"> entregó su respuesta de la siguiente manera:</w:t>
      </w:r>
    </w:p>
    <w:p w:rsidR="00B85545" w:rsidRPr="00905D5D" w:rsidRDefault="00DE7ED7">
      <w:pPr>
        <w:numPr>
          <w:ilvl w:val="0"/>
          <w:numId w:val="5"/>
        </w:numPr>
        <w:pBdr>
          <w:top w:val="nil"/>
          <w:left w:val="nil"/>
          <w:bottom w:val="nil"/>
          <w:right w:val="nil"/>
          <w:between w:val="nil"/>
        </w:pBdr>
        <w:tabs>
          <w:tab w:val="left" w:pos="426"/>
        </w:tabs>
        <w:spacing w:line="360" w:lineRule="auto"/>
        <w:ind w:right="-139"/>
        <w:jc w:val="both"/>
        <w:rPr>
          <w:rFonts w:ascii="Palatino Linotype" w:eastAsia="Palatino Linotype" w:hAnsi="Palatino Linotype" w:cs="Palatino Linotype"/>
          <w:color w:val="000000"/>
          <w:sz w:val="22"/>
          <w:szCs w:val="22"/>
        </w:rPr>
      </w:pPr>
      <w:r w:rsidRPr="00905D5D">
        <w:rPr>
          <w:rFonts w:ascii="Palatino Linotype" w:eastAsia="Palatino Linotype" w:hAnsi="Palatino Linotype" w:cs="Palatino Linotype"/>
          <w:b/>
          <w:color w:val="000000"/>
          <w:sz w:val="22"/>
          <w:szCs w:val="22"/>
        </w:rPr>
        <w:t>Solicitud  00011/IFR/IP/2024</w:t>
      </w:r>
    </w:p>
    <w:p w:rsidR="00B85545" w:rsidRPr="00905D5D" w:rsidRDefault="00DE7ED7">
      <w:pPr>
        <w:pBdr>
          <w:top w:val="nil"/>
          <w:left w:val="nil"/>
          <w:bottom w:val="nil"/>
          <w:right w:val="nil"/>
          <w:between w:val="nil"/>
        </w:pBdr>
        <w:tabs>
          <w:tab w:val="left" w:pos="426"/>
        </w:tabs>
        <w:spacing w:line="360" w:lineRule="auto"/>
        <w:ind w:right="-139"/>
        <w:jc w:val="both"/>
        <w:rPr>
          <w:rFonts w:ascii="Palatino Linotype" w:eastAsia="Palatino Linotype" w:hAnsi="Palatino Linotype" w:cs="Palatino Linotype"/>
          <w:b/>
          <w:color w:val="000000"/>
          <w:sz w:val="22"/>
          <w:szCs w:val="22"/>
        </w:rPr>
      </w:pPr>
      <w:r w:rsidRPr="00905D5D">
        <w:rPr>
          <w:rFonts w:ascii="Palatino Linotype" w:eastAsia="Palatino Linotype" w:hAnsi="Palatino Linotype" w:cs="Palatino Linotype"/>
          <w:color w:val="000000"/>
          <w:sz w:val="22"/>
          <w:szCs w:val="22"/>
        </w:rPr>
        <w:t xml:space="preserve">Dio respuesta el dieciséis de febrero de dos mil veinticuatro, por lo que el plazo transcurrió del diecinueve de febrero al once de marzo de dos mil veinticuatro, es así que el recurso fue interpuesto el veintidós de febrero del mismo año, por lo que se encuentra dentro de los márgenes temporales previstos en el artículo 178 de la </w:t>
      </w:r>
      <w:r w:rsidRPr="00905D5D">
        <w:rPr>
          <w:rFonts w:ascii="Palatino Linotype" w:eastAsia="Palatino Linotype" w:hAnsi="Palatino Linotype" w:cs="Palatino Linotype"/>
          <w:b/>
          <w:color w:val="000000"/>
          <w:sz w:val="22"/>
          <w:szCs w:val="22"/>
        </w:rPr>
        <w:t>Ley de Transparencia y Acceso a la Información Pública del Estado de México y Municipios vigente.</w:t>
      </w:r>
    </w:p>
    <w:p w:rsidR="00B85545" w:rsidRPr="00905D5D" w:rsidRDefault="00B85545">
      <w:pPr>
        <w:pBdr>
          <w:top w:val="nil"/>
          <w:left w:val="nil"/>
          <w:bottom w:val="nil"/>
          <w:right w:val="nil"/>
          <w:between w:val="nil"/>
        </w:pBdr>
        <w:tabs>
          <w:tab w:val="left" w:pos="426"/>
        </w:tabs>
        <w:spacing w:line="360" w:lineRule="auto"/>
        <w:ind w:right="-139"/>
        <w:jc w:val="both"/>
        <w:rPr>
          <w:rFonts w:ascii="Palatino Linotype" w:eastAsia="Palatino Linotype" w:hAnsi="Palatino Linotype" w:cs="Palatino Linotype"/>
          <w:color w:val="000000"/>
          <w:sz w:val="22"/>
          <w:szCs w:val="22"/>
        </w:rPr>
      </w:pPr>
    </w:p>
    <w:p w:rsidR="00B85545" w:rsidRPr="00905D5D" w:rsidRDefault="00DE7ED7">
      <w:pPr>
        <w:numPr>
          <w:ilvl w:val="0"/>
          <w:numId w:val="5"/>
        </w:numPr>
        <w:tabs>
          <w:tab w:val="left" w:pos="426"/>
        </w:tabs>
        <w:spacing w:line="360" w:lineRule="auto"/>
        <w:ind w:right="-139"/>
        <w:jc w:val="both"/>
        <w:rPr>
          <w:rFonts w:ascii="Palatino Linotype" w:eastAsia="Palatino Linotype" w:hAnsi="Palatino Linotype" w:cs="Palatino Linotype"/>
          <w:sz w:val="22"/>
          <w:szCs w:val="22"/>
        </w:rPr>
      </w:pPr>
      <w:r w:rsidRPr="00905D5D">
        <w:rPr>
          <w:rFonts w:ascii="Palatino Linotype" w:eastAsia="Palatino Linotype" w:hAnsi="Palatino Linotype" w:cs="Palatino Linotype"/>
          <w:b/>
          <w:sz w:val="22"/>
          <w:szCs w:val="22"/>
        </w:rPr>
        <w:lastRenderedPageBreak/>
        <w:t>Solicitud 00048/IFR/IP/2024</w:t>
      </w:r>
    </w:p>
    <w:p w:rsidR="00B85545" w:rsidRPr="00905D5D" w:rsidRDefault="00DE7ED7">
      <w:pPr>
        <w:tabs>
          <w:tab w:val="left" w:pos="426"/>
        </w:tabs>
        <w:spacing w:line="360" w:lineRule="auto"/>
        <w:ind w:right="-139"/>
        <w:jc w:val="both"/>
        <w:rPr>
          <w:rFonts w:ascii="Palatino Linotype" w:eastAsia="Palatino Linotype" w:hAnsi="Palatino Linotype" w:cs="Palatino Linotype"/>
          <w:sz w:val="22"/>
          <w:szCs w:val="22"/>
        </w:rPr>
      </w:pPr>
      <w:r w:rsidRPr="00905D5D">
        <w:rPr>
          <w:rFonts w:ascii="Palatino Linotype" w:eastAsia="Palatino Linotype" w:hAnsi="Palatino Linotype" w:cs="Palatino Linotype"/>
          <w:sz w:val="22"/>
          <w:szCs w:val="22"/>
        </w:rPr>
        <w:t>Dio respuesta el tres de mayo de dos mil veinticuatro, por lo que el plazo transcurrió del siete de mayo al veintisiete de mayo, es así que el recurso fue interpuesto el quince de mayo del mismo año, por lo que se encuentra dentro de los márgenes temporales previstos en el artículo 178 de la Ley de Transparencia y Acceso a la Información Pública del Estado de México y Municipios vigente.</w:t>
      </w:r>
    </w:p>
    <w:p w:rsidR="00B85545" w:rsidRPr="00905D5D" w:rsidRDefault="00B85545">
      <w:pPr>
        <w:pBdr>
          <w:top w:val="nil"/>
          <w:left w:val="nil"/>
          <w:bottom w:val="nil"/>
          <w:right w:val="nil"/>
          <w:between w:val="nil"/>
        </w:pBdr>
        <w:spacing w:before="240" w:line="360" w:lineRule="auto"/>
        <w:ind w:right="-989"/>
        <w:jc w:val="both"/>
        <w:rPr>
          <w:rFonts w:ascii="Palatino Linotype" w:eastAsia="Palatino Linotype" w:hAnsi="Palatino Linotype" w:cs="Palatino Linotype"/>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Por otro lado,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B85545" w:rsidRPr="00905D5D" w:rsidRDefault="00DE7ED7">
      <w:pPr>
        <w:pStyle w:val="Ttulo1"/>
        <w:ind w:right="-989"/>
      </w:pPr>
      <w:bookmarkStart w:id="6" w:name="_heading=h.tyjcwt" w:colFirst="0" w:colLast="0"/>
      <w:bookmarkEnd w:id="6"/>
      <w:r w:rsidRPr="00905D5D">
        <w:t>TERCERO. Planteamiento de la Litis.</w:t>
      </w:r>
    </w:p>
    <w:p w:rsidR="00B85545" w:rsidRPr="00905D5D" w:rsidRDefault="00B85545">
      <w:pPr>
        <w:ind w:right="-989"/>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El recurrente solicitó lo siguiente:</w:t>
      </w:r>
    </w:p>
    <w:p w:rsidR="00B85545" w:rsidRPr="00905D5D" w:rsidRDefault="00DE7ED7">
      <w:pPr>
        <w:pBdr>
          <w:top w:val="nil"/>
          <w:left w:val="nil"/>
          <w:bottom w:val="nil"/>
          <w:right w:val="nil"/>
          <w:between w:val="nil"/>
        </w:pBdr>
        <w:spacing w:line="360" w:lineRule="auto"/>
        <w:ind w:right="-280"/>
        <w:jc w:val="both"/>
        <w:rPr>
          <w:rFonts w:ascii="Palatino Linotype" w:eastAsia="Palatino Linotype" w:hAnsi="Palatino Linotype" w:cs="Palatino Linotype"/>
          <w:color w:val="000000"/>
          <w:sz w:val="22"/>
          <w:szCs w:val="22"/>
        </w:rPr>
      </w:pPr>
      <w:r w:rsidRPr="00905D5D">
        <w:rPr>
          <w:rFonts w:ascii="Palatino Linotype" w:eastAsia="Palatino Linotype" w:hAnsi="Palatino Linotype" w:cs="Palatino Linotype"/>
          <w:b/>
          <w:color w:val="000000"/>
          <w:sz w:val="22"/>
          <w:szCs w:val="22"/>
        </w:rPr>
        <w:t>00011/IFR/IP/2024</w:t>
      </w:r>
    </w:p>
    <w:p w:rsidR="00B85545" w:rsidRPr="00905D5D" w:rsidRDefault="00DE7ED7">
      <w:pPr>
        <w:pBdr>
          <w:top w:val="nil"/>
          <w:left w:val="nil"/>
          <w:bottom w:val="nil"/>
          <w:right w:val="nil"/>
          <w:between w:val="nil"/>
        </w:pBdr>
        <w:spacing w:line="360" w:lineRule="auto"/>
        <w:ind w:right="-280"/>
        <w:jc w:val="both"/>
        <w:rPr>
          <w:rFonts w:ascii="Palatino Linotype" w:eastAsia="Palatino Linotype" w:hAnsi="Palatino Linotype" w:cs="Palatino Linotype"/>
          <w:color w:val="000000"/>
          <w:sz w:val="22"/>
          <w:szCs w:val="22"/>
        </w:rPr>
      </w:pPr>
      <w:r w:rsidRPr="00905D5D">
        <w:rPr>
          <w:rFonts w:ascii="Palatino Linotype" w:eastAsia="Palatino Linotype" w:hAnsi="Palatino Linotype" w:cs="Palatino Linotype"/>
          <w:color w:val="000000"/>
          <w:sz w:val="22"/>
          <w:szCs w:val="22"/>
        </w:rPr>
        <w:t xml:space="preserve">1. Copia certificada del Testamento del señor </w:t>
      </w:r>
      <w:r w:rsidR="00B17E0D">
        <w:rPr>
          <w:rFonts w:ascii="Palatino Linotype" w:eastAsia="Palatino Linotype" w:hAnsi="Palatino Linotype" w:cs="Palatino Linotype"/>
          <w:color w:val="000000"/>
          <w:sz w:val="22"/>
          <w:szCs w:val="22"/>
        </w:rPr>
        <w:t>XXXX</w:t>
      </w:r>
      <w:r w:rsidRPr="00905D5D">
        <w:rPr>
          <w:rFonts w:ascii="Palatino Linotype" w:eastAsia="Palatino Linotype" w:hAnsi="Palatino Linotype" w:cs="Palatino Linotype"/>
          <w:color w:val="000000"/>
          <w:sz w:val="22"/>
          <w:szCs w:val="22"/>
        </w:rPr>
        <w:t xml:space="preserve"> registrado bajo la escritura </w:t>
      </w:r>
      <w:r w:rsidRPr="00905D5D">
        <w:rPr>
          <w:rFonts w:ascii="Palatino Linotype" w:eastAsia="Palatino Linotype" w:hAnsi="Palatino Linotype" w:cs="Palatino Linotype"/>
          <w:sz w:val="22"/>
          <w:szCs w:val="22"/>
        </w:rPr>
        <w:t>número</w:t>
      </w:r>
      <w:r w:rsidRPr="00905D5D">
        <w:rPr>
          <w:rFonts w:ascii="Palatino Linotype" w:eastAsia="Palatino Linotype" w:hAnsi="Palatino Linotype" w:cs="Palatino Linotype"/>
          <w:color w:val="000000"/>
          <w:sz w:val="22"/>
          <w:szCs w:val="22"/>
        </w:rPr>
        <w:t xml:space="preserve"> </w:t>
      </w:r>
      <w:r w:rsidR="00640BFA" w:rsidRPr="003B7D76">
        <w:rPr>
          <w:rFonts w:ascii="Palatino Linotype" w:eastAsia="Palatino Linotype" w:hAnsi="Palatino Linotype" w:cs="Palatino Linotype"/>
          <w:i/>
          <w:color w:val="000000"/>
        </w:rPr>
        <w:t>27,439 de fecha 5 de octubre del año 2023</w:t>
      </w:r>
      <w:r w:rsidRPr="00905D5D">
        <w:rPr>
          <w:rFonts w:ascii="Palatino Linotype" w:eastAsia="Palatino Linotype" w:hAnsi="Palatino Linotype" w:cs="Palatino Linotype"/>
          <w:color w:val="000000"/>
          <w:sz w:val="22"/>
          <w:szCs w:val="22"/>
        </w:rPr>
        <w:t xml:space="preserve">. 2. Copia certificada del Instrumento del </w:t>
      </w:r>
      <w:r w:rsidRPr="00905D5D">
        <w:rPr>
          <w:rFonts w:ascii="Palatino Linotype" w:eastAsia="Palatino Linotype" w:hAnsi="Palatino Linotype" w:cs="Palatino Linotype"/>
          <w:sz w:val="22"/>
          <w:szCs w:val="22"/>
        </w:rPr>
        <w:t>intestado</w:t>
      </w:r>
      <w:r w:rsidRPr="00905D5D">
        <w:rPr>
          <w:rFonts w:ascii="Palatino Linotype" w:eastAsia="Palatino Linotype" w:hAnsi="Palatino Linotype" w:cs="Palatino Linotype"/>
          <w:color w:val="000000"/>
          <w:sz w:val="22"/>
          <w:szCs w:val="22"/>
        </w:rPr>
        <w:t xml:space="preserve"> de la señora </w:t>
      </w:r>
      <w:r w:rsidR="00B17E0D">
        <w:rPr>
          <w:rFonts w:ascii="Palatino Linotype" w:eastAsia="Palatino Linotype" w:hAnsi="Palatino Linotype" w:cs="Palatino Linotype"/>
          <w:color w:val="000000"/>
          <w:sz w:val="22"/>
          <w:szCs w:val="22"/>
        </w:rPr>
        <w:t>XXXX</w:t>
      </w:r>
      <w:r w:rsidRPr="00905D5D">
        <w:rPr>
          <w:rFonts w:ascii="Palatino Linotype" w:eastAsia="Palatino Linotype" w:hAnsi="Palatino Linotype" w:cs="Palatino Linotype"/>
          <w:color w:val="000000"/>
          <w:sz w:val="22"/>
          <w:szCs w:val="22"/>
        </w:rPr>
        <w:t xml:space="preserve"> registrado bajo el instrumento </w:t>
      </w:r>
      <w:r w:rsidRPr="00905D5D">
        <w:rPr>
          <w:rFonts w:ascii="Palatino Linotype" w:eastAsia="Palatino Linotype" w:hAnsi="Palatino Linotype" w:cs="Palatino Linotype"/>
          <w:sz w:val="22"/>
          <w:szCs w:val="22"/>
        </w:rPr>
        <w:t>número</w:t>
      </w:r>
      <w:r w:rsidRPr="00905D5D">
        <w:rPr>
          <w:rFonts w:ascii="Palatino Linotype" w:eastAsia="Palatino Linotype" w:hAnsi="Palatino Linotype" w:cs="Palatino Linotype"/>
          <w:color w:val="000000"/>
          <w:sz w:val="22"/>
          <w:szCs w:val="22"/>
        </w:rPr>
        <w:t xml:space="preserve"> </w:t>
      </w:r>
      <w:r w:rsidR="00B17E0D">
        <w:rPr>
          <w:rFonts w:ascii="Palatino Linotype" w:eastAsia="Palatino Linotype" w:hAnsi="Palatino Linotype" w:cs="Palatino Linotype"/>
          <w:color w:val="000000"/>
          <w:sz w:val="22"/>
          <w:szCs w:val="22"/>
        </w:rPr>
        <w:t>XXXX</w:t>
      </w:r>
      <w:r w:rsidRPr="00905D5D">
        <w:rPr>
          <w:rFonts w:ascii="Palatino Linotype" w:eastAsia="Palatino Linotype" w:hAnsi="Palatino Linotype" w:cs="Palatino Linotype"/>
          <w:color w:val="000000"/>
          <w:sz w:val="22"/>
          <w:szCs w:val="22"/>
        </w:rPr>
        <w:t xml:space="preserve"> de fecha </w:t>
      </w:r>
      <w:r w:rsidR="00B17E0D">
        <w:rPr>
          <w:rFonts w:ascii="Palatino Linotype" w:eastAsia="Palatino Linotype" w:hAnsi="Palatino Linotype" w:cs="Palatino Linotype"/>
          <w:color w:val="000000"/>
          <w:sz w:val="22"/>
          <w:szCs w:val="22"/>
        </w:rPr>
        <w:t>XXXX</w:t>
      </w:r>
      <w:r w:rsidRPr="00905D5D">
        <w:rPr>
          <w:rFonts w:ascii="Palatino Linotype" w:eastAsia="Palatino Linotype" w:hAnsi="Palatino Linotype" w:cs="Palatino Linotype"/>
          <w:color w:val="000000"/>
          <w:sz w:val="22"/>
          <w:szCs w:val="22"/>
        </w:rPr>
        <w:t xml:space="preserve">. </w:t>
      </w:r>
      <w:proofErr w:type="gramStart"/>
      <w:r w:rsidRPr="00905D5D">
        <w:rPr>
          <w:rFonts w:ascii="Palatino Linotype" w:eastAsia="Palatino Linotype" w:hAnsi="Palatino Linotype" w:cs="Palatino Linotype"/>
          <w:color w:val="000000"/>
          <w:sz w:val="22"/>
          <w:szCs w:val="22"/>
        </w:rPr>
        <w:t>y</w:t>
      </w:r>
      <w:proofErr w:type="gramEnd"/>
      <w:r w:rsidRPr="00905D5D">
        <w:rPr>
          <w:rFonts w:ascii="Palatino Linotype" w:eastAsia="Palatino Linotype" w:hAnsi="Palatino Linotype" w:cs="Palatino Linotype"/>
          <w:color w:val="000000"/>
          <w:sz w:val="22"/>
          <w:szCs w:val="22"/>
        </w:rPr>
        <w:t xml:space="preserve"> 3. Copia certificada del instrumento de reconocimiento de legados del Testamento del señor </w:t>
      </w:r>
      <w:r w:rsidR="00B17E0D">
        <w:rPr>
          <w:rFonts w:ascii="Palatino Linotype" w:eastAsia="Palatino Linotype" w:hAnsi="Palatino Linotype" w:cs="Palatino Linotype"/>
          <w:color w:val="000000"/>
          <w:sz w:val="22"/>
          <w:szCs w:val="22"/>
        </w:rPr>
        <w:t>XXXX</w:t>
      </w:r>
      <w:r w:rsidRPr="00905D5D">
        <w:rPr>
          <w:rFonts w:ascii="Palatino Linotype" w:eastAsia="Palatino Linotype" w:hAnsi="Palatino Linotype" w:cs="Palatino Linotype"/>
          <w:color w:val="000000"/>
          <w:sz w:val="22"/>
          <w:szCs w:val="22"/>
        </w:rPr>
        <w:t xml:space="preserve">, tramitado ante la </w:t>
      </w:r>
      <w:r w:rsidRPr="00905D5D">
        <w:rPr>
          <w:rFonts w:ascii="Palatino Linotype" w:eastAsia="Palatino Linotype" w:hAnsi="Palatino Linotype" w:cs="Palatino Linotype"/>
          <w:sz w:val="22"/>
          <w:szCs w:val="22"/>
        </w:rPr>
        <w:t>fecha</w:t>
      </w:r>
      <w:r w:rsidRPr="00905D5D">
        <w:rPr>
          <w:rFonts w:ascii="Palatino Linotype" w:eastAsia="Palatino Linotype" w:hAnsi="Palatino Linotype" w:cs="Palatino Linotype"/>
          <w:color w:val="000000"/>
          <w:sz w:val="22"/>
          <w:szCs w:val="22"/>
        </w:rPr>
        <w:t xml:space="preserve"> de la notaria Publica </w:t>
      </w:r>
      <w:r w:rsidR="00C97D54" w:rsidRPr="00905D5D">
        <w:rPr>
          <w:rFonts w:ascii="Palatino Linotype" w:eastAsia="Palatino Linotype" w:hAnsi="Palatino Linotype" w:cs="Palatino Linotype"/>
          <w:color w:val="000000"/>
          <w:sz w:val="22"/>
          <w:szCs w:val="22"/>
        </w:rPr>
        <w:t>número</w:t>
      </w:r>
      <w:r w:rsidRPr="00905D5D">
        <w:rPr>
          <w:rFonts w:ascii="Palatino Linotype" w:eastAsia="Palatino Linotype" w:hAnsi="Palatino Linotype" w:cs="Palatino Linotype"/>
          <w:color w:val="000000"/>
          <w:sz w:val="22"/>
          <w:szCs w:val="22"/>
        </w:rPr>
        <w:t xml:space="preserve"> 4, con residencia en Chalco Estado de </w:t>
      </w:r>
      <w:r w:rsidRPr="00905D5D">
        <w:rPr>
          <w:rFonts w:ascii="Palatino Linotype" w:eastAsia="Palatino Linotype" w:hAnsi="Palatino Linotype" w:cs="Palatino Linotype"/>
          <w:sz w:val="22"/>
          <w:szCs w:val="22"/>
        </w:rPr>
        <w:t>México</w:t>
      </w:r>
      <w:r w:rsidRPr="00905D5D">
        <w:rPr>
          <w:rFonts w:ascii="Palatino Linotype" w:eastAsia="Palatino Linotype" w:hAnsi="Palatino Linotype" w:cs="Palatino Linotype"/>
          <w:color w:val="000000"/>
          <w:sz w:val="22"/>
          <w:szCs w:val="22"/>
        </w:rPr>
        <w:t>.</w:t>
      </w:r>
    </w:p>
    <w:p w:rsidR="00B85545" w:rsidRPr="00905D5D" w:rsidRDefault="00B85545">
      <w:pPr>
        <w:pBdr>
          <w:top w:val="nil"/>
          <w:left w:val="nil"/>
          <w:bottom w:val="nil"/>
          <w:right w:val="nil"/>
          <w:between w:val="nil"/>
        </w:pBdr>
        <w:spacing w:line="360" w:lineRule="auto"/>
        <w:ind w:right="-280"/>
        <w:jc w:val="both"/>
        <w:rPr>
          <w:rFonts w:ascii="Palatino Linotype" w:eastAsia="Palatino Linotype" w:hAnsi="Palatino Linotype" w:cs="Palatino Linotype"/>
          <w:sz w:val="22"/>
          <w:szCs w:val="22"/>
        </w:rPr>
      </w:pPr>
    </w:p>
    <w:p w:rsidR="00B85545" w:rsidRPr="00905D5D" w:rsidRDefault="00DE7ED7">
      <w:pPr>
        <w:pBdr>
          <w:top w:val="nil"/>
          <w:left w:val="nil"/>
          <w:bottom w:val="nil"/>
          <w:right w:val="nil"/>
          <w:between w:val="nil"/>
        </w:pBdr>
        <w:spacing w:line="360" w:lineRule="auto"/>
        <w:ind w:right="-280"/>
        <w:jc w:val="both"/>
        <w:rPr>
          <w:rFonts w:ascii="Palatino Linotype" w:eastAsia="Palatino Linotype" w:hAnsi="Palatino Linotype" w:cs="Palatino Linotype"/>
          <w:color w:val="000000"/>
          <w:sz w:val="22"/>
          <w:szCs w:val="22"/>
        </w:rPr>
      </w:pPr>
      <w:r w:rsidRPr="00905D5D">
        <w:rPr>
          <w:rFonts w:ascii="Palatino Linotype" w:eastAsia="Palatino Linotype" w:hAnsi="Palatino Linotype" w:cs="Palatino Linotype"/>
          <w:color w:val="000000"/>
          <w:sz w:val="22"/>
          <w:szCs w:val="22"/>
        </w:rPr>
        <w:t> </w:t>
      </w:r>
      <w:r w:rsidRPr="00905D5D">
        <w:rPr>
          <w:rFonts w:ascii="Palatino Linotype" w:eastAsia="Palatino Linotype" w:hAnsi="Palatino Linotype" w:cs="Palatino Linotype"/>
          <w:b/>
          <w:color w:val="000000"/>
          <w:sz w:val="22"/>
          <w:szCs w:val="22"/>
        </w:rPr>
        <w:t> 00048/IFR/IP/2024</w:t>
      </w:r>
    </w:p>
    <w:p w:rsidR="00B85545" w:rsidRPr="00905D5D" w:rsidRDefault="00DE7ED7">
      <w:pPr>
        <w:pBdr>
          <w:top w:val="nil"/>
          <w:left w:val="nil"/>
          <w:bottom w:val="nil"/>
          <w:right w:val="nil"/>
          <w:between w:val="nil"/>
        </w:pBdr>
        <w:spacing w:line="360" w:lineRule="auto"/>
        <w:ind w:right="-280"/>
        <w:jc w:val="both"/>
        <w:rPr>
          <w:rFonts w:ascii="Palatino Linotype" w:eastAsia="Palatino Linotype" w:hAnsi="Palatino Linotype" w:cs="Palatino Linotype"/>
          <w:color w:val="000000"/>
          <w:sz w:val="22"/>
          <w:szCs w:val="22"/>
        </w:rPr>
      </w:pPr>
      <w:r w:rsidRPr="00905D5D">
        <w:rPr>
          <w:rFonts w:ascii="Palatino Linotype" w:eastAsia="Palatino Linotype" w:hAnsi="Palatino Linotype" w:cs="Palatino Linotype"/>
          <w:color w:val="000000"/>
          <w:sz w:val="22"/>
          <w:szCs w:val="22"/>
        </w:rPr>
        <w:t xml:space="preserve">1. Copia certificada y en archivo electrónico del folio real electrónico QUE SE ENCUENTRA EN LA OFICINA REGISTRAL CORRESPONDIENTE del Testamento del señor </w:t>
      </w:r>
      <w:r w:rsidR="005E746D">
        <w:rPr>
          <w:rFonts w:ascii="Palatino Linotype" w:eastAsia="Palatino Linotype" w:hAnsi="Palatino Linotype" w:cs="Palatino Linotype"/>
          <w:color w:val="000000"/>
          <w:sz w:val="22"/>
          <w:szCs w:val="22"/>
        </w:rPr>
        <w:t>XXXX</w:t>
      </w:r>
      <w:r w:rsidRPr="00905D5D">
        <w:rPr>
          <w:rFonts w:ascii="Palatino Linotype" w:eastAsia="Palatino Linotype" w:hAnsi="Palatino Linotype" w:cs="Palatino Linotype"/>
          <w:color w:val="000000"/>
          <w:sz w:val="22"/>
          <w:szCs w:val="22"/>
        </w:rPr>
        <w:t xml:space="preserve"> registrado bajo la escritura </w:t>
      </w:r>
      <w:r w:rsidRPr="00905D5D">
        <w:rPr>
          <w:rFonts w:ascii="Palatino Linotype" w:eastAsia="Palatino Linotype" w:hAnsi="Palatino Linotype" w:cs="Palatino Linotype"/>
          <w:sz w:val="22"/>
          <w:szCs w:val="22"/>
        </w:rPr>
        <w:t>número</w:t>
      </w:r>
      <w:r w:rsidRPr="00905D5D">
        <w:rPr>
          <w:rFonts w:ascii="Palatino Linotype" w:eastAsia="Palatino Linotype" w:hAnsi="Palatino Linotype" w:cs="Palatino Linotype"/>
          <w:color w:val="000000"/>
          <w:sz w:val="22"/>
          <w:szCs w:val="22"/>
        </w:rPr>
        <w:t xml:space="preserve"> </w:t>
      </w:r>
      <w:r w:rsidR="003B7D76" w:rsidRPr="003B7D76">
        <w:rPr>
          <w:rFonts w:ascii="Palatino Linotype" w:eastAsia="Palatino Linotype" w:hAnsi="Palatino Linotype" w:cs="Palatino Linotype"/>
          <w:color w:val="000000"/>
          <w:sz w:val="22"/>
          <w:szCs w:val="22"/>
        </w:rPr>
        <w:t>27,439 de fecha 5 de octubre del año 2023.</w:t>
      </w:r>
      <w:r w:rsidRPr="00905D5D">
        <w:rPr>
          <w:rFonts w:ascii="Palatino Linotype" w:eastAsia="Palatino Linotype" w:hAnsi="Palatino Linotype" w:cs="Palatino Linotype"/>
          <w:color w:val="000000"/>
          <w:sz w:val="22"/>
          <w:szCs w:val="22"/>
        </w:rPr>
        <w:t xml:space="preserve">, tramitado ante </w:t>
      </w:r>
      <w:r w:rsidRPr="00905D5D">
        <w:rPr>
          <w:rFonts w:ascii="Palatino Linotype" w:eastAsia="Palatino Linotype" w:hAnsi="Palatino Linotype" w:cs="Palatino Linotype"/>
          <w:color w:val="000000"/>
          <w:sz w:val="22"/>
          <w:szCs w:val="22"/>
        </w:rPr>
        <w:lastRenderedPageBreak/>
        <w:t xml:space="preserve">la fe del notario número 104 del Estado de México. 2. Copia certificada y en archivo electrónico del folio real electrónico QUE SE ENCUENTRA EN LA OFICINA REGISTRAL CORRESPONDIENTE del Intestado de la señora </w:t>
      </w:r>
      <w:r w:rsidR="005E746D">
        <w:rPr>
          <w:rFonts w:ascii="Palatino Linotype" w:eastAsia="Palatino Linotype" w:hAnsi="Palatino Linotype" w:cs="Palatino Linotype"/>
          <w:color w:val="000000"/>
          <w:sz w:val="22"/>
          <w:szCs w:val="22"/>
        </w:rPr>
        <w:t>XXXX</w:t>
      </w:r>
      <w:r w:rsidRPr="00905D5D">
        <w:rPr>
          <w:rFonts w:ascii="Palatino Linotype" w:eastAsia="Palatino Linotype" w:hAnsi="Palatino Linotype" w:cs="Palatino Linotype"/>
          <w:color w:val="000000"/>
          <w:sz w:val="22"/>
          <w:szCs w:val="22"/>
        </w:rPr>
        <w:t xml:space="preserve"> registrado bajo el instrumento número </w:t>
      </w:r>
      <w:r w:rsidR="003B7D76" w:rsidRPr="003B7D76">
        <w:rPr>
          <w:rFonts w:ascii="Palatino Linotype" w:eastAsia="Palatino Linotype" w:hAnsi="Palatino Linotype" w:cs="Palatino Linotype"/>
          <w:color w:val="000000"/>
          <w:sz w:val="22"/>
          <w:szCs w:val="22"/>
        </w:rPr>
        <w:t xml:space="preserve">27,439 de </w:t>
      </w:r>
      <w:r w:rsidR="003B7D76">
        <w:rPr>
          <w:rFonts w:ascii="Palatino Linotype" w:eastAsia="Palatino Linotype" w:hAnsi="Palatino Linotype" w:cs="Palatino Linotype"/>
          <w:color w:val="000000"/>
          <w:sz w:val="22"/>
          <w:szCs w:val="22"/>
        </w:rPr>
        <w:t>fecha 5 de octubre del año 2023</w:t>
      </w:r>
      <w:r w:rsidRPr="00905D5D">
        <w:rPr>
          <w:rFonts w:ascii="Palatino Linotype" w:eastAsia="Palatino Linotype" w:hAnsi="Palatino Linotype" w:cs="Palatino Linotype"/>
          <w:color w:val="000000"/>
          <w:sz w:val="22"/>
          <w:szCs w:val="22"/>
        </w:rPr>
        <w:t xml:space="preserve">, tramitado ante la fe de la notaría </w:t>
      </w:r>
      <w:r w:rsidRPr="00905D5D">
        <w:rPr>
          <w:rFonts w:ascii="Palatino Linotype" w:eastAsia="Palatino Linotype" w:hAnsi="Palatino Linotype" w:cs="Palatino Linotype"/>
          <w:sz w:val="22"/>
          <w:szCs w:val="22"/>
        </w:rPr>
        <w:t>Pública</w:t>
      </w:r>
      <w:r w:rsidRPr="00905D5D">
        <w:rPr>
          <w:rFonts w:ascii="Palatino Linotype" w:eastAsia="Palatino Linotype" w:hAnsi="Palatino Linotype" w:cs="Palatino Linotype"/>
          <w:color w:val="000000"/>
          <w:sz w:val="22"/>
          <w:szCs w:val="22"/>
        </w:rPr>
        <w:t xml:space="preserve"> número 4, con residencia en Chalco Estado de México. 3. Copia certificada y en archivo electrónico del folio real electrónico QUE SE ENCUENTRA EN LA OFICINA REGISTRAL CORRESPONDIENTE del Reconocimiento de Legados del Testamento del señor </w:t>
      </w:r>
      <w:r w:rsidR="005E746D">
        <w:rPr>
          <w:rFonts w:ascii="Palatino Linotype" w:eastAsia="Palatino Linotype" w:hAnsi="Palatino Linotype" w:cs="Palatino Linotype"/>
          <w:color w:val="000000"/>
          <w:sz w:val="22"/>
          <w:szCs w:val="22"/>
        </w:rPr>
        <w:t>XXXX</w:t>
      </w:r>
      <w:r w:rsidRPr="00905D5D">
        <w:rPr>
          <w:rFonts w:ascii="Palatino Linotype" w:eastAsia="Palatino Linotype" w:hAnsi="Palatino Linotype" w:cs="Palatino Linotype"/>
          <w:color w:val="000000"/>
          <w:sz w:val="22"/>
          <w:szCs w:val="22"/>
        </w:rPr>
        <w:t xml:space="preserve">, tramitado ante la fe de la notaría </w:t>
      </w:r>
      <w:r w:rsidRPr="00905D5D">
        <w:rPr>
          <w:rFonts w:ascii="Palatino Linotype" w:eastAsia="Palatino Linotype" w:hAnsi="Palatino Linotype" w:cs="Palatino Linotype"/>
          <w:sz w:val="22"/>
          <w:szCs w:val="22"/>
        </w:rPr>
        <w:t>Pública</w:t>
      </w:r>
      <w:r w:rsidRPr="00905D5D">
        <w:rPr>
          <w:rFonts w:ascii="Palatino Linotype" w:eastAsia="Palatino Linotype" w:hAnsi="Palatino Linotype" w:cs="Palatino Linotype"/>
          <w:color w:val="000000"/>
          <w:sz w:val="22"/>
          <w:szCs w:val="22"/>
        </w:rPr>
        <w:t xml:space="preserve"> número 4, con residencia en Chalco Estado de México, la fecha fue entre los meses y no se tiene el número del instrumento, pero se proporcionan datos que ayudan a permitir la búsqueda del documento. 4. Acredito el interés jurídico, ya que como lo podrá advertir esta autoridad en los documentos solicitados que son: Testamento en el cual soy heredero, en el Intestado soy el albacea y en el reconocimiento de legados soy legatario, anexo en archivo electrónico mi identificación expedida por el INE y con lo cual demuestro mi interés jurídico.</w:t>
      </w:r>
    </w:p>
    <w:p w:rsidR="00B85545" w:rsidRPr="00905D5D" w:rsidRDefault="00B85545">
      <w:pPr>
        <w:pBdr>
          <w:top w:val="nil"/>
          <w:left w:val="nil"/>
          <w:bottom w:val="nil"/>
          <w:right w:val="nil"/>
          <w:between w:val="nil"/>
        </w:pBdr>
        <w:spacing w:line="360" w:lineRule="auto"/>
        <w:ind w:right="-989"/>
        <w:jc w:val="both"/>
        <w:rPr>
          <w:rFonts w:ascii="Palatino Linotype" w:eastAsia="Palatino Linotype" w:hAnsi="Palatino Linotype" w:cs="Palatino Linotype"/>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b/>
          <w:color w:val="000000"/>
        </w:rPr>
      </w:pPr>
      <w:r w:rsidRPr="00905D5D">
        <w:rPr>
          <w:rFonts w:ascii="Palatino Linotype" w:eastAsia="Palatino Linotype" w:hAnsi="Palatino Linotype" w:cs="Palatino Linotype"/>
          <w:color w:val="000000"/>
        </w:rPr>
        <w:t xml:space="preserve">En respuesta, </w:t>
      </w:r>
      <w:r w:rsidRPr="00905D5D">
        <w:rPr>
          <w:rFonts w:ascii="Palatino Linotype" w:eastAsia="Palatino Linotype" w:hAnsi="Palatino Linotype" w:cs="Palatino Linotype"/>
        </w:rPr>
        <w:t>el SUJETO</w:t>
      </w:r>
      <w:r w:rsidRPr="00905D5D">
        <w:rPr>
          <w:rFonts w:ascii="Palatino Linotype" w:eastAsia="Palatino Linotype" w:hAnsi="Palatino Linotype" w:cs="Palatino Linotype"/>
          <w:b/>
          <w:color w:val="000000"/>
        </w:rPr>
        <w:t xml:space="preserve"> OBLIGADO </w:t>
      </w:r>
      <w:r w:rsidRPr="00905D5D">
        <w:rPr>
          <w:rFonts w:ascii="Palatino Linotype" w:eastAsia="Palatino Linotype" w:hAnsi="Palatino Linotype" w:cs="Palatino Linotype"/>
          <w:color w:val="000000"/>
        </w:rPr>
        <w:t xml:space="preserve">dio respuesta como </w:t>
      </w:r>
      <w:r w:rsidRPr="00905D5D">
        <w:rPr>
          <w:rFonts w:ascii="Palatino Linotype" w:eastAsia="Palatino Linotype" w:hAnsi="Palatino Linotype" w:cs="Palatino Linotype"/>
        </w:rPr>
        <w:t>quedó</w:t>
      </w:r>
      <w:r w:rsidRPr="00905D5D">
        <w:rPr>
          <w:rFonts w:ascii="Palatino Linotype" w:eastAsia="Palatino Linotype" w:hAnsi="Palatino Linotype" w:cs="Palatino Linotype"/>
          <w:color w:val="000000"/>
        </w:rPr>
        <w:t xml:space="preserve"> referido en el numeral 2 del presente proyecto.</w:t>
      </w:r>
    </w:p>
    <w:p w:rsidR="00B85545" w:rsidRPr="00905D5D" w:rsidRDefault="00B85545">
      <w:pPr>
        <w:pBdr>
          <w:top w:val="nil"/>
          <w:left w:val="nil"/>
          <w:bottom w:val="nil"/>
          <w:right w:val="nil"/>
          <w:between w:val="nil"/>
        </w:pBdr>
        <w:tabs>
          <w:tab w:val="left" w:pos="426"/>
        </w:tabs>
        <w:spacing w:line="360" w:lineRule="auto"/>
        <w:ind w:right="-989"/>
        <w:jc w:val="both"/>
        <w:rPr>
          <w:rFonts w:ascii="Palatino Linotype" w:eastAsia="Palatino Linotype" w:hAnsi="Palatino Linotype" w:cs="Palatino Linotype"/>
          <w:b/>
          <w:color w:val="000000"/>
        </w:rPr>
      </w:pPr>
    </w:p>
    <w:p w:rsidR="00C97D54"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b/>
          <w:color w:val="000000"/>
        </w:rPr>
      </w:pPr>
      <w:r w:rsidRPr="00905D5D">
        <w:rPr>
          <w:rFonts w:ascii="Palatino Linotype" w:eastAsia="Palatino Linotype" w:hAnsi="Palatino Linotype" w:cs="Palatino Linotype"/>
          <w:color w:val="000000"/>
        </w:rPr>
        <w:t xml:space="preserve">Inconforme con lo anterior el particular se </w:t>
      </w:r>
      <w:r w:rsidRPr="00905D5D">
        <w:rPr>
          <w:rFonts w:ascii="Palatino Linotype" w:eastAsia="Palatino Linotype" w:hAnsi="Palatino Linotype" w:cs="Palatino Linotype"/>
        </w:rPr>
        <w:t>conformó</w:t>
      </w:r>
      <w:r w:rsidRPr="00905D5D">
        <w:rPr>
          <w:rFonts w:ascii="Palatino Linotype" w:eastAsia="Palatino Linotype" w:hAnsi="Palatino Linotype" w:cs="Palatino Linotype"/>
          <w:color w:val="000000"/>
        </w:rPr>
        <w:t xml:space="preserve"> aduciendo como acto impugnado y como razones o motivos de l</w:t>
      </w:r>
      <w:bookmarkStart w:id="7" w:name="_GoBack"/>
      <w:bookmarkEnd w:id="7"/>
      <w:r w:rsidRPr="00905D5D">
        <w:rPr>
          <w:rFonts w:ascii="Palatino Linotype" w:eastAsia="Palatino Linotype" w:hAnsi="Palatino Linotype" w:cs="Palatino Linotype"/>
          <w:color w:val="000000"/>
        </w:rPr>
        <w:t>a inconformidad, la entrega de la información incompleta.</w:t>
      </w:r>
    </w:p>
    <w:p w:rsidR="00B85545" w:rsidRPr="00905D5D" w:rsidRDefault="00DE7ED7" w:rsidP="00C97D54">
      <w:pPr>
        <w:pBdr>
          <w:top w:val="nil"/>
          <w:left w:val="nil"/>
          <w:bottom w:val="nil"/>
          <w:right w:val="nil"/>
          <w:between w:val="nil"/>
        </w:pBdr>
        <w:tabs>
          <w:tab w:val="left" w:pos="426"/>
        </w:tabs>
        <w:spacing w:line="360" w:lineRule="auto"/>
        <w:ind w:right="-989"/>
        <w:jc w:val="both"/>
        <w:rPr>
          <w:rFonts w:ascii="Palatino Linotype" w:eastAsia="Palatino Linotype" w:hAnsi="Palatino Linotype" w:cs="Palatino Linotype"/>
          <w:b/>
          <w:color w:val="000000"/>
        </w:rPr>
      </w:pPr>
      <w:r w:rsidRPr="00905D5D">
        <w:rPr>
          <w:rFonts w:ascii="Palatino Linotype" w:eastAsia="Palatino Linotype" w:hAnsi="Palatino Linotype" w:cs="Palatino Linotype"/>
          <w:color w:val="000000"/>
        </w:rPr>
        <w:t xml:space="preserve"> </w:t>
      </w: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Por lo anterior, en el presente recurso de revisión se analizará si se actualiza la causal de procedencia contenida en la fracción V del artículo 179 de la Ley de Transparencia, Acceso a la Información Pública del Estado de México y Municipios referente a la entrega de información incompleta.</w:t>
      </w:r>
    </w:p>
    <w:p w:rsidR="00B85545" w:rsidRPr="00905D5D" w:rsidRDefault="00B85545">
      <w:pPr>
        <w:pBdr>
          <w:top w:val="nil"/>
          <w:left w:val="nil"/>
          <w:bottom w:val="nil"/>
          <w:right w:val="nil"/>
          <w:between w:val="nil"/>
        </w:pBdr>
        <w:ind w:left="720" w:right="-989"/>
        <w:rPr>
          <w:rFonts w:ascii="Palatino Linotype" w:eastAsia="Palatino Linotype" w:hAnsi="Palatino Linotype" w:cs="Palatino Linotype"/>
          <w:color w:val="000000"/>
        </w:rPr>
      </w:pPr>
    </w:p>
    <w:p w:rsidR="00B85545" w:rsidRPr="00905D5D" w:rsidRDefault="00DE7ED7">
      <w:pPr>
        <w:pStyle w:val="Ttulo1"/>
        <w:spacing w:before="0" w:line="360" w:lineRule="auto"/>
        <w:ind w:right="-989"/>
      </w:pPr>
      <w:bookmarkStart w:id="8" w:name="_heading=h.3dy6vkm" w:colFirst="0" w:colLast="0"/>
      <w:bookmarkEnd w:id="8"/>
      <w:r w:rsidRPr="00905D5D">
        <w:lastRenderedPageBreak/>
        <w:t>CUARTO. Estudio y resolución del asunto</w:t>
      </w: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905D5D">
        <w:rPr>
          <w:rFonts w:ascii="Palatino Linotype" w:eastAsia="Palatino Linotype" w:hAnsi="Palatino Linotype" w:cs="Palatino Linotype"/>
          <w:b/>
          <w:color w:val="000000"/>
        </w:rPr>
        <w:t>SUJETO OBLIGADO</w:t>
      </w:r>
      <w:r w:rsidRPr="00905D5D">
        <w:rPr>
          <w:rFonts w:ascii="Palatino Linotype" w:eastAsia="Palatino Linotype" w:hAnsi="Palatino Linotype" w:cs="Palatino Linotype"/>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905D5D">
        <w:rPr>
          <w:rFonts w:ascii="Palatino Linotype" w:eastAsia="Palatino Linotype" w:hAnsi="Palatino Linotype" w:cs="Palatino Linotype"/>
          <w:b/>
          <w:color w:val="000000"/>
        </w:rPr>
        <w:t xml:space="preserve">Constitución Política de los Estados Unidos Mexicanos </w:t>
      </w:r>
      <w:r w:rsidRPr="00905D5D">
        <w:rPr>
          <w:rFonts w:ascii="Palatino Linotype" w:eastAsia="Palatino Linotype" w:hAnsi="Palatino Linotype" w:cs="Palatino Linotype"/>
          <w:color w:val="000000"/>
        </w:rPr>
        <w:t xml:space="preserve">al señalar la obligación de “promover, </w:t>
      </w:r>
      <w:r w:rsidRPr="00905D5D">
        <w:rPr>
          <w:rFonts w:ascii="Palatino Linotype" w:eastAsia="Palatino Linotype" w:hAnsi="Palatino Linotype" w:cs="Palatino Linotype"/>
          <w:b/>
          <w:color w:val="000000"/>
        </w:rPr>
        <w:t>respetar</w:t>
      </w:r>
      <w:r w:rsidRPr="00905D5D">
        <w:rPr>
          <w:rFonts w:ascii="Palatino Linotype" w:eastAsia="Palatino Linotype" w:hAnsi="Palatino Linotype" w:cs="Palatino Linotype"/>
          <w:color w:val="000000"/>
        </w:rPr>
        <w:t xml:space="preserve">, proteger y </w:t>
      </w:r>
      <w:r w:rsidRPr="00905D5D">
        <w:rPr>
          <w:rFonts w:ascii="Palatino Linotype" w:eastAsia="Palatino Linotype" w:hAnsi="Palatino Linotype" w:cs="Palatino Linotype"/>
          <w:b/>
          <w:color w:val="000000"/>
        </w:rPr>
        <w:t>garantizar</w:t>
      </w:r>
      <w:r w:rsidRPr="00905D5D">
        <w:rPr>
          <w:rFonts w:ascii="Palatino Linotype" w:eastAsia="Palatino Linotype" w:hAnsi="Palatino Linotype" w:cs="Palatino Linotype"/>
          <w:color w:val="000000"/>
        </w:rPr>
        <w:t xml:space="preserve"> los derechos humanos”, entre los cuales se encuentra dicho derecho. </w:t>
      </w:r>
    </w:p>
    <w:p w:rsidR="00B85545" w:rsidRPr="00905D5D" w:rsidRDefault="00B85545">
      <w:pPr>
        <w:pBdr>
          <w:top w:val="nil"/>
          <w:left w:val="nil"/>
          <w:bottom w:val="nil"/>
          <w:right w:val="nil"/>
          <w:between w:val="nil"/>
        </w:pBdr>
        <w:tabs>
          <w:tab w:val="left" w:pos="426"/>
        </w:tabs>
        <w:spacing w:line="360" w:lineRule="auto"/>
        <w:ind w:right="-989"/>
        <w:jc w:val="both"/>
        <w:rPr>
          <w:rFonts w:ascii="Palatino Linotype" w:eastAsia="Palatino Linotype" w:hAnsi="Palatino Linotype" w:cs="Palatino Linotype"/>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Definiendo el Derecho de Acceso a la Información Pública como: </w:t>
      </w:r>
      <w:r w:rsidRPr="00905D5D">
        <w:rPr>
          <w:rFonts w:ascii="Palatino Linotype" w:eastAsia="Palatino Linotype" w:hAnsi="Palatino Linotype" w:cs="Palatino Linotype"/>
          <w:i/>
          <w:color w:val="000000"/>
        </w:rPr>
        <w:t>La igualdad de oportunidades para recibir, buscar e impartir información</w:t>
      </w:r>
      <w:r w:rsidRPr="00905D5D">
        <w:rPr>
          <w:rFonts w:ascii="Palatino Linotype" w:eastAsia="Palatino Linotype" w:hAnsi="Palatino Linotype" w:cs="Palatino Linotype"/>
          <w:i/>
          <w:color w:val="000000"/>
          <w:vertAlign w:val="superscript"/>
        </w:rPr>
        <w:footnoteReference w:id="1"/>
      </w:r>
      <w:r w:rsidRPr="00905D5D">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905D5D">
        <w:rPr>
          <w:rFonts w:ascii="Palatino Linotype" w:eastAsia="Palatino Linotype" w:hAnsi="Palatino Linotype" w:cs="Palatino Linotype"/>
          <w:i/>
          <w:color w:val="000000"/>
          <w:vertAlign w:val="superscript"/>
        </w:rPr>
        <w:footnoteReference w:id="2"/>
      </w:r>
      <w:r w:rsidRPr="00905D5D">
        <w:rPr>
          <w:rFonts w:ascii="Palatino Linotype" w:eastAsia="Palatino Linotype" w:hAnsi="Palatino Linotype" w:cs="Palatino Linotype"/>
          <w:color w:val="000000"/>
        </w:rPr>
        <w:t>que se constituye como una herramienta fundamental para ejercer</w:t>
      </w:r>
      <w:r w:rsidRPr="00905D5D">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905D5D">
        <w:rPr>
          <w:rFonts w:ascii="Palatino Linotype" w:eastAsia="Palatino Linotype" w:hAnsi="Palatino Linotype" w:cs="Palatino Linotype"/>
          <w:i/>
          <w:color w:val="000000"/>
          <w:vertAlign w:val="superscript"/>
        </w:rPr>
        <w:footnoteReference w:id="3"/>
      </w:r>
      <w:r w:rsidRPr="00905D5D">
        <w:rPr>
          <w:rFonts w:ascii="Palatino Linotype" w:eastAsia="Palatino Linotype" w:hAnsi="Palatino Linotype" w:cs="Palatino Linotype"/>
          <w:color w:val="000000"/>
        </w:rPr>
        <w:t>fomentando</w:t>
      </w:r>
      <w:r w:rsidRPr="00905D5D">
        <w:rPr>
          <w:rFonts w:ascii="Palatino Linotype" w:eastAsia="Palatino Linotype" w:hAnsi="Palatino Linotype" w:cs="Palatino Linotype"/>
          <w:i/>
          <w:color w:val="000000"/>
        </w:rPr>
        <w:t xml:space="preserve"> la transparencia de las actividades estatales y </w:t>
      </w:r>
      <w:r w:rsidRPr="00905D5D">
        <w:rPr>
          <w:rFonts w:ascii="Palatino Linotype" w:eastAsia="Palatino Linotype" w:hAnsi="Palatino Linotype" w:cs="Palatino Linotype"/>
          <w:color w:val="000000"/>
        </w:rPr>
        <w:t>promoviendo</w:t>
      </w:r>
      <w:r w:rsidRPr="00905D5D">
        <w:rPr>
          <w:rFonts w:ascii="Palatino Linotype" w:eastAsia="Palatino Linotype" w:hAnsi="Palatino Linotype" w:cs="Palatino Linotype"/>
          <w:i/>
          <w:color w:val="000000"/>
        </w:rPr>
        <w:t xml:space="preserve"> la responsabilidad de los funcionarios sobre su gestión </w:t>
      </w:r>
      <w:r w:rsidRPr="00905D5D">
        <w:rPr>
          <w:rFonts w:ascii="Palatino Linotype" w:eastAsia="Palatino Linotype" w:hAnsi="Palatino Linotype" w:cs="Palatino Linotype"/>
          <w:i/>
          <w:color w:val="000000"/>
        </w:rPr>
        <w:lastRenderedPageBreak/>
        <w:t>pública,</w:t>
      </w:r>
      <w:r w:rsidRPr="00905D5D">
        <w:rPr>
          <w:rFonts w:ascii="Palatino Linotype" w:eastAsia="Palatino Linotype" w:hAnsi="Palatino Linotype" w:cs="Palatino Linotype"/>
          <w:i/>
          <w:color w:val="000000"/>
          <w:vertAlign w:val="superscript"/>
        </w:rPr>
        <w:footnoteReference w:id="4"/>
      </w:r>
      <w:r w:rsidRPr="00905D5D">
        <w:rPr>
          <w:rFonts w:ascii="Palatino Linotype" w:eastAsia="Palatino Linotype" w:hAnsi="Palatino Linotype" w:cs="Palatino Linotype"/>
          <w:color w:val="000000"/>
        </w:rPr>
        <w:t>que permite</w:t>
      </w:r>
      <w:r w:rsidRPr="00905D5D">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B85545" w:rsidRPr="00905D5D" w:rsidRDefault="00B85545">
      <w:pPr>
        <w:tabs>
          <w:tab w:val="left" w:pos="284"/>
        </w:tabs>
        <w:ind w:right="-989"/>
        <w:rPr>
          <w:rFonts w:ascii="Palatino Linotype" w:eastAsia="Palatino Linotype" w:hAnsi="Palatino Linotype" w:cs="Palatino Linotype"/>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rsidR="00B85545" w:rsidRPr="00905D5D" w:rsidRDefault="00B85545">
      <w:pPr>
        <w:pBdr>
          <w:top w:val="nil"/>
          <w:left w:val="nil"/>
          <w:bottom w:val="nil"/>
          <w:right w:val="nil"/>
          <w:between w:val="nil"/>
        </w:pBdr>
        <w:tabs>
          <w:tab w:val="left" w:pos="426"/>
        </w:tabs>
        <w:spacing w:line="360" w:lineRule="auto"/>
        <w:ind w:right="-989"/>
        <w:jc w:val="both"/>
        <w:rPr>
          <w:rFonts w:ascii="Palatino Linotype" w:eastAsia="Palatino Linotype" w:hAnsi="Palatino Linotype" w:cs="Palatino Linotype"/>
          <w:i/>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Ahora bien, por lo que respecta al procedimiento de acceso a los datos personales tiene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rsidR="00B85545" w:rsidRPr="00905D5D" w:rsidRDefault="00B85545">
      <w:pPr>
        <w:spacing w:line="360" w:lineRule="auto"/>
        <w:ind w:right="-989"/>
        <w:jc w:val="both"/>
        <w:rPr>
          <w:rFonts w:ascii="Palatino Linotype" w:eastAsia="Palatino Linotype" w:hAnsi="Palatino Linotype" w:cs="Palatino Linotype"/>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Procedimiento que, además, está regulado en la Ley de Protección de Datos Personales en Posesión de Sujetos Obligados del Estado de México, en específico en los artículos 97 y 98 que establecen que el titular por sí o través de su representante legal que acrediten su identidad o representación, respectivamente; tiene derecho a solicitar y ser informado sobre sus datos personales que estén en posesión de los Sujetos Obligados, el origen de dichos </w:t>
      </w:r>
      <w:r w:rsidRPr="00905D5D">
        <w:rPr>
          <w:rFonts w:ascii="Palatino Linotype" w:eastAsia="Palatino Linotype" w:hAnsi="Palatino Linotype" w:cs="Palatino Linotype"/>
          <w:color w:val="000000"/>
        </w:rPr>
        <w:lastRenderedPageBreak/>
        <w:t>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rsidR="00B85545" w:rsidRPr="00905D5D" w:rsidRDefault="00B85545">
      <w:pPr>
        <w:spacing w:line="360" w:lineRule="auto"/>
        <w:ind w:right="-989"/>
        <w:jc w:val="both"/>
        <w:rPr>
          <w:rFonts w:ascii="Palatino Linotype" w:eastAsia="Palatino Linotype" w:hAnsi="Palatino Linotype" w:cs="Palatino Linotype"/>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905D5D">
        <w:rPr>
          <w:rFonts w:ascii="Palatino Linotype" w:eastAsia="Palatino Linotype" w:hAnsi="Palatino Linotype" w:cs="Palatino Linotype"/>
          <w:b/>
          <w:color w:val="000000"/>
        </w:rPr>
        <w:t>SUJETO OBLIGADO</w:t>
      </w:r>
      <w:r w:rsidRPr="00905D5D">
        <w:rPr>
          <w:rFonts w:ascii="Palatino Linotype" w:eastAsia="Palatino Linotype" w:hAnsi="Palatino Linotype" w:cs="Palatino Linotype"/>
          <w:color w:val="000000"/>
        </w:rPr>
        <w:t xml:space="preserve"> que esté en posesión de los mismos.</w:t>
      </w:r>
    </w:p>
    <w:p w:rsidR="00B85545" w:rsidRPr="00905D5D" w:rsidRDefault="00B85545">
      <w:pPr>
        <w:spacing w:line="360" w:lineRule="auto"/>
        <w:ind w:right="-989"/>
        <w:jc w:val="both"/>
        <w:rPr>
          <w:rFonts w:ascii="Palatino Linotype" w:eastAsia="Palatino Linotype" w:hAnsi="Palatino Linotype" w:cs="Palatino Linotype"/>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Es importante señalar, que  la procedencia de los derechos de acceso, rectificación, cancelación y oposición de datos personales, ARCO, es efectiva una vez que el titular o su representante legal acrediten su identidad o representación, respectivamente.</w:t>
      </w:r>
    </w:p>
    <w:p w:rsidR="00B85545" w:rsidRPr="00905D5D" w:rsidRDefault="00B85545">
      <w:pPr>
        <w:spacing w:line="360" w:lineRule="auto"/>
        <w:ind w:right="-989"/>
        <w:jc w:val="both"/>
        <w:rPr>
          <w:rFonts w:ascii="Palatino Linotype" w:eastAsia="Palatino Linotype" w:hAnsi="Palatino Linotype" w:cs="Palatino Linotype"/>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Ahora bien, dicho lo anterior, es de destacar que, de conformidad con el artículo 97 de la Ley de Protección de Datos Personales en Posesión de Sujetos Obligados del Estado de México y Municipios, la procedencia de los derechos de acceso, rectificación, cancelación y oposición de datos personales, ARCO, es efectiva una vez que el titular o su representante legal acrediten su identidad o representación, respectivamente.</w:t>
      </w:r>
    </w:p>
    <w:p w:rsidR="00B85545" w:rsidRPr="00905D5D" w:rsidRDefault="00B85545">
      <w:pPr>
        <w:spacing w:line="360" w:lineRule="auto"/>
        <w:ind w:right="-989"/>
        <w:jc w:val="both"/>
        <w:rPr>
          <w:rFonts w:ascii="Palatino Linotype" w:eastAsia="Palatino Linotype" w:hAnsi="Palatino Linotype" w:cs="Palatino Linotype"/>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Por otro lado, el artículo 106 párrafos tercero, cuarto, quinto y sexto de la Ley en cita, precisa que, para el ejercicio de los derechos ARCO es necesario acreditar la identidad de titular y en su caso la identidad y personalidad con la que actúe el representante, por lo que, en el caso de </w:t>
      </w:r>
      <w:r w:rsidRPr="00905D5D">
        <w:rPr>
          <w:rFonts w:ascii="Palatino Linotype" w:eastAsia="Palatino Linotype" w:hAnsi="Palatino Linotype" w:cs="Palatino Linotype"/>
          <w:b/>
          <w:color w:val="000000"/>
          <w:u w:val="single"/>
        </w:rPr>
        <w:t>personas fallecidas</w:t>
      </w:r>
      <w:r w:rsidRPr="00905D5D">
        <w:rPr>
          <w:rFonts w:ascii="Palatino Linotype" w:eastAsia="Palatino Linotype" w:hAnsi="Palatino Linotype" w:cs="Palatino Linotype"/>
          <w:color w:val="000000"/>
        </w:rPr>
        <w:t xml:space="preserve">, la persona que </w:t>
      </w:r>
      <w:r w:rsidRPr="00905D5D">
        <w:rPr>
          <w:rFonts w:ascii="Palatino Linotype" w:eastAsia="Palatino Linotype" w:hAnsi="Palatino Linotype" w:cs="Palatino Linotype"/>
          <w:b/>
          <w:color w:val="000000"/>
          <w:u w:val="single"/>
        </w:rPr>
        <w:t xml:space="preserve">acredite tener un interés jurídico de </w:t>
      </w:r>
      <w:r w:rsidRPr="00905D5D">
        <w:rPr>
          <w:rFonts w:ascii="Palatino Linotype" w:eastAsia="Palatino Linotype" w:hAnsi="Palatino Linotype" w:cs="Palatino Linotype"/>
          <w:b/>
          <w:color w:val="000000"/>
          <w:u w:val="single"/>
        </w:rPr>
        <w:lastRenderedPageBreak/>
        <w:t>conformidad con las leyes aplicables</w:t>
      </w:r>
      <w:r w:rsidRPr="00905D5D">
        <w:rPr>
          <w:rFonts w:ascii="Palatino Linotype" w:eastAsia="Palatino Linotype" w:hAnsi="Palatino Linotype" w:cs="Palatino Linotype"/>
          <w:color w:val="000000"/>
        </w:rPr>
        <w:t xml:space="preserve">, </w:t>
      </w:r>
      <w:r w:rsidRPr="00905D5D">
        <w:rPr>
          <w:rFonts w:ascii="Palatino Linotype" w:eastAsia="Palatino Linotype" w:hAnsi="Palatino Linotype" w:cs="Palatino Linotype"/>
          <w:b/>
          <w:color w:val="000000"/>
          <w:u w:val="single"/>
        </w:rPr>
        <w:t>podrá ejercer los derechos ARCO</w:t>
      </w:r>
      <w:r w:rsidRPr="00905D5D">
        <w:rPr>
          <w:rFonts w:ascii="Palatino Linotype" w:eastAsia="Palatino Linotype" w:hAnsi="Palatino Linotype" w:cs="Palatino Linotype"/>
          <w:color w:val="000000"/>
        </w:rPr>
        <w:t xml:space="preserve"> </w:t>
      </w:r>
      <w:r w:rsidRPr="00905D5D">
        <w:rPr>
          <w:rFonts w:ascii="Palatino Linotype" w:eastAsia="Palatino Linotype" w:hAnsi="Palatino Linotype" w:cs="Palatino Linotype"/>
          <w:b/>
          <w:color w:val="000000"/>
          <w:u w:val="single"/>
        </w:rPr>
        <w:t xml:space="preserve">siempre que el titular de los derechos hubiere expresado fehacientemente su voluntad en tal sentido a través de una </w:t>
      </w:r>
      <w:r w:rsidRPr="00905D5D">
        <w:rPr>
          <w:rFonts w:ascii="Palatino Linotype" w:eastAsia="Palatino Linotype" w:hAnsi="Palatino Linotype" w:cs="Palatino Linotype"/>
          <w:b/>
          <w:u w:val="single"/>
        </w:rPr>
        <w:t>cláusula</w:t>
      </w:r>
      <w:r w:rsidRPr="00905D5D">
        <w:rPr>
          <w:rFonts w:ascii="Palatino Linotype" w:eastAsia="Palatino Linotype" w:hAnsi="Palatino Linotype" w:cs="Palatino Linotype"/>
          <w:b/>
          <w:color w:val="000000"/>
          <w:u w:val="single"/>
        </w:rPr>
        <w:t xml:space="preserve"> testamentaria</w:t>
      </w:r>
      <w:r w:rsidRPr="00905D5D">
        <w:rPr>
          <w:rFonts w:ascii="Palatino Linotype" w:eastAsia="Palatino Linotype" w:hAnsi="Palatino Linotype" w:cs="Palatino Linotype"/>
          <w:color w:val="000000"/>
        </w:rPr>
        <w:t xml:space="preserve">, </w:t>
      </w:r>
      <w:r w:rsidRPr="00905D5D">
        <w:rPr>
          <w:rFonts w:ascii="Palatino Linotype" w:eastAsia="Palatino Linotype" w:hAnsi="Palatino Linotype" w:cs="Palatino Linotype"/>
          <w:b/>
          <w:color w:val="000000"/>
          <w:u w:val="single"/>
        </w:rPr>
        <w:t>o que exista un mandato judicial para dicho efecto,</w:t>
      </w:r>
      <w:r w:rsidRPr="00905D5D">
        <w:rPr>
          <w:rFonts w:ascii="Palatino Linotype" w:eastAsia="Palatino Linotype" w:hAnsi="Palatino Linotype" w:cs="Palatino Linotype"/>
          <w:color w:val="000000"/>
        </w:rPr>
        <w:t xml:space="preserve"> sin embargo, el ejercicio de derechos ARCO por persona distinta a su titular o a su representante será posible de manera excepcional en aquellos supuestos previstos por disposición legal, o en su caso por mandato judicial.</w:t>
      </w:r>
    </w:p>
    <w:p w:rsidR="00B85545" w:rsidRPr="00905D5D" w:rsidRDefault="00B85545">
      <w:pPr>
        <w:spacing w:line="360" w:lineRule="auto"/>
        <w:ind w:right="-989"/>
        <w:jc w:val="both"/>
        <w:rPr>
          <w:rFonts w:ascii="Palatino Linotype" w:eastAsia="Palatino Linotype" w:hAnsi="Palatino Linotype" w:cs="Palatino Linotype"/>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Asimismo, de conformidad con el artículo 75 de los Lineamientos Generales de Protección de Datos Personales para el Sector Público aprobados por el Pleno del Instituto Nacional de Transparencia, Acceso a la Información Pública y Protección de Datos Personales, el 19 de diciembre del 2017, en apego a lo consagrado por la Ley General de Protección de Datos Personales en Posesión de Sujetos Obligados, tratándose de datos personales concernientes a personas fallecidas, la persona que acredite tener un interés jurídico podrá ejercer los derechos ARCO, asimismo, en caso de que la persona fallecida no hubiere expresado fehacientemente su voluntad a que se refiere el párrafo anterior, bastará que la persona que pretende ejercer los derechos ARCO acredite su interés jurídico en los términos previstos en Capítulo Único Del ejercicio de los derechos de acceso, rectificación, cancelación y oposición del Título Tercero Derechos de los titulares y su ejercicio, de los Lineamientos Generales referidos.</w:t>
      </w:r>
    </w:p>
    <w:p w:rsidR="00B85545" w:rsidRPr="00905D5D" w:rsidRDefault="00B85545">
      <w:pPr>
        <w:spacing w:line="360" w:lineRule="auto"/>
        <w:ind w:right="-989"/>
        <w:jc w:val="both"/>
        <w:rPr>
          <w:rFonts w:ascii="Palatino Linotype" w:eastAsia="Palatino Linotype" w:hAnsi="Palatino Linotype" w:cs="Palatino Linotype"/>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Precisado lo anterior, resulta conveniente señalar que, se entenderá por interés jurídico, a aquel que tiene una persona física que, con motivo del fallecimiento del titular, pretende ejercer los derechos ARCO, de éste, para el reconocimiento de derechos sucesorios, atendiendo a la relación de parentesco por consanguinidad o afinidad que haya tenido con el titular, el cual se acreditará en términos de las disposiciones legales aplicables, por lo que de </w:t>
      </w:r>
      <w:r w:rsidRPr="00905D5D">
        <w:rPr>
          <w:rFonts w:ascii="Palatino Linotype" w:eastAsia="Palatino Linotype" w:hAnsi="Palatino Linotype" w:cs="Palatino Linotype"/>
          <w:color w:val="000000"/>
        </w:rPr>
        <w:lastRenderedPageBreak/>
        <w:t xml:space="preserve">manera enunciativa </w:t>
      </w:r>
      <w:r w:rsidRPr="00905D5D">
        <w:rPr>
          <w:rFonts w:ascii="Palatino Linotype" w:eastAsia="Palatino Linotype" w:hAnsi="Palatino Linotype" w:cs="Palatino Linotype"/>
        </w:rPr>
        <w:t>más</w:t>
      </w:r>
      <w:r w:rsidRPr="00905D5D">
        <w:rPr>
          <w:rFonts w:ascii="Palatino Linotype" w:eastAsia="Palatino Linotype" w:hAnsi="Palatino Linotype" w:cs="Palatino Linotype"/>
          <w:color w:val="000000"/>
        </w:rPr>
        <w:t xml:space="preserve"> no limitativa, pueden alegar interés jurídico el albacea, herederos, legatarios, familiares en línea recta sin limitación de grado y en línea colateral hasta el cuarto grado.</w:t>
      </w:r>
    </w:p>
    <w:p w:rsidR="00B85545" w:rsidRPr="00905D5D" w:rsidRDefault="00B85545">
      <w:pPr>
        <w:spacing w:line="360" w:lineRule="auto"/>
        <w:ind w:right="-989"/>
        <w:jc w:val="both"/>
        <w:rPr>
          <w:rFonts w:ascii="Palatino Linotype" w:eastAsia="Palatino Linotype" w:hAnsi="Palatino Linotype" w:cs="Palatino Linotype"/>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b/>
          <w:color w:val="000000"/>
        </w:rPr>
      </w:pPr>
      <w:r w:rsidRPr="00905D5D">
        <w:rPr>
          <w:rFonts w:ascii="Palatino Linotype" w:eastAsia="Palatino Linotype" w:hAnsi="Palatino Linotype" w:cs="Palatino Linotype"/>
          <w:color w:val="000000"/>
        </w:rPr>
        <w:t xml:space="preserve">Dicho esto, se tiene que en los asuntos que ahora nos ocupan, la parte Recurrente acreditó su identidad mediante la digitalización de su Credencial para votar, con fotografía, expedida por el Instituto Nacional Electoral, no obstante, si bien, en sus solicitudes de información señaló que este era heredero, albacea y legatario, también lo es que, como se mencionó únicamente podrá ejercer los derechos ARCO aquel que acredite tener el interés jurídico a través de una </w:t>
      </w:r>
      <w:r w:rsidRPr="00905D5D">
        <w:rPr>
          <w:rFonts w:ascii="Palatino Linotype" w:eastAsia="Palatino Linotype" w:hAnsi="Palatino Linotype" w:cs="Palatino Linotype"/>
        </w:rPr>
        <w:t>cláusula</w:t>
      </w:r>
      <w:r w:rsidRPr="00905D5D">
        <w:rPr>
          <w:rFonts w:ascii="Palatino Linotype" w:eastAsia="Palatino Linotype" w:hAnsi="Palatino Linotype" w:cs="Palatino Linotype"/>
          <w:color w:val="000000"/>
        </w:rPr>
        <w:t xml:space="preserve"> testamentaria o que exista un mandato judicial, situación que en el presente caso </w:t>
      </w:r>
      <w:r w:rsidRPr="00905D5D">
        <w:rPr>
          <w:rFonts w:ascii="Palatino Linotype" w:eastAsia="Palatino Linotype" w:hAnsi="Palatino Linotype" w:cs="Palatino Linotype"/>
          <w:b/>
          <w:color w:val="000000"/>
        </w:rPr>
        <w:t>no se acreditó</w:t>
      </w:r>
      <w:r w:rsidRPr="00905D5D">
        <w:rPr>
          <w:rFonts w:ascii="Palatino Linotype" w:eastAsia="Palatino Linotype" w:hAnsi="Palatino Linotype" w:cs="Palatino Linotype"/>
          <w:color w:val="000000"/>
        </w:rPr>
        <w:t xml:space="preserve">, debido a que, la parte Recurrente </w:t>
      </w:r>
      <w:r w:rsidRPr="00905D5D">
        <w:rPr>
          <w:rFonts w:ascii="Palatino Linotype" w:eastAsia="Palatino Linotype" w:hAnsi="Palatino Linotype" w:cs="Palatino Linotype"/>
          <w:b/>
          <w:color w:val="000000"/>
        </w:rPr>
        <w:t xml:space="preserve">no remitió documento alguno donde se advirtiera que era heredero, albacea o legatario., </w:t>
      </w:r>
      <w:r w:rsidRPr="00905D5D">
        <w:rPr>
          <w:rFonts w:ascii="Palatino Linotype" w:eastAsia="Palatino Linotype" w:hAnsi="Palatino Linotype" w:cs="Palatino Linotype"/>
          <w:color w:val="000000"/>
        </w:rPr>
        <w:t xml:space="preserve">a pesar de habérsele realizado prevención para tal efecto. </w:t>
      </w:r>
    </w:p>
    <w:p w:rsidR="00B85545" w:rsidRPr="00905D5D" w:rsidRDefault="00B85545">
      <w:pPr>
        <w:pBdr>
          <w:top w:val="nil"/>
          <w:left w:val="nil"/>
          <w:bottom w:val="nil"/>
          <w:right w:val="nil"/>
          <w:between w:val="nil"/>
        </w:pBdr>
        <w:tabs>
          <w:tab w:val="left" w:pos="426"/>
        </w:tabs>
        <w:spacing w:line="360" w:lineRule="auto"/>
        <w:ind w:left="644" w:right="-989"/>
        <w:jc w:val="both"/>
        <w:rPr>
          <w:rFonts w:ascii="Palatino Linotype" w:eastAsia="Palatino Linotype" w:hAnsi="Palatino Linotype" w:cs="Palatino Linotype"/>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Lo anterior, en el entendido de que frecuentemente las personas que pretenden ejercer sus derechos ARCO, no son expertos en la materia, sumado a que mayoritariamente lo hacen sin apoyo de una asesoría jurídica.</w:t>
      </w:r>
    </w:p>
    <w:p w:rsidR="00B85545" w:rsidRPr="00905D5D" w:rsidRDefault="00B85545">
      <w:pPr>
        <w:pBdr>
          <w:top w:val="nil"/>
          <w:left w:val="nil"/>
          <w:bottom w:val="nil"/>
          <w:right w:val="nil"/>
          <w:between w:val="nil"/>
        </w:pBdr>
        <w:spacing w:line="360" w:lineRule="auto"/>
        <w:ind w:right="-989"/>
        <w:jc w:val="both"/>
        <w:rPr>
          <w:rFonts w:ascii="Palatino Linotype" w:eastAsia="Palatino Linotype" w:hAnsi="Palatino Linotype" w:cs="Palatino Linotype"/>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En ese contexto, cabe hacer un paréntesis y referir que en </w:t>
      </w:r>
      <w:r w:rsidRPr="00905D5D">
        <w:rPr>
          <w:rFonts w:ascii="Palatino Linotype" w:eastAsia="Palatino Linotype" w:hAnsi="Palatino Linotype" w:cs="Palatino Linotype"/>
          <w:b/>
          <w:color w:val="000000"/>
          <w:u w:val="single"/>
        </w:rPr>
        <w:t xml:space="preserve">el caso concreto la parte Solicitante debió acreditar la personalidad como el interés jurídico, </w:t>
      </w:r>
      <w:r w:rsidRPr="00905D5D">
        <w:rPr>
          <w:rFonts w:ascii="Palatino Linotype" w:eastAsia="Palatino Linotype" w:hAnsi="Palatino Linotype" w:cs="Palatino Linotype"/>
          <w:color w:val="000000"/>
        </w:rPr>
        <w:t>situación que se cumplió parcialmente, ya que, únicamente presentó su credencial para votar pero no los documentos donde se ostenta como legatario, heredero o albacea, como lo refirió en su solicitud y recurso de revisión, por lo que</w:t>
      </w:r>
      <w:r w:rsidRPr="00905D5D">
        <w:rPr>
          <w:rFonts w:ascii="Palatino Linotype" w:eastAsia="Palatino Linotype" w:hAnsi="Palatino Linotype" w:cs="Palatino Linotype"/>
          <w:b/>
          <w:color w:val="000000"/>
        </w:rPr>
        <w:t xml:space="preserve">, </w:t>
      </w:r>
      <w:r w:rsidRPr="00905D5D">
        <w:rPr>
          <w:rFonts w:ascii="Palatino Linotype" w:eastAsia="Palatino Linotype" w:hAnsi="Palatino Linotype" w:cs="Palatino Linotype"/>
          <w:color w:val="000000"/>
        </w:rPr>
        <w:t xml:space="preserve">no debe perderse de vista que de conformidad con el artículo 136 de Ley de Protección de Datos Personales en Posesión de Sujetos Obligados del Estado de México y Municipios, en aquellos casos donde el escrito de interposición del </w:t>
      </w:r>
      <w:r w:rsidRPr="00905D5D">
        <w:rPr>
          <w:rFonts w:ascii="Palatino Linotype" w:eastAsia="Palatino Linotype" w:hAnsi="Palatino Linotype" w:cs="Palatino Linotype"/>
          <w:color w:val="000000"/>
        </w:rPr>
        <w:lastRenderedPageBreak/>
        <w:t xml:space="preserve">recurso de revisión no cumpla con alguno de los requisitos previstos en el artículo 130 de la Ley de la materia, y que este Instituto no tenga elementos para subsanarlos, cuenta con el deber de requerir a la parte </w:t>
      </w:r>
      <w:r w:rsidRPr="00905D5D">
        <w:rPr>
          <w:rFonts w:ascii="Palatino Linotype" w:eastAsia="Palatino Linotype" w:hAnsi="Palatino Linotype" w:cs="Palatino Linotype"/>
          <w:b/>
          <w:color w:val="000000"/>
        </w:rPr>
        <w:t xml:space="preserve">Recurrente </w:t>
      </w:r>
      <w:r w:rsidRPr="00905D5D">
        <w:rPr>
          <w:rFonts w:ascii="Palatino Linotype" w:eastAsia="Palatino Linotype" w:hAnsi="Palatino Linotype" w:cs="Palatino Linotype"/>
          <w:color w:val="000000"/>
        </w:rPr>
        <w:t>la información que subsane las omisiones, como se lee en seguida:</w:t>
      </w:r>
    </w:p>
    <w:p w:rsidR="00B85545" w:rsidRPr="00905D5D" w:rsidRDefault="00DE7ED7">
      <w:pPr>
        <w:pBdr>
          <w:top w:val="nil"/>
          <w:left w:val="nil"/>
          <w:bottom w:val="nil"/>
          <w:right w:val="nil"/>
          <w:between w:val="nil"/>
        </w:pBdr>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b/>
          <w:i/>
          <w:sz w:val="22"/>
          <w:szCs w:val="22"/>
        </w:rPr>
        <w:t xml:space="preserve"> “Prevención por la falta de requisitos en el escrito de interposición del recurso</w:t>
      </w:r>
      <w:r w:rsidRPr="00905D5D">
        <w:rPr>
          <w:rFonts w:ascii="Palatino Linotype" w:eastAsia="Palatino Linotype" w:hAnsi="Palatino Linotype" w:cs="Palatino Linotype"/>
          <w:b/>
          <w:i/>
          <w:sz w:val="22"/>
          <w:szCs w:val="22"/>
        </w:rPr>
        <w:br/>
        <w:t>Artículo 136.</w:t>
      </w:r>
      <w:r w:rsidRPr="00905D5D">
        <w:rPr>
          <w:rFonts w:ascii="Palatino Linotype" w:eastAsia="Palatino Linotype" w:hAnsi="Palatino Linotype" w:cs="Palatino Linotype"/>
          <w:i/>
          <w:sz w:val="22"/>
          <w:szCs w:val="22"/>
        </w:rPr>
        <w:t xml:space="preserve"> </w:t>
      </w:r>
      <w:r w:rsidRPr="00905D5D">
        <w:rPr>
          <w:rFonts w:ascii="Palatino Linotype" w:eastAsia="Palatino Linotype" w:hAnsi="Palatino Linotype" w:cs="Palatino Linotype"/>
          <w:b/>
          <w:i/>
          <w:sz w:val="22"/>
          <w:szCs w:val="22"/>
        </w:rPr>
        <w:t>Si en el escrito de interposición del recurso de revisión</w:t>
      </w:r>
      <w:r w:rsidRPr="00905D5D">
        <w:rPr>
          <w:rFonts w:ascii="Palatino Linotype" w:eastAsia="Palatino Linotype" w:hAnsi="Palatino Linotype" w:cs="Palatino Linotype"/>
          <w:i/>
          <w:sz w:val="22"/>
          <w:szCs w:val="22"/>
        </w:rPr>
        <w:t xml:space="preserve"> </w:t>
      </w:r>
      <w:r w:rsidRPr="00905D5D">
        <w:rPr>
          <w:rFonts w:ascii="Palatino Linotype" w:eastAsia="Palatino Linotype" w:hAnsi="Palatino Linotype" w:cs="Palatino Linotype"/>
          <w:b/>
          <w:i/>
          <w:sz w:val="22"/>
          <w:szCs w:val="22"/>
        </w:rPr>
        <w:t xml:space="preserve">el recurrente </w:t>
      </w:r>
      <w:r w:rsidRPr="00905D5D">
        <w:rPr>
          <w:rFonts w:ascii="Palatino Linotype" w:eastAsia="Palatino Linotype" w:hAnsi="Palatino Linotype" w:cs="Palatino Linotype"/>
          <w:b/>
          <w:i/>
          <w:sz w:val="22"/>
          <w:szCs w:val="22"/>
          <w:u w:val="single"/>
        </w:rPr>
        <w:t>no cumple con alguno de los requisitos previstos en el artículo 130</w:t>
      </w:r>
      <w:r w:rsidRPr="00905D5D">
        <w:rPr>
          <w:rFonts w:ascii="Palatino Linotype" w:eastAsia="Palatino Linotype" w:hAnsi="Palatino Linotype" w:cs="Palatino Linotype"/>
          <w:i/>
          <w:sz w:val="22"/>
          <w:szCs w:val="22"/>
        </w:rPr>
        <w:t xml:space="preserve"> de la presente Ley </w:t>
      </w:r>
      <w:r w:rsidRPr="00905D5D">
        <w:rPr>
          <w:rFonts w:ascii="Palatino Linotype" w:eastAsia="Palatino Linotype" w:hAnsi="Palatino Linotype" w:cs="Palatino Linotype"/>
          <w:b/>
          <w:i/>
          <w:sz w:val="22"/>
          <w:szCs w:val="22"/>
          <w:u w:val="single"/>
        </w:rPr>
        <w:t>y el Instituto no cuente con elementos para subsanarlos</w:t>
      </w:r>
      <w:r w:rsidRPr="00905D5D">
        <w:rPr>
          <w:rFonts w:ascii="Palatino Linotype" w:eastAsia="Palatino Linotype" w:hAnsi="Palatino Linotype" w:cs="Palatino Linotype"/>
          <w:i/>
          <w:sz w:val="22"/>
          <w:szCs w:val="22"/>
        </w:rPr>
        <w:t xml:space="preserve">, </w:t>
      </w:r>
      <w:r w:rsidRPr="00905D5D">
        <w:rPr>
          <w:rFonts w:ascii="Palatino Linotype" w:eastAsia="Palatino Linotype" w:hAnsi="Palatino Linotype" w:cs="Palatino Linotype"/>
          <w:b/>
          <w:i/>
          <w:sz w:val="22"/>
          <w:szCs w:val="22"/>
          <w:u w:val="single"/>
        </w:rPr>
        <w:t>deberá requerir al recurrente</w:t>
      </w:r>
      <w:r w:rsidRPr="00905D5D">
        <w:rPr>
          <w:rFonts w:ascii="Palatino Linotype" w:eastAsia="Palatino Linotype" w:hAnsi="Palatino Linotype" w:cs="Palatino Linotype"/>
          <w:b/>
          <w:i/>
          <w:sz w:val="22"/>
          <w:szCs w:val="22"/>
        </w:rPr>
        <w:t>,</w:t>
      </w:r>
      <w:r w:rsidRPr="00905D5D">
        <w:rPr>
          <w:rFonts w:ascii="Palatino Linotype" w:eastAsia="Palatino Linotype" w:hAnsi="Palatino Linotype" w:cs="Palatino Linotype"/>
          <w:i/>
          <w:sz w:val="22"/>
          <w:szCs w:val="22"/>
        </w:rPr>
        <w:t xml:space="preserve"> por una sola ocasión, </w:t>
      </w:r>
      <w:r w:rsidRPr="00905D5D">
        <w:rPr>
          <w:rFonts w:ascii="Palatino Linotype" w:eastAsia="Palatino Linotype" w:hAnsi="Palatino Linotype" w:cs="Palatino Linotype"/>
          <w:b/>
          <w:i/>
          <w:sz w:val="22"/>
          <w:szCs w:val="22"/>
          <w:u w:val="single"/>
        </w:rPr>
        <w:t>la información que subsane las omisiones</w:t>
      </w:r>
      <w:r w:rsidRPr="00905D5D">
        <w:rPr>
          <w:rFonts w:ascii="Palatino Linotype" w:eastAsia="Palatino Linotype" w:hAnsi="Palatino Linotype" w:cs="Palatino Linotype"/>
          <w:i/>
          <w:sz w:val="22"/>
          <w:szCs w:val="22"/>
        </w:rPr>
        <w:t xml:space="preserve"> en un plazo que no podrá exceder de cinco días, contados a partir del día siguiente de la presentación del escrito.</w:t>
      </w:r>
    </w:p>
    <w:p w:rsidR="00B85545" w:rsidRPr="00905D5D" w:rsidRDefault="00DE7ED7">
      <w:pPr>
        <w:pBdr>
          <w:top w:val="nil"/>
          <w:left w:val="nil"/>
          <w:bottom w:val="nil"/>
          <w:right w:val="nil"/>
          <w:between w:val="nil"/>
        </w:pBdr>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El </w:t>
      </w:r>
      <w:r w:rsidRPr="00905D5D">
        <w:rPr>
          <w:rFonts w:ascii="Palatino Linotype" w:eastAsia="Palatino Linotype" w:hAnsi="Palatino Linotype" w:cs="Palatino Linotype"/>
          <w:b/>
          <w:i/>
          <w:sz w:val="22"/>
          <w:szCs w:val="22"/>
        </w:rPr>
        <w:t>recurrente contará con un plazo que no podrá exceder de cinco días, contados a partir del día siguiente al de la notificación de la prevención, para subsanar las omisiones</w:t>
      </w:r>
      <w:r w:rsidRPr="00905D5D">
        <w:rPr>
          <w:rFonts w:ascii="Palatino Linotype" w:eastAsia="Palatino Linotype" w:hAnsi="Palatino Linotype" w:cs="Palatino Linotype"/>
          <w:i/>
          <w:sz w:val="22"/>
          <w:szCs w:val="22"/>
        </w:rPr>
        <w:t>, con el apercibimiento que en caso de no cumplir con el requerimiento, se desechará el recurso de revisión.</w:t>
      </w:r>
    </w:p>
    <w:p w:rsidR="00B85545" w:rsidRPr="00905D5D" w:rsidRDefault="00DE7ED7">
      <w:pPr>
        <w:pBdr>
          <w:top w:val="nil"/>
          <w:left w:val="nil"/>
          <w:bottom w:val="nil"/>
          <w:right w:val="nil"/>
          <w:between w:val="nil"/>
        </w:pBdr>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La prevención tendrá el efecto de interrumpir el plazo que tiene el Instituto para resolver el recurso, por lo que comenzará a computarse a partir del día siguiente a su desahogo.”</w:t>
      </w:r>
    </w:p>
    <w:p w:rsidR="00B85545" w:rsidRPr="00905D5D" w:rsidRDefault="00B85545">
      <w:pPr>
        <w:pBdr>
          <w:top w:val="nil"/>
          <w:left w:val="nil"/>
          <w:bottom w:val="nil"/>
          <w:right w:val="nil"/>
          <w:between w:val="nil"/>
        </w:pBdr>
        <w:ind w:left="851" w:right="-989"/>
        <w:jc w:val="both"/>
        <w:rPr>
          <w:rFonts w:ascii="Palatino Linotype" w:eastAsia="Palatino Linotype" w:hAnsi="Palatino Linotype" w:cs="Palatino Linotype"/>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En este tenor, si bien</w:t>
      </w:r>
      <w:r w:rsidRPr="00905D5D">
        <w:rPr>
          <w:rFonts w:ascii="Palatino Linotype" w:eastAsia="Palatino Linotype" w:hAnsi="Palatino Linotype" w:cs="Palatino Linotype"/>
          <w:b/>
          <w:color w:val="000000"/>
        </w:rPr>
        <w:t xml:space="preserve"> la parte Recurrente no acreditó fehacientemente su interés jurídico </w:t>
      </w:r>
      <w:r w:rsidRPr="00905D5D">
        <w:rPr>
          <w:rFonts w:ascii="Palatino Linotype" w:eastAsia="Palatino Linotype" w:hAnsi="Palatino Linotype" w:cs="Palatino Linotype"/>
          <w:color w:val="000000"/>
        </w:rPr>
        <w:t xml:space="preserve">corresponde a un elemento subsanable, a través de la prevención que efectúe este Organismo Garante, para lo cual se le conceden a la parte </w:t>
      </w:r>
      <w:r w:rsidRPr="00905D5D">
        <w:rPr>
          <w:rFonts w:ascii="Palatino Linotype" w:eastAsia="Palatino Linotype" w:hAnsi="Palatino Linotype" w:cs="Palatino Linotype"/>
          <w:b/>
          <w:color w:val="000000"/>
        </w:rPr>
        <w:t xml:space="preserve">Recurrente </w:t>
      </w:r>
      <w:r w:rsidRPr="00905D5D">
        <w:rPr>
          <w:rFonts w:ascii="Palatino Linotype" w:eastAsia="Palatino Linotype" w:hAnsi="Palatino Linotype" w:cs="Palatino Linotype"/>
          <w:color w:val="000000"/>
        </w:rPr>
        <w:t>cinco días hábiles posteriores a la notificación de la prevención para subsanar las omisiones.</w:t>
      </w:r>
    </w:p>
    <w:p w:rsidR="00B85545" w:rsidRPr="00905D5D" w:rsidRDefault="00B85545">
      <w:pPr>
        <w:widowControl w:val="0"/>
        <w:pBdr>
          <w:top w:val="nil"/>
          <w:left w:val="nil"/>
          <w:bottom w:val="nil"/>
          <w:right w:val="nil"/>
          <w:between w:val="nil"/>
        </w:pBdr>
        <w:tabs>
          <w:tab w:val="left" w:pos="3885"/>
        </w:tabs>
        <w:spacing w:line="360" w:lineRule="auto"/>
        <w:ind w:right="-989"/>
        <w:jc w:val="both"/>
        <w:rPr>
          <w:rFonts w:ascii="Palatino Linotype" w:eastAsia="Palatino Linotype" w:hAnsi="Palatino Linotype" w:cs="Palatino Linotype"/>
          <w:b/>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rPr>
      </w:pPr>
      <w:r w:rsidRPr="00905D5D">
        <w:rPr>
          <w:rFonts w:ascii="Palatino Linotype" w:eastAsia="Palatino Linotype" w:hAnsi="Palatino Linotype" w:cs="Palatino Linotype"/>
        </w:rPr>
        <w:t xml:space="preserve">Por lo tanto, siendo un elemento subsanable, se admitió el recurso de revisión con el objeto de tutelar de manera más amplia el ejercicio del derecho de acceso a datos personales, mediante acuerdo de prevención a través del sistema SAIMEX,  con la finalidad de que acreditará su interés jurídico, mediante el desahogo de la prevención, y así cumplir con el requisito de procedencia previsto en el artículo 130, fracción VI de la Ley en la materia. </w:t>
      </w:r>
    </w:p>
    <w:p w:rsidR="00B85545" w:rsidRPr="00905D5D" w:rsidRDefault="00B85545">
      <w:pPr>
        <w:ind w:right="-989"/>
        <w:jc w:val="both"/>
        <w:rPr>
          <w:rFonts w:ascii="Palatino Linotype" w:eastAsia="Palatino Linotype" w:hAnsi="Palatino Linotype" w:cs="Palatino Linotype"/>
          <w:i/>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bookmarkStart w:id="9" w:name="_heading=h.lnxbz9" w:colFirst="0" w:colLast="0"/>
      <w:bookmarkEnd w:id="9"/>
      <w:r w:rsidRPr="00905D5D">
        <w:rPr>
          <w:rFonts w:ascii="Palatino Linotype" w:eastAsia="Palatino Linotype" w:hAnsi="Palatino Linotype" w:cs="Palatino Linotype"/>
          <w:color w:val="000000"/>
        </w:rPr>
        <w:t xml:space="preserve">En ese sentido, mediante dicho acuerdo, se le concedieron cinco días hábiles, </w:t>
      </w:r>
      <w:r w:rsidRPr="00905D5D">
        <w:rPr>
          <w:rFonts w:ascii="Palatino Linotype" w:eastAsia="Palatino Linotype" w:hAnsi="Palatino Linotype" w:cs="Palatino Linotype"/>
          <w:b/>
          <w:color w:val="000000"/>
        </w:rPr>
        <w:t xml:space="preserve">, </w:t>
      </w:r>
      <w:r w:rsidRPr="00905D5D">
        <w:rPr>
          <w:rFonts w:ascii="Palatino Linotype" w:eastAsia="Palatino Linotype" w:hAnsi="Palatino Linotype" w:cs="Palatino Linotype"/>
          <w:color w:val="000000"/>
        </w:rPr>
        <w:t xml:space="preserve">con la finalidad de que subsanara la omisión indicada, no obstante, de las constancias que obran en </w:t>
      </w:r>
      <w:r w:rsidRPr="00905D5D">
        <w:rPr>
          <w:rFonts w:ascii="Palatino Linotype" w:eastAsia="Palatino Linotype" w:hAnsi="Palatino Linotype" w:cs="Palatino Linotype"/>
          <w:color w:val="000000"/>
        </w:rPr>
        <w:lastRenderedPageBreak/>
        <w:t xml:space="preserve">el expediente electrónico, se desprende que la parte </w:t>
      </w:r>
      <w:r w:rsidRPr="00905D5D">
        <w:rPr>
          <w:rFonts w:ascii="Palatino Linotype" w:eastAsia="Palatino Linotype" w:hAnsi="Palatino Linotype" w:cs="Palatino Linotype"/>
          <w:b/>
          <w:color w:val="000000"/>
        </w:rPr>
        <w:t>Recurrente</w:t>
      </w:r>
      <w:r w:rsidRPr="00905D5D">
        <w:rPr>
          <w:rFonts w:ascii="Palatino Linotype" w:eastAsia="Palatino Linotype" w:hAnsi="Palatino Linotype" w:cs="Palatino Linotype"/>
          <w:color w:val="000000"/>
        </w:rPr>
        <w:t xml:space="preserve"> no atendió la prevención en el plazo establecido para tal efecto,  por tanto al no haber exhibido los documentos mediante los cuales subsanara la omisión referida, subsiste el incumplimiento al requisito establecido en el artículo 106, párrafo tercero de </w:t>
      </w:r>
      <w:r w:rsidRPr="00905D5D">
        <w:rPr>
          <w:rFonts w:ascii="Palatino Linotype" w:eastAsia="Palatino Linotype" w:hAnsi="Palatino Linotype" w:cs="Palatino Linotype"/>
          <w:b/>
          <w:color w:val="000000"/>
        </w:rPr>
        <w:t xml:space="preserve">Ley de Protección de Datos Personales en Posesión de Sujeto Obligados del Estado de México y Municipios, </w:t>
      </w:r>
      <w:r w:rsidRPr="00905D5D">
        <w:rPr>
          <w:rFonts w:ascii="Palatino Linotype" w:eastAsia="Palatino Linotype" w:hAnsi="Palatino Linotype" w:cs="Palatino Linotype"/>
          <w:color w:val="000000"/>
        </w:rPr>
        <w:t>el cual</w:t>
      </w:r>
      <w:r w:rsidRPr="00905D5D">
        <w:rPr>
          <w:color w:val="000000"/>
        </w:rPr>
        <w:t xml:space="preserve"> </w:t>
      </w:r>
      <w:r w:rsidRPr="00905D5D">
        <w:rPr>
          <w:rFonts w:ascii="Palatino Linotype" w:eastAsia="Palatino Linotype" w:hAnsi="Palatino Linotype" w:cs="Palatino Linotype"/>
          <w:color w:val="000000"/>
        </w:rPr>
        <w:t>claramente establece que para el ejercicio de los derechos ARCO concernientes a personas fallecidas o de quienes haya sido declarada judicialmente su presunción de muerte, se deberá acreditar tener un interés jurídico de conformidad con las leyes aplicables.</w:t>
      </w:r>
    </w:p>
    <w:p w:rsidR="00B85545" w:rsidRPr="00905D5D" w:rsidRDefault="00B85545">
      <w:pPr>
        <w:spacing w:line="360" w:lineRule="auto"/>
        <w:ind w:right="-989"/>
        <w:jc w:val="both"/>
        <w:rPr>
          <w:rFonts w:ascii="Palatino Linotype" w:eastAsia="Palatino Linotype" w:hAnsi="Palatino Linotype" w:cs="Palatino Linotype"/>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En ese sentido, cobra relevancia lo establecido en</w:t>
      </w:r>
      <w:r w:rsidRPr="00905D5D">
        <w:rPr>
          <w:rFonts w:ascii="Palatino Linotype" w:eastAsia="Palatino Linotype" w:hAnsi="Palatino Linotype" w:cs="Palatino Linotype"/>
          <w:b/>
          <w:color w:val="000000"/>
        </w:rPr>
        <w:t xml:space="preserve"> </w:t>
      </w:r>
      <w:r w:rsidRPr="00905D5D">
        <w:rPr>
          <w:rFonts w:ascii="Palatino Linotype" w:eastAsia="Palatino Linotype" w:hAnsi="Palatino Linotype" w:cs="Palatino Linotype"/>
          <w:color w:val="000000"/>
        </w:rPr>
        <w:t>los artículos 138 y</w:t>
      </w:r>
      <w:r w:rsidRPr="00905D5D">
        <w:rPr>
          <w:rFonts w:ascii="Palatino Linotype" w:eastAsia="Palatino Linotype" w:hAnsi="Palatino Linotype" w:cs="Palatino Linotype"/>
          <w:b/>
          <w:color w:val="000000"/>
        </w:rPr>
        <w:t xml:space="preserve"> </w:t>
      </w:r>
      <w:r w:rsidRPr="00905D5D">
        <w:rPr>
          <w:rFonts w:ascii="Palatino Linotype" w:eastAsia="Palatino Linotype" w:hAnsi="Palatino Linotype" w:cs="Palatino Linotype"/>
          <w:color w:val="000000"/>
        </w:rPr>
        <w:t xml:space="preserve">139 de la Ley de Protección de Datos Personales en Posesión de Sujetos Obligados del Estado de México y Municipios, a saber: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i/>
          <w:sz w:val="22"/>
          <w:szCs w:val="22"/>
        </w:rPr>
        <w:t>“</w:t>
      </w:r>
      <w:r w:rsidRPr="00905D5D">
        <w:rPr>
          <w:rFonts w:ascii="Palatino Linotype" w:eastAsia="Palatino Linotype" w:hAnsi="Palatino Linotype" w:cs="Palatino Linotype"/>
          <w:b/>
          <w:i/>
          <w:sz w:val="22"/>
          <w:szCs w:val="22"/>
        </w:rPr>
        <w:t>Causales de improcedencia</w:t>
      </w:r>
      <w:r w:rsidRPr="00905D5D">
        <w:rPr>
          <w:rFonts w:ascii="Palatino Linotype" w:eastAsia="Palatino Linotype" w:hAnsi="Palatino Linotype" w:cs="Palatino Linotype"/>
          <w:i/>
          <w:sz w:val="22"/>
          <w:szCs w:val="22"/>
        </w:rPr>
        <w:t xml:space="preserve">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b/>
          <w:i/>
          <w:sz w:val="22"/>
          <w:szCs w:val="22"/>
        </w:rPr>
        <w:t>Artículo 138</w:t>
      </w:r>
      <w:r w:rsidRPr="00905D5D">
        <w:rPr>
          <w:rFonts w:ascii="Palatino Linotype" w:eastAsia="Palatino Linotype" w:hAnsi="Palatino Linotype" w:cs="Palatino Linotype"/>
          <w:i/>
          <w:sz w:val="22"/>
          <w:szCs w:val="22"/>
        </w:rPr>
        <w:t>. El recurso de revisión podrá ser desechado por improcedente cuando:</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b/>
          <w:i/>
          <w:sz w:val="22"/>
          <w:szCs w:val="22"/>
        </w:rPr>
        <w:t>I.</w:t>
      </w:r>
      <w:r w:rsidRPr="00905D5D">
        <w:rPr>
          <w:rFonts w:ascii="Palatino Linotype" w:eastAsia="Palatino Linotype" w:hAnsi="Palatino Linotype" w:cs="Palatino Linotype"/>
          <w:i/>
          <w:sz w:val="22"/>
          <w:szCs w:val="22"/>
        </w:rPr>
        <w:t xml:space="preserve"> Sea extemporáneo por haber transcurrido el plazo establecido en el artículo 128 de la presente Ley.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II. El titular o su representante no acrediten debidamente su identidad y personalidad de este último.</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b/>
          <w:i/>
          <w:sz w:val="22"/>
          <w:szCs w:val="22"/>
        </w:rPr>
        <w:t>III</w:t>
      </w:r>
      <w:r w:rsidRPr="00905D5D">
        <w:rPr>
          <w:rFonts w:ascii="Palatino Linotype" w:eastAsia="Palatino Linotype" w:hAnsi="Palatino Linotype" w:cs="Palatino Linotype"/>
          <w:i/>
          <w:sz w:val="22"/>
          <w:szCs w:val="22"/>
        </w:rPr>
        <w:t xml:space="preserve">. El Instituto haya resuelto anteriormente en definitiva sobre la materia del mismo.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b/>
          <w:i/>
          <w:sz w:val="22"/>
          <w:szCs w:val="22"/>
        </w:rPr>
        <w:t>IV</w:t>
      </w:r>
      <w:r w:rsidRPr="00905D5D">
        <w:rPr>
          <w:rFonts w:ascii="Palatino Linotype" w:eastAsia="Palatino Linotype" w:hAnsi="Palatino Linotype" w:cs="Palatino Linotype"/>
          <w:i/>
          <w:sz w:val="22"/>
          <w:szCs w:val="22"/>
        </w:rPr>
        <w:t xml:space="preserve">. No se actualice alguna de las causales del recurso de revisión previstas en el artículo 129 de la presente Ley.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b/>
          <w:i/>
          <w:sz w:val="22"/>
          <w:szCs w:val="22"/>
        </w:rPr>
        <w:t>V</w:t>
      </w:r>
      <w:r w:rsidRPr="00905D5D">
        <w:rPr>
          <w:rFonts w:ascii="Palatino Linotype" w:eastAsia="Palatino Linotype" w:hAnsi="Palatino Linotype" w:cs="Palatino Linotype"/>
          <w:i/>
          <w:sz w:val="22"/>
          <w:szCs w:val="22"/>
        </w:rPr>
        <w:t xml:space="preserve">. Se esté tramitando ante los tribunales competentes algún recurso o medio de defensa interpuesto por el recurrente, o en su caso, por el tercero interesado, en contra del acto recurrido ante el Instituto.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b/>
          <w:i/>
          <w:sz w:val="22"/>
          <w:szCs w:val="22"/>
        </w:rPr>
        <w:t>VI</w:t>
      </w:r>
      <w:r w:rsidRPr="00905D5D">
        <w:rPr>
          <w:rFonts w:ascii="Palatino Linotype" w:eastAsia="Palatino Linotype" w:hAnsi="Palatino Linotype" w:cs="Palatino Linotype"/>
          <w:i/>
          <w:sz w:val="22"/>
          <w:szCs w:val="22"/>
        </w:rPr>
        <w:t xml:space="preserve">. El recurrente modifique o amplíe su petición en el recurso de revisión, únicamente respecto de los nuevos contenidos.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b/>
          <w:i/>
          <w:sz w:val="22"/>
          <w:szCs w:val="22"/>
          <w:u w:val="single"/>
        </w:rPr>
      </w:pPr>
      <w:r w:rsidRPr="00905D5D">
        <w:rPr>
          <w:rFonts w:ascii="Palatino Linotype" w:eastAsia="Palatino Linotype" w:hAnsi="Palatino Linotype" w:cs="Palatino Linotype"/>
          <w:b/>
          <w:i/>
          <w:sz w:val="22"/>
          <w:szCs w:val="22"/>
          <w:u w:val="single"/>
        </w:rPr>
        <w:t xml:space="preserve">VII. El recurrente no acredite interés jurídico.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El desechamiento no implica la preclusión del derecho del titular para interponer ante el Instituto un nuevo recurso de revisión.</w:t>
      </w:r>
    </w:p>
    <w:p w:rsidR="00B85545" w:rsidRPr="00905D5D" w:rsidRDefault="00B85545">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b/>
          <w:i/>
          <w:sz w:val="22"/>
          <w:szCs w:val="22"/>
        </w:rPr>
      </w:pPr>
      <w:r w:rsidRPr="00905D5D">
        <w:rPr>
          <w:rFonts w:ascii="Palatino Linotype" w:eastAsia="Palatino Linotype" w:hAnsi="Palatino Linotype" w:cs="Palatino Linotype"/>
          <w:b/>
          <w:i/>
          <w:sz w:val="22"/>
          <w:szCs w:val="22"/>
        </w:rPr>
        <w:lastRenderedPageBreak/>
        <w:t>Causales de Sobreseimiento</w:t>
      </w:r>
    </w:p>
    <w:p w:rsidR="00B85545" w:rsidRPr="00905D5D" w:rsidRDefault="00B85545">
      <w:pPr>
        <w:pBdr>
          <w:top w:val="nil"/>
          <w:left w:val="nil"/>
          <w:bottom w:val="nil"/>
          <w:right w:val="nil"/>
          <w:between w:val="nil"/>
        </w:pBdr>
        <w:spacing w:line="276" w:lineRule="auto"/>
        <w:ind w:left="567" w:right="-280"/>
        <w:jc w:val="both"/>
        <w:rPr>
          <w:rFonts w:ascii="Palatino Linotype" w:eastAsia="Palatino Linotype" w:hAnsi="Palatino Linotype" w:cs="Palatino Linotype"/>
          <w:b/>
          <w:i/>
          <w:sz w:val="22"/>
          <w:szCs w:val="22"/>
        </w:rPr>
      </w:pP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b/>
          <w:i/>
          <w:sz w:val="22"/>
          <w:szCs w:val="22"/>
        </w:rPr>
        <w:t>Artículo 139</w:t>
      </w:r>
      <w:r w:rsidRPr="00905D5D">
        <w:rPr>
          <w:rFonts w:ascii="Palatino Linotype" w:eastAsia="Palatino Linotype" w:hAnsi="Palatino Linotype" w:cs="Palatino Linotype"/>
          <w:i/>
          <w:sz w:val="22"/>
          <w:szCs w:val="22"/>
        </w:rPr>
        <w:t xml:space="preserve">. El recurso de revisión sólo podrá ser sobreseído cuando: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b/>
          <w:i/>
          <w:sz w:val="22"/>
          <w:szCs w:val="22"/>
        </w:rPr>
        <w:t>I.</w:t>
      </w:r>
      <w:r w:rsidRPr="00905D5D">
        <w:rPr>
          <w:rFonts w:ascii="Palatino Linotype" w:eastAsia="Palatino Linotype" w:hAnsi="Palatino Linotype" w:cs="Palatino Linotype"/>
          <w:i/>
          <w:sz w:val="22"/>
          <w:szCs w:val="22"/>
        </w:rPr>
        <w:t xml:space="preserve"> El recurrente se desista expresamente.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b/>
          <w:i/>
          <w:sz w:val="22"/>
          <w:szCs w:val="22"/>
        </w:rPr>
        <w:t xml:space="preserve">II. </w:t>
      </w:r>
      <w:r w:rsidRPr="00905D5D">
        <w:rPr>
          <w:rFonts w:ascii="Palatino Linotype" w:eastAsia="Palatino Linotype" w:hAnsi="Palatino Linotype" w:cs="Palatino Linotype"/>
          <w:i/>
          <w:sz w:val="22"/>
          <w:szCs w:val="22"/>
        </w:rPr>
        <w:t xml:space="preserve">El recurrente fallezca.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b/>
          <w:i/>
          <w:sz w:val="22"/>
          <w:szCs w:val="22"/>
          <w:u w:val="single"/>
        </w:rPr>
        <w:t>III. Admitido el recurso de revisión, se actualice alguna causal de improcedencia en los términos de la presente Ley</w:t>
      </w:r>
      <w:r w:rsidRPr="00905D5D">
        <w:rPr>
          <w:rFonts w:ascii="Palatino Linotype" w:eastAsia="Palatino Linotype" w:hAnsi="Palatino Linotype" w:cs="Palatino Linotype"/>
          <w:i/>
          <w:sz w:val="22"/>
          <w:szCs w:val="22"/>
        </w:rPr>
        <w:t xml:space="preserve">.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b/>
          <w:i/>
          <w:sz w:val="22"/>
          <w:szCs w:val="22"/>
        </w:rPr>
        <w:t xml:space="preserve">IV. </w:t>
      </w:r>
      <w:r w:rsidRPr="00905D5D">
        <w:rPr>
          <w:rFonts w:ascii="Palatino Linotype" w:eastAsia="Palatino Linotype" w:hAnsi="Palatino Linotype" w:cs="Palatino Linotype"/>
          <w:i/>
          <w:sz w:val="22"/>
          <w:szCs w:val="22"/>
        </w:rPr>
        <w:t xml:space="preserve">El responsable modifique o revoque su respuesta de tal manera que el recurso de revisión quede sin materia. </w:t>
      </w:r>
    </w:p>
    <w:p w:rsidR="00B85545" w:rsidRPr="00905D5D" w:rsidRDefault="00DE7ED7">
      <w:pPr>
        <w:pBdr>
          <w:top w:val="nil"/>
          <w:left w:val="nil"/>
          <w:bottom w:val="nil"/>
          <w:right w:val="nil"/>
          <w:between w:val="nil"/>
        </w:pBdr>
        <w:spacing w:line="276" w:lineRule="auto"/>
        <w:ind w:left="567" w:right="-989"/>
        <w:jc w:val="both"/>
        <w:rPr>
          <w:rFonts w:ascii="Palatino Linotype" w:eastAsia="Palatino Linotype" w:hAnsi="Palatino Linotype" w:cs="Palatino Linotype"/>
          <w:i/>
        </w:rPr>
      </w:pPr>
      <w:r w:rsidRPr="00905D5D">
        <w:rPr>
          <w:rFonts w:ascii="Palatino Linotype" w:eastAsia="Palatino Linotype" w:hAnsi="Palatino Linotype" w:cs="Palatino Linotype"/>
          <w:b/>
          <w:i/>
        </w:rPr>
        <w:t>V</w:t>
      </w:r>
      <w:r w:rsidRPr="00905D5D">
        <w:rPr>
          <w:rFonts w:ascii="Palatino Linotype" w:eastAsia="Palatino Linotype" w:hAnsi="Palatino Linotype" w:cs="Palatino Linotype"/>
          <w:i/>
        </w:rPr>
        <w:t>. Quede sin materia el recurso de revisión.”</w:t>
      </w:r>
    </w:p>
    <w:p w:rsidR="00B85545" w:rsidRPr="00905D5D" w:rsidRDefault="00B85545">
      <w:pPr>
        <w:pBdr>
          <w:top w:val="nil"/>
          <w:left w:val="nil"/>
          <w:bottom w:val="nil"/>
          <w:right w:val="nil"/>
          <w:between w:val="nil"/>
        </w:pBdr>
        <w:ind w:left="1134" w:right="-989"/>
        <w:jc w:val="both"/>
        <w:rPr>
          <w:rFonts w:ascii="Palatino Linotype" w:eastAsia="Palatino Linotype" w:hAnsi="Palatino Linotype" w:cs="Palatino Linotype"/>
          <w:i/>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Por consiguiente, de las constancias que obran en los expedientes electrónicos en que se actúa, se advierte que se actualiza el supuesto de sobreseimiento previsto en la fracción III, del artículo 139, en correlación con la fracción VII de artículo 138, ambos de la Ley en comento, esto es que admitido el recurso de revisión, se actualice alguna causal de improcedencia, siendo esta en el caso particular, que el Recurrente no acreditó su interés jurídico. </w:t>
      </w:r>
    </w:p>
    <w:p w:rsidR="00B85545" w:rsidRPr="00905D5D" w:rsidRDefault="00B85545">
      <w:pPr>
        <w:pBdr>
          <w:top w:val="nil"/>
          <w:left w:val="nil"/>
          <w:bottom w:val="nil"/>
          <w:right w:val="nil"/>
          <w:between w:val="nil"/>
        </w:pBdr>
        <w:spacing w:line="360" w:lineRule="auto"/>
        <w:ind w:right="-989"/>
        <w:jc w:val="both"/>
        <w:rPr>
          <w:rFonts w:ascii="Palatino Linotype" w:eastAsia="Palatino Linotype" w:hAnsi="Palatino Linotype" w:cs="Palatino Linotype"/>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Por lo anterior, se concluye que se está ante la presencia de la causal de desechamiento establecida en el diverso 139, fracción III, de la Ley de la materia; sin embargo, toda vez que fueron admitidos los medios de impugnación, y subsistió la causal de improcedencia consistente en la omisión de la parte </w:t>
      </w:r>
      <w:r w:rsidRPr="00905D5D">
        <w:rPr>
          <w:rFonts w:ascii="Palatino Linotype" w:eastAsia="Palatino Linotype" w:hAnsi="Palatino Linotype" w:cs="Palatino Linotype"/>
          <w:b/>
          <w:color w:val="000000"/>
        </w:rPr>
        <w:t xml:space="preserve">Recurrente, </w:t>
      </w:r>
      <w:r w:rsidRPr="00905D5D">
        <w:rPr>
          <w:rFonts w:ascii="Palatino Linotype" w:eastAsia="Palatino Linotype" w:hAnsi="Palatino Linotype" w:cs="Palatino Linotype"/>
          <w:color w:val="000000"/>
        </w:rPr>
        <w:t xml:space="preserve">resulta procedente </w:t>
      </w:r>
      <w:r w:rsidRPr="00905D5D">
        <w:rPr>
          <w:rFonts w:ascii="Palatino Linotype" w:eastAsia="Palatino Linotype" w:hAnsi="Palatino Linotype" w:cs="Palatino Linotype"/>
          <w:b/>
          <w:color w:val="000000"/>
        </w:rPr>
        <w:t xml:space="preserve">Sobreseer </w:t>
      </w:r>
      <w:r w:rsidRPr="00905D5D">
        <w:rPr>
          <w:rFonts w:ascii="Palatino Linotype" w:eastAsia="Palatino Linotype" w:hAnsi="Palatino Linotype" w:cs="Palatino Linotype"/>
          <w:color w:val="000000"/>
        </w:rPr>
        <w:t>los presentes recursos de revisión, de conformidad con el artículo 137, fracción I</w:t>
      </w:r>
      <w:r w:rsidRPr="00905D5D">
        <w:rPr>
          <w:rFonts w:ascii="Palatino Linotype" w:eastAsia="Palatino Linotype" w:hAnsi="Palatino Linotype" w:cs="Palatino Linotype"/>
          <w:b/>
          <w:color w:val="000000"/>
        </w:rPr>
        <w:t xml:space="preserve"> </w:t>
      </w:r>
      <w:r w:rsidRPr="00905D5D">
        <w:rPr>
          <w:rFonts w:ascii="Palatino Linotype" w:eastAsia="Palatino Linotype" w:hAnsi="Palatino Linotype" w:cs="Palatino Linotype"/>
          <w:color w:val="000000"/>
        </w:rPr>
        <w:t xml:space="preserve">de la Ley de Protección de Datos Personales en Posesión de Sujetos Obligados del Estado de México y Municipios, que es del tenor literal siguiente: </w:t>
      </w:r>
    </w:p>
    <w:p w:rsidR="00B85545" w:rsidRPr="00905D5D" w:rsidRDefault="00DE7ED7">
      <w:pPr>
        <w:pBdr>
          <w:top w:val="nil"/>
          <w:left w:val="nil"/>
          <w:bottom w:val="nil"/>
          <w:right w:val="nil"/>
          <w:between w:val="nil"/>
        </w:pBdr>
        <w:ind w:left="567" w:right="-989"/>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w:t>
      </w:r>
      <w:r w:rsidRPr="00905D5D">
        <w:rPr>
          <w:rFonts w:ascii="Palatino Linotype" w:eastAsia="Palatino Linotype" w:hAnsi="Palatino Linotype" w:cs="Palatino Linotype"/>
          <w:b/>
          <w:i/>
          <w:sz w:val="22"/>
          <w:szCs w:val="22"/>
        </w:rPr>
        <w:t>Artículo 137</w:t>
      </w:r>
      <w:r w:rsidRPr="00905D5D">
        <w:rPr>
          <w:rFonts w:ascii="Palatino Linotype" w:eastAsia="Palatino Linotype" w:hAnsi="Palatino Linotype" w:cs="Palatino Linotype"/>
          <w:i/>
          <w:sz w:val="22"/>
          <w:szCs w:val="22"/>
        </w:rPr>
        <w:t xml:space="preserve">. Las resoluciones del Instituto podrán: </w:t>
      </w:r>
    </w:p>
    <w:p w:rsidR="00B85545" w:rsidRPr="00905D5D" w:rsidRDefault="00DE7ED7">
      <w:pPr>
        <w:numPr>
          <w:ilvl w:val="0"/>
          <w:numId w:val="7"/>
        </w:numPr>
        <w:pBdr>
          <w:top w:val="nil"/>
          <w:left w:val="nil"/>
          <w:bottom w:val="nil"/>
          <w:right w:val="nil"/>
          <w:between w:val="nil"/>
        </w:pBdr>
        <w:ind w:left="567" w:right="-989" w:firstLine="0"/>
        <w:jc w:val="both"/>
        <w:rPr>
          <w:rFonts w:ascii="Palatino Linotype" w:eastAsia="Palatino Linotype" w:hAnsi="Palatino Linotype" w:cs="Palatino Linotype"/>
          <w:b/>
          <w:i/>
          <w:sz w:val="22"/>
          <w:szCs w:val="22"/>
        </w:rPr>
      </w:pPr>
      <w:r w:rsidRPr="00905D5D">
        <w:rPr>
          <w:rFonts w:ascii="Palatino Linotype" w:eastAsia="Palatino Linotype" w:hAnsi="Palatino Linotype" w:cs="Palatino Linotype"/>
          <w:b/>
          <w:i/>
          <w:sz w:val="22"/>
          <w:szCs w:val="22"/>
          <w:u w:val="single"/>
        </w:rPr>
        <w:t>Sobreseer o desechar el recurso de revisión por improcedente.”</w:t>
      </w:r>
    </w:p>
    <w:p w:rsidR="00B85545" w:rsidRPr="00905D5D" w:rsidRDefault="00B85545">
      <w:pPr>
        <w:pBdr>
          <w:top w:val="nil"/>
          <w:left w:val="nil"/>
          <w:bottom w:val="nil"/>
          <w:right w:val="nil"/>
          <w:between w:val="nil"/>
        </w:pBdr>
        <w:ind w:left="567" w:right="-989"/>
        <w:jc w:val="both"/>
        <w:rPr>
          <w:rFonts w:ascii="Palatino Linotype" w:eastAsia="Palatino Linotype" w:hAnsi="Palatino Linotype" w:cs="Palatino Linotype"/>
          <w:b/>
          <w:i/>
          <w:u w:val="single"/>
        </w:rPr>
      </w:pPr>
    </w:p>
    <w:p w:rsidR="00B85545" w:rsidRPr="00905D5D" w:rsidRDefault="00B85545">
      <w:pPr>
        <w:pBdr>
          <w:top w:val="nil"/>
          <w:left w:val="nil"/>
          <w:bottom w:val="nil"/>
          <w:right w:val="nil"/>
          <w:between w:val="nil"/>
        </w:pBdr>
        <w:ind w:left="567" w:right="-989"/>
        <w:jc w:val="both"/>
        <w:rPr>
          <w:rFonts w:ascii="Palatino Linotype" w:eastAsia="Palatino Linotype" w:hAnsi="Palatino Linotype" w:cs="Palatino Linotype"/>
          <w:b/>
          <w:i/>
          <w:u w:val="single"/>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lastRenderedPageBreak/>
        <w:t xml:space="preserve">No obsta mencionar que, de acuerdo con el procesalista Niceto Alcalá-Zamora y Castillo en su obra </w:t>
      </w:r>
      <w:r w:rsidRPr="00905D5D">
        <w:rPr>
          <w:rFonts w:ascii="Palatino Linotype" w:eastAsia="Palatino Linotype" w:hAnsi="Palatino Linotype" w:cs="Palatino Linotype"/>
          <w:i/>
          <w:color w:val="000000"/>
        </w:rPr>
        <w:t>“Cuestiones de Terminología Procesal”</w:t>
      </w:r>
      <w:r w:rsidRPr="00905D5D">
        <w:rPr>
          <w:rFonts w:ascii="Palatino Linotype" w:eastAsia="Palatino Linotype" w:hAnsi="Palatino Linotype" w:cs="Palatino Linotype"/>
          <w:color w:val="000000"/>
        </w:rPr>
        <w:t xml:space="preserve">, el sobreseimiento es </w:t>
      </w:r>
      <w:r w:rsidRPr="00905D5D">
        <w:rPr>
          <w:rFonts w:ascii="Palatino Linotype" w:eastAsia="Palatino Linotype" w:hAnsi="Palatino Linotype" w:cs="Palatino Linotype"/>
          <w:i/>
          <w:color w:val="000000"/>
        </w:rPr>
        <w:t>“...una resolución en forma de auto, que produce la suspensión indefinida del procedimiento penal, o que pone fin al proceso, impidiendo en ambos casos, mientras subsista, la apertura del plenario o que en él se pronuncie sentencia...”.</w:t>
      </w:r>
    </w:p>
    <w:p w:rsidR="00B85545" w:rsidRPr="00905D5D" w:rsidRDefault="00B85545">
      <w:pPr>
        <w:pBdr>
          <w:top w:val="nil"/>
          <w:left w:val="nil"/>
          <w:bottom w:val="nil"/>
          <w:right w:val="nil"/>
          <w:between w:val="nil"/>
        </w:pBdr>
        <w:tabs>
          <w:tab w:val="left" w:pos="0"/>
        </w:tabs>
        <w:spacing w:line="360" w:lineRule="auto"/>
        <w:ind w:right="-989"/>
        <w:jc w:val="both"/>
        <w:rPr>
          <w:rFonts w:ascii="Palatino Linotype" w:eastAsia="Palatino Linotype" w:hAnsi="Palatino Linotype" w:cs="Palatino Linotype"/>
          <w:i/>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Y por su parte, Eduardo Pallares, en su artículo </w:t>
      </w:r>
      <w:r w:rsidRPr="00905D5D">
        <w:rPr>
          <w:rFonts w:ascii="Palatino Linotype" w:eastAsia="Palatino Linotype" w:hAnsi="Palatino Linotype" w:cs="Palatino Linotype"/>
          <w:i/>
          <w:color w:val="000000"/>
        </w:rPr>
        <w:t>“La caducidad y el sobreseimiento en el amparo”</w:t>
      </w:r>
      <w:r w:rsidRPr="00905D5D">
        <w:rPr>
          <w:rFonts w:ascii="Palatino Linotype" w:eastAsia="Palatino Linotype" w:hAnsi="Palatino Linotype" w:cs="Palatino Linotype"/>
          <w:color w:val="000000"/>
        </w:rPr>
        <w:t xml:space="preserve">, cita la definición de Aguilera Paz, aduciendo que se </w:t>
      </w:r>
      <w:r w:rsidRPr="00905D5D">
        <w:rPr>
          <w:rFonts w:ascii="Palatino Linotype" w:eastAsia="Palatino Linotype" w:hAnsi="Palatino Linotype" w:cs="Palatino Linotype"/>
          <w:i/>
          <w:color w:val="000000"/>
        </w:rPr>
        <w:t>“...entiende por sobreseimiento en el tecnicismo forense, el hecho de cesar en el procedimiento o curso de la causa, por no existir méritos bastantes para entrar en un juicio o para entablar la contienda judicial que debe ser objeto del mismo...”</w:t>
      </w:r>
      <w:r w:rsidRPr="00905D5D">
        <w:rPr>
          <w:rFonts w:ascii="Palatino Linotype" w:eastAsia="Palatino Linotype" w:hAnsi="Palatino Linotype" w:cs="Palatino Linotype"/>
          <w:color w:val="000000"/>
        </w:rPr>
        <w:t>. Asimismo señala que existe el sobreseimiento provisional y el definitivo</w:t>
      </w:r>
      <w:r w:rsidRPr="00905D5D">
        <w:rPr>
          <w:rFonts w:ascii="Palatino Linotype" w:eastAsia="Palatino Linotype" w:hAnsi="Palatino Linotype" w:cs="Palatino Linotype"/>
          <w:i/>
          <w:color w:val="000000"/>
        </w:rPr>
        <w:t>: “...el definitivo es una verdadera sentencia que pone fin al juicio, y que una vez dictada, produce cosa juzgada, mientras que el provisorio tiene por efectos suspender la prosecución de la causa...”.</w:t>
      </w:r>
    </w:p>
    <w:p w:rsidR="00B85545" w:rsidRPr="00905D5D" w:rsidRDefault="00B85545">
      <w:pPr>
        <w:pBdr>
          <w:top w:val="nil"/>
          <w:left w:val="nil"/>
          <w:bottom w:val="nil"/>
          <w:right w:val="nil"/>
          <w:between w:val="nil"/>
        </w:pBdr>
        <w:tabs>
          <w:tab w:val="left" w:pos="426"/>
        </w:tabs>
        <w:spacing w:line="360" w:lineRule="auto"/>
        <w:ind w:right="-989"/>
        <w:jc w:val="both"/>
        <w:rPr>
          <w:rFonts w:ascii="Palatino Linotype" w:eastAsia="Palatino Linotype" w:hAnsi="Palatino Linotype" w:cs="Palatino Linotype"/>
          <w:i/>
          <w:color w:val="000000"/>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rPr>
        <w:t xml:space="preserve">Así, para la doctrina el sobreseimiento provoca que un procedimiento se suspenda o se resuelva en definitiva </w:t>
      </w:r>
      <w:r w:rsidRPr="00905D5D">
        <w:rPr>
          <w:rFonts w:ascii="Palatino Linotype" w:eastAsia="Palatino Linotype" w:hAnsi="Palatino Linotype" w:cs="Palatino Linotype"/>
          <w:b/>
          <w:u w:val="single"/>
        </w:rPr>
        <w:t>sin que se entre al estudio de los agravios o motivos de inconformidad</w:t>
      </w:r>
      <w:r w:rsidRPr="00905D5D">
        <w:rPr>
          <w:rFonts w:ascii="Palatino Linotype" w:eastAsia="Palatino Linotype" w:hAnsi="Palatino Linotype" w:cs="Palatino Linotype"/>
          <w:b/>
        </w:rPr>
        <w:t xml:space="preserve">. </w:t>
      </w:r>
      <w:r w:rsidRPr="00905D5D">
        <w:rPr>
          <w:rFonts w:ascii="Palatino Linotype" w:eastAsia="Palatino Linotype" w:hAnsi="Palatino Linotype" w:cs="Palatino Linotype"/>
        </w:rPr>
        <w:t>Este mismo criterio es compartido por el más alto tribunal del país en múltiples jurisprudencias, por lo que a continuación se agrega una de ellas que sirve como orientador en esta resolución:</w:t>
      </w:r>
    </w:p>
    <w:p w:rsidR="00B85545" w:rsidRPr="00905D5D" w:rsidRDefault="00DE7ED7">
      <w:pPr>
        <w:pBdr>
          <w:top w:val="nil"/>
          <w:left w:val="nil"/>
          <w:bottom w:val="nil"/>
          <w:right w:val="nil"/>
          <w:between w:val="nil"/>
        </w:pBdr>
        <w:tabs>
          <w:tab w:val="left" w:pos="7938"/>
        </w:tabs>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 El sobreseimiento</w:t>
      </w:r>
      <w:r w:rsidRPr="00905D5D">
        <w:rPr>
          <w:rFonts w:ascii="Palatino Linotype" w:eastAsia="Palatino Linotype" w:hAnsi="Palatino Linotype" w:cs="Palatino Linotype"/>
          <w:i/>
          <w:sz w:val="22"/>
          <w:szCs w:val="22"/>
        </w:rPr>
        <w:t xml:space="preserve"> en el juicio de amparo directo </w:t>
      </w:r>
      <w:r w:rsidRPr="00905D5D">
        <w:rPr>
          <w:rFonts w:ascii="Palatino Linotype" w:eastAsia="Palatino Linotype" w:hAnsi="Palatino Linotype" w:cs="Palatino Linotype"/>
          <w:b/>
          <w:i/>
          <w:sz w:val="22"/>
          <w:szCs w:val="22"/>
        </w:rPr>
        <w:t>provoca la terminación de la controversia planteada</w:t>
      </w:r>
      <w:r w:rsidRPr="00905D5D">
        <w:rPr>
          <w:rFonts w:ascii="Palatino Linotype" w:eastAsia="Palatino Linotype" w:hAnsi="Palatino Linotype" w:cs="Palatino Linotype"/>
          <w:i/>
          <w:sz w:val="22"/>
          <w:szCs w:val="22"/>
        </w:rPr>
        <w:t xml:space="preserve"> por el quejoso en la demanda de amparo</w:t>
      </w:r>
      <w:r w:rsidRPr="00905D5D">
        <w:rPr>
          <w:rFonts w:ascii="Palatino Linotype" w:eastAsia="Palatino Linotype" w:hAnsi="Palatino Linotype" w:cs="Palatino Linotype"/>
          <w:b/>
          <w:i/>
          <w:sz w:val="22"/>
          <w:szCs w:val="22"/>
        </w:rPr>
        <w:t>, sin hacer un pronunciamiento de fondo sobre la legalidad o ilegalidad de la sentencia reclamada</w:t>
      </w:r>
      <w:r w:rsidRPr="00905D5D">
        <w:rPr>
          <w:rFonts w:ascii="Palatino Linotype" w:eastAsia="Palatino Linotype" w:hAnsi="Palatino Linotype" w:cs="Palatino Linotype"/>
          <w:i/>
          <w:sz w:val="22"/>
          <w:szCs w:val="22"/>
        </w:rPr>
        <w:t xml:space="preserve">. </w:t>
      </w:r>
      <w:r w:rsidRPr="00905D5D">
        <w:rPr>
          <w:rFonts w:ascii="Palatino Linotype" w:eastAsia="Palatino Linotype" w:hAnsi="Palatino Linotype" w:cs="Palatino Linotype"/>
          <w:b/>
          <w:i/>
          <w:sz w:val="22"/>
          <w:szCs w:val="22"/>
        </w:rPr>
        <w:t xml:space="preserve">Por consiguiente, si al sobreseerse en el juicio de amparo </w:t>
      </w:r>
      <w:r w:rsidRPr="00905D5D">
        <w:rPr>
          <w:rFonts w:ascii="Palatino Linotype" w:eastAsia="Palatino Linotype" w:hAnsi="Palatino Linotype" w:cs="Palatino Linotype"/>
          <w:b/>
          <w:i/>
          <w:sz w:val="22"/>
          <w:szCs w:val="22"/>
          <w:u w:val="single"/>
        </w:rPr>
        <w:t xml:space="preserve">no se pueden estudiar los planteamientos que se hacen valer en contra del fallo reclamado, tampoco se deben analizar las violaciones procesales propuestas en los conceptos de violación, dado que, </w:t>
      </w:r>
      <w:r w:rsidRPr="00905D5D">
        <w:rPr>
          <w:rFonts w:ascii="Palatino Linotype" w:eastAsia="Palatino Linotype" w:hAnsi="Palatino Linotype" w:cs="Palatino Linotype"/>
          <w:b/>
          <w:i/>
          <w:sz w:val="22"/>
          <w:szCs w:val="22"/>
          <w:u w:val="single"/>
        </w:rPr>
        <w:lastRenderedPageBreak/>
        <w:t>la principal consecuencia del sobreseimiento es poner fin al juicio de amparo sin resolver la controversia en sus méritos</w:t>
      </w:r>
      <w:r w:rsidRPr="00905D5D">
        <w:rPr>
          <w:rFonts w:ascii="Palatino Linotype" w:eastAsia="Palatino Linotype" w:hAnsi="Palatino Linotype" w:cs="Palatino Linotype"/>
          <w:i/>
          <w:sz w:val="22"/>
          <w:szCs w:val="22"/>
        </w:rPr>
        <w:t>.”</w:t>
      </w:r>
    </w:p>
    <w:p w:rsidR="00B85545" w:rsidRPr="00905D5D" w:rsidRDefault="00B85545">
      <w:pPr>
        <w:pBdr>
          <w:top w:val="nil"/>
          <w:left w:val="nil"/>
          <w:bottom w:val="nil"/>
          <w:right w:val="nil"/>
          <w:between w:val="nil"/>
        </w:pBdr>
        <w:tabs>
          <w:tab w:val="left" w:pos="7938"/>
        </w:tabs>
        <w:spacing w:line="276" w:lineRule="auto"/>
        <w:ind w:left="851" w:right="-989"/>
        <w:jc w:val="both"/>
        <w:rPr>
          <w:rFonts w:ascii="Palatino Linotype" w:eastAsia="Palatino Linotype" w:hAnsi="Palatino Linotype" w:cs="Palatino Linotype"/>
          <w:i/>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bookmarkStart w:id="10" w:name="_heading=h.4d34og8" w:colFirst="0" w:colLast="0"/>
      <w:bookmarkEnd w:id="10"/>
      <w:r w:rsidRPr="00905D5D">
        <w:rPr>
          <w:rFonts w:ascii="Palatino Linotype" w:eastAsia="Palatino Linotype" w:hAnsi="Palatino Linotype" w:cs="Palatino Linotype"/>
          <w:color w:val="000000"/>
        </w:rPr>
        <w:t xml:space="preserve">No obstante, se dejan a salvo los derechos de la persona solicitante para que presente nueva solicitud en caso de ser de su interés; asimismo, es importante hacer de su conocimiento que la Ley otorga a los titulares de los datos personales el derecho a acceder, rectificar y cancelar su información personal en posesión de Sujetos Obligados, o bien oponerse al tratamiento de la misma, recordando que para ejercer dichos derechos ante el responsable o el Instituto, deberá demostrar que es el titular de los datos o, en caso de que lo haga en representación del titular de los datos personales, deberá acreditar ésta situación o bien, cuando se trate de personas fallecidas, acreditar su interés jurídico. </w:t>
      </w:r>
    </w:p>
    <w:p w:rsidR="00B85545" w:rsidRPr="00905D5D" w:rsidRDefault="00B85545">
      <w:pPr>
        <w:pBdr>
          <w:top w:val="nil"/>
          <w:left w:val="nil"/>
          <w:bottom w:val="nil"/>
          <w:right w:val="nil"/>
          <w:between w:val="nil"/>
        </w:pBdr>
        <w:spacing w:line="360" w:lineRule="auto"/>
        <w:ind w:right="-989"/>
        <w:jc w:val="both"/>
        <w:rPr>
          <w:rFonts w:ascii="Palatino Linotype" w:eastAsia="Palatino Linotype" w:hAnsi="Palatino Linotype" w:cs="Palatino Linotype"/>
        </w:rPr>
      </w:pPr>
      <w:bookmarkStart w:id="11" w:name="_heading=h.njepku2defqw" w:colFirst="0" w:colLast="0"/>
      <w:bookmarkEnd w:id="11"/>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Finalmente no está por demás mencionar que, de conformidad con lo que establece la Ley Registral para el Estado de México, establece como </w:t>
      </w:r>
      <w:r w:rsidRPr="00905D5D">
        <w:rPr>
          <w:rFonts w:ascii="Palatino Linotype" w:eastAsia="Palatino Linotype" w:hAnsi="Palatino Linotype" w:cs="Palatino Linotype"/>
          <w:b/>
          <w:color w:val="000000"/>
        </w:rPr>
        <w:t xml:space="preserve">folio electrónico </w:t>
      </w:r>
      <w:r w:rsidRPr="00905D5D">
        <w:rPr>
          <w:rFonts w:ascii="Palatino Linotype" w:eastAsia="Palatino Linotype" w:hAnsi="Palatino Linotype" w:cs="Palatino Linotype"/>
          <w:color w:val="000000"/>
        </w:rPr>
        <w:t xml:space="preserve">a aquel documento electrónico correspondiente a un inmueble o a una persona jurídico colectiva, como se advierte a continuación: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b/>
          <w:i/>
          <w:sz w:val="22"/>
          <w:szCs w:val="22"/>
        </w:rPr>
        <w:t>Artículo 3.-</w:t>
      </w:r>
      <w:r w:rsidRPr="00905D5D">
        <w:rPr>
          <w:rFonts w:ascii="Palatino Linotype" w:eastAsia="Palatino Linotype" w:hAnsi="Palatino Linotype" w:cs="Palatino Linotype"/>
          <w:i/>
          <w:sz w:val="22"/>
          <w:szCs w:val="22"/>
        </w:rPr>
        <w:t xml:space="preserve"> Para efectos de esta Ley, se entiende por:</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XI. Folio Electrónico: Documento electrónico correspondiente a un inmueble o a una persona jurídica colectiva, considerando cada uno de éstos como una unidad registral integral con historial jurídico propio, en el que se practican todos los Asientos Regístrales correspondientes a los mismos;</w:t>
      </w:r>
    </w:p>
    <w:p w:rsidR="00B85545" w:rsidRPr="00905D5D" w:rsidRDefault="00B85545">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b/>
          <w:i/>
          <w:sz w:val="22"/>
          <w:szCs w:val="22"/>
        </w:rPr>
        <w:t>Artículo 13.-</w:t>
      </w:r>
      <w:r w:rsidRPr="00905D5D">
        <w:rPr>
          <w:rFonts w:ascii="Palatino Linotype" w:eastAsia="Palatino Linotype" w:hAnsi="Palatino Linotype" w:cs="Palatino Linotype"/>
          <w:i/>
          <w:sz w:val="22"/>
          <w:szCs w:val="22"/>
        </w:rPr>
        <w:t xml:space="preserve"> A la apertura del Folio Electrónico, la primera inscripción contendrá la materia a la que se refiere, los antecedentes registrales vigentes y la siguiente información, según conste en el libro o título que le de origen a la apertura: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I. Inmueble: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A) Descripción del mismo;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B) Calle y número o lote y manzana que lo identifique;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C) Denominación, si la tuviere;</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lastRenderedPageBreak/>
        <w:t>D) Municipio en el que se ubique;</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E) Fraccionamiento, colonia, poblado, barrio o conjunto urbano;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F) Código postal;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G) Superficie, con letra y número, si la tuviere;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H) Rumbos, medidas y colindancias;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I) Número de clave catastral, cuando sea proporcionada por el solicitante; y J) Titular registral, con sus generales.</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 II. Personas Jurídicas Colectivas: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A) Denominación o razón social;</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 B) Tipo de persona jurídica colectiva;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C) Objeto;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D) Domicilio;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E) Importe del capital social, en su caso;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F) Duración;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G) Integrantes del órgano de administración; y </w:t>
      </w: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i/>
          <w:sz w:val="22"/>
          <w:szCs w:val="22"/>
        </w:rPr>
        <w:t xml:space="preserve">H) Registro Federal de Contribuyentes, cuando sea proporcionado por el solicitante. </w:t>
      </w:r>
    </w:p>
    <w:p w:rsidR="00B85545" w:rsidRPr="00905D5D" w:rsidRDefault="00B85545">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p>
    <w:p w:rsidR="00B85545" w:rsidRPr="00905D5D" w:rsidRDefault="00DE7ED7">
      <w:pPr>
        <w:pBdr>
          <w:top w:val="nil"/>
          <w:left w:val="nil"/>
          <w:bottom w:val="nil"/>
          <w:right w:val="nil"/>
          <w:between w:val="nil"/>
        </w:pBdr>
        <w:spacing w:line="276" w:lineRule="auto"/>
        <w:ind w:left="567" w:right="-280"/>
        <w:jc w:val="both"/>
        <w:rPr>
          <w:rFonts w:ascii="Palatino Linotype" w:eastAsia="Palatino Linotype" w:hAnsi="Palatino Linotype" w:cs="Palatino Linotype"/>
          <w:i/>
          <w:sz w:val="22"/>
          <w:szCs w:val="22"/>
        </w:rPr>
      </w:pPr>
      <w:r w:rsidRPr="00905D5D">
        <w:rPr>
          <w:rFonts w:ascii="Palatino Linotype" w:eastAsia="Palatino Linotype" w:hAnsi="Palatino Linotype" w:cs="Palatino Linotype"/>
          <w:b/>
          <w:i/>
          <w:sz w:val="22"/>
          <w:szCs w:val="22"/>
        </w:rPr>
        <w:t>Artículo 14.-</w:t>
      </w:r>
      <w:r w:rsidRPr="00905D5D">
        <w:rPr>
          <w:rFonts w:ascii="Palatino Linotype" w:eastAsia="Palatino Linotype" w:hAnsi="Palatino Linotype" w:cs="Palatino Linotype"/>
          <w:i/>
          <w:sz w:val="22"/>
          <w:szCs w:val="22"/>
        </w:rPr>
        <w:t xml:space="preserve"> A la apertura de cada Folio Electrónico se le dará el número progresivo que le corresponda y según la materia de que se trate.</w:t>
      </w:r>
    </w:p>
    <w:p w:rsidR="00B85545" w:rsidRPr="00905D5D" w:rsidRDefault="00B85545">
      <w:pPr>
        <w:spacing w:line="276" w:lineRule="auto"/>
        <w:ind w:right="-280"/>
        <w:jc w:val="both"/>
        <w:rPr>
          <w:rFonts w:ascii="Palatino Linotype" w:eastAsia="Palatino Linotype" w:hAnsi="Palatino Linotype" w:cs="Palatino Linotype"/>
          <w:i/>
          <w:sz w:val="22"/>
          <w:szCs w:val="22"/>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t xml:space="preserve">De lo anterior, se advierte que, los folios electrónicos, en efecto se asignan a bienes inmuebles y personas jurídicas colectivas, no así a testamentos o reconocimiento de legatarios. </w:t>
      </w:r>
    </w:p>
    <w:p w:rsidR="00B85545" w:rsidRPr="00905D5D" w:rsidRDefault="00B85545">
      <w:pPr>
        <w:spacing w:line="360" w:lineRule="auto"/>
        <w:ind w:right="-989"/>
        <w:jc w:val="both"/>
        <w:rPr>
          <w:rFonts w:ascii="Palatino Linotype" w:eastAsia="Palatino Linotype" w:hAnsi="Palatino Linotype" w:cs="Palatino Linotype"/>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bookmarkStart w:id="12" w:name="_heading=h.17dp8vu" w:colFirst="0" w:colLast="0"/>
      <w:bookmarkEnd w:id="12"/>
      <w:r w:rsidRPr="00905D5D">
        <w:rPr>
          <w:rFonts w:ascii="Palatino Linotype" w:eastAsia="Palatino Linotype" w:hAnsi="Palatino Linotype" w:cs="Palatino Linotype"/>
          <w:color w:val="000000"/>
        </w:rPr>
        <w:t xml:space="preserve">Por lo anterior, se determina </w:t>
      </w:r>
      <w:r w:rsidRPr="00905D5D">
        <w:rPr>
          <w:rFonts w:ascii="Palatino Linotype" w:eastAsia="Palatino Linotype" w:hAnsi="Palatino Linotype" w:cs="Palatino Linotype"/>
          <w:b/>
          <w:color w:val="000000"/>
        </w:rPr>
        <w:t xml:space="preserve">SOBRESEER, </w:t>
      </w:r>
      <w:r w:rsidRPr="00905D5D">
        <w:rPr>
          <w:rFonts w:ascii="Palatino Linotype" w:eastAsia="Palatino Linotype" w:hAnsi="Palatino Linotype" w:cs="Palatino Linotype"/>
          <w:color w:val="000000"/>
        </w:rPr>
        <w:t xml:space="preserve">por </w:t>
      </w:r>
      <w:r w:rsidRPr="00905D5D">
        <w:rPr>
          <w:rFonts w:ascii="Palatino Linotype" w:eastAsia="Palatino Linotype" w:hAnsi="Palatino Linotype" w:cs="Palatino Linotype"/>
          <w:b/>
          <w:color w:val="000000"/>
        </w:rPr>
        <w:t>improcedentes</w:t>
      </w:r>
      <w:r w:rsidRPr="00905D5D">
        <w:rPr>
          <w:rFonts w:ascii="Palatino Linotype" w:eastAsia="Palatino Linotype" w:hAnsi="Palatino Linotype" w:cs="Palatino Linotype"/>
          <w:color w:val="000000"/>
        </w:rPr>
        <w:t xml:space="preserve"> los recursos de revisión número </w:t>
      </w:r>
      <w:r w:rsidRPr="00905D5D">
        <w:rPr>
          <w:rFonts w:ascii="Palatino Linotype" w:eastAsia="Palatino Linotype" w:hAnsi="Palatino Linotype" w:cs="Palatino Linotype"/>
          <w:b/>
          <w:color w:val="000000"/>
        </w:rPr>
        <w:t xml:space="preserve">00988/INFOEM/IP/RR/2024 y 02933/INFOEM/IP/RR/2024, </w:t>
      </w:r>
      <w:r w:rsidRPr="00905D5D">
        <w:rPr>
          <w:rFonts w:ascii="Palatino Linotype" w:eastAsia="Palatino Linotype" w:hAnsi="Palatino Linotype" w:cs="Palatino Linotype"/>
          <w:color w:val="000000"/>
        </w:rPr>
        <w:t>de conformidad con lo dispuesto en el artículo 139 fracción III, en relación con el artículo 138 fracción VII, ambos de la Ley de Protección de Datos Personales en Posesión de Sujetos Obligados del Estado de México y Municipios.</w:t>
      </w:r>
    </w:p>
    <w:p w:rsidR="00B85545" w:rsidRPr="00905D5D" w:rsidRDefault="00B85545">
      <w:pPr>
        <w:spacing w:line="360" w:lineRule="auto"/>
        <w:ind w:right="-989"/>
        <w:jc w:val="both"/>
        <w:rPr>
          <w:rFonts w:ascii="Palatino Linotype" w:eastAsia="Palatino Linotype" w:hAnsi="Palatino Linotype" w:cs="Palatino Linotype"/>
        </w:rPr>
      </w:pP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000000"/>
        </w:rPr>
        <w:lastRenderedPageBreak/>
        <w:t>Así, con fundamento en lo prescrito en los artículos 5 párrafos trigésimo tercero, trigésimo cuarto y quinto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rsidR="00B85545" w:rsidRPr="00905D5D" w:rsidRDefault="00DE7ED7">
      <w:pPr>
        <w:numPr>
          <w:ilvl w:val="0"/>
          <w:numId w:val="1"/>
        </w:numPr>
        <w:pBdr>
          <w:top w:val="nil"/>
          <w:left w:val="nil"/>
          <w:bottom w:val="nil"/>
          <w:right w:val="nil"/>
          <w:between w:val="nil"/>
        </w:pBdr>
        <w:tabs>
          <w:tab w:val="left" w:pos="426"/>
        </w:tabs>
        <w:spacing w:line="360" w:lineRule="auto"/>
        <w:ind w:left="0" w:right="-989" w:firstLine="0"/>
        <w:jc w:val="both"/>
        <w:rPr>
          <w:rFonts w:ascii="Palatino Linotype" w:eastAsia="Palatino Linotype" w:hAnsi="Palatino Linotype" w:cs="Palatino Linotype"/>
          <w:color w:val="000000"/>
        </w:rPr>
      </w:pPr>
      <w:r w:rsidRPr="00905D5D">
        <w:rPr>
          <w:rFonts w:ascii="Palatino Linotype" w:eastAsia="Palatino Linotype" w:hAnsi="Palatino Linotype" w:cs="Palatino Linotype"/>
          <w:color w:val="222222"/>
        </w:rPr>
        <w:t xml:space="preserve">Por lo anteriormente expuesto y fundado, este </w:t>
      </w:r>
      <w:r w:rsidRPr="00905D5D">
        <w:rPr>
          <w:rFonts w:ascii="Palatino Linotype" w:eastAsia="Palatino Linotype" w:hAnsi="Palatino Linotype" w:cs="Palatino Linotype"/>
          <w:b/>
          <w:color w:val="222222"/>
        </w:rPr>
        <w:t>ÓRGANO GARANTE</w:t>
      </w:r>
      <w:r w:rsidRPr="00905D5D">
        <w:rPr>
          <w:rFonts w:ascii="Palatino Linotype" w:eastAsia="Palatino Linotype" w:hAnsi="Palatino Linotype" w:cs="Palatino Linotype"/>
          <w:color w:val="222222"/>
        </w:rPr>
        <w:t xml:space="preserve"> emite los siguientes:</w:t>
      </w:r>
    </w:p>
    <w:p w:rsidR="00B85545" w:rsidRPr="00905D5D" w:rsidRDefault="00B85545">
      <w:pPr>
        <w:pBdr>
          <w:top w:val="nil"/>
          <w:left w:val="nil"/>
          <w:bottom w:val="nil"/>
          <w:right w:val="nil"/>
          <w:between w:val="nil"/>
        </w:pBdr>
        <w:ind w:left="720" w:right="-989"/>
        <w:rPr>
          <w:rFonts w:ascii="Palatino Linotype" w:eastAsia="Palatino Linotype" w:hAnsi="Palatino Linotype" w:cs="Palatino Linotype"/>
          <w:color w:val="000000"/>
        </w:rPr>
      </w:pPr>
    </w:p>
    <w:p w:rsidR="00B85545" w:rsidRPr="00905D5D" w:rsidRDefault="00DE7ED7">
      <w:pPr>
        <w:keepNext/>
        <w:keepLines/>
        <w:spacing w:line="360" w:lineRule="auto"/>
        <w:ind w:right="-989"/>
        <w:jc w:val="center"/>
        <w:rPr>
          <w:rFonts w:ascii="Palatino Linotype" w:eastAsia="Palatino Linotype" w:hAnsi="Palatino Linotype" w:cs="Palatino Linotype"/>
          <w:b/>
        </w:rPr>
      </w:pPr>
      <w:bookmarkStart w:id="13" w:name="_heading=h.2s8eyo1" w:colFirst="0" w:colLast="0"/>
      <w:bookmarkEnd w:id="13"/>
      <w:r w:rsidRPr="00905D5D">
        <w:rPr>
          <w:rFonts w:ascii="Palatino Linotype" w:eastAsia="Palatino Linotype" w:hAnsi="Palatino Linotype" w:cs="Palatino Linotype"/>
          <w:b/>
        </w:rPr>
        <w:t>R E S O L U T I V O S</w:t>
      </w:r>
    </w:p>
    <w:p w:rsidR="00B85545" w:rsidRPr="00905D5D" w:rsidRDefault="00B85545">
      <w:pPr>
        <w:keepNext/>
        <w:keepLines/>
        <w:spacing w:line="360" w:lineRule="auto"/>
        <w:ind w:right="-989"/>
        <w:jc w:val="center"/>
        <w:rPr>
          <w:rFonts w:ascii="Palatino Linotype" w:eastAsia="Palatino Linotype" w:hAnsi="Palatino Linotype" w:cs="Palatino Linotype"/>
          <w:b/>
        </w:rPr>
      </w:pPr>
    </w:p>
    <w:p w:rsidR="00B85545" w:rsidRPr="00905D5D" w:rsidRDefault="00DE7ED7">
      <w:pPr>
        <w:spacing w:line="360" w:lineRule="auto"/>
        <w:ind w:right="-989"/>
        <w:jc w:val="both"/>
        <w:rPr>
          <w:rFonts w:ascii="Palatino Linotype" w:eastAsia="Palatino Linotype" w:hAnsi="Palatino Linotype" w:cs="Palatino Linotype"/>
        </w:rPr>
      </w:pPr>
      <w:r w:rsidRPr="00905D5D">
        <w:rPr>
          <w:rFonts w:ascii="Palatino Linotype" w:eastAsia="Palatino Linotype" w:hAnsi="Palatino Linotype" w:cs="Palatino Linotype"/>
          <w:b/>
        </w:rPr>
        <w:t xml:space="preserve">PRIMERO. </w:t>
      </w:r>
      <w:r w:rsidRPr="00905D5D">
        <w:rPr>
          <w:rFonts w:ascii="Palatino Linotype" w:eastAsia="Palatino Linotype" w:hAnsi="Palatino Linotype" w:cs="Palatino Linotype"/>
        </w:rPr>
        <w:t xml:space="preserve">Se </w:t>
      </w:r>
      <w:r w:rsidRPr="00905D5D">
        <w:rPr>
          <w:rFonts w:ascii="Palatino Linotype" w:eastAsia="Palatino Linotype" w:hAnsi="Palatino Linotype" w:cs="Palatino Linotype"/>
          <w:b/>
        </w:rPr>
        <w:t>SOBRESEEN</w:t>
      </w:r>
      <w:r w:rsidRPr="00905D5D">
        <w:rPr>
          <w:rFonts w:ascii="Palatino Linotype" w:eastAsia="Palatino Linotype" w:hAnsi="Palatino Linotype" w:cs="Palatino Linotype"/>
        </w:rPr>
        <w:t xml:space="preserve"> los recursos de revisión </w:t>
      </w:r>
      <w:r w:rsidRPr="00905D5D">
        <w:rPr>
          <w:rFonts w:ascii="Palatino Linotype" w:eastAsia="Palatino Linotype" w:hAnsi="Palatino Linotype" w:cs="Palatino Linotype"/>
          <w:b/>
        </w:rPr>
        <w:t xml:space="preserve">00988/INFOEM/IP/RR/2024 y 02933/INFOEM/IP/RR/2024, </w:t>
      </w:r>
      <w:r w:rsidRPr="00905D5D">
        <w:rPr>
          <w:rFonts w:ascii="Palatino Linotype" w:eastAsia="Palatino Linotype" w:hAnsi="Palatino Linotype" w:cs="Palatino Linotype"/>
        </w:rPr>
        <w:t>de conformidad con lo dispuesto en el artículo 139</w:t>
      </w:r>
      <w:r w:rsidR="003D5B3A" w:rsidRPr="00905D5D">
        <w:rPr>
          <w:rFonts w:ascii="Palatino Linotype" w:eastAsia="Palatino Linotype" w:hAnsi="Palatino Linotype" w:cs="Palatino Linotype"/>
        </w:rPr>
        <w:t>,</w:t>
      </w:r>
      <w:r w:rsidRPr="00905D5D">
        <w:rPr>
          <w:rFonts w:ascii="Palatino Linotype" w:eastAsia="Palatino Linotype" w:hAnsi="Palatino Linotype" w:cs="Palatino Linotype"/>
        </w:rPr>
        <w:t xml:space="preserve"> fracción III, en relación con el artículo 138</w:t>
      </w:r>
      <w:r w:rsidR="003D5B3A" w:rsidRPr="00905D5D">
        <w:rPr>
          <w:rFonts w:ascii="Palatino Linotype" w:eastAsia="Palatino Linotype" w:hAnsi="Palatino Linotype" w:cs="Palatino Linotype"/>
        </w:rPr>
        <w:t>,</w:t>
      </w:r>
      <w:r w:rsidRPr="00905D5D">
        <w:rPr>
          <w:rFonts w:ascii="Palatino Linotype" w:eastAsia="Palatino Linotype" w:hAnsi="Palatino Linotype" w:cs="Palatino Linotype"/>
        </w:rPr>
        <w:t xml:space="preserve"> fracción VII, ambos de la Ley de Protección de Datos Personales en Posesión de Sujetos Obligados del Estado de México y Municipios, en términos de los Considerandos </w:t>
      </w:r>
      <w:r w:rsidRPr="00905D5D">
        <w:rPr>
          <w:rFonts w:ascii="Palatino Linotype" w:eastAsia="Palatino Linotype" w:hAnsi="Palatino Linotype" w:cs="Palatino Linotype"/>
          <w:b/>
        </w:rPr>
        <w:t xml:space="preserve">TERCERO y CUARTO </w:t>
      </w:r>
      <w:r w:rsidRPr="00905D5D">
        <w:rPr>
          <w:rFonts w:ascii="Palatino Linotype" w:eastAsia="Palatino Linotype" w:hAnsi="Palatino Linotype" w:cs="Palatino Linotype"/>
        </w:rPr>
        <w:t>de la presente resolución.</w:t>
      </w:r>
    </w:p>
    <w:p w:rsidR="00B85545" w:rsidRPr="00905D5D" w:rsidRDefault="00DE7ED7">
      <w:pPr>
        <w:spacing w:before="240" w:after="240" w:line="360" w:lineRule="auto"/>
        <w:ind w:right="-989"/>
        <w:jc w:val="both"/>
        <w:rPr>
          <w:rFonts w:ascii="Palatino Linotype" w:eastAsia="Palatino Linotype" w:hAnsi="Palatino Linotype" w:cs="Palatino Linotype"/>
        </w:rPr>
      </w:pPr>
      <w:r w:rsidRPr="00905D5D">
        <w:rPr>
          <w:rFonts w:ascii="Palatino Linotype" w:eastAsia="Palatino Linotype" w:hAnsi="Palatino Linotype" w:cs="Palatino Linotype"/>
          <w:b/>
        </w:rPr>
        <w:t>SEGUNDO.</w:t>
      </w:r>
      <w:r w:rsidRPr="00905D5D">
        <w:rPr>
          <w:rFonts w:ascii="Palatino Linotype" w:eastAsia="Palatino Linotype" w:hAnsi="Palatino Linotype" w:cs="Palatino Linotype"/>
          <w:b/>
          <w:color w:val="2E75B5"/>
        </w:rPr>
        <w:t xml:space="preserve"> </w:t>
      </w:r>
      <w:r w:rsidR="003D5B3A" w:rsidRPr="00905D5D">
        <w:rPr>
          <w:rFonts w:ascii="Palatino Linotype" w:eastAsia="Palatino Linotype" w:hAnsi="Palatino Linotype" w:cs="Palatino Linotype"/>
          <w:b/>
        </w:rPr>
        <w:t>Notifíquese</w:t>
      </w:r>
      <w:r w:rsidRPr="00905D5D">
        <w:rPr>
          <w:rFonts w:ascii="Palatino Linotype" w:eastAsia="Palatino Linotype" w:hAnsi="Palatino Linotype" w:cs="Palatino Linotype"/>
        </w:rPr>
        <w:t xml:space="preserve"> al Titular de la Unidad de Transparencia del </w:t>
      </w:r>
      <w:r w:rsidRPr="00905D5D">
        <w:rPr>
          <w:rFonts w:ascii="Palatino Linotype" w:eastAsia="Palatino Linotype" w:hAnsi="Palatino Linotype" w:cs="Palatino Linotype"/>
          <w:b/>
        </w:rPr>
        <w:t>SUJETO OBLIGADO</w:t>
      </w:r>
      <w:r w:rsidRPr="00905D5D">
        <w:rPr>
          <w:rFonts w:ascii="Palatino Linotype" w:eastAsia="Palatino Linotype" w:hAnsi="Palatino Linotype" w:cs="Palatino Linotype"/>
        </w:rPr>
        <w:t xml:space="preserve"> vía Sistema de Acceso a la Información Mexiquense SAIMEX, la presente resolución.</w:t>
      </w:r>
    </w:p>
    <w:p w:rsidR="00B85545" w:rsidRPr="00905D5D" w:rsidRDefault="00DE7ED7">
      <w:pPr>
        <w:spacing w:before="240" w:after="240" w:line="360" w:lineRule="auto"/>
        <w:ind w:right="-989"/>
        <w:jc w:val="both"/>
        <w:rPr>
          <w:rFonts w:ascii="Palatino Linotype" w:eastAsia="Palatino Linotype" w:hAnsi="Palatino Linotype" w:cs="Palatino Linotype"/>
        </w:rPr>
      </w:pPr>
      <w:r w:rsidRPr="00905D5D">
        <w:rPr>
          <w:rFonts w:ascii="Palatino Linotype" w:eastAsia="Palatino Linotype" w:hAnsi="Palatino Linotype" w:cs="Palatino Linotype"/>
          <w:b/>
        </w:rPr>
        <w:t xml:space="preserve">TERCERO. Notifíquese </w:t>
      </w:r>
      <w:r w:rsidRPr="00905D5D">
        <w:rPr>
          <w:rFonts w:ascii="Palatino Linotype" w:eastAsia="Palatino Linotype" w:hAnsi="Palatino Linotype" w:cs="Palatino Linotype"/>
        </w:rPr>
        <w:t xml:space="preserve">al </w:t>
      </w:r>
      <w:r w:rsidRPr="00905D5D">
        <w:rPr>
          <w:rFonts w:ascii="Palatino Linotype" w:eastAsia="Palatino Linotype" w:hAnsi="Palatino Linotype" w:cs="Palatino Linotype"/>
          <w:b/>
        </w:rPr>
        <w:t>RECURRENTE</w:t>
      </w:r>
      <w:r w:rsidRPr="00905D5D">
        <w:rPr>
          <w:rFonts w:ascii="Palatino Linotype" w:eastAsia="Palatino Linotype" w:hAnsi="Palatino Linotype" w:cs="Palatino Linotype"/>
        </w:rPr>
        <w:t xml:space="preserve"> la presente resolución vía SAIMEX.</w:t>
      </w:r>
    </w:p>
    <w:p w:rsidR="00B85545" w:rsidRPr="00905D5D" w:rsidRDefault="00DE7ED7">
      <w:pPr>
        <w:spacing w:line="360" w:lineRule="auto"/>
        <w:ind w:right="-989"/>
        <w:jc w:val="both"/>
        <w:rPr>
          <w:rFonts w:ascii="Palatino Linotype" w:eastAsia="Palatino Linotype" w:hAnsi="Palatino Linotype" w:cs="Palatino Linotype"/>
        </w:rPr>
      </w:pPr>
      <w:r w:rsidRPr="00905D5D">
        <w:rPr>
          <w:rFonts w:ascii="Palatino Linotype" w:eastAsia="Palatino Linotype" w:hAnsi="Palatino Linotype" w:cs="Palatino Linotype"/>
          <w:b/>
        </w:rPr>
        <w:t>CUARTO.</w:t>
      </w:r>
      <w:r w:rsidRPr="00905D5D">
        <w:rPr>
          <w:rFonts w:ascii="Palatino Linotype" w:eastAsia="Palatino Linotype" w:hAnsi="Palatino Linotype" w:cs="Palatino Linotype"/>
        </w:rPr>
        <w:t xml:space="preserve"> Se hace de conocimiento a la RECURRENTE que, de conformidad con lo establecido en el artículo 142 de la Ley de Protección de Datos Personales en Posesión de Sujetos Obligados del Estado de México y Municipios, en caso de que considere que la </w:t>
      </w:r>
      <w:r w:rsidRPr="00905D5D">
        <w:rPr>
          <w:rFonts w:ascii="Palatino Linotype" w:eastAsia="Palatino Linotype" w:hAnsi="Palatino Linotype" w:cs="Palatino Linotype"/>
        </w:rPr>
        <w:lastRenderedPageBreak/>
        <w:t>resolución le cause algún perjuicio podrá impugnar vía Juicio de Amparo en los términos de las leyes aplicables.</w:t>
      </w:r>
    </w:p>
    <w:p w:rsidR="00B85545" w:rsidRPr="00905D5D" w:rsidRDefault="00B85545">
      <w:pPr>
        <w:spacing w:line="360" w:lineRule="auto"/>
        <w:ind w:right="-989"/>
        <w:jc w:val="both"/>
        <w:rPr>
          <w:rFonts w:ascii="Palatino Linotype" w:eastAsia="Palatino Linotype" w:hAnsi="Palatino Linotype" w:cs="Palatino Linotype"/>
        </w:rPr>
      </w:pPr>
    </w:p>
    <w:p w:rsidR="003D5B3A" w:rsidRPr="00905D5D" w:rsidRDefault="003D5B3A" w:rsidP="003D5B3A">
      <w:pPr>
        <w:spacing w:line="360" w:lineRule="auto"/>
        <w:ind w:left="-142" w:right="-234" w:firstLine="1"/>
        <w:jc w:val="both"/>
        <w:rPr>
          <w:rFonts w:ascii="Palatino Linotype" w:hAnsi="Palatino Linotype"/>
        </w:rPr>
      </w:pPr>
      <w:r w:rsidRPr="00905D5D">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(26) DE FEBRERO DE DOS MIL VEINTICINCO, ANTE EL SECRETARIO TÉCNICO DEL PLENO ALEXIS TAPIA RAMÍREZ. </w:t>
      </w:r>
    </w:p>
    <w:p w:rsidR="00C97D54" w:rsidRPr="00905D5D" w:rsidRDefault="00C97D54">
      <w:pPr>
        <w:spacing w:before="240" w:after="240" w:line="360" w:lineRule="auto"/>
        <w:ind w:right="-989" w:firstLine="1"/>
        <w:jc w:val="both"/>
        <w:rPr>
          <w:rFonts w:ascii="Palatino Linotype" w:eastAsia="Palatino Linotype" w:hAnsi="Palatino Linotype" w:cs="Palatino Linotype"/>
        </w:rPr>
      </w:pPr>
    </w:p>
    <w:p w:rsidR="00C97D54" w:rsidRPr="00905D5D" w:rsidRDefault="00C97D54">
      <w:pPr>
        <w:spacing w:before="240" w:after="240" w:line="360" w:lineRule="auto"/>
        <w:ind w:right="-989" w:firstLine="1"/>
        <w:jc w:val="both"/>
        <w:rPr>
          <w:rFonts w:ascii="Palatino Linotype" w:eastAsia="Palatino Linotype" w:hAnsi="Palatino Linotype" w:cs="Palatino Linotype"/>
        </w:rPr>
      </w:pPr>
    </w:p>
    <w:p w:rsidR="00C97D54" w:rsidRPr="00905D5D" w:rsidRDefault="00C97D54">
      <w:pPr>
        <w:spacing w:before="240" w:after="240" w:line="360" w:lineRule="auto"/>
        <w:ind w:right="-989" w:firstLine="1"/>
        <w:jc w:val="both"/>
        <w:rPr>
          <w:rFonts w:ascii="Palatino Linotype" w:eastAsia="Palatino Linotype" w:hAnsi="Palatino Linotype" w:cs="Palatino Linotype"/>
        </w:rPr>
      </w:pPr>
    </w:p>
    <w:p w:rsidR="00B85545" w:rsidRPr="00905D5D" w:rsidRDefault="00B85545">
      <w:pPr>
        <w:spacing w:before="240" w:after="240" w:line="360" w:lineRule="auto"/>
        <w:ind w:right="-989" w:firstLine="1"/>
        <w:jc w:val="both"/>
        <w:rPr>
          <w:rFonts w:ascii="Palatino Linotype" w:eastAsia="Palatino Linotype" w:hAnsi="Palatino Linotype" w:cs="Palatino Linotype"/>
        </w:rPr>
      </w:pPr>
    </w:p>
    <w:p w:rsidR="00B85545" w:rsidRPr="00905D5D" w:rsidRDefault="00B85545">
      <w:pPr>
        <w:spacing w:before="240" w:after="240" w:line="360" w:lineRule="auto"/>
        <w:ind w:right="-989" w:firstLine="1"/>
        <w:jc w:val="both"/>
        <w:rPr>
          <w:rFonts w:ascii="Palatino Linotype" w:eastAsia="Palatino Linotype" w:hAnsi="Palatino Linotype" w:cs="Palatino Linotype"/>
        </w:rPr>
      </w:pPr>
    </w:p>
    <w:p w:rsidR="00B85545" w:rsidRPr="00905D5D" w:rsidRDefault="00B85545">
      <w:pPr>
        <w:spacing w:before="240" w:after="240" w:line="360" w:lineRule="auto"/>
        <w:ind w:right="-989" w:firstLine="1"/>
        <w:jc w:val="both"/>
        <w:rPr>
          <w:rFonts w:ascii="Palatino Linotype" w:eastAsia="Palatino Linotype" w:hAnsi="Palatino Linotype" w:cs="Palatino Linotype"/>
        </w:rPr>
      </w:pPr>
    </w:p>
    <w:p w:rsidR="00B85545" w:rsidRPr="00905D5D" w:rsidRDefault="00B85545">
      <w:pPr>
        <w:spacing w:before="240" w:after="240" w:line="360" w:lineRule="auto"/>
        <w:ind w:right="-989" w:firstLine="1"/>
        <w:jc w:val="both"/>
        <w:rPr>
          <w:rFonts w:ascii="Palatino Linotype" w:eastAsia="Palatino Linotype" w:hAnsi="Palatino Linotype" w:cs="Palatino Linotype"/>
        </w:rPr>
      </w:pPr>
    </w:p>
    <w:p w:rsidR="00B85545" w:rsidRPr="00905D5D" w:rsidRDefault="00B85545">
      <w:pPr>
        <w:spacing w:before="240" w:after="240" w:line="360" w:lineRule="auto"/>
        <w:ind w:right="-989" w:firstLine="1"/>
        <w:jc w:val="both"/>
        <w:rPr>
          <w:rFonts w:ascii="Palatino Linotype" w:eastAsia="Palatino Linotype" w:hAnsi="Palatino Linotype" w:cs="Palatino Linotype"/>
        </w:rPr>
      </w:pPr>
    </w:p>
    <w:p w:rsidR="00B85545" w:rsidRPr="00905D5D" w:rsidRDefault="00B85545">
      <w:pPr>
        <w:spacing w:before="240" w:after="240" w:line="360" w:lineRule="auto"/>
        <w:ind w:right="-989" w:firstLine="1"/>
        <w:jc w:val="both"/>
        <w:rPr>
          <w:rFonts w:ascii="Palatino Linotype" w:eastAsia="Palatino Linotype" w:hAnsi="Palatino Linotype" w:cs="Palatino Linotype"/>
        </w:rPr>
      </w:pPr>
    </w:p>
    <w:p w:rsidR="00905D5D" w:rsidRPr="00905D5D" w:rsidRDefault="00905D5D">
      <w:pPr>
        <w:spacing w:before="240" w:after="240" w:line="360" w:lineRule="auto"/>
        <w:ind w:right="-989" w:firstLine="1"/>
        <w:jc w:val="both"/>
        <w:rPr>
          <w:rFonts w:ascii="Palatino Linotype" w:eastAsia="Palatino Linotype" w:hAnsi="Palatino Linotype" w:cs="Palatino Linotype"/>
        </w:rPr>
      </w:pPr>
    </w:p>
    <w:p w:rsidR="00905D5D" w:rsidRPr="00905D5D" w:rsidRDefault="00905D5D">
      <w:pPr>
        <w:spacing w:before="240" w:after="240" w:line="360" w:lineRule="auto"/>
        <w:ind w:right="-989" w:firstLine="1"/>
        <w:jc w:val="both"/>
        <w:rPr>
          <w:rFonts w:ascii="Palatino Linotype" w:eastAsia="Palatino Linotype" w:hAnsi="Palatino Linotype" w:cs="Palatino Linotype"/>
        </w:rPr>
      </w:pPr>
    </w:p>
    <w:p w:rsidR="00905D5D" w:rsidRPr="00905D5D" w:rsidRDefault="00905D5D">
      <w:pPr>
        <w:spacing w:before="240" w:after="240" w:line="360" w:lineRule="auto"/>
        <w:ind w:right="-989" w:firstLine="1"/>
        <w:jc w:val="both"/>
        <w:rPr>
          <w:rFonts w:ascii="Palatino Linotype" w:eastAsia="Palatino Linotype" w:hAnsi="Palatino Linotype" w:cs="Palatino Linotype"/>
        </w:rPr>
      </w:pPr>
    </w:p>
    <w:p w:rsidR="00905D5D" w:rsidRPr="00905D5D" w:rsidRDefault="00905D5D">
      <w:pPr>
        <w:spacing w:before="240" w:after="240" w:line="360" w:lineRule="auto"/>
        <w:ind w:right="-989" w:firstLine="1"/>
        <w:jc w:val="both"/>
        <w:rPr>
          <w:rFonts w:ascii="Palatino Linotype" w:eastAsia="Palatino Linotype" w:hAnsi="Palatino Linotype" w:cs="Palatino Linotype"/>
        </w:rPr>
      </w:pPr>
    </w:p>
    <w:p w:rsidR="00905D5D" w:rsidRPr="00905D5D" w:rsidRDefault="00905D5D">
      <w:pPr>
        <w:spacing w:before="240" w:after="240" w:line="360" w:lineRule="auto"/>
        <w:ind w:right="-989" w:firstLine="1"/>
        <w:jc w:val="both"/>
        <w:rPr>
          <w:rFonts w:ascii="Palatino Linotype" w:eastAsia="Palatino Linotype" w:hAnsi="Palatino Linotype" w:cs="Palatino Linotype"/>
        </w:rPr>
      </w:pPr>
    </w:p>
    <w:p w:rsidR="00905D5D" w:rsidRPr="00905D5D" w:rsidRDefault="00905D5D">
      <w:pPr>
        <w:spacing w:before="240" w:after="240" w:line="360" w:lineRule="auto"/>
        <w:ind w:right="-989" w:firstLine="1"/>
        <w:jc w:val="both"/>
        <w:rPr>
          <w:rFonts w:ascii="Palatino Linotype" w:eastAsia="Palatino Linotype" w:hAnsi="Palatino Linotype" w:cs="Palatino Linotype"/>
        </w:rPr>
      </w:pPr>
    </w:p>
    <w:p w:rsidR="00905D5D" w:rsidRPr="00905D5D" w:rsidRDefault="00905D5D">
      <w:pPr>
        <w:spacing w:before="240" w:after="240" w:line="360" w:lineRule="auto"/>
        <w:ind w:right="-989" w:firstLine="1"/>
        <w:jc w:val="both"/>
        <w:rPr>
          <w:rFonts w:ascii="Palatino Linotype" w:eastAsia="Palatino Linotype" w:hAnsi="Palatino Linotype" w:cs="Palatino Linotype"/>
        </w:rPr>
      </w:pPr>
    </w:p>
    <w:p w:rsidR="00905D5D" w:rsidRPr="00905D5D" w:rsidRDefault="00905D5D">
      <w:pPr>
        <w:spacing w:before="240" w:after="240" w:line="360" w:lineRule="auto"/>
        <w:ind w:right="-989" w:firstLine="1"/>
        <w:jc w:val="both"/>
        <w:rPr>
          <w:rFonts w:ascii="Palatino Linotype" w:eastAsia="Palatino Linotype" w:hAnsi="Palatino Linotype" w:cs="Palatino Linotype"/>
        </w:rPr>
      </w:pPr>
    </w:p>
    <w:p w:rsidR="00905D5D" w:rsidRPr="00905D5D" w:rsidRDefault="00905D5D">
      <w:pPr>
        <w:spacing w:before="240" w:after="240" w:line="360" w:lineRule="auto"/>
        <w:ind w:right="-989" w:firstLine="1"/>
        <w:jc w:val="both"/>
        <w:rPr>
          <w:rFonts w:ascii="Palatino Linotype" w:eastAsia="Palatino Linotype" w:hAnsi="Palatino Linotype" w:cs="Palatino Linotype"/>
        </w:rPr>
      </w:pPr>
    </w:p>
    <w:p w:rsidR="00905D5D" w:rsidRPr="00905D5D" w:rsidRDefault="00905D5D">
      <w:pPr>
        <w:spacing w:before="240" w:after="240" w:line="360" w:lineRule="auto"/>
        <w:ind w:right="-989" w:firstLine="1"/>
        <w:jc w:val="both"/>
        <w:rPr>
          <w:rFonts w:ascii="Palatino Linotype" w:eastAsia="Palatino Linotype" w:hAnsi="Palatino Linotype" w:cs="Palatino Linotype"/>
        </w:rPr>
      </w:pPr>
    </w:p>
    <w:p w:rsidR="00905D5D" w:rsidRPr="00905D5D" w:rsidRDefault="00905D5D">
      <w:pPr>
        <w:spacing w:before="240" w:after="240" w:line="360" w:lineRule="auto"/>
        <w:ind w:right="-989" w:firstLine="1"/>
        <w:jc w:val="both"/>
        <w:rPr>
          <w:rFonts w:ascii="Palatino Linotype" w:eastAsia="Palatino Linotype" w:hAnsi="Palatino Linotype" w:cs="Palatino Linotype"/>
        </w:rPr>
      </w:pPr>
    </w:p>
    <w:p w:rsidR="00B85545" w:rsidRPr="00905D5D" w:rsidRDefault="00B85545">
      <w:pPr>
        <w:shd w:val="clear" w:color="auto" w:fill="FFFFFF"/>
        <w:spacing w:line="360" w:lineRule="auto"/>
        <w:ind w:right="-989"/>
        <w:jc w:val="both"/>
        <w:rPr>
          <w:rFonts w:ascii="Palatino Linotype" w:eastAsia="Palatino Linotype" w:hAnsi="Palatino Linotype" w:cs="Palatino Linotype"/>
        </w:rPr>
      </w:pPr>
    </w:p>
    <w:p w:rsidR="00B85545" w:rsidRPr="00905D5D" w:rsidRDefault="00B85545">
      <w:pPr>
        <w:shd w:val="clear" w:color="auto" w:fill="FFFFFF"/>
        <w:spacing w:line="360" w:lineRule="auto"/>
        <w:ind w:right="-989"/>
        <w:jc w:val="both"/>
        <w:rPr>
          <w:rFonts w:ascii="Palatino Linotype" w:eastAsia="Palatino Linotype" w:hAnsi="Palatino Linotype" w:cs="Palatino Linotype"/>
        </w:rPr>
      </w:pPr>
    </w:p>
    <w:p w:rsidR="00B85545" w:rsidRPr="00905D5D" w:rsidRDefault="00B85545">
      <w:pPr>
        <w:spacing w:line="360" w:lineRule="auto"/>
        <w:ind w:right="-989"/>
        <w:jc w:val="both"/>
        <w:rPr>
          <w:rFonts w:ascii="Palatino Linotype" w:eastAsia="Palatino Linotype" w:hAnsi="Palatino Linotype" w:cs="Palatino Linotype"/>
        </w:rPr>
      </w:pPr>
    </w:p>
    <w:p w:rsidR="00B85545" w:rsidRPr="00905D5D" w:rsidRDefault="00B85545">
      <w:pPr>
        <w:spacing w:line="360" w:lineRule="auto"/>
        <w:ind w:right="-989"/>
        <w:jc w:val="both"/>
        <w:rPr>
          <w:rFonts w:ascii="Palatino Linotype" w:eastAsia="Palatino Linotype" w:hAnsi="Palatino Linotype" w:cs="Palatino Linotype"/>
          <w:color w:val="000000"/>
        </w:rPr>
      </w:pPr>
    </w:p>
    <w:sectPr w:rsidR="00B85545" w:rsidRPr="00905D5D">
      <w:headerReference w:type="even" r:id="rId17"/>
      <w:headerReference w:type="default" r:id="rId18"/>
      <w:footerReference w:type="default" r:id="rId19"/>
      <w:headerReference w:type="first" r:id="rId20"/>
      <w:footerReference w:type="first" r:id="rId21"/>
      <w:pgSz w:w="12240" w:h="15840"/>
      <w:pgMar w:top="1417" w:right="1750"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FED" w:rsidRDefault="00F90FED">
      <w:r>
        <w:separator/>
      </w:r>
    </w:p>
  </w:endnote>
  <w:endnote w:type="continuationSeparator" w:id="0">
    <w:p w:rsidR="00F90FED" w:rsidRDefault="00F9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545" w:rsidRDefault="00DE7ED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640BFA">
      <w:rPr>
        <w:rFonts w:ascii="Palatino Linotype" w:eastAsia="Palatino Linotype" w:hAnsi="Palatino Linotype" w:cs="Palatino Linotype"/>
        <w:b/>
        <w:noProof/>
        <w:color w:val="000000"/>
      </w:rPr>
      <w:t>19</w:t>
    </w:r>
    <w:r>
      <w:rPr>
        <w:rFonts w:ascii="Palatino Linotype" w:eastAsia="Palatino Linotype" w:hAnsi="Palatino Linotype" w:cs="Palatino Linotype"/>
        <w:b/>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NUMPAGES</w:instrText>
    </w:r>
    <w:r>
      <w:rPr>
        <w:rFonts w:ascii="Palatino Linotype" w:eastAsia="Palatino Linotype" w:hAnsi="Palatino Linotype" w:cs="Palatino Linotype"/>
        <w:b/>
        <w:color w:val="000000"/>
      </w:rPr>
      <w:fldChar w:fldCharType="separate"/>
    </w:r>
    <w:r w:rsidR="00640BFA">
      <w:rPr>
        <w:rFonts w:ascii="Palatino Linotype" w:eastAsia="Palatino Linotype" w:hAnsi="Palatino Linotype" w:cs="Palatino Linotype"/>
        <w:b/>
        <w:noProof/>
        <w:color w:val="000000"/>
      </w:rPr>
      <w:t>32</w:t>
    </w:r>
    <w:r>
      <w:rPr>
        <w:rFonts w:ascii="Palatino Linotype" w:eastAsia="Palatino Linotype" w:hAnsi="Palatino Linotype" w:cs="Palatino Linotype"/>
        <w:b/>
        <w:color w:val="000000"/>
      </w:rPr>
      <w:fldChar w:fldCharType="end"/>
    </w:r>
  </w:p>
  <w:p w:rsidR="00B85545" w:rsidRDefault="00B8554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545" w:rsidRDefault="00DE7ED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40BFA">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40BFA">
      <w:rPr>
        <w:rFonts w:ascii="Palatino Linotype" w:eastAsia="Palatino Linotype" w:hAnsi="Palatino Linotype" w:cs="Palatino Linotype"/>
        <w:noProof/>
        <w:color w:val="000000"/>
        <w:sz w:val="22"/>
        <w:szCs w:val="22"/>
      </w:rPr>
      <w:t>32</w:t>
    </w:r>
    <w:r>
      <w:rPr>
        <w:rFonts w:ascii="Palatino Linotype" w:eastAsia="Palatino Linotype" w:hAnsi="Palatino Linotype" w:cs="Palatino Linotype"/>
        <w:color w:val="000000"/>
        <w:sz w:val="22"/>
        <w:szCs w:val="22"/>
      </w:rPr>
      <w:fldChar w:fldCharType="end"/>
    </w:r>
  </w:p>
  <w:p w:rsidR="00B85545" w:rsidRDefault="00B85545">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FED" w:rsidRDefault="00F90FED">
      <w:r>
        <w:separator/>
      </w:r>
    </w:p>
  </w:footnote>
  <w:footnote w:type="continuationSeparator" w:id="0">
    <w:p w:rsidR="00F90FED" w:rsidRDefault="00F90FED">
      <w:r>
        <w:continuationSeparator/>
      </w:r>
    </w:p>
  </w:footnote>
  <w:footnote w:id="1">
    <w:p w:rsidR="00B85545" w:rsidRDefault="00DE7ED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B85545" w:rsidRDefault="00DE7ED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B85545" w:rsidRDefault="00DE7ED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B85545" w:rsidRDefault="00DE7ED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545" w:rsidRDefault="00F90FED">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6804"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550"/>
      <w:gridCol w:w="4254"/>
    </w:tblGrid>
    <w:tr w:rsidR="00B85545" w:rsidTr="00C97D54">
      <w:trPr>
        <w:trHeight w:val="138"/>
      </w:trPr>
      <w:tc>
        <w:tcPr>
          <w:tcW w:w="2550" w:type="dxa"/>
          <w:vAlign w:val="center"/>
        </w:tcPr>
        <w:p w:rsidR="00B85545" w:rsidRDefault="00DE7E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54" w:type="dxa"/>
          <w:vAlign w:val="center"/>
        </w:tcPr>
        <w:p w:rsidR="00B85545" w:rsidRDefault="00DE7ED7">
          <w:pPr>
            <w:pBdr>
              <w:top w:val="nil"/>
              <w:left w:val="nil"/>
              <w:bottom w:val="nil"/>
              <w:right w:val="nil"/>
              <w:between w:val="nil"/>
            </w:pBdr>
            <w:tabs>
              <w:tab w:val="center" w:pos="4252"/>
              <w:tab w:val="right" w:pos="8504"/>
            </w:tabs>
            <w:ind w:right="-177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00988/INFOEM/IP/RR/2024</w:t>
          </w:r>
          <w:r>
            <w:rPr>
              <w:rFonts w:ascii="Palatino Linotype" w:eastAsia="Palatino Linotype" w:hAnsi="Palatino Linotype" w:cs="Palatino Linotype"/>
              <w:sz w:val="22"/>
              <w:szCs w:val="22"/>
            </w:rPr>
            <w:t xml:space="preserve"> y Acumulado</w:t>
          </w:r>
        </w:p>
      </w:tc>
    </w:tr>
    <w:tr w:rsidR="00B85545" w:rsidTr="00C97D54">
      <w:trPr>
        <w:trHeight w:val="321"/>
      </w:trPr>
      <w:tc>
        <w:tcPr>
          <w:tcW w:w="2550" w:type="dxa"/>
          <w:vAlign w:val="center"/>
        </w:tcPr>
        <w:p w:rsidR="00B85545" w:rsidRDefault="00DE7E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54" w:type="dxa"/>
          <w:vAlign w:val="center"/>
        </w:tcPr>
        <w:p w:rsidR="00B85545" w:rsidRDefault="00DE7ED7" w:rsidP="00C97D54">
          <w:pPr>
            <w:pBdr>
              <w:top w:val="nil"/>
              <w:left w:val="nil"/>
              <w:bottom w:val="nil"/>
              <w:right w:val="nil"/>
              <w:between w:val="nil"/>
            </w:pBdr>
            <w:tabs>
              <w:tab w:val="right" w:pos="8504"/>
            </w:tabs>
            <w:ind w:right="-108"/>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Instituto de la Función Registral del Estado de México</w:t>
          </w:r>
        </w:p>
      </w:tc>
    </w:tr>
    <w:tr w:rsidR="00B85545" w:rsidTr="00C97D54">
      <w:trPr>
        <w:trHeight w:val="321"/>
      </w:trPr>
      <w:tc>
        <w:tcPr>
          <w:tcW w:w="2550" w:type="dxa"/>
          <w:vAlign w:val="center"/>
        </w:tcPr>
        <w:p w:rsidR="00B85545" w:rsidRDefault="00DE7E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54" w:type="dxa"/>
          <w:vAlign w:val="center"/>
        </w:tcPr>
        <w:p w:rsidR="00B85545" w:rsidRDefault="00DE7ED7">
          <w:pPr>
            <w:pBdr>
              <w:top w:val="nil"/>
              <w:left w:val="nil"/>
              <w:bottom w:val="nil"/>
              <w:right w:val="nil"/>
              <w:between w:val="nil"/>
            </w:pBdr>
            <w:tabs>
              <w:tab w:val="center" w:pos="4252"/>
              <w:tab w:val="right" w:pos="8504"/>
            </w:tabs>
            <w:ind w:right="-177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85545" w:rsidRDefault="00F90FED">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8.05pt;margin-top:-123.6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10692" w:type="dxa"/>
      <w:tblInd w:w="31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535"/>
      <w:gridCol w:w="4411"/>
      <w:gridCol w:w="236"/>
      <w:gridCol w:w="255"/>
      <w:gridCol w:w="3255"/>
    </w:tblGrid>
    <w:tr w:rsidR="00B85545" w:rsidTr="00C97D54">
      <w:trPr>
        <w:trHeight w:val="138"/>
      </w:trPr>
      <w:tc>
        <w:tcPr>
          <w:tcW w:w="2535" w:type="dxa"/>
          <w:vAlign w:val="center"/>
        </w:tcPr>
        <w:p w:rsidR="00B85545" w:rsidRDefault="00DE7E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11" w:type="dxa"/>
          <w:vAlign w:val="center"/>
        </w:tcPr>
        <w:p w:rsidR="00B85545" w:rsidRDefault="00DE7ED7" w:rsidP="00C97D54">
          <w:pPr>
            <w:pBdr>
              <w:top w:val="nil"/>
              <w:left w:val="nil"/>
              <w:bottom w:val="nil"/>
              <w:right w:val="nil"/>
              <w:between w:val="nil"/>
            </w:pBdr>
            <w:tabs>
              <w:tab w:val="right" w:pos="8504"/>
            </w:tabs>
            <w:ind w:right="-114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00988/INFOEM/IP/RR/2024 </w:t>
          </w:r>
          <w:r>
            <w:rPr>
              <w:rFonts w:ascii="Palatino Linotype" w:eastAsia="Palatino Linotype" w:hAnsi="Palatino Linotype" w:cs="Palatino Linotype"/>
              <w:sz w:val="22"/>
              <w:szCs w:val="22"/>
            </w:rPr>
            <w:t>y Acumulado</w:t>
          </w:r>
        </w:p>
      </w:tc>
      <w:tc>
        <w:tcPr>
          <w:tcW w:w="236" w:type="dxa"/>
          <w:vAlign w:val="center"/>
        </w:tcPr>
        <w:p w:rsidR="00B85545" w:rsidRDefault="00B85545">
          <w:pPr>
            <w:rPr>
              <w:rFonts w:ascii="Palatino Linotype" w:eastAsia="Palatino Linotype" w:hAnsi="Palatino Linotype" w:cs="Palatino Linotype"/>
              <w:b/>
              <w:sz w:val="22"/>
              <w:szCs w:val="22"/>
            </w:rPr>
          </w:pPr>
        </w:p>
      </w:tc>
      <w:tc>
        <w:tcPr>
          <w:tcW w:w="255" w:type="dxa"/>
          <w:vAlign w:val="center"/>
        </w:tcPr>
        <w:p w:rsidR="00B85545" w:rsidRDefault="00B85545">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color w:val="000000"/>
              <w:sz w:val="22"/>
              <w:szCs w:val="22"/>
            </w:rPr>
          </w:pPr>
        </w:p>
      </w:tc>
      <w:tc>
        <w:tcPr>
          <w:tcW w:w="3255" w:type="dxa"/>
          <w:vAlign w:val="center"/>
        </w:tcPr>
        <w:p w:rsidR="00B85545" w:rsidRDefault="00B85545">
          <w:pPr>
            <w:pBdr>
              <w:top w:val="nil"/>
              <w:left w:val="nil"/>
              <w:bottom w:val="nil"/>
              <w:right w:val="nil"/>
              <w:between w:val="nil"/>
            </w:pBdr>
            <w:tabs>
              <w:tab w:val="center" w:pos="4252"/>
              <w:tab w:val="right" w:pos="8504"/>
            </w:tabs>
            <w:rPr>
              <w:rFonts w:ascii="Palatino Linotype" w:eastAsia="Palatino Linotype" w:hAnsi="Palatino Linotype" w:cs="Palatino Linotype"/>
              <w:b/>
              <w:color w:val="000000"/>
              <w:sz w:val="22"/>
              <w:szCs w:val="22"/>
            </w:rPr>
          </w:pPr>
        </w:p>
      </w:tc>
    </w:tr>
    <w:tr w:rsidR="00B85545" w:rsidTr="00C97D54">
      <w:trPr>
        <w:trHeight w:val="227"/>
      </w:trPr>
      <w:tc>
        <w:tcPr>
          <w:tcW w:w="2535" w:type="dxa"/>
          <w:vAlign w:val="center"/>
        </w:tcPr>
        <w:p w:rsidR="00B85545" w:rsidRDefault="00DE7E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411" w:type="dxa"/>
          <w:vAlign w:val="center"/>
        </w:tcPr>
        <w:p w:rsidR="00B85545" w:rsidRDefault="00B17E0D">
          <w:pPr>
            <w:pBdr>
              <w:top w:val="nil"/>
              <w:left w:val="nil"/>
              <w:bottom w:val="nil"/>
              <w:right w:val="nil"/>
              <w:between w:val="nil"/>
            </w:pBdr>
            <w:tabs>
              <w:tab w:val="center" w:pos="4252"/>
              <w:tab w:val="right" w:pos="8504"/>
            </w:tabs>
            <w:ind w:right="-1143"/>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XXXX</w:t>
          </w:r>
        </w:p>
      </w:tc>
      <w:tc>
        <w:tcPr>
          <w:tcW w:w="236" w:type="dxa"/>
          <w:vAlign w:val="center"/>
        </w:tcPr>
        <w:p w:rsidR="00B85545" w:rsidRDefault="00B85545">
          <w:pPr>
            <w:rPr>
              <w:rFonts w:ascii="Palatino Linotype" w:eastAsia="Palatino Linotype" w:hAnsi="Palatino Linotype" w:cs="Palatino Linotype"/>
              <w:b/>
              <w:sz w:val="22"/>
              <w:szCs w:val="22"/>
            </w:rPr>
          </w:pPr>
        </w:p>
      </w:tc>
      <w:tc>
        <w:tcPr>
          <w:tcW w:w="255" w:type="dxa"/>
          <w:vAlign w:val="center"/>
        </w:tcPr>
        <w:p w:rsidR="00B85545" w:rsidRDefault="00B85545">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color w:val="000000"/>
              <w:sz w:val="22"/>
              <w:szCs w:val="22"/>
            </w:rPr>
          </w:pPr>
        </w:p>
      </w:tc>
      <w:tc>
        <w:tcPr>
          <w:tcW w:w="3255" w:type="dxa"/>
          <w:vAlign w:val="center"/>
        </w:tcPr>
        <w:p w:rsidR="00B85545" w:rsidRDefault="00B85545">
          <w:pPr>
            <w:pBdr>
              <w:top w:val="nil"/>
              <w:left w:val="nil"/>
              <w:bottom w:val="nil"/>
              <w:right w:val="nil"/>
              <w:between w:val="nil"/>
            </w:pBdr>
            <w:tabs>
              <w:tab w:val="center" w:pos="4252"/>
              <w:tab w:val="right" w:pos="8504"/>
            </w:tabs>
            <w:rPr>
              <w:rFonts w:ascii="Palatino Linotype" w:eastAsia="Palatino Linotype" w:hAnsi="Palatino Linotype" w:cs="Palatino Linotype"/>
              <w:b/>
              <w:color w:val="000000"/>
              <w:sz w:val="22"/>
              <w:szCs w:val="22"/>
            </w:rPr>
          </w:pPr>
        </w:p>
      </w:tc>
    </w:tr>
    <w:tr w:rsidR="00B85545" w:rsidTr="00C97D54">
      <w:trPr>
        <w:trHeight w:val="232"/>
      </w:trPr>
      <w:tc>
        <w:tcPr>
          <w:tcW w:w="2535" w:type="dxa"/>
          <w:vAlign w:val="center"/>
        </w:tcPr>
        <w:p w:rsidR="00B85545" w:rsidRDefault="00DE7E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11" w:type="dxa"/>
          <w:vAlign w:val="center"/>
        </w:tcPr>
        <w:p w:rsidR="00B85545" w:rsidRDefault="00DE7ED7" w:rsidP="00C97D54">
          <w:pPr>
            <w:pBdr>
              <w:top w:val="nil"/>
              <w:left w:val="nil"/>
              <w:bottom w:val="nil"/>
              <w:right w:val="nil"/>
              <w:between w:val="nil"/>
            </w:pBdr>
            <w:tabs>
              <w:tab w:val="right" w:pos="8504"/>
            </w:tabs>
            <w:ind w:right="-25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Instituto de la Función Registral del Estado de México</w:t>
          </w:r>
        </w:p>
      </w:tc>
      <w:tc>
        <w:tcPr>
          <w:tcW w:w="236" w:type="dxa"/>
          <w:vAlign w:val="center"/>
        </w:tcPr>
        <w:p w:rsidR="00B85545" w:rsidRDefault="00B85545">
          <w:pPr>
            <w:rPr>
              <w:rFonts w:ascii="Palatino Linotype" w:eastAsia="Palatino Linotype" w:hAnsi="Palatino Linotype" w:cs="Palatino Linotype"/>
              <w:b/>
              <w:sz w:val="22"/>
              <w:szCs w:val="22"/>
            </w:rPr>
          </w:pPr>
        </w:p>
      </w:tc>
      <w:tc>
        <w:tcPr>
          <w:tcW w:w="255" w:type="dxa"/>
          <w:vAlign w:val="center"/>
        </w:tcPr>
        <w:p w:rsidR="00B85545" w:rsidRDefault="00B85545">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color w:val="000000"/>
              <w:sz w:val="22"/>
              <w:szCs w:val="22"/>
            </w:rPr>
          </w:pPr>
        </w:p>
      </w:tc>
      <w:tc>
        <w:tcPr>
          <w:tcW w:w="3255" w:type="dxa"/>
          <w:vAlign w:val="center"/>
        </w:tcPr>
        <w:p w:rsidR="00B85545" w:rsidRDefault="00B85545">
          <w:pPr>
            <w:pBdr>
              <w:top w:val="nil"/>
              <w:left w:val="nil"/>
              <w:bottom w:val="nil"/>
              <w:right w:val="nil"/>
              <w:between w:val="nil"/>
            </w:pBdr>
            <w:tabs>
              <w:tab w:val="center" w:pos="4252"/>
              <w:tab w:val="right" w:pos="8504"/>
            </w:tabs>
            <w:rPr>
              <w:rFonts w:ascii="Palatino Linotype" w:eastAsia="Palatino Linotype" w:hAnsi="Palatino Linotype" w:cs="Palatino Linotype"/>
              <w:b/>
              <w:color w:val="000000"/>
              <w:sz w:val="22"/>
              <w:szCs w:val="22"/>
            </w:rPr>
          </w:pPr>
        </w:p>
      </w:tc>
    </w:tr>
    <w:tr w:rsidR="00B85545" w:rsidTr="00C97D54">
      <w:trPr>
        <w:trHeight w:val="320"/>
      </w:trPr>
      <w:tc>
        <w:tcPr>
          <w:tcW w:w="2535" w:type="dxa"/>
          <w:vAlign w:val="center"/>
        </w:tcPr>
        <w:p w:rsidR="00B85545" w:rsidRDefault="00DE7E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411" w:type="dxa"/>
          <w:vAlign w:val="center"/>
        </w:tcPr>
        <w:p w:rsidR="00B85545" w:rsidRDefault="00DE7ED7">
          <w:pPr>
            <w:pBdr>
              <w:top w:val="nil"/>
              <w:left w:val="nil"/>
              <w:bottom w:val="nil"/>
              <w:right w:val="nil"/>
              <w:between w:val="nil"/>
            </w:pBdr>
            <w:tabs>
              <w:tab w:val="center" w:pos="4252"/>
              <w:tab w:val="right" w:pos="8504"/>
            </w:tabs>
            <w:ind w:right="-114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c>
        <w:tcPr>
          <w:tcW w:w="236" w:type="dxa"/>
          <w:vAlign w:val="center"/>
        </w:tcPr>
        <w:p w:rsidR="00B85545" w:rsidRDefault="00B85545">
          <w:pPr>
            <w:rPr>
              <w:rFonts w:ascii="Palatino Linotype" w:eastAsia="Palatino Linotype" w:hAnsi="Palatino Linotype" w:cs="Palatino Linotype"/>
              <w:b/>
              <w:sz w:val="22"/>
              <w:szCs w:val="22"/>
            </w:rPr>
          </w:pPr>
        </w:p>
      </w:tc>
      <w:tc>
        <w:tcPr>
          <w:tcW w:w="255" w:type="dxa"/>
          <w:vAlign w:val="center"/>
        </w:tcPr>
        <w:p w:rsidR="00B85545" w:rsidRDefault="00B85545">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color w:val="000000"/>
              <w:sz w:val="22"/>
              <w:szCs w:val="22"/>
            </w:rPr>
          </w:pPr>
        </w:p>
      </w:tc>
      <w:tc>
        <w:tcPr>
          <w:tcW w:w="3255" w:type="dxa"/>
          <w:vAlign w:val="center"/>
        </w:tcPr>
        <w:p w:rsidR="00B85545" w:rsidRDefault="00B85545">
          <w:pPr>
            <w:pBdr>
              <w:top w:val="nil"/>
              <w:left w:val="nil"/>
              <w:bottom w:val="nil"/>
              <w:right w:val="nil"/>
              <w:between w:val="nil"/>
            </w:pBdr>
            <w:tabs>
              <w:tab w:val="center" w:pos="4252"/>
              <w:tab w:val="right" w:pos="8504"/>
            </w:tabs>
            <w:rPr>
              <w:rFonts w:ascii="Palatino Linotype" w:eastAsia="Palatino Linotype" w:hAnsi="Palatino Linotype" w:cs="Palatino Linotype"/>
              <w:b/>
              <w:color w:val="000000"/>
              <w:sz w:val="22"/>
              <w:szCs w:val="22"/>
            </w:rPr>
          </w:pPr>
        </w:p>
      </w:tc>
    </w:tr>
  </w:tbl>
  <w:p w:rsidR="00B85545" w:rsidRDefault="00F90FED">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85.8pt;margin-top:-128.05pt;width:609.4pt;height:793.75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E8D"/>
    <w:multiLevelType w:val="multilevel"/>
    <w:tmpl w:val="726E52BC"/>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48A431C"/>
    <w:multiLevelType w:val="multilevel"/>
    <w:tmpl w:val="A7F272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1A1AE7"/>
    <w:multiLevelType w:val="multilevel"/>
    <w:tmpl w:val="8B6E5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E30B6E"/>
    <w:multiLevelType w:val="multilevel"/>
    <w:tmpl w:val="5B5C50C0"/>
    <w:lvl w:ilvl="0">
      <w:start w:val="1"/>
      <w:numFmt w:val="decimal"/>
      <w:lvlText w:val="%1."/>
      <w:lvlJc w:val="left"/>
      <w:pPr>
        <w:ind w:left="644" w:hanging="359"/>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0B7566"/>
    <w:multiLevelType w:val="multilevel"/>
    <w:tmpl w:val="1E34301E"/>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6C033DA"/>
    <w:multiLevelType w:val="multilevel"/>
    <w:tmpl w:val="DE261BB6"/>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493F3530"/>
    <w:multiLevelType w:val="multilevel"/>
    <w:tmpl w:val="773CA2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4B73599"/>
    <w:multiLevelType w:val="multilevel"/>
    <w:tmpl w:val="C7C67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7"/>
  </w:num>
  <w:num w:numId="4">
    <w:abstractNumId w:val="6"/>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45"/>
    <w:rsid w:val="000E1A98"/>
    <w:rsid w:val="003B7D76"/>
    <w:rsid w:val="003D5B3A"/>
    <w:rsid w:val="004C6687"/>
    <w:rsid w:val="005E746D"/>
    <w:rsid w:val="00640BFA"/>
    <w:rsid w:val="00905D5D"/>
    <w:rsid w:val="00A75BB3"/>
    <w:rsid w:val="00B03289"/>
    <w:rsid w:val="00B17E0D"/>
    <w:rsid w:val="00B85545"/>
    <w:rsid w:val="00C97D54"/>
    <w:rsid w:val="00DE76C5"/>
    <w:rsid w:val="00DE7ED7"/>
    <w:rsid w:val="00F90F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C2ECCB3-C72C-4F87-A107-BF740CF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A98"/>
    <w:rPr>
      <w:rFonts w:eastAsiaTheme="minorEastAsia"/>
      <w:lang w:eastAsia="es-ES"/>
    </w:rPr>
  </w:style>
  <w:style w:type="paragraph" w:styleId="Ttulo1">
    <w:name w:val="heading 1"/>
    <w:basedOn w:val="Normal"/>
    <w:next w:val="Normal"/>
    <w:link w:val="Ttulo1Car"/>
    <w:uiPriority w:val="9"/>
    <w:qFormat/>
    <w:rsid w:val="002A5BA4"/>
    <w:pPr>
      <w:keepNext/>
      <w:keepLines/>
      <w:spacing w:before="240" w:line="259" w:lineRule="auto"/>
      <w:outlineLvl w:val="0"/>
    </w:pPr>
    <w:rPr>
      <w:rFonts w:ascii="Palatino Linotype" w:eastAsiaTheme="majorEastAsia" w:hAnsi="Palatino Linotype" w:cstheme="majorBidi"/>
      <w:b/>
      <w:szCs w:val="32"/>
      <w:lang w:val="es-MX" w:eastAsia="en-US"/>
    </w:rPr>
  </w:style>
  <w:style w:type="paragraph" w:styleId="Ttulo2">
    <w:name w:val="heading 2"/>
    <w:basedOn w:val="Normal"/>
    <w:next w:val="Normal"/>
    <w:link w:val="Ttulo2Car"/>
    <w:uiPriority w:val="9"/>
    <w:unhideWhenUsed/>
    <w:qFormat/>
    <w:rsid w:val="002A5BA4"/>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next w:val="Normal"/>
    <w:link w:val="Ttulo3Car"/>
    <w:uiPriority w:val="9"/>
    <w:unhideWhenUsed/>
    <w:qFormat/>
    <w:rsid w:val="00E81879"/>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1E69E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2A5BA4"/>
    <w:rPr>
      <w:rFonts w:ascii="Palatino Linotype" w:eastAsiaTheme="majorEastAsia" w:hAnsi="Palatino Linotype" w:cstheme="majorBidi"/>
      <w:b/>
      <w:sz w:val="24"/>
      <w:szCs w:val="32"/>
    </w:rPr>
  </w:style>
  <w:style w:type="character" w:customStyle="1" w:styleId="Ttulo2Car">
    <w:name w:val="Título 2 Car"/>
    <w:basedOn w:val="Fuentedeprrafopredeter"/>
    <w:link w:val="Ttulo2"/>
    <w:uiPriority w:val="9"/>
    <w:rsid w:val="002A5BA4"/>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2A5BA4"/>
    <w:pPr>
      <w:tabs>
        <w:tab w:val="center" w:pos="4252"/>
        <w:tab w:val="right" w:pos="8504"/>
      </w:tabs>
    </w:pPr>
  </w:style>
  <w:style w:type="character" w:customStyle="1" w:styleId="EncabezadoCar">
    <w:name w:val="Encabezado Car"/>
    <w:basedOn w:val="Fuentedeprrafopredeter"/>
    <w:link w:val="Encabezado"/>
    <w:uiPriority w:val="99"/>
    <w:rsid w:val="002A5BA4"/>
    <w:rPr>
      <w:rFonts w:eastAsiaTheme="minorEastAsia"/>
      <w:sz w:val="24"/>
      <w:szCs w:val="24"/>
      <w:lang w:val="es-ES_tradnl" w:eastAsia="es-ES"/>
    </w:rPr>
  </w:style>
  <w:style w:type="paragraph" w:styleId="Piedepgina">
    <w:name w:val="footer"/>
    <w:basedOn w:val="Normal"/>
    <w:link w:val="PiedepginaCar"/>
    <w:uiPriority w:val="99"/>
    <w:unhideWhenUsed/>
    <w:rsid w:val="002A5BA4"/>
    <w:pPr>
      <w:tabs>
        <w:tab w:val="center" w:pos="4252"/>
        <w:tab w:val="right" w:pos="8504"/>
      </w:tabs>
    </w:pPr>
  </w:style>
  <w:style w:type="character" w:customStyle="1" w:styleId="PiedepginaCar">
    <w:name w:val="Pie de página Car"/>
    <w:basedOn w:val="Fuentedeprrafopredeter"/>
    <w:link w:val="Piedepgina"/>
    <w:uiPriority w:val="99"/>
    <w:rsid w:val="002A5BA4"/>
    <w:rPr>
      <w:rFonts w:eastAsiaTheme="minorEastAsia"/>
      <w:sz w:val="24"/>
      <w:szCs w:val="24"/>
      <w:lang w:val="es-ES_tradnl" w:eastAsia="es-ES"/>
    </w:rPr>
  </w:style>
  <w:style w:type="table" w:styleId="Tablaconcuadrcula">
    <w:name w:val="Table Grid"/>
    <w:basedOn w:val="Tablanormal"/>
    <w:uiPriority w:val="39"/>
    <w:rsid w:val="002A5BA4"/>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A5BA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A5BA4"/>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2A5BA4"/>
    <w:rPr>
      <w:color w:val="0563C1" w:themeColor="hyperlink"/>
      <w:u w:val="single"/>
    </w:rPr>
  </w:style>
  <w:style w:type="paragraph" w:styleId="TDC1">
    <w:name w:val="toc 1"/>
    <w:basedOn w:val="Normal"/>
    <w:next w:val="Normal"/>
    <w:autoRedefine/>
    <w:uiPriority w:val="39"/>
    <w:unhideWhenUsed/>
    <w:rsid w:val="002A5BA4"/>
    <w:pPr>
      <w:spacing w:after="100"/>
    </w:pPr>
  </w:style>
  <w:style w:type="paragraph" w:styleId="TDC2">
    <w:name w:val="toc 2"/>
    <w:basedOn w:val="Normal"/>
    <w:next w:val="Normal"/>
    <w:autoRedefine/>
    <w:uiPriority w:val="39"/>
    <w:unhideWhenUsed/>
    <w:rsid w:val="00701E94"/>
    <w:pPr>
      <w:tabs>
        <w:tab w:val="left" w:pos="567"/>
        <w:tab w:val="right" w:leader="dot" w:pos="8779"/>
      </w:tabs>
      <w:spacing w:after="100"/>
      <w:ind w:left="142"/>
    </w:pPr>
  </w:style>
  <w:style w:type="table" w:customStyle="1" w:styleId="Tablaconcuadrcula1">
    <w:name w:val="Tabla con cuadrícula1"/>
    <w:basedOn w:val="Tablanormal"/>
    <w:next w:val="Tablaconcuadrcula"/>
    <w:uiPriority w:val="59"/>
    <w:rsid w:val="002A5BA4"/>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2A5BA4"/>
    <w:pPr>
      <w:outlineLvl w:val="9"/>
    </w:pPr>
    <w:rPr>
      <w:lang w:eastAsia="es-MX"/>
    </w:rPr>
  </w:style>
  <w:style w:type="paragraph" w:styleId="Textoindependiente2">
    <w:name w:val="Body Text 2"/>
    <w:basedOn w:val="Normal"/>
    <w:link w:val="Textoindependiente2Car"/>
    <w:uiPriority w:val="99"/>
    <w:semiHidden/>
    <w:unhideWhenUsed/>
    <w:rsid w:val="002A5BA4"/>
    <w:pPr>
      <w:spacing w:after="120" w:line="480" w:lineRule="auto"/>
    </w:pPr>
  </w:style>
  <w:style w:type="character" w:customStyle="1" w:styleId="Textoindependiente2Car">
    <w:name w:val="Texto independiente 2 Car"/>
    <w:basedOn w:val="Fuentedeprrafopredeter"/>
    <w:link w:val="Textoindependiente2"/>
    <w:uiPriority w:val="99"/>
    <w:semiHidden/>
    <w:rsid w:val="002A5BA4"/>
    <w:rPr>
      <w:rFonts w:eastAsiaTheme="minorEastAsia"/>
      <w:sz w:val="24"/>
      <w:szCs w:val="24"/>
      <w:lang w:val="es-ES_tradnl"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500D9A"/>
    <w:rPr>
      <w:vertAlign w:val="superscript"/>
    </w:rPr>
  </w:style>
  <w:style w:type="paragraph" w:customStyle="1" w:styleId="Textonotapie1">
    <w:name w:val="Texto nota pie1"/>
    <w:basedOn w:val="Normal"/>
    <w:next w:val="Textonotapie"/>
    <w:unhideWhenUsed/>
    <w:rsid w:val="00500D9A"/>
    <w:rPr>
      <w:rFonts w:eastAsia="Cambria"/>
      <w:sz w:val="20"/>
      <w:szCs w:val="20"/>
      <w:lang w:val="es-MX"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00D9A"/>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500D9A"/>
    <w:rPr>
      <w:rFonts w:eastAsiaTheme="minorEastAsia"/>
      <w:sz w:val="20"/>
      <w:szCs w:val="20"/>
      <w:lang w:val="es-ES_tradnl" w:eastAsia="es-ES"/>
    </w:rPr>
  </w:style>
  <w:style w:type="paragraph" w:customStyle="1" w:styleId="Default">
    <w:name w:val="Default"/>
    <w:rsid w:val="00FA204E"/>
    <w:pPr>
      <w:autoSpaceDE w:val="0"/>
      <w:autoSpaceDN w:val="0"/>
      <w:adjustRightInd w:val="0"/>
    </w:pPr>
    <w:rPr>
      <w:rFonts w:ascii="Times New Roman" w:hAnsi="Times New Roman" w:cs="Times New Roman"/>
      <w:color w:val="000000"/>
    </w:rPr>
  </w:style>
  <w:style w:type="character" w:customStyle="1" w:styleId="Ttulo3Car">
    <w:name w:val="Título 3 Car"/>
    <w:basedOn w:val="Fuentedeprrafopredeter"/>
    <w:link w:val="Ttulo3"/>
    <w:uiPriority w:val="9"/>
    <w:rsid w:val="00E81879"/>
    <w:rPr>
      <w:rFonts w:asciiTheme="majorHAnsi" w:eastAsiaTheme="majorEastAsia" w:hAnsiTheme="majorHAnsi" w:cstheme="majorBidi"/>
      <w:color w:val="1F4D78" w:themeColor="accent1" w:themeShade="7F"/>
      <w:sz w:val="24"/>
      <w:szCs w:val="24"/>
      <w:lang w:val="es-ES_tradnl" w:eastAsia="es-ES"/>
    </w:rPr>
  </w:style>
  <w:style w:type="paragraph" w:styleId="TDC3">
    <w:name w:val="toc 3"/>
    <w:basedOn w:val="Normal"/>
    <w:next w:val="Normal"/>
    <w:autoRedefine/>
    <w:uiPriority w:val="39"/>
    <w:unhideWhenUsed/>
    <w:rsid w:val="00646380"/>
    <w:pPr>
      <w:spacing w:after="100"/>
      <w:ind w:left="480"/>
    </w:pPr>
  </w:style>
  <w:style w:type="paragraph" w:customStyle="1" w:styleId="m1609377113336227858gmail-msonormal">
    <w:name w:val="m_1609377113336227858gmail-msonormal"/>
    <w:basedOn w:val="Normal"/>
    <w:rsid w:val="002D2177"/>
    <w:pPr>
      <w:spacing w:before="100" w:beforeAutospacing="1" w:after="100" w:afterAutospacing="1"/>
    </w:pPr>
    <w:rPr>
      <w:rFonts w:ascii="Times New Roman" w:eastAsia="Times New Roman" w:hAnsi="Times New Roman" w:cs="Times New Roman"/>
      <w:lang w:val="es-ES"/>
    </w:rPr>
  </w:style>
  <w:style w:type="character" w:customStyle="1" w:styleId="apple-converted-space">
    <w:name w:val="apple-converted-space"/>
    <w:basedOn w:val="Fuentedeprrafopredeter"/>
    <w:rsid w:val="00843D41"/>
  </w:style>
  <w:style w:type="paragraph" w:styleId="Sinespaciado">
    <w:name w:val="No Spacing"/>
    <w:aliases w:val="Francesa"/>
    <w:link w:val="SinespaciadoCar"/>
    <w:uiPriority w:val="1"/>
    <w:qFormat/>
    <w:rsid w:val="000471A3"/>
    <w:rPr>
      <w:rFonts w:eastAsiaTheme="minorEastAsia"/>
      <w:lang w:eastAsia="es-ES"/>
    </w:rPr>
  </w:style>
  <w:style w:type="character" w:customStyle="1" w:styleId="SinespaciadoCar">
    <w:name w:val="Sin espaciado Car"/>
    <w:aliases w:val="Francesa Car"/>
    <w:link w:val="Sinespaciado"/>
    <w:uiPriority w:val="1"/>
    <w:locked/>
    <w:rsid w:val="000471A3"/>
    <w:rPr>
      <w:rFonts w:eastAsiaTheme="minorEastAsia"/>
      <w:sz w:val="24"/>
      <w:szCs w:val="24"/>
      <w:lang w:val="es-ES_tradnl" w:eastAsia="es-ES"/>
    </w:rPr>
  </w:style>
  <w:style w:type="paragraph" w:customStyle="1" w:styleId="m3527742037047551335gmail-msolistparagraph">
    <w:name w:val="m_3527742037047551335gmail-msolistparagraph"/>
    <w:basedOn w:val="Normal"/>
    <w:rsid w:val="00490A69"/>
    <w:pPr>
      <w:spacing w:before="100" w:beforeAutospacing="1" w:after="100" w:afterAutospacing="1"/>
    </w:pPr>
    <w:rPr>
      <w:rFonts w:ascii="Times New Roman" w:eastAsia="Times New Roman" w:hAnsi="Times New Roman" w:cs="Times New Roman"/>
      <w:lang w:val="es-MX" w:eastAsia="es-MX"/>
    </w:rPr>
  </w:style>
  <w:style w:type="character" w:customStyle="1" w:styleId="Ttulo4Car">
    <w:name w:val="Título 4 Car"/>
    <w:basedOn w:val="Fuentedeprrafopredeter"/>
    <w:link w:val="Ttulo4"/>
    <w:uiPriority w:val="9"/>
    <w:rsid w:val="001E69EF"/>
    <w:rPr>
      <w:rFonts w:asciiTheme="majorHAnsi" w:eastAsiaTheme="majorEastAsia" w:hAnsiTheme="majorHAnsi" w:cstheme="majorBidi"/>
      <w:i/>
      <w:iCs/>
      <w:color w:val="2E74B5" w:themeColor="accent1" w:themeShade="BF"/>
      <w:sz w:val="24"/>
      <w:szCs w:val="24"/>
      <w:lang w:val="es-ES_tradnl" w:eastAsia="es-ES"/>
    </w:rPr>
  </w:style>
  <w:style w:type="paragraph" w:customStyle="1" w:styleId="m-698976158124685028gmail-msolistparagraph">
    <w:name w:val="m_-698976158124685028gmail-msolistparagraph"/>
    <w:basedOn w:val="Normal"/>
    <w:rsid w:val="005E6EC8"/>
    <w:pPr>
      <w:spacing w:before="100" w:beforeAutospacing="1" w:after="100" w:afterAutospacing="1"/>
    </w:pPr>
    <w:rPr>
      <w:rFonts w:ascii="Times New Roman" w:eastAsia="Times New Roman" w:hAnsi="Times New Roman" w:cs="Times New Roman"/>
      <w:lang w:val="es-MX" w:eastAsia="es-MX"/>
    </w:rPr>
  </w:style>
  <w:style w:type="paragraph" w:customStyle="1" w:styleId="m-698976158124685028gmail-default">
    <w:name w:val="m_-698976158124685028gmail-default"/>
    <w:basedOn w:val="Normal"/>
    <w:rsid w:val="005E6EC8"/>
    <w:pPr>
      <w:spacing w:before="100" w:beforeAutospacing="1" w:after="100" w:afterAutospacing="1"/>
    </w:pPr>
    <w:rPr>
      <w:rFonts w:ascii="Times New Roman" w:eastAsia="Times New Roman" w:hAnsi="Times New Roman" w:cs="Times New Roman"/>
      <w:lang w:val="es-MX" w:eastAsia="es-MX"/>
    </w:rPr>
  </w:style>
  <w:style w:type="paragraph" w:customStyle="1" w:styleId="m-698976158124685028gmail-m483811427706604298gmail-msolistparagraph">
    <w:name w:val="m_-698976158124685028gmail-m483811427706604298gmail-msolistparagraph"/>
    <w:basedOn w:val="Normal"/>
    <w:rsid w:val="005E6EC8"/>
    <w:pPr>
      <w:spacing w:before="100" w:beforeAutospacing="1" w:after="100" w:afterAutospacing="1"/>
    </w:pPr>
    <w:rPr>
      <w:rFonts w:ascii="Times New Roman" w:eastAsia="Times New Roman" w:hAnsi="Times New Roman" w:cs="Times New Roman"/>
      <w:lang w:val="es-MX" w:eastAsia="es-MX"/>
    </w:rPr>
  </w:style>
  <w:style w:type="paragraph" w:customStyle="1" w:styleId="m-698976158124685028gmail-msonormal">
    <w:name w:val="m_-698976158124685028gmail-msonormal"/>
    <w:basedOn w:val="Normal"/>
    <w:rsid w:val="005E6EC8"/>
    <w:pPr>
      <w:spacing w:before="100" w:beforeAutospacing="1" w:after="100" w:afterAutospacing="1"/>
    </w:pPr>
    <w:rPr>
      <w:rFonts w:ascii="Times New Roman" w:eastAsia="Times New Roman" w:hAnsi="Times New Roman" w:cs="Times New Roman"/>
      <w:lang w:val="es-MX" w:eastAsia="es-MX"/>
    </w:rPr>
  </w:style>
  <w:style w:type="character" w:customStyle="1" w:styleId="m-698976158124685028gmail-apple-converted-space">
    <w:name w:val="m_-698976158124685028gmail-apple-converted-space"/>
    <w:basedOn w:val="Fuentedeprrafopredeter"/>
    <w:rsid w:val="005E6EC8"/>
  </w:style>
  <w:style w:type="character" w:customStyle="1" w:styleId="apple-style-span">
    <w:name w:val="apple-style-span"/>
    <w:rsid w:val="005855B3"/>
  </w:style>
  <w:style w:type="paragraph" w:styleId="Textodeglobo">
    <w:name w:val="Balloon Text"/>
    <w:basedOn w:val="Normal"/>
    <w:link w:val="TextodegloboCar"/>
    <w:uiPriority w:val="99"/>
    <w:semiHidden/>
    <w:unhideWhenUsed/>
    <w:rsid w:val="00BF2E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2E59"/>
    <w:rPr>
      <w:rFonts w:ascii="Segoe UI" w:eastAsiaTheme="minorEastAsia" w:hAnsi="Segoe UI" w:cs="Segoe UI"/>
      <w:sz w:val="18"/>
      <w:szCs w:val="18"/>
      <w:lang w:val="es-ES_tradnl" w:eastAsia="es-ES"/>
    </w:rPr>
  </w:style>
  <w:style w:type="table" w:customStyle="1" w:styleId="Tablaconcuadrcula2">
    <w:name w:val="Tabla con cuadrícula2"/>
    <w:basedOn w:val="Tablanormal"/>
    <w:next w:val="Tablaconcuadrcula"/>
    <w:uiPriority w:val="39"/>
    <w:rsid w:val="005E22B0"/>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5E22B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5E22B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550DA9"/>
    <w:pPr>
      <w:spacing w:before="100" w:beforeAutospacing="1" w:after="100" w:afterAutospacing="1"/>
    </w:pPr>
    <w:rPr>
      <w:rFonts w:ascii="Times New Roman" w:eastAsia="Times New Roman" w:hAnsi="Times New Roman" w:cs="Times New Roman"/>
      <w:lang w:val="es-MX" w:eastAsia="es-MX"/>
    </w:rPr>
  </w:style>
  <w:style w:type="table" w:styleId="Tabladecuadrcula6concolores">
    <w:name w:val="Grid Table 6 Colorful"/>
    <w:basedOn w:val="Tablanormal"/>
    <w:uiPriority w:val="51"/>
    <w:rsid w:val="00DF3A22"/>
    <w:rPr>
      <w:rFonts w:eastAsiaTheme="minorEastAsia"/>
      <w:color w:val="000000" w:themeColor="text1"/>
      <w:lang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50444"/>
    <w:rPr>
      <w:rFonts w:eastAsia="Cambria"/>
      <w:sz w:val="20"/>
      <w:szCs w:val="20"/>
      <w:lang w:val="es-MX" w:eastAsia="en-US"/>
    </w:rPr>
  </w:style>
  <w:style w:type="character" w:customStyle="1" w:styleId="Mencinsinresolver1">
    <w:name w:val="Mención sin resolver1"/>
    <w:basedOn w:val="Fuentedeprrafopredeter"/>
    <w:uiPriority w:val="99"/>
    <w:semiHidden/>
    <w:unhideWhenUsed/>
    <w:rsid w:val="004F2918"/>
    <w:rPr>
      <w:color w:val="605E5C"/>
      <w:shd w:val="clear" w:color="auto" w:fill="E1DFDD"/>
    </w:rPr>
  </w:style>
  <w:style w:type="character" w:customStyle="1" w:styleId="Mencinsinresolver2">
    <w:name w:val="Mención sin resolver2"/>
    <w:basedOn w:val="Fuentedeprrafopredeter"/>
    <w:uiPriority w:val="99"/>
    <w:semiHidden/>
    <w:unhideWhenUsed/>
    <w:rsid w:val="00C051BE"/>
    <w:rPr>
      <w:color w:val="605E5C"/>
      <w:shd w:val="clear" w:color="auto" w:fill="E1DFDD"/>
    </w:rPr>
  </w:style>
  <w:style w:type="paragraph" w:customStyle="1" w:styleId="Texto">
    <w:name w:val="Texto"/>
    <w:basedOn w:val="Normal"/>
    <w:link w:val="TextoCar"/>
    <w:rsid w:val="00F22841"/>
    <w:pPr>
      <w:spacing w:after="101" w:line="216" w:lineRule="exact"/>
      <w:ind w:firstLine="288"/>
      <w:jc w:val="both"/>
    </w:pPr>
    <w:rPr>
      <w:rFonts w:ascii="Arial" w:eastAsia="Times New Roman" w:hAnsi="Arial" w:cs="Arial"/>
      <w:sz w:val="18"/>
      <w:szCs w:val="18"/>
      <w:lang w:val="es-MX"/>
    </w:rPr>
  </w:style>
  <w:style w:type="character" w:customStyle="1" w:styleId="TextoCar">
    <w:name w:val="Texto Car"/>
    <w:link w:val="Texto"/>
    <w:locked/>
    <w:rsid w:val="00F22841"/>
    <w:rPr>
      <w:rFonts w:ascii="Arial" w:eastAsia="Times New Roman" w:hAnsi="Arial" w:cs="Arial"/>
      <w:sz w:val="18"/>
      <w:szCs w:val="18"/>
      <w:lang w:eastAsia="es-ES"/>
    </w:rPr>
  </w:style>
  <w:style w:type="paragraph" w:styleId="Textosinformato">
    <w:name w:val="Plain Text"/>
    <w:basedOn w:val="Normal"/>
    <w:link w:val="TextosinformatoCar"/>
    <w:rsid w:val="00F22841"/>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rsid w:val="00F22841"/>
    <w:rPr>
      <w:rFonts w:ascii="Courier New" w:eastAsia="Times New Roman" w:hAnsi="Courier New" w:cs="Times New Roman"/>
      <w:sz w:val="20"/>
      <w:szCs w:val="20"/>
      <w:lang w:val="es-ES" w:eastAsia="es-ES"/>
    </w:rPr>
  </w:style>
  <w:style w:type="paragraph" w:styleId="Sangradetextonormal">
    <w:name w:val="Body Text Indent"/>
    <w:basedOn w:val="Normal"/>
    <w:link w:val="SangradetextonormalCar"/>
    <w:uiPriority w:val="99"/>
    <w:unhideWhenUsed/>
    <w:qFormat/>
    <w:rsid w:val="00A61D0E"/>
    <w:pPr>
      <w:spacing w:after="120"/>
      <w:ind w:left="283"/>
    </w:pPr>
    <w:rPr>
      <w:rFonts w:ascii="Times New Roman" w:eastAsia="Times New Roman" w:hAnsi="Times New Roman" w:cs="Times New Roman"/>
      <w:sz w:val="20"/>
      <w:szCs w:val="20"/>
      <w:lang w:val="es-MX"/>
    </w:rPr>
  </w:style>
  <w:style w:type="character" w:customStyle="1" w:styleId="SangradetextonormalCar">
    <w:name w:val="Sangría de texto normal Car"/>
    <w:basedOn w:val="Fuentedeprrafopredeter"/>
    <w:link w:val="Sangradetextonormal"/>
    <w:uiPriority w:val="99"/>
    <w:qFormat/>
    <w:rsid w:val="00A61D0E"/>
    <w:rPr>
      <w:rFonts w:ascii="Times New Roman" w:eastAsia="Times New Roman" w:hAnsi="Times New Roman" w:cs="Times New Roman"/>
      <w:sz w:val="20"/>
      <w:szCs w:val="20"/>
      <w:lang w:eastAsia="es-ES"/>
    </w:rPr>
  </w:style>
  <w:style w:type="paragraph" w:styleId="Listaconvietas3">
    <w:name w:val="List Bullet 3"/>
    <w:basedOn w:val="Normal"/>
    <w:uiPriority w:val="99"/>
    <w:unhideWhenUsed/>
    <w:rsid w:val="00405AF0"/>
    <w:pPr>
      <w:numPr>
        <w:numId w:val="8"/>
      </w:numPr>
      <w:contextualSpacing/>
    </w:pPr>
    <w:rPr>
      <w:rFonts w:ascii="Times New Roman" w:eastAsia="Times New Roman" w:hAnsi="Times New Roman" w:cs="Times New Roman"/>
      <w:lang w:val="es-ES"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18719.page" TargetMode="External"/><Relationship Id="rId13" Type="http://schemas.openxmlformats.org/officeDocument/2006/relationships/hyperlink" Target="https://saimex.org.mx/saimex/solicitud/downloadAttach/2063145.pag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aimex.org.mx/saimex/solicitud/downloadAttach/2030037.p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aimex.org.mx/saimex/solicitud/downloadAttach/2218637.pag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http://www.ipomex.org.mx/ipo/portal/ifrem.we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frem.edomex.gob.mx/descarga_formatos" TargetMode="External"/><Relationship Id="rId14" Type="http://schemas.openxmlformats.org/officeDocument/2006/relationships/hyperlink" Target="https://saimex.org.mx/saimex/solicitud/downloadAttach/2036568.pag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CbbVUdcXwRxXtVtKEi1Y1kyKNg==">CgMxLjAyCGguZ2pkZ3hzMgloLjMwajB6bGwyCWguMWZvYjl0ZTIOaC52cnE2eTV4ZWlvN28yCWguM3pueXNoNzIJaC4yZXQ5MnAwMghoLnR5amN3dDIJaC4zZHk2dmttMghoLmxueGJ6OTIJaC40ZDM0b2c4Mg5oLm5qZXBrdTJkZWZxdzIJaC4xN2RwOHZ1MgloLjJzOGV5bzE4AHIhMXlyVXFydTJVejZUd29jb0dVclZGSi1TX2JMNjRrU0xK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32</Pages>
  <Words>8183</Words>
  <Characters>45011</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8</cp:revision>
  <cp:lastPrinted>2025-02-27T16:49:00Z</cp:lastPrinted>
  <dcterms:created xsi:type="dcterms:W3CDTF">2025-02-21T19:14:00Z</dcterms:created>
  <dcterms:modified xsi:type="dcterms:W3CDTF">2025-04-25T19:18:00Z</dcterms:modified>
</cp:coreProperties>
</file>