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6AE3A" w14:textId="60BCFFBB" w:rsidR="00CA7BF7" w:rsidRPr="00735A6B" w:rsidRDefault="00EA6A07">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735A6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E36E81" w:rsidRPr="00735A6B">
        <w:rPr>
          <w:rFonts w:ascii="Palatino Linotype" w:eastAsia="Palatino Linotype" w:hAnsi="Palatino Linotype" w:cs="Palatino Linotype"/>
        </w:rPr>
        <w:t>veinticuatro</w:t>
      </w:r>
      <w:r w:rsidR="0045700E" w:rsidRPr="00735A6B">
        <w:rPr>
          <w:rFonts w:ascii="Palatino Linotype" w:eastAsia="Palatino Linotype" w:hAnsi="Palatino Linotype" w:cs="Palatino Linotype"/>
        </w:rPr>
        <w:t xml:space="preserve"> de septiembre </w:t>
      </w:r>
      <w:r w:rsidRPr="00735A6B">
        <w:rPr>
          <w:rFonts w:ascii="Palatino Linotype" w:eastAsia="Palatino Linotype" w:hAnsi="Palatino Linotype" w:cs="Palatino Linotype"/>
        </w:rPr>
        <w:t xml:space="preserve">de dos mil veinticinco. </w:t>
      </w:r>
    </w:p>
    <w:p w14:paraId="4A56EA92" w14:textId="7FE34204" w:rsidR="00CA7BF7" w:rsidRPr="00735A6B" w:rsidRDefault="00EA6A07">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735A6B">
        <w:rPr>
          <w:rFonts w:ascii="Palatino Linotype" w:eastAsia="Palatino Linotype" w:hAnsi="Palatino Linotype" w:cs="Palatino Linotype"/>
          <w:b/>
        </w:rPr>
        <w:t>VISTO</w:t>
      </w:r>
      <w:r w:rsidRPr="00735A6B">
        <w:rPr>
          <w:rFonts w:ascii="Palatino Linotype" w:eastAsia="Palatino Linotype" w:hAnsi="Palatino Linotype" w:cs="Palatino Linotype"/>
        </w:rPr>
        <w:t xml:space="preserve"> el expediente formado con motivo del recurso de revisión </w:t>
      </w:r>
      <w:r w:rsidRPr="00735A6B">
        <w:rPr>
          <w:rFonts w:ascii="Palatino Linotype" w:eastAsia="Palatino Linotype" w:hAnsi="Palatino Linotype" w:cs="Palatino Linotype"/>
          <w:b/>
        </w:rPr>
        <w:t>0</w:t>
      </w:r>
      <w:r w:rsidR="008E0B05" w:rsidRPr="00735A6B">
        <w:rPr>
          <w:rFonts w:ascii="Palatino Linotype" w:eastAsia="Palatino Linotype" w:hAnsi="Palatino Linotype" w:cs="Palatino Linotype"/>
          <w:b/>
        </w:rPr>
        <w:t>599</w:t>
      </w:r>
      <w:r w:rsidR="00A339CE" w:rsidRPr="00735A6B">
        <w:rPr>
          <w:rFonts w:ascii="Palatino Linotype" w:eastAsia="Palatino Linotype" w:hAnsi="Palatino Linotype" w:cs="Palatino Linotype"/>
          <w:b/>
        </w:rPr>
        <w:t>9</w:t>
      </w:r>
      <w:r w:rsidRPr="00735A6B">
        <w:rPr>
          <w:rFonts w:ascii="Palatino Linotype" w:eastAsia="Palatino Linotype" w:hAnsi="Palatino Linotype" w:cs="Palatino Linotype"/>
          <w:b/>
        </w:rPr>
        <w:t>/INFOEM/IP/RR/2025</w:t>
      </w:r>
      <w:r w:rsidRPr="00735A6B">
        <w:rPr>
          <w:rFonts w:ascii="Palatino Linotype" w:eastAsia="Palatino Linotype" w:hAnsi="Palatino Linotype" w:cs="Palatino Linotype"/>
        </w:rPr>
        <w:t>, interpuesto por</w:t>
      </w:r>
      <w:r w:rsidRPr="00735A6B">
        <w:rPr>
          <w:rFonts w:ascii="Palatino Linotype" w:eastAsia="Palatino Linotype" w:hAnsi="Palatino Linotype" w:cs="Palatino Linotype"/>
          <w:b/>
        </w:rPr>
        <w:t xml:space="preserve"> </w:t>
      </w:r>
      <w:r w:rsidR="00B00594" w:rsidRPr="00B00594">
        <w:rPr>
          <w:rFonts w:ascii="Palatino Linotype" w:eastAsia="Palatino Linotype" w:hAnsi="Palatino Linotype" w:cs="Palatino Linotype"/>
          <w:b/>
        </w:rPr>
        <w:t xml:space="preserve">XXXXX XXXXXXXXX </w:t>
      </w:r>
      <w:proofErr w:type="spellStart"/>
      <w:r w:rsidR="00B00594" w:rsidRPr="00B00594">
        <w:rPr>
          <w:rFonts w:ascii="Palatino Linotype" w:eastAsia="Palatino Linotype" w:hAnsi="Palatino Linotype" w:cs="Palatino Linotype"/>
          <w:b/>
        </w:rPr>
        <w:t>XXXXXXXXX</w:t>
      </w:r>
      <w:proofErr w:type="spellEnd"/>
      <w:r w:rsidR="00B00594" w:rsidRPr="00B00594">
        <w:rPr>
          <w:rFonts w:ascii="Palatino Linotype" w:eastAsia="Palatino Linotype" w:hAnsi="Palatino Linotype" w:cs="Palatino Linotype"/>
          <w:b/>
        </w:rPr>
        <w:tab/>
      </w:r>
      <w:r w:rsidRPr="00735A6B">
        <w:rPr>
          <w:rFonts w:ascii="Palatino Linotype" w:eastAsia="Palatino Linotype" w:hAnsi="Palatino Linotype" w:cs="Palatino Linotype"/>
          <w:b/>
        </w:rPr>
        <w:t>,</w:t>
      </w:r>
      <w:r w:rsidRPr="00735A6B">
        <w:rPr>
          <w:rFonts w:ascii="Palatino Linotype" w:eastAsia="Palatino Linotype" w:hAnsi="Palatino Linotype" w:cs="Palatino Linotype"/>
        </w:rPr>
        <w:t xml:space="preserve"> en lo sucesivo</w:t>
      </w:r>
      <w:r w:rsidRPr="00735A6B">
        <w:rPr>
          <w:rFonts w:ascii="Palatino Linotype" w:eastAsia="Palatino Linotype" w:hAnsi="Palatino Linotype" w:cs="Palatino Linotype"/>
          <w:b/>
        </w:rPr>
        <w:t xml:space="preserve"> </w:t>
      </w:r>
      <w:r w:rsidRPr="00735A6B">
        <w:rPr>
          <w:rFonts w:ascii="Palatino Linotype" w:eastAsia="Palatino Linotype" w:hAnsi="Palatino Linotype" w:cs="Palatino Linotype"/>
        </w:rPr>
        <w:t xml:space="preserve">la parte </w:t>
      </w:r>
      <w:r w:rsidRPr="00735A6B">
        <w:rPr>
          <w:rFonts w:ascii="Palatino Linotype" w:eastAsia="Palatino Linotype" w:hAnsi="Palatino Linotype" w:cs="Palatino Linotype"/>
          <w:b/>
        </w:rPr>
        <w:t>Recurrente,</w:t>
      </w:r>
      <w:r w:rsidRPr="00735A6B">
        <w:rPr>
          <w:rFonts w:ascii="Palatino Linotype" w:eastAsia="Palatino Linotype" w:hAnsi="Palatino Linotype" w:cs="Palatino Linotype"/>
        </w:rPr>
        <w:t xml:space="preserve"> en contra de la respuesta a la solicitud de información con número de folio</w:t>
      </w:r>
      <w:r w:rsidRPr="00735A6B">
        <w:rPr>
          <w:rFonts w:ascii="Palatino Linotype" w:eastAsia="Palatino Linotype" w:hAnsi="Palatino Linotype" w:cs="Palatino Linotype"/>
          <w:b/>
        </w:rPr>
        <w:t xml:space="preserve"> </w:t>
      </w:r>
      <w:r w:rsidR="008E0B05" w:rsidRPr="00735A6B">
        <w:rPr>
          <w:rFonts w:ascii="Palatino Linotype" w:eastAsia="Palatino Linotype" w:hAnsi="Palatino Linotype" w:cs="Palatino Linotype"/>
          <w:b/>
        </w:rPr>
        <w:t>00069/SCTUR/IP/2025</w:t>
      </w:r>
      <w:r w:rsidRPr="00735A6B">
        <w:rPr>
          <w:rFonts w:ascii="Palatino Linotype" w:eastAsia="Palatino Linotype" w:hAnsi="Palatino Linotype" w:cs="Palatino Linotype"/>
          <w:b/>
        </w:rPr>
        <w:t xml:space="preserve">, </w:t>
      </w:r>
      <w:r w:rsidRPr="00735A6B">
        <w:rPr>
          <w:rFonts w:ascii="Palatino Linotype" w:eastAsia="Palatino Linotype" w:hAnsi="Palatino Linotype" w:cs="Palatino Linotype"/>
        </w:rPr>
        <w:t>por parte de</w:t>
      </w:r>
      <w:r w:rsidR="008E0B05"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l</w:t>
      </w:r>
      <w:r w:rsidR="008E0B05" w:rsidRPr="00735A6B">
        <w:rPr>
          <w:rFonts w:ascii="Palatino Linotype" w:eastAsia="Palatino Linotype" w:hAnsi="Palatino Linotype" w:cs="Palatino Linotype"/>
        </w:rPr>
        <w:t>a</w:t>
      </w:r>
      <w:r w:rsidRPr="00735A6B">
        <w:rPr>
          <w:rFonts w:ascii="Palatino Linotype" w:eastAsia="Palatino Linotype" w:hAnsi="Palatino Linotype" w:cs="Palatino Linotype"/>
        </w:rPr>
        <w:t xml:space="preserve"> </w:t>
      </w:r>
      <w:r w:rsidR="008E0B05" w:rsidRPr="00735A6B">
        <w:rPr>
          <w:rFonts w:ascii="Palatino Linotype" w:eastAsia="Palatino Linotype" w:hAnsi="Palatino Linotype" w:cs="Palatino Linotype"/>
          <w:b/>
        </w:rPr>
        <w:t>Secretaría de Cultura y Turismo</w:t>
      </w:r>
      <w:r w:rsidRPr="00735A6B">
        <w:rPr>
          <w:rFonts w:ascii="Palatino Linotype" w:eastAsia="Palatino Linotype" w:hAnsi="Palatino Linotype" w:cs="Palatino Linotype"/>
          <w:b/>
        </w:rPr>
        <w:t xml:space="preserve">, </w:t>
      </w:r>
      <w:r w:rsidRPr="00735A6B">
        <w:rPr>
          <w:rFonts w:ascii="Palatino Linotype" w:eastAsia="Palatino Linotype" w:hAnsi="Palatino Linotype" w:cs="Palatino Linotype"/>
        </w:rPr>
        <w:t xml:space="preserve">en lo sucesivo el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 xml:space="preserve">se procede a dictar la presente resolución con base en los siguientes: </w:t>
      </w:r>
    </w:p>
    <w:p w14:paraId="0371B47D" w14:textId="77777777" w:rsidR="00CA7BF7" w:rsidRPr="00735A6B" w:rsidRDefault="00EA6A07">
      <w:pPr>
        <w:spacing w:before="240" w:after="240" w:line="360" w:lineRule="auto"/>
        <w:jc w:val="center"/>
        <w:rPr>
          <w:rFonts w:ascii="Palatino Linotype" w:eastAsia="Palatino Linotype" w:hAnsi="Palatino Linotype" w:cs="Palatino Linotype"/>
          <w:b/>
        </w:rPr>
      </w:pPr>
      <w:r w:rsidRPr="00735A6B">
        <w:rPr>
          <w:rFonts w:ascii="Palatino Linotype" w:eastAsia="Palatino Linotype" w:hAnsi="Palatino Linotype" w:cs="Palatino Linotype"/>
          <w:b/>
        </w:rPr>
        <w:t>I. A N T E C E D E N T E S</w:t>
      </w:r>
    </w:p>
    <w:p w14:paraId="3C25E3E5" w14:textId="1353390F" w:rsidR="00CA7BF7" w:rsidRPr="00735A6B" w:rsidRDefault="00EA6A07">
      <w:pPr>
        <w:tabs>
          <w:tab w:val="left" w:pos="5071"/>
        </w:tabs>
        <w:spacing w:before="240" w:after="240" w:line="360" w:lineRule="auto"/>
        <w:jc w:val="both"/>
        <w:rPr>
          <w:rFonts w:ascii="Palatino Linotype" w:eastAsia="Palatino Linotype" w:hAnsi="Palatino Linotype" w:cs="Palatino Linotype"/>
        </w:rPr>
      </w:pPr>
      <w:bookmarkStart w:id="2" w:name="_heading=h.gjdgxs" w:colFirst="0" w:colLast="0"/>
      <w:bookmarkEnd w:id="2"/>
      <w:r w:rsidRPr="00735A6B">
        <w:rPr>
          <w:rFonts w:ascii="Palatino Linotype" w:eastAsia="Palatino Linotype" w:hAnsi="Palatino Linotype" w:cs="Palatino Linotype"/>
          <w:b/>
        </w:rPr>
        <w:t xml:space="preserve">1. Solicitud de acceso a la información. </w:t>
      </w:r>
      <w:r w:rsidR="00707592" w:rsidRPr="00735A6B">
        <w:rPr>
          <w:rFonts w:ascii="Palatino Linotype" w:eastAsia="Palatino Linotype" w:hAnsi="Palatino Linotype" w:cs="Palatino Linotype"/>
        </w:rPr>
        <w:t xml:space="preserve">El </w:t>
      </w:r>
      <w:r w:rsidR="00707592" w:rsidRPr="00735A6B">
        <w:rPr>
          <w:rFonts w:ascii="Palatino Linotype" w:eastAsia="Palatino Linotype" w:hAnsi="Palatino Linotype" w:cs="Palatino Linotype"/>
          <w:b/>
        </w:rPr>
        <w:t>veintinueve</w:t>
      </w:r>
      <w:r w:rsidR="00A339CE" w:rsidRPr="00735A6B">
        <w:rPr>
          <w:rFonts w:ascii="Palatino Linotype" w:eastAsia="Palatino Linotype" w:hAnsi="Palatino Linotype" w:cs="Palatino Linotype"/>
          <w:b/>
        </w:rPr>
        <w:t xml:space="preserve"> de abril</w:t>
      </w:r>
      <w:r w:rsidRPr="00735A6B">
        <w:rPr>
          <w:rFonts w:ascii="Palatino Linotype" w:eastAsia="Palatino Linotype" w:hAnsi="Palatino Linotype" w:cs="Palatino Linotype"/>
          <w:b/>
        </w:rPr>
        <w:t xml:space="preserve"> de dos mil veinticinco. </w:t>
      </w:r>
      <w:r w:rsidRPr="00735A6B">
        <w:rPr>
          <w:rFonts w:ascii="Palatino Linotype" w:eastAsia="Palatino Linotype" w:hAnsi="Palatino Linotype" w:cs="Palatino Linotype"/>
        </w:rPr>
        <w:t xml:space="preserve">la parte </w:t>
      </w:r>
      <w:r w:rsidRPr="00735A6B">
        <w:rPr>
          <w:rFonts w:ascii="Palatino Linotype" w:eastAsia="Palatino Linotype" w:hAnsi="Palatino Linotype" w:cs="Palatino Linotype"/>
          <w:b/>
        </w:rPr>
        <w:t xml:space="preserve">Recurrente </w:t>
      </w:r>
      <w:r w:rsidRPr="00735A6B">
        <w:rPr>
          <w:rFonts w:ascii="Palatino Linotype" w:eastAsia="Palatino Linotype" w:hAnsi="Palatino Linotype" w:cs="Palatino Linotype"/>
        </w:rPr>
        <w:t xml:space="preserve">presentó la solicitud de acceso a la información pública ante 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xml:space="preserve">, a través del Sistema de Acceso a la Información Mexiquense, en lo subsecuente el </w:t>
      </w:r>
      <w:r w:rsidRPr="00735A6B">
        <w:rPr>
          <w:rFonts w:ascii="Palatino Linotype" w:eastAsia="Palatino Linotype" w:hAnsi="Palatino Linotype" w:cs="Palatino Linotype"/>
          <w:b/>
        </w:rPr>
        <w:t>SAIMEX;</w:t>
      </w:r>
      <w:r w:rsidRPr="00735A6B">
        <w:rPr>
          <w:rFonts w:ascii="Palatino Linotype" w:eastAsia="Palatino Linotype" w:hAnsi="Palatino Linotype" w:cs="Palatino Linotype"/>
        </w:rPr>
        <w:t xml:space="preserve"> mediante la cual requirió lo siguiente:</w:t>
      </w:r>
    </w:p>
    <w:p w14:paraId="14A4A2C8" w14:textId="0DABCAC0" w:rsidR="00CA7BF7" w:rsidRPr="00735A6B" w:rsidRDefault="00EA6A07" w:rsidP="00604A75">
      <w:pPr>
        <w:spacing w:before="120" w:after="120"/>
        <w:ind w:left="851" w:right="902"/>
        <w:jc w:val="both"/>
        <w:rPr>
          <w:rFonts w:ascii="Palatino Linotype" w:eastAsia="Palatino Linotype" w:hAnsi="Palatino Linotype" w:cs="Palatino Linotype"/>
          <w:b/>
          <w:i/>
          <w:sz w:val="22"/>
          <w:szCs w:val="22"/>
        </w:rPr>
      </w:pPr>
      <w:r w:rsidRPr="00735A6B">
        <w:rPr>
          <w:rFonts w:ascii="Palatino Linotype" w:eastAsia="Palatino Linotype" w:hAnsi="Palatino Linotype" w:cs="Palatino Linotype"/>
          <w:i/>
          <w:sz w:val="22"/>
          <w:szCs w:val="22"/>
        </w:rPr>
        <w:t>“</w:t>
      </w:r>
      <w:r w:rsidR="00707592" w:rsidRPr="00735A6B">
        <w:rPr>
          <w:rFonts w:ascii="Palatino Linotype" w:eastAsia="Palatino Linotype" w:hAnsi="Palatino Linotype" w:cs="Palatino Linotype"/>
          <w:i/>
          <w:sz w:val="22"/>
          <w:szCs w:val="22"/>
        </w:rPr>
        <w:t xml:space="preserve">Con fundamento en el artículo 7 de la Ley Federal de Transparencia y Acceso a la Información Pública Gubernamental solicito los puestos y cargos de las siguientes personas, los generales y municipio de procedencia, sus hojas de vida y el </w:t>
      </w:r>
      <w:proofErr w:type="gramStart"/>
      <w:r w:rsidR="00707592" w:rsidRPr="00735A6B">
        <w:rPr>
          <w:rFonts w:ascii="Palatino Linotype" w:eastAsia="Palatino Linotype" w:hAnsi="Palatino Linotype" w:cs="Palatino Linotype"/>
          <w:i/>
          <w:sz w:val="22"/>
          <w:szCs w:val="22"/>
        </w:rPr>
        <w:t>status</w:t>
      </w:r>
      <w:proofErr w:type="gramEnd"/>
      <w:r w:rsidR="00707592" w:rsidRPr="00735A6B">
        <w:rPr>
          <w:rFonts w:ascii="Palatino Linotype" w:eastAsia="Palatino Linotype" w:hAnsi="Palatino Linotype" w:cs="Palatino Linotype"/>
          <w:i/>
          <w:sz w:val="22"/>
          <w:szCs w:val="22"/>
        </w:rPr>
        <w:t xml:space="preserve"> de sus puestos, sus remuneraciones y tipo de contrato, convenio o plaza que ocupan, baja, alta o permanencia, remuneraciones económicas y bien sus puestos de desempeño, como sus perfiles profesionales. De ser baja se proporcione y exhiba documento que acredite el pago de lo devengado, periodo y finiquito por prestación con fundamento en lo establecido en el artículo 87 de la Ley Federal del Trabajo, además de la renuncia o destitución del puesto de los citados. Rodríguez Villanueva Bertha Miriam, Patlán Prado Elizabeth Adriana, </w:t>
      </w:r>
      <w:proofErr w:type="spellStart"/>
      <w:r w:rsidR="00707592" w:rsidRPr="00735A6B">
        <w:rPr>
          <w:rFonts w:ascii="Palatino Linotype" w:eastAsia="Palatino Linotype" w:hAnsi="Palatino Linotype" w:cs="Palatino Linotype"/>
          <w:i/>
          <w:sz w:val="22"/>
          <w:szCs w:val="22"/>
        </w:rPr>
        <w:t>Telléz</w:t>
      </w:r>
      <w:proofErr w:type="spellEnd"/>
      <w:r w:rsidR="00707592" w:rsidRPr="00735A6B">
        <w:rPr>
          <w:rFonts w:ascii="Palatino Linotype" w:eastAsia="Palatino Linotype" w:hAnsi="Palatino Linotype" w:cs="Palatino Linotype"/>
          <w:i/>
          <w:sz w:val="22"/>
          <w:szCs w:val="22"/>
        </w:rPr>
        <w:t xml:space="preserve"> </w:t>
      </w:r>
      <w:r w:rsidR="00707592" w:rsidRPr="00735A6B">
        <w:rPr>
          <w:rFonts w:ascii="Palatino Linotype" w:eastAsia="Palatino Linotype" w:hAnsi="Palatino Linotype" w:cs="Palatino Linotype"/>
          <w:i/>
          <w:sz w:val="22"/>
          <w:szCs w:val="22"/>
        </w:rPr>
        <w:lastRenderedPageBreak/>
        <w:t>Medina Magali, Verá Zamora Javier Alejandro, Trejo Molina Abraham y Sánchez Juárez Sonia Margarita</w:t>
      </w:r>
      <w:r w:rsidRPr="00735A6B">
        <w:rPr>
          <w:rFonts w:ascii="Palatino Linotype" w:eastAsia="Palatino Linotype" w:hAnsi="Palatino Linotype" w:cs="Palatino Linotype"/>
          <w:b/>
          <w:i/>
          <w:sz w:val="22"/>
          <w:szCs w:val="22"/>
        </w:rPr>
        <w:t>”</w:t>
      </w:r>
      <w:r w:rsidRPr="00735A6B">
        <w:rPr>
          <w:rFonts w:ascii="Palatino Linotype" w:eastAsia="Palatino Linotype" w:hAnsi="Palatino Linotype" w:cs="Palatino Linotype"/>
          <w:i/>
          <w:sz w:val="22"/>
          <w:szCs w:val="22"/>
        </w:rPr>
        <w:t xml:space="preserve"> (sic) </w:t>
      </w:r>
    </w:p>
    <w:p w14:paraId="0B059D4A" w14:textId="77777777" w:rsidR="00CA7BF7" w:rsidRPr="00735A6B" w:rsidRDefault="00EA6A07">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735A6B">
        <w:rPr>
          <w:rFonts w:ascii="Palatino Linotype" w:eastAsia="Palatino Linotype" w:hAnsi="Palatino Linotype" w:cs="Palatino Linotype"/>
          <w:b/>
        </w:rPr>
        <w:t>Modalidad de Entrega:</w:t>
      </w:r>
      <w:r w:rsidRPr="00735A6B">
        <w:rPr>
          <w:rFonts w:ascii="Palatino Linotype" w:eastAsia="Palatino Linotype" w:hAnsi="Palatino Linotype" w:cs="Palatino Linotype"/>
        </w:rPr>
        <w:t xml:space="preserve"> a través del</w:t>
      </w:r>
      <w:r w:rsidRPr="00735A6B">
        <w:rPr>
          <w:rFonts w:ascii="Palatino Linotype" w:eastAsia="Palatino Linotype" w:hAnsi="Palatino Linotype" w:cs="Palatino Linotype"/>
          <w:b/>
        </w:rPr>
        <w:t xml:space="preserve"> SAIMEX.</w:t>
      </w:r>
    </w:p>
    <w:p w14:paraId="716FD00F" w14:textId="7C8B6DBE" w:rsidR="00CA7BF7" w:rsidRPr="00735A6B" w:rsidRDefault="00EA6A07" w:rsidP="00580A7D">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b/>
        </w:rPr>
        <w:t xml:space="preserve">2. Respuesta. </w:t>
      </w:r>
      <w:r w:rsidRPr="00735A6B">
        <w:rPr>
          <w:rFonts w:ascii="Palatino Linotype" w:eastAsia="Palatino Linotype" w:hAnsi="Palatino Linotype" w:cs="Palatino Linotype"/>
        </w:rPr>
        <w:t xml:space="preserve">El </w:t>
      </w:r>
      <w:r w:rsidR="00580A7D" w:rsidRPr="00735A6B">
        <w:rPr>
          <w:rFonts w:ascii="Palatino Linotype" w:eastAsia="Palatino Linotype" w:hAnsi="Palatino Linotype" w:cs="Palatino Linotype"/>
          <w:b/>
        </w:rPr>
        <w:t xml:space="preserve">veintiuno </w:t>
      </w:r>
      <w:r w:rsidR="00113E77" w:rsidRPr="00735A6B">
        <w:rPr>
          <w:rFonts w:ascii="Palatino Linotype" w:eastAsia="Palatino Linotype" w:hAnsi="Palatino Linotype" w:cs="Palatino Linotype"/>
          <w:b/>
        </w:rPr>
        <w:t>de mayo</w:t>
      </w:r>
      <w:r w:rsidRPr="00735A6B">
        <w:rPr>
          <w:rFonts w:ascii="Palatino Linotype" w:eastAsia="Palatino Linotype" w:hAnsi="Palatino Linotype" w:cs="Palatino Linotype"/>
          <w:b/>
        </w:rPr>
        <w:t xml:space="preserve"> de dos mil veinticinco,</w:t>
      </w:r>
      <w:r w:rsidRPr="00735A6B">
        <w:rPr>
          <w:rFonts w:ascii="Palatino Linotype" w:eastAsia="Palatino Linotype" w:hAnsi="Palatino Linotype" w:cs="Palatino Linotype"/>
        </w:rPr>
        <w:t xml:space="preserve"> el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98DC7C8" w14:textId="00974529" w:rsidR="00CA7BF7" w:rsidRPr="00735A6B" w:rsidRDefault="00FA155A" w:rsidP="00FA155A">
      <w:pPr>
        <w:spacing w:before="240" w:after="24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00113E77" w:rsidRPr="00735A6B">
        <w:rPr>
          <w:rFonts w:ascii="Palatino Linotype" w:eastAsia="Palatino Linotype" w:hAnsi="Palatino Linotype" w:cs="Palatino Linotype"/>
          <w:i/>
          <w:sz w:val="22"/>
          <w:szCs w:val="22"/>
        </w:rPr>
        <w:t>...</w:t>
      </w:r>
      <w:r w:rsidR="00580A7D" w:rsidRPr="00735A6B">
        <w:rPr>
          <w:rFonts w:ascii="Palatino Linotype" w:eastAsia="Palatino Linotype" w:hAnsi="Palatino Linotype" w:cs="Palatino Linotype"/>
          <w:i/>
          <w:sz w:val="22"/>
          <w:szCs w:val="22"/>
        </w:rPr>
        <w:t>Al respecto para brindar una debida respuesta me permito adjuntar a la presente el oficio 22600003010000S/0434/2025, emitido por la Dirección de finanzas en el cual se presenta la documentación de lo devengado en pagos de finiquitos, así mismo como el oficio 22600003020000S/0994/2025, emitido por la Dirección de Administración en el que presenta la información solicitada, no omito mención la documentación descrita que se presenta en medio magnético hago del conocimiento que será presentada mediante formatos PDF. Para la entrega de la versión pública de la documental solicitada, se anexa copia del acta de la sesión del Comité de Transparencia de este Sujeto Obligado, documento identificado con el nombre:</w:t>
      </w:r>
      <w:r w:rsidR="0093192C" w:rsidRPr="00735A6B">
        <w:rPr>
          <w:rFonts w:ascii="Palatino Linotype" w:eastAsia="Palatino Linotype" w:hAnsi="Palatino Linotype" w:cs="Palatino Linotype"/>
          <w:i/>
          <w:sz w:val="22"/>
          <w:szCs w:val="22"/>
        </w:rPr>
        <w:t xml:space="preserve"> "13a S.E </w:t>
      </w:r>
      <w:proofErr w:type="gramStart"/>
      <w:r w:rsidR="0093192C" w:rsidRPr="00735A6B">
        <w:rPr>
          <w:rFonts w:ascii="Palatino Linotype" w:eastAsia="Palatino Linotype" w:hAnsi="Palatino Linotype" w:cs="Palatino Linotype"/>
          <w:i/>
          <w:sz w:val="22"/>
          <w:szCs w:val="22"/>
        </w:rPr>
        <w:t>2025.pdf”</w:t>
      </w:r>
      <w:r w:rsidR="00113E77" w:rsidRPr="00735A6B">
        <w:rPr>
          <w:rFonts w:ascii="Palatino Linotype" w:eastAsia="Palatino Linotype" w:hAnsi="Palatino Linotype" w:cs="Palatino Linotype"/>
          <w:i/>
          <w:sz w:val="22"/>
          <w:szCs w:val="22"/>
        </w:rPr>
        <w:t>.</w:t>
      </w:r>
      <w:r w:rsidR="00EA6A07" w:rsidRPr="00735A6B">
        <w:rPr>
          <w:rFonts w:ascii="Palatino Linotype" w:eastAsia="Palatino Linotype" w:hAnsi="Palatino Linotype" w:cs="Palatino Linotype"/>
          <w:i/>
          <w:sz w:val="22"/>
          <w:szCs w:val="22"/>
        </w:rPr>
        <w:t>..</w:t>
      </w:r>
      <w:proofErr w:type="gramEnd"/>
      <w:r w:rsidR="00EA6A07" w:rsidRPr="00735A6B">
        <w:rPr>
          <w:rFonts w:ascii="Palatino Linotype" w:eastAsia="Palatino Linotype" w:hAnsi="Palatino Linotype" w:cs="Palatino Linotype"/>
          <w:i/>
          <w:sz w:val="22"/>
          <w:szCs w:val="22"/>
        </w:rPr>
        <w:t>” (sic)</w:t>
      </w:r>
    </w:p>
    <w:p w14:paraId="7F363911" w14:textId="2B16C6FF" w:rsidR="00CA7BF7" w:rsidRPr="00735A6B" w:rsidRDefault="00EA6A07">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El </w:t>
      </w:r>
      <w:r w:rsidRPr="00735A6B">
        <w:rPr>
          <w:rFonts w:ascii="Palatino Linotype" w:eastAsia="Palatino Linotype" w:hAnsi="Palatino Linotype" w:cs="Palatino Linotype"/>
          <w:b/>
        </w:rPr>
        <w:t xml:space="preserve">Sujeto Obligado </w:t>
      </w:r>
      <w:r w:rsidR="00604A75" w:rsidRPr="00735A6B">
        <w:rPr>
          <w:rFonts w:ascii="Palatino Linotype" w:eastAsia="Palatino Linotype" w:hAnsi="Palatino Linotype" w:cs="Palatino Linotype"/>
        </w:rPr>
        <w:t xml:space="preserve">adjuntó </w:t>
      </w:r>
      <w:r w:rsidR="00854184" w:rsidRPr="00735A6B">
        <w:rPr>
          <w:rFonts w:ascii="Palatino Linotype" w:eastAsia="Palatino Linotype" w:hAnsi="Palatino Linotype" w:cs="Palatino Linotype"/>
        </w:rPr>
        <w:t>lo siguiente</w:t>
      </w:r>
      <w:r w:rsidR="00604A75" w:rsidRPr="00735A6B">
        <w:rPr>
          <w:rFonts w:ascii="Palatino Linotype" w:eastAsia="Palatino Linotype" w:hAnsi="Palatino Linotype" w:cs="Palatino Linotype"/>
        </w:rPr>
        <w:t xml:space="preserve">: </w:t>
      </w:r>
    </w:p>
    <w:p w14:paraId="7143A8EF" w14:textId="569D0313" w:rsidR="002A4ADA" w:rsidRPr="00735A6B" w:rsidRDefault="00854184">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Oficio número</w:t>
      </w:r>
      <w:r w:rsidR="00371CC6" w:rsidRPr="00735A6B">
        <w:rPr>
          <w:rFonts w:ascii="Palatino Linotype" w:eastAsia="Palatino Linotype" w:hAnsi="Palatino Linotype" w:cs="Palatino Linotype"/>
        </w:rPr>
        <w:t xml:space="preserve"> 22600003020000S/0994/2025, </w:t>
      </w:r>
      <w:r w:rsidR="003C33EB" w:rsidRPr="00735A6B">
        <w:rPr>
          <w:rFonts w:ascii="Palatino Linotype" w:eastAsia="Palatino Linotype" w:hAnsi="Palatino Linotype" w:cs="Palatino Linotype"/>
        </w:rPr>
        <w:t>mediante el cual</w:t>
      </w:r>
      <w:r w:rsidR="002A4ADA" w:rsidRPr="00735A6B">
        <w:rPr>
          <w:rFonts w:ascii="Palatino Linotype" w:eastAsia="Palatino Linotype" w:hAnsi="Palatino Linotype" w:cs="Palatino Linotype"/>
        </w:rPr>
        <w:t xml:space="preserve"> la </w:t>
      </w:r>
      <w:proofErr w:type="gramStart"/>
      <w:r w:rsidR="002A4ADA" w:rsidRPr="00735A6B">
        <w:rPr>
          <w:rFonts w:ascii="Palatino Linotype" w:eastAsia="Palatino Linotype" w:hAnsi="Palatino Linotype" w:cs="Palatino Linotype"/>
        </w:rPr>
        <w:t>Directora</w:t>
      </w:r>
      <w:proofErr w:type="gramEnd"/>
      <w:r w:rsidR="002A4ADA" w:rsidRPr="00735A6B">
        <w:rPr>
          <w:rFonts w:ascii="Palatino Linotype" w:eastAsia="Palatino Linotype" w:hAnsi="Palatino Linotype" w:cs="Palatino Linotype"/>
        </w:rPr>
        <w:t xml:space="preserve"> de Administración </w:t>
      </w:r>
      <w:r w:rsidR="003C33EB" w:rsidRPr="00735A6B">
        <w:rPr>
          <w:rFonts w:ascii="Palatino Linotype" w:eastAsia="Palatino Linotype" w:hAnsi="Palatino Linotype" w:cs="Palatino Linotype"/>
        </w:rPr>
        <w:t xml:space="preserve">atendió cada punto de la solicitud en el ámbito de sus competencias, </w:t>
      </w:r>
      <w:r w:rsidR="00843633" w:rsidRPr="00735A6B">
        <w:rPr>
          <w:rFonts w:ascii="Palatino Linotype" w:eastAsia="Palatino Linotype" w:hAnsi="Palatino Linotype" w:cs="Palatino Linotype"/>
        </w:rPr>
        <w:t>como se detallará más adelante.</w:t>
      </w:r>
    </w:p>
    <w:p w14:paraId="09067F61" w14:textId="4AB89A09" w:rsidR="00371CC6" w:rsidRPr="00735A6B" w:rsidRDefault="00371CC6">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 Oficio número 2260000301000S/0434/2025, mediante el cual la encargada de Despacho de la Dirección de </w:t>
      </w:r>
      <w:proofErr w:type="gramStart"/>
      <w:r w:rsidRPr="00735A6B">
        <w:rPr>
          <w:rFonts w:ascii="Palatino Linotype" w:eastAsia="Palatino Linotype" w:hAnsi="Palatino Linotype" w:cs="Palatino Linotype"/>
        </w:rPr>
        <w:t>Finanzas,</w:t>
      </w:r>
      <w:proofErr w:type="gramEnd"/>
      <w:r w:rsidRPr="00735A6B">
        <w:rPr>
          <w:rFonts w:ascii="Palatino Linotype" w:eastAsia="Palatino Linotype" w:hAnsi="Palatino Linotype" w:cs="Palatino Linotype"/>
        </w:rPr>
        <w:t xml:space="preserve"> manifestó remitir copia simple del trámite de pago de finiquito correspondiente a dos </w:t>
      </w:r>
      <w:r w:rsidR="007213D7" w:rsidRPr="00735A6B">
        <w:rPr>
          <w:rFonts w:ascii="Palatino Linotype" w:eastAsia="Palatino Linotype" w:hAnsi="Palatino Linotype" w:cs="Palatino Linotype"/>
        </w:rPr>
        <w:t xml:space="preserve">de los </w:t>
      </w:r>
      <w:r w:rsidRPr="00735A6B">
        <w:rPr>
          <w:rFonts w:ascii="Palatino Linotype" w:eastAsia="Palatino Linotype" w:hAnsi="Palatino Linotype" w:cs="Palatino Linotype"/>
        </w:rPr>
        <w:t>servidores públicos referidos en la solicitud.</w:t>
      </w:r>
    </w:p>
    <w:p w14:paraId="537E107B" w14:textId="0114DB2A" w:rsidR="00843633" w:rsidRPr="00735A6B" w:rsidRDefault="00843633">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- 6 </w:t>
      </w:r>
      <w:proofErr w:type="spellStart"/>
      <w:r w:rsidRPr="00735A6B">
        <w:rPr>
          <w:rFonts w:ascii="Palatino Linotype" w:eastAsia="Palatino Linotype" w:hAnsi="Palatino Linotype" w:cs="Palatino Linotype"/>
        </w:rPr>
        <w:t>Curriculum</w:t>
      </w:r>
      <w:proofErr w:type="spellEnd"/>
      <w:r w:rsidRPr="00735A6B">
        <w:rPr>
          <w:rFonts w:ascii="Palatino Linotype" w:eastAsia="Palatino Linotype" w:hAnsi="Palatino Linotype" w:cs="Palatino Linotype"/>
        </w:rPr>
        <w:t xml:space="preserve"> Vitae, testados.</w:t>
      </w:r>
    </w:p>
    <w:p w14:paraId="18287CE1" w14:textId="3A721F8F" w:rsidR="00843633" w:rsidRPr="00735A6B" w:rsidRDefault="00843633">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 xml:space="preserve">- 2 oficios de gestión </w:t>
      </w:r>
      <w:r w:rsidR="0099105E" w:rsidRPr="00735A6B">
        <w:rPr>
          <w:rFonts w:ascii="Palatino Linotype" w:eastAsia="Palatino Linotype" w:hAnsi="Palatino Linotype" w:cs="Palatino Linotype"/>
        </w:rPr>
        <w:t>de pago de finiquito ante la Dirección de Finanzas</w:t>
      </w:r>
      <w:r w:rsidR="003A4C40" w:rsidRPr="00735A6B">
        <w:rPr>
          <w:rFonts w:ascii="Palatino Linotype" w:eastAsia="Palatino Linotype" w:hAnsi="Palatino Linotype" w:cs="Palatino Linotype"/>
        </w:rPr>
        <w:t>.</w:t>
      </w:r>
    </w:p>
    <w:p w14:paraId="47317B5A" w14:textId="656A3A25" w:rsidR="003A4C40" w:rsidRPr="00735A6B" w:rsidRDefault="003A4C40">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 </w:t>
      </w:r>
      <w:r w:rsidR="00A10627" w:rsidRPr="00735A6B">
        <w:rPr>
          <w:rFonts w:ascii="Palatino Linotype" w:eastAsia="Palatino Linotype" w:hAnsi="Palatino Linotype" w:cs="Palatino Linotype"/>
        </w:rPr>
        <w:t xml:space="preserve">2 </w:t>
      </w:r>
      <w:r w:rsidR="006E7878" w:rsidRPr="00735A6B">
        <w:rPr>
          <w:rFonts w:ascii="Palatino Linotype" w:eastAsia="Palatino Linotype" w:hAnsi="Palatino Linotype" w:cs="Palatino Linotype"/>
        </w:rPr>
        <w:t>c</w:t>
      </w:r>
      <w:r w:rsidR="00A10627" w:rsidRPr="00735A6B">
        <w:rPr>
          <w:rFonts w:ascii="Palatino Linotype" w:eastAsia="Palatino Linotype" w:hAnsi="Palatino Linotype" w:cs="Palatino Linotype"/>
        </w:rPr>
        <w:t>ontra</w:t>
      </w:r>
      <w:r w:rsidR="006E7878" w:rsidRPr="00735A6B">
        <w:rPr>
          <w:rFonts w:ascii="Palatino Linotype" w:eastAsia="Palatino Linotype" w:hAnsi="Palatino Linotype" w:cs="Palatino Linotype"/>
        </w:rPr>
        <w:t xml:space="preserve"> </w:t>
      </w:r>
      <w:r w:rsidR="00A10627" w:rsidRPr="00735A6B">
        <w:rPr>
          <w:rFonts w:ascii="Palatino Linotype" w:eastAsia="Palatino Linotype" w:hAnsi="Palatino Linotype" w:cs="Palatino Linotype"/>
        </w:rPr>
        <w:t>recibos</w:t>
      </w:r>
      <w:r w:rsidR="006E7878" w:rsidRPr="00735A6B">
        <w:rPr>
          <w:rFonts w:ascii="Palatino Linotype" w:eastAsia="Palatino Linotype" w:hAnsi="Palatino Linotype" w:cs="Palatino Linotype"/>
        </w:rPr>
        <w:t xml:space="preserve">, 2 solicitudes de pagos diversos testados, 2 relaciones de documentación comprobatoria, 2 recibos para el trámite de pagos testados.  </w:t>
      </w:r>
    </w:p>
    <w:p w14:paraId="7286C3D7" w14:textId="44CAF3BB" w:rsidR="002A4ADA" w:rsidRPr="00735A6B" w:rsidRDefault="006E7878">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- 5 escritos de renuncia testados.</w:t>
      </w:r>
    </w:p>
    <w:p w14:paraId="38F525E0" w14:textId="484BB191" w:rsidR="006E7878" w:rsidRPr="00735A6B" w:rsidRDefault="006E7878">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 </w:t>
      </w:r>
      <w:r w:rsidR="00466969" w:rsidRPr="00735A6B">
        <w:rPr>
          <w:rFonts w:ascii="Palatino Linotype" w:eastAsia="Palatino Linotype" w:hAnsi="Palatino Linotype" w:cs="Palatino Linotype"/>
        </w:rPr>
        <w:t>Acta de la Décima Tercera Sesión Extraordinaria del Comité de Tra</w:t>
      </w:r>
      <w:r w:rsidR="00731E2E" w:rsidRPr="00735A6B">
        <w:rPr>
          <w:rFonts w:ascii="Palatino Linotype" w:eastAsia="Palatino Linotype" w:hAnsi="Palatino Linotype" w:cs="Palatino Linotype"/>
        </w:rPr>
        <w:t>nsparencia, mediante el cual se aprobó el proyecto de clasificación de información como confidencia</w:t>
      </w:r>
      <w:r w:rsidR="002756FB" w:rsidRPr="00735A6B">
        <w:rPr>
          <w:rFonts w:ascii="Palatino Linotype" w:eastAsia="Palatino Linotype" w:hAnsi="Palatino Linotype" w:cs="Palatino Linotype"/>
        </w:rPr>
        <w:t>l</w:t>
      </w:r>
      <w:r w:rsidR="00FE207B" w:rsidRPr="00735A6B">
        <w:rPr>
          <w:rFonts w:ascii="Palatino Linotype" w:eastAsia="Palatino Linotype" w:hAnsi="Palatino Linotype" w:cs="Palatino Linotype"/>
        </w:rPr>
        <w:t>, a solicitud del servidor público habilitado de la Coordinación Administrativa de la Secretaría de Cultura y Turismo</w:t>
      </w:r>
      <w:r w:rsidR="003C36E6" w:rsidRPr="00735A6B">
        <w:rPr>
          <w:rFonts w:ascii="Palatino Linotype" w:eastAsia="Palatino Linotype" w:hAnsi="Palatino Linotype" w:cs="Palatino Linotype"/>
        </w:rPr>
        <w:t>, a fin de generar y aprobar las versiones públicas con las que se daría atención a las solicitudes de información identificadas con los números de folio 000</w:t>
      </w:r>
      <w:r w:rsidR="004B5DBB" w:rsidRPr="00735A6B">
        <w:rPr>
          <w:rFonts w:ascii="Palatino Linotype" w:eastAsia="Palatino Linotype" w:hAnsi="Palatino Linotype" w:cs="Palatino Linotype"/>
        </w:rPr>
        <w:t>68</w:t>
      </w:r>
      <w:r w:rsidR="003C36E6" w:rsidRPr="00735A6B">
        <w:rPr>
          <w:rFonts w:ascii="Palatino Linotype" w:eastAsia="Palatino Linotype" w:hAnsi="Palatino Linotype" w:cs="Palatino Linotype"/>
        </w:rPr>
        <w:t>/SCTUR/IP/2025 y 00069/SCTUR/IP/2025</w:t>
      </w:r>
      <w:r w:rsidR="00D93095" w:rsidRPr="00735A6B">
        <w:rPr>
          <w:rFonts w:ascii="Palatino Linotype" w:eastAsia="Palatino Linotype" w:hAnsi="Palatino Linotype" w:cs="Palatino Linotype"/>
        </w:rPr>
        <w:t>.</w:t>
      </w:r>
    </w:p>
    <w:p w14:paraId="5E383337" w14:textId="02DCDE80" w:rsidR="00CA7BF7" w:rsidRPr="00735A6B" w:rsidRDefault="007639F6">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b/>
        </w:rPr>
        <w:t>3</w:t>
      </w:r>
      <w:r w:rsidR="00EA6A07" w:rsidRPr="00735A6B">
        <w:rPr>
          <w:rFonts w:ascii="Palatino Linotype" w:eastAsia="Palatino Linotype" w:hAnsi="Palatino Linotype" w:cs="Palatino Linotype"/>
          <w:b/>
        </w:rPr>
        <w:t xml:space="preserve">. Interposición del recurso de revisión. </w:t>
      </w:r>
      <w:r w:rsidR="00EA6A07" w:rsidRPr="00735A6B">
        <w:rPr>
          <w:rFonts w:ascii="Palatino Linotype" w:eastAsia="Palatino Linotype" w:hAnsi="Palatino Linotype" w:cs="Palatino Linotype"/>
        </w:rPr>
        <w:t xml:space="preserve">Inconforme con los términos de la respuesta emitida por parte del </w:t>
      </w:r>
      <w:r w:rsidR="00EA6A07" w:rsidRPr="00735A6B">
        <w:rPr>
          <w:rFonts w:ascii="Palatino Linotype" w:eastAsia="Palatino Linotype" w:hAnsi="Palatino Linotype" w:cs="Palatino Linotype"/>
          <w:b/>
        </w:rPr>
        <w:t>Sujeto Obligado</w:t>
      </w:r>
      <w:r w:rsidR="00EA6A07" w:rsidRPr="00735A6B">
        <w:rPr>
          <w:rFonts w:ascii="Palatino Linotype" w:eastAsia="Palatino Linotype" w:hAnsi="Palatino Linotype" w:cs="Palatino Linotype"/>
        </w:rPr>
        <w:t xml:space="preserve">, el </w:t>
      </w:r>
      <w:r w:rsidRPr="00735A6B">
        <w:rPr>
          <w:rFonts w:ascii="Palatino Linotype" w:eastAsia="Palatino Linotype" w:hAnsi="Palatino Linotype" w:cs="Palatino Linotype"/>
          <w:b/>
        </w:rPr>
        <w:t>veintisiete</w:t>
      </w:r>
      <w:r w:rsidR="00F379C0" w:rsidRPr="00735A6B">
        <w:rPr>
          <w:rFonts w:ascii="Palatino Linotype" w:eastAsia="Palatino Linotype" w:hAnsi="Palatino Linotype" w:cs="Palatino Linotype"/>
          <w:b/>
        </w:rPr>
        <w:t xml:space="preserve"> de mayo </w:t>
      </w:r>
      <w:r w:rsidR="00EA6A07" w:rsidRPr="00735A6B">
        <w:rPr>
          <w:rFonts w:ascii="Palatino Linotype" w:eastAsia="Palatino Linotype" w:hAnsi="Palatino Linotype" w:cs="Palatino Linotype"/>
          <w:b/>
        </w:rPr>
        <w:t>de dos mil veinticinco,</w:t>
      </w:r>
      <w:r w:rsidR="00EA6A07" w:rsidRPr="00735A6B">
        <w:rPr>
          <w:rFonts w:ascii="Palatino Linotype" w:eastAsia="Palatino Linotype" w:hAnsi="Palatino Linotype" w:cs="Palatino Linotype"/>
        </w:rPr>
        <w:t xml:space="preserve"> la parte </w:t>
      </w:r>
      <w:r w:rsidR="00EA6A07" w:rsidRPr="00735A6B">
        <w:rPr>
          <w:rFonts w:ascii="Palatino Linotype" w:eastAsia="Palatino Linotype" w:hAnsi="Palatino Linotype" w:cs="Palatino Linotype"/>
          <w:b/>
        </w:rPr>
        <w:t>Recurrente</w:t>
      </w:r>
      <w:r w:rsidR="00EA6A07" w:rsidRPr="00735A6B">
        <w:rPr>
          <w:rFonts w:ascii="Palatino Linotype" w:eastAsia="Palatino Linotype" w:hAnsi="Palatino Linotype" w:cs="Palatino Linotype"/>
        </w:rPr>
        <w:t xml:space="preserve"> interpuso el recurso de revisión a través de </w:t>
      </w:r>
      <w:r w:rsidR="000559CE" w:rsidRPr="00735A6B">
        <w:rPr>
          <w:rFonts w:ascii="Palatino Linotype" w:eastAsia="Palatino Linotype" w:hAnsi="Palatino Linotype" w:cs="Palatino Linotype"/>
          <w:b/>
        </w:rPr>
        <w:t>SAIMEX</w:t>
      </w:r>
      <w:r w:rsidR="00EA6A07" w:rsidRPr="00735A6B">
        <w:rPr>
          <w:rFonts w:ascii="Palatino Linotype" w:eastAsia="Palatino Linotype" w:hAnsi="Palatino Linotype" w:cs="Palatino Linotype"/>
          <w:b/>
        </w:rPr>
        <w:t xml:space="preserve">; </w:t>
      </w:r>
      <w:r w:rsidR="00EA6A07" w:rsidRPr="00735A6B">
        <w:rPr>
          <w:rFonts w:ascii="Palatino Linotype" w:eastAsia="Palatino Linotype" w:hAnsi="Palatino Linotype" w:cs="Palatino Linotype"/>
        </w:rPr>
        <w:t>en donde se manifestó de la siguiente manera:</w:t>
      </w:r>
    </w:p>
    <w:p w14:paraId="2D11B081" w14:textId="77777777" w:rsidR="00CA7BF7" w:rsidRPr="00735A6B" w:rsidRDefault="00EA6A07">
      <w:pPr>
        <w:spacing w:before="240" w:after="240" w:line="360" w:lineRule="auto"/>
        <w:ind w:right="49"/>
        <w:jc w:val="both"/>
        <w:rPr>
          <w:rFonts w:ascii="Palatino Linotype" w:eastAsia="Palatino Linotype" w:hAnsi="Palatino Linotype" w:cs="Palatino Linotype"/>
          <w:b/>
        </w:rPr>
      </w:pPr>
      <w:r w:rsidRPr="00735A6B">
        <w:rPr>
          <w:rFonts w:ascii="Palatino Linotype" w:eastAsia="Palatino Linotype" w:hAnsi="Palatino Linotype" w:cs="Palatino Linotype"/>
          <w:b/>
        </w:rPr>
        <w:t xml:space="preserve">Acto impugnado: </w:t>
      </w:r>
    </w:p>
    <w:p w14:paraId="1AAD1171" w14:textId="408CBEB2" w:rsidR="00CA7BF7" w:rsidRPr="00735A6B" w:rsidRDefault="00EA6A07">
      <w:pPr>
        <w:tabs>
          <w:tab w:val="left" w:pos="2745"/>
        </w:tabs>
        <w:spacing w:before="240" w:after="240"/>
        <w:ind w:left="851"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007639F6" w:rsidRPr="00735A6B">
        <w:rPr>
          <w:rFonts w:ascii="Palatino Linotype" w:eastAsia="Palatino Linotype" w:hAnsi="Palatino Linotype" w:cs="Palatino Linotype"/>
          <w:i/>
          <w:sz w:val="22"/>
          <w:szCs w:val="22"/>
        </w:rPr>
        <w:t xml:space="preserve">revisión de lo entregado </w:t>
      </w:r>
      <w:proofErr w:type="spellStart"/>
      <w:r w:rsidR="007639F6" w:rsidRPr="00735A6B">
        <w:rPr>
          <w:rFonts w:ascii="Palatino Linotype" w:eastAsia="Palatino Linotype" w:hAnsi="Palatino Linotype" w:cs="Palatino Linotype"/>
          <w:i/>
          <w:sz w:val="22"/>
          <w:szCs w:val="22"/>
        </w:rPr>
        <w:t>coo</w:t>
      </w:r>
      <w:proofErr w:type="spellEnd"/>
      <w:r w:rsidR="007639F6" w:rsidRPr="00735A6B">
        <w:rPr>
          <w:rFonts w:ascii="Palatino Linotype" w:eastAsia="Palatino Linotype" w:hAnsi="Palatino Linotype" w:cs="Palatino Linotype"/>
          <w:i/>
          <w:sz w:val="22"/>
          <w:szCs w:val="22"/>
        </w:rPr>
        <w:t xml:space="preserve"> evidencia por fechas fuera de lo solicitado</w:t>
      </w:r>
      <w:r w:rsidRPr="00735A6B">
        <w:rPr>
          <w:rFonts w:ascii="Palatino Linotype" w:eastAsia="Palatino Linotype" w:hAnsi="Palatino Linotype" w:cs="Palatino Linotype"/>
          <w:i/>
          <w:sz w:val="22"/>
          <w:szCs w:val="22"/>
        </w:rPr>
        <w:t>” (sic)</w:t>
      </w:r>
    </w:p>
    <w:p w14:paraId="1224013B" w14:textId="77777777" w:rsidR="00CA7BF7" w:rsidRPr="00735A6B" w:rsidRDefault="00EA6A07">
      <w:pPr>
        <w:spacing w:line="360" w:lineRule="auto"/>
        <w:jc w:val="both"/>
        <w:rPr>
          <w:rFonts w:ascii="Palatino Linotype" w:eastAsia="Palatino Linotype" w:hAnsi="Palatino Linotype" w:cs="Palatino Linotype"/>
        </w:rPr>
      </w:pPr>
      <w:bookmarkStart w:id="4" w:name="_heading=h.30j0zll" w:colFirst="0" w:colLast="0"/>
      <w:bookmarkEnd w:id="4"/>
      <w:r w:rsidRPr="00735A6B">
        <w:rPr>
          <w:rFonts w:ascii="Palatino Linotype" w:eastAsia="Palatino Linotype" w:hAnsi="Palatino Linotype" w:cs="Palatino Linotype"/>
          <w:b/>
        </w:rPr>
        <w:t>Y, Razones o motivos de inconformidad</w:t>
      </w:r>
      <w:r w:rsidRPr="00735A6B">
        <w:rPr>
          <w:rFonts w:ascii="Palatino Linotype" w:eastAsia="Palatino Linotype" w:hAnsi="Palatino Linotype" w:cs="Palatino Linotype"/>
        </w:rPr>
        <w:t>:</w:t>
      </w:r>
    </w:p>
    <w:p w14:paraId="0A4FE358" w14:textId="56836B40" w:rsidR="00CA7BF7" w:rsidRPr="00735A6B" w:rsidRDefault="00EA6A07">
      <w:pPr>
        <w:tabs>
          <w:tab w:val="left" w:pos="2745"/>
        </w:tabs>
        <w:spacing w:before="240" w:after="240"/>
        <w:ind w:left="851"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007639F6" w:rsidRPr="00735A6B">
        <w:rPr>
          <w:rFonts w:ascii="Palatino Linotype" w:eastAsia="Palatino Linotype" w:hAnsi="Palatino Linotype" w:cs="Palatino Linotype"/>
          <w:i/>
          <w:sz w:val="22"/>
          <w:szCs w:val="22"/>
        </w:rPr>
        <w:t xml:space="preserve">No cumple con lo solicitado en fechas y oficios que no dan respuesta a mi petición clara precisa y objetiva de la información solicitada de los ciudadanos en </w:t>
      </w:r>
      <w:proofErr w:type="spellStart"/>
      <w:r w:rsidR="007639F6" w:rsidRPr="00735A6B">
        <w:rPr>
          <w:rFonts w:ascii="Palatino Linotype" w:eastAsia="Palatino Linotype" w:hAnsi="Palatino Linotype" w:cs="Palatino Linotype"/>
          <w:i/>
          <w:sz w:val="22"/>
          <w:szCs w:val="22"/>
        </w:rPr>
        <w:t>mencion</w:t>
      </w:r>
      <w:proofErr w:type="spellEnd"/>
      <w:r w:rsidRPr="00735A6B">
        <w:rPr>
          <w:rFonts w:ascii="Palatino Linotype" w:eastAsia="Palatino Linotype" w:hAnsi="Palatino Linotype" w:cs="Palatino Linotype"/>
          <w:i/>
          <w:sz w:val="22"/>
          <w:szCs w:val="22"/>
        </w:rPr>
        <w:t>” (sic)</w:t>
      </w:r>
    </w:p>
    <w:p w14:paraId="35D14F35" w14:textId="0F117532" w:rsidR="00CA7BF7" w:rsidRPr="00735A6B" w:rsidRDefault="007639F6">
      <w:pPr>
        <w:spacing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b/>
        </w:rPr>
        <w:lastRenderedPageBreak/>
        <w:t>4</w:t>
      </w:r>
      <w:r w:rsidR="00EA6A07" w:rsidRPr="00735A6B">
        <w:rPr>
          <w:rFonts w:ascii="Palatino Linotype" w:eastAsia="Palatino Linotype" w:hAnsi="Palatino Linotype" w:cs="Palatino Linotype"/>
          <w:b/>
        </w:rPr>
        <w:t xml:space="preserve">. Turno. </w:t>
      </w:r>
      <w:r w:rsidR="00EA6A07" w:rsidRPr="00735A6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EA6A07" w:rsidRPr="00735A6B">
        <w:rPr>
          <w:rFonts w:ascii="Palatino Linotype" w:eastAsia="Palatino Linotype" w:hAnsi="Palatino Linotype" w:cs="Palatino Linotype"/>
          <w:b/>
        </w:rPr>
        <w:t xml:space="preserve">Guadalupe Ramírez Peña, </w:t>
      </w:r>
      <w:r w:rsidR="00EA6A07" w:rsidRPr="00735A6B">
        <w:rPr>
          <w:rFonts w:ascii="Palatino Linotype" w:eastAsia="Palatino Linotype" w:hAnsi="Palatino Linotype" w:cs="Palatino Linotype"/>
        </w:rPr>
        <w:t xml:space="preserve">a efecto de que analizara sobre su admisión o su </w:t>
      </w:r>
      <w:proofErr w:type="spellStart"/>
      <w:r w:rsidR="00EA6A07" w:rsidRPr="00735A6B">
        <w:rPr>
          <w:rFonts w:ascii="Palatino Linotype" w:eastAsia="Palatino Linotype" w:hAnsi="Palatino Linotype" w:cs="Palatino Linotype"/>
        </w:rPr>
        <w:t>desechamiento</w:t>
      </w:r>
      <w:proofErr w:type="spellEnd"/>
      <w:r w:rsidR="00EA6A07" w:rsidRPr="00735A6B">
        <w:rPr>
          <w:rFonts w:ascii="Palatino Linotype" w:eastAsia="Palatino Linotype" w:hAnsi="Palatino Linotype" w:cs="Palatino Linotype"/>
        </w:rPr>
        <w:t>.</w:t>
      </w:r>
    </w:p>
    <w:p w14:paraId="1B8C060E" w14:textId="5B93A416" w:rsidR="00AD046E" w:rsidRPr="00735A6B" w:rsidRDefault="001C65FD" w:rsidP="00AD046E">
      <w:pPr>
        <w:spacing w:before="240" w:after="240" w:line="360" w:lineRule="auto"/>
        <w:jc w:val="both"/>
        <w:rPr>
          <w:rFonts w:ascii="Palatino Linotype" w:eastAsia="Palatino Linotype" w:hAnsi="Palatino Linotype" w:cs="Palatino Linotype"/>
          <w:b/>
        </w:rPr>
      </w:pPr>
      <w:r w:rsidRPr="00735A6B">
        <w:rPr>
          <w:rFonts w:ascii="Palatino Linotype" w:eastAsia="Palatino Linotype" w:hAnsi="Palatino Linotype" w:cs="Palatino Linotype"/>
          <w:b/>
        </w:rPr>
        <w:t>5</w:t>
      </w:r>
      <w:r w:rsidR="00EA6A07" w:rsidRPr="00735A6B">
        <w:rPr>
          <w:rFonts w:ascii="Palatino Linotype" w:eastAsia="Palatino Linotype" w:hAnsi="Palatino Linotype" w:cs="Palatino Linotype"/>
          <w:b/>
        </w:rPr>
        <w:t>. Admisión del Recurso de revisión.</w:t>
      </w:r>
      <w:r w:rsidR="00EA6A07" w:rsidRPr="00735A6B">
        <w:rPr>
          <w:rFonts w:ascii="Palatino Linotype" w:eastAsia="Palatino Linotype" w:hAnsi="Palatino Linotype" w:cs="Palatino Linotype"/>
        </w:rPr>
        <w:t xml:space="preserve"> El</w:t>
      </w:r>
      <w:r w:rsidR="00EA6A07" w:rsidRPr="00735A6B">
        <w:rPr>
          <w:rFonts w:ascii="Palatino Linotype" w:eastAsia="Palatino Linotype" w:hAnsi="Palatino Linotype" w:cs="Palatino Linotype"/>
          <w:b/>
        </w:rPr>
        <w:t xml:space="preserve"> </w:t>
      </w:r>
      <w:r w:rsidRPr="00735A6B">
        <w:rPr>
          <w:rFonts w:ascii="Palatino Linotype" w:eastAsia="Palatino Linotype" w:hAnsi="Palatino Linotype" w:cs="Palatino Linotype"/>
          <w:b/>
        </w:rPr>
        <w:t>treinta de</w:t>
      </w:r>
      <w:r w:rsidR="00A937B9" w:rsidRPr="00735A6B">
        <w:rPr>
          <w:rFonts w:ascii="Palatino Linotype" w:eastAsia="Palatino Linotype" w:hAnsi="Palatino Linotype" w:cs="Palatino Linotype"/>
          <w:b/>
        </w:rPr>
        <w:t xml:space="preserve"> mayo</w:t>
      </w:r>
      <w:r w:rsidR="00EA6A07" w:rsidRPr="00735A6B">
        <w:rPr>
          <w:rFonts w:ascii="Palatino Linotype" w:eastAsia="Palatino Linotype" w:hAnsi="Palatino Linotype" w:cs="Palatino Linotype"/>
          <w:b/>
        </w:rPr>
        <w:t xml:space="preserve"> de dos mil veinticinco, </w:t>
      </w:r>
      <w:r w:rsidR="00EA6A07" w:rsidRPr="00735A6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EA6A07" w:rsidRPr="00735A6B">
        <w:rPr>
          <w:rFonts w:ascii="Palatino Linotype" w:eastAsia="Palatino Linotype" w:hAnsi="Palatino Linotype" w:cs="Palatino Linotype"/>
          <w:b/>
        </w:rPr>
        <w:t xml:space="preserve">Sujeto Obligado </w:t>
      </w:r>
      <w:r w:rsidR="00EA6A07" w:rsidRPr="00735A6B">
        <w:rPr>
          <w:rFonts w:ascii="Palatino Linotype" w:eastAsia="Palatino Linotype" w:hAnsi="Palatino Linotype" w:cs="Palatino Linotype"/>
        </w:rPr>
        <w:t>presentara su informe justificado.</w:t>
      </w:r>
      <w:bookmarkStart w:id="5" w:name="_heading=h.2s8eyo1" w:colFirst="0" w:colLast="0"/>
      <w:bookmarkEnd w:id="5"/>
    </w:p>
    <w:p w14:paraId="533DF843" w14:textId="182063E9" w:rsidR="001C65FD" w:rsidRPr="00735A6B" w:rsidRDefault="001C65FD" w:rsidP="00E751A2">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b/>
        </w:rPr>
        <w:t>6</w:t>
      </w:r>
      <w:r w:rsidR="00EA6A07" w:rsidRPr="00735A6B">
        <w:rPr>
          <w:rFonts w:ascii="Palatino Linotype" w:eastAsia="Palatino Linotype" w:hAnsi="Palatino Linotype" w:cs="Palatino Linotype"/>
          <w:b/>
        </w:rPr>
        <w:t>. Manifestaciones</w:t>
      </w:r>
      <w:r w:rsidR="00EA6A07" w:rsidRPr="00735A6B">
        <w:rPr>
          <w:rFonts w:ascii="Palatino Linotype" w:eastAsia="Palatino Linotype" w:hAnsi="Palatino Linotype" w:cs="Palatino Linotype"/>
        </w:rPr>
        <w:t xml:space="preserve">. </w:t>
      </w:r>
      <w:r w:rsidR="00E751A2" w:rsidRPr="00735A6B">
        <w:rPr>
          <w:rFonts w:ascii="Palatino Linotype" w:eastAsia="Palatino Linotype" w:hAnsi="Palatino Linotype" w:cs="Palatino Linotype"/>
        </w:rPr>
        <w:t xml:space="preserve">El </w:t>
      </w:r>
      <w:r w:rsidRPr="00735A6B">
        <w:rPr>
          <w:rFonts w:ascii="Palatino Linotype" w:eastAsia="Palatino Linotype" w:hAnsi="Palatino Linotype" w:cs="Palatino Linotype"/>
          <w:b/>
        </w:rPr>
        <w:t xml:space="preserve">nueve de junio </w:t>
      </w:r>
      <w:r w:rsidR="00A0755C" w:rsidRPr="00735A6B">
        <w:rPr>
          <w:rFonts w:ascii="Palatino Linotype" w:eastAsia="Palatino Linotype" w:hAnsi="Palatino Linotype" w:cs="Palatino Linotype"/>
          <w:b/>
        </w:rPr>
        <w:t xml:space="preserve">de dos mil veinticinco, </w:t>
      </w:r>
      <w:r w:rsidR="00E751A2" w:rsidRPr="00735A6B">
        <w:rPr>
          <w:rFonts w:ascii="Palatino Linotype" w:eastAsia="Palatino Linotype" w:hAnsi="Palatino Linotype" w:cs="Palatino Linotype"/>
        </w:rPr>
        <w:t xml:space="preserve">el </w:t>
      </w:r>
      <w:r w:rsidR="00E751A2" w:rsidRPr="00735A6B">
        <w:rPr>
          <w:rFonts w:ascii="Palatino Linotype" w:eastAsia="Palatino Linotype" w:hAnsi="Palatino Linotype" w:cs="Palatino Linotype"/>
          <w:b/>
        </w:rPr>
        <w:t>Sujeto Obligado</w:t>
      </w:r>
      <w:r w:rsidR="00E751A2" w:rsidRPr="00735A6B">
        <w:rPr>
          <w:rFonts w:ascii="Palatino Linotype" w:eastAsia="Palatino Linotype" w:hAnsi="Palatino Linotype" w:cs="Palatino Linotype"/>
        </w:rPr>
        <w:t xml:space="preserve"> remitió, a través del SAIMEX,</w:t>
      </w:r>
      <w:r w:rsidRPr="00735A6B">
        <w:rPr>
          <w:rFonts w:ascii="Palatino Linotype" w:eastAsia="Palatino Linotype" w:hAnsi="Palatino Linotype" w:cs="Palatino Linotype"/>
        </w:rPr>
        <w:t xml:space="preserve"> lo siguiente:</w:t>
      </w:r>
    </w:p>
    <w:p w14:paraId="2DA59E0A" w14:textId="15377146" w:rsidR="001C65FD" w:rsidRPr="00735A6B" w:rsidRDefault="001C65FD" w:rsidP="00E751A2">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Oficio número 22600003S/1954/2025, mediante el cual el Coordinador Administrativo ratifica la respuesta proporcionada en primera instancia.</w:t>
      </w:r>
    </w:p>
    <w:p w14:paraId="71BA26EB" w14:textId="0A04B9AB" w:rsidR="001C65FD" w:rsidRPr="00735A6B" w:rsidRDefault="001C65FD" w:rsidP="00E751A2">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 Oficio número </w:t>
      </w:r>
      <w:r w:rsidRPr="00735A6B">
        <w:rPr>
          <w:rFonts w:ascii="Palatino Linotype" w:hAnsi="Palatino Linotype"/>
        </w:rPr>
        <w:t xml:space="preserve">22600003010000S/0509/2025, mediante el cual el encargado </w:t>
      </w:r>
      <w:proofErr w:type="gramStart"/>
      <w:r w:rsidRPr="00735A6B">
        <w:rPr>
          <w:rFonts w:ascii="Palatino Linotype" w:hAnsi="Palatino Linotype"/>
        </w:rPr>
        <w:t>del  Despacho</w:t>
      </w:r>
      <w:proofErr w:type="gramEnd"/>
      <w:r w:rsidRPr="00735A6B">
        <w:rPr>
          <w:rFonts w:ascii="Palatino Linotype" w:hAnsi="Palatino Linotype"/>
        </w:rPr>
        <w:t xml:space="preserve"> de la Dirección de Finanzas ratificó en lo sustancial la respuesta emitida en primera instancia.</w:t>
      </w:r>
    </w:p>
    <w:p w14:paraId="7CFEF6BD" w14:textId="173BC857" w:rsidR="001C65FD" w:rsidRPr="00735A6B" w:rsidRDefault="001C65FD" w:rsidP="00E751A2">
      <w:pPr>
        <w:spacing w:before="240" w:after="240" w:line="360" w:lineRule="auto"/>
        <w:jc w:val="both"/>
        <w:rPr>
          <w:rFonts w:ascii="Palatino Linotype" w:hAnsi="Palatino Linotype"/>
        </w:rPr>
      </w:pPr>
      <w:r w:rsidRPr="00735A6B">
        <w:rPr>
          <w:rFonts w:ascii="Palatino Linotype" w:eastAsia="Palatino Linotype" w:hAnsi="Palatino Linotype" w:cs="Palatino Linotype"/>
        </w:rPr>
        <w:lastRenderedPageBreak/>
        <w:t xml:space="preserve">- Oficio número </w:t>
      </w:r>
      <w:r w:rsidRPr="00735A6B">
        <w:rPr>
          <w:rFonts w:ascii="Palatino Linotype" w:hAnsi="Palatino Linotype"/>
        </w:rPr>
        <w:t xml:space="preserve">22600003020000S/1289/2025 mediante el cual la </w:t>
      </w:r>
      <w:proofErr w:type="gramStart"/>
      <w:r w:rsidRPr="00735A6B">
        <w:rPr>
          <w:rFonts w:ascii="Palatino Linotype" w:hAnsi="Palatino Linotype"/>
        </w:rPr>
        <w:t>Directora</w:t>
      </w:r>
      <w:proofErr w:type="gramEnd"/>
      <w:r w:rsidRPr="00735A6B">
        <w:rPr>
          <w:rFonts w:ascii="Palatino Linotype" w:hAnsi="Palatino Linotype"/>
        </w:rPr>
        <w:t xml:space="preserve"> de Administración </w:t>
      </w:r>
      <w:r w:rsidR="00C00D1F" w:rsidRPr="00735A6B">
        <w:rPr>
          <w:rFonts w:ascii="Palatino Linotype" w:hAnsi="Palatino Linotype"/>
        </w:rPr>
        <w:t>ratificó en sus términos</w:t>
      </w:r>
      <w:r w:rsidR="0087518F" w:rsidRPr="00735A6B">
        <w:rPr>
          <w:rFonts w:ascii="Palatino Linotype" w:hAnsi="Palatino Linotype"/>
        </w:rPr>
        <w:t xml:space="preserve"> la respuesta proporcionada en primera instancia.</w:t>
      </w:r>
    </w:p>
    <w:p w14:paraId="310EB39A" w14:textId="77777777" w:rsidR="00E34D43" w:rsidRPr="00735A6B" w:rsidRDefault="00E34D43" w:rsidP="00E34D43">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Una vez analizada la información, se hizo del conocimiento de la persona solicitante a efecto de que manifestara lo que a su derecho estimara conveniente, siendo omisa en ejercer dicha prerrogativa.</w:t>
      </w:r>
    </w:p>
    <w:p w14:paraId="02B44FFD" w14:textId="0375E84E" w:rsidR="00204E9C" w:rsidRPr="00735A6B" w:rsidRDefault="007468D2" w:rsidP="00204E9C">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b/>
        </w:rPr>
        <w:t>7</w:t>
      </w:r>
      <w:r w:rsidR="00EA6A07" w:rsidRPr="00735A6B">
        <w:rPr>
          <w:rFonts w:ascii="Palatino Linotype" w:eastAsia="Palatino Linotype" w:hAnsi="Palatino Linotype" w:cs="Palatino Linotype"/>
          <w:b/>
        </w:rPr>
        <w:t xml:space="preserve">. </w:t>
      </w:r>
      <w:r w:rsidR="00204E9C" w:rsidRPr="00735A6B">
        <w:rPr>
          <w:rFonts w:ascii="Palatino Linotype" w:eastAsia="Palatino Linotype" w:hAnsi="Palatino Linotype" w:cs="Palatino Linotype"/>
          <w:b/>
        </w:rPr>
        <w:t xml:space="preserve">Cierre de instrucción. </w:t>
      </w:r>
      <w:r w:rsidR="00204E9C" w:rsidRPr="00735A6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204E9C" w:rsidRPr="00735A6B">
        <w:rPr>
          <w:rFonts w:ascii="Palatino Linotype" w:eastAsia="Palatino Linotype" w:hAnsi="Palatino Linotype" w:cs="Palatino Linotype"/>
          <w:b/>
        </w:rPr>
        <w:t>nueve de septiembre de dos mil veinticinco</w:t>
      </w:r>
      <w:r w:rsidR="00204E9C" w:rsidRPr="00735A6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ED6745E" w14:textId="5AF17E01" w:rsidR="00CA7BF7" w:rsidRPr="00735A6B" w:rsidRDefault="00204E9C">
      <w:pPr>
        <w:widowControl w:val="0"/>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b/>
        </w:rPr>
        <w:t xml:space="preserve">8. </w:t>
      </w:r>
      <w:r w:rsidR="00EA6A07" w:rsidRPr="00735A6B">
        <w:rPr>
          <w:rFonts w:ascii="Palatino Linotype" w:eastAsia="Palatino Linotype" w:hAnsi="Palatino Linotype" w:cs="Palatino Linotype"/>
          <w:b/>
        </w:rPr>
        <w:t>Ampliación del término para resolver</w:t>
      </w:r>
      <w:r w:rsidR="00EA6A07" w:rsidRPr="00735A6B">
        <w:rPr>
          <w:rFonts w:ascii="Palatino Linotype" w:eastAsia="Palatino Linotype" w:hAnsi="Palatino Linotype" w:cs="Palatino Linotype"/>
        </w:rPr>
        <w:t xml:space="preserve">. El </w:t>
      </w:r>
      <w:r w:rsidRPr="00735A6B">
        <w:rPr>
          <w:rFonts w:ascii="Palatino Linotype" w:eastAsia="Palatino Linotype" w:hAnsi="Palatino Linotype" w:cs="Palatino Linotype"/>
          <w:b/>
        </w:rPr>
        <w:t xml:space="preserve">nueve de septiembre </w:t>
      </w:r>
      <w:r w:rsidR="00EA6A07" w:rsidRPr="00735A6B">
        <w:rPr>
          <w:rFonts w:ascii="Palatino Linotype" w:eastAsia="Palatino Linotype" w:hAnsi="Palatino Linotype" w:cs="Palatino Linotype"/>
          <w:b/>
        </w:rPr>
        <w:t>de dos mil veinticinco</w:t>
      </w:r>
      <w:r w:rsidR="00EA6A07" w:rsidRPr="00735A6B">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2AB9F4A9" w14:textId="77777777" w:rsidR="00A937B9" w:rsidRPr="00735A6B" w:rsidRDefault="00A937B9" w:rsidP="00A937B9">
      <w:pPr>
        <w:spacing w:before="240" w:after="240" w:line="360" w:lineRule="auto"/>
        <w:jc w:val="both"/>
        <w:rPr>
          <w:rFonts w:ascii="Palatino Linotype" w:eastAsia="Palatino Linotype" w:hAnsi="Palatino Linotype" w:cs="Palatino Linotype"/>
          <w:b/>
        </w:rPr>
      </w:pPr>
      <w:r w:rsidRPr="00735A6B">
        <w:rPr>
          <w:rFonts w:ascii="Palatino Linotype" w:eastAsia="Palatino Linotype" w:hAnsi="Palatino Linotype" w:cs="Palatino Linotype"/>
        </w:rPr>
        <w:t>se amplió el término para resolver el recurso de revisión en términos del artículo 181 párrafo tercero de la Ley de Transparencia y Acceso a la Información Pública del Estado de México y Municipios.</w:t>
      </w:r>
    </w:p>
    <w:p w14:paraId="3AEBD3B5" w14:textId="77777777" w:rsidR="00A937B9" w:rsidRPr="00735A6B" w:rsidRDefault="00A937B9" w:rsidP="00A937B9">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circunstancia atípica que ha rebasado las capacidades </w:t>
      </w:r>
      <w:r w:rsidRPr="00735A6B">
        <w:rPr>
          <w:rFonts w:ascii="Palatino Linotype" w:eastAsia="Palatino Linotype" w:hAnsi="Palatino Linotype" w:cs="Palatino Linotype"/>
        </w:rPr>
        <w:lastRenderedPageBreak/>
        <w:t>técnicas y humanas del personal encargado de la proyección de las resoluciones a dichos medios de impugnación.</w:t>
      </w:r>
    </w:p>
    <w:p w14:paraId="04259834" w14:textId="77777777" w:rsidR="00A937B9" w:rsidRPr="00735A6B" w:rsidRDefault="00A937B9" w:rsidP="00A937B9">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14CC760" w14:textId="77777777" w:rsidR="00A937B9" w:rsidRPr="00735A6B" w:rsidRDefault="00A937B9" w:rsidP="00A937B9">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898876" w14:textId="77777777" w:rsidR="00A937B9" w:rsidRPr="00735A6B" w:rsidRDefault="00A937B9" w:rsidP="00A937B9">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C4507DC" w14:textId="77777777" w:rsidR="00A937B9" w:rsidRPr="00735A6B" w:rsidRDefault="00A937B9" w:rsidP="00A937B9">
      <w:pPr>
        <w:spacing w:before="240" w:after="240" w:line="360" w:lineRule="auto"/>
        <w:jc w:val="both"/>
        <w:rPr>
          <w:rFonts w:ascii="Palatino Linotype" w:eastAsia="Palatino Linotype" w:hAnsi="Palatino Linotype" w:cs="Palatino Linotype"/>
          <w:strike/>
        </w:rPr>
      </w:pPr>
      <w:r w:rsidRPr="00735A6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F4B5976" w14:textId="77777777" w:rsidR="00A937B9" w:rsidRPr="00735A6B" w:rsidRDefault="00A937B9" w:rsidP="00A937B9">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8B3FC33" w14:textId="77777777" w:rsidR="00A937B9" w:rsidRPr="00735A6B" w:rsidRDefault="00A937B9" w:rsidP="00A937B9">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Actividad Procesal del interesado. Acciones u omisiones del interesado.</w:t>
      </w:r>
    </w:p>
    <w:p w14:paraId="5BDF25CA" w14:textId="77777777" w:rsidR="00A937B9" w:rsidRPr="00735A6B" w:rsidRDefault="00A937B9" w:rsidP="00A937B9">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rPr>
      </w:pPr>
      <w:r w:rsidRPr="00735A6B">
        <w:rPr>
          <w:rFonts w:ascii="Palatino Linotype" w:eastAsia="Palatino Linotype" w:hAnsi="Palatino Linotype" w:cs="Palatino Linotype"/>
        </w:rPr>
        <w:t>Conducta de la Autoridad: Las Acciones u omisiones realizadas en el procedimiento. Así como si la autoridad actuó con la debida diligencia.</w:t>
      </w:r>
    </w:p>
    <w:p w14:paraId="1AB99A7D" w14:textId="77777777" w:rsidR="00A937B9" w:rsidRPr="00735A6B" w:rsidRDefault="00A937B9" w:rsidP="00A937B9">
      <w:pPr>
        <w:tabs>
          <w:tab w:val="left" w:pos="567"/>
        </w:tabs>
        <w:spacing w:before="240" w:after="240" w:line="360" w:lineRule="auto"/>
        <w:ind w:left="284"/>
        <w:jc w:val="both"/>
        <w:rPr>
          <w:rFonts w:ascii="Palatino Linotype" w:eastAsia="Palatino Linotype" w:hAnsi="Palatino Linotype" w:cs="Palatino Linotype"/>
        </w:rPr>
      </w:pPr>
      <w:r w:rsidRPr="00735A6B">
        <w:rPr>
          <w:rFonts w:ascii="Palatino Linotype" w:eastAsia="Palatino Linotype" w:hAnsi="Palatino Linotype" w:cs="Palatino Linotype"/>
        </w:rPr>
        <w:t>d) La afectación generada en la situación jurídica de la persona involucrada en el proceso: Violación a sus derechos humanos.</w:t>
      </w:r>
    </w:p>
    <w:p w14:paraId="5D687AA9" w14:textId="77777777" w:rsidR="00A937B9" w:rsidRPr="00735A6B" w:rsidRDefault="00A937B9" w:rsidP="00A937B9">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C3689A7" w14:textId="77777777" w:rsidR="00A937B9" w:rsidRPr="00735A6B" w:rsidRDefault="00A937B9" w:rsidP="00A937B9">
      <w:pPr>
        <w:spacing w:before="240" w:after="240" w:line="360" w:lineRule="auto"/>
        <w:jc w:val="both"/>
        <w:rPr>
          <w:rFonts w:ascii="Palatino Linotype" w:eastAsia="Palatino Linotype" w:hAnsi="Palatino Linotype" w:cs="Palatino Linotype"/>
          <w:b/>
        </w:rPr>
      </w:pPr>
      <w:r w:rsidRPr="00735A6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35A6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35A6B">
        <w:rPr>
          <w:rFonts w:ascii="Palatino Linotype" w:eastAsia="Palatino Linotype" w:hAnsi="Palatino Linotype" w:cs="Palatino Linotype"/>
        </w:rPr>
        <w:t>, visible en la Gaceta del Seminario Judicial de la Federación con el registro digital 205635.</w:t>
      </w:r>
    </w:p>
    <w:p w14:paraId="234B807F" w14:textId="77777777" w:rsidR="00A937B9" w:rsidRPr="00735A6B" w:rsidRDefault="00A937B9" w:rsidP="00A937B9">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735A6B">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8D3DCA" w14:textId="77777777" w:rsidR="00A937B9" w:rsidRPr="00735A6B" w:rsidRDefault="00A937B9" w:rsidP="00A937B9">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F8823F5" w14:textId="77777777" w:rsidR="00A937B9" w:rsidRPr="00735A6B" w:rsidRDefault="00A937B9" w:rsidP="00A937B9">
      <w:pPr>
        <w:spacing w:before="120" w:after="120"/>
        <w:ind w:left="851" w:right="902"/>
        <w:jc w:val="both"/>
        <w:rPr>
          <w:rFonts w:ascii="Palatino Linotype" w:eastAsia="Palatino Linotype" w:hAnsi="Palatino Linotype" w:cs="Palatino Linotype"/>
          <w:sz w:val="22"/>
        </w:rPr>
      </w:pPr>
      <w:r w:rsidRPr="00735A6B">
        <w:rPr>
          <w:rFonts w:ascii="Palatino Linotype" w:eastAsia="Palatino Linotype" w:hAnsi="Palatino Linotype" w:cs="Palatino Linotype"/>
          <w:sz w:val="22"/>
        </w:rPr>
        <w:t xml:space="preserve"> </w:t>
      </w:r>
      <w:r w:rsidRPr="00735A6B">
        <w:rPr>
          <w:rFonts w:ascii="Palatino Linotype" w:eastAsia="Palatino Linotype" w:hAnsi="Palatino Linotype" w:cs="Palatino Linotype"/>
          <w:i/>
          <w:sz w:val="22"/>
        </w:rPr>
        <w:t>“</w:t>
      </w:r>
      <w:r w:rsidRPr="00735A6B">
        <w:rPr>
          <w:rFonts w:ascii="Palatino Linotype" w:eastAsia="Palatino Linotype" w:hAnsi="Palatino Linotype" w:cs="Palatino Linotype"/>
          <w:b/>
          <w:i/>
          <w:sz w:val="22"/>
        </w:rPr>
        <w:t>PLAZO RAZONABLE PARA RESOLVER. DIMENSIÓN Y EFECTOS DE ESTE CONCEPTO CUANDO SE ADUCE EXCESIVA CARGA DE TRABAJO</w:t>
      </w:r>
      <w:r w:rsidRPr="00735A6B">
        <w:rPr>
          <w:rFonts w:ascii="Palatino Linotype" w:eastAsia="Palatino Linotype" w:hAnsi="Palatino Linotype" w:cs="Palatino Linotype"/>
          <w:i/>
          <w:sz w:val="22"/>
        </w:rPr>
        <w:t>.”</w:t>
      </w:r>
      <w:r w:rsidRPr="00735A6B">
        <w:rPr>
          <w:rFonts w:ascii="Palatino Linotype" w:eastAsia="Palatino Linotype" w:hAnsi="Palatino Linotype" w:cs="Palatino Linotype"/>
          <w:sz w:val="22"/>
        </w:rPr>
        <w:t xml:space="preserve"> consultable en el Seminario Judicial de la Federación y su gaceta, con el registro digital 2002351.</w:t>
      </w:r>
    </w:p>
    <w:p w14:paraId="44D842F9" w14:textId="77777777" w:rsidR="00A937B9" w:rsidRPr="00735A6B" w:rsidRDefault="00A937B9" w:rsidP="00A937B9">
      <w:pPr>
        <w:spacing w:before="120" w:after="120"/>
        <w:ind w:left="851" w:right="902"/>
        <w:jc w:val="both"/>
        <w:rPr>
          <w:rFonts w:ascii="Palatino Linotype" w:eastAsia="Palatino Linotype" w:hAnsi="Palatino Linotype" w:cs="Palatino Linotype"/>
          <w:sz w:val="22"/>
        </w:rPr>
      </w:pPr>
      <w:r w:rsidRPr="00735A6B">
        <w:rPr>
          <w:rFonts w:ascii="Palatino Linotype" w:eastAsia="Palatino Linotype" w:hAnsi="Palatino Linotype" w:cs="Palatino Linotype"/>
          <w:i/>
          <w:sz w:val="22"/>
        </w:rPr>
        <w:t>“</w:t>
      </w:r>
      <w:r w:rsidRPr="00735A6B">
        <w:rPr>
          <w:rFonts w:ascii="Palatino Linotype" w:eastAsia="Palatino Linotype" w:hAnsi="Palatino Linotype" w:cs="Palatino Linotype"/>
          <w:b/>
          <w:i/>
          <w:sz w:val="22"/>
        </w:rPr>
        <w:t>PLAZO RAZONABLE PARA RESOLVER. CONCEPTO Y ELEMENTOS QUE LO INTEGRAN A LA LUZ DEL DERECHO INTERNACIONAL DE LOS DERECHOS HUMANOS</w:t>
      </w:r>
      <w:r w:rsidRPr="00735A6B">
        <w:rPr>
          <w:rFonts w:ascii="Palatino Linotype" w:eastAsia="Palatino Linotype" w:hAnsi="Palatino Linotype" w:cs="Palatino Linotype"/>
          <w:i/>
          <w:sz w:val="22"/>
        </w:rPr>
        <w:t>.”</w:t>
      </w:r>
      <w:r w:rsidRPr="00735A6B">
        <w:rPr>
          <w:rFonts w:ascii="Palatino Linotype" w:eastAsia="Palatino Linotype" w:hAnsi="Palatino Linotype" w:cs="Palatino Linotype"/>
          <w:sz w:val="22"/>
        </w:rPr>
        <w:t>, visible en el Seminario Judicial de la Federación y su gaceta, con el registro digital 2002350.</w:t>
      </w:r>
    </w:p>
    <w:p w14:paraId="272F05A4" w14:textId="2E39F983" w:rsidR="00A937B9" w:rsidRPr="00735A6B" w:rsidRDefault="00A937B9" w:rsidP="00A937B9">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w:t>
      </w:r>
      <w:proofErr w:type="gramStart"/>
      <w:r w:rsidRPr="00735A6B">
        <w:rPr>
          <w:rFonts w:ascii="Palatino Linotype" w:eastAsia="Palatino Linotype" w:hAnsi="Palatino Linotype" w:cs="Palatino Linotype"/>
        </w:rPr>
        <w:t>asunto,</w:t>
      </w:r>
      <w:proofErr w:type="gramEnd"/>
      <w:r w:rsidRPr="00735A6B">
        <w:rPr>
          <w:rFonts w:ascii="Palatino Linotype" w:eastAsia="Palatino Linotype" w:hAnsi="Palatino Linotype" w:cs="Palatino Linotype"/>
        </w:rPr>
        <w:t xml:space="preserve"> resulta de carácter excepcional.</w:t>
      </w:r>
    </w:p>
    <w:p w14:paraId="643B1050" w14:textId="77777777" w:rsidR="00CA7BF7" w:rsidRPr="00735A6B" w:rsidRDefault="00EA6A07">
      <w:pPr>
        <w:spacing w:before="240" w:after="240" w:line="360" w:lineRule="auto"/>
        <w:jc w:val="both"/>
        <w:rPr>
          <w:rFonts w:ascii="Palatino Linotype" w:eastAsia="Palatino Linotype" w:hAnsi="Palatino Linotype" w:cs="Palatino Linotype"/>
        </w:rPr>
      </w:pPr>
      <w:proofErr w:type="gramStart"/>
      <w:r w:rsidRPr="00735A6B">
        <w:rPr>
          <w:rFonts w:ascii="Palatino Linotype" w:eastAsia="Palatino Linotype" w:hAnsi="Palatino Linotype" w:cs="Palatino Linotype"/>
        </w:rPr>
        <w:t>En razón de</w:t>
      </w:r>
      <w:proofErr w:type="gramEnd"/>
      <w:r w:rsidRPr="00735A6B">
        <w:rPr>
          <w:rFonts w:ascii="Palatino Linotype" w:eastAsia="Palatino Linotype" w:hAnsi="Palatino Linotype" w:cs="Palatino Linotype"/>
        </w:rPr>
        <w:t xml:space="preserve"> que fue debidamente sustanciado el expediente electrónico y no existe diligencia pendiente de desahogo, se emite la Resolución que conforme a Derecho proceda, de acuerdo con los siguientes: </w:t>
      </w:r>
    </w:p>
    <w:p w14:paraId="48EDC8EB" w14:textId="77777777" w:rsidR="00CA7BF7" w:rsidRPr="00735A6B" w:rsidRDefault="00EA6A07">
      <w:pPr>
        <w:widowControl w:val="0"/>
        <w:spacing w:before="240" w:after="240" w:line="360" w:lineRule="auto"/>
        <w:jc w:val="center"/>
        <w:rPr>
          <w:rFonts w:ascii="Palatino Linotype" w:eastAsia="Palatino Linotype" w:hAnsi="Palatino Linotype" w:cs="Palatino Linotype"/>
          <w:b/>
        </w:rPr>
      </w:pPr>
      <w:r w:rsidRPr="00735A6B">
        <w:rPr>
          <w:rFonts w:ascii="Palatino Linotype" w:eastAsia="Palatino Linotype" w:hAnsi="Palatino Linotype" w:cs="Palatino Linotype"/>
          <w:b/>
        </w:rPr>
        <w:lastRenderedPageBreak/>
        <w:t>II. C O N S I D E R A N D O S</w:t>
      </w:r>
    </w:p>
    <w:p w14:paraId="6541C2E0" w14:textId="3080F841" w:rsidR="00CA7BF7" w:rsidRPr="00735A6B" w:rsidRDefault="00EA6A0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b/>
        </w:rPr>
        <w:t>Primero. Competencia.</w:t>
      </w:r>
      <w:r w:rsidRPr="00735A6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A937B9" w:rsidRPr="00735A6B">
        <w:rPr>
          <w:rFonts w:ascii="Palatino Linotype" w:eastAsia="Palatino Linotype" w:hAnsi="Palatino Linotype" w:cs="Palatino Linotype"/>
        </w:rPr>
        <w:t xml:space="preserve">5 párrafos trigésimo noveno, cuadragésimo y cuadragésimo primero, fracciones IV y V de la Constitución Política del Estado Libre y Soberano de México; </w:t>
      </w:r>
      <w:r w:rsidRPr="00735A6B">
        <w:rPr>
          <w:rFonts w:ascii="Palatino Linotype" w:eastAsia="Palatino Linotype" w:hAnsi="Palatino Linotype" w:cs="Palatino Linotype"/>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DDED9C" w14:textId="77777777" w:rsidR="00CA7BF7" w:rsidRPr="00735A6B" w:rsidRDefault="00EA6A07">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735A6B">
        <w:rPr>
          <w:rFonts w:ascii="Palatino Linotype" w:eastAsia="Palatino Linotype" w:hAnsi="Palatino Linotype" w:cs="Palatino Linotype"/>
          <w:b/>
        </w:rPr>
        <w:t>Segundo. Oportunidad y Procedibilidad del Recurso de Revisión</w:t>
      </w:r>
      <w:r w:rsidRPr="00735A6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AF1322B" w14:textId="3AA361F6" w:rsidR="00CA7BF7" w:rsidRPr="00735A6B" w:rsidRDefault="00EA6A0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 xml:space="preserve">remitió la respuesta a la solicitud de información el día </w:t>
      </w:r>
      <w:r w:rsidR="004B5DBB" w:rsidRPr="00735A6B">
        <w:rPr>
          <w:rFonts w:ascii="Palatino Linotype" w:eastAsia="Palatino Linotype" w:hAnsi="Palatino Linotype" w:cs="Palatino Linotype"/>
          <w:b/>
        </w:rPr>
        <w:t xml:space="preserve">veintiuno </w:t>
      </w:r>
      <w:r w:rsidR="001501EA" w:rsidRPr="00735A6B">
        <w:rPr>
          <w:rFonts w:ascii="Palatino Linotype" w:eastAsia="Palatino Linotype" w:hAnsi="Palatino Linotype" w:cs="Palatino Linotype"/>
          <w:b/>
        </w:rPr>
        <w:t>de mayo</w:t>
      </w:r>
      <w:r w:rsidRPr="00735A6B">
        <w:rPr>
          <w:rFonts w:ascii="Palatino Linotype" w:eastAsia="Palatino Linotype" w:hAnsi="Palatino Linotype" w:cs="Palatino Linotype"/>
          <w:b/>
        </w:rPr>
        <w:t xml:space="preserve"> de dos mil veinticinco, </w:t>
      </w:r>
      <w:r w:rsidRPr="00735A6B">
        <w:rPr>
          <w:rFonts w:ascii="Palatino Linotype" w:eastAsia="Palatino Linotype" w:hAnsi="Palatino Linotype" w:cs="Palatino Linotype"/>
        </w:rPr>
        <w:t xml:space="preserve">mientras que el recurso de revisión interpuesto por la parte </w:t>
      </w:r>
      <w:r w:rsidRPr="00735A6B">
        <w:rPr>
          <w:rFonts w:ascii="Palatino Linotype" w:eastAsia="Palatino Linotype" w:hAnsi="Palatino Linotype" w:cs="Palatino Linotype"/>
          <w:b/>
        </w:rPr>
        <w:t xml:space="preserve">Recurrente, </w:t>
      </w:r>
      <w:r w:rsidRPr="00735A6B">
        <w:rPr>
          <w:rFonts w:ascii="Palatino Linotype" w:eastAsia="Palatino Linotype" w:hAnsi="Palatino Linotype" w:cs="Palatino Linotype"/>
        </w:rPr>
        <w:lastRenderedPageBreak/>
        <w:t>se tuvo por presentado el día</w:t>
      </w:r>
      <w:r w:rsidR="00512142" w:rsidRPr="00735A6B">
        <w:rPr>
          <w:rFonts w:ascii="Palatino Linotype" w:eastAsia="Palatino Linotype" w:hAnsi="Palatino Linotype" w:cs="Palatino Linotype"/>
          <w:b/>
        </w:rPr>
        <w:t xml:space="preserve"> veintisiete </w:t>
      </w:r>
      <w:r w:rsidR="00621B0E" w:rsidRPr="00735A6B">
        <w:rPr>
          <w:rFonts w:ascii="Palatino Linotype" w:eastAsia="Palatino Linotype" w:hAnsi="Palatino Linotype" w:cs="Palatino Linotype"/>
          <w:b/>
        </w:rPr>
        <w:t>de mayo</w:t>
      </w:r>
      <w:r w:rsidRPr="00735A6B">
        <w:rPr>
          <w:rFonts w:ascii="Palatino Linotype" w:eastAsia="Palatino Linotype" w:hAnsi="Palatino Linotype" w:cs="Palatino Linotype"/>
          <w:b/>
        </w:rPr>
        <w:t xml:space="preserve"> de dos mil veinticinco, </w:t>
      </w:r>
      <w:r w:rsidRPr="00735A6B">
        <w:rPr>
          <w:rFonts w:ascii="Palatino Linotype" w:eastAsia="Palatino Linotype" w:hAnsi="Palatino Linotype" w:cs="Palatino Linotype"/>
        </w:rPr>
        <w:t xml:space="preserve">esto es, al </w:t>
      </w:r>
      <w:r w:rsidR="00512142" w:rsidRPr="00735A6B">
        <w:rPr>
          <w:rFonts w:ascii="Palatino Linotype" w:eastAsia="Palatino Linotype" w:hAnsi="Palatino Linotype" w:cs="Palatino Linotype"/>
        </w:rPr>
        <w:t>cuarto</w:t>
      </w:r>
      <w:r w:rsidRPr="00735A6B">
        <w:rPr>
          <w:rFonts w:ascii="Palatino Linotype" w:eastAsia="Palatino Linotype" w:hAnsi="Palatino Linotype" w:cs="Palatino Linotype"/>
        </w:rPr>
        <w:t xml:space="preserve"> día hábil posterior a aquel en el que tuvo conocimiento de la respuesta impugnada. En este sentido, se concluye que el presente recurso de revisión se encuentra dentro de los márgenes temporales previstos en las disposiciones legales referidas.</w:t>
      </w:r>
    </w:p>
    <w:p w14:paraId="5AA2DA0C" w14:textId="1EC39B15" w:rsidR="001501EA" w:rsidRPr="00735A6B" w:rsidRDefault="00802716" w:rsidP="00802716">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735A6B">
        <w:rPr>
          <w:rFonts w:ascii="Palatino Linotype" w:eastAsia="Palatino Linotype" w:hAnsi="Palatino Linotype" w:cs="Palatino Linotype"/>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                                            </w:t>
      </w:r>
    </w:p>
    <w:p w14:paraId="654DC462" w14:textId="4140F851" w:rsidR="00CA7BF7" w:rsidRPr="00735A6B" w:rsidRDefault="00EA6A0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Finalmente, se advierte que resulta procedente la interposición del recurso, según lo manifestado por la parte </w:t>
      </w:r>
      <w:r w:rsidRPr="00735A6B">
        <w:rPr>
          <w:rFonts w:ascii="Palatino Linotype" w:eastAsia="Palatino Linotype" w:hAnsi="Palatino Linotype" w:cs="Palatino Linotype"/>
          <w:b/>
        </w:rPr>
        <w:t>Recurrente</w:t>
      </w:r>
      <w:r w:rsidRPr="00735A6B">
        <w:rPr>
          <w:rFonts w:ascii="Palatino Linotype" w:eastAsia="Palatino Linotype" w:hAnsi="Palatino Linotype" w:cs="Palatino Linotype"/>
        </w:rPr>
        <w:t xml:space="preserve"> en sus motivos de inconformidad, </w:t>
      </w:r>
      <w:proofErr w:type="gramStart"/>
      <w:r w:rsidRPr="00735A6B">
        <w:rPr>
          <w:rFonts w:ascii="Palatino Linotype" w:eastAsia="Palatino Linotype" w:hAnsi="Palatino Linotype" w:cs="Palatino Linotype"/>
        </w:rPr>
        <w:t>de acuerdo al</w:t>
      </w:r>
      <w:proofErr w:type="gramEnd"/>
      <w:r w:rsidRPr="00735A6B">
        <w:rPr>
          <w:rFonts w:ascii="Palatino Linotype" w:eastAsia="Palatino Linotype" w:hAnsi="Palatino Linotype" w:cs="Palatino Linotype"/>
        </w:rPr>
        <w:t xml:space="preserve"> artículo 179, </w:t>
      </w:r>
      <w:r w:rsidR="006F52FC" w:rsidRPr="00735A6B">
        <w:rPr>
          <w:rFonts w:ascii="Palatino Linotype" w:eastAsia="Palatino Linotype" w:hAnsi="Palatino Linotype" w:cs="Palatino Linotype"/>
        </w:rPr>
        <w:t xml:space="preserve">fracción </w:t>
      </w:r>
      <w:r w:rsidR="00802716" w:rsidRPr="00735A6B">
        <w:rPr>
          <w:rFonts w:ascii="Palatino Linotype" w:eastAsia="Palatino Linotype" w:hAnsi="Palatino Linotype" w:cs="Palatino Linotype"/>
        </w:rPr>
        <w:t>V</w:t>
      </w:r>
      <w:r w:rsidR="00621B0E" w:rsidRPr="00735A6B">
        <w:rPr>
          <w:rFonts w:ascii="Palatino Linotype" w:eastAsia="Palatino Linotype" w:hAnsi="Palatino Linotype" w:cs="Palatino Linotype"/>
        </w:rPr>
        <w:t>I</w:t>
      </w:r>
      <w:r w:rsidRPr="00735A6B">
        <w:rPr>
          <w:rFonts w:ascii="Palatino Linotype" w:eastAsia="Palatino Linotype" w:hAnsi="Palatino Linotype" w:cs="Palatino Linotype"/>
        </w:rPr>
        <w:t xml:space="preserve"> del ordenamiento legal citado, que a la letra dice: </w:t>
      </w:r>
    </w:p>
    <w:p w14:paraId="7373CAED" w14:textId="77777777" w:rsidR="00CA7BF7" w:rsidRPr="00735A6B" w:rsidRDefault="00EA6A07">
      <w:pPr>
        <w:tabs>
          <w:tab w:val="left" w:pos="7938"/>
        </w:tabs>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Pr="00735A6B">
        <w:rPr>
          <w:rFonts w:ascii="Palatino Linotype" w:eastAsia="Palatino Linotype" w:hAnsi="Palatino Linotype" w:cs="Palatino Linotype"/>
          <w:b/>
          <w:i/>
          <w:sz w:val="22"/>
          <w:szCs w:val="22"/>
        </w:rPr>
        <w:t>Artículo 179.</w:t>
      </w:r>
      <w:r w:rsidRPr="00735A6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7D4A44B" w14:textId="2C5D9CFC" w:rsidR="00CA7BF7" w:rsidRPr="00735A6B" w:rsidRDefault="006F52FC">
      <w:pPr>
        <w:tabs>
          <w:tab w:val="left" w:pos="7938"/>
        </w:tabs>
        <w:spacing w:before="120" w:after="120"/>
        <w:ind w:left="1134"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00802716" w:rsidRPr="00735A6B">
        <w:rPr>
          <w:rFonts w:ascii="Palatino Linotype" w:eastAsia="Palatino Linotype" w:hAnsi="Palatino Linotype" w:cs="Palatino Linotype"/>
          <w:i/>
          <w:sz w:val="22"/>
          <w:szCs w:val="22"/>
        </w:rPr>
        <w:t xml:space="preserve"> </w:t>
      </w:r>
      <w:r w:rsidR="00802716" w:rsidRPr="00735A6B">
        <w:rPr>
          <w:rFonts w:ascii="Palatino Linotype" w:eastAsia="Palatino Linotype" w:hAnsi="Palatino Linotype" w:cs="Palatino Linotype"/>
          <w:i/>
          <w:sz w:val="22"/>
          <w:szCs w:val="22"/>
        </w:rPr>
        <w:cr/>
      </w:r>
      <w:r w:rsidR="00802716" w:rsidRPr="00735A6B">
        <w:rPr>
          <w:rFonts w:ascii="Palatino Linotype" w:eastAsia="Palatino Linotype" w:hAnsi="Palatino Linotype" w:cs="Palatino Linotype"/>
          <w:b/>
          <w:i/>
          <w:sz w:val="22"/>
          <w:szCs w:val="22"/>
        </w:rPr>
        <w:t xml:space="preserve">VI. </w:t>
      </w:r>
      <w:r w:rsidR="00802716" w:rsidRPr="00735A6B">
        <w:rPr>
          <w:rFonts w:ascii="Palatino Linotype" w:eastAsia="Palatino Linotype" w:hAnsi="Palatino Linotype" w:cs="Palatino Linotype"/>
          <w:i/>
          <w:sz w:val="22"/>
          <w:szCs w:val="22"/>
        </w:rPr>
        <w:t>La entrega de información que no corresponda con lo solicitado</w:t>
      </w:r>
      <w:r w:rsidR="00EA6A07" w:rsidRPr="00735A6B">
        <w:rPr>
          <w:rFonts w:ascii="Palatino Linotype" w:eastAsia="Palatino Linotype" w:hAnsi="Palatino Linotype" w:cs="Palatino Linotype"/>
          <w:i/>
          <w:sz w:val="22"/>
          <w:szCs w:val="22"/>
        </w:rPr>
        <w:t>;”</w:t>
      </w:r>
    </w:p>
    <w:p w14:paraId="03AF779D" w14:textId="77777777" w:rsidR="00CA7BF7" w:rsidRPr="00735A6B" w:rsidRDefault="00EA6A07">
      <w:pPr>
        <w:spacing w:before="240" w:after="240" w:line="360" w:lineRule="auto"/>
        <w:jc w:val="both"/>
        <w:rPr>
          <w:rFonts w:ascii="Palatino Linotype" w:eastAsia="Palatino Linotype" w:hAnsi="Palatino Linotype" w:cs="Palatino Linotype"/>
          <w:b/>
        </w:rPr>
      </w:pPr>
      <w:r w:rsidRPr="00735A6B">
        <w:rPr>
          <w:rFonts w:ascii="Palatino Linotype" w:eastAsia="Palatino Linotype" w:hAnsi="Palatino Linotype" w:cs="Palatino Linotype"/>
          <w:b/>
        </w:rPr>
        <w:t xml:space="preserve">Tercero. Materia de la revisión. </w:t>
      </w:r>
      <w:r w:rsidRPr="00735A6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35A6B">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735A6B">
        <w:rPr>
          <w:rFonts w:ascii="Palatino Linotype" w:eastAsia="Palatino Linotype" w:hAnsi="Palatino Linotype" w:cs="Palatino Linotype"/>
        </w:rPr>
        <w:t xml:space="preserve">de la parte </w:t>
      </w:r>
      <w:r w:rsidRPr="00735A6B">
        <w:rPr>
          <w:rFonts w:ascii="Palatino Linotype" w:eastAsia="Palatino Linotype" w:hAnsi="Palatino Linotype" w:cs="Palatino Linotype"/>
          <w:b/>
        </w:rPr>
        <w:lastRenderedPageBreak/>
        <w:t>Recurrente</w:t>
      </w:r>
      <w:r w:rsidRPr="00735A6B">
        <w:rPr>
          <w:rFonts w:ascii="Palatino Linotype" w:eastAsia="Palatino Linotype" w:hAnsi="Palatino Linotype" w:cs="Palatino Linotype"/>
        </w:rPr>
        <w:t>, o en su defecto, en caso de ser procedente, ordenar la entrega de información.</w:t>
      </w:r>
    </w:p>
    <w:p w14:paraId="7D8C7582" w14:textId="77777777" w:rsidR="00CA7BF7" w:rsidRPr="00735A6B" w:rsidRDefault="00EA6A07">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735A6B">
        <w:rPr>
          <w:rFonts w:ascii="Palatino Linotype" w:eastAsia="Palatino Linotype" w:hAnsi="Palatino Linotype" w:cs="Palatino Linotype"/>
          <w:b/>
        </w:rPr>
        <w:t xml:space="preserve">Cuarto. Estudio del asunto. </w:t>
      </w:r>
      <w:r w:rsidRPr="00735A6B">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084F444" w14:textId="77777777" w:rsidR="00CA7BF7" w:rsidRPr="00735A6B" w:rsidRDefault="00EA6A07">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Pr="00735A6B">
        <w:rPr>
          <w:rFonts w:ascii="Palatino Linotype" w:eastAsia="Palatino Linotype" w:hAnsi="Palatino Linotype" w:cs="Palatino Linotype"/>
          <w:b/>
          <w:i/>
          <w:sz w:val="22"/>
          <w:szCs w:val="22"/>
        </w:rPr>
        <w:t>Artículo 4</w:t>
      </w:r>
      <w:r w:rsidRPr="00735A6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9B87E1" w14:textId="77777777" w:rsidR="00CA7BF7" w:rsidRPr="00735A6B" w:rsidRDefault="00EA6A07">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35A6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B89EE7" w14:textId="77777777" w:rsidR="00CA7BF7" w:rsidRPr="00735A6B" w:rsidRDefault="00EA6A07">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35A6B">
        <w:rPr>
          <w:rFonts w:ascii="Palatino Linotype" w:eastAsia="Palatino Linotype" w:hAnsi="Palatino Linotype" w:cs="Palatino Linotype"/>
          <w:i/>
          <w:sz w:val="22"/>
          <w:szCs w:val="22"/>
        </w:rPr>
        <w:t>.”</w:t>
      </w:r>
    </w:p>
    <w:p w14:paraId="39B4C76E" w14:textId="77777777" w:rsidR="00CA7BF7" w:rsidRPr="00735A6B" w:rsidRDefault="00EA6A0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w:t>
      </w:r>
      <w:r w:rsidRPr="00735A6B">
        <w:rPr>
          <w:rFonts w:ascii="Palatino Linotype" w:eastAsia="Palatino Linotype" w:hAnsi="Palatino Linotype" w:cs="Palatino Linotype"/>
        </w:rPr>
        <w:lastRenderedPageBreak/>
        <w:t>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75393AF" w14:textId="77777777" w:rsidR="00CA7BF7" w:rsidRPr="00735A6B" w:rsidRDefault="00EA6A07">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“Artículo 12.-</w:t>
      </w:r>
      <w:r w:rsidRPr="00735A6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C55A0C8" w14:textId="77777777" w:rsidR="00CA7BF7" w:rsidRPr="00735A6B" w:rsidRDefault="00EA6A07">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35A6B">
        <w:rPr>
          <w:rFonts w:ascii="Palatino Linotype" w:eastAsia="Palatino Linotype" w:hAnsi="Palatino Linotype" w:cs="Palatino Linotype"/>
          <w:i/>
          <w:sz w:val="22"/>
          <w:szCs w:val="22"/>
        </w:rPr>
        <w:t xml:space="preserve">. </w:t>
      </w:r>
      <w:r w:rsidRPr="00735A6B">
        <w:rPr>
          <w:rFonts w:ascii="Palatino Linotype" w:eastAsia="Palatino Linotype" w:hAnsi="Palatino Linotype" w:cs="Palatino Linotype"/>
          <w:b/>
          <w:i/>
          <w:sz w:val="22"/>
          <w:szCs w:val="22"/>
        </w:rPr>
        <w:t xml:space="preserve">La obligación de proporcionar información no comprende el procesamiento de </w:t>
      </w:r>
      <w:proofErr w:type="gramStart"/>
      <w:r w:rsidRPr="00735A6B">
        <w:rPr>
          <w:rFonts w:ascii="Palatino Linotype" w:eastAsia="Palatino Linotype" w:hAnsi="Palatino Linotype" w:cs="Palatino Linotype"/>
          <w:b/>
          <w:i/>
          <w:sz w:val="22"/>
          <w:szCs w:val="22"/>
        </w:rPr>
        <w:t>la misma</w:t>
      </w:r>
      <w:proofErr w:type="gramEnd"/>
      <w:r w:rsidRPr="00735A6B">
        <w:rPr>
          <w:rFonts w:ascii="Palatino Linotype" w:eastAsia="Palatino Linotype" w:hAnsi="Palatino Linotype" w:cs="Palatino Linotype"/>
          <w:b/>
          <w:i/>
          <w:sz w:val="22"/>
          <w:szCs w:val="22"/>
        </w:rPr>
        <w:t>, ni el presentarla conforme al interés del solicitante; no estarán obligados a generarla, resumirla, efectuar cálculos o practicar investigaciones.”</w:t>
      </w:r>
    </w:p>
    <w:p w14:paraId="4C05C3F7" w14:textId="77777777" w:rsidR="00CA7BF7" w:rsidRPr="00735A6B" w:rsidRDefault="00EA6A07">
      <w:pPr>
        <w:spacing w:before="240" w:after="240" w:line="360" w:lineRule="auto"/>
        <w:ind w:right="-93"/>
        <w:jc w:val="both"/>
        <w:rPr>
          <w:rFonts w:ascii="Palatino Linotype" w:eastAsia="Palatino Linotype" w:hAnsi="Palatino Linotype" w:cs="Palatino Linotype"/>
        </w:rPr>
      </w:pPr>
      <w:r w:rsidRPr="00735A6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43BB41F" w14:textId="77777777" w:rsidR="00CA7BF7" w:rsidRPr="00735A6B" w:rsidRDefault="00EA6A07">
      <w:pPr>
        <w:spacing w:before="240" w:after="240" w:line="360" w:lineRule="auto"/>
        <w:jc w:val="both"/>
        <w:rPr>
          <w:rFonts w:ascii="Palatino Linotype" w:eastAsia="Palatino Linotype" w:hAnsi="Palatino Linotype" w:cs="Palatino Linotype"/>
          <w:b/>
        </w:rPr>
      </w:pPr>
      <w:r w:rsidRPr="00735A6B">
        <w:rPr>
          <w:rFonts w:ascii="Palatino Linotype" w:eastAsia="Palatino Linotype" w:hAnsi="Palatino Linotype" w:cs="Palatino Linotype"/>
        </w:rPr>
        <w:t xml:space="preserve">Sirve de apoyo a lo anterior, el criterio orientador con clave de control SO/003/2017, emitido por el entonces Instituto Nacional de Transparencia, Acceso a la Información y Protección de Datos Personales, </w:t>
      </w:r>
      <w:proofErr w:type="gramStart"/>
      <w:r w:rsidRPr="00735A6B">
        <w:rPr>
          <w:rFonts w:ascii="Palatino Linotype" w:eastAsia="Palatino Linotype" w:hAnsi="Palatino Linotype" w:cs="Palatino Linotype"/>
        </w:rPr>
        <w:t>que</w:t>
      </w:r>
      <w:proofErr w:type="gramEnd"/>
      <w:r w:rsidRPr="00735A6B">
        <w:rPr>
          <w:rFonts w:ascii="Palatino Linotype" w:eastAsia="Palatino Linotype" w:hAnsi="Palatino Linotype" w:cs="Palatino Linotype"/>
        </w:rPr>
        <w:t xml:space="preserve"> por rubro y texto, dispone lo siguiente:</w:t>
      </w:r>
      <w:r w:rsidRPr="00735A6B">
        <w:rPr>
          <w:rFonts w:ascii="Palatino Linotype" w:eastAsia="Palatino Linotype" w:hAnsi="Palatino Linotype" w:cs="Palatino Linotype"/>
          <w:b/>
        </w:rPr>
        <w:t xml:space="preserve"> </w:t>
      </w:r>
    </w:p>
    <w:p w14:paraId="5179D77C" w14:textId="77777777" w:rsidR="00CA7BF7" w:rsidRPr="00735A6B" w:rsidRDefault="00EA6A07">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lastRenderedPageBreak/>
        <w:t>“</w:t>
      </w:r>
      <w:r w:rsidRPr="00735A6B">
        <w:rPr>
          <w:rFonts w:ascii="Palatino Linotype" w:eastAsia="Palatino Linotype" w:hAnsi="Palatino Linotype" w:cs="Palatino Linotype"/>
          <w:b/>
          <w:i/>
          <w:sz w:val="22"/>
          <w:szCs w:val="22"/>
        </w:rPr>
        <w:t>No existe obligación de elaborar documentos ad hoc para atender las solicitudes de acceso a la información.</w:t>
      </w:r>
      <w:r w:rsidRPr="00735A6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A4CA22A" w14:textId="77777777" w:rsidR="00CA7BF7" w:rsidRPr="00735A6B" w:rsidRDefault="00EA6A0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8F5F13B" w14:textId="77777777" w:rsidR="00CA7BF7" w:rsidRPr="00735A6B" w:rsidRDefault="00EA6A07">
      <w:pPr>
        <w:spacing w:before="120" w:after="12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E346BAF" w14:textId="77777777" w:rsidR="00CA7BF7" w:rsidRPr="00735A6B" w:rsidRDefault="00EA6A07">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lastRenderedPageBreak/>
        <w:t>“</w:t>
      </w:r>
      <w:r w:rsidRPr="00735A6B">
        <w:rPr>
          <w:rFonts w:ascii="Palatino Linotype" w:eastAsia="Palatino Linotype" w:hAnsi="Palatino Linotype" w:cs="Palatino Linotype"/>
          <w:b/>
          <w:i/>
          <w:sz w:val="22"/>
          <w:szCs w:val="22"/>
        </w:rPr>
        <w:t xml:space="preserve">Artículo 3. </w:t>
      </w:r>
      <w:r w:rsidRPr="00735A6B">
        <w:rPr>
          <w:rFonts w:ascii="Palatino Linotype" w:eastAsia="Palatino Linotype" w:hAnsi="Palatino Linotype" w:cs="Palatino Linotype"/>
          <w:i/>
          <w:sz w:val="22"/>
          <w:szCs w:val="22"/>
        </w:rPr>
        <w:t>Para los efectos de la presente Ley se entenderá por:</w:t>
      </w:r>
    </w:p>
    <w:p w14:paraId="0C13C6CF" w14:textId="77777777" w:rsidR="00CA7BF7" w:rsidRPr="00735A6B" w:rsidRDefault="00EA6A07">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p>
    <w:p w14:paraId="6DBEA972" w14:textId="77777777" w:rsidR="00CA7BF7" w:rsidRPr="00735A6B" w:rsidRDefault="00EA6A07">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XI. Documento:</w:t>
      </w:r>
      <w:r w:rsidRPr="00735A6B">
        <w:rPr>
          <w:rFonts w:ascii="Palatino Linotype" w:eastAsia="Palatino Linotype" w:hAnsi="Palatino Linotype" w:cs="Palatino Linotype"/>
          <w:i/>
          <w:sz w:val="22"/>
          <w:szCs w:val="22"/>
        </w:rPr>
        <w:t xml:space="preserve"> Los expedientes, reportes, estudios, actas</w:t>
      </w:r>
      <w:r w:rsidRPr="00735A6B">
        <w:rPr>
          <w:rFonts w:ascii="Palatino Linotype" w:eastAsia="Palatino Linotype" w:hAnsi="Palatino Linotype" w:cs="Palatino Linotype"/>
          <w:b/>
          <w:i/>
          <w:sz w:val="22"/>
          <w:szCs w:val="22"/>
        </w:rPr>
        <w:t>,</w:t>
      </w:r>
      <w:r w:rsidRPr="00735A6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67767BC" w14:textId="77777777" w:rsidR="00CA7BF7" w:rsidRPr="00735A6B" w:rsidRDefault="00EA6A0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DD371BC" w14:textId="77777777" w:rsidR="00CA7BF7" w:rsidRPr="00735A6B" w:rsidRDefault="00EA6A07">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sz w:val="22"/>
          <w:szCs w:val="22"/>
        </w:rPr>
        <w:t>“</w:t>
      </w:r>
      <w:r w:rsidRPr="00735A6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35A6B">
        <w:rPr>
          <w:rFonts w:ascii="Palatino Linotype" w:eastAsia="Palatino Linotype" w:hAnsi="Palatino Linotype" w:cs="Palatino Linotype"/>
          <w:i/>
          <w:sz w:val="22"/>
          <w:szCs w:val="22"/>
        </w:rPr>
        <w:t xml:space="preserve"> De conformidad con los artículos antes referidos, el derecho de acceso a la información </w:t>
      </w:r>
      <w:proofErr w:type="gramStart"/>
      <w:r w:rsidRPr="00735A6B">
        <w:rPr>
          <w:rFonts w:ascii="Palatino Linotype" w:eastAsia="Palatino Linotype" w:hAnsi="Palatino Linotype" w:cs="Palatino Linotype"/>
          <w:i/>
          <w:sz w:val="22"/>
          <w:szCs w:val="22"/>
        </w:rPr>
        <w:t>pública,</w:t>
      </w:r>
      <w:proofErr w:type="gramEnd"/>
      <w:r w:rsidRPr="00735A6B">
        <w:rPr>
          <w:rFonts w:ascii="Palatino Linotype" w:eastAsia="Palatino Linotype" w:hAnsi="Palatino Linotype" w:cs="Palatino Linotype"/>
          <w:i/>
          <w:sz w:val="22"/>
          <w:szCs w:val="22"/>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BF1C5A" w14:textId="77777777" w:rsidR="00CA7BF7" w:rsidRPr="00735A6B" w:rsidRDefault="00EA6A07">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 xml:space="preserve">En </w:t>
      </w:r>
      <w:proofErr w:type="gramStart"/>
      <w:r w:rsidRPr="00735A6B">
        <w:rPr>
          <w:rFonts w:ascii="Palatino Linotype" w:eastAsia="Palatino Linotype" w:hAnsi="Palatino Linotype" w:cs="Palatino Linotype"/>
          <w:i/>
          <w:sz w:val="22"/>
          <w:szCs w:val="22"/>
        </w:rPr>
        <w:t>consecuencia</w:t>
      </w:r>
      <w:proofErr w:type="gramEnd"/>
      <w:r w:rsidRPr="00735A6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5AF87A1" w14:textId="77777777" w:rsidR="00CA7BF7" w:rsidRPr="00735A6B" w:rsidRDefault="00EA6A07">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35A6B">
        <w:rPr>
          <w:rFonts w:ascii="Palatino Linotype" w:eastAsia="Palatino Linotype" w:hAnsi="Palatino Linotype" w:cs="Palatino Linotype"/>
          <w:i/>
          <w:sz w:val="22"/>
          <w:szCs w:val="22"/>
        </w:rPr>
        <w:t>que</w:t>
      </w:r>
      <w:proofErr w:type="gramEnd"/>
      <w:r w:rsidRPr="00735A6B">
        <w:rPr>
          <w:rFonts w:ascii="Palatino Linotype" w:eastAsia="Palatino Linotype" w:hAnsi="Palatino Linotype" w:cs="Palatino Linotype"/>
          <w:i/>
          <w:sz w:val="22"/>
          <w:szCs w:val="22"/>
        </w:rPr>
        <w:t xml:space="preserve"> en ejercicio de las atribuciones conferidas, sea generada por los Sujetos Obligados;</w:t>
      </w:r>
    </w:p>
    <w:p w14:paraId="29F30AA6" w14:textId="77777777" w:rsidR="00CA7BF7" w:rsidRPr="00735A6B" w:rsidRDefault="00EA6A07">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 xml:space="preserve">2) Que se trate de información registrada en cualquier soporte documental, </w:t>
      </w:r>
      <w:proofErr w:type="gramStart"/>
      <w:r w:rsidRPr="00735A6B">
        <w:rPr>
          <w:rFonts w:ascii="Palatino Linotype" w:eastAsia="Palatino Linotype" w:hAnsi="Palatino Linotype" w:cs="Palatino Linotype"/>
          <w:i/>
          <w:sz w:val="22"/>
          <w:szCs w:val="22"/>
        </w:rPr>
        <w:t>que</w:t>
      </w:r>
      <w:proofErr w:type="gramEnd"/>
      <w:r w:rsidRPr="00735A6B">
        <w:rPr>
          <w:rFonts w:ascii="Palatino Linotype" w:eastAsia="Palatino Linotype" w:hAnsi="Palatino Linotype" w:cs="Palatino Linotype"/>
          <w:i/>
          <w:sz w:val="22"/>
          <w:szCs w:val="22"/>
        </w:rPr>
        <w:t xml:space="preserve"> en ejercicio de las atribuciones conferidas, sea administrada por los Sujetos Obligados, y</w:t>
      </w:r>
    </w:p>
    <w:p w14:paraId="6BEC5001" w14:textId="77777777" w:rsidR="00CA7BF7" w:rsidRPr="00735A6B" w:rsidRDefault="00EA6A07">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lastRenderedPageBreak/>
        <w:t xml:space="preserve">3) Que se trate de información registrada en cualquier soporte documental, </w:t>
      </w:r>
      <w:proofErr w:type="gramStart"/>
      <w:r w:rsidRPr="00735A6B">
        <w:rPr>
          <w:rFonts w:ascii="Palatino Linotype" w:eastAsia="Palatino Linotype" w:hAnsi="Palatino Linotype" w:cs="Palatino Linotype"/>
          <w:i/>
          <w:sz w:val="22"/>
          <w:szCs w:val="22"/>
        </w:rPr>
        <w:t>que</w:t>
      </w:r>
      <w:proofErr w:type="gramEnd"/>
      <w:r w:rsidRPr="00735A6B">
        <w:rPr>
          <w:rFonts w:ascii="Palatino Linotype" w:eastAsia="Palatino Linotype" w:hAnsi="Palatino Linotype" w:cs="Palatino Linotype"/>
          <w:i/>
          <w:sz w:val="22"/>
          <w:szCs w:val="22"/>
        </w:rPr>
        <w:t xml:space="preserve"> en ejercicio de las atribuciones conferidas, se encuentre en posesión de los Sujetos Obligados.”</w:t>
      </w:r>
    </w:p>
    <w:p w14:paraId="63C61E10" w14:textId="77777777" w:rsidR="00CA7BF7" w:rsidRPr="00735A6B" w:rsidRDefault="00EA6A07">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27C34A3" w14:textId="77777777" w:rsidR="00CA7BF7" w:rsidRPr="00735A6B" w:rsidRDefault="00EA6A0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1FC2F7A" w14:textId="77777777" w:rsidR="00CA7BF7" w:rsidRPr="00735A6B" w:rsidRDefault="00EA6A07">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sidRPr="00735A6B">
        <w:rPr>
          <w:rFonts w:ascii="Palatino Linotype" w:eastAsia="Palatino Linotype" w:hAnsi="Palatino Linotype" w:cs="Palatino Linotype"/>
          <w:b/>
        </w:rPr>
        <w:t>Recurrente</w:t>
      </w:r>
      <w:r w:rsidRPr="00735A6B">
        <w:rPr>
          <w:rFonts w:ascii="Palatino Linotype" w:eastAsia="Palatino Linotype" w:hAnsi="Palatino Linotype" w:cs="Palatino Linotype"/>
        </w:rPr>
        <w:t xml:space="preserve"> requirió al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le proporcione, información consistente en lo siguiente:</w:t>
      </w:r>
    </w:p>
    <w:p w14:paraId="6D485378" w14:textId="319A07D3" w:rsidR="008515EC" w:rsidRPr="00735A6B" w:rsidRDefault="00EC00AA" w:rsidP="00867178">
      <w:pPr>
        <w:spacing w:before="240" w:after="240" w:line="360" w:lineRule="auto"/>
        <w:ind w:left="284" w:right="51"/>
        <w:jc w:val="both"/>
        <w:rPr>
          <w:rFonts w:ascii="Palatino Linotype" w:eastAsia="Palatino Linotype" w:hAnsi="Palatino Linotype" w:cs="Palatino Linotype"/>
        </w:rPr>
      </w:pPr>
      <w:r w:rsidRPr="00735A6B">
        <w:rPr>
          <w:rFonts w:ascii="Palatino Linotype" w:eastAsia="Palatino Linotype" w:hAnsi="Palatino Linotype" w:cs="Palatino Linotype"/>
        </w:rPr>
        <w:t>De l</w:t>
      </w:r>
      <w:r w:rsidR="008515EC" w:rsidRPr="00735A6B">
        <w:rPr>
          <w:rFonts w:ascii="Palatino Linotype" w:eastAsia="Palatino Linotype" w:hAnsi="Palatino Linotype" w:cs="Palatino Linotype"/>
        </w:rPr>
        <w:t>a</w:t>
      </w:r>
      <w:r w:rsidRPr="00735A6B">
        <w:rPr>
          <w:rFonts w:ascii="Palatino Linotype" w:eastAsia="Palatino Linotype" w:hAnsi="Palatino Linotype" w:cs="Palatino Linotype"/>
        </w:rPr>
        <w:t>s</w:t>
      </w:r>
      <w:r w:rsidR="008515EC" w:rsidRPr="00735A6B">
        <w:rPr>
          <w:rFonts w:ascii="Palatino Linotype" w:eastAsia="Palatino Linotype" w:hAnsi="Palatino Linotype" w:cs="Palatino Linotype"/>
        </w:rPr>
        <w:t xml:space="preserve"> seis personas servidoras públicas referidas en la solicitud</w:t>
      </w:r>
      <w:r w:rsidR="00451990" w:rsidRPr="00735A6B">
        <w:rPr>
          <w:rFonts w:ascii="Palatino Linotype" w:eastAsia="Palatino Linotype" w:hAnsi="Palatino Linotype" w:cs="Palatino Linotype"/>
        </w:rPr>
        <w:t>:</w:t>
      </w:r>
    </w:p>
    <w:p w14:paraId="6DD88E9F" w14:textId="4C866599" w:rsidR="00451990" w:rsidRPr="00735A6B" w:rsidRDefault="00451990" w:rsidP="00867178">
      <w:pPr>
        <w:spacing w:before="240" w:after="240" w:line="360" w:lineRule="auto"/>
        <w:ind w:left="284" w:right="51"/>
        <w:jc w:val="both"/>
        <w:rPr>
          <w:rFonts w:ascii="Palatino Linotype" w:eastAsia="Palatino Linotype" w:hAnsi="Palatino Linotype" w:cs="Palatino Linotype"/>
        </w:rPr>
      </w:pPr>
      <w:r w:rsidRPr="00735A6B">
        <w:rPr>
          <w:rFonts w:ascii="Palatino Linotype" w:eastAsia="Palatino Linotype" w:hAnsi="Palatino Linotype" w:cs="Palatino Linotype"/>
        </w:rPr>
        <w:t>1. Hojas de vida,</w:t>
      </w:r>
      <w:r w:rsidR="00FE6D0F" w:rsidRPr="00735A6B">
        <w:rPr>
          <w:rFonts w:ascii="Palatino Linotype" w:eastAsia="Palatino Linotype" w:hAnsi="Palatino Linotype" w:cs="Palatino Linotype"/>
        </w:rPr>
        <w:t xml:space="preserve"> perfil profesional, </w:t>
      </w:r>
      <w:r w:rsidRPr="00735A6B">
        <w:rPr>
          <w:rFonts w:ascii="Palatino Linotype" w:eastAsia="Palatino Linotype" w:hAnsi="Palatino Linotype" w:cs="Palatino Linotype"/>
        </w:rPr>
        <w:t>datos generales y municipio de procedencia.</w:t>
      </w:r>
    </w:p>
    <w:p w14:paraId="7D2AF22E" w14:textId="46985DF2" w:rsidR="00451990" w:rsidRPr="00735A6B" w:rsidRDefault="00451990" w:rsidP="00867178">
      <w:pPr>
        <w:spacing w:before="240" w:after="240" w:line="360" w:lineRule="auto"/>
        <w:ind w:left="284" w:right="51"/>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2. </w:t>
      </w:r>
      <w:r w:rsidR="00FB430B" w:rsidRPr="00735A6B">
        <w:rPr>
          <w:rFonts w:ascii="Palatino Linotype" w:eastAsia="Palatino Linotype" w:hAnsi="Palatino Linotype" w:cs="Palatino Linotype"/>
        </w:rPr>
        <w:t xml:space="preserve">Puestos y cargos de desempeño. </w:t>
      </w:r>
    </w:p>
    <w:p w14:paraId="2FB169F1" w14:textId="6CC03D0A" w:rsidR="00FB430B" w:rsidRPr="00735A6B" w:rsidRDefault="00FB430B" w:rsidP="00867178">
      <w:pPr>
        <w:spacing w:before="240" w:after="240" w:line="360" w:lineRule="auto"/>
        <w:ind w:left="284" w:right="51"/>
        <w:jc w:val="both"/>
        <w:rPr>
          <w:rFonts w:ascii="Palatino Linotype" w:eastAsia="Palatino Linotype" w:hAnsi="Palatino Linotype" w:cs="Palatino Linotype"/>
        </w:rPr>
      </w:pPr>
      <w:r w:rsidRPr="00735A6B">
        <w:rPr>
          <w:rFonts w:ascii="Palatino Linotype" w:eastAsia="Palatino Linotype" w:hAnsi="Palatino Linotype" w:cs="Palatino Linotype"/>
        </w:rPr>
        <w:t>3. Remuneraciones económicas.</w:t>
      </w:r>
    </w:p>
    <w:p w14:paraId="0D2ADC57" w14:textId="666CAC48" w:rsidR="00FB430B" w:rsidRPr="00735A6B" w:rsidRDefault="00C86E34" w:rsidP="00867178">
      <w:pPr>
        <w:spacing w:before="240" w:after="240" w:line="360" w:lineRule="auto"/>
        <w:ind w:left="284" w:right="51"/>
        <w:jc w:val="both"/>
        <w:rPr>
          <w:rFonts w:ascii="Palatino Linotype" w:eastAsia="Palatino Linotype" w:hAnsi="Palatino Linotype" w:cs="Palatino Linotype"/>
        </w:rPr>
      </w:pPr>
      <w:r w:rsidRPr="00735A6B">
        <w:rPr>
          <w:rFonts w:ascii="Palatino Linotype" w:eastAsia="Palatino Linotype" w:hAnsi="Palatino Linotype" w:cs="Palatino Linotype"/>
        </w:rPr>
        <w:t>4</w:t>
      </w:r>
      <w:r w:rsidR="00FB430B" w:rsidRPr="00735A6B">
        <w:rPr>
          <w:rFonts w:ascii="Palatino Linotype" w:eastAsia="Palatino Linotype" w:hAnsi="Palatino Linotype" w:cs="Palatino Linotype"/>
        </w:rPr>
        <w:t>. Tipo de contrato, convenio o plaza que ocupan.</w:t>
      </w:r>
    </w:p>
    <w:p w14:paraId="50FE0EF6" w14:textId="72554842" w:rsidR="00B83750" w:rsidRPr="00735A6B" w:rsidRDefault="00C86E34" w:rsidP="00867178">
      <w:pPr>
        <w:spacing w:before="240" w:after="240" w:line="360" w:lineRule="auto"/>
        <w:ind w:left="284" w:right="51"/>
        <w:jc w:val="both"/>
        <w:rPr>
          <w:rFonts w:ascii="Palatino Linotype" w:eastAsia="Palatino Linotype" w:hAnsi="Palatino Linotype" w:cs="Palatino Linotype"/>
        </w:rPr>
      </w:pPr>
      <w:r w:rsidRPr="00735A6B">
        <w:rPr>
          <w:rFonts w:ascii="Palatino Linotype" w:eastAsia="Palatino Linotype" w:hAnsi="Palatino Linotype" w:cs="Palatino Linotype"/>
        </w:rPr>
        <w:t>5</w:t>
      </w:r>
      <w:r w:rsidR="00FB430B" w:rsidRPr="00735A6B">
        <w:rPr>
          <w:rFonts w:ascii="Palatino Linotype" w:eastAsia="Palatino Linotype" w:hAnsi="Palatino Linotype" w:cs="Palatino Linotype"/>
        </w:rPr>
        <w:t>.</w:t>
      </w:r>
      <w:r w:rsidR="00B83750"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Estatus de sus puestos: a</w:t>
      </w:r>
      <w:r w:rsidR="00B83750" w:rsidRPr="00735A6B">
        <w:rPr>
          <w:rFonts w:ascii="Palatino Linotype" w:eastAsia="Palatino Linotype" w:hAnsi="Palatino Linotype" w:cs="Palatino Linotype"/>
        </w:rPr>
        <w:t>lta, baja o permanencia.</w:t>
      </w:r>
    </w:p>
    <w:p w14:paraId="02DB5E57" w14:textId="4AA7DA7A" w:rsidR="00B83750" w:rsidRPr="00735A6B" w:rsidRDefault="00C86E34" w:rsidP="00867178">
      <w:pPr>
        <w:spacing w:before="240" w:after="240" w:line="360" w:lineRule="auto"/>
        <w:ind w:left="284" w:right="51"/>
        <w:jc w:val="both"/>
        <w:rPr>
          <w:rFonts w:ascii="Palatino Linotype" w:eastAsia="Palatino Linotype" w:hAnsi="Palatino Linotype" w:cs="Palatino Linotype"/>
        </w:rPr>
      </w:pPr>
      <w:r w:rsidRPr="00735A6B">
        <w:rPr>
          <w:rFonts w:ascii="Palatino Linotype" w:eastAsia="Palatino Linotype" w:hAnsi="Palatino Linotype" w:cs="Palatino Linotype"/>
        </w:rPr>
        <w:t>6</w:t>
      </w:r>
      <w:r w:rsidR="00B83750" w:rsidRPr="00735A6B">
        <w:rPr>
          <w:rFonts w:ascii="Palatino Linotype" w:eastAsia="Palatino Linotype" w:hAnsi="Palatino Linotype" w:cs="Palatino Linotype"/>
        </w:rPr>
        <w:t>. En caso de baja, el documento que acredite el pago de lo devengado, periodo y finiquito por prestación.</w:t>
      </w:r>
    </w:p>
    <w:p w14:paraId="516E7923" w14:textId="433065D1" w:rsidR="00ED3B22" w:rsidRPr="00735A6B" w:rsidRDefault="00C86E34" w:rsidP="00867178">
      <w:pPr>
        <w:spacing w:before="240" w:after="240" w:line="360" w:lineRule="auto"/>
        <w:ind w:left="284" w:right="51"/>
        <w:jc w:val="both"/>
        <w:rPr>
          <w:rFonts w:ascii="Palatino Linotype" w:eastAsia="Palatino Linotype" w:hAnsi="Palatino Linotype" w:cs="Palatino Linotype"/>
        </w:rPr>
      </w:pPr>
      <w:r w:rsidRPr="00735A6B">
        <w:rPr>
          <w:rFonts w:ascii="Palatino Linotype" w:eastAsia="Palatino Linotype" w:hAnsi="Palatino Linotype" w:cs="Palatino Linotype"/>
        </w:rPr>
        <w:t>7</w:t>
      </w:r>
      <w:r w:rsidR="00E04DCC" w:rsidRPr="00735A6B">
        <w:rPr>
          <w:rFonts w:ascii="Palatino Linotype" w:eastAsia="Palatino Linotype" w:hAnsi="Palatino Linotype" w:cs="Palatino Linotype"/>
        </w:rPr>
        <w:t>.</w:t>
      </w:r>
      <w:r w:rsidR="00867178" w:rsidRPr="00735A6B">
        <w:rPr>
          <w:rFonts w:ascii="Palatino Linotype" w:eastAsia="Palatino Linotype" w:hAnsi="Palatino Linotype" w:cs="Palatino Linotype"/>
        </w:rPr>
        <w:t xml:space="preserve"> Renuncia o destitución del puesto.</w:t>
      </w:r>
    </w:p>
    <w:p w14:paraId="6D5CEBC6" w14:textId="77777777" w:rsidR="00B106FB" w:rsidRPr="00735A6B" w:rsidRDefault="00B106FB" w:rsidP="00B106FB">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0CDFFE5" w14:textId="77777777" w:rsidR="00B106FB" w:rsidRPr="00735A6B" w:rsidRDefault="00B106FB" w:rsidP="00B106FB">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w:t>
      </w:r>
      <w:r w:rsidRPr="00735A6B">
        <w:rPr>
          <w:rFonts w:ascii="Palatino Linotype" w:eastAsia="Palatino Linotype" w:hAnsi="Palatino Linotype" w:cs="Palatino Linotype"/>
        </w:rPr>
        <w:lastRenderedPageBreak/>
        <w:t>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9DEBC80" w14:textId="77777777" w:rsidR="00B106FB" w:rsidRPr="00735A6B" w:rsidRDefault="00B106FB" w:rsidP="00B106FB">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10F238D8" w14:textId="77777777" w:rsidR="00B106FB" w:rsidRPr="00735A6B" w:rsidRDefault="00B106FB" w:rsidP="00B106FB">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 lo manifestado con antelación se advierte que la persona Titular de la Unidad de Transparencia debe garantizar que las solicitudes se turnen a todas las áreas competentes que puedan contar con la información, con el objeto de que los </w:t>
      </w:r>
      <w:r w:rsidRPr="00735A6B">
        <w:rPr>
          <w:rFonts w:ascii="Palatino Linotype" w:eastAsia="Palatino Linotype" w:hAnsi="Palatino Linotype" w:cs="Palatino Linotype"/>
        </w:rPr>
        <w:lastRenderedPageBreak/>
        <w:t>servidores públicos habilitados realicen la búsqueda exhaustiva y razonable de la información solicitada, y que una vez localizada, la misma sea proporcionada a las personas solicitantes atendiendo a la naturaleza jurídica de la misma.</w:t>
      </w:r>
    </w:p>
    <w:p w14:paraId="661A2C43" w14:textId="6E2221B4" w:rsidR="00FB723E" w:rsidRPr="00735A6B" w:rsidRDefault="00B106FB" w:rsidP="00621B0E">
      <w:pPr>
        <w:spacing w:before="240" w:after="240" w:line="360" w:lineRule="auto"/>
        <w:ind w:right="49"/>
        <w:jc w:val="both"/>
        <w:rPr>
          <w:rFonts w:ascii="Palatino Linotype" w:hAnsi="Palatino Linotype"/>
        </w:rPr>
      </w:pPr>
      <w:r w:rsidRPr="00735A6B">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turnó la solicitud de información para su atención a </w:t>
      </w:r>
      <w:r w:rsidR="00ED1777" w:rsidRPr="00735A6B">
        <w:rPr>
          <w:rFonts w:ascii="Palatino Linotype" w:eastAsia="Palatino Linotype" w:hAnsi="Palatino Linotype" w:cs="Palatino Linotype"/>
        </w:rPr>
        <w:t xml:space="preserve">la Coordinación Administrativa, la cual de acuerdo con </w:t>
      </w:r>
      <w:r w:rsidR="00CE3B09" w:rsidRPr="00735A6B">
        <w:rPr>
          <w:rFonts w:ascii="Palatino Linotype" w:eastAsia="Palatino Linotype" w:hAnsi="Palatino Linotype" w:cs="Palatino Linotype"/>
        </w:rPr>
        <w:t xml:space="preserve">Manual General de Organización de la Secretaría de Cultura y Turismo tiene como objetivo </w:t>
      </w:r>
      <w:r w:rsidR="00FB723E" w:rsidRPr="00735A6B">
        <w:rPr>
          <w:rFonts w:ascii="Palatino Linotype" w:eastAsia="Palatino Linotype" w:hAnsi="Palatino Linotype" w:cs="Palatino Linotype"/>
        </w:rPr>
        <w:t>p</w:t>
      </w:r>
      <w:r w:rsidR="00FB723E" w:rsidRPr="00735A6B">
        <w:rPr>
          <w:rFonts w:ascii="Palatino Linotype" w:hAnsi="Palatino Linotype"/>
        </w:rPr>
        <w:t>rogramar, gestionar, organizar y controlar el suministro, la administración y la aplicación de los recursos humanos, materiales, financieros, técnicos y servicios generales que requieran las unidades administrativas para su funcionamiento, así como la solicitud de obra por encargo a la Secretaría de Desarrollo Urbano e Infraestructura.</w:t>
      </w:r>
    </w:p>
    <w:p w14:paraId="498C79F9" w14:textId="77777777" w:rsidR="00FB723E" w:rsidRPr="00735A6B" w:rsidRDefault="00FB723E" w:rsidP="00FB723E">
      <w:pPr>
        <w:spacing w:before="240" w:after="240" w:line="360" w:lineRule="auto"/>
        <w:ind w:right="49"/>
        <w:jc w:val="both"/>
        <w:rPr>
          <w:rFonts w:ascii="Palatino Linotype" w:eastAsia="Palatino Linotype" w:hAnsi="Palatino Linotype" w:cs="Palatino Linotype"/>
        </w:rPr>
      </w:pPr>
      <w:r w:rsidRPr="00735A6B">
        <w:rPr>
          <w:rFonts w:ascii="Palatino Linotype" w:hAnsi="Palatino Linotype"/>
        </w:rPr>
        <w:t xml:space="preserve">Además, es preciso mencionar que, de conformidad con </w:t>
      </w:r>
      <w:r w:rsidR="00ED1777" w:rsidRPr="00735A6B">
        <w:rPr>
          <w:rFonts w:ascii="Palatino Linotype" w:eastAsia="Palatino Linotype" w:hAnsi="Palatino Linotype" w:cs="Palatino Linotype"/>
        </w:rPr>
        <w:t xml:space="preserve">la codificación estructural del Manual General de Organización de la Secretaría de Cultura y Turismo, </w:t>
      </w:r>
      <w:r w:rsidRPr="00735A6B">
        <w:rPr>
          <w:rFonts w:ascii="Palatino Linotype" w:eastAsia="Palatino Linotype" w:hAnsi="Palatino Linotype" w:cs="Palatino Linotype"/>
        </w:rPr>
        <w:t xml:space="preserve">la Coordinación Administrativa </w:t>
      </w:r>
      <w:r w:rsidR="00ED1777" w:rsidRPr="00735A6B">
        <w:rPr>
          <w:rFonts w:ascii="Palatino Linotype" w:eastAsia="Palatino Linotype" w:hAnsi="Palatino Linotype" w:cs="Palatino Linotype"/>
        </w:rPr>
        <w:t xml:space="preserve">se integra por la </w:t>
      </w:r>
      <w:r w:rsidR="00ED1777" w:rsidRPr="00735A6B">
        <w:rPr>
          <w:rFonts w:ascii="Palatino Linotype" w:eastAsia="Palatino Linotype" w:hAnsi="Palatino Linotype" w:cs="Palatino Linotype"/>
          <w:b/>
        </w:rPr>
        <w:t>Dirección de Finanzas</w:t>
      </w:r>
      <w:r w:rsidRPr="00735A6B">
        <w:rPr>
          <w:rFonts w:ascii="Palatino Linotype" w:eastAsia="Palatino Linotype" w:hAnsi="Palatino Linotype" w:cs="Palatino Linotype"/>
        </w:rPr>
        <w:t>, cuyo objetivo consiste en c</w:t>
      </w:r>
      <w:r w:rsidRPr="00735A6B">
        <w:rPr>
          <w:rFonts w:ascii="Palatino Linotype" w:hAnsi="Palatino Linotype"/>
        </w:rPr>
        <w:t xml:space="preserve">oordinar las operaciones presupuestales, financieras, de tesorería y contables de la Secretaría de Cultura y Turismo, mediante su registro, control y seguimiento, a fin de desarrollar su correcta aplicación, atendiendo a las obligaciones y compromisos contraídos, así como verificar el cumplimiento de las políticas de registro y aplicación de recursos conforme a las normas y disposiciones legales vigentes; y la </w:t>
      </w:r>
      <w:r w:rsidR="00ED1777" w:rsidRPr="00735A6B">
        <w:rPr>
          <w:rFonts w:ascii="Palatino Linotype" w:eastAsia="Palatino Linotype" w:hAnsi="Palatino Linotype" w:cs="Palatino Linotype"/>
          <w:b/>
        </w:rPr>
        <w:t>Dirección de Administració</w:t>
      </w:r>
      <w:r w:rsidRPr="00735A6B">
        <w:rPr>
          <w:rFonts w:ascii="Palatino Linotype" w:eastAsia="Palatino Linotype" w:hAnsi="Palatino Linotype" w:cs="Palatino Linotype"/>
          <w:b/>
        </w:rPr>
        <w:t>n</w:t>
      </w:r>
      <w:r w:rsidRPr="00735A6B">
        <w:rPr>
          <w:rFonts w:ascii="Palatino Linotype" w:eastAsia="Palatino Linotype" w:hAnsi="Palatino Linotype" w:cs="Palatino Linotype"/>
        </w:rPr>
        <w:t xml:space="preserve">, cuyo objetivo consiste en organizar y controlar el desarrollo de actividades encaminadas al manejo, distribución y optimización de los recursos humanos, materiales y prestación de </w:t>
      </w:r>
      <w:r w:rsidRPr="00735A6B">
        <w:rPr>
          <w:rFonts w:ascii="Palatino Linotype" w:eastAsia="Palatino Linotype" w:hAnsi="Palatino Linotype" w:cs="Palatino Linotype"/>
        </w:rPr>
        <w:lastRenderedPageBreak/>
        <w:t>servicios generales que requieren las unidades administrativas de la Secretaría Cultura y Turismo.</w:t>
      </w:r>
    </w:p>
    <w:p w14:paraId="3214BE2D" w14:textId="0FC04BE9" w:rsidR="00ED1777" w:rsidRPr="00735A6B" w:rsidRDefault="00FB723E" w:rsidP="00FB723E">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Asimismo, no obsta mencionar que la Dirección de Finanzas y la Dirección de Administración tienen conferidas las siguientes atribuciones en su parte conducente:</w:t>
      </w:r>
    </w:p>
    <w:p w14:paraId="3318F715" w14:textId="7304F311" w:rsidR="00FB723E" w:rsidRPr="00735A6B" w:rsidRDefault="00FB723E" w:rsidP="00FB723E">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b/>
        </w:rPr>
        <w:t xml:space="preserve">Dirección de Finanzas, </w:t>
      </w:r>
      <w:r w:rsidRPr="00735A6B">
        <w:rPr>
          <w:rFonts w:ascii="Palatino Linotype" w:eastAsia="Palatino Linotype" w:hAnsi="Palatino Linotype" w:cs="Palatino Linotype"/>
        </w:rPr>
        <w:t>la cual se integra por los Departamentos de Control de Ingresos; Contabilidad; y Control Presupuestal:</w:t>
      </w:r>
    </w:p>
    <w:p w14:paraId="66E55425" w14:textId="325AADD5" w:rsidR="00FB723E" w:rsidRPr="00735A6B" w:rsidRDefault="00FB723E" w:rsidP="00FB723E">
      <w:pPr>
        <w:spacing w:before="240" w:after="240" w:line="360" w:lineRule="auto"/>
        <w:ind w:right="49"/>
        <w:jc w:val="both"/>
        <w:rPr>
          <w:rFonts w:ascii="Palatino Linotype" w:hAnsi="Palatino Linotype"/>
        </w:rPr>
      </w:pPr>
      <w:r w:rsidRPr="00735A6B">
        <w:rPr>
          <w:rFonts w:ascii="Palatino Linotype" w:eastAsia="Palatino Linotype" w:hAnsi="Palatino Linotype" w:cs="Palatino Linotype"/>
        </w:rPr>
        <w:t>-</w:t>
      </w:r>
      <w:r w:rsidRPr="00735A6B">
        <w:rPr>
          <w:rFonts w:ascii="Palatino Linotype" w:hAnsi="Palatino Linotype"/>
        </w:rPr>
        <w:t xml:space="preserve"> Supervisar las acciones que permitan iniciar oportunamente el ejercicio del presupuesto asignado a la Secretaría.</w:t>
      </w:r>
    </w:p>
    <w:p w14:paraId="5BCB906E" w14:textId="0EE8DE8C" w:rsidR="00FB723E" w:rsidRPr="00735A6B" w:rsidRDefault="00FB723E" w:rsidP="00FB723E">
      <w:pPr>
        <w:spacing w:before="240" w:after="240" w:line="360" w:lineRule="auto"/>
        <w:ind w:right="49"/>
        <w:jc w:val="both"/>
        <w:rPr>
          <w:rFonts w:ascii="Palatino Linotype" w:hAnsi="Palatino Linotype"/>
        </w:rPr>
      </w:pPr>
      <w:r w:rsidRPr="00735A6B">
        <w:rPr>
          <w:rFonts w:ascii="Palatino Linotype" w:hAnsi="Palatino Linotype"/>
        </w:rPr>
        <w:t>- Vigilar que se instrumenten y desarrollen sistemas de registro y control de los recursos financieros de la Secretaría, que permitan la aplicación de éstos, de conformidad con el presupuesto autorizado.</w:t>
      </w:r>
    </w:p>
    <w:p w14:paraId="16AE5EAE" w14:textId="3E3DEC98" w:rsidR="00FB723E" w:rsidRPr="00735A6B" w:rsidRDefault="00FB723E" w:rsidP="00FB723E">
      <w:pPr>
        <w:spacing w:before="240" w:after="240" w:line="360" w:lineRule="auto"/>
        <w:ind w:right="49"/>
        <w:jc w:val="both"/>
        <w:rPr>
          <w:rFonts w:ascii="Palatino Linotype" w:hAnsi="Palatino Linotype"/>
        </w:rPr>
      </w:pPr>
      <w:r w:rsidRPr="00735A6B">
        <w:rPr>
          <w:rFonts w:ascii="Palatino Linotype" w:hAnsi="Palatino Linotype"/>
        </w:rPr>
        <w:t>- Supervisar los lineamientos y mecanismos de control que permitan verificar y dar seguimiento a la aplicación del presupuesto autorizado, así como vigilar el ejercicio de éste.</w:t>
      </w:r>
    </w:p>
    <w:p w14:paraId="68AA6406" w14:textId="0F767587" w:rsidR="00FB723E" w:rsidRPr="00735A6B" w:rsidRDefault="00FB723E" w:rsidP="00FB723E">
      <w:pPr>
        <w:spacing w:before="240" w:after="240" w:line="360" w:lineRule="auto"/>
        <w:ind w:right="49"/>
        <w:jc w:val="both"/>
        <w:rPr>
          <w:rFonts w:ascii="Palatino Linotype" w:hAnsi="Palatino Linotype"/>
        </w:rPr>
      </w:pPr>
      <w:r w:rsidRPr="00735A6B">
        <w:rPr>
          <w:rFonts w:ascii="Palatino Linotype" w:hAnsi="Palatino Linotype"/>
        </w:rPr>
        <w:t>- Vigilar el resguardo y control de libros, registros auxiliares, información y documentación soporte de las operaciones financieras de la Secretaría.</w:t>
      </w:r>
    </w:p>
    <w:p w14:paraId="720A8305" w14:textId="12B1CEE7" w:rsidR="00FB723E" w:rsidRPr="00735A6B" w:rsidRDefault="00FB723E" w:rsidP="00FB723E">
      <w:pPr>
        <w:spacing w:before="240" w:after="240" w:line="360" w:lineRule="auto"/>
        <w:ind w:right="49"/>
        <w:jc w:val="both"/>
        <w:rPr>
          <w:rFonts w:ascii="Palatino Linotype" w:eastAsia="Palatino Linotype" w:hAnsi="Palatino Linotype" w:cs="Palatino Linotype"/>
          <w:b/>
        </w:rPr>
      </w:pPr>
      <w:r w:rsidRPr="00735A6B">
        <w:rPr>
          <w:rFonts w:ascii="Palatino Linotype" w:eastAsia="Palatino Linotype" w:hAnsi="Palatino Linotype" w:cs="Palatino Linotype"/>
          <w:b/>
        </w:rPr>
        <w:t xml:space="preserve">Dirección de Administración; </w:t>
      </w:r>
      <w:r w:rsidRPr="00735A6B">
        <w:rPr>
          <w:rFonts w:ascii="Palatino Linotype" w:eastAsia="Palatino Linotype" w:hAnsi="Palatino Linotype" w:cs="Palatino Linotype"/>
        </w:rPr>
        <w:t xml:space="preserve">la cual se integra por los Departamentos de </w:t>
      </w:r>
      <w:r w:rsidR="00B8142E" w:rsidRPr="00735A6B">
        <w:rPr>
          <w:rFonts w:ascii="Palatino Linotype" w:eastAsia="Palatino Linotype" w:hAnsi="Palatino Linotype" w:cs="Palatino Linotype"/>
        </w:rPr>
        <w:t>Recursos Humanos; Recursos Materiales; y Servicios Generales.</w:t>
      </w:r>
    </w:p>
    <w:p w14:paraId="122AD567" w14:textId="6F333B6A" w:rsidR="00FB723E" w:rsidRPr="00735A6B" w:rsidRDefault="00FB723E" w:rsidP="00621B0E">
      <w:pPr>
        <w:spacing w:before="240" w:after="240" w:line="360" w:lineRule="auto"/>
        <w:ind w:right="49"/>
        <w:jc w:val="both"/>
        <w:rPr>
          <w:rFonts w:ascii="Palatino Linotype" w:hAnsi="Palatino Linotype"/>
        </w:rPr>
      </w:pPr>
      <w:r w:rsidRPr="00735A6B">
        <w:rPr>
          <w:rFonts w:ascii="Palatino Linotype" w:eastAsia="Palatino Linotype" w:hAnsi="Palatino Linotype" w:cs="Palatino Linotype"/>
        </w:rPr>
        <w:lastRenderedPageBreak/>
        <w:t xml:space="preserve">- </w:t>
      </w:r>
      <w:r w:rsidRPr="00735A6B">
        <w:rPr>
          <w:rFonts w:ascii="Palatino Linotype" w:hAnsi="Palatino Linotype"/>
        </w:rPr>
        <w:t>Supervisar la integración y actualización de la plantilla de plazas de mandos medios, superiores, operativos y de enlace y apoyo técnico, así como la nómina del personal que labora en la Secretaría.</w:t>
      </w:r>
    </w:p>
    <w:p w14:paraId="1B7B35FD" w14:textId="69983464" w:rsidR="00FB723E" w:rsidRPr="00735A6B" w:rsidRDefault="00FB723E" w:rsidP="00621B0E">
      <w:pPr>
        <w:spacing w:before="240" w:after="240" w:line="360" w:lineRule="auto"/>
        <w:ind w:right="49"/>
        <w:jc w:val="both"/>
        <w:rPr>
          <w:rFonts w:ascii="Palatino Linotype" w:hAnsi="Palatino Linotype"/>
        </w:rPr>
      </w:pPr>
      <w:r w:rsidRPr="00735A6B">
        <w:rPr>
          <w:rFonts w:ascii="Palatino Linotype" w:hAnsi="Palatino Linotype"/>
        </w:rPr>
        <w:t>- Administrar los recursos humanos y supervisar la integración de expedientes del personal que integra la Secretaría, así como vigilar el otorgamiento de estímulos, recompensas y sanciones que correspondan.</w:t>
      </w:r>
    </w:p>
    <w:p w14:paraId="5B8DB703" w14:textId="77777777" w:rsidR="00B8142E" w:rsidRPr="00735A6B" w:rsidRDefault="00B8142E" w:rsidP="00621B0E">
      <w:pPr>
        <w:spacing w:before="240" w:after="240" w:line="360" w:lineRule="auto"/>
        <w:ind w:right="49"/>
        <w:jc w:val="both"/>
        <w:rPr>
          <w:rFonts w:ascii="Palatino Linotype" w:hAnsi="Palatino Linotype"/>
        </w:rPr>
      </w:pPr>
      <w:r w:rsidRPr="00735A6B">
        <w:rPr>
          <w:rFonts w:ascii="Palatino Linotype" w:hAnsi="Palatino Linotype"/>
        </w:rPr>
        <w:t xml:space="preserve">- Elaborar el Formato Único de Movimiento de Personal (FUMP) y gestionar su formalización ante la Dirección General de Personal. </w:t>
      </w:r>
    </w:p>
    <w:p w14:paraId="4A5B3CF9" w14:textId="3B8A1753" w:rsidR="00B8142E" w:rsidRPr="00735A6B" w:rsidRDefault="00B8142E" w:rsidP="00621B0E">
      <w:pPr>
        <w:spacing w:before="240" w:after="240" w:line="360" w:lineRule="auto"/>
        <w:ind w:right="49"/>
        <w:jc w:val="both"/>
        <w:rPr>
          <w:rFonts w:ascii="Palatino Linotype" w:hAnsi="Palatino Linotype"/>
        </w:rPr>
      </w:pPr>
      <w:r w:rsidRPr="00735A6B">
        <w:rPr>
          <w:rFonts w:ascii="Palatino Linotype" w:hAnsi="Palatino Linotype"/>
        </w:rPr>
        <w:t>- Operar el Sistema Integral para la Gestión Administrativa del Personal (SIGAP), para la gestión de altas, bajas, avisos de cambio de adscripción, incidencias, licencias, puntualidad y asistencia del personal.</w:t>
      </w:r>
    </w:p>
    <w:p w14:paraId="059017D0" w14:textId="16F19455" w:rsidR="00B8142E" w:rsidRPr="00735A6B" w:rsidRDefault="00B8142E" w:rsidP="00B8142E">
      <w:pPr>
        <w:tabs>
          <w:tab w:val="left" w:pos="3544"/>
        </w:tabs>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Atento a lo anterior, se colige que la Coordinación de Administración, por conducto de la Dirección de Finanzas y la Dirección de Administración,</w:t>
      </w:r>
      <w:r w:rsidRPr="00735A6B">
        <w:rPr>
          <w:rFonts w:ascii="Palatino Linotype" w:eastAsia="Palatino Linotype" w:hAnsi="Palatino Linotype" w:cs="Palatino Linotype"/>
          <w:b/>
        </w:rPr>
        <w:t xml:space="preserve"> </w:t>
      </w:r>
      <w:r w:rsidRPr="00735A6B">
        <w:rPr>
          <w:rFonts w:ascii="Palatino Linotype" w:eastAsia="Palatino Linotype" w:hAnsi="Palatino Linotype" w:cs="Palatino Linotype"/>
        </w:rPr>
        <w:t xml:space="preserve">cuenta con atribuciones para conocer de la información solicitada por la parte </w:t>
      </w:r>
      <w:r w:rsidRPr="00735A6B">
        <w:rPr>
          <w:rFonts w:ascii="Palatino Linotype" w:eastAsia="Palatino Linotype" w:hAnsi="Palatino Linotype" w:cs="Palatino Linotype"/>
          <w:b/>
        </w:rPr>
        <w:t>Recurrente</w:t>
      </w:r>
      <w:r w:rsidRPr="00735A6B">
        <w:rPr>
          <w:rFonts w:ascii="Palatino Linotype" w:eastAsia="Palatino Linotype" w:hAnsi="Palatino Linotype" w:cs="Palatino Linotype"/>
        </w:rPr>
        <w:t>, por lo tanto, la Unidad de Transparencia cumplió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2875BDBF" w14:textId="55014352" w:rsidR="006D5CB6" w:rsidRPr="00735A6B" w:rsidRDefault="006D5CB6" w:rsidP="00621B0E">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 este tenor, la Coordinación de Administración dio respuesta en el ámbito de las competencias de conferidas a la Dirección de Finanzas y la Dirección de </w:t>
      </w:r>
      <w:r w:rsidRPr="00735A6B">
        <w:rPr>
          <w:rFonts w:ascii="Palatino Linotype" w:eastAsia="Palatino Linotype" w:hAnsi="Palatino Linotype" w:cs="Palatino Linotype"/>
        </w:rPr>
        <w:lastRenderedPageBreak/>
        <w:t xml:space="preserve">Administración, no obstante, al no estar confirme con los términos de </w:t>
      </w:r>
      <w:proofErr w:type="gramStart"/>
      <w:r w:rsidRPr="00735A6B">
        <w:rPr>
          <w:rFonts w:ascii="Palatino Linotype" w:eastAsia="Palatino Linotype" w:hAnsi="Palatino Linotype" w:cs="Palatino Linotype"/>
        </w:rPr>
        <w:t>la misma</w:t>
      </w:r>
      <w:proofErr w:type="gramEnd"/>
      <w:r w:rsidRPr="00735A6B">
        <w:rPr>
          <w:rFonts w:ascii="Palatino Linotype" w:eastAsia="Palatino Linotype" w:hAnsi="Palatino Linotype" w:cs="Palatino Linotype"/>
        </w:rPr>
        <w:t xml:space="preserve">, la parte </w:t>
      </w:r>
      <w:r w:rsidRPr="00735A6B">
        <w:rPr>
          <w:rFonts w:ascii="Palatino Linotype" w:eastAsia="Palatino Linotype" w:hAnsi="Palatino Linotype" w:cs="Palatino Linotype"/>
          <w:b/>
        </w:rPr>
        <w:t xml:space="preserve">Recurrente </w:t>
      </w:r>
      <w:r w:rsidRPr="00735A6B">
        <w:rPr>
          <w:rFonts w:ascii="Palatino Linotype" w:eastAsia="Palatino Linotype" w:hAnsi="Palatino Linotype" w:cs="Palatino Linotype"/>
        </w:rPr>
        <w:t>interpuso el recurso de revisión que nos ocupa donde manifestó en lo modular que la información proporcionada no cumplía con lo solicitado, al no dar respuesta precisa a la petición.</w:t>
      </w:r>
    </w:p>
    <w:p w14:paraId="7D286764" w14:textId="2A59AC13" w:rsidR="00091C00" w:rsidRPr="00735A6B" w:rsidRDefault="0018671D" w:rsidP="00091C00">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 la etapa de manifestaciones el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ratificó en lo sustancial la respuesta pro</w:t>
      </w:r>
      <w:r w:rsidR="006D5CB6" w:rsidRPr="00735A6B">
        <w:rPr>
          <w:rFonts w:ascii="Palatino Linotype" w:eastAsia="Palatino Linotype" w:hAnsi="Palatino Linotype" w:cs="Palatino Linotype"/>
        </w:rPr>
        <w:t>porcionada en primera instancia, m</w:t>
      </w:r>
      <w:r w:rsidRPr="00735A6B">
        <w:rPr>
          <w:rFonts w:ascii="Palatino Linotype" w:eastAsia="Palatino Linotype" w:hAnsi="Palatino Linotype" w:cs="Palatino Linotype"/>
        </w:rPr>
        <w:t xml:space="preserve">ientras que la parte </w:t>
      </w:r>
      <w:r w:rsidRPr="00735A6B">
        <w:rPr>
          <w:rFonts w:ascii="Palatino Linotype" w:eastAsia="Palatino Linotype" w:hAnsi="Palatino Linotype" w:cs="Palatino Linotype"/>
          <w:b/>
        </w:rPr>
        <w:t xml:space="preserve">Recurrente, </w:t>
      </w:r>
      <w:r w:rsidRPr="00735A6B">
        <w:rPr>
          <w:rFonts w:ascii="Palatino Linotype" w:eastAsia="Palatino Linotype" w:hAnsi="Palatino Linotype" w:cs="Palatino Linotype"/>
        </w:rPr>
        <w:t>fue omisa en hacer valer manifestaciones o rendir alegatos que conforme a derecho resultaran procedentes, por lo tanto, se tiene por precluido su derecho.</w:t>
      </w:r>
      <w:r w:rsidR="00091C00" w:rsidRPr="00735A6B">
        <w:rPr>
          <w:rFonts w:ascii="Palatino Linotype" w:eastAsia="Palatino Linotype" w:hAnsi="Palatino Linotype" w:cs="Palatino Linotype"/>
        </w:rPr>
        <w:t xml:space="preserve"> </w:t>
      </w:r>
    </w:p>
    <w:p w14:paraId="547CE5BA" w14:textId="121366C9" w:rsidR="00CA7BF7" w:rsidRPr="00735A6B" w:rsidRDefault="00EA6A07" w:rsidP="00091C00">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 xml:space="preserve">en contraposición con el motivo de inconformidad alegado por la parte </w:t>
      </w:r>
      <w:r w:rsidRPr="00735A6B">
        <w:rPr>
          <w:rFonts w:ascii="Palatino Linotype" w:eastAsia="Palatino Linotype" w:hAnsi="Palatino Linotype" w:cs="Palatino Linotype"/>
          <w:b/>
        </w:rPr>
        <w:t xml:space="preserve">Recurrente, </w:t>
      </w:r>
      <w:r w:rsidRPr="00735A6B">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2F778923" w14:textId="071BDFCE" w:rsidR="00B4456B" w:rsidRPr="00735A6B" w:rsidRDefault="006D5CB6" w:rsidP="008F07B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En tal c</w:t>
      </w:r>
      <w:r w:rsidR="003317A7" w:rsidRPr="00735A6B">
        <w:rPr>
          <w:rFonts w:ascii="Palatino Linotype" w:eastAsia="Palatino Linotype" w:hAnsi="Palatino Linotype" w:cs="Palatino Linotype"/>
        </w:rPr>
        <w:t>ontexto,</w:t>
      </w:r>
      <w:r w:rsidR="00486AC9" w:rsidRPr="00735A6B">
        <w:rPr>
          <w:rFonts w:ascii="Palatino Linotype" w:eastAsia="Palatino Linotype" w:hAnsi="Palatino Linotype" w:cs="Palatino Linotype"/>
        </w:rPr>
        <w:t xml:space="preserve"> por lo que se refiere al </w:t>
      </w:r>
      <w:r w:rsidR="00486AC9" w:rsidRPr="00735A6B">
        <w:rPr>
          <w:rFonts w:ascii="Palatino Linotype" w:eastAsia="Palatino Linotype" w:hAnsi="Palatino Linotype" w:cs="Palatino Linotype"/>
          <w:b/>
        </w:rPr>
        <w:t>punto 1,</w:t>
      </w:r>
      <w:r w:rsidR="00486AC9" w:rsidRPr="00735A6B">
        <w:rPr>
          <w:rFonts w:ascii="Palatino Linotype" w:eastAsia="Palatino Linotype" w:hAnsi="Palatino Linotype" w:cs="Palatino Linotype"/>
        </w:rPr>
        <w:t xml:space="preserve"> relativo a las </w:t>
      </w:r>
      <w:r w:rsidR="00486AC9" w:rsidRPr="00735A6B">
        <w:rPr>
          <w:rFonts w:ascii="Palatino Linotype" w:eastAsia="Palatino Linotype" w:hAnsi="Palatino Linotype" w:cs="Palatino Linotype"/>
          <w:b/>
        </w:rPr>
        <w:t xml:space="preserve">hojas de vida, perfil profesional, datos generales y municipio de procedencia, </w:t>
      </w:r>
      <w:r w:rsidR="008D4CEB" w:rsidRPr="00735A6B">
        <w:rPr>
          <w:rFonts w:ascii="Palatino Linotype" w:eastAsia="Palatino Linotype" w:hAnsi="Palatino Linotype" w:cs="Palatino Linotype"/>
        </w:rPr>
        <w:t xml:space="preserve">de las seis personas referidas en la solicitud, </w:t>
      </w:r>
      <w:r w:rsidR="008F07B7" w:rsidRPr="00735A6B">
        <w:rPr>
          <w:rFonts w:ascii="Palatino Linotype" w:eastAsia="Palatino Linotype" w:hAnsi="Palatino Linotype" w:cs="Palatino Linotype"/>
        </w:rPr>
        <w:t xml:space="preserve">la Dirección de Administración hizo entrega de </w:t>
      </w:r>
      <w:r w:rsidR="005E7D20" w:rsidRPr="00735A6B">
        <w:rPr>
          <w:rFonts w:ascii="Palatino Linotype" w:eastAsia="Palatino Linotype" w:hAnsi="Palatino Linotype" w:cs="Palatino Linotype"/>
        </w:rPr>
        <w:t xml:space="preserve">los </w:t>
      </w:r>
      <w:proofErr w:type="spellStart"/>
      <w:r w:rsidR="008F07B7" w:rsidRPr="00735A6B">
        <w:rPr>
          <w:rFonts w:ascii="Palatino Linotype" w:eastAsia="Palatino Linotype" w:hAnsi="Palatino Linotype" w:cs="Palatino Linotype"/>
        </w:rPr>
        <w:t>curriculum</w:t>
      </w:r>
      <w:proofErr w:type="spellEnd"/>
      <w:r w:rsidR="008F07B7" w:rsidRPr="00735A6B">
        <w:rPr>
          <w:rFonts w:ascii="Palatino Linotype" w:eastAsia="Palatino Linotype" w:hAnsi="Palatino Linotype" w:cs="Palatino Linotype"/>
        </w:rPr>
        <w:t xml:space="preserve"> vitae </w:t>
      </w:r>
      <w:r w:rsidR="005E7D20" w:rsidRPr="00735A6B">
        <w:rPr>
          <w:rFonts w:ascii="Palatino Linotype" w:eastAsia="Palatino Linotype" w:hAnsi="Palatino Linotype" w:cs="Palatino Linotype"/>
        </w:rPr>
        <w:t>de los servidores públicos en comento</w:t>
      </w:r>
      <w:r w:rsidR="00EB5A98" w:rsidRPr="00735A6B">
        <w:rPr>
          <w:rFonts w:ascii="Palatino Linotype" w:eastAsia="Palatino Linotype" w:hAnsi="Palatino Linotype" w:cs="Palatino Linotype"/>
        </w:rPr>
        <w:t xml:space="preserve"> en versión pública, asimismo, </w:t>
      </w:r>
      <w:r w:rsidR="00B4456B" w:rsidRPr="00735A6B">
        <w:rPr>
          <w:rFonts w:ascii="Palatino Linotype" w:eastAsia="Palatino Linotype" w:hAnsi="Palatino Linotype" w:cs="Palatino Linotype"/>
        </w:rPr>
        <w:t>hizo entrega del Acta de la Décima Tercera Sesión Extraordinaria del Comité de Transparencia, a fin de sustentar la clasificación de los datos testados.</w:t>
      </w:r>
    </w:p>
    <w:p w14:paraId="42F2B89C" w14:textId="1C5FB420" w:rsidR="00D45C6E" w:rsidRPr="00735A6B" w:rsidRDefault="008E76F9" w:rsidP="008F07B7">
      <w:pPr>
        <w:spacing w:before="240" w:after="240" w:line="360" w:lineRule="auto"/>
        <w:jc w:val="both"/>
        <w:rPr>
          <w:rFonts w:ascii="Palatino Linotype" w:eastAsia="Palatino Linotype" w:hAnsi="Palatino Linotype" w:cs="Palatino Linotype"/>
          <w:i/>
        </w:rPr>
      </w:pPr>
      <w:r w:rsidRPr="00735A6B">
        <w:rPr>
          <w:rFonts w:ascii="Palatino Linotype" w:eastAsia="Palatino Linotype" w:hAnsi="Palatino Linotype" w:cs="Palatino Linotype"/>
        </w:rPr>
        <w:lastRenderedPageBreak/>
        <w:t xml:space="preserve">Respecto a la hoja de vida, también conocida como </w:t>
      </w:r>
      <w:proofErr w:type="spellStart"/>
      <w:r w:rsidRPr="00735A6B">
        <w:rPr>
          <w:rFonts w:ascii="Palatino Linotype" w:eastAsia="Palatino Linotype" w:hAnsi="Palatino Linotype" w:cs="Palatino Linotype"/>
        </w:rPr>
        <w:t>curriculum</w:t>
      </w:r>
      <w:proofErr w:type="spellEnd"/>
      <w:r w:rsidRPr="00735A6B">
        <w:rPr>
          <w:rFonts w:ascii="Palatino Linotype" w:eastAsia="Palatino Linotype" w:hAnsi="Palatino Linotype" w:cs="Palatino Linotype"/>
        </w:rPr>
        <w:t xml:space="preserve"> vitae o CV, </w:t>
      </w:r>
      <w:r w:rsidR="00D45C6E" w:rsidRPr="00735A6B">
        <w:rPr>
          <w:rFonts w:ascii="Palatino Linotype" w:eastAsia="Palatino Linotype" w:hAnsi="Palatino Linotype" w:cs="Palatino Linotype"/>
        </w:rPr>
        <w:t>al corresponder con la locución latina “</w:t>
      </w:r>
      <w:proofErr w:type="spellStart"/>
      <w:r w:rsidR="00D45C6E" w:rsidRPr="00735A6B">
        <w:rPr>
          <w:rFonts w:ascii="Palatino Linotype" w:eastAsia="Palatino Linotype" w:hAnsi="Palatino Linotype" w:cs="Palatino Linotype"/>
        </w:rPr>
        <w:t>curriculum</w:t>
      </w:r>
      <w:proofErr w:type="spellEnd"/>
      <w:r w:rsidR="00D45C6E" w:rsidRPr="00735A6B">
        <w:rPr>
          <w:rFonts w:ascii="Palatino Linotype" w:eastAsia="Palatino Linotype" w:hAnsi="Palatino Linotype" w:cs="Palatino Linotype"/>
        </w:rPr>
        <w:t xml:space="preserve">”, cuyo significado es </w:t>
      </w:r>
      <w:r w:rsidR="00D45C6E" w:rsidRPr="00735A6B">
        <w:rPr>
          <w:rFonts w:ascii="Palatino Linotype" w:eastAsia="Palatino Linotype" w:hAnsi="Palatino Linotype" w:cs="Palatino Linotype"/>
          <w:i/>
        </w:rPr>
        <w:t>“carrera de vida”, Se usa como locución nominal masculina para designar la relación de los datos personales, formación académica, actividad laboral y méritos de una persona.”</w:t>
      </w:r>
    </w:p>
    <w:p w14:paraId="4AB01506" w14:textId="77777777" w:rsidR="00D45C6E" w:rsidRPr="00735A6B" w:rsidRDefault="00D45C6E" w:rsidP="00D45C6E">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De la interpretación a esta definición se desprende que el currículum vitae está relacionado con la hoja de vida o carrera de vida de una persona, donde se resume la trayectoria personal, académica y profesional de una persona, además de los méritos obtenidos tal y como podrían ser cursos, certificaciones o capacitaciones.</w:t>
      </w:r>
    </w:p>
    <w:p w14:paraId="23090933" w14:textId="60235720" w:rsidR="00D45C6E" w:rsidRPr="00735A6B" w:rsidRDefault="00D45C6E" w:rsidP="00D45C6E">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Por su lado, la Real Academia Española, lo define como a continuación se cita: </w:t>
      </w:r>
    </w:p>
    <w:p w14:paraId="2CB2B13C" w14:textId="77777777" w:rsidR="00D45C6E" w:rsidRPr="00735A6B" w:rsidRDefault="00D45C6E" w:rsidP="00D45C6E">
      <w:pPr>
        <w:spacing w:before="120" w:after="120"/>
        <w:ind w:left="851" w:right="902"/>
        <w:jc w:val="both"/>
        <w:rPr>
          <w:rFonts w:ascii="Palatino Linotype" w:eastAsia="Palatino Linotype" w:hAnsi="Palatino Linotype" w:cs="Palatino Linotype"/>
          <w:i/>
          <w:sz w:val="22"/>
        </w:rPr>
      </w:pPr>
      <w:r w:rsidRPr="00735A6B">
        <w:rPr>
          <w:rFonts w:ascii="Palatino Linotype" w:eastAsia="Palatino Linotype" w:hAnsi="Palatino Linotype" w:cs="Palatino Linotype"/>
          <w:i/>
        </w:rPr>
        <w:t>“</w:t>
      </w:r>
      <w:r w:rsidRPr="00735A6B">
        <w:rPr>
          <w:rFonts w:ascii="Palatino Linotype" w:eastAsia="Palatino Linotype" w:hAnsi="Palatino Linotype" w:cs="Palatino Linotype"/>
          <w:i/>
          <w:sz w:val="22"/>
        </w:rPr>
        <w:t xml:space="preserve">Relación de los títulos, honores, cargos, trabajos realizados, datos biográficos, </w:t>
      </w:r>
      <w:proofErr w:type="spellStart"/>
      <w:r w:rsidRPr="00735A6B">
        <w:rPr>
          <w:rFonts w:ascii="Palatino Linotype" w:eastAsia="Palatino Linotype" w:hAnsi="Palatino Linotype" w:cs="Palatino Linotype"/>
          <w:i/>
          <w:sz w:val="22"/>
        </w:rPr>
        <w:t>etc</w:t>
      </w:r>
      <w:proofErr w:type="spellEnd"/>
      <w:r w:rsidRPr="00735A6B">
        <w:rPr>
          <w:rFonts w:ascii="Palatino Linotype" w:eastAsia="Palatino Linotype" w:hAnsi="Palatino Linotype" w:cs="Palatino Linotype"/>
          <w:i/>
          <w:sz w:val="22"/>
        </w:rPr>
        <w:t>, que califican a una persona” (Sic)</w:t>
      </w:r>
    </w:p>
    <w:p w14:paraId="68F4133D" w14:textId="77777777" w:rsidR="0009003D" w:rsidRPr="00735A6B" w:rsidRDefault="00D45C6E" w:rsidP="00D45C6E">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 esta manera, el </w:t>
      </w:r>
      <w:proofErr w:type="spellStart"/>
      <w:r w:rsidRPr="00735A6B">
        <w:rPr>
          <w:rFonts w:ascii="Palatino Linotype" w:eastAsia="Palatino Linotype" w:hAnsi="Palatino Linotype" w:cs="Palatino Linotype"/>
          <w:i/>
        </w:rPr>
        <w:t>curriculum</w:t>
      </w:r>
      <w:proofErr w:type="spellEnd"/>
      <w:r w:rsidRPr="00735A6B">
        <w:rPr>
          <w:rFonts w:ascii="Palatino Linotype" w:eastAsia="Palatino Linotype" w:hAnsi="Palatino Linotype" w:cs="Palatino Linotype"/>
          <w:i/>
        </w:rPr>
        <w:t xml:space="preserve"> vitae</w:t>
      </w:r>
      <w:r w:rsidRPr="00735A6B">
        <w:rPr>
          <w:rFonts w:ascii="Palatino Linotype" w:eastAsia="Palatino Linotype" w:hAnsi="Palatino Linotype" w:cs="Palatino Linotype"/>
        </w:rPr>
        <w:t xml:space="preserve">, es el documento que las personas elaboran con los </w:t>
      </w:r>
      <w:r w:rsidRPr="00735A6B">
        <w:rPr>
          <w:rFonts w:ascii="Palatino Linotype" w:eastAsia="Palatino Linotype" w:hAnsi="Palatino Linotype" w:cs="Palatino Linotype"/>
          <w:b/>
          <w:u w:val="single"/>
        </w:rPr>
        <w:t xml:space="preserve">datos </w:t>
      </w:r>
      <w:r w:rsidR="0009003D" w:rsidRPr="00735A6B">
        <w:rPr>
          <w:rFonts w:ascii="Palatino Linotype" w:eastAsia="Palatino Linotype" w:hAnsi="Palatino Linotype" w:cs="Palatino Linotype"/>
          <w:b/>
          <w:u w:val="single"/>
        </w:rPr>
        <w:t xml:space="preserve">generales </w:t>
      </w:r>
      <w:r w:rsidRPr="00735A6B">
        <w:rPr>
          <w:rFonts w:ascii="Palatino Linotype" w:eastAsia="Palatino Linotype" w:hAnsi="Palatino Linotype" w:cs="Palatino Linotype"/>
          <w:b/>
          <w:u w:val="single"/>
        </w:rPr>
        <w:t>básicos de identificación y contacto,</w:t>
      </w:r>
      <w:r w:rsidRPr="00735A6B">
        <w:rPr>
          <w:rFonts w:ascii="Palatino Linotype" w:eastAsia="Palatino Linotype" w:hAnsi="Palatino Linotype" w:cs="Palatino Linotype"/>
        </w:rPr>
        <w:t xml:space="preserve"> de manera enunciativa más no </w:t>
      </w:r>
      <w:r w:rsidR="0009003D" w:rsidRPr="00735A6B">
        <w:rPr>
          <w:rFonts w:ascii="Palatino Linotype" w:eastAsia="Palatino Linotype" w:hAnsi="Palatino Linotype" w:cs="Palatino Linotype"/>
        </w:rPr>
        <w:t>limitativa</w:t>
      </w:r>
      <w:r w:rsidRPr="00735A6B">
        <w:rPr>
          <w:rFonts w:ascii="Palatino Linotype" w:eastAsia="Palatino Linotype" w:hAnsi="Palatino Linotype" w:cs="Palatino Linotype"/>
        </w:rPr>
        <w:t>: nombre, número de identificación (</w:t>
      </w:r>
      <w:r w:rsidR="0009003D" w:rsidRPr="00735A6B">
        <w:rPr>
          <w:rFonts w:ascii="Palatino Linotype" w:eastAsia="Palatino Linotype" w:hAnsi="Palatino Linotype" w:cs="Palatino Linotype"/>
        </w:rPr>
        <w:t xml:space="preserve">Credencia para votar, </w:t>
      </w:r>
      <w:r w:rsidRPr="00735A6B">
        <w:rPr>
          <w:rFonts w:ascii="Palatino Linotype" w:eastAsia="Palatino Linotype" w:hAnsi="Palatino Linotype" w:cs="Palatino Linotype"/>
        </w:rPr>
        <w:t xml:space="preserve">CURP, RFC, etcétera), fecha </w:t>
      </w:r>
      <w:r w:rsidR="0009003D" w:rsidRPr="00735A6B">
        <w:rPr>
          <w:rFonts w:ascii="Palatino Linotype" w:eastAsia="Palatino Linotype" w:hAnsi="Palatino Linotype" w:cs="Palatino Linotype"/>
        </w:rPr>
        <w:t xml:space="preserve">y lugar </w:t>
      </w:r>
      <w:r w:rsidRPr="00735A6B">
        <w:rPr>
          <w:rFonts w:ascii="Palatino Linotype" w:eastAsia="Palatino Linotype" w:hAnsi="Palatino Linotype" w:cs="Palatino Linotype"/>
        </w:rPr>
        <w:t>de nacimiento,</w:t>
      </w:r>
      <w:r w:rsidR="0009003D" w:rsidRPr="00735A6B">
        <w:rPr>
          <w:rFonts w:ascii="Palatino Linotype" w:eastAsia="Palatino Linotype" w:hAnsi="Palatino Linotype" w:cs="Palatino Linotype"/>
        </w:rPr>
        <w:t xml:space="preserve"> edad, nacionalidad, estado civil, </w:t>
      </w:r>
      <w:r w:rsidRPr="00735A6B">
        <w:rPr>
          <w:rFonts w:ascii="Palatino Linotype" w:eastAsia="Palatino Linotype" w:hAnsi="Palatino Linotype" w:cs="Palatino Linotype"/>
        </w:rPr>
        <w:t xml:space="preserve">dirección, teléfono, correo electrónico, entre otros, </w:t>
      </w:r>
      <w:r w:rsidRPr="00735A6B">
        <w:rPr>
          <w:rFonts w:ascii="Palatino Linotype" w:eastAsia="Palatino Linotype" w:hAnsi="Palatino Linotype" w:cs="Palatino Linotype"/>
          <w:b/>
          <w:u w:val="single"/>
        </w:rPr>
        <w:t>perfil profesional,</w:t>
      </w:r>
      <w:r w:rsidRPr="00735A6B">
        <w:rPr>
          <w:rFonts w:ascii="Palatino Linotype" w:eastAsia="Palatino Linotype" w:hAnsi="Palatino Linotype" w:cs="Palatino Linotype"/>
          <w:u w:val="single"/>
        </w:rPr>
        <w:t xml:space="preserve"> </w:t>
      </w:r>
      <w:r w:rsidRPr="00735A6B">
        <w:rPr>
          <w:rFonts w:ascii="Palatino Linotype" w:eastAsia="Palatino Linotype" w:hAnsi="Palatino Linotype" w:cs="Palatino Linotype"/>
          <w:b/>
          <w:u w:val="single"/>
        </w:rPr>
        <w:t xml:space="preserve">preparación </w:t>
      </w:r>
      <w:r w:rsidR="0009003D" w:rsidRPr="00735A6B">
        <w:rPr>
          <w:rFonts w:ascii="Palatino Linotype" w:eastAsia="Palatino Linotype" w:hAnsi="Palatino Linotype" w:cs="Palatino Linotype"/>
          <w:b/>
          <w:u w:val="single"/>
        </w:rPr>
        <w:t>o formación académica,</w:t>
      </w:r>
      <w:r w:rsidRPr="00735A6B">
        <w:rPr>
          <w:rFonts w:ascii="Palatino Linotype" w:eastAsia="Palatino Linotype" w:hAnsi="Palatino Linotype" w:cs="Palatino Linotype"/>
          <w:b/>
          <w:u w:val="single"/>
        </w:rPr>
        <w:t xml:space="preserve"> experiencia</w:t>
      </w:r>
      <w:r w:rsidR="0009003D" w:rsidRPr="00735A6B">
        <w:rPr>
          <w:rFonts w:ascii="Palatino Linotype" w:eastAsia="Palatino Linotype" w:hAnsi="Palatino Linotype" w:cs="Palatino Linotype"/>
          <w:b/>
          <w:u w:val="single"/>
        </w:rPr>
        <w:t xml:space="preserve"> laboral o</w:t>
      </w:r>
      <w:r w:rsidRPr="00735A6B">
        <w:rPr>
          <w:rFonts w:ascii="Palatino Linotype" w:eastAsia="Palatino Linotype" w:hAnsi="Palatino Linotype" w:cs="Palatino Linotype"/>
          <w:b/>
          <w:u w:val="single"/>
        </w:rPr>
        <w:t xml:space="preserve"> profesional</w:t>
      </w:r>
      <w:r w:rsidR="0009003D" w:rsidRPr="00735A6B">
        <w:rPr>
          <w:rFonts w:ascii="Palatino Linotype" w:eastAsia="Palatino Linotype" w:hAnsi="Palatino Linotype" w:cs="Palatino Linotype"/>
          <w:b/>
          <w:u w:val="single"/>
        </w:rPr>
        <w:t xml:space="preserve"> y habilidades</w:t>
      </w:r>
      <w:r w:rsidR="0009003D" w:rsidRPr="00735A6B">
        <w:rPr>
          <w:rFonts w:ascii="Palatino Linotype" w:eastAsia="Palatino Linotype" w:hAnsi="Palatino Linotype" w:cs="Palatino Linotype"/>
          <w:b/>
        </w:rPr>
        <w:t>,</w:t>
      </w:r>
      <w:r w:rsidRPr="00735A6B">
        <w:rPr>
          <w:rFonts w:ascii="Palatino Linotype" w:eastAsia="Palatino Linotype" w:hAnsi="Palatino Linotype" w:cs="Palatino Linotype"/>
        </w:rPr>
        <w:t xml:space="preserve"> para presentarse ante un posible empleador. </w:t>
      </w:r>
    </w:p>
    <w:p w14:paraId="0925916C" w14:textId="7692F0C3" w:rsidR="00D45C6E" w:rsidRPr="00735A6B" w:rsidRDefault="00D45C6E" w:rsidP="00D45C6E">
      <w:pPr>
        <w:spacing w:before="240" w:after="240" w:line="360" w:lineRule="auto"/>
        <w:jc w:val="both"/>
        <w:rPr>
          <w:rFonts w:ascii="Palatino Linotype" w:eastAsia="Palatino Linotype" w:hAnsi="Palatino Linotype" w:cs="Palatino Linotype"/>
          <w:b/>
          <w:u w:val="single"/>
        </w:rPr>
      </w:pPr>
      <w:r w:rsidRPr="00735A6B">
        <w:rPr>
          <w:rFonts w:ascii="Palatino Linotype" w:eastAsia="Palatino Linotype" w:hAnsi="Palatino Linotype" w:cs="Palatino Linotype"/>
        </w:rPr>
        <w:t xml:space="preserve">En este sentido, los documentos que dan cuenta de la preparación académica sirven como medios de identificación para que a su titular lo relacionen con el nivel de estudios con que cuenta y, por lo que hace al </w:t>
      </w:r>
      <w:proofErr w:type="spellStart"/>
      <w:r w:rsidRPr="00735A6B">
        <w:rPr>
          <w:rFonts w:ascii="Palatino Linotype" w:eastAsia="Palatino Linotype" w:hAnsi="Palatino Linotype" w:cs="Palatino Linotype"/>
          <w:i/>
        </w:rPr>
        <w:t>curriculum</w:t>
      </w:r>
      <w:proofErr w:type="spellEnd"/>
      <w:r w:rsidRPr="00735A6B">
        <w:rPr>
          <w:rFonts w:ascii="Palatino Linotype" w:eastAsia="Palatino Linotype" w:hAnsi="Palatino Linotype" w:cs="Palatino Linotype"/>
          <w:i/>
        </w:rPr>
        <w:t xml:space="preserve"> vitae</w:t>
      </w:r>
      <w:r w:rsidRPr="00735A6B">
        <w:rPr>
          <w:rFonts w:ascii="Palatino Linotype" w:eastAsia="Palatino Linotype" w:hAnsi="Palatino Linotype" w:cs="Palatino Linotype"/>
          <w:b/>
          <w:u w:val="single"/>
        </w:rPr>
        <w:t xml:space="preserve">, se le suma la </w:t>
      </w:r>
      <w:r w:rsidRPr="00735A6B">
        <w:rPr>
          <w:rFonts w:ascii="Palatino Linotype" w:eastAsia="Palatino Linotype" w:hAnsi="Palatino Linotype" w:cs="Palatino Linotype"/>
          <w:b/>
          <w:u w:val="single"/>
        </w:rPr>
        <w:lastRenderedPageBreak/>
        <w:t>experiencia laboral</w:t>
      </w:r>
      <w:r w:rsidRPr="00735A6B">
        <w:rPr>
          <w:rFonts w:ascii="Palatino Linotype" w:eastAsia="Palatino Linotype" w:hAnsi="Palatino Linotype" w:cs="Palatino Linotype"/>
          <w:u w:val="single"/>
        </w:rPr>
        <w:t xml:space="preserve"> </w:t>
      </w:r>
      <w:r w:rsidRPr="00735A6B">
        <w:rPr>
          <w:rFonts w:ascii="Palatino Linotype" w:eastAsia="Palatino Linotype" w:hAnsi="Palatino Linotype" w:cs="Palatino Linotype"/>
          <w:b/>
          <w:u w:val="single"/>
        </w:rPr>
        <w:t>pues permiten identificar el nivel y tipo de preparación de su titular y en su caso su perfil profesional o laboral.</w:t>
      </w:r>
    </w:p>
    <w:p w14:paraId="3DCCD4DE" w14:textId="646CBF0A" w:rsidR="00D45C6E" w:rsidRPr="00735A6B" w:rsidRDefault="00D45C6E" w:rsidP="00D45C6E">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Desde esta perspectiva, a través del currículum vit</w:t>
      </w:r>
      <w:r w:rsidR="0009003D" w:rsidRPr="00735A6B">
        <w:rPr>
          <w:rFonts w:ascii="Palatino Linotype" w:eastAsia="Palatino Linotype" w:hAnsi="Palatino Linotype" w:cs="Palatino Linotype"/>
        </w:rPr>
        <w:t>a</w:t>
      </w:r>
      <w:r w:rsidRPr="00735A6B">
        <w:rPr>
          <w:rFonts w:ascii="Palatino Linotype" w:eastAsia="Palatino Linotype" w:hAnsi="Palatino Linotype" w:cs="Palatino Linotype"/>
        </w:rPr>
        <w:t xml:space="preserve">e la persona solicitante puede advertir los </w:t>
      </w:r>
      <w:r w:rsidRPr="00735A6B">
        <w:rPr>
          <w:rFonts w:ascii="Palatino Linotype" w:eastAsia="Palatino Linotype" w:hAnsi="Palatino Linotype" w:cs="Palatino Linotype"/>
          <w:b/>
        </w:rPr>
        <w:t xml:space="preserve">estudios realizados o bien el nivel académico, la experiencia laboral </w:t>
      </w:r>
      <w:r w:rsidR="0009003D" w:rsidRPr="00735A6B">
        <w:rPr>
          <w:rFonts w:ascii="Palatino Linotype" w:eastAsia="Palatino Linotype" w:hAnsi="Palatino Linotype" w:cs="Palatino Linotype"/>
          <w:b/>
        </w:rPr>
        <w:t>así como el perfil profesional</w:t>
      </w:r>
      <w:r w:rsidR="0009003D"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 xml:space="preserve">de los servidores públicos, información que es de carácter público de conformidad con el criterio orientador 03/2009, emitido por el entonces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w:t>
      </w:r>
      <w:r w:rsidRPr="00735A6B">
        <w:rPr>
          <w:rFonts w:ascii="Palatino Linotype" w:eastAsia="Palatino Linotype" w:hAnsi="Palatino Linotype" w:cs="Palatino Linotype"/>
          <w:b/>
          <w:u w:val="single"/>
        </w:rPr>
        <w:t>es mediante la publicidad de ciertos datos contenidos en los currículos, o bien en las solicitudes de empleo,</w:t>
      </w:r>
      <w:r w:rsidRPr="00735A6B">
        <w:rPr>
          <w:rFonts w:ascii="Palatino Linotype" w:eastAsia="Palatino Linotype" w:hAnsi="Palatino Linotype" w:cs="Palatino Linotype"/>
        </w:rPr>
        <w:t xml:space="preserve"> el cual, para mayor ilustración se transcribe a continuación:</w:t>
      </w:r>
    </w:p>
    <w:p w14:paraId="3C3AF7A3" w14:textId="77777777" w:rsidR="00D45C6E" w:rsidRPr="00735A6B" w:rsidRDefault="00D45C6E" w:rsidP="00D45C6E">
      <w:pPr>
        <w:ind w:left="567" w:right="612"/>
        <w:jc w:val="both"/>
        <w:rPr>
          <w:rFonts w:ascii="Palatino Linotype" w:eastAsia="Palatino Linotype" w:hAnsi="Palatino Linotype" w:cs="Palatino Linotype"/>
          <w:i/>
          <w:sz w:val="18"/>
        </w:rPr>
      </w:pPr>
      <w:r w:rsidRPr="00735A6B">
        <w:rPr>
          <w:rFonts w:ascii="Palatino Linotype" w:eastAsia="Palatino Linotype" w:hAnsi="Palatino Linotype" w:cs="Palatino Linotype"/>
          <w:i/>
          <w:sz w:val="22"/>
        </w:rPr>
        <w:t xml:space="preserve"> “</w:t>
      </w:r>
      <w:proofErr w:type="spellStart"/>
      <w:r w:rsidRPr="00735A6B">
        <w:rPr>
          <w:rFonts w:ascii="Palatino Linotype" w:eastAsia="Palatino Linotype" w:hAnsi="Palatino Linotype" w:cs="Palatino Linotype"/>
          <w:b/>
          <w:i/>
          <w:sz w:val="22"/>
        </w:rPr>
        <w:t>Curriculum</w:t>
      </w:r>
      <w:proofErr w:type="spellEnd"/>
      <w:r w:rsidRPr="00735A6B">
        <w:rPr>
          <w:rFonts w:ascii="Palatino Linotype" w:eastAsia="Palatino Linotype" w:hAnsi="Palatino Linotype" w:cs="Palatino Linotype"/>
          <w:b/>
          <w:i/>
          <w:sz w:val="22"/>
        </w:rPr>
        <w:t xml:space="preserve"> Vitae de servidores públicos.</w:t>
      </w:r>
      <w:r w:rsidRPr="00735A6B">
        <w:rPr>
          <w:rFonts w:ascii="Palatino Linotype" w:eastAsia="Palatino Linotype" w:hAnsi="Palatino Linotype" w:cs="Palatino Linotype"/>
          <w:i/>
          <w:sz w:val="22"/>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735A6B">
        <w:rPr>
          <w:rFonts w:ascii="Palatino Linotype" w:eastAsia="Palatino Linotype" w:hAnsi="Palatino Linotype" w:cs="Palatino Linotype"/>
          <w:i/>
          <w:sz w:val="22"/>
        </w:rPr>
        <w:t>curriculum</w:t>
      </w:r>
      <w:proofErr w:type="spellEnd"/>
      <w:r w:rsidRPr="00735A6B">
        <w:rPr>
          <w:rFonts w:ascii="Palatino Linotype" w:eastAsia="Palatino Linotype" w:hAnsi="Palatino Linotype" w:cs="Palatino Linotype"/>
          <w:i/>
          <w:sz w:val="22"/>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735A6B">
        <w:rPr>
          <w:rFonts w:ascii="Palatino Linotype" w:eastAsia="Palatino Linotype" w:hAnsi="Palatino Linotype" w:cs="Palatino Linotype"/>
          <w:i/>
          <w:sz w:val="22"/>
        </w:rPr>
        <w:t>curriculum</w:t>
      </w:r>
      <w:proofErr w:type="spellEnd"/>
      <w:r w:rsidRPr="00735A6B">
        <w:rPr>
          <w:rFonts w:ascii="Palatino Linotype" w:eastAsia="Palatino Linotype" w:hAnsi="Palatino Linotype" w:cs="Palatino Linotype"/>
          <w:i/>
          <w:sz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735A6B">
        <w:rPr>
          <w:rFonts w:ascii="Palatino Linotype" w:eastAsia="Palatino Linotype" w:hAnsi="Palatino Linotype" w:cs="Palatino Linotype"/>
          <w:i/>
          <w:sz w:val="22"/>
        </w:rPr>
        <w:t>curriculum</w:t>
      </w:r>
      <w:proofErr w:type="spellEnd"/>
      <w:r w:rsidRPr="00735A6B">
        <w:rPr>
          <w:rFonts w:ascii="Palatino Linotype" w:eastAsia="Palatino Linotype" w:hAnsi="Palatino Linotype" w:cs="Palatino Linotype"/>
          <w:i/>
          <w:sz w:val="22"/>
        </w:rPr>
        <w:t xml:space="preserve"> vitae de un servidor público susceptibles de hacerse del conocimiento público, ante una solicitud de acceso, se encuentran los relativos a su </w:t>
      </w:r>
      <w:r w:rsidRPr="00735A6B">
        <w:rPr>
          <w:rFonts w:ascii="Palatino Linotype" w:eastAsia="Palatino Linotype" w:hAnsi="Palatino Linotype" w:cs="Palatino Linotype"/>
          <w:i/>
          <w:sz w:val="22"/>
        </w:rPr>
        <w:lastRenderedPageBreak/>
        <w:t>trayectoria académica, profesional, laboral, así como todos aquellos que acrediten su capacidad, habilidades o pericia para ocupar el cargo público.” (Sic)</w:t>
      </w:r>
    </w:p>
    <w:p w14:paraId="3D3AF82A" w14:textId="77777777" w:rsidR="00D45C6E" w:rsidRPr="00735A6B" w:rsidRDefault="00D45C6E" w:rsidP="00D45C6E">
      <w:pPr>
        <w:jc w:val="both"/>
        <w:rPr>
          <w:rFonts w:ascii="Palatino Linotype" w:eastAsia="Palatino Linotype" w:hAnsi="Palatino Linotype" w:cs="Palatino Linotype"/>
          <w:i/>
        </w:rPr>
      </w:pPr>
    </w:p>
    <w:p w14:paraId="750AD7C2" w14:textId="19C9C727" w:rsidR="00D45C6E" w:rsidRPr="00735A6B" w:rsidRDefault="00D45C6E" w:rsidP="0009003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w:t>
      </w:r>
      <w:r w:rsidRPr="00735A6B">
        <w:rPr>
          <w:rFonts w:ascii="Palatino Linotype" w:eastAsia="Palatino Linotype" w:hAnsi="Palatino Linotype" w:cs="Palatino Linotype"/>
          <w:b/>
          <w:u w:val="single"/>
        </w:rPr>
        <w:t>datos de contacto</w:t>
      </w:r>
      <w:r w:rsidR="0009003D" w:rsidRPr="00735A6B">
        <w:rPr>
          <w:rFonts w:ascii="Palatino Linotype" w:eastAsia="Palatino Linotype" w:hAnsi="Palatino Linotype" w:cs="Palatino Linotype"/>
          <w:b/>
          <w:u w:val="single"/>
        </w:rPr>
        <w:t>,</w:t>
      </w:r>
      <w:r w:rsidRPr="00735A6B">
        <w:rPr>
          <w:rFonts w:ascii="Palatino Linotype" w:eastAsia="Palatino Linotype" w:hAnsi="Palatino Linotype" w:cs="Palatino Linotype"/>
          <w:b/>
          <w:u w:val="single"/>
        </w:rPr>
        <w:t xml:space="preserve"> entre otros que pudieran constituir datos personales</w:t>
      </w:r>
      <w:r w:rsidRPr="00735A6B">
        <w:rPr>
          <w:rFonts w:ascii="Palatino Linotype" w:eastAsia="Palatino Linotype" w:hAnsi="Palatino Linotype" w:cs="Palatino Linotype"/>
        </w:rPr>
        <w:t>; tra</w:t>
      </w:r>
      <w:r w:rsidR="0009003D" w:rsidRPr="00735A6B">
        <w:rPr>
          <w:rFonts w:ascii="Palatino Linotype" w:eastAsia="Palatino Linotype" w:hAnsi="Palatino Linotype" w:cs="Palatino Linotype"/>
        </w:rPr>
        <w:t>tándose de servidores públicos el conocimiento de</w:t>
      </w:r>
      <w:r w:rsidRPr="00735A6B">
        <w:rPr>
          <w:rFonts w:ascii="Palatino Linotype" w:eastAsia="Palatino Linotype" w:hAnsi="Palatino Linotype" w:cs="Palatino Linotype"/>
        </w:rPr>
        <w:t>l</w:t>
      </w:r>
      <w:r w:rsidR="0009003D" w:rsidRPr="00735A6B">
        <w:rPr>
          <w:rFonts w:ascii="Palatino Linotype" w:eastAsia="Palatino Linotype" w:hAnsi="Palatino Linotype" w:cs="Palatino Linotype"/>
        </w:rPr>
        <w:t xml:space="preserve"> mismo</w:t>
      </w:r>
      <w:r w:rsidRPr="00735A6B">
        <w:rPr>
          <w:rFonts w:ascii="Palatino Linotype" w:eastAsia="Palatino Linotype" w:hAnsi="Palatino Linotype" w:cs="Palatino Linotype"/>
        </w:rPr>
        <w:t xml:space="preserve"> por los gobernados contribuye a la evaluación de sus aptitudes </w:t>
      </w:r>
      <w:r w:rsidRPr="00735A6B">
        <w:rPr>
          <w:rFonts w:ascii="Palatino Linotype" w:eastAsia="Palatino Linotype" w:hAnsi="Palatino Linotype" w:cs="Palatino Linotype"/>
          <w:b/>
        </w:rPr>
        <w:t>de acuerdo a su nivel profesional y laboral</w:t>
      </w:r>
      <w:r w:rsidRPr="00735A6B">
        <w:rPr>
          <w:rFonts w:ascii="Palatino Linotype" w:eastAsia="Palatino Linotype" w:hAnsi="Palatino Linotype" w:cs="Palatino Linotype"/>
        </w:rPr>
        <w:t>, para el desempeño de sus funciones en el cargo que ostenten, razón que resulta suficiente para que sean de conocimiento público</w:t>
      </w:r>
      <w:r w:rsidR="0009003D" w:rsidRPr="00735A6B">
        <w:rPr>
          <w:rFonts w:ascii="Palatino Linotype" w:eastAsia="Palatino Linotype" w:hAnsi="Palatino Linotype" w:cs="Palatino Linotype"/>
        </w:rPr>
        <w:t xml:space="preserve"> en versión pública, donde se protejan aquellos datos personales relacionados con la esfera más íntima de privacidad de los servidores públicos.</w:t>
      </w:r>
    </w:p>
    <w:p w14:paraId="7D368EAB" w14:textId="0F2B2F2C" w:rsidR="00145B83" w:rsidRPr="00735A6B" w:rsidRDefault="0009003D" w:rsidP="0009003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C</w:t>
      </w:r>
      <w:r w:rsidR="00145B83" w:rsidRPr="00735A6B">
        <w:rPr>
          <w:rFonts w:ascii="Palatino Linotype" w:eastAsia="Palatino Linotype" w:hAnsi="Palatino Linotype" w:cs="Palatino Linotype"/>
        </w:rPr>
        <w:t>on relación a la información requerida respecto del “</w:t>
      </w:r>
      <w:r w:rsidR="00145B83" w:rsidRPr="00735A6B">
        <w:rPr>
          <w:rFonts w:ascii="Palatino Linotype" w:eastAsia="Palatino Linotype" w:hAnsi="Palatino Linotype" w:cs="Palatino Linotype"/>
          <w:b/>
          <w:i/>
        </w:rPr>
        <w:t>perfil profesional</w:t>
      </w:r>
      <w:r w:rsidR="00145B83"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no obsta mencionar que</w:t>
      </w:r>
      <w:r w:rsidR="00145B83" w:rsidRPr="00735A6B">
        <w:rPr>
          <w:rFonts w:ascii="Palatino Linotype" w:eastAsia="Palatino Linotype" w:hAnsi="Palatino Linotype" w:cs="Palatino Linotype"/>
        </w:rPr>
        <w:t xml:space="preserve"> dicho requerimiento va encaminado a conocer las habilidades y experiencia que resume la preparación tanto académica como laboral con que cuenta una persona, en este caso un servidor público, la cual permite al ente público en calidad de empleador conocer si un candidato a ingresar al servicio público es el idóneo para ostentar un puesto.</w:t>
      </w:r>
    </w:p>
    <w:p w14:paraId="2EEBDC94" w14:textId="77777777" w:rsidR="0009003D" w:rsidRPr="00735A6B" w:rsidRDefault="008E76F9" w:rsidP="0009003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De esta manera, se considera que</w:t>
      </w:r>
      <w:r w:rsidR="0009003D" w:rsidRPr="00735A6B">
        <w:rPr>
          <w:rFonts w:ascii="Palatino Linotype" w:eastAsia="Palatino Linotype" w:hAnsi="Palatino Linotype" w:cs="Palatino Linotype"/>
        </w:rPr>
        <w:t xml:space="preserve"> el </w:t>
      </w:r>
      <w:proofErr w:type="spellStart"/>
      <w:r w:rsidR="0009003D" w:rsidRPr="00735A6B">
        <w:rPr>
          <w:rFonts w:ascii="Palatino Linotype" w:eastAsia="Palatino Linotype" w:hAnsi="Palatino Linotype" w:cs="Palatino Linotype"/>
        </w:rPr>
        <w:t>curriculum</w:t>
      </w:r>
      <w:proofErr w:type="spellEnd"/>
      <w:r w:rsidR="0009003D" w:rsidRPr="00735A6B">
        <w:rPr>
          <w:rFonts w:ascii="Palatino Linotype" w:eastAsia="Palatino Linotype" w:hAnsi="Palatino Linotype" w:cs="Palatino Linotype"/>
        </w:rPr>
        <w:t xml:space="preserve"> vitae </w:t>
      </w:r>
      <w:r w:rsidRPr="00735A6B">
        <w:rPr>
          <w:rFonts w:ascii="Palatino Linotype" w:eastAsia="Palatino Linotype" w:hAnsi="Palatino Linotype" w:cs="Palatino Linotype"/>
        </w:rPr>
        <w:t xml:space="preserve">o el documento análogo, también satisface el requerimiento relativo al perfil profesional, pues </w:t>
      </w:r>
      <w:r w:rsidR="0009003D" w:rsidRPr="00735A6B">
        <w:rPr>
          <w:rFonts w:ascii="Palatino Linotype" w:eastAsia="Palatino Linotype" w:hAnsi="Palatino Linotype" w:cs="Palatino Linotype"/>
        </w:rPr>
        <w:t xml:space="preserve">como ya se ha expuesto, </w:t>
      </w:r>
      <w:r w:rsidRPr="00735A6B">
        <w:rPr>
          <w:rFonts w:ascii="Palatino Linotype" w:eastAsia="Palatino Linotype" w:hAnsi="Palatino Linotype" w:cs="Palatino Linotype"/>
        </w:rPr>
        <w:t>este contiene el tipo de preparación del servidor público y en su caso su perfil profesional o laboral.</w:t>
      </w:r>
    </w:p>
    <w:p w14:paraId="4258716D" w14:textId="58D0D582" w:rsidR="00B4456B" w:rsidRPr="00735A6B" w:rsidRDefault="005979DE" w:rsidP="0009003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Ahora bien, de</w:t>
      </w:r>
      <w:r w:rsidR="000322C9" w:rsidRPr="00735A6B">
        <w:rPr>
          <w:rFonts w:ascii="Palatino Linotype" w:eastAsia="Palatino Linotype" w:hAnsi="Palatino Linotype" w:cs="Palatino Linotype"/>
        </w:rPr>
        <w:t xml:space="preserve"> la revisión efectuada</w:t>
      </w:r>
      <w:r w:rsidRPr="00735A6B">
        <w:rPr>
          <w:rFonts w:ascii="Palatino Linotype" w:eastAsia="Palatino Linotype" w:hAnsi="Palatino Linotype" w:cs="Palatino Linotype"/>
        </w:rPr>
        <w:t xml:space="preserve"> a los </w:t>
      </w:r>
      <w:proofErr w:type="spellStart"/>
      <w:r w:rsidRPr="00735A6B">
        <w:rPr>
          <w:rFonts w:ascii="Palatino Linotype" w:eastAsia="Palatino Linotype" w:hAnsi="Palatino Linotype" w:cs="Palatino Linotype"/>
        </w:rPr>
        <w:t>curriculum</w:t>
      </w:r>
      <w:proofErr w:type="spellEnd"/>
      <w:r w:rsidRPr="00735A6B">
        <w:rPr>
          <w:rFonts w:ascii="Palatino Linotype" w:eastAsia="Palatino Linotype" w:hAnsi="Palatino Linotype" w:cs="Palatino Linotype"/>
        </w:rPr>
        <w:t xml:space="preserve"> vitae remitidos</w:t>
      </w:r>
      <w:r w:rsidR="0009003D" w:rsidRPr="00735A6B">
        <w:rPr>
          <w:rFonts w:ascii="Palatino Linotype" w:eastAsia="Palatino Linotype" w:hAnsi="Palatino Linotype" w:cs="Palatino Linotype"/>
        </w:rPr>
        <w:t xml:space="preserve"> en respuesta</w:t>
      </w:r>
      <w:r w:rsidRPr="00735A6B">
        <w:rPr>
          <w:rFonts w:ascii="Palatino Linotype" w:eastAsia="Palatino Linotype" w:hAnsi="Palatino Linotype" w:cs="Palatino Linotype"/>
        </w:rPr>
        <w:t xml:space="preserve">, </w:t>
      </w:r>
      <w:r w:rsidR="000322C9" w:rsidRPr="00735A6B">
        <w:rPr>
          <w:rFonts w:ascii="Palatino Linotype" w:eastAsia="Palatino Linotype" w:hAnsi="Palatino Linotype" w:cs="Palatino Linotype"/>
        </w:rPr>
        <w:t xml:space="preserve">se advirtió que </w:t>
      </w:r>
      <w:r w:rsidR="0009003D" w:rsidRPr="00735A6B">
        <w:rPr>
          <w:rFonts w:ascii="Palatino Linotype" w:eastAsia="Palatino Linotype" w:hAnsi="Palatino Linotype" w:cs="Palatino Linotype"/>
        </w:rPr>
        <w:t xml:space="preserve">estos efectivamente corresponden con las personas referidas en la solicitud, </w:t>
      </w:r>
      <w:r w:rsidR="001F6C7D" w:rsidRPr="00735A6B">
        <w:rPr>
          <w:rFonts w:ascii="Palatino Linotype" w:eastAsia="Palatino Linotype" w:hAnsi="Palatino Linotype" w:cs="Palatino Linotype"/>
        </w:rPr>
        <w:t>asimismo, que en la versión</w:t>
      </w:r>
      <w:r w:rsidRPr="00735A6B">
        <w:rPr>
          <w:rFonts w:ascii="Palatino Linotype" w:eastAsia="Palatino Linotype" w:hAnsi="Palatino Linotype" w:cs="Palatino Linotype"/>
        </w:rPr>
        <w:t xml:space="preserve"> pública </w:t>
      </w:r>
      <w:r w:rsidR="00B4456B" w:rsidRPr="00735A6B">
        <w:rPr>
          <w:rFonts w:ascii="Palatino Linotype" w:eastAsia="Palatino Linotype" w:hAnsi="Palatino Linotype" w:cs="Palatino Linotype"/>
        </w:rPr>
        <w:t xml:space="preserve">se eliminó </w:t>
      </w:r>
      <w:r w:rsidR="005E7D20" w:rsidRPr="00735A6B">
        <w:rPr>
          <w:rFonts w:ascii="Palatino Linotype" w:eastAsia="Palatino Linotype" w:hAnsi="Palatino Linotype" w:cs="Palatino Linotype"/>
        </w:rPr>
        <w:t xml:space="preserve">el </w:t>
      </w:r>
      <w:r w:rsidR="005E7D20" w:rsidRPr="00735A6B">
        <w:rPr>
          <w:rFonts w:ascii="Palatino Linotype" w:eastAsia="Palatino Linotype" w:hAnsi="Palatino Linotype" w:cs="Palatino Linotype"/>
          <w:b/>
        </w:rPr>
        <w:t xml:space="preserve">número de teléfono y correo electrónico personal, </w:t>
      </w:r>
      <w:r w:rsidR="00B4456B" w:rsidRPr="00735A6B">
        <w:rPr>
          <w:rFonts w:ascii="Palatino Linotype" w:eastAsia="Palatino Linotype" w:hAnsi="Palatino Linotype" w:cs="Palatino Linotype"/>
          <w:b/>
        </w:rPr>
        <w:t xml:space="preserve">el </w:t>
      </w:r>
      <w:r w:rsidR="005E7D20" w:rsidRPr="00735A6B">
        <w:rPr>
          <w:rFonts w:ascii="Palatino Linotype" w:eastAsia="Palatino Linotype" w:hAnsi="Palatino Linotype" w:cs="Palatino Linotype"/>
          <w:b/>
        </w:rPr>
        <w:t xml:space="preserve">domicilio particular, </w:t>
      </w:r>
      <w:r w:rsidR="00B4456B" w:rsidRPr="00735A6B">
        <w:rPr>
          <w:rFonts w:ascii="Palatino Linotype" w:eastAsia="Palatino Linotype" w:hAnsi="Palatino Linotype" w:cs="Palatino Linotype"/>
          <w:b/>
        </w:rPr>
        <w:t xml:space="preserve">la </w:t>
      </w:r>
      <w:r w:rsidR="005E7D20" w:rsidRPr="00735A6B">
        <w:rPr>
          <w:rFonts w:ascii="Palatino Linotype" w:eastAsia="Palatino Linotype" w:hAnsi="Palatino Linotype" w:cs="Palatino Linotype"/>
          <w:b/>
        </w:rPr>
        <w:t>fecha de nacimiento y</w:t>
      </w:r>
      <w:r w:rsidR="00B4456B" w:rsidRPr="00735A6B">
        <w:rPr>
          <w:rFonts w:ascii="Palatino Linotype" w:eastAsia="Palatino Linotype" w:hAnsi="Palatino Linotype" w:cs="Palatino Linotype"/>
          <w:b/>
        </w:rPr>
        <w:t xml:space="preserve"> la</w:t>
      </w:r>
      <w:r w:rsidR="005E7D20" w:rsidRPr="00735A6B">
        <w:rPr>
          <w:rFonts w:ascii="Palatino Linotype" w:eastAsia="Palatino Linotype" w:hAnsi="Palatino Linotype" w:cs="Palatino Linotype"/>
          <w:b/>
        </w:rPr>
        <w:t xml:space="preserve"> nacionalidad</w:t>
      </w:r>
      <w:r w:rsidR="00B4456B" w:rsidRPr="00735A6B">
        <w:rPr>
          <w:rFonts w:ascii="Palatino Linotype" w:eastAsia="Palatino Linotype" w:hAnsi="Palatino Linotype" w:cs="Palatino Linotype"/>
        </w:rPr>
        <w:t xml:space="preserve"> de los servidores públicos, </w:t>
      </w:r>
      <w:r w:rsidR="005E7D20" w:rsidRPr="00735A6B">
        <w:rPr>
          <w:rFonts w:ascii="Palatino Linotype" w:eastAsia="Palatino Linotype" w:hAnsi="Palatino Linotype" w:cs="Palatino Linotype"/>
        </w:rPr>
        <w:t xml:space="preserve">datos </w:t>
      </w:r>
      <w:r w:rsidR="00B4456B" w:rsidRPr="00735A6B">
        <w:rPr>
          <w:rFonts w:ascii="Palatino Linotype" w:eastAsia="Palatino Linotype" w:hAnsi="Palatino Linotype" w:cs="Palatino Linotype"/>
        </w:rPr>
        <w:t xml:space="preserve">que son susceptibles de ser clasificados como confidenciales </w:t>
      </w:r>
      <w:r w:rsidR="005E7D20" w:rsidRPr="00735A6B">
        <w:rPr>
          <w:rFonts w:ascii="Palatino Linotype" w:eastAsia="Palatino Linotype" w:hAnsi="Palatino Linotype" w:cs="Palatino Linotype"/>
        </w:rPr>
        <w:t xml:space="preserve">por tratarse de datos personales </w:t>
      </w:r>
      <w:r w:rsidR="00E44550" w:rsidRPr="00735A6B">
        <w:rPr>
          <w:rFonts w:ascii="Palatino Linotype" w:eastAsia="Palatino Linotype" w:hAnsi="Palatino Linotype" w:cs="Palatino Linotype"/>
        </w:rPr>
        <w:t>concernientes a una persona física identificada o identificable</w:t>
      </w:r>
      <w:r w:rsidR="009C6679" w:rsidRPr="00735A6B">
        <w:rPr>
          <w:rFonts w:ascii="Palatino Linotype" w:eastAsia="Palatino Linotype" w:hAnsi="Palatino Linotype" w:cs="Palatino Linotype"/>
        </w:rPr>
        <w:t>, de conformidad con el artículo 143, fracción I de la Ley de Transparencia y Acceso a la Información Pública del Estado de México y Municipios:</w:t>
      </w:r>
    </w:p>
    <w:p w14:paraId="52EE9AEA" w14:textId="77777777" w:rsidR="009C6679" w:rsidRPr="00735A6B" w:rsidRDefault="009C6679" w:rsidP="009C6679">
      <w:pPr>
        <w:spacing w:before="240" w:after="240"/>
        <w:ind w:left="851" w:right="900"/>
        <w:jc w:val="both"/>
        <w:rPr>
          <w:rFonts w:ascii="Palatino Linotype" w:hAnsi="Palatino Linotype"/>
          <w:i/>
          <w:sz w:val="22"/>
        </w:rPr>
      </w:pPr>
      <w:r w:rsidRPr="00735A6B">
        <w:rPr>
          <w:rFonts w:ascii="Palatino Linotype" w:eastAsia="Palatino Linotype" w:hAnsi="Palatino Linotype" w:cs="Palatino Linotype"/>
          <w:i/>
          <w:sz w:val="22"/>
        </w:rPr>
        <w:t>“</w:t>
      </w:r>
      <w:r w:rsidRPr="00735A6B">
        <w:rPr>
          <w:rFonts w:ascii="Palatino Linotype" w:hAnsi="Palatino Linotype"/>
          <w:b/>
          <w:i/>
          <w:sz w:val="22"/>
        </w:rPr>
        <w:t>Artículo 143</w:t>
      </w:r>
      <w:r w:rsidRPr="00735A6B">
        <w:rPr>
          <w:rFonts w:ascii="Palatino Linotype" w:hAnsi="Palatino Linotype"/>
          <w:i/>
          <w:sz w:val="22"/>
        </w:rPr>
        <w:t xml:space="preserve">. Para los efectos de esta Ley se considera información confidencial, la clasificada como tal, de manera permanente, por su naturaleza, cuando: </w:t>
      </w:r>
    </w:p>
    <w:p w14:paraId="05A85B62" w14:textId="26B9DC40" w:rsidR="009C6679" w:rsidRPr="00735A6B" w:rsidRDefault="009C6679" w:rsidP="009C6679">
      <w:pPr>
        <w:spacing w:before="240" w:after="240"/>
        <w:ind w:left="851" w:right="900"/>
        <w:jc w:val="both"/>
        <w:rPr>
          <w:rFonts w:ascii="Palatino Linotype" w:eastAsia="Palatino Linotype" w:hAnsi="Palatino Linotype" w:cs="Palatino Linotype"/>
          <w:i/>
          <w:sz w:val="22"/>
        </w:rPr>
      </w:pPr>
      <w:r w:rsidRPr="00735A6B">
        <w:rPr>
          <w:rFonts w:ascii="Palatino Linotype" w:hAnsi="Palatino Linotype"/>
          <w:b/>
          <w:i/>
          <w:sz w:val="22"/>
        </w:rPr>
        <w:t>I.</w:t>
      </w:r>
      <w:r w:rsidRPr="00735A6B">
        <w:rPr>
          <w:rFonts w:ascii="Palatino Linotype" w:hAnsi="Palatino Linotype"/>
          <w:i/>
          <w:sz w:val="22"/>
        </w:rPr>
        <w:t xml:space="preserve"> Se refiera a la información privada y los datos personales concernientes a una persona física o jurídico colectiva identificada o identificable;</w:t>
      </w:r>
      <w:r w:rsidRPr="00735A6B">
        <w:rPr>
          <w:rFonts w:ascii="Palatino Linotype" w:eastAsia="Palatino Linotype" w:hAnsi="Palatino Linotype" w:cs="Palatino Linotype"/>
          <w:i/>
          <w:sz w:val="22"/>
        </w:rPr>
        <w:t>”</w:t>
      </w:r>
    </w:p>
    <w:p w14:paraId="3501B92D" w14:textId="7FBD506A" w:rsidR="0010050F" w:rsidRPr="00735A6B" w:rsidRDefault="0010050F" w:rsidP="0010050F">
      <w:pPr>
        <w:spacing w:before="240" w:after="240" w:line="360" w:lineRule="auto"/>
        <w:ind w:right="-93"/>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Por lo que se refiere al </w:t>
      </w:r>
      <w:r w:rsidRPr="00735A6B">
        <w:rPr>
          <w:rFonts w:ascii="Palatino Linotype" w:eastAsia="Palatino Linotype" w:hAnsi="Palatino Linotype" w:cs="Palatino Linotype"/>
          <w:b/>
        </w:rPr>
        <w:t>teléfono particular</w:t>
      </w:r>
      <w:r w:rsidRPr="00735A6B">
        <w:rPr>
          <w:rFonts w:ascii="Palatino Linotype" w:eastAsia="Palatino Linotype" w:hAnsi="Palatino Linotype" w:cs="Palatino Linotype"/>
        </w:rPr>
        <w:t>, se trata de información que le compete únicamente al servidor público, pues es un medio mediante el cual puede ser ubicado, es susceptible de ser clasificado como confidencial de conformidad con la fracción I, del artículo 143 de la Ley de Transparencia y Acceso a la Información Pública del Estado de México y Municipios, citado con antelación.</w:t>
      </w:r>
    </w:p>
    <w:p w14:paraId="1E29CF70" w14:textId="58C7A33A" w:rsidR="0010050F" w:rsidRPr="00735A6B" w:rsidRDefault="0010050F" w:rsidP="0010050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El </w:t>
      </w:r>
      <w:r w:rsidRPr="00735A6B">
        <w:rPr>
          <w:rFonts w:ascii="Palatino Linotype" w:eastAsia="Palatino Linotype" w:hAnsi="Palatino Linotype" w:cs="Palatino Linotype"/>
          <w:b/>
        </w:rPr>
        <w:t xml:space="preserve">correo electrónico personal </w:t>
      </w:r>
      <w:r w:rsidRPr="00735A6B">
        <w:rPr>
          <w:rFonts w:ascii="Palatino Linotype" w:eastAsia="Palatino Linotype" w:hAnsi="Palatino Linotype" w:cs="Palatino Linotype"/>
        </w:rPr>
        <w:t xml:space="preserve">al ser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w:t>
      </w:r>
      <w:r w:rsidRPr="00735A6B">
        <w:rPr>
          <w:rFonts w:ascii="Palatino Linotype" w:eastAsia="Palatino Linotype" w:hAnsi="Palatino Linotype" w:cs="Palatino Linotype"/>
        </w:rPr>
        <w:lastRenderedPageBreak/>
        <w:t>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2A85DA8F" w14:textId="77777777" w:rsidR="0010050F" w:rsidRPr="00735A6B" w:rsidRDefault="0010050F" w:rsidP="0010050F">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El </w:t>
      </w:r>
      <w:r w:rsidRPr="00735A6B">
        <w:rPr>
          <w:rFonts w:ascii="Palatino Linotype" w:eastAsia="Palatino Linotype" w:hAnsi="Palatino Linotype" w:cs="Palatino Linotype"/>
          <w:b/>
        </w:rPr>
        <w:t>domicilio particular</w:t>
      </w:r>
      <w:r w:rsidRPr="00735A6B">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4659596" w14:textId="5E72FCC0" w:rsidR="0010050F" w:rsidRPr="00735A6B" w:rsidRDefault="0010050F" w:rsidP="0010050F">
      <w:pPr>
        <w:spacing w:before="240" w:after="240" w:line="360" w:lineRule="auto"/>
        <w:ind w:right="-93"/>
        <w:jc w:val="both"/>
        <w:rPr>
          <w:rFonts w:ascii="Palatino Linotype" w:eastAsia="Palatino Linotype" w:hAnsi="Palatino Linotype" w:cs="Palatino Linotype"/>
        </w:rPr>
      </w:pPr>
      <w:r w:rsidRPr="00735A6B">
        <w:rPr>
          <w:rFonts w:ascii="Palatino Linotype" w:eastAsia="Palatino Linotype" w:hAnsi="Palatino Linotype" w:cs="Palatino Linotype"/>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del domicilio y su comprobante, de conformidad con la fracción I, del artículo 143 de la Ley de Transparencia y Acceso a la Información Pública del Estado de México y Municipios.</w:t>
      </w:r>
    </w:p>
    <w:p w14:paraId="2A5C50A3" w14:textId="5D876F66" w:rsidR="0010050F" w:rsidRPr="00735A6B" w:rsidRDefault="0010050F" w:rsidP="0010050F">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Adicionalmente, por lo que se refiere al </w:t>
      </w:r>
      <w:r w:rsidRPr="00735A6B">
        <w:rPr>
          <w:rFonts w:ascii="Palatino Linotype" w:eastAsia="Palatino Linotype" w:hAnsi="Palatino Linotype" w:cs="Palatino Linotype"/>
          <w:b/>
          <w:u w:val="single"/>
        </w:rPr>
        <w:t>municipio de procedencia</w:t>
      </w:r>
      <w:r w:rsidRPr="00735A6B">
        <w:rPr>
          <w:rFonts w:ascii="Palatino Linotype" w:eastAsia="Palatino Linotype" w:hAnsi="Palatino Linotype" w:cs="Palatino Linotype"/>
        </w:rPr>
        <w:t xml:space="preserve">, la </w:t>
      </w:r>
      <w:r w:rsidRPr="00735A6B">
        <w:rPr>
          <w:rFonts w:ascii="Palatino Linotype" w:eastAsia="Palatino Linotype" w:hAnsi="Palatino Linotype" w:cs="Palatino Linotype"/>
          <w:b/>
        </w:rPr>
        <w:t xml:space="preserve">Dirección de Administración </w:t>
      </w:r>
      <w:r w:rsidRPr="00735A6B">
        <w:rPr>
          <w:rFonts w:ascii="Palatino Linotype" w:eastAsia="Palatino Linotype" w:hAnsi="Palatino Linotype" w:cs="Palatino Linotype"/>
        </w:rPr>
        <w:t>manifestó la imposibilidad para proporcionar dicha información</w:t>
      </w:r>
      <w:r w:rsidRPr="00735A6B">
        <w:rPr>
          <w:rFonts w:ascii="Palatino Linotype" w:eastAsia="Palatino Linotype" w:hAnsi="Palatino Linotype" w:cs="Palatino Linotype"/>
          <w:b/>
          <w:u w:val="single"/>
        </w:rPr>
        <w:t xml:space="preserve">, </w:t>
      </w:r>
      <w:r w:rsidRPr="00735A6B">
        <w:rPr>
          <w:rFonts w:ascii="Palatino Linotype" w:eastAsia="Palatino Linotype" w:hAnsi="Palatino Linotype" w:cs="Palatino Linotype"/>
          <w:b/>
          <w:u w:val="single"/>
        </w:rPr>
        <w:lastRenderedPageBreak/>
        <w:t>al formar parte del domicilio particular</w:t>
      </w:r>
      <w:r w:rsidRPr="00735A6B">
        <w:rPr>
          <w:rFonts w:ascii="Palatino Linotype" w:eastAsia="Palatino Linotype" w:hAnsi="Palatino Linotype" w:cs="Palatino Linotype"/>
          <w:b/>
        </w:rPr>
        <w:t xml:space="preserve">, </w:t>
      </w:r>
      <w:r w:rsidRPr="00735A6B">
        <w:rPr>
          <w:rFonts w:ascii="Palatino Linotype" w:eastAsia="Palatino Linotype" w:hAnsi="Palatino Linotype" w:cs="Palatino Linotype"/>
        </w:rPr>
        <w:t>cuya difusión podría afectar la esfera privada de las personas servidoras públicas, por lo que reviste el carácter de confidencial</w:t>
      </w:r>
      <w:r w:rsidR="00EA67E4" w:rsidRPr="00735A6B">
        <w:rPr>
          <w:rFonts w:ascii="Palatino Linotype" w:eastAsia="Palatino Linotype" w:hAnsi="Palatino Linotype" w:cs="Palatino Linotype"/>
        </w:rPr>
        <w:t>.</w:t>
      </w:r>
    </w:p>
    <w:p w14:paraId="746D9E13" w14:textId="4FFAAAB0" w:rsidR="00EA67E4" w:rsidRPr="00735A6B" w:rsidRDefault="00EA67E4" w:rsidP="00D53F10">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La </w:t>
      </w:r>
      <w:r w:rsidRPr="00735A6B">
        <w:rPr>
          <w:rFonts w:ascii="Palatino Linotype" w:eastAsia="Palatino Linotype" w:hAnsi="Palatino Linotype" w:cs="Palatino Linotype"/>
          <w:b/>
        </w:rPr>
        <w:t xml:space="preserve">fecha de nacimiento </w:t>
      </w:r>
      <w:r w:rsidRPr="00735A6B">
        <w:rPr>
          <w:rFonts w:ascii="Palatino Linotype" w:eastAsia="Palatino Linotype" w:hAnsi="Palatino Linotype" w:cs="Palatino Linotype"/>
        </w:rPr>
        <w:t>es un dato</w:t>
      </w:r>
      <w:r w:rsidR="00DC48EB" w:rsidRPr="00735A6B">
        <w:rPr>
          <w:rFonts w:ascii="Palatino Linotype" w:eastAsia="Palatino Linotype" w:hAnsi="Palatino Linotype" w:cs="Palatino Linotype"/>
        </w:rPr>
        <w:t xml:space="preserve"> personal</w:t>
      </w:r>
      <w:r w:rsidR="00D53F10" w:rsidRPr="00735A6B">
        <w:rPr>
          <w:rFonts w:ascii="Palatino Linotype" w:eastAsia="Palatino Linotype" w:hAnsi="Palatino Linotype" w:cs="Palatino Linotype"/>
        </w:rPr>
        <w:t xml:space="preserve"> que </w:t>
      </w:r>
      <w:r w:rsidR="00D53F10" w:rsidRPr="00735A6B">
        <w:rPr>
          <w:rFonts w:ascii="Palatino Linotype" w:hAnsi="Palatino Linotype"/>
        </w:rPr>
        <w:t xml:space="preserve">data o referencia del alumbramiento de una persona, por lo que </w:t>
      </w:r>
      <w:r w:rsidR="00D53F10" w:rsidRPr="00735A6B">
        <w:rPr>
          <w:rFonts w:ascii="Palatino Linotype" w:eastAsia="Palatino Linotype" w:hAnsi="Palatino Linotype" w:cs="Palatino Linotype"/>
        </w:rPr>
        <w:t>de darse a conocer afectaría la intimidad su titular al revelar su edad, por lo que al incidir en la esfera privada de las personas requiere de protección con fundamento en</w:t>
      </w:r>
      <w:r w:rsidRPr="00735A6B">
        <w:rPr>
          <w:rFonts w:ascii="Palatino Linotype" w:eastAsia="Palatino Linotype" w:hAnsi="Palatino Linotype" w:cs="Palatino Linotype"/>
        </w:rPr>
        <w:t xml:space="preserve"> la fracción I, del artículo 143 de la Ley de Transparencia y Acceso a la Información Pública del Estado de México y Municipios.</w:t>
      </w:r>
    </w:p>
    <w:p w14:paraId="614086E4" w14:textId="77777777" w:rsidR="00EA67E4" w:rsidRPr="00735A6B" w:rsidRDefault="00EA67E4" w:rsidP="00EA67E4">
      <w:pPr>
        <w:spacing w:before="240" w:after="240" w:line="360" w:lineRule="auto"/>
        <w:ind w:right="-93"/>
        <w:jc w:val="both"/>
        <w:rPr>
          <w:rFonts w:ascii="Palatino Linotype" w:eastAsia="Palatino Linotype" w:hAnsi="Palatino Linotype" w:cs="Palatino Linotype"/>
        </w:rPr>
      </w:pPr>
      <w:r w:rsidRPr="00735A6B">
        <w:rPr>
          <w:rFonts w:ascii="Palatino Linotype" w:hAnsi="Palatino Linotype"/>
        </w:rPr>
        <w:t xml:space="preserve">La </w:t>
      </w:r>
      <w:r w:rsidRPr="00735A6B">
        <w:rPr>
          <w:rFonts w:ascii="Palatino Linotype" w:hAnsi="Palatino Linotype"/>
          <w:b/>
        </w:rPr>
        <w:t xml:space="preserve">nacionalidad, </w:t>
      </w:r>
      <w:r w:rsidRPr="00735A6B">
        <w:rPr>
          <w:rFonts w:ascii="Palatino Linotype" w:hAnsi="Palatino Linotype"/>
        </w:rPr>
        <w:t xml:space="preserve">es un atributo de la personalidad que señala al individuo como miembro de un Estado, es decir, es el vínculo legal que relaciona a una persona con su nación de origen. En este, sentido la nacionalidad de una persona se considera como información confidencial, en virtud de que su difusión afectaría su esfera de privacidad, revelaría el país del cual es originaria, identificar su origen geográfico, territorial o étnico. Por lo anterior, </w:t>
      </w:r>
      <w:proofErr w:type="gramStart"/>
      <w:r w:rsidRPr="00735A6B">
        <w:rPr>
          <w:rFonts w:ascii="Palatino Linotype" w:hAnsi="Palatino Linotype"/>
        </w:rPr>
        <w:t>se  considera</w:t>
      </w:r>
      <w:proofErr w:type="gramEnd"/>
      <w:r w:rsidRPr="00735A6B">
        <w:rPr>
          <w:rFonts w:ascii="Palatino Linotype" w:hAnsi="Palatino Linotype"/>
        </w:rPr>
        <w:t xml:space="preserve"> procedente su clasificación como información confidencial en términos de la </w:t>
      </w:r>
      <w:r w:rsidRPr="00735A6B">
        <w:rPr>
          <w:rFonts w:ascii="Palatino Linotype" w:eastAsia="Palatino Linotype" w:hAnsi="Palatino Linotype" w:cs="Palatino Linotype"/>
        </w:rPr>
        <w:t>fracción I, del artículo 143 de la Ley de Transparencia y Acceso a la Información Pública del Estado de México y Municipios.</w:t>
      </w:r>
    </w:p>
    <w:p w14:paraId="70DA22F0" w14:textId="7A5A6698" w:rsidR="00E13367" w:rsidRPr="00735A6B" w:rsidRDefault="00EA67E4" w:rsidP="00E13367">
      <w:pPr>
        <w:spacing w:before="240" w:after="240" w:line="360" w:lineRule="auto"/>
        <w:ind w:right="-93"/>
        <w:jc w:val="both"/>
        <w:rPr>
          <w:rFonts w:ascii="Palatino Linotype" w:eastAsia="Palatino Linotype" w:hAnsi="Palatino Linotype" w:cs="Palatino Linotype"/>
        </w:rPr>
      </w:pPr>
      <w:r w:rsidRPr="00735A6B">
        <w:rPr>
          <w:rFonts w:ascii="Palatino Linotype" w:eastAsia="Palatino Linotype" w:hAnsi="Palatino Linotype" w:cs="Palatino Linotype"/>
        </w:rPr>
        <w:t>Sin contrariar lo anterior, debe mencionarse que la fecha de nacimiento, la edad así como la nacionalidad de un servidor público</w:t>
      </w:r>
      <w:r w:rsidR="00D53F10" w:rsidRPr="00735A6B">
        <w:rPr>
          <w:rFonts w:ascii="Palatino Linotype" w:eastAsia="Palatino Linotype" w:hAnsi="Palatino Linotype" w:cs="Palatino Linotype"/>
        </w:rPr>
        <w:t>, excepcionalmente so</w:t>
      </w:r>
      <w:r w:rsidRPr="00735A6B">
        <w:rPr>
          <w:rFonts w:ascii="Palatino Linotype" w:eastAsia="Palatino Linotype" w:hAnsi="Palatino Linotype" w:cs="Palatino Linotype"/>
        </w:rPr>
        <w:t xml:space="preserve">n susceptibles de transparentarse </w:t>
      </w:r>
      <w:r w:rsidR="00E13367" w:rsidRPr="00735A6B">
        <w:rPr>
          <w:rFonts w:ascii="Palatino Linotype" w:eastAsia="Palatino Linotype" w:hAnsi="Palatino Linotype" w:cs="Palatino Linotype"/>
        </w:rPr>
        <w:t xml:space="preserve">en aquellos casos en los que dichos datos </w:t>
      </w:r>
      <w:r w:rsidRPr="00735A6B">
        <w:rPr>
          <w:rFonts w:ascii="Palatino Linotype" w:eastAsia="Palatino Linotype" w:hAnsi="Palatino Linotype" w:cs="Palatino Linotype"/>
        </w:rPr>
        <w:t xml:space="preserve">constituyan un requisito </w:t>
      </w:r>
      <w:r w:rsidR="00E13367" w:rsidRPr="00735A6B">
        <w:rPr>
          <w:rFonts w:ascii="Palatino Linotype" w:eastAsia="Palatino Linotype" w:hAnsi="Palatino Linotype" w:cs="Palatino Linotype"/>
        </w:rPr>
        <w:t xml:space="preserve">exigible </w:t>
      </w:r>
      <w:r w:rsidRPr="00735A6B">
        <w:rPr>
          <w:rFonts w:ascii="Palatino Linotype" w:eastAsia="Palatino Linotype" w:hAnsi="Palatino Linotype" w:cs="Palatino Linotype"/>
        </w:rPr>
        <w:t>para ocupar un cargo público</w:t>
      </w:r>
      <w:r w:rsidR="00E13367"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 xml:space="preserve">debido a que su difusión contribuye a dar cuenta que </w:t>
      </w:r>
      <w:r w:rsidR="00D53F10" w:rsidRPr="00735A6B">
        <w:rPr>
          <w:rFonts w:ascii="Palatino Linotype" w:eastAsia="Palatino Linotype" w:hAnsi="Palatino Linotype" w:cs="Palatino Linotype"/>
        </w:rPr>
        <w:t>el servidor público</w:t>
      </w:r>
      <w:r w:rsidR="00E13367" w:rsidRPr="00735A6B">
        <w:rPr>
          <w:rFonts w:ascii="Palatino Linotype" w:eastAsia="Palatino Linotype" w:hAnsi="Palatino Linotype" w:cs="Palatino Linotype"/>
        </w:rPr>
        <w:t xml:space="preserve"> en cuestión cu</w:t>
      </w:r>
      <w:r w:rsidR="00D53F10" w:rsidRPr="00735A6B">
        <w:rPr>
          <w:rFonts w:ascii="Palatino Linotype" w:eastAsia="Palatino Linotype" w:hAnsi="Palatino Linotype" w:cs="Palatino Linotype"/>
        </w:rPr>
        <w:t>mple</w:t>
      </w:r>
      <w:r w:rsidR="00E13367" w:rsidRPr="00735A6B">
        <w:rPr>
          <w:rFonts w:ascii="Palatino Linotype" w:eastAsia="Palatino Linotype" w:hAnsi="Palatino Linotype" w:cs="Palatino Linotype"/>
        </w:rPr>
        <w:t xml:space="preserve"> con</w:t>
      </w:r>
      <w:r w:rsidRPr="00735A6B">
        <w:rPr>
          <w:rFonts w:ascii="Palatino Linotype" w:eastAsia="Palatino Linotype" w:hAnsi="Palatino Linotype" w:cs="Palatino Linotype"/>
        </w:rPr>
        <w:t xml:space="preserve"> dicho</w:t>
      </w:r>
      <w:r w:rsidR="00E13367" w:rsidRPr="00735A6B">
        <w:rPr>
          <w:rFonts w:ascii="Palatino Linotype" w:eastAsia="Palatino Linotype" w:hAnsi="Palatino Linotype" w:cs="Palatino Linotype"/>
        </w:rPr>
        <w:t>s requisitos</w:t>
      </w:r>
      <w:r w:rsidR="00D53F10" w:rsidRPr="00735A6B">
        <w:rPr>
          <w:rFonts w:ascii="Palatino Linotype" w:eastAsia="Palatino Linotype" w:hAnsi="Palatino Linotype" w:cs="Palatino Linotype"/>
        </w:rPr>
        <w:t xml:space="preserve"> para ocupar el cargo encomendado</w:t>
      </w:r>
      <w:r w:rsidR="00E13367" w:rsidRPr="00735A6B">
        <w:rPr>
          <w:rFonts w:ascii="Palatino Linotype" w:eastAsia="Palatino Linotype" w:hAnsi="Palatino Linotype" w:cs="Palatino Linotype"/>
        </w:rPr>
        <w:t xml:space="preserve">, situación que en el presente caso no </w:t>
      </w:r>
      <w:r w:rsidR="00D53F10" w:rsidRPr="00735A6B">
        <w:rPr>
          <w:rFonts w:ascii="Palatino Linotype" w:eastAsia="Palatino Linotype" w:hAnsi="Palatino Linotype" w:cs="Palatino Linotype"/>
        </w:rPr>
        <w:t xml:space="preserve">se advierte que </w:t>
      </w:r>
      <w:r w:rsidR="00E13367" w:rsidRPr="00735A6B">
        <w:rPr>
          <w:rFonts w:ascii="Palatino Linotype" w:eastAsia="Palatino Linotype" w:hAnsi="Palatino Linotype" w:cs="Palatino Linotype"/>
        </w:rPr>
        <w:t>aconte</w:t>
      </w:r>
      <w:r w:rsidR="00D53F10" w:rsidRPr="00735A6B">
        <w:rPr>
          <w:rFonts w:ascii="Palatino Linotype" w:eastAsia="Palatino Linotype" w:hAnsi="Palatino Linotype" w:cs="Palatino Linotype"/>
        </w:rPr>
        <w:t>zca</w:t>
      </w:r>
      <w:r w:rsidR="00E13367" w:rsidRPr="00735A6B">
        <w:rPr>
          <w:rFonts w:ascii="Palatino Linotype" w:eastAsia="Palatino Linotype" w:hAnsi="Palatino Linotype" w:cs="Palatino Linotype"/>
        </w:rPr>
        <w:t>.</w:t>
      </w:r>
    </w:p>
    <w:p w14:paraId="45AD9C55" w14:textId="7B7B4027" w:rsidR="00413EA7" w:rsidRPr="00735A6B" w:rsidRDefault="001F6C7D" w:rsidP="00E13367">
      <w:pPr>
        <w:spacing w:before="240" w:after="240" w:line="360" w:lineRule="auto"/>
        <w:ind w:right="-93"/>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 xml:space="preserve">No </w:t>
      </w:r>
      <w:proofErr w:type="gramStart"/>
      <w:r w:rsidRPr="00735A6B">
        <w:rPr>
          <w:rFonts w:ascii="Palatino Linotype" w:eastAsia="Palatino Linotype" w:hAnsi="Palatino Linotype" w:cs="Palatino Linotype"/>
        </w:rPr>
        <w:t>obstante</w:t>
      </w:r>
      <w:proofErr w:type="gramEnd"/>
      <w:r w:rsidRPr="00735A6B">
        <w:rPr>
          <w:rFonts w:ascii="Palatino Linotype" w:eastAsia="Palatino Linotype" w:hAnsi="Palatino Linotype" w:cs="Palatino Linotype"/>
        </w:rPr>
        <w:t xml:space="preserve"> de lo anterior</w:t>
      </w:r>
      <w:r w:rsidR="009C6679" w:rsidRPr="00735A6B">
        <w:rPr>
          <w:rFonts w:ascii="Palatino Linotype" w:eastAsia="Palatino Linotype" w:hAnsi="Palatino Linotype" w:cs="Palatino Linotype"/>
        </w:rPr>
        <w:t xml:space="preserve">, </w:t>
      </w:r>
      <w:r w:rsidR="0010050F" w:rsidRPr="00735A6B">
        <w:rPr>
          <w:rFonts w:ascii="Palatino Linotype" w:eastAsia="Palatino Linotype" w:hAnsi="Palatino Linotype" w:cs="Palatino Linotype"/>
        </w:rPr>
        <w:t xml:space="preserve">se advirtió que se </w:t>
      </w:r>
      <w:r w:rsidR="006D300F" w:rsidRPr="00735A6B">
        <w:rPr>
          <w:rFonts w:ascii="Palatino Linotype" w:eastAsia="Palatino Linotype" w:hAnsi="Palatino Linotype" w:cs="Palatino Linotype"/>
        </w:rPr>
        <w:t xml:space="preserve">testó </w:t>
      </w:r>
      <w:r w:rsidR="0010050F" w:rsidRPr="00735A6B">
        <w:rPr>
          <w:rFonts w:ascii="Palatino Linotype" w:eastAsia="Palatino Linotype" w:hAnsi="Palatino Linotype" w:cs="Palatino Linotype"/>
        </w:rPr>
        <w:t>también</w:t>
      </w:r>
      <w:r w:rsidR="006D300F" w:rsidRPr="00735A6B">
        <w:rPr>
          <w:rFonts w:ascii="Palatino Linotype" w:eastAsia="Palatino Linotype" w:hAnsi="Palatino Linotype" w:cs="Palatino Linotype"/>
        </w:rPr>
        <w:t xml:space="preserve"> </w:t>
      </w:r>
      <w:r w:rsidR="000322C9" w:rsidRPr="00735A6B">
        <w:rPr>
          <w:rFonts w:ascii="Palatino Linotype" w:eastAsia="Palatino Linotype" w:hAnsi="Palatino Linotype" w:cs="Palatino Linotype"/>
        </w:rPr>
        <w:t xml:space="preserve">la fotografía de los servidores </w:t>
      </w:r>
      <w:proofErr w:type="gramStart"/>
      <w:r w:rsidR="000322C9" w:rsidRPr="00735A6B">
        <w:rPr>
          <w:rFonts w:ascii="Palatino Linotype" w:eastAsia="Palatino Linotype" w:hAnsi="Palatino Linotype" w:cs="Palatino Linotype"/>
        </w:rPr>
        <w:t>públicos</w:t>
      </w:r>
      <w:proofErr w:type="gramEnd"/>
      <w:r w:rsidR="000322C9" w:rsidRPr="00735A6B">
        <w:rPr>
          <w:rFonts w:ascii="Palatino Linotype" w:eastAsia="Palatino Linotype" w:hAnsi="Palatino Linotype" w:cs="Palatino Linotype"/>
        </w:rPr>
        <w:t xml:space="preserve"> así como el número de cédula profesional</w:t>
      </w:r>
      <w:r w:rsidR="00B4456B"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sin embargo</w:t>
      </w:r>
      <w:r w:rsidR="0010050F" w:rsidRPr="00735A6B">
        <w:rPr>
          <w:rFonts w:ascii="Palatino Linotype" w:eastAsia="Palatino Linotype" w:hAnsi="Palatino Linotype" w:cs="Palatino Linotype"/>
        </w:rPr>
        <w:t xml:space="preserve">, dichos </w:t>
      </w:r>
      <w:r w:rsidR="009C6679" w:rsidRPr="00735A6B">
        <w:rPr>
          <w:rFonts w:ascii="Palatino Linotype" w:eastAsia="Palatino Linotype" w:hAnsi="Palatino Linotype" w:cs="Palatino Linotype"/>
        </w:rPr>
        <w:t xml:space="preserve">datos que revisten el </w:t>
      </w:r>
      <w:proofErr w:type="gramStart"/>
      <w:r w:rsidR="009C6679" w:rsidRPr="00735A6B">
        <w:rPr>
          <w:rFonts w:ascii="Palatino Linotype" w:eastAsia="Palatino Linotype" w:hAnsi="Palatino Linotype" w:cs="Palatino Linotype"/>
        </w:rPr>
        <w:t xml:space="preserve">carácter </w:t>
      </w:r>
      <w:r w:rsidR="00B4456B" w:rsidRPr="00735A6B">
        <w:rPr>
          <w:rFonts w:ascii="Palatino Linotype" w:eastAsia="Palatino Linotype" w:hAnsi="Palatino Linotype" w:cs="Palatino Linotype"/>
        </w:rPr>
        <w:t xml:space="preserve"> </w:t>
      </w:r>
      <w:r w:rsidR="009C6679" w:rsidRPr="00735A6B">
        <w:rPr>
          <w:rFonts w:ascii="Palatino Linotype" w:eastAsia="Palatino Linotype" w:hAnsi="Palatino Linotype" w:cs="Palatino Linotype"/>
        </w:rPr>
        <w:t>de</w:t>
      </w:r>
      <w:proofErr w:type="gramEnd"/>
      <w:r w:rsidR="009C6679" w:rsidRPr="00735A6B">
        <w:rPr>
          <w:rFonts w:ascii="Palatino Linotype" w:eastAsia="Palatino Linotype" w:hAnsi="Palatino Linotype" w:cs="Palatino Linotype"/>
        </w:rPr>
        <w:t xml:space="preserve"> información pública, </w:t>
      </w:r>
      <w:r w:rsidR="0010050F" w:rsidRPr="00735A6B">
        <w:rPr>
          <w:rFonts w:ascii="Palatino Linotype" w:eastAsia="Palatino Linotype" w:hAnsi="Palatino Linotype" w:cs="Palatino Linotype"/>
        </w:rPr>
        <w:t>por las razones que a continuación</w:t>
      </w:r>
      <w:r w:rsidR="00413EA7" w:rsidRPr="00735A6B">
        <w:rPr>
          <w:rFonts w:ascii="Palatino Linotype" w:eastAsia="Palatino Linotype" w:hAnsi="Palatino Linotype" w:cs="Palatino Linotype"/>
        </w:rPr>
        <w:t xml:space="preserve"> se expone</w:t>
      </w:r>
      <w:r w:rsidR="0010050F" w:rsidRPr="00735A6B">
        <w:rPr>
          <w:rFonts w:ascii="Palatino Linotype" w:eastAsia="Palatino Linotype" w:hAnsi="Palatino Linotype" w:cs="Palatino Linotype"/>
        </w:rPr>
        <w:t>n</w:t>
      </w:r>
      <w:r w:rsidR="00413EA7" w:rsidRPr="00735A6B">
        <w:rPr>
          <w:rFonts w:ascii="Palatino Linotype" w:eastAsia="Palatino Linotype" w:hAnsi="Palatino Linotype" w:cs="Palatino Linotype"/>
        </w:rPr>
        <w:t>:</w:t>
      </w:r>
    </w:p>
    <w:p w14:paraId="257D7C64" w14:textId="77777777" w:rsidR="00413EA7" w:rsidRPr="00735A6B" w:rsidRDefault="00413EA7" w:rsidP="00413EA7">
      <w:pPr>
        <w:tabs>
          <w:tab w:val="left" w:pos="4962"/>
        </w:tabs>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 lo concerniente a la </w:t>
      </w:r>
      <w:r w:rsidRPr="00735A6B">
        <w:rPr>
          <w:rFonts w:ascii="Palatino Linotype" w:eastAsia="Palatino Linotype" w:hAnsi="Palatino Linotype" w:cs="Palatino Linotype"/>
          <w:b/>
        </w:rPr>
        <w:t xml:space="preserve">fotografía </w:t>
      </w:r>
      <w:r w:rsidRPr="00735A6B">
        <w:rPr>
          <w:rFonts w:ascii="Palatino Linotype" w:eastAsia="Palatino Linotype" w:hAnsi="Palatino Linotype" w:cs="Palatino Linotype"/>
        </w:rPr>
        <w:t>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14:paraId="5A19D893" w14:textId="1DC11AA0" w:rsidR="00413EA7" w:rsidRPr="00735A6B" w:rsidRDefault="00413EA7" w:rsidP="00413EA7">
      <w:pPr>
        <w:tabs>
          <w:tab w:val="left" w:pos="4962"/>
        </w:tabs>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Sin embargo, </w:t>
      </w:r>
      <w:r w:rsidRPr="00735A6B">
        <w:rPr>
          <w:rFonts w:ascii="Palatino Linotype" w:eastAsia="Palatino Linotype" w:hAnsi="Palatino Linotype" w:cs="Palatino Linotype"/>
          <w:b/>
        </w:rPr>
        <w:t xml:space="preserve">en materia de administración pública existe una excepción a dicha regla, ya que acreditaría e identificaría a una persona como servidor público, </w:t>
      </w:r>
      <w:r w:rsidRPr="00735A6B">
        <w:rPr>
          <w:rFonts w:ascii="Palatino Linotype" w:eastAsia="Palatino Linotype" w:hAnsi="Palatino Linotype" w:cs="Palatino Linotype"/>
        </w:rPr>
        <w:t>por lo que es posible advertir que existe cierto interés público cuando la fotografía obra en documentos de servidores públicos vinculados con el cumplimiento de disposiciones legales.</w:t>
      </w:r>
    </w:p>
    <w:p w14:paraId="2C966DD9" w14:textId="77777777" w:rsidR="00413EA7" w:rsidRPr="00735A6B" w:rsidRDefault="00413EA7" w:rsidP="00413EA7">
      <w:pPr>
        <w:tabs>
          <w:tab w:val="left" w:pos="4962"/>
        </w:tabs>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Así, cuando las fotografías de los servidores públicos obran en documentos que dan cuenta del cumplimiento de funciones, requisitos legales o los acredita como servidores públicos, no puede ser un dato que se clasifique como confidencial, pues </w:t>
      </w:r>
      <w:r w:rsidRPr="00735A6B">
        <w:rPr>
          <w:rFonts w:ascii="Palatino Linotype" w:eastAsia="Palatino Linotype" w:hAnsi="Palatino Linotype" w:cs="Palatino Linotype"/>
        </w:rPr>
        <w:lastRenderedPageBreak/>
        <w:t xml:space="preserve">en este caso, es superado por el interés público de conocer si en realidad la persona que se ostenta en carácter de servidor </w:t>
      </w:r>
      <w:proofErr w:type="gramStart"/>
      <w:r w:rsidRPr="00735A6B">
        <w:rPr>
          <w:rFonts w:ascii="Palatino Linotype" w:eastAsia="Palatino Linotype" w:hAnsi="Palatino Linotype" w:cs="Palatino Linotype"/>
        </w:rPr>
        <w:t>público,</w:t>
      </w:r>
      <w:proofErr w:type="gramEnd"/>
      <w:r w:rsidRPr="00735A6B">
        <w:rPr>
          <w:rFonts w:ascii="Palatino Linotype" w:eastAsia="Palatino Linotype" w:hAnsi="Palatino Linotype" w:cs="Palatino Linotype"/>
        </w:rPr>
        <w:t xml:space="preserve"> se encuentra en ese encargo, si realiza las funciones o si cumple con los requisitos legales.</w:t>
      </w:r>
    </w:p>
    <w:p w14:paraId="2200EDA2" w14:textId="77777777" w:rsidR="00413EA7" w:rsidRPr="00735A6B" w:rsidRDefault="00413EA7" w:rsidP="00413EA7">
      <w:pPr>
        <w:tabs>
          <w:tab w:val="left" w:pos="4962"/>
        </w:tabs>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Conforme a lo anterior, </w:t>
      </w:r>
      <w:r w:rsidRPr="00735A6B">
        <w:rPr>
          <w:rFonts w:ascii="Palatino Linotype" w:eastAsia="Palatino Linotype" w:hAnsi="Palatino Linotype" w:cs="Palatino Linotype"/>
          <w:b/>
          <w:u w:val="single"/>
        </w:rPr>
        <w:t>las fotografías de servidores públicos</w:t>
      </w:r>
      <w:r w:rsidRPr="00735A6B">
        <w:rPr>
          <w:rFonts w:ascii="Palatino Linotype" w:eastAsia="Palatino Linotype" w:hAnsi="Palatino Linotype" w:cs="Palatino Linotype"/>
          <w:b/>
        </w:rPr>
        <w:t xml:space="preserve"> sin importar el nivel o rango </w:t>
      </w:r>
      <w:r w:rsidRPr="00735A6B">
        <w:rPr>
          <w:rFonts w:ascii="Palatino Linotype" w:eastAsia="Palatino Linotype" w:hAnsi="Palatino Linotype" w:cs="Palatino Linotype"/>
          <w:b/>
          <w:u w:val="single"/>
        </w:rPr>
        <w:t>guardan la naturaleza de públicas</w:t>
      </w:r>
      <w:r w:rsidRPr="00735A6B">
        <w:rPr>
          <w:rFonts w:ascii="Palatino Linotype" w:eastAsia="Palatino Linotype" w:hAnsi="Palatino Linotype" w:cs="Palatino Linotype"/>
        </w:rPr>
        <w:t xml:space="preserve">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22AA4305" w14:textId="4D4DFA6E" w:rsidR="00413EA7" w:rsidRPr="00735A6B" w:rsidRDefault="00413EA7" w:rsidP="00413EA7">
      <w:pPr>
        <w:tabs>
          <w:tab w:val="left" w:pos="4962"/>
        </w:tabs>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Mientras que</w:t>
      </w:r>
      <w:r w:rsidR="00764072" w:rsidRPr="00735A6B">
        <w:rPr>
          <w:rFonts w:ascii="Palatino Linotype" w:eastAsia="Palatino Linotype" w:hAnsi="Palatino Linotype" w:cs="Palatino Linotype"/>
        </w:rPr>
        <w:t>,</w:t>
      </w:r>
      <w:r w:rsidRPr="00735A6B">
        <w:rPr>
          <w:rFonts w:ascii="Palatino Linotype" w:eastAsia="Palatino Linotype" w:hAnsi="Palatino Linotype" w:cs="Palatino Linotype"/>
        </w:rPr>
        <w:t xml:space="preserve"> en el caso del número de cédula profesional, es improcedente su clasificación como información confidencial, por tratarse de información que se encuentra disponible en un registro público, concretamente en el </w:t>
      </w:r>
      <w:r w:rsidRPr="00735A6B">
        <w:rPr>
          <w:rFonts w:ascii="Palatino Linotype" w:eastAsia="Palatino Linotype" w:hAnsi="Palatino Linotype" w:cs="Palatino Linotype"/>
          <w:b/>
        </w:rPr>
        <w:t xml:space="preserve">Registro Nacional de Profesionistas, </w:t>
      </w:r>
      <w:r w:rsidRPr="00735A6B">
        <w:rPr>
          <w:rFonts w:ascii="Palatino Linotype" w:eastAsia="Palatino Linotype" w:hAnsi="Palatino Linotype" w:cs="Palatino Linotype"/>
        </w:rPr>
        <w:t>como se lee en seguida:</w:t>
      </w:r>
    </w:p>
    <w:p w14:paraId="2F5E1AE5" w14:textId="3604CFAB" w:rsidR="008E6C65" w:rsidRPr="00735A6B" w:rsidRDefault="008E6C65" w:rsidP="008E6C65">
      <w:pPr>
        <w:tabs>
          <w:tab w:val="left" w:pos="4962"/>
        </w:tabs>
        <w:spacing w:before="240" w:after="240" w:line="360" w:lineRule="auto"/>
        <w:jc w:val="center"/>
        <w:rPr>
          <w:rFonts w:ascii="Palatino Linotype" w:eastAsia="Palatino Linotype" w:hAnsi="Palatino Linotype" w:cs="Palatino Linotype"/>
        </w:rPr>
      </w:pPr>
      <w:r w:rsidRPr="00735A6B">
        <w:rPr>
          <w:rFonts w:ascii="Palatino Linotype" w:eastAsia="Palatino Linotype" w:hAnsi="Palatino Linotype" w:cs="Palatino Linotype"/>
          <w:noProof/>
        </w:rPr>
        <w:drawing>
          <wp:inline distT="0" distB="0" distL="0" distR="0" wp14:anchorId="719FB08E" wp14:editId="0131526A">
            <wp:extent cx="4881600" cy="29147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1600" cy="2914710"/>
                    </a:xfrm>
                    <a:prstGeom prst="rect">
                      <a:avLst/>
                    </a:prstGeom>
                  </pic:spPr>
                </pic:pic>
              </a:graphicData>
            </a:graphic>
          </wp:inline>
        </w:drawing>
      </w:r>
    </w:p>
    <w:p w14:paraId="5EB34491" w14:textId="264B6D78" w:rsidR="00413EA7" w:rsidRPr="00735A6B" w:rsidRDefault="00413EA7" w:rsidP="00413EA7">
      <w:pPr>
        <w:tabs>
          <w:tab w:val="left" w:pos="4962"/>
        </w:tabs>
        <w:spacing w:before="240" w:after="240" w:line="360" w:lineRule="auto"/>
        <w:jc w:val="center"/>
        <w:rPr>
          <w:rFonts w:ascii="Palatino Linotype" w:eastAsia="Palatino Linotype" w:hAnsi="Palatino Linotype" w:cs="Palatino Linotype"/>
        </w:rPr>
      </w:pPr>
      <w:r w:rsidRPr="00735A6B">
        <w:rPr>
          <w:rFonts w:ascii="Palatino Linotype" w:eastAsia="Palatino Linotype" w:hAnsi="Palatino Linotype" w:cs="Palatino Linotype"/>
          <w:noProof/>
        </w:rPr>
        <w:lastRenderedPageBreak/>
        <w:drawing>
          <wp:inline distT="0" distB="0" distL="0" distR="0" wp14:anchorId="36B36B23" wp14:editId="39803D86">
            <wp:extent cx="5399233" cy="182181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4381"/>
                    <a:stretch/>
                  </pic:blipFill>
                  <pic:spPr bwMode="auto">
                    <a:xfrm>
                      <a:off x="0" y="0"/>
                      <a:ext cx="5400000" cy="1822074"/>
                    </a:xfrm>
                    <a:prstGeom prst="rect">
                      <a:avLst/>
                    </a:prstGeom>
                    <a:ln>
                      <a:noFill/>
                    </a:ln>
                    <a:extLst>
                      <a:ext uri="{53640926-AAD7-44D8-BBD7-CCE9431645EC}">
                        <a14:shadowObscured xmlns:a14="http://schemas.microsoft.com/office/drawing/2010/main"/>
                      </a:ext>
                    </a:extLst>
                  </pic:spPr>
                </pic:pic>
              </a:graphicData>
            </a:graphic>
          </wp:inline>
        </w:drawing>
      </w:r>
    </w:p>
    <w:p w14:paraId="67F9FC38" w14:textId="69025EB6" w:rsidR="00413EA7" w:rsidRPr="00735A6B" w:rsidRDefault="00413EA7" w:rsidP="00413EA7">
      <w:pPr>
        <w:tabs>
          <w:tab w:val="left" w:pos="4962"/>
        </w:tabs>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Por consiguiente, el número de cédula profesional es </w:t>
      </w:r>
      <w:r w:rsidR="009C6679" w:rsidRPr="00735A6B">
        <w:rPr>
          <w:rFonts w:ascii="Palatino Linotype" w:eastAsia="Palatino Linotype" w:hAnsi="Palatino Linotype" w:cs="Palatino Linotype"/>
        </w:rPr>
        <w:t>un dato que no puede ser considerado</w:t>
      </w:r>
      <w:r w:rsidRPr="00735A6B">
        <w:rPr>
          <w:rFonts w:ascii="Palatino Linotype" w:eastAsia="Palatino Linotype" w:hAnsi="Palatino Linotype" w:cs="Palatino Linotype"/>
        </w:rPr>
        <w:t xml:space="preserve"> como </w:t>
      </w:r>
      <w:r w:rsidR="009C6679" w:rsidRPr="00735A6B">
        <w:rPr>
          <w:rFonts w:ascii="Palatino Linotype" w:eastAsia="Palatino Linotype" w:hAnsi="Palatino Linotype" w:cs="Palatino Linotype"/>
        </w:rPr>
        <w:t xml:space="preserve">información confidencial, argumento que encuentra sustento </w:t>
      </w:r>
      <w:proofErr w:type="gramStart"/>
      <w:r w:rsidR="009C6679" w:rsidRPr="00735A6B">
        <w:rPr>
          <w:rFonts w:ascii="Palatino Linotype" w:eastAsia="Palatino Linotype" w:hAnsi="Palatino Linotype" w:cs="Palatino Linotype"/>
        </w:rPr>
        <w:t xml:space="preserve">en </w:t>
      </w:r>
      <w:r w:rsidRPr="00735A6B">
        <w:rPr>
          <w:rFonts w:ascii="Palatino Linotype" w:eastAsia="Palatino Linotype" w:hAnsi="Palatino Linotype" w:cs="Palatino Linotype"/>
        </w:rPr>
        <w:t xml:space="preserve"> </w:t>
      </w:r>
      <w:r w:rsidR="009C6679" w:rsidRPr="00735A6B">
        <w:rPr>
          <w:rFonts w:ascii="Palatino Linotype" w:eastAsia="Palatino Linotype" w:hAnsi="Palatino Linotype" w:cs="Palatino Linotype"/>
        </w:rPr>
        <w:t>el</w:t>
      </w:r>
      <w:proofErr w:type="gramEnd"/>
      <w:r w:rsidR="009C6679"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último párrafo del artículo 143 de la Ley de Transparencia y Acceso a la Información Pública del Estado de México y Municipios, a saber:</w:t>
      </w:r>
    </w:p>
    <w:p w14:paraId="296ABD54" w14:textId="603173D3" w:rsidR="00413EA7" w:rsidRPr="00735A6B" w:rsidRDefault="00413EA7" w:rsidP="00413EA7">
      <w:pPr>
        <w:tabs>
          <w:tab w:val="left" w:pos="4962"/>
        </w:tabs>
        <w:spacing w:before="240" w:after="240"/>
        <w:ind w:left="851" w:right="900"/>
        <w:jc w:val="both"/>
        <w:rPr>
          <w:rFonts w:ascii="Palatino Linotype" w:hAnsi="Palatino Linotype"/>
          <w:i/>
          <w:sz w:val="22"/>
        </w:rPr>
      </w:pPr>
      <w:r w:rsidRPr="00735A6B">
        <w:rPr>
          <w:rFonts w:ascii="Palatino Linotype" w:eastAsia="Palatino Linotype" w:hAnsi="Palatino Linotype" w:cs="Palatino Linotype"/>
          <w:i/>
          <w:sz w:val="22"/>
        </w:rPr>
        <w:t>“</w:t>
      </w:r>
      <w:r w:rsidRPr="00735A6B">
        <w:rPr>
          <w:rFonts w:ascii="Palatino Linotype" w:hAnsi="Palatino Linotype"/>
          <w:b/>
          <w:i/>
          <w:sz w:val="22"/>
        </w:rPr>
        <w:t>Artículo 143...</w:t>
      </w:r>
    </w:p>
    <w:p w14:paraId="362C60DC" w14:textId="2CF635F9" w:rsidR="00413EA7" w:rsidRPr="00735A6B" w:rsidRDefault="00413EA7" w:rsidP="00413EA7">
      <w:pPr>
        <w:tabs>
          <w:tab w:val="left" w:pos="4962"/>
        </w:tabs>
        <w:spacing w:before="240" w:after="240"/>
        <w:ind w:left="851" w:right="900"/>
        <w:jc w:val="both"/>
        <w:rPr>
          <w:rFonts w:ascii="Palatino Linotype" w:eastAsia="Palatino Linotype" w:hAnsi="Palatino Linotype" w:cs="Palatino Linotype"/>
          <w:i/>
          <w:sz w:val="22"/>
        </w:rPr>
      </w:pPr>
      <w:r w:rsidRPr="00735A6B">
        <w:rPr>
          <w:rFonts w:ascii="Palatino Linotype" w:hAnsi="Palatino Linotype"/>
          <w:b/>
          <w:i/>
          <w:sz w:val="22"/>
        </w:rPr>
        <w:t>No se considerará confidencial la información que se encuentre en los</w:t>
      </w:r>
      <w:r w:rsidRPr="00735A6B">
        <w:rPr>
          <w:rFonts w:ascii="Palatino Linotype" w:hAnsi="Palatino Linotype"/>
          <w:i/>
          <w:sz w:val="22"/>
        </w:rPr>
        <w:t xml:space="preserve"> </w:t>
      </w:r>
      <w:r w:rsidRPr="00735A6B">
        <w:rPr>
          <w:rFonts w:ascii="Palatino Linotype" w:hAnsi="Palatino Linotype"/>
          <w:b/>
          <w:i/>
          <w:sz w:val="22"/>
          <w:u w:val="single"/>
        </w:rPr>
        <w:t>registros públicos o en fuentes de acceso público</w:t>
      </w:r>
      <w:r w:rsidRPr="00735A6B">
        <w:rPr>
          <w:rFonts w:ascii="Palatino Linotype" w:hAnsi="Palatino Linotype"/>
          <w:i/>
          <w:sz w:val="22"/>
        </w:rPr>
        <w:t>, ni tampoco la que sea considerada por la presente ley como información pública.”</w:t>
      </w:r>
    </w:p>
    <w:p w14:paraId="77AEC69A" w14:textId="5EE29BA1" w:rsidR="00706685" w:rsidRPr="00735A6B" w:rsidRDefault="00752B47" w:rsidP="00706685">
      <w:pPr>
        <w:spacing w:before="240" w:after="240" w:line="360" w:lineRule="auto"/>
        <w:jc w:val="both"/>
        <w:rPr>
          <w:rFonts w:ascii="Palatino Linotype" w:hAnsi="Palatino Linotype"/>
        </w:rPr>
      </w:pPr>
      <w:r w:rsidRPr="00735A6B">
        <w:rPr>
          <w:rFonts w:ascii="Palatino Linotype" w:hAnsi="Palatino Linotype"/>
        </w:rPr>
        <w:t xml:space="preserve">Bajo esta línea de pensamiento, se estima que si bien el </w:t>
      </w:r>
      <w:r w:rsidRPr="00735A6B">
        <w:rPr>
          <w:rFonts w:ascii="Palatino Linotype" w:hAnsi="Palatino Linotype"/>
          <w:b/>
        </w:rPr>
        <w:t xml:space="preserve">Sujeto Obligado </w:t>
      </w:r>
      <w:r w:rsidRPr="00735A6B">
        <w:rPr>
          <w:rFonts w:ascii="Palatino Linotype" w:hAnsi="Palatino Linotype"/>
        </w:rPr>
        <w:t xml:space="preserve">hizo entrega de los documentos idóneos para atender el requerimiento de información en análisis, así como del Acta del Comité de Transparencia mediante la cual sustentó la clasificación del Registro Federal de Contribuyentes (RFC),  la Clave Única </w:t>
      </w:r>
      <w:r w:rsidR="00961693" w:rsidRPr="00735A6B">
        <w:rPr>
          <w:rFonts w:ascii="Palatino Linotype" w:hAnsi="Palatino Linotype"/>
        </w:rPr>
        <w:t>de Registro de Población (CURP),</w:t>
      </w:r>
      <w:r w:rsidRPr="00735A6B">
        <w:rPr>
          <w:rFonts w:ascii="Palatino Linotype" w:hAnsi="Palatino Linotype"/>
        </w:rPr>
        <w:t xml:space="preserve"> </w:t>
      </w:r>
      <w:r w:rsidR="0093226D" w:rsidRPr="00735A6B">
        <w:rPr>
          <w:rFonts w:ascii="Palatino Linotype" w:hAnsi="Palatino Linotype"/>
        </w:rPr>
        <w:t>el teléfono (número fijo y de celular), el correo electrón</w:t>
      </w:r>
      <w:r w:rsidR="00961693" w:rsidRPr="00735A6B">
        <w:rPr>
          <w:rFonts w:ascii="Palatino Linotype" w:hAnsi="Palatino Linotype"/>
        </w:rPr>
        <w:t>ico, el domicilio de particular, la fecha de nacimiento y la nacionalidad</w:t>
      </w:r>
      <w:r w:rsidR="0093226D" w:rsidRPr="00735A6B">
        <w:rPr>
          <w:rFonts w:ascii="Palatino Linotype" w:hAnsi="Palatino Linotype"/>
        </w:rPr>
        <w:t xml:space="preserve"> de los </w:t>
      </w:r>
      <w:r w:rsidRPr="00735A6B">
        <w:rPr>
          <w:rFonts w:ascii="Palatino Linotype" w:hAnsi="Palatino Linotype"/>
        </w:rPr>
        <w:t xml:space="preserve">servidores públicos referidos, como información </w:t>
      </w:r>
      <w:r w:rsidR="0093226D" w:rsidRPr="00735A6B">
        <w:rPr>
          <w:rFonts w:ascii="Palatino Linotype" w:hAnsi="Palatino Linotype"/>
        </w:rPr>
        <w:t xml:space="preserve">confidencial en términos del artículo  143, fracción I de la ley de Transparencia y Acceso a la Información Pública del Estado de México y Municipios, </w:t>
      </w:r>
      <w:r w:rsidRPr="00735A6B">
        <w:rPr>
          <w:rFonts w:ascii="Palatino Linotype" w:hAnsi="Palatino Linotype"/>
        </w:rPr>
        <w:t xml:space="preserve">no </w:t>
      </w:r>
      <w:r w:rsidR="0093226D" w:rsidRPr="00735A6B">
        <w:rPr>
          <w:rFonts w:ascii="Palatino Linotype" w:hAnsi="Palatino Linotype"/>
        </w:rPr>
        <w:t xml:space="preserve">puede tenerse por satisfecho el punto en </w:t>
      </w:r>
      <w:r w:rsidR="0093226D" w:rsidRPr="00735A6B">
        <w:rPr>
          <w:rFonts w:ascii="Palatino Linotype" w:hAnsi="Palatino Linotype"/>
        </w:rPr>
        <w:lastRenderedPageBreak/>
        <w:t>cuestión, al haberse testado información de carácter público, como lo es la fotografía y el número de cédula profesional de los servidores públicos mencionados.</w:t>
      </w:r>
    </w:p>
    <w:p w14:paraId="6F0636A1" w14:textId="0AF46DF6" w:rsidR="00E179FA" w:rsidRPr="00735A6B" w:rsidRDefault="00336EE0" w:rsidP="00E179FA">
      <w:pPr>
        <w:spacing w:before="240" w:after="240" w:line="360" w:lineRule="auto"/>
        <w:jc w:val="both"/>
        <w:rPr>
          <w:rFonts w:ascii="Palatino Linotype" w:eastAsia="Palatino Linotype" w:hAnsi="Palatino Linotype" w:cs="Palatino Linotype"/>
        </w:rPr>
      </w:pPr>
      <w:r w:rsidRPr="00735A6B">
        <w:rPr>
          <w:rFonts w:ascii="Palatino Linotype" w:hAnsi="Palatino Linotype"/>
        </w:rPr>
        <w:t xml:space="preserve">Además de lo anterior, </w:t>
      </w:r>
      <w:r w:rsidR="00706685" w:rsidRPr="00735A6B">
        <w:rPr>
          <w:rFonts w:ascii="Palatino Linotype" w:hAnsi="Palatino Linotype"/>
        </w:rPr>
        <w:t xml:space="preserve">no escapa de la óptica de este Organismo Garante que se dejaron visibles datos personales susceptibles de ser clasificados como confidenciales, </w:t>
      </w:r>
      <w:r w:rsidR="00E179FA" w:rsidRPr="00735A6B">
        <w:rPr>
          <w:rFonts w:ascii="Palatino Linotype" w:hAnsi="Palatino Linotype"/>
        </w:rPr>
        <w:t xml:space="preserve">esto es, el nombre de personas que no se desempeñan o se han desempeñado en el servicio público, como lo son anteriores empleadores y/o referencias personales, así como el promedio obtenido por una servidora pública en su formación académica, por lo que </w:t>
      </w:r>
      <w:r w:rsidR="00E179FA" w:rsidRPr="00735A6B">
        <w:rPr>
          <w:rFonts w:ascii="Palatino Linotype" w:eastAsia="Palatino Linotype" w:hAnsi="Palatino Linotype" w:cs="Palatino Linotype"/>
        </w:rPr>
        <w:t>resulta procedente girar oficio al Titular de la Dirección General</w:t>
      </w:r>
      <w:r w:rsidR="00E179FA" w:rsidRPr="00735A6B">
        <w:rPr>
          <w:rFonts w:ascii="Palatino Linotype" w:eastAsiaTheme="minorEastAsia" w:hAnsi="Palatino Linotype" w:cs="Arial"/>
          <w:lang w:val="es-ES_tradnl"/>
        </w:rPr>
        <w:t xml:space="preserve"> </w:t>
      </w:r>
      <w:r w:rsidR="00E179FA" w:rsidRPr="00735A6B">
        <w:rPr>
          <w:rFonts w:ascii="Palatino Linotype" w:eastAsia="Palatino Linotype" w:hAnsi="Palatino Linotype" w:cs="Palatino Linotype"/>
        </w:rPr>
        <w:t xml:space="preserve">de Protección de Datos Personales, en atención al artículo 82, fracción XXVII de la Ley de Protección de Datos Personales del Estado de México y Municipios. </w:t>
      </w:r>
    </w:p>
    <w:p w14:paraId="3B7C58EB" w14:textId="1E299DC0" w:rsidR="00DC007C" w:rsidRPr="00735A6B" w:rsidRDefault="00DC007C" w:rsidP="00E179FA">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Bajo las consideraciones expuestas se estima que para tener por satisfecho el requerimiento de información en análisis, es necesario que el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 xml:space="preserve">haga entrega de los </w:t>
      </w:r>
      <w:proofErr w:type="spellStart"/>
      <w:r w:rsidRPr="00735A6B">
        <w:rPr>
          <w:rFonts w:ascii="Palatino Linotype" w:eastAsia="Palatino Linotype" w:hAnsi="Palatino Linotype" w:cs="Palatino Linotype"/>
        </w:rPr>
        <w:t>curriculum</w:t>
      </w:r>
      <w:proofErr w:type="spellEnd"/>
      <w:r w:rsidRPr="00735A6B">
        <w:rPr>
          <w:rFonts w:ascii="Palatino Linotype" w:eastAsia="Palatino Linotype" w:hAnsi="Palatino Linotype" w:cs="Palatino Linotype"/>
        </w:rPr>
        <w:t xml:space="preserve"> vitae proporcionados en respuesta en versión pública</w:t>
      </w:r>
      <w:r w:rsidR="00F72405" w:rsidRPr="00735A6B">
        <w:rPr>
          <w:rFonts w:ascii="Palatino Linotype" w:eastAsia="Palatino Linotype" w:hAnsi="Palatino Linotype" w:cs="Palatino Linotype"/>
        </w:rPr>
        <w:t xml:space="preserve"> correcta, de conformidad con los argumentos expuestos y el considerando siguiente.</w:t>
      </w:r>
    </w:p>
    <w:p w14:paraId="7B01659E" w14:textId="7D7AE7D7" w:rsidR="003317A7" w:rsidRPr="00735A6B" w:rsidRDefault="007A3CA2" w:rsidP="00091C00">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Con relación a los </w:t>
      </w:r>
      <w:r w:rsidRPr="00735A6B">
        <w:rPr>
          <w:rFonts w:ascii="Palatino Linotype" w:eastAsia="Palatino Linotype" w:hAnsi="Palatino Linotype" w:cs="Palatino Linotype"/>
          <w:b/>
        </w:rPr>
        <w:t>puntos 2, 3, 4, 5 y 6</w:t>
      </w:r>
      <w:r w:rsidRPr="00735A6B">
        <w:rPr>
          <w:rFonts w:ascii="Palatino Linotype" w:eastAsia="Palatino Linotype" w:hAnsi="Palatino Linotype" w:cs="Palatino Linotype"/>
        </w:rPr>
        <w:t xml:space="preserve">, mediante los cuales se requirió la entrega de lo siguiente: </w:t>
      </w:r>
    </w:p>
    <w:p w14:paraId="43DA9E2C" w14:textId="29A321B9" w:rsidR="003317A7" w:rsidRPr="00735A6B" w:rsidRDefault="005B721E" w:rsidP="005B721E">
      <w:pPr>
        <w:spacing w:before="240" w:after="240" w:line="360" w:lineRule="auto"/>
        <w:ind w:left="284"/>
        <w:jc w:val="both"/>
        <w:rPr>
          <w:rFonts w:ascii="Palatino Linotype" w:eastAsia="Palatino Linotype" w:hAnsi="Palatino Linotype" w:cs="Palatino Linotype"/>
          <w:b/>
        </w:rPr>
      </w:pPr>
      <w:r w:rsidRPr="00735A6B">
        <w:rPr>
          <w:rFonts w:ascii="Palatino Linotype" w:eastAsia="Palatino Linotype" w:hAnsi="Palatino Linotype" w:cs="Palatino Linotype"/>
          <w:b/>
        </w:rPr>
        <w:t>2. Puestos y cargos de desempeño.</w:t>
      </w:r>
    </w:p>
    <w:p w14:paraId="5B610148" w14:textId="337AFEAC" w:rsidR="005B721E" w:rsidRPr="00735A6B" w:rsidRDefault="005B721E" w:rsidP="005B721E">
      <w:pPr>
        <w:spacing w:before="240" w:after="240" w:line="360" w:lineRule="auto"/>
        <w:ind w:left="284"/>
        <w:jc w:val="both"/>
        <w:rPr>
          <w:rFonts w:ascii="Palatino Linotype" w:eastAsia="Palatino Linotype" w:hAnsi="Palatino Linotype" w:cs="Palatino Linotype"/>
          <w:b/>
        </w:rPr>
      </w:pPr>
      <w:r w:rsidRPr="00735A6B">
        <w:rPr>
          <w:rFonts w:ascii="Palatino Linotype" w:eastAsia="Palatino Linotype" w:hAnsi="Palatino Linotype" w:cs="Palatino Linotype"/>
          <w:b/>
        </w:rPr>
        <w:t>3. Remuneraciones económicas.</w:t>
      </w:r>
    </w:p>
    <w:p w14:paraId="504AC24B" w14:textId="5F0CA384" w:rsidR="005B721E" w:rsidRPr="00735A6B" w:rsidRDefault="005B721E" w:rsidP="005B721E">
      <w:pPr>
        <w:spacing w:before="240" w:after="240" w:line="360" w:lineRule="auto"/>
        <w:ind w:left="284"/>
        <w:jc w:val="both"/>
        <w:rPr>
          <w:rFonts w:ascii="Palatino Linotype" w:eastAsia="Palatino Linotype" w:hAnsi="Palatino Linotype" w:cs="Palatino Linotype"/>
          <w:b/>
        </w:rPr>
      </w:pPr>
      <w:r w:rsidRPr="00735A6B">
        <w:rPr>
          <w:rFonts w:ascii="Palatino Linotype" w:eastAsia="Palatino Linotype" w:hAnsi="Palatino Linotype" w:cs="Palatino Linotype"/>
          <w:b/>
        </w:rPr>
        <w:t>4. Tipo de contrato, convenio o plaza que ocupan.</w:t>
      </w:r>
    </w:p>
    <w:p w14:paraId="4B3C52EA" w14:textId="6445A76F" w:rsidR="005B721E" w:rsidRPr="00735A6B" w:rsidRDefault="005B721E" w:rsidP="005B721E">
      <w:pPr>
        <w:spacing w:before="240" w:after="240" w:line="360" w:lineRule="auto"/>
        <w:ind w:left="284"/>
        <w:jc w:val="both"/>
        <w:rPr>
          <w:rFonts w:ascii="Palatino Linotype" w:eastAsia="Palatino Linotype" w:hAnsi="Palatino Linotype" w:cs="Palatino Linotype"/>
          <w:b/>
        </w:rPr>
      </w:pPr>
      <w:r w:rsidRPr="00735A6B">
        <w:rPr>
          <w:rFonts w:ascii="Palatino Linotype" w:eastAsia="Palatino Linotype" w:hAnsi="Palatino Linotype" w:cs="Palatino Linotype"/>
          <w:b/>
        </w:rPr>
        <w:lastRenderedPageBreak/>
        <w:t>5. Estatus de sus puestos: alta, baja o permanencia</w:t>
      </w:r>
    </w:p>
    <w:p w14:paraId="2D52378B" w14:textId="4629ABCF" w:rsidR="005B721E" w:rsidRPr="00735A6B" w:rsidRDefault="005B721E" w:rsidP="005B721E">
      <w:pPr>
        <w:spacing w:before="240" w:after="240" w:line="360" w:lineRule="auto"/>
        <w:ind w:left="284"/>
        <w:jc w:val="both"/>
        <w:rPr>
          <w:rFonts w:ascii="Palatino Linotype" w:eastAsia="Palatino Linotype" w:hAnsi="Palatino Linotype" w:cs="Palatino Linotype"/>
          <w:b/>
          <w:sz w:val="28"/>
        </w:rPr>
      </w:pPr>
      <w:r w:rsidRPr="00735A6B">
        <w:rPr>
          <w:rFonts w:ascii="Palatino Linotype" w:eastAsia="Palatino Linotype" w:hAnsi="Palatino Linotype" w:cs="Palatino Linotype"/>
          <w:b/>
        </w:rPr>
        <w:t>6. En caso de baja, el documento que acredite el pago de lo devengado, periodo y finiquito por prestación</w:t>
      </w:r>
      <w:r w:rsidRPr="00735A6B">
        <w:rPr>
          <w:rFonts w:ascii="Palatino Linotype" w:eastAsia="Palatino Linotype" w:hAnsi="Palatino Linotype" w:cs="Palatino Linotype"/>
          <w:b/>
          <w:sz w:val="22"/>
        </w:rPr>
        <w:t>.</w:t>
      </w:r>
    </w:p>
    <w:p w14:paraId="14B17F8F" w14:textId="77777777" w:rsidR="00330F7F" w:rsidRPr="00735A6B" w:rsidRDefault="00BF4803" w:rsidP="00330F7F">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Del análisis efectuado, se advirtió que la </w:t>
      </w:r>
      <w:r w:rsidRPr="00735A6B">
        <w:rPr>
          <w:rFonts w:ascii="Palatino Linotype" w:eastAsia="Palatino Linotype" w:hAnsi="Palatino Linotype" w:cs="Palatino Linotype"/>
          <w:b/>
        </w:rPr>
        <w:t>Dirección de Administración</w:t>
      </w:r>
      <w:r w:rsidRPr="00735A6B">
        <w:rPr>
          <w:rFonts w:ascii="Palatino Linotype" w:eastAsia="Palatino Linotype" w:hAnsi="Palatino Linotype" w:cs="Palatino Linotype"/>
        </w:rPr>
        <w:t>, mediante un documento ad hoc</w:t>
      </w:r>
      <w:r w:rsidR="00330F7F" w:rsidRPr="00735A6B">
        <w:rPr>
          <w:rFonts w:ascii="Palatino Linotype" w:eastAsia="Palatino Linotype" w:hAnsi="Palatino Linotype" w:cs="Palatino Linotype"/>
        </w:rPr>
        <w:t>:</w:t>
      </w:r>
    </w:p>
    <w:p w14:paraId="320BCF26" w14:textId="38E45CF3" w:rsidR="00330F7F" w:rsidRPr="00735A6B" w:rsidRDefault="00330F7F" w:rsidP="00330F7F">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 Hizo entrega del puesto y área de adscripción de las seis personas referidas en la solicitud:</w:t>
      </w:r>
    </w:p>
    <w:p w14:paraId="600A197C" w14:textId="753E66FB" w:rsidR="00330F7F" w:rsidRPr="00735A6B" w:rsidRDefault="00330F7F" w:rsidP="00330F7F">
      <w:pPr>
        <w:spacing w:before="240" w:after="240" w:line="360" w:lineRule="auto"/>
        <w:ind w:right="51"/>
        <w:jc w:val="center"/>
        <w:rPr>
          <w:rFonts w:ascii="Palatino Linotype" w:eastAsia="Palatino Linotype" w:hAnsi="Palatino Linotype" w:cs="Palatino Linotype"/>
        </w:rPr>
      </w:pPr>
      <w:r w:rsidRPr="00735A6B">
        <w:rPr>
          <w:rFonts w:ascii="Palatino Linotype" w:eastAsia="Palatino Linotype" w:hAnsi="Palatino Linotype" w:cs="Palatino Linotype"/>
          <w:noProof/>
          <w:sz w:val="20"/>
        </w:rPr>
        <w:drawing>
          <wp:inline distT="0" distB="0" distL="0" distR="0" wp14:anchorId="7601A3BE" wp14:editId="1370D67B">
            <wp:extent cx="5400000" cy="930583"/>
            <wp:effectExtent l="0" t="0" r="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930583"/>
                    </a:xfrm>
                    <a:prstGeom prst="rect">
                      <a:avLst/>
                    </a:prstGeom>
                  </pic:spPr>
                </pic:pic>
              </a:graphicData>
            </a:graphic>
          </wp:inline>
        </w:drawing>
      </w:r>
    </w:p>
    <w:p w14:paraId="013B88FA" w14:textId="118167EB" w:rsidR="00330F7F" w:rsidRPr="00735A6B" w:rsidRDefault="00330F7F" w:rsidP="00BF4803">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 Proporcionó el monto de la última </w:t>
      </w:r>
      <w:r w:rsidRPr="00735A6B">
        <w:rPr>
          <w:rFonts w:ascii="Palatino Linotype" w:eastAsia="Palatino Linotype" w:hAnsi="Palatino Linotype" w:cs="Palatino Linotype"/>
          <w:b/>
        </w:rPr>
        <w:t>remuneración mensual bruta y neta</w:t>
      </w:r>
      <w:r w:rsidRPr="00735A6B">
        <w:rPr>
          <w:rFonts w:ascii="Palatino Linotype" w:eastAsia="Palatino Linotype" w:hAnsi="Palatino Linotype" w:cs="Palatino Linotype"/>
        </w:rPr>
        <w:t xml:space="preserve"> de las personas servidoras públicas, del que se tenía registro a la fecha de presentación de la solicitud.</w:t>
      </w:r>
    </w:p>
    <w:p w14:paraId="5688A18F" w14:textId="52AAC9BC" w:rsidR="00330F7F" w:rsidRPr="00735A6B" w:rsidRDefault="00330F7F" w:rsidP="00330F7F">
      <w:pPr>
        <w:spacing w:before="240" w:after="240" w:line="360" w:lineRule="auto"/>
        <w:ind w:right="51"/>
        <w:jc w:val="center"/>
        <w:rPr>
          <w:rFonts w:ascii="Palatino Linotype" w:eastAsia="Palatino Linotype" w:hAnsi="Palatino Linotype" w:cs="Palatino Linotype"/>
        </w:rPr>
      </w:pPr>
      <w:r w:rsidRPr="00735A6B">
        <w:rPr>
          <w:rFonts w:ascii="Palatino Linotype" w:eastAsia="Palatino Linotype" w:hAnsi="Palatino Linotype" w:cs="Palatino Linotype"/>
          <w:noProof/>
          <w:sz w:val="20"/>
        </w:rPr>
        <w:drawing>
          <wp:inline distT="0" distB="0" distL="0" distR="0" wp14:anchorId="7D0A1985" wp14:editId="5310D5E6">
            <wp:extent cx="5400000" cy="1613646"/>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1613646"/>
                    </a:xfrm>
                    <a:prstGeom prst="rect">
                      <a:avLst/>
                    </a:prstGeom>
                  </pic:spPr>
                </pic:pic>
              </a:graphicData>
            </a:graphic>
          </wp:inline>
        </w:drawing>
      </w:r>
    </w:p>
    <w:p w14:paraId="49123E17" w14:textId="47056B38" w:rsidR="00402EA4" w:rsidRPr="00735A6B" w:rsidRDefault="00330F7F" w:rsidP="00330F7F">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 Proporcionó el tipo de contratación y el estatus laboral de las pers</w:t>
      </w:r>
      <w:r w:rsidR="00961693" w:rsidRPr="00735A6B">
        <w:rPr>
          <w:rFonts w:ascii="Palatino Linotype" w:eastAsia="Palatino Linotype" w:hAnsi="Palatino Linotype" w:cs="Palatino Linotype"/>
        </w:rPr>
        <w:t>onas referidas en la solicitud</w:t>
      </w:r>
      <w:r w:rsidR="00402EA4" w:rsidRPr="00735A6B">
        <w:rPr>
          <w:rFonts w:ascii="Palatino Linotype" w:eastAsia="Palatino Linotype" w:hAnsi="Palatino Linotype" w:cs="Palatino Linotype"/>
        </w:rPr>
        <w:t>:</w:t>
      </w:r>
    </w:p>
    <w:p w14:paraId="5270F6BF" w14:textId="7FAEACA1" w:rsidR="00330F7F" w:rsidRPr="00735A6B" w:rsidRDefault="00330F7F" w:rsidP="00BF4803">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noProof/>
          <w:sz w:val="20"/>
        </w:rPr>
        <w:lastRenderedPageBreak/>
        <w:drawing>
          <wp:inline distT="0" distB="0" distL="0" distR="0" wp14:anchorId="6B2196B2" wp14:editId="02BFF5C8">
            <wp:extent cx="5400000" cy="1063746"/>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1063746"/>
                    </a:xfrm>
                    <a:prstGeom prst="rect">
                      <a:avLst/>
                    </a:prstGeom>
                  </pic:spPr>
                </pic:pic>
              </a:graphicData>
            </a:graphic>
          </wp:inline>
        </w:drawing>
      </w:r>
    </w:p>
    <w:p w14:paraId="289F4A36" w14:textId="0ECEF763" w:rsidR="005B721E" w:rsidRPr="00735A6B" w:rsidRDefault="00961693" w:rsidP="00402EA4">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w:t>
      </w:r>
      <w:r w:rsidR="00402EA4" w:rsidRPr="00735A6B">
        <w:rPr>
          <w:rFonts w:ascii="Palatino Linotype" w:eastAsia="Palatino Linotype" w:hAnsi="Palatino Linotype" w:cs="Palatino Linotype"/>
        </w:rPr>
        <w:t xml:space="preserve"> Precisó que de las seis personas referidas en la solicitud una se encontraba en funciones, y cinco habían causado baja, p</w:t>
      </w:r>
      <w:r w:rsidR="001471B9" w:rsidRPr="00735A6B">
        <w:rPr>
          <w:rFonts w:ascii="Palatino Linotype" w:eastAsia="Palatino Linotype" w:hAnsi="Palatino Linotype" w:cs="Palatino Linotype"/>
        </w:rPr>
        <w:t>roporcion</w:t>
      </w:r>
      <w:r w:rsidR="00402EA4" w:rsidRPr="00735A6B">
        <w:rPr>
          <w:rFonts w:ascii="Palatino Linotype" w:eastAsia="Palatino Linotype" w:hAnsi="Palatino Linotype" w:cs="Palatino Linotype"/>
        </w:rPr>
        <w:t>ando la fecha de baja de estas últimas, así como el estatus del finiquito:</w:t>
      </w:r>
    </w:p>
    <w:p w14:paraId="23A84E8F" w14:textId="0ADA9819" w:rsidR="00402EA4" w:rsidRPr="00735A6B" w:rsidRDefault="00402EA4" w:rsidP="003C7505">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noProof/>
          <w:sz w:val="20"/>
        </w:rPr>
        <w:drawing>
          <wp:inline distT="0" distB="0" distL="0" distR="0" wp14:anchorId="7F09A9E1" wp14:editId="08CE5671">
            <wp:extent cx="5400000" cy="9201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920163"/>
                    </a:xfrm>
                    <a:prstGeom prst="rect">
                      <a:avLst/>
                    </a:prstGeom>
                  </pic:spPr>
                </pic:pic>
              </a:graphicData>
            </a:graphic>
          </wp:inline>
        </w:drawing>
      </w:r>
    </w:p>
    <w:p w14:paraId="329AFD6F" w14:textId="1EC76E82" w:rsidR="002258A4" w:rsidRPr="00735A6B" w:rsidRDefault="002258A4" w:rsidP="002258A4">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Además</w:t>
      </w:r>
      <w:r w:rsidR="002E5CD4" w:rsidRPr="00735A6B">
        <w:rPr>
          <w:rFonts w:ascii="Palatino Linotype" w:eastAsia="Palatino Linotype" w:hAnsi="Palatino Linotype" w:cs="Palatino Linotype"/>
        </w:rPr>
        <w:t xml:space="preserve">, indicó que </w:t>
      </w:r>
      <w:r w:rsidRPr="00735A6B">
        <w:rPr>
          <w:rFonts w:ascii="Palatino Linotype" w:eastAsia="Palatino Linotype" w:hAnsi="Palatino Linotype" w:cs="Palatino Linotype"/>
        </w:rPr>
        <w:t xml:space="preserve">la Ley no obliga a las dependencias públicas a tramitar de oficio el finiquito de un servidor público que haya renunciado sino que debe existir una solicitud expresa del interesado para iniciar el trámite, por lo que en el caso de los </w:t>
      </w:r>
      <w:r w:rsidR="002E5CD4" w:rsidRPr="00735A6B">
        <w:rPr>
          <w:rFonts w:ascii="Palatino Linotype" w:eastAsia="Palatino Linotype" w:hAnsi="Palatino Linotype" w:cs="Palatino Linotype"/>
        </w:rPr>
        <w:t xml:space="preserve">servidores públicos  </w:t>
      </w:r>
      <w:r w:rsidR="0035698C" w:rsidRPr="00735A6B">
        <w:rPr>
          <w:rFonts w:ascii="Palatino Linotype" w:eastAsia="Palatino Linotype" w:hAnsi="Palatino Linotype" w:cs="Palatino Linotype"/>
        </w:rPr>
        <w:t xml:space="preserve">Rodríguez Villanueva Bertha Miriam, </w:t>
      </w:r>
      <w:proofErr w:type="spellStart"/>
      <w:r w:rsidR="0035698C" w:rsidRPr="00735A6B">
        <w:rPr>
          <w:rFonts w:ascii="Palatino Linotype" w:eastAsia="Palatino Linotype" w:hAnsi="Palatino Linotype" w:cs="Palatino Linotype"/>
        </w:rPr>
        <w:t>Patlan</w:t>
      </w:r>
      <w:proofErr w:type="spellEnd"/>
      <w:r w:rsidR="0035698C" w:rsidRPr="00735A6B">
        <w:rPr>
          <w:rFonts w:ascii="Palatino Linotype" w:eastAsia="Palatino Linotype" w:hAnsi="Palatino Linotype" w:cs="Palatino Linotype"/>
        </w:rPr>
        <w:t xml:space="preserve"> Prado Elizabeth Adriana y Vera Zamora Javier Alejandro </w:t>
      </w:r>
      <w:r w:rsidRPr="00735A6B">
        <w:rPr>
          <w:rFonts w:ascii="Palatino Linotype" w:eastAsia="Palatino Linotype" w:hAnsi="Palatino Linotype" w:cs="Palatino Linotype"/>
        </w:rPr>
        <w:t xml:space="preserve">a la fecha de respuesta no </w:t>
      </w:r>
      <w:r w:rsidR="0035698C" w:rsidRPr="00735A6B">
        <w:rPr>
          <w:rFonts w:ascii="Palatino Linotype" w:eastAsia="Palatino Linotype" w:hAnsi="Palatino Linotype" w:cs="Palatino Linotype"/>
        </w:rPr>
        <w:t>había</w:t>
      </w:r>
      <w:r w:rsidRPr="00735A6B">
        <w:rPr>
          <w:rFonts w:ascii="Palatino Linotype" w:eastAsia="Palatino Linotype" w:hAnsi="Palatino Linotype" w:cs="Palatino Linotype"/>
        </w:rPr>
        <w:t xml:space="preserve"> sido gestionado el pago de prestaciones laborales devengadas motivo de su renuncia voluntaria.</w:t>
      </w:r>
    </w:p>
    <w:p w14:paraId="4417F644" w14:textId="14754AA8" w:rsidR="008557D9" w:rsidRPr="00735A6B" w:rsidRDefault="008557D9" w:rsidP="008557D9">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Se precisa que lo manifestado por el servidor público habilitado competente </w:t>
      </w:r>
      <w:r w:rsidRPr="00735A6B">
        <w:rPr>
          <w:rFonts w:ascii="Palatino Linotype" w:hAnsi="Palatino Linotype"/>
        </w:rPr>
        <w:t xml:space="preserve">competentes </w:t>
      </w:r>
      <w:r w:rsidRPr="00735A6B">
        <w:rPr>
          <w:rFonts w:ascii="Palatino Linotype" w:eastAsia="Palatino Linotype" w:hAnsi="Palatino Linotype" w:cs="Palatino Linotype"/>
        </w:rPr>
        <w:t xml:space="preserve">se constituye en una expresión en sentido negativo, esto es, niegan la existencia de información alguna relacionada con el pago de finiquitos a los servidores públicos referidos, al no haberse generado información a la fecha de </w:t>
      </w:r>
      <w:r w:rsidRPr="00735A6B">
        <w:rPr>
          <w:rFonts w:ascii="Palatino Linotype" w:eastAsia="Palatino Linotype" w:hAnsi="Palatino Linotype" w:cs="Palatino Linotype"/>
        </w:rPr>
        <w:lastRenderedPageBreak/>
        <w:t>presentación de la solicitud, derivado de la omisión por parte de estos de gestionar el pago correspondiente.</w:t>
      </w:r>
    </w:p>
    <w:p w14:paraId="664F58F4" w14:textId="080E9368" w:rsidR="008557D9" w:rsidRPr="00735A6B" w:rsidRDefault="008557D9" w:rsidP="008557D9">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Entonces, si se considera el hecho negativo, resulta obvio que 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xml:space="preserve"> no puede tener en sus archivos información que satisfaga el requerimiento de información, ya que no puede probarse por ser lógica y materialmente imposible.</w:t>
      </w:r>
    </w:p>
    <w:p w14:paraId="0D148912" w14:textId="77777777" w:rsidR="008557D9" w:rsidRPr="00735A6B" w:rsidRDefault="008557D9" w:rsidP="008557D9">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Sirve de sustento la siguiente Tesis</w:t>
      </w:r>
      <w:r w:rsidRPr="00735A6B">
        <w:rPr>
          <w:rFonts w:ascii="Palatino Linotype" w:eastAsia="Palatino Linotype" w:hAnsi="Palatino Linotype" w:cs="Palatino Linotype"/>
          <w:vertAlign w:val="superscript"/>
        </w:rPr>
        <w:footnoteReference w:id="1"/>
      </w:r>
      <w:r w:rsidRPr="00735A6B">
        <w:rPr>
          <w:rFonts w:ascii="Palatino Linotype" w:eastAsia="Palatino Linotype" w:hAnsi="Palatino Linotype" w:cs="Palatino Linotype"/>
        </w:rPr>
        <w:t xml:space="preserve"> emitida por la Segunda Sala de la Suprema Corte de la Nación, que es del tenor literal siguiente:</w:t>
      </w:r>
    </w:p>
    <w:p w14:paraId="67DB37C0" w14:textId="77777777" w:rsidR="008557D9" w:rsidRPr="00735A6B" w:rsidRDefault="008557D9" w:rsidP="008557D9">
      <w:pPr>
        <w:pBdr>
          <w:top w:val="nil"/>
          <w:left w:val="nil"/>
          <w:bottom w:val="nil"/>
          <w:right w:val="nil"/>
          <w:between w:val="nil"/>
        </w:pBdr>
        <w:spacing w:before="120" w:after="120"/>
        <w:ind w:left="851" w:right="900"/>
        <w:jc w:val="both"/>
      </w:pPr>
      <w:r w:rsidRPr="00735A6B">
        <w:rPr>
          <w:rFonts w:ascii="Palatino Linotype" w:eastAsia="Palatino Linotype" w:hAnsi="Palatino Linotype" w:cs="Palatino Linotype"/>
          <w:b/>
          <w:i/>
          <w:sz w:val="22"/>
          <w:szCs w:val="22"/>
        </w:rPr>
        <w:t xml:space="preserve">“HECHOS NEGATIVOS, NO SON SUSCEPTIBLES DE DEMOSTRACIÓN. </w:t>
      </w:r>
      <w:r w:rsidRPr="00735A6B">
        <w:rPr>
          <w:rFonts w:ascii="Palatino Linotype" w:eastAsia="Palatino Linotype" w:hAnsi="Palatino Linotype" w:cs="Palatino Linotype"/>
          <w:i/>
          <w:sz w:val="22"/>
          <w:szCs w:val="22"/>
        </w:rPr>
        <w:t xml:space="preserve">Tratándose de un hecho negativo, el Juez no tiene </w:t>
      </w:r>
      <w:proofErr w:type="spellStart"/>
      <w:r w:rsidRPr="00735A6B">
        <w:rPr>
          <w:rFonts w:ascii="Palatino Linotype" w:eastAsia="Palatino Linotype" w:hAnsi="Palatino Linotype" w:cs="Palatino Linotype"/>
          <w:i/>
          <w:sz w:val="22"/>
          <w:szCs w:val="22"/>
        </w:rPr>
        <w:t>por que</w:t>
      </w:r>
      <w:proofErr w:type="spellEnd"/>
      <w:r w:rsidRPr="00735A6B">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5FF6B423" w14:textId="77777777" w:rsidR="008557D9" w:rsidRPr="00735A6B" w:rsidRDefault="008557D9" w:rsidP="008557D9">
      <w:pPr>
        <w:spacing w:before="240" w:after="240" w:line="360" w:lineRule="auto"/>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rPr>
        <w:t>En consecuencia, no es procedente la entrega de documento alguno, o en su caso, el acuerdo de inexistencia, toda vez que el pronunciamiento del servidor público habilitado declara en automática la inexistencia de la información solicitada de modo que no existe obligación de justificar o allegar pruebas, y por ende no tiene aplicación lo estatuido en el artículo 49 fracción XIII de la Ley de la Materia.</w:t>
      </w:r>
    </w:p>
    <w:p w14:paraId="63B1A239" w14:textId="2E130C67" w:rsidR="0035698C" w:rsidRPr="00735A6B" w:rsidRDefault="008557D9" w:rsidP="002258A4">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Por otro lado, </w:t>
      </w:r>
      <w:r w:rsidR="0035698C" w:rsidRPr="00735A6B">
        <w:rPr>
          <w:rFonts w:ascii="Palatino Linotype" w:eastAsia="Palatino Linotype" w:hAnsi="Palatino Linotype" w:cs="Palatino Linotype"/>
        </w:rPr>
        <w:t>adjuntó los oficios de gestión de los dos finiquitos que ya habían sido gestionados</w:t>
      </w:r>
      <w:r w:rsidRPr="00735A6B">
        <w:rPr>
          <w:rFonts w:ascii="Palatino Linotype" w:eastAsia="Palatino Linotype" w:hAnsi="Palatino Linotype" w:cs="Palatino Linotype"/>
        </w:rPr>
        <w:t xml:space="preserve"> a la fecha de presentación de la solicitud</w:t>
      </w:r>
      <w:r w:rsidR="0035698C" w:rsidRPr="00735A6B">
        <w:rPr>
          <w:rFonts w:ascii="Palatino Linotype" w:eastAsia="Palatino Linotype" w:hAnsi="Palatino Linotype" w:cs="Palatino Linotype"/>
        </w:rPr>
        <w:t>, cuyos números son 22600003020000S/3296/2023 y 22600003020000S/2411/2023, mismos que se entregaron en versión pública.</w:t>
      </w:r>
    </w:p>
    <w:p w14:paraId="2DC903CC" w14:textId="19D0D899" w:rsidR="0035698C" w:rsidRPr="00735A6B" w:rsidRDefault="0035698C" w:rsidP="0035698C">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 xml:space="preserve">Por su parte, la </w:t>
      </w:r>
      <w:r w:rsidRPr="00735A6B">
        <w:rPr>
          <w:rFonts w:ascii="Palatino Linotype" w:eastAsia="Palatino Linotype" w:hAnsi="Palatino Linotype" w:cs="Palatino Linotype"/>
          <w:b/>
        </w:rPr>
        <w:t>Dirección de Finanzas</w:t>
      </w:r>
      <w:r w:rsidRPr="00735A6B">
        <w:rPr>
          <w:rFonts w:ascii="Palatino Linotype" w:eastAsia="Palatino Linotype" w:hAnsi="Palatino Linotype" w:cs="Palatino Linotype"/>
        </w:rPr>
        <w:t xml:space="preserve">, respecto del punto 6, hizo entrega de los documentos que acreditan el pago de finiquito correspondiente a los servidores públicos </w:t>
      </w:r>
      <w:r w:rsidRPr="00735A6B">
        <w:rPr>
          <w:rFonts w:ascii="Palatino Linotype" w:hAnsi="Palatino Linotype"/>
        </w:rPr>
        <w:t>Trejo Molina Abraham y Téllez Medina Magali,</w:t>
      </w:r>
      <w:r w:rsidRPr="00735A6B">
        <w:t xml:space="preserve"> </w:t>
      </w:r>
      <w:r w:rsidRPr="00735A6B">
        <w:rPr>
          <w:rFonts w:ascii="Palatino Linotype" w:hAnsi="Palatino Linotype"/>
        </w:rPr>
        <w:t xml:space="preserve">información que coincide con lo reportado por la Dirección de Administración, dichos documentos son: </w:t>
      </w:r>
      <w:r w:rsidRPr="00735A6B">
        <w:rPr>
          <w:rFonts w:ascii="Palatino Linotype" w:eastAsia="Palatino Linotype" w:hAnsi="Palatino Linotype" w:cs="Palatino Linotype"/>
        </w:rPr>
        <w:t>Contra recibo, Solicitud de pagos diversos, Relación de documentación comprobatoria y Recibo para el trámite de pago</w:t>
      </w:r>
      <w:r w:rsidR="003C74AA" w:rsidRPr="00735A6B">
        <w:rPr>
          <w:rFonts w:ascii="Palatino Linotype" w:eastAsia="Palatino Linotype" w:hAnsi="Palatino Linotype" w:cs="Palatino Linotype"/>
        </w:rPr>
        <w:t>s</w:t>
      </w:r>
      <w:r w:rsidRPr="00735A6B">
        <w:rPr>
          <w:rFonts w:ascii="Palatino Linotype" w:eastAsia="Palatino Linotype" w:hAnsi="Palatino Linotype" w:cs="Palatino Linotype"/>
        </w:rPr>
        <w:t>, en cada caso.</w:t>
      </w:r>
    </w:p>
    <w:p w14:paraId="1A456224" w14:textId="2BDEB4F5" w:rsidR="009F5341" w:rsidRPr="00735A6B" w:rsidRDefault="009F5341" w:rsidP="0035698C">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Cabe mencionar que la Solicitud de </w:t>
      </w:r>
      <w:r w:rsidR="003C74AA" w:rsidRPr="00735A6B">
        <w:rPr>
          <w:rFonts w:ascii="Palatino Linotype" w:eastAsia="Palatino Linotype" w:hAnsi="Palatino Linotype" w:cs="Palatino Linotype"/>
        </w:rPr>
        <w:t>pagos diversos y el Recibo para el trámite de pagos se entregaron en versión pública, en la que se testó el Registro Federal de Contribuyentes (RFC), la clave de servidor público, y la Clave Única de Registro de Población (CURP) de los servidores públicos, cuya clasificación como información confidencial se sustenta en el Acta de la Décima Tercera Sesión Extraordinaria del Comité de Transparencia, bajo los siguientes argumentos y acuerdo:</w:t>
      </w:r>
    </w:p>
    <w:p w14:paraId="0883D659" w14:textId="4B28D61D" w:rsidR="003C74AA" w:rsidRPr="00735A6B" w:rsidRDefault="003C74AA" w:rsidP="0035698C">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noProof/>
        </w:rPr>
        <w:drawing>
          <wp:inline distT="0" distB="0" distL="0" distR="0" wp14:anchorId="78AAF05F" wp14:editId="03260102">
            <wp:extent cx="5612130" cy="184277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842770"/>
                    </a:xfrm>
                    <a:prstGeom prst="rect">
                      <a:avLst/>
                    </a:prstGeom>
                  </pic:spPr>
                </pic:pic>
              </a:graphicData>
            </a:graphic>
          </wp:inline>
        </w:drawing>
      </w:r>
    </w:p>
    <w:p w14:paraId="79CB8FA4" w14:textId="2C14D5F9" w:rsidR="003C74AA" w:rsidRPr="00735A6B" w:rsidRDefault="003C74AA" w:rsidP="0035698C">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noProof/>
        </w:rPr>
        <w:lastRenderedPageBreak/>
        <w:drawing>
          <wp:inline distT="0" distB="0" distL="0" distR="0" wp14:anchorId="3661751E" wp14:editId="4A899686">
            <wp:extent cx="5612130" cy="168084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680845"/>
                    </a:xfrm>
                    <a:prstGeom prst="rect">
                      <a:avLst/>
                    </a:prstGeom>
                  </pic:spPr>
                </pic:pic>
              </a:graphicData>
            </a:graphic>
          </wp:inline>
        </w:drawing>
      </w:r>
    </w:p>
    <w:p w14:paraId="6C9B3CA1" w14:textId="21E279C1" w:rsidR="0056253B" w:rsidRPr="00735A6B" w:rsidRDefault="0056253B" w:rsidP="0035698C">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Argumentos con los cuales se coincide al tratarse de datos conformados por datos personales relacionados con la vida privada de sus titulares, </w:t>
      </w:r>
      <w:r w:rsidR="00C16D37" w:rsidRPr="00735A6B">
        <w:rPr>
          <w:rFonts w:ascii="Palatino Linotype" w:eastAsia="Palatino Linotype" w:hAnsi="Palatino Linotype" w:cs="Palatino Linotype"/>
        </w:rPr>
        <w:t>como a continuación se expone:</w:t>
      </w:r>
    </w:p>
    <w:p w14:paraId="67137473" w14:textId="77777777" w:rsidR="00C16D37" w:rsidRPr="00735A6B" w:rsidRDefault="00C16D37" w:rsidP="00C16D3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Por cuanto hace al </w:t>
      </w:r>
      <w:r w:rsidRPr="00735A6B">
        <w:rPr>
          <w:rFonts w:ascii="Palatino Linotype" w:eastAsia="Palatino Linotype" w:hAnsi="Palatino Linotype" w:cs="Palatino Linotype"/>
          <w:b/>
        </w:rPr>
        <w:t>Registro Federal de Contribuyentes (RFC)</w:t>
      </w:r>
      <w:r w:rsidRPr="00735A6B">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sidRPr="00735A6B">
        <w:rPr>
          <w:rFonts w:ascii="Palatino Linotype" w:eastAsia="Palatino Linotype" w:hAnsi="Palatino Linotype" w:cs="Palatino Linotype"/>
        </w:rPr>
        <w:t>homoclave</w:t>
      </w:r>
      <w:proofErr w:type="spellEnd"/>
      <w:r w:rsidRPr="00735A6B">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70675530" w14:textId="77777777" w:rsidR="00C16D37" w:rsidRPr="00735A6B" w:rsidRDefault="00C16D37" w:rsidP="00C16D3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AD69D22" w14:textId="7187EB1F" w:rsidR="00F72405" w:rsidRPr="00735A6B" w:rsidRDefault="00F72405" w:rsidP="00F72405">
      <w:pPr>
        <w:spacing w:before="240" w:after="240" w:line="360" w:lineRule="auto"/>
        <w:jc w:val="both"/>
        <w:rPr>
          <w:rFonts w:ascii="Palatino Linotype" w:eastAsia="Palatino Linotype" w:hAnsi="Palatino Linotype" w:cs="Palatino Linotype"/>
        </w:rPr>
      </w:pPr>
      <w:bookmarkStart w:id="9" w:name="_heading=h.4d34og8" w:colFirst="0" w:colLast="0"/>
      <w:bookmarkEnd w:id="9"/>
      <w:r w:rsidRPr="00735A6B">
        <w:rPr>
          <w:rFonts w:ascii="Palatino Linotype" w:eastAsia="Palatino Linotype" w:hAnsi="Palatino Linotype" w:cs="Palatino Linotype"/>
        </w:rPr>
        <w:t xml:space="preserve">Lo anterior se apoya del criterio orientador con clave de control SO/019/2017, emitido por el entonces Instituto Nacional de Transparencia, Acceso a la </w:t>
      </w:r>
      <w:r w:rsidRPr="00735A6B">
        <w:rPr>
          <w:rFonts w:ascii="Palatino Linotype" w:eastAsia="Palatino Linotype" w:hAnsi="Palatino Linotype" w:cs="Palatino Linotype"/>
        </w:rPr>
        <w:lastRenderedPageBreak/>
        <w:t>Información y Protección de Datos Personales, INAI, el cual es del tenor literal siguiente:</w:t>
      </w:r>
    </w:p>
    <w:p w14:paraId="6484A7D7" w14:textId="77777777" w:rsidR="00C16D37" w:rsidRPr="00735A6B" w:rsidRDefault="00C16D37" w:rsidP="00C16D37">
      <w:pPr>
        <w:ind w:left="851" w:right="900"/>
        <w:jc w:val="both"/>
        <w:rPr>
          <w:rFonts w:ascii="Palatino Linotype" w:eastAsia="Palatino Linotype" w:hAnsi="Palatino Linotype" w:cs="Palatino Linotype"/>
          <w:i/>
          <w:sz w:val="22"/>
        </w:rPr>
      </w:pPr>
      <w:r w:rsidRPr="00735A6B">
        <w:rPr>
          <w:rFonts w:ascii="Palatino Linotype" w:eastAsia="Palatino Linotype" w:hAnsi="Palatino Linotype" w:cs="Palatino Linotype"/>
          <w:b/>
          <w:i/>
          <w:sz w:val="22"/>
        </w:rPr>
        <w:t xml:space="preserve"> “Registro Federal de Contribuyentes (RFC) de personas físicas</w:t>
      </w:r>
      <w:r w:rsidRPr="00735A6B">
        <w:rPr>
          <w:rFonts w:ascii="Palatino Linotype" w:eastAsia="Palatino Linotype" w:hAnsi="Palatino Linotype" w:cs="Palatino Linotype"/>
          <w:i/>
          <w:sz w:val="22"/>
        </w:rPr>
        <w:t>. El RFC es una clave de carácter fiscal, única e irrepetible, que permite identificar al titular, su edad y fecha de nacimiento, por lo que es un dato personal de carácter confidencial.”</w:t>
      </w:r>
    </w:p>
    <w:p w14:paraId="5027D60B" w14:textId="77777777" w:rsidR="00C16D37" w:rsidRPr="00735A6B" w:rsidRDefault="00C16D37" w:rsidP="00C16D3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735A6B">
        <w:rPr>
          <w:rFonts w:ascii="Palatino Linotype" w:eastAsia="Palatino Linotype" w:hAnsi="Palatino Linotype" w:cs="Palatino Linotype"/>
        </w:rPr>
        <w:t>homoclave</w:t>
      </w:r>
      <w:proofErr w:type="spellEnd"/>
      <w:r w:rsidRPr="00735A6B">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5D3526B3" w14:textId="77777777" w:rsidR="00C16D37" w:rsidRPr="00735A6B" w:rsidRDefault="00C16D37" w:rsidP="00C16D3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 igual manera la </w:t>
      </w:r>
      <w:r w:rsidRPr="00735A6B">
        <w:rPr>
          <w:rFonts w:ascii="Palatino Linotype" w:eastAsia="Palatino Linotype" w:hAnsi="Palatino Linotype" w:cs="Palatino Linotype"/>
          <w:b/>
        </w:rPr>
        <w:t>Clave Única de Registro de Población (CURP),</w:t>
      </w:r>
      <w:r w:rsidRPr="00735A6B">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0653E7FF" w14:textId="38BA81FF" w:rsidR="00F72405" w:rsidRPr="00735A6B" w:rsidRDefault="00F72405" w:rsidP="00F72405">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Argumento se apoya del criterio orientador con Clave de control SO/018/2017, emitido por el entonces Instituto Nacional de Transparencia, Acceso a la Información y Protección de Datos Personales, INAI, el cual refiere:</w:t>
      </w:r>
    </w:p>
    <w:p w14:paraId="2504AFF7" w14:textId="77777777" w:rsidR="00C16D37" w:rsidRPr="00735A6B" w:rsidRDefault="00C16D37" w:rsidP="00C16D37">
      <w:pPr>
        <w:ind w:left="851" w:right="851"/>
        <w:jc w:val="both"/>
        <w:rPr>
          <w:rFonts w:ascii="Palatino Linotype" w:eastAsia="Palatino Linotype" w:hAnsi="Palatino Linotype" w:cs="Palatino Linotype"/>
          <w:i/>
          <w:sz w:val="22"/>
        </w:rPr>
      </w:pPr>
      <w:r w:rsidRPr="00735A6B">
        <w:rPr>
          <w:rFonts w:ascii="Palatino Linotype" w:eastAsia="Palatino Linotype" w:hAnsi="Palatino Linotype" w:cs="Palatino Linotype"/>
          <w:b/>
          <w:i/>
          <w:sz w:val="22"/>
        </w:rPr>
        <w:t xml:space="preserve"> “Clave Única de Registro de Población (CURP). </w:t>
      </w:r>
      <w:r w:rsidRPr="00735A6B">
        <w:rPr>
          <w:rFonts w:ascii="Palatino Linotype" w:eastAsia="Palatino Linotype" w:hAnsi="Palatino Linotype" w:cs="Palatino Linotype"/>
          <w:i/>
          <w:sz w:val="22"/>
        </w:rPr>
        <w:t xml:space="preserve">La Clave Única de Registro de Población se integra por datos personales que sólo conciernen al particular titular de </w:t>
      </w:r>
      <w:proofErr w:type="gramStart"/>
      <w:r w:rsidRPr="00735A6B">
        <w:rPr>
          <w:rFonts w:ascii="Palatino Linotype" w:eastAsia="Palatino Linotype" w:hAnsi="Palatino Linotype" w:cs="Palatino Linotype"/>
          <w:i/>
          <w:sz w:val="22"/>
        </w:rPr>
        <w:t>la misma</w:t>
      </w:r>
      <w:proofErr w:type="gramEnd"/>
      <w:r w:rsidRPr="00735A6B">
        <w:rPr>
          <w:rFonts w:ascii="Palatino Linotype" w:eastAsia="Palatino Linotype" w:hAnsi="Palatino Linotype" w:cs="Palatino Linotype"/>
          <w:i/>
          <w:sz w:val="22"/>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FDF4B1B" w14:textId="77777777" w:rsidR="00C16D37" w:rsidRPr="00735A6B" w:rsidRDefault="00C16D37" w:rsidP="00C16D3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0BF8E7B" w14:textId="0787B402" w:rsidR="007131CB" w:rsidRPr="00735A6B" w:rsidRDefault="007131CB" w:rsidP="007131CB">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Respecto a la </w:t>
      </w:r>
      <w:r w:rsidRPr="00735A6B">
        <w:rPr>
          <w:rFonts w:ascii="Palatino Linotype" w:eastAsia="Palatino Linotype" w:hAnsi="Palatino Linotype" w:cs="Palatino Linotype"/>
          <w:b/>
        </w:rPr>
        <w:t xml:space="preserve">clave de empleado, ID de empleado </w:t>
      </w:r>
      <w:r w:rsidRPr="00735A6B">
        <w:rPr>
          <w:rFonts w:ascii="Palatino Linotype" w:eastAsia="Palatino Linotype" w:hAnsi="Palatino Linotype" w:cs="Palatino Linotype"/>
        </w:rPr>
        <w:t>o</w:t>
      </w:r>
      <w:r w:rsidRPr="00735A6B">
        <w:rPr>
          <w:rFonts w:ascii="Palatino Linotype" w:eastAsia="Palatino Linotype" w:hAnsi="Palatino Linotype" w:cs="Palatino Linotype"/>
          <w:b/>
        </w:rPr>
        <w:t xml:space="preserve"> número de empleado</w:t>
      </w:r>
      <w:r w:rsidRPr="00735A6B">
        <w:rPr>
          <w:rFonts w:ascii="Palatino Linotype" w:eastAsia="Palatino Linotype" w:hAnsi="Palatino Linotype" w:cs="Palatino Linotype"/>
        </w:rPr>
        <w:t xml:space="preserve">, con independencia del nombre que reciba, debe decirse que constituye un instrumento de control interno que permite a las dependencias y entidades identificar a sus trabajadores y a estos les facilita la realización de gestiones en su carácter de empleado, siendo importante mencionar que en el presente caso, el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 xml:space="preserve">argumentó que dicho dato, </w:t>
      </w:r>
      <w:r w:rsidRPr="00735A6B">
        <w:rPr>
          <w:rFonts w:ascii="Palatino Linotype" w:eastAsia="Palatino Linotype" w:hAnsi="Palatino Linotype" w:cs="Palatino Linotype"/>
          <w:b/>
          <w:u w:val="single"/>
        </w:rPr>
        <w:t>al vincularse con el nombre del servidor público permite el acceso a diversa información, inclusive sus datos personales</w:t>
      </w:r>
      <w:r w:rsidRPr="00735A6B">
        <w:rPr>
          <w:rFonts w:ascii="Palatino Linotype" w:eastAsia="Palatino Linotype" w:hAnsi="Palatino Linotype" w:cs="Palatino Linotype"/>
        </w:rPr>
        <w:t>, razón por la cual actualiza el supuesto de clasificación establecido en el artículo 143, fracción I de la Ley de la Materia, citado con antelación.</w:t>
      </w:r>
    </w:p>
    <w:p w14:paraId="0FC9E798" w14:textId="77777777" w:rsidR="007131CB" w:rsidRPr="00735A6B" w:rsidRDefault="007131CB" w:rsidP="007131C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Lo anterior, toma sustento en el criterio orientador de la Segunda Época, con clave de control SO/006/2019, emitido por el entonces Instituto Nacional de </w:t>
      </w:r>
      <w:r w:rsidRPr="00735A6B">
        <w:rPr>
          <w:rFonts w:ascii="Palatino Linotype" w:eastAsia="Palatino Linotype" w:hAnsi="Palatino Linotype" w:cs="Palatino Linotype"/>
        </w:rPr>
        <w:lastRenderedPageBreak/>
        <w:t xml:space="preserve">Transparencia, Acceso a la Información y Protección de Datos Personales, que establece lo siguiente: </w:t>
      </w:r>
    </w:p>
    <w:p w14:paraId="4FC65CB4" w14:textId="77777777" w:rsidR="007131CB" w:rsidRPr="00735A6B" w:rsidRDefault="007131CB" w:rsidP="007131CB">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35A6B">
        <w:rPr>
          <w:rFonts w:ascii="Palatino Linotype" w:eastAsia="Palatino Linotype" w:hAnsi="Palatino Linotype" w:cs="Palatino Linotype"/>
          <w:i/>
          <w:iCs/>
          <w:sz w:val="22"/>
          <w:szCs w:val="22"/>
        </w:rPr>
        <w:t>“</w:t>
      </w:r>
      <w:r w:rsidRPr="00735A6B">
        <w:rPr>
          <w:rFonts w:ascii="Palatino Linotype" w:eastAsia="Palatino Linotype" w:hAnsi="Palatino Linotype" w:cs="Palatino Linotype"/>
          <w:b/>
          <w:bCs/>
          <w:i/>
          <w:iCs/>
          <w:sz w:val="22"/>
          <w:szCs w:val="22"/>
        </w:rPr>
        <w:t>Número de empleado</w:t>
      </w:r>
      <w:r w:rsidRPr="00735A6B">
        <w:rPr>
          <w:rFonts w:ascii="Palatino Linotype" w:eastAsia="Palatino Linotype" w:hAnsi="Palatino Linotype" w:cs="Palatino Linotype"/>
          <w:i/>
          <w:iCs/>
          <w:sz w:val="22"/>
          <w:szCs w:val="22"/>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w:t>
      </w:r>
    </w:p>
    <w:p w14:paraId="07DF3EDC" w14:textId="77777777" w:rsidR="007131CB" w:rsidRPr="00735A6B" w:rsidRDefault="007131CB" w:rsidP="007131C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 lo anterior se desprende que solamente procederá la clasificación del número de empleado, cuando se integre con datos personales de los servidores públicos </w:t>
      </w:r>
      <w:r w:rsidRPr="00735A6B">
        <w:rPr>
          <w:rFonts w:ascii="Palatino Linotype" w:eastAsia="Palatino Linotype" w:hAnsi="Palatino Linotype" w:cs="Palatino Linotype"/>
          <w:b/>
        </w:rPr>
        <w:t xml:space="preserve">o funcione como clave de acceso que no requiera una contraseña para ingresar a sistemas o bases de datos, </w:t>
      </w:r>
      <w:r w:rsidRPr="00735A6B">
        <w:rPr>
          <w:rFonts w:ascii="Palatino Linotype" w:eastAsia="Palatino Linotype" w:hAnsi="Palatino Linotype" w:cs="Palatino Linotype"/>
        </w:rPr>
        <w:t xml:space="preserve">como lo hizo valer 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por lo tanto, es procedente la clasificación de dicho dato.</w:t>
      </w:r>
    </w:p>
    <w:p w14:paraId="5BD4B93E" w14:textId="1A71DB4F" w:rsidR="003C74AA" w:rsidRPr="00735A6B" w:rsidRDefault="003C74AA" w:rsidP="0035698C">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De igual forma, no obsta mencionar que</w:t>
      </w:r>
      <w:r w:rsidR="00262053"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el Recibo para el trámite de pagos</w:t>
      </w:r>
      <w:r w:rsidR="008557D9" w:rsidRPr="00735A6B">
        <w:rPr>
          <w:rFonts w:ascii="Palatino Linotype" w:eastAsia="Palatino Linotype" w:hAnsi="Palatino Linotype" w:cs="Palatino Linotype"/>
        </w:rPr>
        <w:t xml:space="preserve"> c</w:t>
      </w:r>
      <w:r w:rsidRPr="00735A6B">
        <w:rPr>
          <w:rFonts w:ascii="Palatino Linotype" w:eastAsia="Palatino Linotype" w:hAnsi="Palatino Linotype" w:cs="Palatino Linotype"/>
        </w:rPr>
        <w:t xml:space="preserve">ontiene la descripción detallada </w:t>
      </w:r>
      <w:r w:rsidR="005413E0" w:rsidRPr="00735A6B">
        <w:rPr>
          <w:rFonts w:ascii="Palatino Linotype" w:eastAsia="Palatino Linotype" w:hAnsi="Palatino Linotype" w:cs="Palatino Linotype"/>
        </w:rPr>
        <w:t xml:space="preserve">el cálculo </w:t>
      </w:r>
      <w:r w:rsidRPr="00735A6B">
        <w:rPr>
          <w:rFonts w:ascii="Palatino Linotype" w:eastAsia="Palatino Linotype" w:hAnsi="Palatino Linotype" w:cs="Palatino Linotype"/>
        </w:rPr>
        <w:t>de las prestaciones</w:t>
      </w:r>
      <w:r w:rsidR="005413E0" w:rsidRPr="00735A6B">
        <w:rPr>
          <w:rFonts w:ascii="Palatino Linotype" w:eastAsia="Palatino Linotype" w:hAnsi="Palatino Linotype" w:cs="Palatino Linotype"/>
        </w:rPr>
        <w:t xml:space="preserve"> y deducciones de los servidores públicos cuyo finiquito ya fue gestionado, así como</w:t>
      </w:r>
      <w:r w:rsidR="00262053" w:rsidRPr="00735A6B">
        <w:rPr>
          <w:rFonts w:ascii="Palatino Linotype" w:eastAsia="Palatino Linotype" w:hAnsi="Palatino Linotype" w:cs="Palatino Linotype"/>
        </w:rPr>
        <w:t xml:space="preserve"> el periodo correspondiente a dichas prestaciones, como se </w:t>
      </w:r>
      <w:proofErr w:type="gramStart"/>
      <w:r w:rsidR="00262053" w:rsidRPr="00735A6B">
        <w:rPr>
          <w:rFonts w:ascii="Palatino Linotype" w:eastAsia="Palatino Linotype" w:hAnsi="Palatino Linotype" w:cs="Palatino Linotype"/>
        </w:rPr>
        <w:t>ilustra  a</w:t>
      </w:r>
      <w:proofErr w:type="gramEnd"/>
      <w:r w:rsidR="00262053" w:rsidRPr="00735A6B">
        <w:rPr>
          <w:rFonts w:ascii="Palatino Linotype" w:eastAsia="Palatino Linotype" w:hAnsi="Palatino Linotype" w:cs="Palatino Linotype"/>
        </w:rPr>
        <w:t xml:space="preserve"> continuación para mejor referencia:</w:t>
      </w:r>
    </w:p>
    <w:p w14:paraId="706BA806" w14:textId="1722D40B" w:rsidR="008E6C65" w:rsidRPr="00735A6B" w:rsidRDefault="008E6C65" w:rsidP="0035698C">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2E2D6929" wp14:editId="7F918B2D">
                <wp:simplePos x="0" y="0"/>
                <wp:positionH relativeFrom="margin">
                  <wp:align>right</wp:align>
                </wp:positionH>
                <wp:positionV relativeFrom="paragraph">
                  <wp:posOffset>43816</wp:posOffset>
                </wp:positionV>
                <wp:extent cx="5505450" cy="2009775"/>
                <wp:effectExtent l="38100" t="38100" r="76200" b="85725"/>
                <wp:wrapNone/>
                <wp:docPr id="9" name="Conector recto 9"/>
                <wp:cNvGraphicFramePr/>
                <a:graphic xmlns:a="http://schemas.openxmlformats.org/drawingml/2006/main">
                  <a:graphicData uri="http://schemas.microsoft.com/office/word/2010/wordprocessingShape">
                    <wps:wsp>
                      <wps:cNvCnPr/>
                      <wps:spPr>
                        <a:xfrm>
                          <a:off x="0" y="0"/>
                          <a:ext cx="5505450" cy="2009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6E749" id="Conector recto 9"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45pt" to="815.8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" strokecolor="black [3200]" strokeweight="2pt">
                <v:shadow on="t" color="black" opacity="24903f" origin=",.5" offset="0,.55556mm"/>
                <w10:wrap anchorx="margin"/>
              </v:line>
            </w:pict>
          </mc:Fallback>
        </mc:AlternateContent>
      </w:r>
    </w:p>
    <w:p w14:paraId="74ED94D4" w14:textId="0CFD7865" w:rsidR="005413E0" w:rsidRPr="00735A6B" w:rsidRDefault="005413E0" w:rsidP="008E6C65">
      <w:pPr>
        <w:spacing w:before="240" w:after="240" w:line="360" w:lineRule="auto"/>
        <w:ind w:right="49"/>
        <w:jc w:val="center"/>
        <w:rPr>
          <w:rFonts w:ascii="Palatino Linotype" w:eastAsia="Palatino Linotype" w:hAnsi="Palatino Linotype" w:cs="Palatino Linotype"/>
        </w:rPr>
      </w:pPr>
      <w:r w:rsidRPr="00735A6B">
        <w:rPr>
          <w:rFonts w:ascii="Palatino Linotype" w:eastAsia="Palatino Linotype" w:hAnsi="Palatino Linotype" w:cs="Palatino Linotype"/>
          <w:noProof/>
        </w:rPr>
        <w:lastRenderedPageBreak/>
        <w:drawing>
          <wp:inline distT="0" distB="0" distL="0" distR="0" wp14:anchorId="73006194" wp14:editId="70C3B3B0">
            <wp:extent cx="5400000" cy="332945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362"/>
                    <a:stretch/>
                  </pic:blipFill>
                  <pic:spPr bwMode="auto">
                    <a:xfrm>
                      <a:off x="0" y="0"/>
                      <a:ext cx="5400000" cy="3329453"/>
                    </a:xfrm>
                    <a:prstGeom prst="rect">
                      <a:avLst/>
                    </a:prstGeom>
                    <a:ln>
                      <a:noFill/>
                    </a:ln>
                    <a:extLst>
                      <a:ext uri="{53640926-AAD7-44D8-BBD7-CCE9431645EC}">
                        <a14:shadowObscured xmlns:a14="http://schemas.microsoft.com/office/drawing/2010/main"/>
                      </a:ext>
                    </a:extLst>
                  </pic:spPr>
                </pic:pic>
              </a:graphicData>
            </a:graphic>
          </wp:inline>
        </w:drawing>
      </w:r>
    </w:p>
    <w:p w14:paraId="2889A8D9" w14:textId="25D16FF2" w:rsidR="00262053" w:rsidRPr="00735A6B" w:rsidRDefault="00262053" w:rsidP="008E6C65">
      <w:pPr>
        <w:spacing w:before="240" w:after="240" w:line="360" w:lineRule="auto"/>
        <w:ind w:right="49"/>
        <w:jc w:val="center"/>
        <w:rPr>
          <w:rFonts w:ascii="Palatino Linotype" w:eastAsia="Palatino Linotype" w:hAnsi="Palatino Linotype" w:cs="Palatino Linotype"/>
        </w:rPr>
      </w:pPr>
      <w:r w:rsidRPr="00735A6B">
        <w:rPr>
          <w:rFonts w:ascii="Palatino Linotype" w:eastAsia="Palatino Linotype" w:hAnsi="Palatino Linotype" w:cs="Palatino Linotype"/>
          <w:noProof/>
        </w:rPr>
        <w:drawing>
          <wp:inline distT="0" distB="0" distL="0" distR="0" wp14:anchorId="6EC06E5A" wp14:editId="11B208D0">
            <wp:extent cx="5400000" cy="319857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3198575"/>
                    </a:xfrm>
                    <a:prstGeom prst="rect">
                      <a:avLst/>
                    </a:prstGeom>
                  </pic:spPr>
                </pic:pic>
              </a:graphicData>
            </a:graphic>
          </wp:inline>
        </w:drawing>
      </w:r>
    </w:p>
    <w:p w14:paraId="64015E06" w14:textId="5E5761CF" w:rsidR="003C74AA" w:rsidRPr="00735A6B" w:rsidRDefault="003C74AA" w:rsidP="0035698C">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 xml:space="preserve">Bajo esta óptica, se estima que la </w:t>
      </w:r>
      <w:r w:rsidR="007270F0" w:rsidRPr="00735A6B">
        <w:rPr>
          <w:rFonts w:ascii="Palatino Linotype" w:eastAsia="Palatino Linotype" w:hAnsi="Palatino Linotype" w:cs="Palatino Linotype"/>
        </w:rPr>
        <w:t xml:space="preserve">información proporcionada por los servidores públicos habilitados de la Dirección de Administración y de Finanzas satisface los requerimientos de información marcados con los numerales </w:t>
      </w:r>
      <w:r w:rsidR="007270F0" w:rsidRPr="00735A6B">
        <w:rPr>
          <w:rFonts w:ascii="Palatino Linotype" w:eastAsia="Palatino Linotype" w:hAnsi="Palatino Linotype" w:cs="Palatino Linotype"/>
          <w:b/>
        </w:rPr>
        <w:t xml:space="preserve">2, 3, 4, 5 y 6, </w:t>
      </w:r>
      <w:r w:rsidR="007270F0" w:rsidRPr="00735A6B">
        <w:rPr>
          <w:rFonts w:ascii="Palatino Linotype" w:eastAsia="Palatino Linotype" w:hAnsi="Palatino Linotype" w:cs="Palatino Linotype"/>
        </w:rPr>
        <w:t>al haberse proporcionado de manera puntual la información con la que se contaba a la fecha de presentación de la solicitud, respecto de los servidores públicos referidos, en términos de los artículos 12 y 24 en su último párrafo de la Ley de Transparencia y Acceso a la Información Pública del Estado de México y Municipios, previamente citados.</w:t>
      </w:r>
    </w:p>
    <w:p w14:paraId="7BA0FD4F" w14:textId="55276EB5" w:rsidR="007270F0" w:rsidRPr="00735A6B" w:rsidRDefault="007270F0" w:rsidP="007270F0">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Al respecto se menciona que </w:t>
      </w:r>
      <w:r w:rsidRPr="00735A6B">
        <w:rPr>
          <w:rFonts w:ascii="Palatino Linotype" w:hAnsi="Palatino Linotype"/>
        </w:rPr>
        <w:t xml:space="preserve">el Derecho de acceso a la información pública se satisface en aquellos casos en que se entregue el soporte documental en que conste la información pública, sin la necesidad de elaborar documentos </w:t>
      </w:r>
      <w:r w:rsidRPr="00735A6B">
        <w:rPr>
          <w:rFonts w:ascii="Palatino Linotype" w:hAnsi="Palatino Linotype"/>
          <w:i/>
          <w:iCs/>
        </w:rPr>
        <w:t>ad hoc</w:t>
      </w:r>
      <w:r w:rsidRPr="00735A6B">
        <w:rPr>
          <w:rFonts w:ascii="Palatino Linotype" w:hAnsi="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en el presente caso, el </w:t>
      </w:r>
      <w:r w:rsidRPr="00735A6B">
        <w:rPr>
          <w:rFonts w:ascii="Palatino Linotype" w:hAnsi="Palatino Linotype"/>
          <w:b/>
          <w:bCs/>
        </w:rPr>
        <w:t>Sujeto Obligado</w:t>
      </w:r>
      <w:r w:rsidRPr="00735A6B">
        <w:rPr>
          <w:rFonts w:ascii="Palatino Linotype" w:hAnsi="Palatino Linotype"/>
        </w:rPr>
        <w:t xml:space="preserve"> elaboró un documento ad hoc para dar cabal cumplimiento al Derecho de acceso a la información de la persona solicitante, aún y </w:t>
      </w:r>
      <w:r w:rsidRPr="00735A6B">
        <w:rPr>
          <w:rFonts w:ascii="Palatino Linotype" w:hAnsi="Palatino Linotype"/>
          <w:b/>
          <w:bCs/>
        </w:rPr>
        <w:t>cuando no es una obligación de las autoridades</w:t>
      </w:r>
      <w:r w:rsidRPr="00735A6B">
        <w:rPr>
          <w:rFonts w:ascii="Palatino Linotype" w:hAnsi="Palatino Linotype"/>
        </w:rPr>
        <w:t xml:space="preserve"> tal y como lo señala el Criterio de Interpretación con clave de control SO/003/2017, emitido por el entonces Instituto Nacional de Transparencia, Acceso a la Información y Protección de Datos Personales,  INAI, citado con antelación.</w:t>
      </w:r>
    </w:p>
    <w:p w14:paraId="522032FA" w14:textId="2AB966BA" w:rsidR="007270F0" w:rsidRPr="00735A6B" w:rsidRDefault="007270F0" w:rsidP="007270F0">
      <w:pPr>
        <w:pStyle w:val="NormalWeb"/>
        <w:spacing w:before="240" w:beforeAutospacing="0" w:after="240" w:afterAutospacing="0" w:line="360" w:lineRule="auto"/>
        <w:ind w:right="-93"/>
        <w:jc w:val="both"/>
        <w:rPr>
          <w:rFonts w:ascii="Palatino Linotype" w:hAnsi="Palatino Linotype"/>
        </w:rPr>
      </w:pPr>
      <w:r w:rsidRPr="00735A6B">
        <w:rPr>
          <w:rFonts w:ascii="Palatino Linotype" w:hAnsi="Palatino Linotype"/>
        </w:rPr>
        <w:t xml:space="preserve">Entonces, dado a que el criterio en mención establece que las autoridades </w:t>
      </w:r>
      <w:r w:rsidRPr="00735A6B">
        <w:rPr>
          <w:rFonts w:ascii="Palatino Linotype" w:hAnsi="Palatino Linotype"/>
          <w:b/>
          <w:bCs/>
        </w:rPr>
        <w:t xml:space="preserve">no están obligadas a generar documentos “ad hoc” </w:t>
      </w:r>
      <w:r w:rsidRPr="00735A6B">
        <w:rPr>
          <w:rFonts w:ascii="Palatino Linotype" w:hAnsi="Palatino Linotype"/>
        </w:rPr>
        <w:t xml:space="preserve">en contrario sensu, dicho criterio se puede interpretar resultando que las autoridades no están impedidas a generar documentos </w:t>
      </w:r>
      <w:r w:rsidRPr="00735A6B">
        <w:rPr>
          <w:rFonts w:ascii="Palatino Linotype" w:hAnsi="Palatino Linotype"/>
        </w:rPr>
        <w:lastRenderedPageBreak/>
        <w:t>“ad hoc”, esto, siempre que con dicho documento elaborado se dé cabal cumplimiento a los requerimientos planteados, como acontece en el presente asunto.</w:t>
      </w:r>
    </w:p>
    <w:p w14:paraId="50B0A3C8" w14:textId="32B7875B" w:rsidR="007270F0" w:rsidRPr="00735A6B" w:rsidRDefault="007270F0" w:rsidP="007270F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Aunado a lo anterior, respecto al pronunciamiento emitido por las áreas competentes para conocer de la información materia de estudio, a fin de dar respuesta a la solicitud planteada, este Pleno considera necesario dejar claro que no está facultado para manifestarse sobre la veracidad de la información proporcionada, conforme lo prevé el artículo 36 de la Ley de Transparencia y Acceso a la Información Pública del Estado de México y Municipios</w:t>
      </w:r>
      <w:r w:rsidR="00023452" w:rsidRPr="00735A6B">
        <w:rPr>
          <w:rFonts w:ascii="Palatino Linotype" w:eastAsia="Palatino Linotype" w:hAnsi="Palatino Linotype" w:cs="Palatino Linotype"/>
        </w:rPr>
        <w:t xml:space="preserve">, </w:t>
      </w:r>
      <w:r w:rsidR="008557D9" w:rsidRPr="00735A6B">
        <w:rPr>
          <w:rFonts w:ascii="Palatino Linotype" w:eastAsia="Palatino Linotype" w:hAnsi="Palatino Linotype" w:cs="Palatino Linotype"/>
        </w:rPr>
        <w:t>por consiguiente, se reitera</w:t>
      </w:r>
      <w:r w:rsidR="00023452" w:rsidRPr="00735A6B">
        <w:rPr>
          <w:rFonts w:ascii="Palatino Linotype" w:eastAsia="Palatino Linotype" w:hAnsi="Palatino Linotype" w:cs="Palatino Linotype"/>
        </w:rPr>
        <w:t xml:space="preserve"> los puntos en análisis </w:t>
      </w:r>
      <w:r w:rsidR="00B746AD" w:rsidRPr="00735A6B">
        <w:rPr>
          <w:rFonts w:ascii="Palatino Linotype" w:eastAsia="Palatino Linotype" w:hAnsi="Palatino Linotype" w:cs="Palatino Linotype"/>
        </w:rPr>
        <w:t xml:space="preserve">se tienen por </w:t>
      </w:r>
      <w:r w:rsidR="008557D9" w:rsidRPr="00735A6B">
        <w:rPr>
          <w:rFonts w:ascii="Palatino Linotype" w:eastAsia="Palatino Linotype" w:hAnsi="Palatino Linotype" w:cs="Palatino Linotype"/>
        </w:rPr>
        <w:t>colmados con la información proporcionada</w:t>
      </w:r>
      <w:r w:rsidR="00B746AD" w:rsidRPr="00735A6B">
        <w:rPr>
          <w:rFonts w:ascii="Palatino Linotype" w:eastAsia="Palatino Linotype" w:hAnsi="Palatino Linotype" w:cs="Palatino Linotype"/>
        </w:rPr>
        <w:t>.</w:t>
      </w:r>
    </w:p>
    <w:p w14:paraId="45D06ECC" w14:textId="48F9D230" w:rsidR="008557D9" w:rsidRPr="00735A6B" w:rsidRDefault="008557D9" w:rsidP="007270F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Finalmente, respecto al </w:t>
      </w:r>
      <w:r w:rsidRPr="00735A6B">
        <w:rPr>
          <w:rFonts w:ascii="Palatino Linotype" w:eastAsia="Palatino Linotype" w:hAnsi="Palatino Linotype" w:cs="Palatino Linotype"/>
          <w:b/>
        </w:rPr>
        <w:t xml:space="preserve">punto 7, </w:t>
      </w:r>
      <w:r w:rsidRPr="00735A6B">
        <w:rPr>
          <w:rFonts w:ascii="Palatino Linotype" w:eastAsia="Palatino Linotype" w:hAnsi="Palatino Linotype" w:cs="Palatino Linotype"/>
        </w:rPr>
        <w:t xml:space="preserve">mediante el cual se requirió la entrega de la </w:t>
      </w:r>
      <w:r w:rsidRPr="00735A6B">
        <w:rPr>
          <w:rFonts w:ascii="Palatino Linotype" w:eastAsia="Palatino Linotype" w:hAnsi="Palatino Linotype" w:cs="Palatino Linotype"/>
          <w:b/>
        </w:rPr>
        <w:t>renuncia o destitución de los servidores públicos referidos</w:t>
      </w:r>
      <w:r w:rsidRPr="00735A6B">
        <w:rPr>
          <w:rFonts w:ascii="Palatino Linotype" w:eastAsia="Palatino Linotype" w:hAnsi="Palatino Linotype" w:cs="Palatino Linotype"/>
        </w:rPr>
        <w:t xml:space="preserve">, </w:t>
      </w:r>
      <w:r w:rsidR="006051C5" w:rsidRPr="00735A6B">
        <w:rPr>
          <w:rFonts w:ascii="Palatino Linotype" w:eastAsia="Palatino Linotype" w:hAnsi="Palatino Linotype" w:cs="Palatino Linotype"/>
        </w:rPr>
        <w:t>la Dirección de Administración hizo entrega de l</w:t>
      </w:r>
      <w:r w:rsidR="00222BAD" w:rsidRPr="00735A6B">
        <w:rPr>
          <w:rFonts w:ascii="Palatino Linotype" w:eastAsia="Palatino Linotype" w:hAnsi="Palatino Linotype" w:cs="Palatino Linotype"/>
        </w:rPr>
        <w:t xml:space="preserve">os cinco escritos de renuncia de los servidores públicos que ya habían causado baja a la fecha de presentación de la solicitud, en versión pública, en la cual se testó la clave del servidor público y su firma, </w:t>
      </w:r>
      <w:r w:rsidR="007B6214" w:rsidRPr="00735A6B">
        <w:rPr>
          <w:rFonts w:ascii="Palatino Linotype" w:eastAsia="Palatino Linotype" w:hAnsi="Palatino Linotype" w:cs="Palatino Linotype"/>
        </w:rPr>
        <w:t>clasificación que se pretendió sustentar mediante el Acta de la Décima Tercera Sesión Extraordinaria del Comité de Transparencia</w:t>
      </w:r>
      <w:r w:rsidR="0056253B" w:rsidRPr="00735A6B">
        <w:rPr>
          <w:rFonts w:ascii="Palatino Linotype" w:eastAsia="Palatino Linotype" w:hAnsi="Palatino Linotype" w:cs="Palatino Linotype"/>
        </w:rPr>
        <w:t>, bajo los siguientes argumentos:</w:t>
      </w:r>
    </w:p>
    <w:p w14:paraId="33014D69" w14:textId="6129614C" w:rsidR="0056253B" w:rsidRPr="00735A6B" w:rsidRDefault="0056253B" w:rsidP="007270F0">
      <w:pPr>
        <w:pBdr>
          <w:top w:val="nil"/>
          <w:left w:val="nil"/>
          <w:bottom w:val="nil"/>
          <w:right w:val="nil"/>
          <w:between w:val="nil"/>
        </w:pBdr>
        <w:spacing w:before="240" w:after="240" w:line="360" w:lineRule="auto"/>
        <w:jc w:val="both"/>
      </w:pPr>
      <w:r w:rsidRPr="00735A6B">
        <w:rPr>
          <w:noProof/>
        </w:rPr>
        <w:drawing>
          <wp:inline distT="0" distB="0" distL="0" distR="0" wp14:anchorId="0B869174" wp14:editId="6724D1DD">
            <wp:extent cx="5612130" cy="12414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241425"/>
                    </a:xfrm>
                    <a:prstGeom prst="rect">
                      <a:avLst/>
                    </a:prstGeom>
                  </pic:spPr>
                </pic:pic>
              </a:graphicData>
            </a:graphic>
          </wp:inline>
        </w:drawing>
      </w:r>
    </w:p>
    <w:p w14:paraId="46A23B82" w14:textId="1C7E4FA4" w:rsidR="00A73844" w:rsidRPr="00735A6B" w:rsidRDefault="0056253B" w:rsidP="005D4A90">
      <w:pPr>
        <w:pBdr>
          <w:top w:val="nil"/>
          <w:left w:val="nil"/>
          <w:bottom w:val="nil"/>
          <w:right w:val="nil"/>
          <w:between w:val="nil"/>
        </w:pBdr>
        <w:spacing w:before="240" w:after="240" w:line="360" w:lineRule="auto"/>
        <w:ind w:right="51"/>
        <w:jc w:val="both"/>
        <w:rPr>
          <w:rFonts w:ascii="Palatino Linotype" w:hAnsi="Palatino Linotype"/>
        </w:rPr>
      </w:pPr>
      <w:r w:rsidRPr="00735A6B">
        <w:rPr>
          <w:rFonts w:ascii="Palatino Linotype" w:hAnsi="Palatino Linotype"/>
        </w:rPr>
        <w:lastRenderedPageBreak/>
        <w:t xml:space="preserve">Al respecto, </w:t>
      </w:r>
      <w:r w:rsidR="007131CB" w:rsidRPr="00735A6B">
        <w:rPr>
          <w:rFonts w:ascii="Palatino Linotype" w:hAnsi="Palatino Linotype"/>
        </w:rPr>
        <w:t xml:space="preserve">como ya se precisó en líneas anteriores </w:t>
      </w:r>
      <w:r w:rsidRPr="00735A6B">
        <w:rPr>
          <w:rFonts w:ascii="Palatino Linotype" w:hAnsi="Palatino Linotype"/>
        </w:rPr>
        <w:t xml:space="preserve">se coincide con la clasificación de la clave de empleado o </w:t>
      </w:r>
      <w:r w:rsidR="00764072" w:rsidRPr="00735A6B">
        <w:rPr>
          <w:rFonts w:ascii="Palatino Linotype" w:hAnsi="Palatino Linotype"/>
        </w:rPr>
        <w:t>número</w:t>
      </w:r>
      <w:r w:rsidRPr="00735A6B">
        <w:rPr>
          <w:rFonts w:ascii="Palatino Linotype" w:hAnsi="Palatino Linotype"/>
        </w:rPr>
        <w:t xml:space="preserve"> ID de empleado, </w:t>
      </w:r>
      <w:r w:rsidR="007131CB" w:rsidRPr="00735A6B">
        <w:rPr>
          <w:rFonts w:ascii="Palatino Linotype" w:hAnsi="Palatino Linotype"/>
        </w:rPr>
        <w:t xml:space="preserve">toda vez que en el presente caso </w:t>
      </w:r>
      <w:r w:rsidR="00FF0B92" w:rsidRPr="00735A6B">
        <w:rPr>
          <w:rFonts w:ascii="Palatino Linotype" w:hAnsi="Palatino Linotype"/>
        </w:rPr>
        <w:t>permite tener acceso a diversa información, como datos personales de los servidores públicos, que de conocerse afectarían su esfera más íntima de privacidad.</w:t>
      </w:r>
    </w:p>
    <w:p w14:paraId="5E11ADBF" w14:textId="38A78C9E" w:rsidR="000E5303" w:rsidRPr="00735A6B" w:rsidRDefault="000E5303" w:rsidP="005D4A9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735A6B">
        <w:rPr>
          <w:rFonts w:ascii="Palatino Linotype" w:hAnsi="Palatino Linotype"/>
        </w:rPr>
        <w:t xml:space="preserve">Sin embargo, por lo que se refiere a la </w:t>
      </w:r>
      <w:r w:rsidRPr="00735A6B">
        <w:rPr>
          <w:rFonts w:ascii="Palatino Linotype" w:hAnsi="Palatino Linotype"/>
          <w:b/>
        </w:rPr>
        <w:t>firma de los servidores públicos</w:t>
      </w:r>
      <w:r w:rsidRPr="00735A6B">
        <w:rPr>
          <w:rFonts w:ascii="Palatino Linotype" w:hAnsi="Palatino Linotype"/>
        </w:rPr>
        <w:t xml:space="preserve"> que renunciaron</w:t>
      </w:r>
      <w:r w:rsidR="005D4A90" w:rsidRPr="00735A6B">
        <w:rPr>
          <w:rFonts w:ascii="Palatino Linotype" w:hAnsi="Palatino Linotype"/>
        </w:rPr>
        <w:t xml:space="preserve">, si bien, se </w:t>
      </w:r>
      <w:r w:rsidR="005D4A90" w:rsidRPr="00735A6B">
        <w:rPr>
          <w:rFonts w:ascii="Palatino Linotype" w:eastAsia="Palatino Linotype" w:hAnsi="Palatino Linotype" w:cs="Palatino Linotype"/>
        </w:rPr>
        <w:t>trata de un dato personal concerniente a una persona física identificada o identificable, al tratarse de información gráfica a través de la cual su titular exterioriza su voluntad en actos públicos y privados, razón por la cual, por regla general es considerada como un dato de carácter confidencial, en el caso de los servidores públicos en ejercicio de sus funciones existe una excepción a dicha regla.</w:t>
      </w:r>
    </w:p>
    <w:p w14:paraId="2802E241" w14:textId="7C27FFBD" w:rsidR="005D4A90" w:rsidRPr="00735A6B" w:rsidRDefault="005D4A90" w:rsidP="005D4A90">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En otras palabras, la firma de servidores públicos es información de naturaleza pública cuando se vincula al ejercicio de la función pública, pues documenta y rinde cuentas sobre el debido ejercicio de sus atribuciones.</w:t>
      </w:r>
    </w:p>
    <w:p w14:paraId="11AEA1B8" w14:textId="77777777" w:rsidR="005D4A90" w:rsidRPr="00735A6B" w:rsidRDefault="005D4A90" w:rsidP="005D4A90">
      <w:pPr>
        <w:spacing w:before="240" w:after="240" w:line="360" w:lineRule="auto"/>
        <w:ind w:right="49"/>
        <w:jc w:val="both"/>
        <w:rPr>
          <w:rFonts w:ascii="Palatino Linotype" w:eastAsia="Palatino Linotype" w:hAnsi="Palatino Linotype" w:cs="Palatino Linotype"/>
          <w:szCs w:val="22"/>
        </w:rPr>
      </w:pPr>
      <w:r w:rsidRPr="00735A6B">
        <w:rPr>
          <w:rFonts w:ascii="Palatino Linotype" w:eastAsia="Palatino Linotype" w:hAnsi="Palatino Linotype" w:cs="Palatino Linotype"/>
          <w:szCs w:val="22"/>
        </w:rPr>
        <w:t>Sirve de apoyo a lo anterior el criterio de interpretación con clave de control SO/002/2019, emitido por el entonces Instituto Nacional de Transparencia, Acceso a la Información y Protección de Datos Personales, cuyo rubro y texto establecen lo siguiente:</w:t>
      </w:r>
    </w:p>
    <w:p w14:paraId="737EDBF8" w14:textId="77777777" w:rsidR="005D4A90" w:rsidRPr="00735A6B" w:rsidRDefault="005D4A90" w:rsidP="005D4A90">
      <w:pPr>
        <w:tabs>
          <w:tab w:val="left" w:pos="7513"/>
        </w:tabs>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Pr="00735A6B">
        <w:rPr>
          <w:rFonts w:ascii="Palatino Linotype" w:eastAsia="Palatino Linotype" w:hAnsi="Palatino Linotype" w:cs="Palatino Linotype"/>
          <w:b/>
          <w:i/>
          <w:sz w:val="22"/>
          <w:szCs w:val="22"/>
        </w:rPr>
        <w:t>Firma y rúbrica de servidores públicos.</w:t>
      </w:r>
      <w:r w:rsidRPr="00735A6B">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C769B1F" w14:textId="602F5481" w:rsidR="00F203AD" w:rsidRPr="00735A6B" w:rsidRDefault="005D4A90" w:rsidP="005D4A9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 xml:space="preserve">En este tenor los servidores públicos plasmaron su firma en el escrito libre mediante el cual manifestaron de manera indubitable la decisión unilateral de separarse del puesto o cargo que se venía desempeñando de manera voluntaria, </w:t>
      </w:r>
      <w:r w:rsidR="00F203AD" w:rsidRPr="00735A6B">
        <w:rPr>
          <w:rFonts w:ascii="Palatino Linotype" w:eastAsia="Palatino Linotype" w:hAnsi="Palatino Linotype" w:cs="Palatino Linotype"/>
        </w:rPr>
        <w:t xml:space="preserve">por consiguiente, </w:t>
      </w:r>
      <w:r w:rsidRPr="00735A6B">
        <w:rPr>
          <w:rFonts w:ascii="Palatino Linotype" w:eastAsia="Palatino Linotype" w:hAnsi="Palatino Linotype" w:cs="Palatino Linotype"/>
        </w:rPr>
        <w:t>dicho dato otorga validez a</w:t>
      </w:r>
      <w:r w:rsidR="00F203AD" w:rsidRPr="00735A6B">
        <w:rPr>
          <w:rFonts w:ascii="Palatino Linotype" w:eastAsia="Palatino Linotype" w:hAnsi="Palatino Linotype" w:cs="Palatino Linotype"/>
        </w:rPr>
        <w:t>l escrito de renuncia, lo cual</w:t>
      </w:r>
      <w:r w:rsidRPr="00735A6B">
        <w:rPr>
          <w:rFonts w:ascii="Palatino Linotype" w:eastAsia="Palatino Linotype" w:hAnsi="Palatino Linotype" w:cs="Palatino Linotype"/>
        </w:rPr>
        <w:t xml:space="preserve"> </w:t>
      </w:r>
      <w:r w:rsidR="00F203AD" w:rsidRPr="00735A6B">
        <w:rPr>
          <w:rFonts w:ascii="Palatino Linotype" w:eastAsia="Palatino Linotype" w:hAnsi="Palatino Linotype" w:cs="Palatino Linotype"/>
        </w:rPr>
        <w:t xml:space="preserve">justifica la publicidad </w:t>
      </w:r>
      <w:proofErr w:type="gramStart"/>
      <w:r w:rsidR="00F203AD" w:rsidRPr="00735A6B">
        <w:rPr>
          <w:rFonts w:ascii="Palatino Linotype" w:eastAsia="Palatino Linotype" w:hAnsi="Palatino Linotype" w:cs="Palatino Linotype"/>
        </w:rPr>
        <w:t>del mismo</w:t>
      </w:r>
      <w:proofErr w:type="gramEnd"/>
      <w:r w:rsidR="00F203AD" w:rsidRPr="00735A6B">
        <w:rPr>
          <w:rFonts w:ascii="Palatino Linotype" w:eastAsia="Palatino Linotype" w:hAnsi="Palatino Linotype" w:cs="Palatino Linotype"/>
        </w:rPr>
        <w:t>.</w:t>
      </w:r>
    </w:p>
    <w:p w14:paraId="5CC9E125" w14:textId="73A77031" w:rsidR="00F203AD" w:rsidRPr="00735A6B" w:rsidRDefault="00F203AD" w:rsidP="005D4A9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Situación que no ocurre respecto de las huellas dactilares que también suelen plasmarse en dichos documentos, con la misma finalidad, es decir, darle validez a manifestación de la voluntad clara y fehaciente del trabajador para poner fin a la relación laboral, por las razones que a continuación se exponen:</w:t>
      </w:r>
    </w:p>
    <w:p w14:paraId="75A6ED5A" w14:textId="4E82870B" w:rsidR="00F203AD" w:rsidRPr="00735A6B" w:rsidRDefault="00F203AD" w:rsidP="00F203A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19">
        <w:r w:rsidRPr="00735A6B">
          <w:rPr>
            <w:rFonts w:ascii="Palatino Linotype" w:eastAsia="Palatino Linotype" w:hAnsi="Palatino Linotype" w:cs="Palatino Linotype"/>
            <w:u w:val="single"/>
          </w:rPr>
          <w:t>https://docplayer.es/5455342-Nuevas-tecnologias-biometricas-instituto-nacional-de-ciencias-penales-procuraduria-general-de-la-republica-version-1-0.html</w:t>
        </w:r>
      </w:hyperlink>
      <w:r w:rsidR="00C16D37"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rPr>
        <w:t xml:space="preserve">se indica que existen tres principios fundamentales para la identificación de las huellas dactilares, a saber: </w:t>
      </w:r>
    </w:p>
    <w:p w14:paraId="1FEC9B5F" w14:textId="77777777" w:rsidR="00F203AD" w:rsidRPr="00735A6B" w:rsidRDefault="00F203AD" w:rsidP="00F203AD">
      <w:pPr>
        <w:numPr>
          <w:ilvl w:val="0"/>
          <w:numId w:val="6"/>
        </w:numPr>
        <w:spacing w:before="240" w:after="240" w:line="360" w:lineRule="auto"/>
        <w:ind w:right="474"/>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Primer principio. La huella es una característica individual. No hay dos huellas con características en las crestas que sean idénticas. </w:t>
      </w:r>
    </w:p>
    <w:p w14:paraId="531140C9" w14:textId="77777777" w:rsidR="00F203AD" w:rsidRPr="00735A6B" w:rsidRDefault="00F203AD" w:rsidP="00F203AD">
      <w:pPr>
        <w:numPr>
          <w:ilvl w:val="0"/>
          <w:numId w:val="6"/>
        </w:numPr>
        <w:spacing w:before="240" w:after="240" w:line="360" w:lineRule="auto"/>
        <w:ind w:right="474"/>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 xml:space="preserve">Segundo principio. Una huella permanece sin cambios durante toda la vida de un individuo (sin embargo, puede adquirir cicatrices o cualquier otra deformación que impida su identificación clara). </w:t>
      </w:r>
    </w:p>
    <w:p w14:paraId="57EF3E7A" w14:textId="77777777" w:rsidR="00F203AD" w:rsidRPr="00735A6B" w:rsidRDefault="00F203AD" w:rsidP="00F203AD">
      <w:pPr>
        <w:numPr>
          <w:ilvl w:val="0"/>
          <w:numId w:val="6"/>
        </w:numPr>
        <w:spacing w:before="240" w:after="240" w:line="360" w:lineRule="auto"/>
        <w:ind w:right="474"/>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Tercer principio. Las huellas tienen patrones que se forman con sus crestas, lo que hace posible clasificarlas sistemáticamente para agilizar las búsquedas. </w:t>
      </w:r>
    </w:p>
    <w:p w14:paraId="103CB7E6" w14:textId="77777777" w:rsidR="00F203AD" w:rsidRPr="00735A6B" w:rsidRDefault="00F203AD" w:rsidP="00F203A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0467A369" w14:textId="77777777" w:rsidR="00F203AD" w:rsidRPr="00735A6B" w:rsidRDefault="00F203AD" w:rsidP="00F203A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Ahora bien, no obstante que dicho dato no se haya recolectado mediante escaneo que permita su sistematización y procesamiento electrónico, incluso su recolección en tinta y </w:t>
      </w:r>
      <w:proofErr w:type="gramStart"/>
      <w:r w:rsidRPr="00735A6B">
        <w:rPr>
          <w:rFonts w:ascii="Palatino Linotype" w:eastAsia="Palatino Linotype" w:hAnsi="Palatino Linotype" w:cs="Palatino Linotype"/>
        </w:rPr>
        <w:t>papel,</w:t>
      </w:r>
      <w:proofErr w:type="gramEnd"/>
      <w:r w:rsidRPr="00735A6B">
        <w:rPr>
          <w:rFonts w:ascii="Palatino Linotype" w:eastAsia="Palatino Linotype" w:hAnsi="Palatino Linotype" w:cs="Palatino Linotype"/>
        </w:rPr>
        <w:t xml:space="preserve"> también permite su escaneo, lo que puede propiciar un mal uno de dicho dato, sino se aplican las medidas de protección adecuada, tal como lo refiere la Tesis Aislada HUELLA DACTILAR. ES APTA PARA ACREDITAR EL CONSENTIMIENTO EN LA CELEBRACIÓN DE UN CONTRATO.</w:t>
      </w:r>
    </w:p>
    <w:p w14:paraId="16F4B71B" w14:textId="77777777" w:rsidR="00F203AD" w:rsidRPr="00735A6B" w:rsidRDefault="00F203AD" w:rsidP="00F203AD">
      <w:pPr>
        <w:spacing w:before="120" w:after="120"/>
        <w:ind w:left="851"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735A6B">
        <w:rPr>
          <w:rFonts w:ascii="Palatino Linotype" w:eastAsia="Palatino Linotype" w:hAnsi="Palatino Linotype" w:cs="Palatino Linotype"/>
          <w:i/>
          <w:sz w:val="22"/>
          <w:szCs w:val="22"/>
        </w:rPr>
        <w:t xml:space="preserve"> en cambio, los caracteres de la letra pueden ser imitados y, en algunos casos, podrá resultar difícil al perito decidir sobre la autenticidad de una firma. Como ejemplo de la eficacia de esa función </w:t>
      </w:r>
      <w:r w:rsidRPr="00735A6B">
        <w:rPr>
          <w:rFonts w:ascii="Palatino Linotype" w:eastAsia="Palatino Linotype" w:hAnsi="Palatino Linotype" w:cs="Palatino Linotype"/>
          <w:i/>
          <w:sz w:val="22"/>
          <w:szCs w:val="22"/>
        </w:rPr>
        <w:lastRenderedPageBreak/>
        <w:t xml:space="preserve">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w:t>
      </w:r>
      <w:proofErr w:type="gramStart"/>
      <w:r w:rsidRPr="00735A6B">
        <w:rPr>
          <w:rFonts w:ascii="Palatino Linotype" w:eastAsia="Palatino Linotype" w:hAnsi="Palatino Linotype" w:cs="Palatino Linotype"/>
          <w:i/>
          <w:sz w:val="22"/>
          <w:szCs w:val="22"/>
        </w:rPr>
        <w:t>como</w:t>
      </w:r>
      <w:proofErr w:type="gramEnd"/>
      <w:r w:rsidRPr="00735A6B">
        <w:rPr>
          <w:rFonts w:ascii="Palatino Linotype" w:eastAsia="Palatino Linotype" w:hAnsi="Palatino Linotype" w:cs="Palatino Linotype"/>
          <w:i/>
          <w:sz w:val="22"/>
          <w:szCs w:val="22"/>
        </w:rPr>
        <w:t xml:space="preserve">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452156FB" w14:textId="77777777" w:rsidR="00F203AD" w:rsidRPr="00735A6B" w:rsidRDefault="00F203AD" w:rsidP="00F203A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 la actualidad existen sistemas denominados AFIS por sus siglas en inglés </w:t>
      </w:r>
      <w:proofErr w:type="spellStart"/>
      <w:r w:rsidRPr="00735A6B">
        <w:rPr>
          <w:rFonts w:ascii="Palatino Linotype" w:eastAsia="Palatino Linotype" w:hAnsi="Palatino Linotype" w:cs="Palatino Linotype"/>
          <w:i/>
        </w:rPr>
        <w:t>Automated</w:t>
      </w:r>
      <w:proofErr w:type="spellEnd"/>
      <w:r w:rsidRPr="00735A6B">
        <w:rPr>
          <w:rFonts w:ascii="Palatino Linotype" w:eastAsia="Palatino Linotype" w:hAnsi="Palatino Linotype" w:cs="Palatino Linotype"/>
          <w:i/>
        </w:rPr>
        <w:t xml:space="preserve"> </w:t>
      </w:r>
      <w:proofErr w:type="spellStart"/>
      <w:r w:rsidRPr="00735A6B">
        <w:rPr>
          <w:rFonts w:ascii="Palatino Linotype" w:eastAsia="Palatino Linotype" w:hAnsi="Palatino Linotype" w:cs="Palatino Linotype"/>
          <w:i/>
        </w:rPr>
        <w:t>Fingerprint</w:t>
      </w:r>
      <w:proofErr w:type="spellEnd"/>
      <w:r w:rsidRPr="00735A6B">
        <w:rPr>
          <w:rFonts w:ascii="Palatino Linotype" w:eastAsia="Palatino Linotype" w:hAnsi="Palatino Linotype" w:cs="Palatino Linotype"/>
          <w:i/>
        </w:rPr>
        <w:t xml:space="preserve"> </w:t>
      </w:r>
      <w:proofErr w:type="spellStart"/>
      <w:r w:rsidRPr="00735A6B">
        <w:rPr>
          <w:rFonts w:ascii="Palatino Linotype" w:eastAsia="Palatino Linotype" w:hAnsi="Palatino Linotype" w:cs="Palatino Linotype"/>
          <w:i/>
        </w:rPr>
        <w:t>Identification</w:t>
      </w:r>
      <w:proofErr w:type="spellEnd"/>
      <w:r w:rsidRPr="00735A6B">
        <w:rPr>
          <w:rFonts w:ascii="Palatino Linotype" w:eastAsia="Palatino Linotype" w:hAnsi="Palatino Linotype" w:cs="Palatino Linotype"/>
          <w:i/>
        </w:rPr>
        <w:t xml:space="preserve"> </w:t>
      </w:r>
      <w:proofErr w:type="spellStart"/>
      <w:r w:rsidRPr="00735A6B">
        <w:rPr>
          <w:rFonts w:ascii="Palatino Linotype" w:eastAsia="Palatino Linotype" w:hAnsi="Palatino Linotype" w:cs="Palatino Linotype"/>
          <w:i/>
        </w:rPr>
        <w:t>System</w:t>
      </w:r>
      <w:proofErr w:type="spellEnd"/>
      <w:r w:rsidRPr="00735A6B">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2B12C2A9" w14:textId="77777777" w:rsidR="00F203AD" w:rsidRPr="00735A6B" w:rsidRDefault="00F203AD" w:rsidP="00F203A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 términos de la calidad de la imagen se debe observar que en la NOM-151-SCFI-2016 publicada en el Diario Oficial de la Federación el 30 de </w:t>
      </w:r>
      <w:proofErr w:type="gramStart"/>
      <w:r w:rsidRPr="00735A6B">
        <w:rPr>
          <w:rFonts w:ascii="Palatino Linotype" w:eastAsia="Palatino Linotype" w:hAnsi="Palatino Linotype" w:cs="Palatino Linotype"/>
        </w:rPr>
        <w:t>Marzo</w:t>
      </w:r>
      <w:proofErr w:type="gramEnd"/>
      <w:r w:rsidRPr="00735A6B">
        <w:rPr>
          <w:rFonts w:ascii="Palatino Linotype" w:eastAsia="Palatino Linotype" w:hAnsi="Palatino Linotype" w:cs="Palatino Linotype"/>
        </w:rPr>
        <w:t xml:space="preserve"> de 2017, se determina que la calidad propicia para realizar la digitalización de documentos físicos en formato de imagen es de 200 píxeles por pulgada o superior para </w:t>
      </w:r>
      <w:r w:rsidRPr="00735A6B">
        <w:rPr>
          <w:rFonts w:ascii="Palatino Linotype" w:eastAsia="Palatino Linotype" w:hAnsi="Palatino Linotype" w:cs="Palatino Linotype"/>
        </w:rPr>
        <w:lastRenderedPageBreak/>
        <w:t xml:space="preserve">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09C2A151" w14:textId="77777777" w:rsidR="00F203AD" w:rsidRPr="00735A6B" w:rsidRDefault="00F203AD" w:rsidP="00F203AD">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0AB364B0" w14:textId="77777777" w:rsidR="00F203AD" w:rsidRPr="00735A6B" w:rsidRDefault="00F203AD" w:rsidP="00F203AD">
      <w:pPr>
        <w:spacing w:before="240" w:after="240" w:line="360" w:lineRule="auto"/>
        <w:ind w:right="50"/>
        <w:jc w:val="both"/>
        <w:rPr>
          <w:rFonts w:ascii="Palatino Linotype" w:eastAsia="Palatino Linotype" w:hAnsi="Palatino Linotype" w:cs="Palatino Linotype"/>
        </w:rPr>
      </w:pPr>
      <w:r w:rsidRPr="00735A6B">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12C9BED8" w14:textId="29F7C711" w:rsidR="00F203AD" w:rsidRPr="00735A6B" w:rsidRDefault="00F203AD" w:rsidP="005D4A9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Bajo esta línea de pensami</w:t>
      </w:r>
      <w:r w:rsidR="00F72405" w:rsidRPr="00735A6B">
        <w:rPr>
          <w:rFonts w:ascii="Palatino Linotype" w:eastAsia="Palatino Linotype" w:hAnsi="Palatino Linotype" w:cs="Palatino Linotype"/>
        </w:rPr>
        <w:t xml:space="preserve">ento, se estima dable ordenar se haga entrega de las cinco renuncias remitidas en respuesta en versión pública correcta, en donde se deje visible el nombre de los servidores públicos que </w:t>
      </w:r>
      <w:proofErr w:type="gramStart"/>
      <w:r w:rsidR="00F72405" w:rsidRPr="00735A6B">
        <w:rPr>
          <w:rFonts w:ascii="Palatino Linotype" w:eastAsia="Palatino Linotype" w:hAnsi="Palatino Linotype" w:cs="Palatino Linotype"/>
        </w:rPr>
        <w:t>renunciaron</w:t>
      </w:r>
      <w:proofErr w:type="gramEnd"/>
      <w:r w:rsidR="00F72405" w:rsidRPr="00735A6B">
        <w:rPr>
          <w:rFonts w:ascii="Palatino Linotype" w:eastAsia="Palatino Linotype" w:hAnsi="Palatino Linotype" w:cs="Palatino Linotype"/>
        </w:rPr>
        <w:t xml:space="preserve"> así como su firma, de conformidad con los argumentos expuestos y el considerando siguiente.</w:t>
      </w:r>
    </w:p>
    <w:p w14:paraId="6E5E4C58" w14:textId="13B508D1" w:rsidR="003476B4" w:rsidRPr="00735A6B" w:rsidRDefault="003476B4" w:rsidP="003476B4">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 xml:space="preserve">De lo hasta aquí expuesto, se concluye que los motivos de inconformidad de la parte </w:t>
      </w:r>
      <w:r w:rsidRPr="00735A6B">
        <w:rPr>
          <w:rFonts w:ascii="Palatino Linotype" w:eastAsia="Palatino Linotype" w:hAnsi="Palatino Linotype" w:cs="Palatino Linotype"/>
          <w:b/>
        </w:rPr>
        <w:t xml:space="preserve">Recurrente </w:t>
      </w:r>
      <w:r w:rsidRPr="00735A6B">
        <w:rPr>
          <w:rFonts w:ascii="Palatino Linotype" w:eastAsia="Palatino Linotype" w:hAnsi="Palatino Linotype" w:cs="Palatino Linotype"/>
        </w:rPr>
        <w:t xml:space="preserve">devienen fundados, siendo procedente </w:t>
      </w:r>
      <w:r w:rsidRPr="00735A6B">
        <w:rPr>
          <w:rFonts w:ascii="Palatino Linotype" w:eastAsia="Palatino Linotype" w:hAnsi="Palatino Linotype" w:cs="Palatino Linotype"/>
          <w:i/>
        </w:rPr>
        <w:t xml:space="preserve">Modificar </w:t>
      </w:r>
      <w:r w:rsidRPr="00735A6B">
        <w:rPr>
          <w:rFonts w:ascii="Palatino Linotype" w:eastAsia="Palatino Linotype" w:hAnsi="Palatino Linotype" w:cs="Palatino Linotype"/>
        </w:rPr>
        <w:t xml:space="preserve">la respuesta proporcionada por el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26754AA5" w14:textId="77777777" w:rsidR="003476B4" w:rsidRPr="00735A6B" w:rsidRDefault="003476B4" w:rsidP="003476B4">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b/>
        </w:rPr>
        <w:t xml:space="preserve">Quinto. Versión Pública. </w:t>
      </w:r>
      <w:r w:rsidRPr="00735A6B">
        <w:rPr>
          <w:rFonts w:ascii="Palatino Linotype" w:eastAsia="Palatino Linotype" w:hAnsi="Palatino Linotype" w:cs="Palatino Linotype"/>
        </w:rPr>
        <w:t>Como fue debidamente apuntado, 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7CBD60A6" w14:textId="77777777" w:rsidR="003476B4" w:rsidRPr="00735A6B" w:rsidRDefault="003476B4" w:rsidP="003476B4">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El derecho de acceso a la información pública tiene como limitante el respeto a la intimidad y a la vida privada de las personas, es por ello </w:t>
      </w:r>
      <w:proofErr w:type="gramStart"/>
      <w:r w:rsidRPr="00735A6B">
        <w:rPr>
          <w:rFonts w:ascii="Palatino Linotype" w:eastAsia="Palatino Linotype" w:hAnsi="Palatino Linotype" w:cs="Palatino Linotype"/>
        </w:rPr>
        <w:t>que</w:t>
      </w:r>
      <w:proofErr w:type="gramEnd"/>
      <w:r w:rsidRPr="00735A6B">
        <w:rPr>
          <w:rFonts w:ascii="Palatino Linotype" w:eastAsia="Palatino Linotype" w:hAnsi="Palatino Linotype" w:cs="Palatino Linotype"/>
        </w:rPr>
        <w:t xml:space="preserv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831AFCD" w14:textId="77777777" w:rsidR="003476B4" w:rsidRPr="00735A6B" w:rsidRDefault="003476B4" w:rsidP="003476B4">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53209BC" w14:textId="77777777" w:rsidR="003476B4" w:rsidRPr="00735A6B" w:rsidRDefault="003476B4" w:rsidP="003476B4">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rPr>
        <w:lastRenderedPageBreak/>
        <w:t>Al respecto, los artículos 3, fracciones IX, XX, XXI, XXXII, XLV; 6, 91, 132, 137, 143, fracción I, de la Ley de Transparencia y Acceso a la Información Pública del Estado de México y Municipios establecen:</w:t>
      </w:r>
    </w:p>
    <w:p w14:paraId="1BAC6F54"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sz w:val="22"/>
          <w:szCs w:val="22"/>
        </w:rPr>
        <w:t> </w:t>
      </w:r>
      <w:r w:rsidRPr="00735A6B">
        <w:rPr>
          <w:rFonts w:ascii="Palatino Linotype" w:eastAsia="Palatino Linotype" w:hAnsi="Palatino Linotype" w:cs="Palatino Linotype"/>
          <w:i/>
          <w:sz w:val="22"/>
          <w:szCs w:val="22"/>
        </w:rPr>
        <w:t>“</w:t>
      </w:r>
      <w:r w:rsidRPr="00735A6B">
        <w:rPr>
          <w:rFonts w:ascii="Palatino Linotype" w:eastAsia="Palatino Linotype" w:hAnsi="Palatino Linotype" w:cs="Palatino Linotype"/>
          <w:b/>
          <w:i/>
          <w:sz w:val="22"/>
          <w:szCs w:val="22"/>
        </w:rPr>
        <w:t>Artículo 3.</w:t>
      </w:r>
      <w:r w:rsidRPr="00735A6B">
        <w:rPr>
          <w:rFonts w:ascii="Palatino Linotype" w:eastAsia="Palatino Linotype" w:hAnsi="Palatino Linotype" w:cs="Palatino Linotype"/>
          <w:i/>
          <w:sz w:val="22"/>
          <w:szCs w:val="22"/>
        </w:rPr>
        <w:t xml:space="preserve"> Para los efectos de la presente Ley se entenderá por:</w:t>
      </w:r>
    </w:p>
    <w:p w14:paraId="4137B113"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p>
    <w:p w14:paraId="1090EB4A"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IX. Datos personales</w:t>
      </w:r>
      <w:r w:rsidRPr="00735A6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229F3101"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p>
    <w:p w14:paraId="5027B2E7"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XX. Información clasificada</w:t>
      </w:r>
      <w:r w:rsidRPr="00735A6B">
        <w:rPr>
          <w:rFonts w:ascii="Palatino Linotype" w:eastAsia="Palatino Linotype" w:hAnsi="Palatino Linotype" w:cs="Palatino Linotype"/>
          <w:i/>
          <w:sz w:val="22"/>
          <w:szCs w:val="22"/>
        </w:rPr>
        <w:t>: Aquella considerada por la presente Ley como reservada o confidencial;</w:t>
      </w:r>
    </w:p>
    <w:p w14:paraId="1E0722F5"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XXI. Información confidencial</w:t>
      </w:r>
      <w:r w:rsidRPr="00735A6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D4DF15"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p>
    <w:p w14:paraId="0B7EE673"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XXXII. Protección de Datos Personales</w:t>
      </w:r>
      <w:r w:rsidRPr="00735A6B">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1E5B77A3"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p>
    <w:p w14:paraId="360961FC" w14:textId="77777777" w:rsidR="003476B4" w:rsidRPr="00735A6B" w:rsidRDefault="003476B4" w:rsidP="003476B4">
      <w:pPr>
        <w:tabs>
          <w:tab w:val="left" w:pos="1276"/>
        </w:tabs>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XLV. Versión pública</w:t>
      </w:r>
      <w:r w:rsidRPr="00735A6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100DC1D"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 Artículo 6</w:t>
      </w:r>
      <w:r w:rsidRPr="00735A6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908F6AA"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p>
    <w:p w14:paraId="27EB9F17"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lastRenderedPageBreak/>
        <w:t>Artículo 91.</w:t>
      </w:r>
      <w:r w:rsidRPr="00735A6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735A6B">
        <w:rPr>
          <w:rFonts w:ascii="Palatino Linotype" w:eastAsia="Palatino Linotype" w:hAnsi="Palatino Linotype" w:cs="Palatino Linotype"/>
          <w:i/>
          <w:sz w:val="22"/>
          <w:szCs w:val="22"/>
        </w:rPr>
        <w:br/>
        <w:t>…</w:t>
      </w:r>
    </w:p>
    <w:p w14:paraId="15430C33"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Artículo 132.</w:t>
      </w:r>
      <w:r w:rsidRPr="00735A6B">
        <w:rPr>
          <w:rFonts w:ascii="Palatino Linotype" w:eastAsia="Palatino Linotype" w:hAnsi="Palatino Linotype" w:cs="Palatino Linotype"/>
          <w:i/>
          <w:sz w:val="22"/>
          <w:szCs w:val="22"/>
        </w:rPr>
        <w:t xml:space="preserve"> La clasificación de la información se llevará a cabo en el momento en que:</w:t>
      </w:r>
    </w:p>
    <w:p w14:paraId="4837C802"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w:t>
      </w:r>
      <w:r w:rsidRPr="00735A6B">
        <w:rPr>
          <w:rFonts w:ascii="Palatino Linotype" w:eastAsia="Palatino Linotype" w:hAnsi="Palatino Linotype" w:cs="Palatino Linotype"/>
          <w:i/>
          <w:sz w:val="22"/>
          <w:szCs w:val="22"/>
        </w:rPr>
        <w:t>. Se reciba una solicitud de acceso a la información;</w:t>
      </w:r>
    </w:p>
    <w:p w14:paraId="1F00D982"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w:t>
      </w:r>
      <w:r w:rsidRPr="00735A6B">
        <w:rPr>
          <w:rFonts w:ascii="Palatino Linotype" w:eastAsia="Palatino Linotype" w:hAnsi="Palatino Linotype" w:cs="Palatino Linotype"/>
          <w:i/>
          <w:sz w:val="22"/>
          <w:szCs w:val="22"/>
        </w:rPr>
        <w:t xml:space="preserve"> Se determine mediante resolución de autoridad competente; o</w:t>
      </w:r>
    </w:p>
    <w:p w14:paraId="7EA50F76"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III.</w:t>
      </w:r>
      <w:r w:rsidRPr="00735A6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D4F2DC3"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w:t>
      </w:r>
    </w:p>
    <w:p w14:paraId="019B4A1D"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Artículo 137.</w:t>
      </w:r>
      <w:r w:rsidRPr="00735A6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D76FDD2"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 Artículo 143.</w:t>
      </w:r>
      <w:r w:rsidRPr="00735A6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18F43F7A"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w:t>
      </w:r>
      <w:r w:rsidRPr="00735A6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D33F69F" w14:textId="77777777" w:rsidR="003476B4" w:rsidRPr="00735A6B" w:rsidRDefault="003476B4" w:rsidP="003476B4">
      <w:pPr>
        <w:spacing w:before="240" w:after="240" w:line="360" w:lineRule="auto"/>
        <w:ind w:right="50"/>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w:t>
      </w:r>
      <w:r w:rsidRPr="00735A6B">
        <w:rPr>
          <w:rFonts w:ascii="Palatino Linotype" w:eastAsia="Palatino Linotype" w:hAnsi="Palatino Linotype" w:cs="Palatino Linotype"/>
        </w:rPr>
        <w:lastRenderedPageBreak/>
        <w:t>acuerdo a los que señala la fracción XII del artículo 4 de la Ley de Protección de Datos Personales en posesión de Sujeto Obligados del Estado de México.</w:t>
      </w:r>
    </w:p>
    <w:p w14:paraId="7D8920A7" w14:textId="77777777" w:rsidR="003476B4" w:rsidRPr="00735A6B" w:rsidRDefault="003476B4" w:rsidP="003476B4">
      <w:pPr>
        <w:spacing w:before="240" w:after="240" w:line="360" w:lineRule="auto"/>
        <w:ind w:right="50"/>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sidRPr="00735A6B">
        <w:rPr>
          <w:rFonts w:ascii="Palatino Linotype" w:eastAsia="Palatino Linotype" w:hAnsi="Palatino Linotype" w:cs="Palatino Linotype"/>
        </w:rPr>
        <w:t>los mismos</w:t>
      </w:r>
      <w:proofErr w:type="gramEnd"/>
      <w:r w:rsidRPr="00735A6B">
        <w:rPr>
          <w:rFonts w:ascii="Palatino Linotype" w:eastAsia="Palatino Linotype" w:hAnsi="Palatino Linotype" w:cs="Palatino Linotype"/>
        </w:rPr>
        <w:t xml:space="preserve"> a personas ajenas a su titular.</w:t>
      </w:r>
    </w:p>
    <w:p w14:paraId="303360C5" w14:textId="77777777" w:rsidR="008E6C65" w:rsidRPr="00735A6B" w:rsidRDefault="003476B4" w:rsidP="008E6C65">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 esta manera, </w:t>
      </w:r>
      <w:r w:rsidR="008E6C65" w:rsidRPr="00735A6B">
        <w:rPr>
          <w:rFonts w:ascii="Palatino Linotype" w:eastAsia="Palatino Linotype" w:hAnsi="Palatino Linotype" w:cs="Palatino Linotype"/>
        </w:rPr>
        <w:t xml:space="preserve">por lo que se refiere al </w:t>
      </w:r>
      <w:r w:rsidRPr="00735A6B">
        <w:rPr>
          <w:rFonts w:ascii="Palatino Linotype" w:eastAsia="Palatino Linotype" w:hAnsi="Palatino Linotype"/>
          <w:b/>
        </w:rPr>
        <w:t>nombre de una persona física</w:t>
      </w:r>
      <w:r w:rsidRPr="00735A6B">
        <w:rPr>
          <w:rFonts w:ascii="Palatino Linotype" w:eastAsia="Palatino Linotype" w:hAnsi="Palatino Linotype"/>
        </w:rPr>
        <w:t xml:space="preserve">, al ser uno de los atributos de la personalidad y la manifestación principal del derecho subjetivo a la identidad, es un dato personal que, por regla general, debe considerarse como un dato confidencial </w:t>
      </w:r>
      <w:r w:rsidRPr="00735A6B">
        <w:rPr>
          <w:rFonts w:ascii="Palatino Linotype" w:eastAsia="Calibri" w:hAnsi="Palatino Linotype" w:cs="Tahoma"/>
          <w:bCs/>
          <w:iCs/>
          <w:lang w:eastAsia="es-ES_tradnl"/>
        </w:rPr>
        <w:t xml:space="preserve">en términos del artículo 143, fracción I de la Ley de Transparencia y Acceso a la Información Pública del Estado de México y Municipios, </w:t>
      </w:r>
      <w:r w:rsidRPr="00735A6B">
        <w:rPr>
          <w:rFonts w:ascii="Palatino Linotype" w:eastAsia="Palatino Linotype" w:hAnsi="Palatino Linotype"/>
          <w:b/>
        </w:rPr>
        <w:t>cuando esta no se desempeña en la función pública, o bien, no celebra actos en el ámbito del derecho público,</w:t>
      </w:r>
      <w:r w:rsidRPr="00735A6B">
        <w:rPr>
          <w:rFonts w:ascii="Palatino Linotype" w:eastAsia="Palatino Linotype" w:hAnsi="Palatino Linotype"/>
        </w:rPr>
        <w:t xml:space="preserve"> ya que por sí solo es un dato que identifica a su titular o lo hace identificable, por lo que con su publicidad se vulneraría su ámbito d</w:t>
      </w:r>
      <w:r w:rsidR="008E6C65" w:rsidRPr="00735A6B">
        <w:rPr>
          <w:rFonts w:ascii="Palatino Linotype" w:eastAsia="Palatino Linotype" w:hAnsi="Palatino Linotype"/>
        </w:rPr>
        <w:t xml:space="preserve">e privacidad, siendo susceptible de clasificarse como información confidencial </w:t>
      </w:r>
      <w:r w:rsidR="008E6C65" w:rsidRPr="00735A6B">
        <w:rPr>
          <w:rFonts w:ascii="Palatino Linotype" w:eastAsia="Palatino Linotype" w:hAnsi="Palatino Linotype" w:cs="Palatino Linotype"/>
        </w:rPr>
        <w:t>en términos del artículo 143, fracción I de la Ley de Transparencia y Acceso a la Información Pública del Estado de México y Municipios.</w:t>
      </w:r>
    </w:p>
    <w:p w14:paraId="62828CD2" w14:textId="71EE5D6B" w:rsidR="008E6C65" w:rsidRPr="00735A6B" w:rsidRDefault="008E6C65" w:rsidP="008E6C65">
      <w:pPr>
        <w:spacing w:before="240" w:after="240" w:line="360" w:lineRule="auto"/>
        <w:jc w:val="both"/>
        <w:rPr>
          <w:rFonts w:ascii="Palatino Linotype" w:eastAsia="Palatino Linotype" w:hAnsi="Palatino Linotype"/>
        </w:rPr>
      </w:pPr>
      <w:r w:rsidRPr="00735A6B">
        <w:rPr>
          <w:rFonts w:ascii="Palatino Linotype" w:eastAsia="Palatino Linotype" w:hAnsi="Palatino Linotype"/>
        </w:rPr>
        <w:t xml:space="preserve">Respecto a las </w:t>
      </w:r>
      <w:r w:rsidRPr="00735A6B">
        <w:rPr>
          <w:rFonts w:ascii="Palatino Linotype" w:eastAsia="Palatino Linotype" w:hAnsi="Palatino Linotype" w:cs="Palatino Linotype"/>
          <w:b/>
        </w:rPr>
        <w:t>calificaciones, créditos y promedio</w:t>
      </w:r>
      <w:r w:rsidRPr="00735A6B">
        <w:rPr>
          <w:rFonts w:ascii="Palatino Linotype" w:eastAsia="Palatino Linotype" w:hAnsi="Palatino Linotype" w:cs="Palatino Linotype"/>
        </w:rPr>
        <w:t xml:space="preserve">, dan cuenta del grado de conocimientos adquiridos en una materia o durante el desarrollo escolar de una persona, es decir de su desarrollo escolar, por lo que corresponde a información que concierne a su vida privada que debe clasificarse como confidencial en términos del </w:t>
      </w:r>
      <w:r w:rsidRPr="00735A6B">
        <w:rPr>
          <w:rFonts w:ascii="Palatino Linotype" w:eastAsia="Palatino Linotype" w:hAnsi="Palatino Linotype" w:cs="Palatino Linotype"/>
        </w:rPr>
        <w:lastRenderedPageBreak/>
        <w:t>artículo 143, fracción I de la Ley de Transparencia y Acceso a la Información Pública del Estado de México y Municipios.</w:t>
      </w:r>
    </w:p>
    <w:p w14:paraId="31F88B7D" w14:textId="77777777" w:rsidR="003476B4" w:rsidRPr="00735A6B" w:rsidRDefault="003476B4" w:rsidP="003476B4">
      <w:pPr>
        <w:spacing w:before="240" w:after="240" w:line="360" w:lineRule="auto"/>
        <w:ind w:right="50"/>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735A6B">
        <w:rPr>
          <w:rFonts w:ascii="Palatino Linotype" w:eastAsia="Palatino Linotype" w:hAnsi="Palatino Linotype" w:cs="Palatino Linotype"/>
        </w:rPr>
        <w:t>Responsable</w:t>
      </w:r>
      <w:proofErr w:type="gramEnd"/>
      <w:r w:rsidRPr="00735A6B">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70C0D0F"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“Artículo 49.</w:t>
      </w:r>
      <w:r w:rsidRPr="00735A6B">
        <w:rPr>
          <w:rFonts w:ascii="Palatino Linotype" w:eastAsia="Palatino Linotype" w:hAnsi="Palatino Linotype" w:cs="Palatino Linotype"/>
          <w:i/>
          <w:sz w:val="22"/>
          <w:szCs w:val="22"/>
        </w:rPr>
        <w:t xml:space="preserve"> </w:t>
      </w:r>
      <w:r w:rsidRPr="00735A6B">
        <w:rPr>
          <w:rFonts w:ascii="Palatino Linotype" w:eastAsia="Palatino Linotype" w:hAnsi="Palatino Linotype" w:cs="Palatino Linotype"/>
          <w:b/>
          <w:i/>
          <w:sz w:val="22"/>
          <w:szCs w:val="22"/>
        </w:rPr>
        <w:t>Los Comités de Transparencia</w:t>
      </w:r>
      <w:r w:rsidRPr="00735A6B">
        <w:rPr>
          <w:rFonts w:ascii="Palatino Linotype" w:eastAsia="Palatino Linotype" w:hAnsi="Palatino Linotype" w:cs="Palatino Linotype"/>
          <w:i/>
          <w:sz w:val="22"/>
          <w:szCs w:val="22"/>
        </w:rPr>
        <w:t xml:space="preserve"> tendrán las siguientes atribuciones:</w:t>
      </w:r>
    </w:p>
    <w:p w14:paraId="145DB957"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VIII. Aprobar, modificar o revocar la clasificación de la información</w:t>
      </w:r>
      <w:r w:rsidRPr="00735A6B">
        <w:rPr>
          <w:rFonts w:ascii="Palatino Linotype" w:eastAsia="Palatino Linotype" w:hAnsi="Palatino Linotype" w:cs="Palatino Linotype"/>
          <w:i/>
          <w:sz w:val="22"/>
          <w:szCs w:val="22"/>
        </w:rPr>
        <w:t>…”</w:t>
      </w:r>
    </w:p>
    <w:p w14:paraId="6A9BFD9E"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Pr="00735A6B">
        <w:rPr>
          <w:rFonts w:ascii="Palatino Linotype" w:eastAsia="Palatino Linotype" w:hAnsi="Palatino Linotype" w:cs="Palatino Linotype"/>
          <w:b/>
          <w:i/>
          <w:sz w:val="22"/>
          <w:szCs w:val="22"/>
        </w:rPr>
        <w:t>Artículo 53.</w:t>
      </w:r>
      <w:r w:rsidRPr="00735A6B">
        <w:rPr>
          <w:rFonts w:ascii="Palatino Linotype" w:eastAsia="Palatino Linotype" w:hAnsi="Palatino Linotype" w:cs="Palatino Linotype"/>
          <w:i/>
          <w:sz w:val="22"/>
          <w:szCs w:val="22"/>
        </w:rPr>
        <w:t xml:space="preserve"> Las </w:t>
      </w:r>
      <w:r w:rsidRPr="00735A6B">
        <w:rPr>
          <w:rFonts w:ascii="Palatino Linotype" w:eastAsia="Palatino Linotype" w:hAnsi="Palatino Linotype" w:cs="Palatino Linotype"/>
          <w:b/>
          <w:i/>
          <w:sz w:val="22"/>
          <w:szCs w:val="22"/>
        </w:rPr>
        <w:t>Unidades de Transparencia</w:t>
      </w:r>
      <w:r w:rsidRPr="00735A6B">
        <w:rPr>
          <w:rFonts w:ascii="Palatino Linotype" w:eastAsia="Palatino Linotype" w:hAnsi="Palatino Linotype" w:cs="Palatino Linotype"/>
          <w:i/>
          <w:sz w:val="22"/>
          <w:szCs w:val="22"/>
        </w:rPr>
        <w:t xml:space="preserve"> tendrán las siguientes </w:t>
      </w:r>
      <w:r w:rsidRPr="00735A6B">
        <w:rPr>
          <w:rFonts w:ascii="Palatino Linotype" w:eastAsia="Palatino Linotype" w:hAnsi="Palatino Linotype" w:cs="Palatino Linotype"/>
          <w:b/>
          <w:i/>
          <w:sz w:val="22"/>
          <w:szCs w:val="22"/>
        </w:rPr>
        <w:t>funciones</w:t>
      </w:r>
      <w:r w:rsidRPr="00735A6B">
        <w:rPr>
          <w:rFonts w:ascii="Palatino Linotype" w:eastAsia="Palatino Linotype" w:hAnsi="Palatino Linotype" w:cs="Palatino Linotype"/>
          <w:i/>
          <w:sz w:val="22"/>
          <w:szCs w:val="22"/>
        </w:rPr>
        <w:t>:</w:t>
      </w:r>
    </w:p>
    <w:p w14:paraId="7D5D8D62"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X. Presentar ante el Comité, el proyecto de clasificación de información</w:t>
      </w:r>
      <w:r w:rsidRPr="00735A6B">
        <w:rPr>
          <w:rFonts w:ascii="Palatino Linotype" w:eastAsia="Palatino Linotype" w:hAnsi="Palatino Linotype" w:cs="Palatino Linotype"/>
          <w:i/>
          <w:sz w:val="22"/>
          <w:szCs w:val="22"/>
        </w:rPr>
        <w:t xml:space="preserve">…” </w:t>
      </w:r>
    </w:p>
    <w:p w14:paraId="0905D387"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“Artículo 59.</w:t>
      </w:r>
      <w:r w:rsidRPr="00735A6B">
        <w:rPr>
          <w:rFonts w:ascii="Palatino Linotype" w:eastAsia="Palatino Linotype" w:hAnsi="Palatino Linotype" w:cs="Palatino Linotype"/>
          <w:i/>
          <w:sz w:val="22"/>
          <w:szCs w:val="22"/>
        </w:rPr>
        <w:t xml:space="preserve"> Los </w:t>
      </w:r>
      <w:r w:rsidRPr="00735A6B">
        <w:rPr>
          <w:rFonts w:ascii="Palatino Linotype" w:eastAsia="Palatino Linotype" w:hAnsi="Palatino Linotype" w:cs="Palatino Linotype"/>
          <w:b/>
          <w:i/>
          <w:sz w:val="22"/>
          <w:szCs w:val="22"/>
        </w:rPr>
        <w:t>servidores públicos habilitados</w:t>
      </w:r>
      <w:r w:rsidRPr="00735A6B">
        <w:rPr>
          <w:rFonts w:ascii="Palatino Linotype" w:eastAsia="Palatino Linotype" w:hAnsi="Palatino Linotype" w:cs="Palatino Linotype"/>
          <w:i/>
          <w:sz w:val="22"/>
          <w:szCs w:val="22"/>
        </w:rPr>
        <w:t xml:space="preserve"> tendrán las </w:t>
      </w:r>
      <w:r w:rsidRPr="00735A6B">
        <w:rPr>
          <w:rFonts w:ascii="Palatino Linotype" w:eastAsia="Palatino Linotype" w:hAnsi="Palatino Linotype" w:cs="Palatino Linotype"/>
          <w:b/>
          <w:i/>
          <w:sz w:val="22"/>
          <w:szCs w:val="22"/>
        </w:rPr>
        <w:t>funciones</w:t>
      </w:r>
      <w:r w:rsidRPr="00735A6B">
        <w:rPr>
          <w:rFonts w:ascii="Palatino Linotype" w:eastAsia="Palatino Linotype" w:hAnsi="Palatino Linotype" w:cs="Palatino Linotype"/>
          <w:i/>
          <w:sz w:val="22"/>
          <w:szCs w:val="22"/>
        </w:rPr>
        <w:t xml:space="preserve"> siguientes:</w:t>
      </w:r>
    </w:p>
    <w:p w14:paraId="3F909D50"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735A6B">
        <w:rPr>
          <w:rFonts w:ascii="Palatino Linotype" w:eastAsia="Palatino Linotype" w:hAnsi="Palatino Linotype" w:cs="Palatino Linotype"/>
          <w:i/>
          <w:sz w:val="22"/>
          <w:szCs w:val="22"/>
        </w:rPr>
        <w:t>, la cual tendrá los fundamentos y argumentos en que se basa dicha propuesta…”</w:t>
      </w:r>
    </w:p>
    <w:p w14:paraId="29EFD38A" w14:textId="77777777" w:rsidR="003476B4" w:rsidRPr="00735A6B" w:rsidRDefault="003476B4" w:rsidP="003476B4">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sidRPr="00735A6B">
        <w:rPr>
          <w:rFonts w:ascii="Palatino Linotype" w:eastAsia="Palatino Linotype" w:hAnsi="Palatino Linotype" w:cs="Palatino Linotype"/>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14:paraId="709327ED" w14:textId="77777777" w:rsidR="003476B4" w:rsidRPr="00735A6B" w:rsidRDefault="003476B4" w:rsidP="003476B4">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86FA449"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r w:rsidRPr="00735A6B">
        <w:rPr>
          <w:rFonts w:ascii="Palatino Linotype" w:eastAsia="Palatino Linotype" w:hAnsi="Palatino Linotype" w:cs="Palatino Linotype"/>
          <w:b/>
          <w:i/>
          <w:sz w:val="22"/>
          <w:szCs w:val="22"/>
        </w:rPr>
        <w:t>Artículo 149.</w:t>
      </w:r>
      <w:r w:rsidRPr="00735A6B">
        <w:rPr>
          <w:rFonts w:ascii="Palatino Linotype" w:eastAsia="Palatino Linotype" w:hAnsi="Palatino Linotype" w:cs="Palatino Linotype"/>
          <w:i/>
          <w:sz w:val="22"/>
          <w:szCs w:val="22"/>
        </w:rPr>
        <w:t xml:space="preserve"> El </w:t>
      </w:r>
      <w:r w:rsidRPr="00735A6B">
        <w:rPr>
          <w:rFonts w:ascii="Palatino Linotype" w:eastAsia="Palatino Linotype" w:hAnsi="Palatino Linotype" w:cs="Palatino Linotype"/>
          <w:b/>
          <w:i/>
          <w:sz w:val="22"/>
          <w:szCs w:val="22"/>
        </w:rPr>
        <w:t>acuerdo que clasifique la información como confidencial</w:t>
      </w:r>
      <w:r w:rsidRPr="00735A6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DFE61A8" w14:textId="77777777" w:rsidR="003476B4" w:rsidRPr="00735A6B" w:rsidRDefault="003476B4" w:rsidP="003476B4">
      <w:pP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Es decir, 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32F53B68" w14:textId="77777777" w:rsidR="003476B4" w:rsidRPr="00735A6B" w:rsidRDefault="003476B4" w:rsidP="003476B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Asimismo, respecto a las formalidades que deberá llevar el acuerdo de clasificación que deberá emitir 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4F4C24D"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lastRenderedPageBreak/>
        <w:t xml:space="preserve"> “Quincuagésimo. </w:t>
      </w:r>
      <w:r w:rsidRPr="00735A6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CCEBC52" w14:textId="77777777" w:rsidR="003476B4" w:rsidRPr="00735A6B" w:rsidRDefault="003476B4" w:rsidP="003476B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 xml:space="preserve">Quincuagésimo primero. </w:t>
      </w:r>
      <w:r w:rsidRPr="00735A6B">
        <w:rPr>
          <w:rFonts w:ascii="Palatino Linotype" w:eastAsia="Palatino Linotype" w:hAnsi="Palatino Linotype" w:cs="Palatino Linotype"/>
          <w:i/>
          <w:sz w:val="22"/>
          <w:szCs w:val="22"/>
        </w:rPr>
        <w:t xml:space="preserve">Toda acta del Comité de Transparencia deberá contener: </w:t>
      </w:r>
    </w:p>
    <w:p w14:paraId="621B600B"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w:t>
      </w:r>
      <w:r w:rsidRPr="00735A6B">
        <w:rPr>
          <w:rFonts w:ascii="Palatino Linotype" w:eastAsia="Palatino Linotype" w:hAnsi="Palatino Linotype" w:cs="Palatino Linotype"/>
          <w:i/>
          <w:sz w:val="22"/>
          <w:szCs w:val="22"/>
        </w:rPr>
        <w:t xml:space="preserve"> El número de sesión y fecha; </w:t>
      </w:r>
    </w:p>
    <w:p w14:paraId="4F40600F"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w:t>
      </w:r>
      <w:r w:rsidRPr="00735A6B">
        <w:rPr>
          <w:rFonts w:ascii="Palatino Linotype" w:eastAsia="Palatino Linotype" w:hAnsi="Palatino Linotype" w:cs="Palatino Linotype"/>
          <w:i/>
          <w:sz w:val="22"/>
          <w:szCs w:val="22"/>
        </w:rPr>
        <w:t xml:space="preserve">. El nombre del área que solicitó la clasificación de información; </w:t>
      </w:r>
    </w:p>
    <w:p w14:paraId="73B20606"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III</w:t>
      </w:r>
      <w:r w:rsidRPr="00735A6B">
        <w:rPr>
          <w:rFonts w:ascii="Palatino Linotype" w:eastAsia="Palatino Linotype" w:hAnsi="Palatino Linotype" w:cs="Palatino Linotype"/>
          <w:i/>
          <w:sz w:val="22"/>
          <w:szCs w:val="22"/>
        </w:rPr>
        <w:t xml:space="preserve">. La fundamentación legal y motivación correspondiente; </w:t>
      </w:r>
    </w:p>
    <w:p w14:paraId="0F9E0793"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IV</w:t>
      </w:r>
      <w:r w:rsidRPr="00735A6B">
        <w:rPr>
          <w:rFonts w:ascii="Palatino Linotype" w:eastAsia="Palatino Linotype" w:hAnsi="Palatino Linotype" w:cs="Palatino Linotype"/>
          <w:i/>
          <w:sz w:val="22"/>
          <w:szCs w:val="22"/>
        </w:rPr>
        <w:t xml:space="preserve">. La resolución o resoluciones aprobadas; y </w:t>
      </w:r>
    </w:p>
    <w:p w14:paraId="3C953B63"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V</w:t>
      </w:r>
      <w:r w:rsidRPr="00735A6B">
        <w:rPr>
          <w:rFonts w:ascii="Palatino Linotype" w:eastAsia="Palatino Linotype" w:hAnsi="Palatino Linotype" w:cs="Palatino Linotype"/>
          <w:i/>
          <w:sz w:val="22"/>
          <w:szCs w:val="22"/>
        </w:rPr>
        <w:t xml:space="preserve">. La rúbrica o firma digital de cada integrante del Comité de Transparencia. </w:t>
      </w:r>
    </w:p>
    <w:p w14:paraId="44142C84" w14:textId="77777777" w:rsidR="003476B4" w:rsidRPr="00735A6B" w:rsidRDefault="003476B4" w:rsidP="003476B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4FC9ED7"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w:t>
      </w:r>
      <w:r w:rsidRPr="00735A6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A66849B"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735A6B">
        <w:rPr>
          <w:rFonts w:ascii="Palatino Linotype" w:eastAsia="Palatino Linotype" w:hAnsi="Palatino Linotype" w:cs="Palatino Linotype"/>
          <w:b/>
          <w:i/>
          <w:sz w:val="22"/>
          <w:szCs w:val="22"/>
        </w:rPr>
        <w:t>II</w:t>
      </w:r>
      <w:r w:rsidRPr="00735A6B">
        <w:rPr>
          <w:rFonts w:ascii="Palatino Linotype" w:eastAsia="Palatino Linotype" w:hAnsi="Palatino Linotype" w:cs="Palatino Linotype"/>
          <w:i/>
          <w:sz w:val="22"/>
          <w:szCs w:val="22"/>
        </w:rPr>
        <w:t>. Descripción de las partes o secciones reservadas, en caso de clasificación parcial</w:t>
      </w:r>
      <w:r w:rsidRPr="00735A6B">
        <w:rPr>
          <w:rFonts w:ascii="Palatino Linotype" w:eastAsia="Palatino Linotype" w:hAnsi="Palatino Linotype" w:cs="Palatino Linotype"/>
          <w:b/>
          <w:i/>
          <w:sz w:val="22"/>
          <w:szCs w:val="22"/>
        </w:rPr>
        <w:t xml:space="preserve">; </w:t>
      </w:r>
    </w:p>
    <w:p w14:paraId="49FA1ABB"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III.</w:t>
      </w:r>
      <w:r w:rsidRPr="00735A6B">
        <w:rPr>
          <w:rFonts w:ascii="Palatino Linotype" w:eastAsia="Palatino Linotype" w:hAnsi="Palatino Linotype" w:cs="Palatino Linotype"/>
          <w:i/>
          <w:sz w:val="22"/>
          <w:szCs w:val="22"/>
        </w:rPr>
        <w:t xml:space="preserve"> El periodo por el que mantendrá su clasificación y fecha de expiración; y </w:t>
      </w:r>
    </w:p>
    <w:p w14:paraId="1AE04B7B" w14:textId="77777777" w:rsidR="003476B4" w:rsidRPr="00735A6B" w:rsidRDefault="003476B4" w:rsidP="003476B4">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IV.</w:t>
      </w:r>
      <w:r w:rsidRPr="00735A6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9BC7577" w14:textId="77777777" w:rsidR="003476B4" w:rsidRPr="00735A6B" w:rsidRDefault="003476B4" w:rsidP="003476B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DF33085" w14:textId="77777777" w:rsidR="003476B4" w:rsidRPr="00735A6B" w:rsidRDefault="003476B4" w:rsidP="003476B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5993370" w14:textId="77777777" w:rsidR="003476B4" w:rsidRPr="00735A6B" w:rsidRDefault="003476B4" w:rsidP="003476B4">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5157105A" w14:textId="77777777" w:rsidR="003476B4" w:rsidRPr="00735A6B" w:rsidRDefault="003476B4" w:rsidP="003476B4">
      <w:pPr>
        <w:spacing w:before="120" w:after="120"/>
        <w:ind w:left="851"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lastRenderedPageBreak/>
        <w:t>“</w:t>
      </w:r>
      <w:r w:rsidRPr="00735A6B">
        <w:rPr>
          <w:rFonts w:ascii="Palatino Linotype" w:eastAsia="Palatino Linotype" w:hAnsi="Palatino Linotype" w:cs="Palatino Linotype"/>
          <w:b/>
          <w:i/>
          <w:sz w:val="22"/>
          <w:szCs w:val="22"/>
        </w:rPr>
        <w:t>Quincuagésimo segundo</w:t>
      </w:r>
      <w:r w:rsidRPr="00735A6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41B1D2C" w14:textId="77777777" w:rsidR="003476B4" w:rsidRPr="00735A6B" w:rsidRDefault="003476B4" w:rsidP="003476B4">
      <w:pPr>
        <w:spacing w:before="120" w:after="120"/>
        <w:ind w:left="851"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F3AD79B" w14:textId="77777777" w:rsidR="003476B4" w:rsidRPr="00735A6B" w:rsidRDefault="003476B4" w:rsidP="003476B4">
      <w:pPr>
        <w:spacing w:before="120" w:after="120"/>
        <w:ind w:left="1134"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w:t>
      </w:r>
      <w:r w:rsidRPr="00735A6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F6E3F1C" w14:textId="77777777" w:rsidR="003476B4" w:rsidRPr="00735A6B" w:rsidRDefault="003476B4" w:rsidP="003476B4">
      <w:pPr>
        <w:spacing w:before="120" w:after="120"/>
        <w:ind w:left="1134"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w:t>
      </w:r>
      <w:r w:rsidRPr="00735A6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377DAEF" w14:textId="77777777" w:rsidR="003476B4" w:rsidRPr="00735A6B" w:rsidRDefault="003476B4" w:rsidP="003476B4">
      <w:pPr>
        <w:spacing w:before="120" w:after="120"/>
        <w:ind w:left="1134"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III.</w:t>
      </w:r>
      <w:r w:rsidRPr="00735A6B">
        <w:rPr>
          <w:rFonts w:ascii="Palatino Linotype" w:eastAsia="Palatino Linotype" w:hAnsi="Palatino Linotype" w:cs="Palatino Linotype"/>
          <w:i/>
          <w:sz w:val="22"/>
          <w:szCs w:val="22"/>
        </w:rPr>
        <w:t xml:space="preserve"> Señalar las personas o instancias autorizadas a acceder a la información clasificada.</w:t>
      </w:r>
    </w:p>
    <w:p w14:paraId="2816BA6C" w14:textId="77777777" w:rsidR="003476B4" w:rsidRPr="00735A6B" w:rsidRDefault="003476B4" w:rsidP="003476B4">
      <w:pPr>
        <w:spacing w:before="120" w:after="120"/>
        <w:ind w:left="851"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AFA9289" w14:textId="77777777" w:rsidR="003476B4" w:rsidRPr="00735A6B" w:rsidRDefault="003476B4" w:rsidP="003476B4">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w:t>
      </w:r>
    </w:p>
    <w:p w14:paraId="49D44851" w14:textId="77777777" w:rsidR="003476B4" w:rsidRPr="00735A6B" w:rsidRDefault="003476B4" w:rsidP="003476B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735A6B">
        <w:rPr>
          <w:rFonts w:ascii="Palatino Linotype" w:eastAsia="Palatino Linotype" w:hAnsi="Palatino Linotype" w:cs="Palatino Linotype"/>
          <w:b/>
          <w:i/>
          <w:sz w:val="22"/>
          <w:szCs w:val="22"/>
        </w:rPr>
        <w:t xml:space="preserve">Quincuagésimo cuarto. </w:t>
      </w:r>
      <w:r w:rsidRPr="00735A6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735A6B">
        <w:rPr>
          <w:rFonts w:ascii="Palatino Linotype" w:eastAsia="Palatino Linotype" w:hAnsi="Palatino Linotype" w:cs="Palatino Linotype"/>
          <w:b/>
          <w:i/>
          <w:sz w:val="22"/>
          <w:szCs w:val="22"/>
        </w:rPr>
        <w:t xml:space="preserve"> </w:t>
      </w:r>
    </w:p>
    <w:p w14:paraId="6FE72E41"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 xml:space="preserve">Quincuagésimo quinto. </w:t>
      </w:r>
      <w:r w:rsidRPr="00735A6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735A6B">
        <w:rPr>
          <w:rFonts w:ascii="Palatino Linotype" w:eastAsia="Palatino Linotype" w:hAnsi="Palatino Linotype" w:cs="Palatino Linotype"/>
          <w:i/>
          <w:sz w:val="22"/>
          <w:szCs w:val="22"/>
        </w:rPr>
        <w:t>testado</w:t>
      </w:r>
      <w:proofErr w:type="spellEnd"/>
      <w:r w:rsidRPr="00735A6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2E663DC" w14:textId="77777777" w:rsidR="003476B4" w:rsidRPr="00735A6B" w:rsidRDefault="003476B4" w:rsidP="003476B4">
      <w:pPr>
        <w:spacing w:before="120" w:after="120"/>
        <w:ind w:left="851" w:right="902"/>
        <w:jc w:val="both"/>
        <w:rPr>
          <w:rFonts w:ascii="Palatino Linotype" w:eastAsia="Palatino Linotype" w:hAnsi="Palatino Linotype" w:cs="Palatino Linotype"/>
          <w:b/>
          <w:i/>
          <w:sz w:val="22"/>
          <w:szCs w:val="22"/>
        </w:rPr>
      </w:pPr>
      <w:r w:rsidRPr="00735A6B">
        <w:rPr>
          <w:rFonts w:ascii="Palatino Linotype" w:eastAsia="Palatino Linotype" w:hAnsi="Palatino Linotype" w:cs="Palatino Linotype"/>
          <w:b/>
          <w:i/>
          <w:sz w:val="22"/>
          <w:szCs w:val="22"/>
        </w:rPr>
        <w:t>...</w:t>
      </w:r>
    </w:p>
    <w:p w14:paraId="2B91A64C"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Quincuagésimo séptimo</w:t>
      </w:r>
      <w:r w:rsidRPr="00735A6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0DA56E01"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lastRenderedPageBreak/>
        <w:t>I</w:t>
      </w:r>
      <w:r w:rsidRPr="00735A6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E79DF47"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w:t>
      </w:r>
      <w:r w:rsidRPr="00735A6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4776223" w14:textId="77777777" w:rsidR="003476B4" w:rsidRPr="00735A6B" w:rsidRDefault="003476B4" w:rsidP="003476B4">
      <w:pPr>
        <w:spacing w:before="120" w:after="120"/>
        <w:ind w:left="1134"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III</w:t>
      </w:r>
      <w:r w:rsidRPr="00735A6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w:t>
      </w:r>
      <w:proofErr w:type="gramStart"/>
      <w:r w:rsidRPr="00735A6B">
        <w:rPr>
          <w:rFonts w:ascii="Palatino Linotype" w:eastAsia="Palatino Linotype" w:hAnsi="Palatino Linotype" w:cs="Palatino Linotype"/>
          <w:i/>
          <w:sz w:val="22"/>
          <w:szCs w:val="22"/>
        </w:rPr>
        <w:t>los mismos</w:t>
      </w:r>
      <w:proofErr w:type="gramEnd"/>
      <w:r w:rsidRPr="00735A6B">
        <w:rPr>
          <w:rFonts w:ascii="Palatino Linotype" w:eastAsia="Palatino Linotype" w:hAnsi="Palatino Linotype" w:cs="Palatino Linotype"/>
          <w:i/>
          <w:sz w:val="22"/>
          <w:szCs w:val="22"/>
        </w:rPr>
        <w:t xml:space="preserve">. </w:t>
      </w:r>
    </w:p>
    <w:p w14:paraId="32FCAD29"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28BCC92" w14:textId="77777777" w:rsidR="003476B4" w:rsidRPr="00735A6B" w:rsidRDefault="003476B4" w:rsidP="003476B4">
      <w:pPr>
        <w:spacing w:before="120" w:after="120"/>
        <w:ind w:left="851" w:right="902"/>
        <w:jc w:val="both"/>
        <w:rPr>
          <w:rFonts w:ascii="Palatino Linotype" w:eastAsia="Palatino Linotype" w:hAnsi="Palatino Linotype" w:cs="Palatino Linotype"/>
          <w:i/>
          <w:sz w:val="22"/>
          <w:szCs w:val="22"/>
        </w:rPr>
      </w:pPr>
      <w:r w:rsidRPr="00735A6B">
        <w:rPr>
          <w:rFonts w:ascii="Palatino Linotype" w:eastAsia="Palatino Linotype" w:hAnsi="Palatino Linotype" w:cs="Palatino Linotype"/>
          <w:b/>
          <w:i/>
          <w:sz w:val="22"/>
          <w:szCs w:val="22"/>
        </w:rPr>
        <w:t>Quincuagésimo octavo</w:t>
      </w:r>
      <w:r w:rsidRPr="00735A6B">
        <w:rPr>
          <w:rFonts w:ascii="Palatino Linotype" w:eastAsia="Palatino Linotype" w:hAnsi="Palatino Linotype" w:cs="Palatino Linotype"/>
          <w:i/>
          <w:sz w:val="22"/>
          <w:szCs w:val="22"/>
        </w:rPr>
        <w:t xml:space="preserve">. Los sujetos obligados garantizarán que los sistemas o medios empleados para eliminar la información en las versiones públicas sean irreversibles, de tal forma que no permitan su recuperación o la visualización de </w:t>
      </w:r>
      <w:proofErr w:type="gramStart"/>
      <w:r w:rsidRPr="00735A6B">
        <w:rPr>
          <w:rFonts w:ascii="Palatino Linotype" w:eastAsia="Palatino Linotype" w:hAnsi="Palatino Linotype" w:cs="Palatino Linotype"/>
          <w:i/>
          <w:sz w:val="22"/>
          <w:szCs w:val="22"/>
        </w:rPr>
        <w:t>la misma</w:t>
      </w:r>
      <w:proofErr w:type="gramEnd"/>
      <w:r w:rsidRPr="00735A6B">
        <w:rPr>
          <w:rFonts w:ascii="Palatino Linotype" w:eastAsia="Palatino Linotype" w:hAnsi="Palatino Linotype" w:cs="Palatino Linotype"/>
          <w:i/>
          <w:sz w:val="22"/>
          <w:szCs w:val="22"/>
        </w:rPr>
        <w:t>.”</w:t>
      </w:r>
    </w:p>
    <w:p w14:paraId="5C142687" w14:textId="76DDA52E" w:rsidR="00CA7BF7" w:rsidRPr="00735A6B" w:rsidRDefault="00EA6A07">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Así, con fundamento en lo prescrito en los artículos 5 </w:t>
      </w:r>
      <w:r w:rsidR="00304D61" w:rsidRPr="00735A6B">
        <w:rPr>
          <w:rFonts w:ascii="Palatino Linotype" w:eastAsia="Palatino Linotype" w:hAnsi="Palatino Linotype" w:cs="Palatino Linotype"/>
        </w:rPr>
        <w:t>párrafos trigésimo noveno, cuadragésimo y cuadragésimo primero de la Constitución Política del Estado Libre y Soberano de México;</w:t>
      </w:r>
      <w:r w:rsidRPr="00735A6B">
        <w:rPr>
          <w:rFonts w:ascii="Palatino Linotype" w:eastAsia="Palatino Linotype" w:hAnsi="Palatino Linotype" w:cs="Palatino Linotype"/>
        </w:rPr>
        <w:t xml:space="preserve"> 2, fracción II; 29, 36 fracciones I y II; 176, 178, 181, 185 y 186 fracción II de la Ley de Transparencia y Acceso a la Información Pública del Estado de México y Municipios, este Pleno:</w:t>
      </w:r>
    </w:p>
    <w:p w14:paraId="68D37E30" w14:textId="77777777" w:rsidR="00CA7BF7" w:rsidRPr="00735A6B" w:rsidRDefault="00EA6A0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35A6B">
        <w:rPr>
          <w:rFonts w:ascii="Palatino Linotype" w:eastAsia="Palatino Linotype" w:hAnsi="Palatino Linotype" w:cs="Palatino Linotype"/>
          <w:b/>
        </w:rPr>
        <w:t>III. R E S U E L V E</w:t>
      </w:r>
    </w:p>
    <w:p w14:paraId="30E8D752" w14:textId="103388AB" w:rsidR="003476B4" w:rsidRPr="00735A6B" w:rsidRDefault="003476B4" w:rsidP="003476B4">
      <w:pPr>
        <w:spacing w:before="240" w:after="240" w:line="360" w:lineRule="auto"/>
        <w:jc w:val="both"/>
        <w:rPr>
          <w:rFonts w:ascii="Palatino Linotype" w:eastAsia="Palatino Linotype" w:hAnsi="Palatino Linotype" w:cs="Palatino Linotype"/>
        </w:rPr>
      </w:pPr>
      <w:bookmarkStart w:id="10" w:name="_heading=h.1t3h5sf" w:colFirst="0" w:colLast="0"/>
      <w:bookmarkStart w:id="11" w:name="_heading=h.lnxbz9" w:colFirst="0" w:colLast="0"/>
      <w:bookmarkEnd w:id="10"/>
      <w:bookmarkEnd w:id="11"/>
      <w:r w:rsidRPr="00735A6B">
        <w:rPr>
          <w:rFonts w:ascii="Palatino Linotype" w:eastAsia="Palatino Linotype" w:hAnsi="Palatino Linotype" w:cs="Palatino Linotype"/>
          <w:b/>
        </w:rPr>
        <w:t xml:space="preserve">Primero. </w:t>
      </w:r>
      <w:r w:rsidRPr="00735A6B">
        <w:rPr>
          <w:rFonts w:ascii="Palatino Linotype" w:eastAsia="Palatino Linotype" w:hAnsi="Palatino Linotype" w:cs="Palatino Linotype"/>
        </w:rPr>
        <w:t>Resultan</w:t>
      </w:r>
      <w:r w:rsidRPr="00735A6B">
        <w:rPr>
          <w:rFonts w:ascii="Palatino Linotype" w:eastAsia="Palatino Linotype" w:hAnsi="Palatino Linotype" w:cs="Palatino Linotype"/>
          <w:b/>
        </w:rPr>
        <w:t xml:space="preserve"> fundadas</w:t>
      </w:r>
      <w:r w:rsidRPr="00735A6B">
        <w:rPr>
          <w:rFonts w:ascii="Palatino Linotype" w:eastAsia="Palatino Linotype" w:hAnsi="Palatino Linotype" w:cs="Palatino Linotype"/>
        </w:rPr>
        <w:t xml:space="preserve"> las razones o motivos de inconformidad hechos valer por la parte</w:t>
      </w:r>
      <w:r w:rsidRPr="00735A6B">
        <w:rPr>
          <w:rFonts w:ascii="Palatino Linotype" w:eastAsia="Palatino Linotype" w:hAnsi="Palatino Linotype" w:cs="Palatino Linotype"/>
          <w:b/>
        </w:rPr>
        <w:t xml:space="preserve"> Recurrente</w:t>
      </w:r>
      <w:r w:rsidRPr="00735A6B">
        <w:rPr>
          <w:rFonts w:ascii="Palatino Linotype" w:eastAsia="Palatino Linotype" w:hAnsi="Palatino Linotype" w:cs="Palatino Linotype"/>
        </w:rPr>
        <w:t xml:space="preserve"> en el recurso de revisión </w:t>
      </w:r>
      <w:r w:rsidRPr="00735A6B">
        <w:rPr>
          <w:rFonts w:ascii="Palatino Linotype" w:eastAsia="Palatino Linotype" w:hAnsi="Palatino Linotype" w:cs="Palatino Linotype"/>
          <w:b/>
        </w:rPr>
        <w:t>05999/INFOEM/IP/RR/2025</w:t>
      </w:r>
      <w:r w:rsidRPr="00735A6B">
        <w:rPr>
          <w:rFonts w:ascii="Palatino Linotype" w:eastAsia="Palatino Linotype" w:hAnsi="Palatino Linotype" w:cs="Palatino Linotype"/>
        </w:rPr>
        <w:t xml:space="preserve">; por lo que, en términos del </w:t>
      </w:r>
      <w:r w:rsidRPr="00735A6B">
        <w:rPr>
          <w:rFonts w:ascii="Palatino Linotype" w:eastAsia="Palatino Linotype" w:hAnsi="Palatino Linotype" w:cs="Palatino Linotype"/>
          <w:b/>
        </w:rPr>
        <w:t>Considerando</w:t>
      </w:r>
      <w:r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b/>
        </w:rPr>
        <w:t xml:space="preserve">Cuarto </w:t>
      </w:r>
      <w:r w:rsidRPr="00735A6B">
        <w:rPr>
          <w:rFonts w:ascii="Palatino Linotype" w:eastAsia="Palatino Linotype" w:hAnsi="Palatino Linotype" w:cs="Palatino Linotype"/>
        </w:rPr>
        <w:t xml:space="preserve">de esta resolución, se </w:t>
      </w:r>
      <w:r w:rsidRPr="00735A6B">
        <w:rPr>
          <w:rFonts w:ascii="Palatino Linotype" w:eastAsia="Palatino Linotype" w:hAnsi="Palatino Linotype" w:cs="Palatino Linotype"/>
          <w:b/>
        </w:rPr>
        <w:t xml:space="preserve">Modifica </w:t>
      </w:r>
      <w:r w:rsidRPr="00735A6B">
        <w:rPr>
          <w:rFonts w:ascii="Palatino Linotype" w:eastAsia="Palatino Linotype" w:hAnsi="Palatino Linotype" w:cs="Palatino Linotype"/>
        </w:rPr>
        <w:t xml:space="preserve">la respuesta emitida por el </w:t>
      </w:r>
      <w:r w:rsidRPr="00735A6B">
        <w:rPr>
          <w:rFonts w:ascii="Palatino Linotype" w:eastAsia="Palatino Linotype" w:hAnsi="Palatino Linotype" w:cs="Palatino Linotype"/>
          <w:b/>
        </w:rPr>
        <w:t xml:space="preserve">Sujeto Obligado. </w:t>
      </w:r>
    </w:p>
    <w:p w14:paraId="6F993C9A" w14:textId="5DC90C4D" w:rsidR="003476B4" w:rsidRPr="00735A6B" w:rsidRDefault="003476B4" w:rsidP="003476B4">
      <w:pPr>
        <w:spacing w:before="240" w:after="240" w:line="360" w:lineRule="auto"/>
        <w:ind w:right="49"/>
        <w:jc w:val="both"/>
        <w:rPr>
          <w:rFonts w:ascii="Palatino Linotype" w:eastAsia="Palatino Linotype" w:hAnsi="Palatino Linotype" w:cs="Palatino Linotype"/>
        </w:rPr>
      </w:pPr>
      <w:r w:rsidRPr="00735A6B">
        <w:rPr>
          <w:rFonts w:ascii="Palatino Linotype" w:eastAsia="Palatino Linotype" w:hAnsi="Palatino Linotype" w:cs="Palatino Linotype"/>
          <w:b/>
        </w:rPr>
        <w:lastRenderedPageBreak/>
        <w:t xml:space="preserve">Segundo. </w:t>
      </w:r>
      <w:r w:rsidRPr="00735A6B">
        <w:rPr>
          <w:rFonts w:ascii="Palatino Linotype" w:eastAsia="Palatino Linotype" w:hAnsi="Palatino Linotype" w:cs="Palatino Linotype"/>
        </w:rPr>
        <w:t xml:space="preserve">Se </w:t>
      </w:r>
      <w:r w:rsidRPr="00735A6B">
        <w:rPr>
          <w:rFonts w:ascii="Palatino Linotype" w:eastAsia="Palatino Linotype" w:hAnsi="Palatino Linotype" w:cs="Palatino Linotype"/>
          <w:b/>
        </w:rPr>
        <w:t xml:space="preserve">Ordena </w:t>
      </w:r>
      <w:r w:rsidRPr="00735A6B">
        <w:rPr>
          <w:rFonts w:ascii="Palatino Linotype" w:eastAsia="Palatino Linotype" w:hAnsi="Palatino Linotype" w:cs="Palatino Linotype"/>
        </w:rPr>
        <w:t xml:space="preserve">al </w:t>
      </w:r>
      <w:r w:rsidRPr="00735A6B">
        <w:rPr>
          <w:rFonts w:ascii="Palatino Linotype" w:eastAsia="Palatino Linotype" w:hAnsi="Palatino Linotype" w:cs="Palatino Linotype"/>
          <w:b/>
        </w:rPr>
        <w:t xml:space="preserve">Sujeto Obligado, </w:t>
      </w:r>
      <w:r w:rsidRPr="00735A6B">
        <w:rPr>
          <w:rFonts w:ascii="Palatino Linotype" w:eastAsia="Palatino Linotype" w:hAnsi="Palatino Linotype" w:cs="Palatino Linotype"/>
        </w:rPr>
        <w:t xml:space="preserve">en términos de los </w:t>
      </w:r>
      <w:r w:rsidRPr="00735A6B">
        <w:rPr>
          <w:rFonts w:ascii="Palatino Linotype" w:eastAsia="Palatino Linotype" w:hAnsi="Palatino Linotype" w:cs="Palatino Linotype"/>
          <w:b/>
        </w:rPr>
        <w:t>Considerandos</w:t>
      </w:r>
      <w:r w:rsidRPr="00735A6B">
        <w:rPr>
          <w:rFonts w:ascii="Palatino Linotype" w:eastAsia="Palatino Linotype" w:hAnsi="Palatino Linotype" w:cs="Palatino Linotype"/>
        </w:rPr>
        <w:t xml:space="preserve"> </w:t>
      </w:r>
      <w:r w:rsidRPr="00735A6B">
        <w:rPr>
          <w:rFonts w:ascii="Palatino Linotype" w:eastAsia="Palatino Linotype" w:hAnsi="Palatino Linotype" w:cs="Palatino Linotype"/>
          <w:b/>
        </w:rPr>
        <w:t xml:space="preserve">Cuarto </w:t>
      </w:r>
      <w:r w:rsidRPr="00735A6B">
        <w:rPr>
          <w:rFonts w:ascii="Palatino Linotype" w:eastAsia="Palatino Linotype" w:hAnsi="Palatino Linotype" w:cs="Palatino Linotype"/>
        </w:rPr>
        <w:t xml:space="preserve">y </w:t>
      </w:r>
      <w:r w:rsidRPr="00735A6B">
        <w:rPr>
          <w:rFonts w:ascii="Palatino Linotype" w:eastAsia="Palatino Linotype" w:hAnsi="Palatino Linotype" w:cs="Palatino Linotype"/>
          <w:b/>
        </w:rPr>
        <w:t xml:space="preserve">Quinto </w:t>
      </w:r>
      <w:r w:rsidRPr="00735A6B">
        <w:rPr>
          <w:rFonts w:ascii="Palatino Linotype" w:eastAsia="Palatino Linotype" w:hAnsi="Palatino Linotype" w:cs="Palatino Linotype"/>
        </w:rPr>
        <w:t xml:space="preserve">de esta resolución, haga entrega, vía </w:t>
      </w:r>
      <w:r w:rsidRPr="00735A6B">
        <w:rPr>
          <w:rFonts w:ascii="Palatino Linotype" w:eastAsia="Palatino Linotype" w:hAnsi="Palatino Linotype" w:cs="Palatino Linotype"/>
          <w:b/>
        </w:rPr>
        <w:t>SAIMEX</w:t>
      </w:r>
      <w:r w:rsidRPr="00735A6B">
        <w:rPr>
          <w:rFonts w:ascii="Palatino Linotype" w:eastAsia="Palatino Linotype" w:hAnsi="Palatino Linotype" w:cs="Palatino Linotype"/>
        </w:rPr>
        <w:t>, en versión pública correcta de lo siguiente:</w:t>
      </w:r>
    </w:p>
    <w:p w14:paraId="73561F2B" w14:textId="7F1B894C" w:rsidR="003476B4" w:rsidRPr="00735A6B" w:rsidRDefault="003476B4" w:rsidP="003476B4">
      <w:pPr>
        <w:spacing w:before="240" w:after="240" w:line="360" w:lineRule="auto"/>
        <w:ind w:left="284" w:right="49"/>
        <w:jc w:val="both"/>
        <w:rPr>
          <w:rFonts w:ascii="Palatino Linotype" w:eastAsia="Palatino Linotype" w:hAnsi="Palatino Linotype" w:cs="Palatino Linotype"/>
        </w:rPr>
      </w:pPr>
      <w:bookmarkStart w:id="12" w:name="_heading=h.1fob9te" w:colFirst="0" w:colLast="0"/>
      <w:bookmarkEnd w:id="12"/>
      <w:r w:rsidRPr="00735A6B">
        <w:rPr>
          <w:rFonts w:ascii="Palatino Linotype" w:eastAsia="Palatino Linotype" w:hAnsi="Palatino Linotype" w:cs="Palatino Linotype"/>
        </w:rPr>
        <w:t xml:space="preserve">1. </w:t>
      </w:r>
      <w:proofErr w:type="spellStart"/>
      <w:r w:rsidRPr="00735A6B">
        <w:rPr>
          <w:rFonts w:ascii="Palatino Linotype" w:eastAsia="Palatino Linotype" w:hAnsi="Palatino Linotype" w:cs="Palatino Linotype"/>
        </w:rPr>
        <w:t>Curriculum</w:t>
      </w:r>
      <w:proofErr w:type="spellEnd"/>
      <w:r w:rsidRPr="00735A6B">
        <w:rPr>
          <w:rFonts w:ascii="Palatino Linotype" w:eastAsia="Palatino Linotype" w:hAnsi="Palatino Linotype" w:cs="Palatino Linotype"/>
        </w:rPr>
        <w:t xml:space="preserve"> vitae</w:t>
      </w:r>
      <w:r w:rsidR="00764072" w:rsidRPr="00735A6B">
        <w:rPr>
          <w:rFonts w:ascii="Palatino Linotype" w:eastAsia="Palatino Linotype" w:hAnsi="Palatino Linotype" w:cs="Palatino Linotype"/>
        </w:rPr>
        <w:t xml:space="preserve"> de los servidores públicos</w:t>
      </w:r>
      <w:r w:rsidRPr="00735A6B">
        <w:rPr>
          <w:rFonts w:ascii="Palatino Linotype" w:eastAsia="Palatino Linotype" w:hAnsi="Palatino Linotype" w:cs="Palatino Linotype"/>
        </w:rPr>
        <w:t xml:space="preserve"> proporcionados en respuesta.</w:t>
      </w:r>
    </w:p>
    <w:p w14:paraId="148A422F" w14:textId="64A4D5C5" w:rsidR="003476B4" w:rsidRPr="00735A6B" w:rsidRDefault="003476B4" w:rsidP="003476B4">
      <w:pPr>
        <w:spacing w:before="240" w:after="240" w:line="360" w:lineRule="auto"/>
        <w:ind w:left="284" w:right="49"/>
        <w:jc w:val="both"/>
        <w:rPr>
          <w:rFonts w:ascii="Palatino Linotype" w:eastAsia="Palatino Linotype" w:hAnsi="Palatino Linotype" w:cs="Palatino Linotype"/>
          <w:i/>
        </w:rPr>
      </w:pPr>
      <w:r w:rsidRPr="00735A6B">
        <w:rPr>
          <w:rFonts w:ascii="Palatino Linotype" w:eastAsia="Palatino Linotype" w:hAnsi="Palatino Linotype" w:cs="Palatino Linotype"/>
        </w:rPr>
        <w:t>2. Escritos de renuncia proporcionados en respuesta</w:t>
      </w:r>
      <w:r w:rsidRPr="00735A6B">
        <w:rPr>
          <w:rFonts w:ascii="Palatino Linotype" w:eastAsia="Palatino Linotype" w:hAnsi="Palatino Linotype" w:cs="Palatino Linotype"/>
          <w:i/>
        </w:rPr>
        <w:t>.</w:t>
      </w:r>
    </w:p>
    <w:p w14:paraId="56156B4F" w14:textId="49F69A4C" w:rsidR="003476B4" w:rsidRPr="00735A6B" w:rsidRDefault="003476B4" w:rsidP="003476B4">
      <w:pPr>
        <w:spacing w:before="240" w:after="240"/>
        <w:ind w:left="284" w:right="49"/>
        <w:jc w:val="both"/>
        <w:rPr>
          <w:rFonts w:ascii="Palatino Linotype" w:eastAsia="Palatino Linotype" w:hAnsi="Palatino Linotype" w:cs="Palatino Linotype"/>
          <w:i/>
          <w:sz w:val="20"/>
          <w:szCs w:val="20"/>
        </w:rPr>
      </w:pPr>
      <w:r w:rsidRPr="00735A6B">
        <w:rPr>
          <w:rFonts w:ascii="Palatino Linotype" w:eastAsia="Palatino Linotype" w:hAnsi="Palatino Linotype" w:cs="Palatino Linotype"/>
          <w:i/>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5C92EA11" w14:textId="77777777" w:rsidR="003476B4" w:rsidRPr="00735A6B" w:rsidRDefault="003476B4" w:rsidP="003476B4">
      <w:pPr>
        <w:spacing w:before="240" w:after="240" w:line="360" w:lineRule="auto"/>
        <w:jc w:val="both"/>
        <w:rPr>
          <w:rFonts w:ascii="Palatino Linotype" w:eastAsia="Palatino Linotype" w:hAnsi="Palatino Linotype" w:cs="Palatino Linotype"/>
        </w:rPr>
      </w:pPr>
      <w:bookmarkStart w:id="13" w:name="_heading=h.hnzxsch5gysz" w:colFirst="0" w:colLast="0"/>
      <w:bookmarkEnd w:id="13"/>
      <w:r w:rsidRPr="00735A6B">
        <w:rPr>
          <w:rFonts w:ascii="Palatino Linotype" w:eastAsia="Palatino Linotype" w:hAnsi="Palatino Linotype" w:cs="Palatino Linotype"/>
          <w:b/>
        </w:rPr>
        <w:t xml:space="preserve">Tercero. Notifíquese, </w:t>
      </w:r>
      <w:r w:rsidRPr="00735A6B">
        <w:rPr>
          <w:rFonts w:ascii="Palatino Linotype" w:eastAsia="Palatino Linotype" w:hAnsi="Palatino Linotype" w:cs="Palatino Linotype"/>
        </w:rPr>
        <w:t xml:space="preserve">vía </w:t>
      </w:r>
      <w:r w:rsidRPr="00735A6B">
        <w:rPr>
          <w:rFonts w:ascii="Palatino Linotype" w:eastAsia="Palatino Linotype" w:hAnsi="Palatino Linotype" w:cs="Palatino Linotype"/>
          <w:b/>
        </w:rPr>
        <w:t>SAIMEX</w:t>
      </w:r>
      <w:r w:rsidRPr="00735A6B">
        <w:rPr>
          <w:rFonts w:ascii="Palatino Linotype" w:eastAsia="Palatino Linotype" w:hAnsi="Palatino Linotype" w:cs="Palatino Linotype"/>
        </w:rPr>
        <w:t xml:space="preserve">, al Titular de la Unidad de Transparencia del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2A6DCA" w14:textId="77777777" w:rsidR="003476B4" w:rsidRPr="00735A6B" w:rsidRDefault="003476B4" w:rsidP="003476B4">
      <w:pPr>
        <w:spacing w:before="240" w:after="240" w:line="360" w:lineRule="auto"/>
        <w:jc w:val="both"/>
        <w:rPr>
          <w:rFonts w:ascii="Palatino Linotype" w:eastAsia="Palatino Linotype" w:hAnsi="Palatino Linotype" w:cs="Palatino Linotype"/>
        </w:rPr>
      </w:pPr>
      <w:r w:rsidRPr="00735A6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35A6B">
        <w:rPr>
          <w:rFonts w:ascii="Palatino Linotype" w:eastAsia="Palatino Linotype" w:hAnsi="Palatino Linotype" w:cs="Palatino Linotype"/>
          <w:b/>
        </w:rPr>
        <w:t>Sujeto Obligado</w:t>
      </w:r>
      <w:r w:rsidRPr="00735A6B">
        <w:rPr>
          <w:rFonts w:ascii="Palatino Linotype" w:eastAsia="Palatino Linotype" w:hAnsi="Palatino Linotype" w:cs="Palatino Linotype"/>
        </w:rPr>
        <w:t xml:space="preserve"> de manera fundada y motivada, podrá solicitar una ampliación de plazo para el cumplimiento de la presente resolución.</w:t>
      </w:r>
    </w:p>
    <w:p w14:paraId="1AFA6589" w14:textId="77777777" w:rsidR="00BA5A4E" w:rsidRPr="00735A6B" w:rsidRDefault="003476B4" w:rsidP="003476B4">
      <w:pPr>
        <w:spacing w:before="240" w:after="240" w:line="360" w:lineRule="auto"/>
        <w:jc w:val="both"/>
        <w:rPr>
          <w:rFonts w:ascii="Palatino Linotype" w:eastAsia="Palatino Linotype" w:hAnsi="Palatino Linotype" w:cs="Palatino Linotype"/>
        </w:rPr>
      </w:pPr>
      <w:bookmarkStart w:id="14" w:name="_heading=h.ot3qq6vxa08f" w:colFirst="0" w:colLast="0"/>
      <w:bookmarkEnd w:id="14"/>
      <w:r w:rsidRPr="00735A6B">
        <w:rPr>
          <w:rFonts w:ascii="Palatino Linotype" w:eastAsia="Palatino Linotype" w:hAnsi="Palatino Linotype" w:cs="Palatino Linotype"/>
          <w:b/>
        </w:rPr>
        <w:lastRenderedPageBreak/>
        <w:t xml:space="preserve">Cuarto.  Notifíquese, </w:t>
      </w:r>
      <w:r w:rsidRPr="00735A6B">
        <w:rPr>
          <w:rFonts w:ascii="Palatino Linotype" w:eastAsia="Palatino Linotype" w:hAnsi="Palatino Linotype" w:cs="Palatino Linotype"/>
        </w:rPr>
        <w:t xml:space="preserve">vía </w:t>
      </w:r>
      <w:r w:rsidRPr="00735A6B">
        <w:rPr>
          <w:rFonts w:ascii="Palatino Linotype" w:eastAsia="Palatino Linotype" w:hAnsi="Palatino Linotype" w:cs="Palatino Linotype"/>
          <w:b/>
        </w:rPr>
        <w:t>SAIMEX</w:t>
      </w:r>
      <w:r w:rsidRPr="00735A6B">
        <w:rPr>
          <w:rFonts w:ascii="Palatino Linotype" w:eastAsia="Palatino Linotype" w:hAnsi="Palatino Linotype" w:cs="Palatino Linotype"/>
        </w:rPr>
        <w:t xml:space="preserve"> a la parte </w:t>
      </w:r>
      <w:r w:rsidRPr="00735A6B">
        <w:rPr>
          <w:rFonts w:ascii="Palatino Linotype" w:eastAsia="Palatino Linotype" w:hAnsi="Palatino Linotype" w:cs="Palatino Linotype"/>
          <w:b/>
        </w:rPr>
        <w:t>Recurrente</w:t>
      </w:r>
      <w:r w:rsidRPr="00735A6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78144EF" w14:textId="338850C0" w:rsidR="005035BF" w:rsidRPr="00735A6B" w:rsidRDefault="00BA5A4E" w:rsidP="003476B4">
      <w:pPr>
        <w:spacing w:before="240" w:after="240" w:line="360" w:lineRule="auto"/>
        <w:jc w:val="both"/>
        <w:rPr>
          <w:rFonts w:ascii="Palatino Linotype" w:eastAsia="Palatino Linotype" w:hAnsi="Palatino Linotype" w:cs="Palatino Linotype"/>
          <w:b/>
        </w:rPr>
      </w:pPr>
      <w:r w:rsidRPr="00735A6B">
        <w:rPr>
          <w:rFonts w:ascii="Palatino Linotype" w:eastAsia="Palatino Linotype" w:hAnsi="Palatino Linotype" w:cs="Palatino Linotype"/>
          <w:b/>
        </w:rPr>
        <w:t>Quinto</w:t>
      </w:r>
      <w:r w:rsidR="005035BF" w:rsidRPr="00735A6B">
        <w:rPr>
          <w:rFonts w:ascii="Palatino Linotype" w:eastAsia="Palatino Linotype" w:hAnsi="Palatino Linotype" w:cs="Palatino Linotype"/>
          <w:b/>
        </w:rPr>
        <w:t xml:space="preserve">. </w:t>
      </w:r>
      <w:r w:rsidR="005035BF" w:rsidRPr="00735A6B">
        <w:rPr>
          <w:rFonts w:ascii="Palatino Linotype" w:hAnsi="Palatino Linotype"/>
          <w:b/>
          <w:lang w:eastAsia="es-ES_tradnl"/>
        </w:rPr>
        <w:t>Gírese</w:t>
      </w:r>
      <w:r w:rsidR="005035BF" w:rsidRPr="00735A6B">
        <w:rPr>
          <w:rFonts w:ascii="Palatino Linotype" w:hAnsi="Palatino Linotype"/>
          <w:lang w:eastAsia="es-ES_tradnl"/>
        </w:rPr>
        <w:t xml:space="preserve"> </w:t>
      </w:r>
      <w:r w:rsidR="00CA77ED" w:rsidRPr="00735A6B">
        <w:rPr>
          <w:rFonts w:ascii="Palatino Linotype" w:hAnsi="Palatino Linotype"/>
          <w:lang w:eastAsia="es-ES_tradnl"/>
        </w:rPr>
        <w:t xml:space="preserve">oficio a </w:t>
      </w:r>
      <w:r w:rsidR="005035BF" w:rsidRPr="00735A6B">
        <w:rPr>
          <w:rFonts w:ascii="Palatino Linotype" w:hAnsi="Palatino Linotype"/>
          <w:lang w:eastAsia="es-ES_tradnl"/>
        </w:rPr>
        <w:t xml:space="preserve">la </w:t>
      </w:r>
      <w:r w:rsidR="005035BF" w:rsidRPr="00735A6B">
        <w:rPr>
          <w:rFonts w:ascii="Palatino Linotype" w:hAnsi="Palatino Linotype"/>
          <w:b/>
          <w:lang w:eastAsia="es-ES_tradnl"/>
        </w:rPr>
        <w:t>Dirección General de Protección de Datos Personales</w:t>
      </w:r>
      <w:r w:rsidR="005035BF" w:rsidRPr="00735A6B">
        <w:rPr>
          <w:rFonts w:ascii="Palatino Linotype" w:hAnsi="Palatino Linotype"/>
          <w:lang w:eastAsia="es-ES_tradnl"/>
        </w:rPr>
        <w:t xml:space="preserve">, en atención al artículo 82, fracción XXVII de la Ley de Protección de Datos Personales en Posesión de Sujetos Obligados del Estado de México y Municipios en términos de lo señalado en el </w:t>
      </w:r>
      <w:r w:rsidR="005035BF" w:rsidRPr="00735A6B">
        <w:rPr>
          <w:rFonts w:ascii="Palatino Linotype" w:hAnsi="Palatino Linotype"/>
          <w:b/>
          <w:bCs/>
          <w:lang w:eastAsia="es-ES_tradnl"/>
        </w:rPr>
        <w:t>Considerando Cuarto</w:t>
      </w:r>
      <w:r w:rsidR="005035BF" w:rsidRPr="00735A6B">
        <w:rPr>
          <w:rFonts w:ascii="Palatino Linotype" w:hAnsi="Palatino Linotype"/>
          <w:lang w:eastAsia="es-ES_tradnl"/>
        </w:rPr>
        <w:t xml:space="preserve"> de la presente resolución.</w:t>
      </w:r>
    </w:p>
    <w:p w14:paraId="1EE18930" w14:textId="121BD5A8" w:rsidR="00CA7BF7" w:rsidRPr="00DF4129" w:rsidRDefault="00EA6A07">
      <w:pPr>
        <w:tabs>
          <w:tab w:val="left" w:pos="8647"/>
        </w:tabs>
        <w:spacing w:before="240" w:after="240" w:line="360" w:lineRule="auto"/>
        <w:ind w:right="51"/>
        <w:jc w:val="both"/>
        <w:rPr>
          <w:rFonts w:ascii="Palatino Linotype" w:eastAsia="Palatino Linotype" w:hAnsi="Palatino Linotype" w:cs="Palatino Linotype"/>
        </w:rPr>
      </w:pPr>
      <w:r w:rsidRPr="00735A6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DF4129" w:rsidRPr="00735A6B">
        <w:rPr>
          <w:rFonts w:ascii="Palatino Linotype" w:eastAsia="Palatino Linotype" w:hAnsi="Palatino Linotype" w:cs="Palatino Linotype"/>
        </w:rPr>
        <w:t>, EMITIENDO VOTO PARTICULAR</w:t>
      </w:r>
      <w:r w:rsidRPr="00735A6B">
        <w:rPr>
          <w:rFonts w:ascii="Palatino Linotype" w:eastAsia="Palatino Linotype" w:hAnsi="Palatino Linotype" w:cs="Palatino Linotype"/>
        </w:rPr>
        <w:t xml:space="preserve"> Y GUADALUPE RAMÍREZ PEÑA</w:t>
      </w:r>
      <w:r w:rsidR="00DF4129" w:rsidRPr="00735A6B">
        <w:rPr>
          <w:rFonts w:ascii="Palatino Linotype" w:eastAsia="Palatino Linotype" w:hAnsi="Palatino Linotype" w:cs="Palatino Linotype"/>
        </w:rPr>
        <w:t>, EMITIENDO VOTO PARTICULAR</w:t>
      </w:r>
      <w:r w:rsidRPr="00735A6B">
        <w:rPr>
          <w:rFonts w:ascii="Palatino Linotype" w:eastAsia="Palatino Linotype" w:hAnsi="Palatino Linotype" w:cs="Palatino Linotype"/>
        </w:rPr>
        <w:t xml:space="preserve">; EN LA </w:t>
      </w:r>
      <w:r w:rsidR="008E0B05" w:rsidRPr="00735A6B">
        <w:rPr>
          <w:rFonts w:ascii="Palatino Linotype" w:eastAsia="Palatino Linotype" w:hAnsi="Palatino Linotype" w:cs="Palatino Linotype"/>
        </w:rPr>
        <w:t xml:space="preserve">TRIGÉSIMA </w:t>
      </w:r>
      <w:r w:rsidR="00E36E81" w:rsidRPr="00735A6B">
        <w:rPr>
          <w:rFonts w:ascii="Palatino Linotype" w:eastAsia="Palatino Linotype" w:hAnsi="Palatino Linotype" w:cs="Palatino Linotype"/>
        </w:rPr>
        <w:t>CUARTA</w:t>
      </w:r>
      <w:r w:rsidR="008E0B05" w:rsidRPr="00735A6B">
        <w:rPr>
          <w:rFonts w:ascii="Palatino Linotype" w:eastAsia="Palatino Linotype" w:hAnsi="Palatino Linotype" w:cs="Palatino Linotype"/>
        </w:rPr>
        <w:t xml:space="preserve"> </w:t>
      </w:r>
      <w:r w:rsidR="00304D61" w:rsidRPr="00735A6B">
        <w:rPr>
          <w:rFonts w:ascii="Palatino Linotype" w:eastAsia="Palatino Linotype" w:hAnsi="Palatino Linotype" w:cs="Palatino Linotype"/>
        </w:rPr>
        <w:t>SESIÓN</w:t>
      </w:r>
      <w:r w:rsidRPr="00735A6B">
        <w:rPr>
          <w:rFonts w:ascii="Palatino Linotype" w:eastAsia="Palatino Linotype" w:hAnsi="Palatino Linotype" w:cs="Palatino Linotype"/>
        </w:rPr>
        <w:t xml:space="preserve"> ORDINARIA CELEBRADA EL</w:t>
      </w:r>
      <w:r w:rsidR="00E36E81" w:rsidRPr="00735A6B">
        <w:rPr>
          <w:rFonts w:ascii="Palatino Linotype" w:eastAsia="Palatino Linotype" w:hAnsi="Palatino Linotype" w:cs="Palatino Linotype"/>
        </w:rPr>
        <w:t xml:space="preserve"> VEINTICUATRO</w:t>
      </w:r>
      <w:r w:rsidR="008E0B05" w:rsidRPr="00735A6B">
        <w:rPr>
          <w:rFonts w:ascii="Palatino Linotype" w:eastAsia="Palatino Linotype" w:hAnsi="Palatino Linotype" w:cs="Palatino Linotype"/>
        </w:rPr>
        <w:t xml:space="preserve"> DE SEPTIEMBRE</w:t>
      </w:r>
      <w:r w:rsidRPr="00735A6B">
        <w:rPr>
          <w:rFonts w:ascii="Palatino Linotype" w:eastAsia="Palatino Linotype" w:hAnsi="Palatino Linotype" w:cs="Palatino Linotype"/>
        </w:rPr>
        <w:t xml:space="preserve"> DE DOS MIL VEINTICINCO, ANTE EL SECRETARIO TÉCNICO DEL PLENO ALEXIS TAPIA RAMÍREZ.</w:t>
      </w:r>
    </w:p>
    <w:p w14:paraId="4D58B5C0" w14:textId="77777777" w:rsidR="00CA7BF7" w:rsidRPr="00DF4129" w:rsidRDefault="00CA7BF7">
      <w:pPr>
        <w:spacing w:line="360" w:lineRule="auto"/>
        <w:jc w:val="both"/>
        <w:rPr>
          <w:rFonts w:ascii="Palatino Linotype" w:eastAsia="Palatino Linotype" w:hAnsi="Palatino Linotype" w:cs="Palatino Linotype"/>
        </w:rPr>
      </w:pPr>
    </w:p>
    <w:p w14:paraId="5F41733F" w14:textId="77777777" w:rsidR="00CA7BF7" w:rsidRPr="00DF4129" w:rsidRDefault="00CA7BF7">
      <w:pPr>
        <w:spacing w:line="360" w:lineRule="auto"/>
        <w:jc w:val="center"/>
        <w:rPr>
          <w:rFonts w:ascii="Palatino Linotype" w:eastAsia="Palatino Linotype" w:hAnsi="Palatino Linotype" w:cs="Palatino Linotype"/>
        </w:rPr>
      </w:pPr>
    </w:p>
    <w:p w14:paraId="6CEF1253" w14:textId="77777777" w:rsidR="00CA7BF7" w:rsidRPr="00DF4129" w:rsidRDefault="00CA7BF7">
      <w:pPr>
        <w:spacing w:line="360" w:lineRule="auto"/>
        <w:jc w:val="both"/>
        <w:rPr>
          <w:rFonts w:ascii="Palatino Linotype" w:eastAsia="Palatino Linotype" w:hAnsi="Palatino Linotype" w:cs="Palatino Linotype"/>
        </w:rPr>
      </w:pPr>
    </w:p>
    <w:p w14:paraId="2A9EDD36" w14:textId="77777777" w:rsidR="00CA7BF7" w:rsidRPr="00DF4129" w:rsidRDefault="00CA7BF7">
      <w:pPr>
        <w:spacing w:line="360" w:lineRule="auto"/>
        <w:jc w:val="both"/>
        <w:rPr>
          <w:rFonts w:ascii="Palatino Linotype" w:eastAsia="Palatino Linotype" w:hAnsi="Palatino Linotype" w:cs="Palatino Linotype"/>
        </w:rPr>
      </w:pPr>
    </w:p>
    <w:p w14:paraId="2B991931" w14:textId="77777777" w:rsidR="00CA7BF7" w:rsidRPr="00DF4129" w:rsidRDefault="00CA7BF7">
      <w:pPr>
        <w:spacing w:line="360" w:lineRule="auto"/>
        <w:jc w:val="both"/>
        <w:rPr>
          <w:rFonts w:ascii="Palatino Linotype" w:eastAsia="Palatino Linotype" w:hAnsi="Palatino Linotype" w:cs="Palatino Linotype"/>
        </w:rPr>
      </w:pPr>
    </w:p>
    <w:p w14:paraId="2B682599" w14:textId="77777777" w:rsidR="00CA7BF7" w:rsidRPr="00DF4129" w:rsidRDefault="00CA7BF7">
      <w:pPr>
        <w:spacing w:line="360" w:lineRule="auto"/>
        <w:jc w:val="both"/>
        <w:rPr>
          <w:rFonts w:ascii="Palatino Linotype" w:eastAsia="Palatino Linotype" w:hAnsi="Palatino Linotype" w:cs="Palatino Linotype"/>
        </w:rPr>
      </w:pPr>
    </w:p>
    <w:p w14:paraId="55772C48" w14:textId="77777777" w:rsidR="00CA7BF7" w:rsidRPr="00DF4129" w:rsidRDefault="00CA7BF7">
      <w:pPr>
        <w:spacing w:line="360" w:lineRule="auto"/>
        <w:jc w:val="both"/>
        <w:rPr>
          <w:rFonts w:ascii="Palatino Linotype" w:eastAsia="Palatino Linotype" w:hAnsi="Palatino Linotype" w:cs="Palatino Linotype"/>
        </w:rPr>
      </w:pPr>
    </w:p>
    <w:p w14:paraId="57EAADDB" w14:textId="77777777" w:rsidR="00CA7BF7" w:rsidRPr="00DF4129" w:rsidRDefault="00CA7BF7">
      <w:pPr>
        <w:spacing w:line="360" w:lineRule="auto"/>
        <w:jc w:val="both"/>
        <w:rPr>
          <w:rFonts w:ascii="Palatino Linotype" w:eastAsia="Palatino Linotype" w:hAnsi="Palatino Linotype" w:cs="Palatino Linotype"/>
        </w:rPr>
      </w:pPr>
    </w:p>
    <w:p w14:paraId="611C9362" w14:textId="77777777" w:rsidR="00CA7BF7" w:rsidRPr="00DF4129" w:rsidRDefault="00CA7BF7">
      <w:pPr>
        <w:spacing w:line="360" w:lineRule="auto"/>
        <w:jc w:val="both"/>
        <w:rPr>
          <w:rFonts w:ascii="Palatino Linotype" w:eastAsia="Palatino Linotype" w:hAnsi="Palatino Linotype" w:cs="Palatino Linotype"/>
        </w:rPr>
      </w:pPr>
    </w:p>
    <w:p w14:paraId="204EF4DD" w14:textId="77777777" w:rsidR="00CA7BF7" w:rsidRPr="00DF4129" w:rsidRDefault="00CA7BF7">
      <w:pPr>
        <w:spacing w:line="360" w:lineRule="auto"/>
        <w:jc w:val="both"/>
        <w:rPr>
          <w:rFonts w:ascii="Palatino Linotype" w:eastAsia="Palatino Linotype" w:hAnsi="Palatino Linotype" w:cs="Palatino Linotype"/>
        </w:rPr>
      </w:pPr>
    </w:p>
    <w:p w14:paraId="10148918" w14:textId="77777777" w:rsidR="00CA7BF7" w:rsidRPr="00DF4129" w:rsidRDefault="00CA7BF7">
      <w:pPr>
        <w:spacing w:line="360" w:lineRule="auto"/>
        <w:jc w:val="both"/>
        <w:rPr>
          <w:rFonts w:ascii="Palatino Linotype" w:eastAsia="Palatino Linotype" w:hAnsi="Palatino Linotype" w:cs="Palatino Linotype"/>
        </w:rPr>
      </w:pPr>
    </w:p>
    <w:p w14:paraId="7EDC2A24" w14:textId="77777777" w:rsidR="00CA7BF7" w:rsidRPr="00DF4129" w:rsidRDefault="00CA7BF7">
      <w:pPr>
        <w:spacing w:line="360" w:lineRule="auto"/>
        <w:jc w:val="both"/>
        <w:rPr>
          <w:rFonts w:ascii="Palatino Linotype" w:eastAsia="Palatino Linotype" w:hAnsi="Palatino Linotype" w:cs="Palatino Linotype"/>
        </w:rPr>
      </w:pPr>
    </w:p>
    <w:p w14:paraId="5F49B1C5" w14:textId="77777777" w:rsidR="00CA7BF7" w:rsidRPr="00DF4129" w:rsidRDefault="00CA7BF7">
      <w:pPr>
        <w:spacing w:line="360" w:lineRule="auto"/>
        <w:jc w:val="both"/>
        <w:rPr>
          <w:rFonts w:ascii="Palatino Linotype" w:eastAsia="Palatino Linotype" w:hAnsi="Palatino Linotype" w:cs="Palatino Linotype"/>
        </w:rPr>
      </w:pPr>
    </w:p>
    <w:p w14:paraId="2935B4CD" w14:textId="77777777" w:rsidR="00CA7BF7" w:rsidRPr="00DF4129" w:rsidRDefault="00CA7BF7">
      <w:pPr>
        <w:spacing w:line="360" w:lineRule="auto"/>
        <w:jc w:val="both"/>
        <w:rPr>
          <w:rFonts w:ascii="Palatino Linotype" w:eastAsia="Palatino Linotype" w:hAnsi="Palatino Linotype" w:cs="Palatino Linotype"/>
        </w:rPr>
      </w:pPr>
    </w:p>
    <w:p w14:paraId="0C65D4F9" w14:textId="77777777" w:rsidR="00CA7BF7" w:rsidRPr="00DF4129" w:rsidRDefault="00CA7BF7">
      <w:pPr>
        <w:spacing w:line="360" w:lineRule="auto"/>
        <w:jc w:val="both"/>
        <w:rPr>
          <w:rFonts w:ascii="Palatino Linotype" w:eastAsia="Palatino Linotype" w:hAnsi="Palatino Linotype" w:cs="Palatino Linotype"/>
        </w:rPr>
      </w:pPr>
    </w:p>
    <w:p w14:paraId="39A80649" w14:textId="77777777" w:rsidR="00CA7BF7" w:rsidRPr="00DF4129" w:rsidRDefault="00CA7BF7">
      <w:pPr>
        <w:spacing w:line="360" w:lineRule="auto"/>
        <w:jc w:val="both"/>
        <w:rPr>
          <w:rFonts w:ascii="Palatino Linotype" w:eastAsia="Palatino Linotype" w:hAnsi="Palatino Linotype" w:cs="Palatino Linotype"/>
        </w:rPr>
      </w:pPr>
    </w:p>
    <w:p w14:paraId="7E05F056" w14:textId="77777777" w:rsidR="00CA7BF7" w:rsidRPr="00DF4129" w:rsidRDefault="00CA7BF7">
      <w:pPr>
        <w:spacing w:line="360" w:lineRule="auto"/>
        <w:jc w:val="both"/>
        <w:rPr>
          <w:rFonts w:ascii="Palatino Linotype" w:eastAsia="Palatino Linotype" w:hAnsi="Palatino Linotype" w:cs="Palatino Linotype"/>
        </w:rPr>
      </w:pPr>
    </w:p>
    <w:p w14:paraId="44E220EE" w14:textId="77777777" w:rsidR="00CA7BF7" w:rsidRPr="00DF4129" w:rsidRDefault="00CA7BF7">
      <w:pPr>
        <w:spacing w:line="360" w:lineRule="auto"/>
        <w:jc w:val="both"/>
        <w:rPr>
          <w:rFonts w:ascii="Palatino Linotype" w:eastAsia="Palatino Linotype" w:hAnsi="Palatino Linotype" w:cs="Palatino Linotype"/>
        </w:rPr>
      </w:pPr>
    </w:p>
    <w:p w14:paraId="321636E2" w14:textId="77777777" w:rsidR="00CA7BF7" w:rsidRPr="00DF4129" w:rsidRDefault="00CA7BF7">
      <w:pPr>
        <w:spacing w:line="360" w:lineRule="auto"/>
        <w:jc w:val="both"/>
        <w:rPr>
          <w:rFonts w:ascii="Palatino Linotype" w:eastAsia="Palatino Linotype" w:hAnsi="Palatino Linotype" w:cs="Palatino Linotype"/>
        </w:rPr>
      </w:pPr>
    </w:p>
    <w:p w14:paraId="19444F93" w14:textId="77777777" w:rsidR="00CA7BF7" w:rsidRPr="00DF4129" w:rsidRDefault="00CA7BF7">
      <w:pPr>
        <w:spacing w:line="360" w:lineRule="auto"/>
        <w:jc w:val="both"/>
        <w:rPr>
          <w:rFonts w:ascii="Palatino Linotype" w:eastAsia="Palatino Linotype" w:hAnsi="Palatino Linotype" w:cs="Palatino Linotype"/>
        </w:rPr>
      </w:pPr>
    </w:p>
    <w:p w14:paraId="152E26BB" w14:textId="77777777" w:rsidR="007A3CA2" w:rsidRPr="00DF4129" w:rsidRDefault="007A3CA2">
      <w:pPr>
        <w:spacing w:line="360" w:lineRule="auto"/>
        <w:jc w:val="both"/>
        <w:rPr>
          <w:rFonts w:ascii="Palatino Linotype" w:eastAsia="Palatino Linotype" w:hAnsi="Palatino Linotype" w:cs="Palatino Linotype"/>
        </w:rPr>
      </w:pPr>
    </w:p>
    <w:sectPr w:rsidR="007A3CA2" w:rsidRPr="00DF4129">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98541" w14:textId="77777777" w:rsidR="00BF3982" w:rsidRDefault="00BF3982">
      <w:r>
        <w:separator/>
      </w:r>
    </w:p>
  </w:endnote>
  <w:endnote w:type="continuationSeparator" w:id="0">
    <w:p w14:paraId="28F50C05" w14:textId="77777777" w:rsidR="00BF3982" w:rsidRDefault="00BF3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1224" w14:textId="77777777" w:rsidR="00BA5A4E" w:rsidRDefault="00BA5A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35A6B">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35A6B">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6E2EDE32" w14:textId="77777777" w:rsidR="00BA5A4E" w:rsidRDefault="00BA5A4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0A44" w14:textId="77777777" w:rsidR="00BA5A4E" w:rsidRDefault="00BA5A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35A6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35A6B">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686DB070" w14:textId="77777777" w:rsidR="00BA5A4E" w:rsidRDefault="00BA5A4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8A06C" w14:textId="77777777" w:rsidR="00BF3982" w:rsidRDefault="00BF3982">
      <w:r>
        <w:separator/>
      </w:r>
    </w:p>
  </w:footnote>
  <w:footnote w:type="continuationSeparator" w:id="0">
    <w:p w14:paraId="4EB36A67" w14:textId="77777777" w:rsidR="00BF3982" w:rsidRDefault="00BF3982">
      <w:r>
        <w:continuationSeparator/>
      </w:r>
    </w:p>
  </w:footnote>
  <w:footnote w:id="1">
    <w:p w14:paraId="1669986E" w14:textId="77777777" w:rsidR="00BA5A4E" w:rsidRDefault="00BA5A4E" w:rsidP="008557D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F2E0" w14:textId="77777777" w:rsidR="00BA5A4E" w:rsidRDefault="00BA5A4E">
    <w:pPr>
      <w:rPr>
        <w:rFonts w:ascii="Cambria" w:eastAsia="Cambria" w:hAnsi="Cambria" w:cs="Cambria"/>
        <w:color w:val="000000"/>
      </w:rPr>
    </w:pPr>
    <w:r>
      <w:rPr>
        <w:noProof/>
      </w:rPr>
      <w:drawing>
        <wp:anchor distT="0" distB="0" distL="0" distR="0" simplePos="0" relativeHeight="251658240" behindDoc="1" locked="0" layoutInCell="1" hidden="0" allowOverlap="1" wp14:anchorId="752F7CDB" wp14:editId="39D5D85E">
          <wp:simplePos x="0" y="0"/>
          <wp:positionH relativeFrom="column">
            <wp:posOffset>-1080093</wp:posOffset>
          </wp:positionH>
          <wp:positionV relativeFrom="paragraph">
            <wp:posOffset>-488265</wp:posOffset>
          </wp:positionV>
          <wp:extent cx="7809865" cy="10165715"/>
          <wp:effectExtent l="0" t="0" r="0" b="0"/>
          <wp:wrapNone/>
          <wp:docPr id="21401318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6"/>
      <w:tblW w:w="5953" w:type="dxa"/>
      <w:tblInd w:w="3261" w:type="dxa"/>
      <w:tblLayout w:type="fixed"/>
      <w:tblLook w:val="0400" w:firstRow="0" w:lastRow="0" w:firstColumn="0" w:lastColumn="0" w:noHBand="0" w:noVBand="1"/>
    </w:tblPr>
    <w:tblGrid>
      <w:gridCol w:w="2489"/>
      <w:gridCol w:w="3464"/>
    </w:tblGrid>
    <w:tr w:rsidR="00BA5A4E" w14:paraId="766F77A8" w14:textId="77777777">
      <w:tc>
        <w:tcPr>
          <w:tcW w:w="2489" w:type="dxa"/>
        </w:tcPr>
        <w:p w14:paraId="2E3E4927" w14:textId="77777777" w:rsidR="00BA5A4E" w:rsidRDefault="00BA5A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2689257A" w14:textId="664D9B65" w:rsidR="00BA5A4E" w:rsidRDefault="00BA5A4E" w:rsidP="0045700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05999/INFOEM/IP/RR/2025</w:t>
          </w:r>
        </w:p>
      </w:tc>
    </w:tr>
    <w:tr w:rsidR="00BA5A4E" w14:paraId="4DBA08DB" w14:textId="77777777">
      <w:trPr>
        <w:trHeight w:val="228"/>
      </w:trPr>
      <w:tc>
        <w:tcPr>
          <w:tcW w:w="2489" w:type="dxa"/>
          <w:vAlign w:val="center"/>
        </w:tcPr>
        <w:p w14:paraId="2D4E6D08" w14:textId="77777777" w:rsidR="00BA5A4E" w:rsidRDefault="00BA5A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34B98F45" w14:textId="54405C8A" w:rsidR="00BA5A4E" w:rsidRDefault="00BA5A4E" w:rsidP="008E6C65">
          <w:pPr>
            <w:ind w:left="-45" w:right="176"/>
            <w:jc w:val="both"/>
            <w:rPr>
              <w:rFonts w:ascii="Palatino Linotype" w:eastAsia="Palatino Linotype" w:hAnsi="Palatino Linotype" w:cs="Palatino Linotype"/>
              <w:b/>
              <w:sz w:val="22"/>
              <w:szCs w:val="22"/>
            </w:rPr>
          </w:pPr>
          <w:r w:rsidRPr="0045700E">
            <w:rPr>
              <w:rFonts w:ascii="Palatino Linotype" w:eastAsia="Palatino Linotype" w:hAnsi="Palatino Linotype" w:cs="Palatino Linotype"/>
              <w:b/>
              <w:sz w:val="22"/>
              <w:szCs w:val="22"/>
            </w:rPr>
            <w:t>Secretaría de Cultura y Turismo</w:t>
          </w:r>
          <w:r w:rsidR="008E6C65">
            <w:rPr>
              <w:rFonts w:ascii="Palatino Linotype" w:eastAsia="Palatino Linotype" w:hAnsi="Palatino Linotype" w:cs="Palatino Linotype"/>
              <w:b/>
              <w:sz w:val="22"/>
              <w:szCs w:val="22"/>
            </w:rPr>
            <w:t xml:space="preserve"> </w:t>
          </w:r>
        </w:p>
      </w:tc>
    </w:tr>
    <w:tr w:rsidR="00BA5A4E" w14:paraId="187815EF" w14:textId="77777777">
      <w:tc>
        <w:tcPr>
          <w:tcW w:w="2489" w:type="dxa"/>
          <w:vAlign w:val="center"/>
        </w:tcPr>
        <w:p w14:paraId="74F29BA3" w14:textId="77777777" w:rsidR="00BA5A4E" w:rsidRDefault="00BA5A4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A49B381" w14:textId="77777777" w:rsidR="00BA5A4E" w:rsidRDefault="00BA5A4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1EE42E5" w14:textId="77777777" w:rsidR="00BA5A4E" w:rsidRDefault="00BA5A4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B2548" w14:textId="77777777" w:rsidR="00BA5A4E" w:rsidRDefault="00BA5A4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BDA5CE6" wp14:editId="792F110D">
          <wp:simplePos x="0" y="0"/>
          <wp:positionH relativeFrom="page">
            <wp:align>left</wp:align>
          </wp:positionH>
          <wp:positionV relativeFrom="paragraph">
            <wp:posOffset>-369894</wp:posOffset>
          </wp:positionV>
          <wp:extent cx="7809865" cy="10165715"/>
          <wp:effectExtent l="0" t="0" r="635" b="6985"/>
          <wp:wrapNone/>
          <wp:docPr id="21401318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7"/>
      <w:tblW w:w="5953" w:type="dxa"/>
      <w:tblInd w:w="3261" w:type="dxa"/>
      <w:tblLayout w:type="fixed"/>
      <w:tblLook w:val="0400" w:firstRow="0" w:lastRow="0" w:firstColumn="0" w:lastColumn="0" w:noHBand="0" w:noVBand="1"/>
    </w:tblPr>
    <w:tblGrid>
      <w:gridCol w:w="2489"/>
      <w:gridCol w:w="3464"/>
    </w:tblGrid>
    <w:tr w:rsidR="00BA5A4E" w14:paraId="5051EB90" w14:textId="77777777">
      <w:tc>
        <w:tcPr>
          <w:tcW w:w="2489" w:type="dxa"/>
        </w:tcPr>
        <w:p w14:paraId="3EB2038A" w14:textId="77777777" w:rsidR="00BA5A4E" w:rsidRDefault="00BA5A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4E3E8A71" w14:textId="0DA204AE" w:rsidR="00BA5A4E" w:rsidRDefault="00BA5A4E" w:rsidP="0045700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05999/INFOEM/IP/RR/2025</w:t>
          </w:r>
        </w:p>
      </w:tc>
    </w:tr>
    <w:tr w:rsidR="00BA5A4E" w14:paraId="4EE3C407" w14:textId="77777777">
      <w:tc>
        <w:tcPr>
          <w:tcW w:w="2489" w:type="dxa"/>
        </w:tcPr>
        <w:p w14:paraId="71C6DD55" w14:textId="77777777" w:rsidR="00BA5A4E" w:rsidRDefault="00BA5A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752606E7" w14:textId="74127102" w:rsidR="00BA5A4E" w:rsidRDefault="00B005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XXXXXXXXX </w:t>
          </w:r>
          <w:proofErr w:type="spellStart"/>
          <w:r>
            <w:rPr>
              <w:rFonts w:ascii="Palatino Linotype" w:eastAsia="Palatino Linotype" w:hAnsi="Palatino Linotype" w:cs="Palatino Linotype"/>
              <w:b/>
              <w:sz w:val="22"/>
              <w:szCs w:val="22"/>
            </w:rPr>
            <w:t>XXXXXXXXX</w:t>
          </w:r>
          <w:proofErr w:type="spellEnd"/>
          <w:r w:rsidR="00BA5A4E" w:rsidRPr="001F5111">
            <w:rPr>
              <w:rFonts w:ascii="Palatino Linotype" w:eastAsia="Palatino Linotype" w:hAnsi="Palatino Linotype" w:cs="Palatino Linotype"/>
              <w:b/>
              <w:sz w:val="22"/>
              <w:szCs w:val="22"/>
            </w:rPr>
            <w:tab/>
          </w:r>
        </w:p>
      </w:tc>
    </w:tr>
    <w:tr w:rsidR="00BA5A4E" w14:paraId="13BA0433" w14:textId="77777777">
      <w:trPr>
        <w:trHeight w:val="228"/>
      </w:trPr>
      <w:tc>
        <w:tcPr>
          <w:tcW w:w="2489" w:type="dxa"/>
          <w:vAlign w:val="center"/>
        </w:tcPr>
        <w:p w14:paraId="12E420FB" w14:textId="77777777" w:rsidR="00BA5A4E" w:rsidRDefault="00BA5A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54D1E7E4" w14:textId="00E8AC85" w:rsidR="00BA5A4E" w:rsidRDefault="00BA5A4E">
          <w:pPr>
            <w:ind w:left="-45" w:right="176"/>
            <w:jc w:val="both"/>
            <w:rPr>
              <w:rFonts w:ascii="Palatino Linotype" w:eastAsia="Palatino Linotype" w:hAnsi="Palatino Linotype" w:cs="Palatino Linotype"/>
              <w:b/>
              <w:sz w:val="22"/>
              <w:szCs w:val="22"/>
            </w:rPr>
          </w:pPr>
          <w:r w:rsidRPr="0045700E">
            <w:rPr>
              <w:rFonts w:ascii="Palatino Linotype" w:eastAsia="Palatino Linotype" w:hAnsi="Palatino Linotype" w:cs="Palatino Linotype"/>
              <w:b/>
              <w:sz w:val="22"/>
              <w:szCs w:val="22"/>
            </w:rPr>
            <w:t>Secretaría de Cultura y Turismo</w:t>
          </w:r>
        </w:p>
      </w:tc>
    </w:tr>
    <w:tr w:rsidR="00BA5A4E" w14:paraId="11AB5980" w14:textId="77777777">
      <w:tc>
        <w:tcPr>
          <w:tcW w:w="2489" w:type="dxa"/>
          <w:vAlign w:val="center"/>
        </w:tcPr>
        <w:p w14:paraId="623FE15B" w14:textId="77777777" w:rsidR="00BA5A4E" w:rsidRDefault="00BA5A4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47B54F2D" w14:textId="77777777" w:rsidR="00BA5A4E" w:rsidRDefault="00BA5A4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954968" w14:textId="77777777" w:rsidR="00BA5A4E" w:rsidRDefault="00BA5A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F5FB6"/>
    <w:multiLevelType w:val="multilevel"/>
    <w:tmpl w:val="30B2829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BFA62C2"/>
    <w:multiLevelType w:val="multilevel"/>
    <w:tmpl w:val="DCC8885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A087887"/>
    <w:multiLevelType w:val="multilevel"/>
    <w:tmpl w:val="63DA3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654DD3"/>
    <w:multiLevelType w:val="multilevel"/>
    <w:tmpl w:val="D8AA8208"/>
    <w:lvl w:ilvl="0">
      <w:start w:val="8"/>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B72143"/>
    <w:multiLevelType w:val="multilevel"/>
    <w:tmpl w:val="66B215F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FD068CC"/>
    <w:multiLevelType w:val="multilevel"/>
    <w:tmpl w:val="73CCD438"/>
    <w:lvl w:ilvl="0">
      <w:start w:val="1"/>
      <w:numFmt w:val="decimal"/>
      <w:pStyle w:val="Listaconvietas3"/>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60794DCD"/>
    <w:multiLevelType w:val="hybridMultilevel"/>
    <w:tmpl w:val="272C0B26"/>
    <w:lvl w:ilvl="0" w:tplc="AAD09F2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16cid:durableId="1551451487">
    <w:abstractNumId w:val="5"/>
  </w:num>
  <w:num w:numId="2" w16cid:durableId="1935085128">
    <w:abstractNumId w:val="0"/>
  </w:num>
  <w:num w:numId="3" w16cid:durableId="877356123">
    <w:abstractNumId w:val="4"/>
  </w:num>
  <w:num w:numId="4" w16cid:durableId="1370182253">
    <w:abstractNumId w:val="3"/>
  </w:num>
  <w:num w:numId="5" w16cid:durableId="2127769299">
    <w:abstractNumId w:val="1"/>
  </w:num>
  <w:num w:numId="6" w16cid:durableId="193034875">
    <w:abstractNumId w:val="2"/>
  </w:num>
  <w:num w:numId="7" w16cid:durableId="2985390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F7"/>
    <w:rsid w:val="00023452"/>
    <w:rsid w:val="000322C9"/>
    <w:rsid w:val="000559CE"/>
    <w:rsid w:val="0005792A"/>
    <w:rsid w:val="00063A72"/>
    <w:rsid w:val="00065E9A"/>
    <w:rsid w:val="0009003D"/>
    <w:rsid w:val="00091C00"/>
    <w:rsid w:val="000B6912"/>
    <w:rsid w:val="000B7213"/>
    <w:rsid w:val="000D2C84"/>
    <w:rsid w:val="000E31F2"/>
    <w:rsid w:val="000E5303"/>
    <w:rsid w:val="0010050F"/>
    <w:rsid w:val="00113E77"/>
    <w:rsid w:val="001237ED"/>
    <w:rsid w:val="001307B5"/>
    <w:rsid w:val="00145B83"/>
    <w:rsid w:val="001471B9"/>
    <w:rsid w:val="001501EA"/>
    <w:rsid w:val="001622E9"/>
    <w:rsid w:val="0018671D"/>
    <w:rsid w:val="001C3FC6"/>
    <w:rsid w:val="001C65FD"/>
    <w:rsid w:val="001D1498"/>
    <w:rsid w:val="001F5111"/>
    <w:rsid w:val="001F6C7D"/>
    <w:rsid w:val="00204E9C"/>
    <w:rsid w:val="00222BAD"/>
    <w:rsid w:val="00224FAC"/>
    <w:rsid w:val="002258A4"/>
    <w:rsid w:val="002403CC"/>
    <w:rsid w:val="00262053"/>
    <w:rsid w:val="0026439F"/>
    <w:rsid w:val="0027202F"/>
    <w:rsid w:val="002756FB"/>
    <w:rsid w:val="00281EAE"/>
    <w:rsid w:val="002900A4"/>
    <w:rsid w:val="002A4ADA"/>
    <w:rsid w:val="002B68A9"/>
    <w:rsid w:val="002E5CD4"/>
    <w:rsid w:val="002F42F9"/>
    <w:rsid w:val="00304D61"/>
    <w:rsid w:val="00330F7F"/>
    <w:rsid w:val="003317A7"/>
    <w:rsid w:val="00335060"/>
    <w:rsid w:val="00336EE0"/>
    <w:rsid w:val="00340EC3"/>
    <w:rsid w:val="00342CDD"/>
    <w:rsid w:val="003476B4"/>
    <w:rsid w:val="0035698C"/>
    <w:rsid w:val="00371CC6"/>
    <w:rsid w:val="00374270"/>
    <w:rsid w:val="003A4C40"/>
    <w:rsid w:val="003C33EB"/>
    <w:rsid w:val="003C36E6"/>
    <w:rsid w:val="003C74AA"/>
    <w:rsid w:val="003C7505"/>
    <w:rsid w:val="003D55EF"/>
    <w:rsid w:val="00402EA4"/>
    <w:rsid w:val="00413EA7"/>
    <w:rsid w:val="00421F20"/>
    <w:rsid w:val="00451990"/>
    <w:rsid w:val="0045700E"/>
    <w:rsid w:val="00466969"/>
    <w:rsid w:val="00474629"/>
    <w:rsid w:val="0048472F"/>
    <w:rsid w:val="00486AC9"/>
    <w:rsid w:val="004A6D18"/>
    <w:rsid w:val="004B5DBB"/>
    <w:rsid w:val="004E60E8"/>
    <w:rsid w:val="0050041F"/>
    <w:rsid w:val="005035BF"/>
    <w:rsid w:val="0051150E"/>
    <w:rsid w:val="00512142"/>
    <w:rsid w:val="00540CE1"/>
    <w:rsid w:val="005413E0"/>
    <w:rsid w:val="0056253B"/>
    <w:rsid w:val="005773CC"/>
    <w:rsid w:val="00580A7D"/>
    <w:rsid w:val="005979DE"/>
    <w:rsid w:val="005B2BFB"/>
    <w:rsid w:val="005B721E"/>
    <w:rsid w:val="005C69AA"/>
    <w:rsid w:val="005D4A90"/>
    <w:rsid w:val="005E08E3"/>
    <w:rsid w:val="005E7D20"/>
    <w:rsid w:val="00604A75"/>
    <w:rsid w:val="006051C5"/>
    <w:rsid w:val="00621B0E"/>
    <w:rsid w:val="00634351"/>
    <w:rsid w:val="00664FFB"/>
    <w:rsid w:val="00671313"/>
    <w:rsid w:val="00691FD3"/>
    <w:rsid w:val="00695D78"/>
    <w:rsid w:val="00696B21"/>
    <w:rsid w:val="00697F41"/>
    <w:rsid w:val="006B3729"/>
    <w:rsid w:val="006C29F0"/>
    <w:rsid w:val="006D300F"/>
    <w:rsid w:val="006D3451"/>
    <w:rsid w:val="006D5CB6"/>
    <w:rsid w:val="006E7878"/>
    <w:rsid w:val="006F23A9"/>
    <w:rsid w:val="006F52FC"/>
    <w:rsid w:val="00700135"/>
    <w:rsid w:val="00706685"/>
    <w:rsid w:val="00707592"/>
    <w:rsid w:val="007131CB"/>
    <w:rsid w:val="00713E11"/>
    <w:rsid w:val="007213D7"/>
    <w:rsid w:val="007270F0"/>
    <w:rsid w:val="00731E2E"/>
    <w:rsid w:val="00735A6B"/>
    <w:rsid w:val="00744712"/>
    <w:rsid w:val="007468D2"/>
    <w:rsid w:val="00752B47"/>
    <w:rsid w:val="00755F5E"/>
    <w:rsid w:val="00760367"/>
    <w:rsid w:val="007639F6"/>
    <w:rsid w:val="00764072"/>
    <w:rsid w:val="007A3CA2"/>
    <w:rsid w:val="007B6214"/>
    <w:rsid w:val="007C3F68"/>
    <w:rsid w:val="007E4D96"/>
    <w:rsid w:val="00802716"/>
    <w:rsid w:val="00823121"/>
    <w:rsid w:val="00827207"/>
    <w:rsid w:val="00843633"/>
    <w:rsid w:val="008515EC"/>
    <w:rsid w:val="00854184"/>
    <w:rsid w:val="008557D9"/>
    <w:rsid w:val="0086552D"/>
    <w:rsid w:val="00867178"/>
    <w:rsid w:val="0087518F"/>
    <w:rsid w:val="00895BDD"/>
    <w:rsid w:val="008B4C17"/>
    <w:rsid w:val="008D4CEB"/>
    <w:rsid w:val="008D5BFF"/>
    <w:rsid w:val="008E0B05"/>
    <w:rsid w:val="008E2A1C"/>
    <w:rsid w:val="008E6C65"/>
    <w:rsid w:val="008E76F9"/>
    <w:rsid w:val="008F07B7"/>
    <w:rsid w:val="00900283"/>
    <w:rsid w:val="00914577"/>
    <w:rsid w:val="00921EC3"/>
    <w:rsid w:val="009277EF"/>
    <w:rsid w:val="00930978"/>
    <w:rsid w:val="0093192C"/>
    <w:rsid w:val="0093226D"/>
    <w:rsid w:val="00940BAD"/>
    <w:rsid w:val="00942949"/>
    <w:rsid w:val="0095261A"/>
    <w:rsid w:val="00961693"/>
    <w:rsid w:val="00965C3C"/>
    <w:rsid w:val="0099105E"/>
    <w:rsid w:val="00996C7B"/>
    <w:rsid w:val="009B717C"/>
    <w:rsid w:val="009C01C8"/>
    <w:rsid w:val="009C4F28"/>
    <w:rsid w:val="009C6679"/>
    <w:rsid w:val="009F3368"/>
    <w:rsid w:val="009F5341"/>
    <w:rsid w:val="00A016A2"/>
    <w:rsid w:val="00A0755C"/>
    <w:rsid w:val="00A101C5"/>
    <w:rsid w:val="00A10627"/>
    <w:rsid w:val="00A15BFF"/>
    <w:rsid w:val="00A239D4"/>
    <w:rsid w:val="00A339CE"/>
    <w:rsid w:val="00A370E1"/>
    <w:rsid w:val="00A5362A"/>
    <w:rsid w:val="00A73844"/>
    <w:rsid w:val="00A81616"/>
    <w:rsid w:val="00A8168E"/>
    <w:rsid w:val="00A9148C"/>
    <w:rsid w:val="00A937B9"/>
    <w:rsid w:val="00AB35E0"/>
    <w:rsid w:val="00AB4767"/>
    <w:rsid w:val="00AC0CD3"/>
    <w:rsid w:val="00AC1DFB"/>
    <w:rsid w:val="00AD046E"/>
    <w:rsid w:val="00B00594"/>
    <w:rsid w:val="00B02BEE"/>
    <w:rsid w:val="00B106FB"/>
    <w:rsid w:val="00B14785"/>
    <w:rsid w:val="00B14CE3"/>
    <w:rsid w:val="00B36F7E"/>
    <w:rsid w:val="00B43C96"/>
    <w:rsid w:val="00B4456B"/>
    <w:rsid w:val="00B46EED"/>
    <w:rsid w:val="00B51808"/>
    <w:rsid w:val="00B60946"/>
    <w:rsid w:val="00B71026"/>
    <w:rsid w:val="00B746AD"/>
    <w:rsid w:val="00B8142E"/>
    <w:rsid w:val="00B83750"/>
    <w:rsid w:val="00B95C82"/>
    <w:rsid w:val="00BA0EA2"/>
    <w:rsid w:val="00BA328A"/>
    <w:rsid w:val="00BA5A4E"/>
    <w:rsid w:val="00BA77AD"/>
    <w:rsid w:val="00BD0729"/>
    <w:rsid w:val="00BD6F0E"/>
    <w:rsid w:val="00BE4318"/>
    <w:rsid w:val="00BF3982"/>
    <w:rsid w:val="00BF4803"/>
    <w:rsid w:val="00BF6FB6"/>
    <w:rsid w:val="00C00D1F"/>
    <w:rsid w:val="00C104F9"/>
    <w:rsid w:val="00C16D37"/>
    <w:rsid w:val="00C248E5"/>
    <w:rsid w:val="00C32AFE"/>
    <w:rsid w:val="00C46583"/>
    <w:rsid w:val="00C7583E"/>
    <w:rsid w:val="00C86E34"/>
    <w:rsid w:val="00CA77ED"/>
    <w:rsid w:val="00CA7BF7"/>
    <w:rsid w:val="00CB29A5"/>
    <w:rsid w:val="00CC4CDC"/>
    <w:rsid w:val="00CD72B4"/>
    <w:rsid w:val="00CE0844"/>
    <w:rsid w:val="00CE3B09"/>
    <w:rsid w:val="00D0370D"/>
    <w:rsid w:val="00D11BDB"/>
    <w:rsid w:val="00D45C6E"/>
    <w:rsid w:val="00D524A6"/>
    <w:rsid w:val="00D53F10"/>
    <w:rsid w:val="00D6399C"/>
    <w:rsid w:val="00D738D4"/>
    <w:rsid w:val="00D76977"/>
    <w:rsid w:val="00D8008E"/>
    <w:rsid w:val="00D93095"/>
    <w:rsid w:val="00DA064D"/>
    <w:rsid w:val="00DA3A8F"/>
    <w:rsid w:val="00DA544D"/>
    <w:rsid w:val="00DA7D5F"/>
    <w:rsid w:val="00DB2A44"/>
    <w:rsid w:val="00DC007C"/>
    <w:rsid w:val="00DC179F"/>
    <w:rsid w:val="00DC48EB"/>
    <w:rsid w:val="00DD6BAA"/>
    <w:rsid w:val="00DE0F01"/>
    <w:rsid w:val="00DF4129"/>
    <w:rsid w:val="00E04DCC"/>
    <w:rsid w:val="00E11A96"/>
    <w:rsid w:val="00E13367"/>
    <w:rsid w:val="00E179FA"/>
    <w:rsid w:val="00E3005B"/>
    <w:rsid w:val="00E34D43"/>
    <w:rsid w:val="00E36E81"/>
    <w:rsid w:val="00E44550"/>
    <w:rsid w:val="00E472D1"/>
    <w:rsid w:val="00E55363"/>
    <w:rsid w:val="00E62019"/>
    <w:rsid w:val="00E751A2"/>
    <w:rsid w:val="00E85D9E"/>
    <w:rsid w:val="00EA45C9"/>
    <w:rsid w:val="00EA67E4"/>
    <w:rsid w:val="00EA6A07"/>
    <w:rsid w:val="00EB5A98"/>
    <w:rsid w:val="00EC00AA"/>
    <w:rsid w:val="00ED1777"/>
    <w:rsid w:val="00ED3B22"/>
    <w:rsid w:val="00F203AD"/>
    <w:rsid w:val="00F3298D"/>
    <w:rsid w:val="00F379C0"/>
    <w:rsid w:val="00F42464"/>
    <w:rsid w:val="00F72405"/>
    <w:rsid w:val="00FA155A"/>
    <w:rsid w:val="00FA1FCD"/>
    <w:rsid w:val="00FA6D5C"/>
    <w:rsid w:val="00FB430B"/>
    <w:rsid w:val="00FB723E"/>
    <w:rsid w:val="00FC0D30"/>
    <w:rsid w:val="00FD4B27"/>
    <w:rsid w:val="00FE207B"/>
    <w:rsid w:val="00FE6D0F"/>
    <w:rsid w:val="00FF0B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B018AA"/>
  <w15:docId w15:val="{DE87FF56-0368-4058-9E45-426A56E41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
    <w:tblPr>
      <w:tblStyleRowBandSize w:val="1"/>
      <w:tblStyleColBandSize w:val="1"/>
      <w:tblCellMar>
        <w:left w:w="115" w:type="dxa"/>
        <w:right w:w="115" w:type="dxa"/>
      </w:tblCellMar>
    </w:tblPr>
  </w:style>
  <w:style w:type="table" w:customStyle="1" w:styleId="a0">
    <w:basedOn w:val="TableNormalf"/>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
    <w:tblPr>
      <w:tblStyleRowBandSize w:val="1"/>
      <w:tblStyleColBandSize w:val="1"/>
      <w:tblCellMar>
        <w:left w:w="115" w:type="dxa"/>
        <w:right w:w="115" w:type="dxa"/>
      </w:tblCellMar>
    </w:tblPr>
  </w:style>
  <w:style w:type="table" w:customStyle="1" w:styleId="a2">
    <w:basedOn w:val="TableNormalf"/>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e"/>
    <w:tblPr>
      <w:tblStyleRowBandSize w:val="1"/>
      <w:tblStyleColBandSize w:val="1"/>
      <w:tblCellMar>
        <w:left w:w="115" w:type="dxa"/>
        <w:right w:w="115" w:type="dxa"/>
      </w:tblCellMar>
    </w:tblPr>
  </w:style>
  <w:style w:type="table" w:customStyle="1" w:styleId="a4">
    <w:basedOn w:val="TableNormale"/>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d"/>
    <w:tblPr>
      <w:tblStyleRowBandSize w:val="1"/>
      <w:tblStyleColBandSize w:val="1"/>
      <w:tblCellMar>
        <w:left w:w="108" w:type="dxa"/>
        <w:right w:w="108" w:type="dxa"/>
      </w:tblCellMar>
    </w:tblPr>
  </w:style>
  <w:style w:type="table" w:customStyle="1" w:styleId="a6">
    <w:basedOn w:val="TableNormald"/>
    <w:tblPr>
      <w:tblStyleRowBandSize w:val="1"/>
      <w:tblStyleColBandSize w:val="1"/>
      <w:tblCellMar>
        <w:left w:w="108" w:type="dxa"/>
        <w:right w:w="108" w:type="dxa"/>
      </w:tblCellMar>
    </w:tblPr>
  </w:style>
  <w:style w:type="table" w:customStyle="1" w:styleId="a7">
    <w:basedOn w:val="TableNormald"/>
    <w:tblPr>
      <w:tblStyleRowBandSize w:val="1"/>
      <w:tblStyleColBandSize w:val="1"/>
      <w:tblCellMar>
        <w:left w:w="108" w:type="dxa"/>
        <w:right w:w="108" w:type="dxa"/>
      </w:tblCellMar>
    </w:tblPr>
  </w:style>
  <w:style w:type="table" w:customStyle="1" w:styleId="a8">
    <w:basedOn w:val="TableNormald"/>
    <w:tblPr>
      <w:tblStyleRowBandSize w:val="1"/>
      <w:tblStyleColBandSize w:val="1"/>
      <w:tblCellMar>
        <w:left w:w="108" w:type="dxa"/>
        <w:right w:w="108" w:type="dxa"/>
      </w:tblCellMar>
    </w:tblPr>
  </w:style>
  <w:style w:type="table" w:customStyle="1" w:styleId="a9">
    <w:basedOn w:val="TableNormald"/>
    <w:tblPr>
      <w:tblStyleRowBandSize w:val="1"/>
      <w:tblStyleColBandSize w:val="1"/>
      <w:tblCellMar>
        <w:left w:w="108" w:type="dxa"/>
        <w:right w:w="108" w:type="dxa"/>
      </w:tblCellMar>
    </w:tblPr>
  </w:style>
  <w:style w:type="table" w:customStyle="1" w:styleId="aa">
    <w:basedOn w:val="TableNormald"/>
    <w:tblPr>
      <w:tblStyleRowBandSize w:val="1"/>
      <w:tblStyleColBandSize w:val="1"/>
      <w:tblCellMar>
        <w:left w:w="115" w:type="dxa"/>
        <w:right w:w="115" w:type="dxa"/>
      </w:tblCellMar>
    </w:tblPr>
  </w:style>
  <w:style w:type="table" w:customStyle="1" w:styleId="ab">
    <w:basedOn w:val="TableNormald"/>
    <w:tblPr>
      <w:tblStyleRowBandSize w:val="1"/>
      <w:tblStyleColBandSize w:val="1"/>
      <w:tblCellMar>
        <w:left w:w="115" w:type="dxa"/>
        <w:right w:w="115" w:type="dxa"/>
      </w:tblCellMar>
    </w:tblPr>
  </w:style>
  <w:style w:type="table" w:customStyle="1" w:styleId="ac">
    <w:basedOn w:val="TableNormalc"/>
    <w:tblPr>
      <w:tblStyleRowBandSize w:val="1"/>
      <w:tblStyleColBandSize w:val="1"/>
      <w:tblCellMar>
        <w:left w:w="108" w:type="dxa"/>
        <w:right w:w="108" w:type="dxa"/>
      </w:tblCellMar>
    </w:tblPr>
  </w:style>
  <w:style w:type="table" w:customStyle="1" w:styleId="ad">
    <w:basedOn w:val="TableNormalc"/>
    <w:tblPr>
      <w:tblStyleRowBandSize w:val="1"/>
      <w:tblStyleColBandSize w:val="1"/>
      <w:tblCellMar>
        <w:left w:w="115" w:type="dxa"/>
        <w:right w:w="115" w:type="dxa"/>
      </w:tblCellMar>
    </w:tblPr>
  </w:style>
  <w:style w:type="table" w:customStyle="1" w:styleId="ae">
    <w:basedOn w:val="TableNormalc"/>
    <w:tblPr>
      <w:tblStyleRowBandSize w:val="1"/>
      <w:tblStyleColBandSize w:val="1"/>
      <w:tblCellMar>
        <w:left w:w="115" w:type="dxa"/>
        <w:right w:w="115" w:type="dxa"/>
      </w:tblCellMar>
    </w:tblPr>
  </w:style>
  <w:style w:type="table" w:customStyle="1" w:styleId="af">
    <w:basedOn w:val="TableNormalb"/>
    <w:tblPr>
      <w:tblStyleRowBandSize w:val="1"/>
      <w:tblStyleColBandSize w:val="1"/>
      <w:tblCellMar>
        <w:left w:w="115" w:type="dxa"/>
        <w:right w:w="115" w:type="dxa"/>
      </w:tblCellMar>
    </w:tblPr>
  </w:style>
  <w:style w:type="table" w:customStyle="1" w:styleId="af0">
    <w:basedOn w:val="TableNormalb"/>
    <w:tblPr>
      <w:tblStyleRowBandSize w:val="1"/>
      <w:tblStyleColBandSize w:val="1"/>
      <w:tblCellMar>
        <w:left w:w="115" w:type="dxa"/>
        <w:right w:w="115" w:type="dxa"/>
      </w:tblCellMar>
    </w:tblPr>
  </w:style>
  <w:style w:type="table" w:customStyle="1" w:styleId="af1">
    <w:basedOn w:val="TableNormalb"/>
    <w:tblPr>
      <w:tblStyleRowBandSize w:val="1"/>
      <w:tblStyleColBandSize w:val="1"/>
      <w:tblCellMar>
        <w:left w:w="115" w:type="dxa"/>
        <w:right w:w="115" w:type="dxa"/>
      </w:tblCellMar>
    </w:tblPr>
  </w:style>
  <w:style w:type="table" w:customStyle="1" w:styleId="af2">
    <w:basedOn w:val="TableNormala"/>
    <w:tblPr>
      <w:tblStyleRowBandSize w:val="1"/>
      <w:tblStyleColBandSize w:val="1"/>
      <w:tblCellMar>
        <w:left w:w="115" w:type="dxa"/>
        <w:right w:w="115" w:type="dxa"/>
      </w:tblCellMar>
    </w:tblPr>
  </w:style>
  <w:style w:type="table" w:customStyle="1" w:styleId="af3">
    <w:basedOn w:val="TableNormala"/>
    <w:tblPr>
      <w:tblStyleRowBandSize w:val="1"/>
      <w:tblStyleColBandSize w:val="1"/>
      <w:tblCellMar>
        <w:left w:w="115" w:type="dxa"/>
        <w:right w:w="115" w:type="dxa"/>
      </w:tblCellMar>
    </w:tblPr>
  </w:style>
  <w:style w:type="table" w:customStyle="1" w:styleId="af4">
    <w:basedOn w:val="TableNormal9"/>
    <w:tblPr>
      <w:tblStyleRowBandSize w:val="1"/>
      <w:tblStyleColBandSize w:val="1"/>
      <w:tblCellMar>
        <w:left w:w="115" w:type="dxa"/>
        <w:right w:w="115" w:type="dxa"/>
      </w:tblCellMar>
    </w:tblPr>
  </w:style>
  <w:style w:type="table" w:customStyle="1" w:styleId="af5">
    <w:basedOn w:val="TableNormal9"/>
    <w:tblPr>
      <w:tblStyleRowBandSize w:val="1"/>
      <w:tblStyleColBandSize w:val="1"/>
      <w:tblCellMar>
        <w:left w:w="115" w:type="dxa"/>
        <w:right w:w="115"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7"/>
    <w:tblPr>
      <w:tblStyleRowBandSize w:val="1"/>
      <w:tblStyleColBandSize w:val="1"/>
      <w:tblCellMar>
        <w:left w:w="115" w:type="dxa"/>
        <w:right w:w="115" w:type="dxa"/>
      </w:tblCellMar>
    </w:tblPr>
  </w:style>
  <w:style w:type="table" w:customStyle="1" w:styleId="af9">
    <w:basedOn w:val="TableNormal7"/>
    <w:tblPr>
      <w:tblStyleRowBandSize w:val="1"/>
      <w:tblStyleColBandSize w:val="1"/>
      <w:tblCellMar>
        <w:left w:w="115" w:type="dxa"/>
        <w:right w:w="115" w:type="dxa"/>
      </w:tblCellMar>
    </w:tblPr>
  </w:style>
  <w:style w:type="table" w:customStyle="1" w:styleId="afa">
    <w:basedOn w:val="TableNormal6"/>
    <w:tblPr>
      <w:tblStyleRowBandSize w:val="1"/>
      <w:tblStyleColBandSize w:val="1"/>
      <w:tblCellMar>
        <w:left w:w="115" w:type="dxa"/>
        <w:right w:w="115" w:type="dxa"/>
      </w:tblCellMar>
    </w:tblPr>
  </w:style>
  <w:style w:type="table" w:customStyle="1" w:styleId="afb">
    <w:basedOn w:val="TableNormal6"/>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paragraph" w:styleId="Listaconvietas">
    <w:name w:val="List Bullet"/>
    <w:basedOn w:val="Normal"/>
    <w:uiPriority w:val="99"/>
    <w:unhideWhenUsed/>
    <w:rsid w:val="00E55BB0"/>
    <w:pPr>
      <w:numPr>
        <w:numId w:val="2"/>
      </w:numPr>
      <w:contextualSpacing/>
    </w:pPr>
  </w:style>
  <w:style w:type="paragraph" w:styleId="Listaconvietas2">
    <w:name w:val="List Bullet 2"/>
    <w:basedOn w:val="Normal"/>
    <w:uiPriority w:val="99"/>
    <w:unhideWhenUsed/>
    <w:rsid w:val="00240AD1"/>
    <w:pPr>
      <w:tabs>
        <w:tab w:val="num" w:pos="720"/>
      </w:tabs>
      <w:ind w:left="720" w:hanging="720"/>
      <w:contextualSpacing/>
    </w:p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cplayer.es/5455342-Nuevas-tecnologias-biometricas-instituto-nacional-de-ciencias-penales-procuraduria-general-de-la-republica-version-1-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6vaoOsvGOI5Gqsn29EIEPUWDHg==">CgMxLjAyCWguM3JkY3JqbjIOaC5kYWozajJ4bzZxNjYyCGguZ2pkZ3hzMgloLjNkeTZ2a20yCWguMzBqMHpsbDIJaC4yczhleW8xMghoLnR5amN3dDIJaC4zem55c2g3MgloLjJldDkycDAyCWguMjZpbjFyZzIJaC4zNW5rdW4yMgloLjFrc3Y0dXYyCWguMXQzaDVzZjIJaC4xZm9iOXRlMg5oLm90M3FxNnZ4YTA4ZjIIaC5sbnhiejk4AHIhMXl0dkJRb3RWREQ1eHk2QkI0S09CX1oyZXg5Y3o0dF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14218</Words>
  <Characters>76498</Characters>
  <Application>Microsoft Office Word</Application>
  <DocSecurity>0</DocSecurity>
  <Lines>1318</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2025-09-26T17:14:00Z</cp:lastPrinted>
  <dcterms:created xsi:type="dcterms:W3CDTF">2025-10-07T17:31:00Z</dcterms:created>
  <dcterms:modified xsi:type="dcterms:W3CDTF">2025-10-07T17:31:00Z</dcterms:modified>
</cp:coreProperties>
</file>