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D8A2AB" w14:textId="77777777" w:rsidR="007755C6" w:rsidRPr="000F1979" w:rsidRDefault="00024DA3" w:rsidP="007D44A0">
      <w:pPr>
        <w:spacing w:before="240" w:after="240" w:line="360" w:lineRule="auto"/>
        <w:jc w:val="both"/>
        <w:rPr>
          <w:rFonts w:ascii="Palatino Linotype" w:eastAsia="Palatino Linotype" w:hAnsi="Palatino Linotype" w:cs="Palatino Linotype"/>
        </w:rPr>
      </w:pPr>
      <w:bookmarkStart w:id="0" w:name="_heading=h.3rdcrjn" w:colFirst="0" w:colLast="0"/>
      <w:bookmarkEnd w:id="0"/>
      <w:r w:rsidRPr="000F1979">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8A2394" w:rsidRPr="000F1979">
        <w:rPr>
          <w:rFonts w:ascii="Palatino Linotype" w:eastAsia="Palatino Linotype" w:hAnsi="Palatino Linotype" w:cs="Palatino Linotype"/>
        </w:rPr>
        <w:t>trece de agosto</w:t>
      </w:r>
      <w:r w:rsidRPr="000F1979">
        <w:rPr>
          <w:rFonts w:ascii="Palatino Linotype" w:eastAsia="Palatino Linotype" w:hAnsi="Palatino Linotype" w:cs="Palatino Linotype"/>
        </w:rPr>
        <w:t xml:space="preserve"> de dos mil veinticinco. </w:t>
      </w:r>
    </w:p>
    <w:p w14:paraId="1FE55CA7" w14:textId="77777777" w:rsidR="007755C6" w:rsidRPr="000F1979" w:rsidRDefault="00024DA3" w:rsidP="007D44A0">
      <w:pPr>
        <w:tabs>
          <w:tab w:val="left" w:pos="5812"/>
        </w:tabs>
        <w:spacing w:before="240" w:after="240" w:line="360" w:lineRule="auto"/>
        <w:jc w:val="both"/>
        <w:rPr>
          <w:rFonts w:ascii="Palatino Linotype" w:eastAsia="Palatino Linotype" w:hAnsi="Palatino Linotype" w:cs="Palatino Linotype"/>
        </w:rPr>
      </w:pPr>
      <w:bookmarkStart w:id="1" w:name="_heading=h.daj3j2xo6q66" w:colFirst="0" w:colLast="0"/>
      <w:bookmarkEnd w:id="1"/>
      <w:r w:rsidRPr="000F1979">
        <w:rPr>
          <w:rFonts w:ascii="Palatino Linotype" w:eastAsia="Palatino Linotype" w:hAnsi="Palatino Linotype" w:cs="Palatino Linotype"/>
          <w:b/>
        </w:rPr>
        <w:t>VISTO</w:t>
      </w:r>
      <w:r w:rsidRPr="000F1979">
        <w:rPr>
          <w:rFonts w:ascii="Palatino Linotype" w:eastAsia="Palatino Linotype" w:hAnsi="Palatino Linotype" w:cs="Palatino Linotype"/>
        </w:rPr>
        <w:t xml:space="preserve"> el expediente formado con motivo del recurso de revisión </w:t>
      </w:r>
      <w:r w:rsidRPr="000F1979">
        <w:rPr>
          <w:rFonts w:ascii="Palatino Linotype" w:eastAsia="Palatino Linotype" w:hAnsi="Palatino Linotype" w:cs="Palatino Linotype"/>
          <w:b/>
        </w:rPr>
        <w:t>0</w:t>
      </w:r>
      <w:r w:rsidR="008A2394" w:rsidRPr="000F1979">
        <w:rPr>
          <w:rFonts w:ascii="Palatino Linotype" w:eastAsia="Palatino Linotype" w:hAnsi="Palatino Linotype" w:cs="Palatino Linotype"/>
          <w:b/>
        </w:rPr>
        <w:t>5669</w:t>
      </w:r>
      <w:r w:rsidRPr="000F1979">
        <w:rPr>
          <w:rFonts w:ascii="Palatino Linotype" w:eastAsia="Palatino Linotype" w:hAnsi="Palatino Linotype" w:cs="Palatino Linotype"/>
          <w:b/>
        </w:rPr>
        <w:t>/INFOEM/IP/RR/2025</w:t>
      </w:r>
      <w:r w:rsidRPr="000F1979">
        <w:rPr>
          <w:rFonts w:ascii="Palatino Linotype" w:eastAsia="Palatino Linotype" w:hAnsi="Palatino Linotype" w:cs="Palatino Linotype"/>
        </w:rPr>
        <w:t>, interpuesto por</w:t>
      </w:r>
      <w:r w:rsidRPr="000F1979">
        <w:rPr>
          <w:rFonts w:ascii="Palatino Linotype" w:eastAsia="Palatino Linotype" w:hAnsi="Palatino Linotype" w:cs="Palatino Linotype"/>
          <w:b/>
        </w:rPr>
        <w:t xml:space="preserve"> una persona que no proporcionó nombre o seudónimo,</w:t>
      </w:r>
      <w:r w:rsidRPr="000F1979">
        <w:rPr>
          <w:rFonts w:ascii="Palatino Linotype" w:eastAsia="Palatino Linotype" w:hAnsi="Palatino Linotype" w:cs="Palatino Linotype"/>
        </w:rPr>
        <w:t xml:space="preserve"> en lo sucesivo</w:t>
      </w:r>
      <w:r w:rsidRPr="000F1979">
        <w:rPr>
          <w:rFonts w:ascii="Palatino Linotype" w:eastAsia="Palatino Linotype" w:hAnsi="Palatino Linotype" w:cs="Palatino Linotype"/>
          <w:b/>
        </w:rPr>
        <w:t xml:space="preserve"> </w:t>
      </w:r>
      <w:r w:rsidRPr="000F1979">
        <w:rPr>
          <w:rFonts w:ascii="Palatino Linotype" w:eastAsia="Palatino Linotype" w:hAnsi="Palatino Linotype" w:cs="Palatino Linotype"/>
        </w:rPr>
        <w:t xml:space="preserve">la parte </w:t>
      </w:r>
      <w:r w:rsidRPr="000F1979">
        <w:rPr>
          <w:rFonts w:ascii="Palatino Linotype" w:eastAsia="Palatino Linotype" w:hAnsi="Palatino Linotype" w:cs="Palatino Linotype"/>
          <w:b/>
        </w:rPr>
        <w:t>Recurrente,</w:t>
      </w:r>
      <w:r w:rsidRPr="000F1979">
        <w:rPr>
          <w:rFonts w:ascii="Palatino Linotype" w:eastAsia="Palatino Linotype" w:hAnsi="Palatino Linotype" w:cs="Palatino Linotype"/>
        </w:rPr>
        <w:t xml:space="preserve"> en contra de la respuesta a la solicitud de información con número de folio</w:t>
      </w:r>
      <w:r w:rsidRPr="000F1979">
        <w:rPr>
          <w:rFonts w:ascii="Palatino Linotype" w:eastAsia="Palatino Linotype" w:hAnsi="Palatino Linotype" w:cs="Palatino Linotype"/>
          <w:b/>
        </w:rPr>
        <w:t xml:space="preserve"> </w:t>
      </w:r>
      <w:r w:rsidR="008A2394" w:rsidRPr="000F1979">
        <w:rPr>
          <w:rFonts w:ascii="Palatino Linotype" w:eastAsia="Palatino Linotype" w:hAnsi="Palatino Linotype" w:cs="Palatino Linotype"/>
          <w:b/>
        </w:rPr>
        <w:t>00292/COCOTIT/IP/2025</w:t>
      </w:r>
      <w:r w:rsidRPr="000F1979">
        <w:rPr>
          <w:rFonts w:ascii="Palatino Linotype" w:eastAsia="Palatino Linotype" w:hAnsi="Palatino Linotype" w:cs="Palatino Linotype"/>
          <w:b/>
        </w:rPr>
        <w:t xml:space="preserve">, </w:t>
      </w:r>
      <w:r w:rsidRPr="000F1979">
        <w:rPr>
          <w:rFonts w:ascii="Palatino Linotype" w:eastAsia="Palatino Linotype" w:hAnsi="Palatino Linotype" w:cs="Palatino Linotype"/>
        </w:rPr>
        <w:t xml:space="preserve">por parte del </w:t>
      </w:r>
      <w:r w:rsidR="008A2394" w:rsidRPr="000F1979">
        <w:rPr>
          <w:rFonts w:ascii="Palatino Linotype" w:eastAsia="Palatino Linotype" w:hAnsi="Palatino Linotype" w:cs="Palatino Linotype"/>
          <w:b/>
        </w:rPr>
        <w:t>Ayuntamiento de Cocotitlán</w:t>
      </w:r>
      <w:r w:rsidRPr="000F1979">
        <w:rPr>
          <w:rFonts w:ascii="Palatino Linotype" w:eastAsia="Palatino Linotype" w:hAnsi="Palatino Linotype" w:cs="Palatino Linotype"/>
          <w:b/>
        </w:rPr>
        <w:t xml:space="preserve">, </w:t>
      </w:r>
      <w:r w:rsidRPr="000F1979">
        <w:rPr>
          <w:rFonts w:ascii="Palatino Linotype" w:eastAsia="Palatino Linotype" w:hAnsi="Palatino Linotype" w:cs="Palatino Linotype"/>
        </w:rPr>
        <w:t xml:space="preserve">en lo sucesivo el </w:t>
      </w:r>
      <w:r w:rsidRPr="000F1979">
        <w:rPr>
          <w:rFonts w:ascii="Palatino Linotype" w:eastAsia="Palatino Linotype" w:hAnsi="Palatino Linotype" w:cs="Palatino Linotype"/>
          <w:b/>
        </w:rPr>
        <w:t xml:space="preserve">Sujeto Obligado, </w:t>
      </w:r>
      <w:r w:rsidRPr="000F1979">
        <w:rPr>
          <w:rFonts w:ascii="Palatino Linotype" w:eastAsia="Palatino Linotype" w:hAnsi="Palatino Linotype" w:cs="Palatino Linotype"/>
        </w:rPr>
        <w:t xml:space="preserve">se procede a dictar la presente resolución con base en los siguientes: </w:t>
      </w:r>
    </w:p>
    <w:p w14:paraId="3D20470A" w14:textId="77777777" w:rsidR="007755C6" w:rsidRPr="000F1979" w:rsidRDefault="00024DA3" w:rsidP="007D44A0">
      <w:pPr>
        <w:spacing w:before="240" w:after="240" w:line="360" w:lineRule="auto"/>
        <w:jc w:val="center"/>
        <w:rPr>
          <w:rFonts w:ascii="Palatino Linotype" w:eastAsia="Palatino Linotype" w:hAnsi="Palatino Linotype" w:cs="Palatino Linotype"/>
          <w:b/>
        </w:rPr>
      </w:pPr>
      <w:r w:rsidRPr="000F1979">
        <w:rPr>
          <w:rFonts w:ascii="Palatino Linotype" w:eastAsia="Palatino Linotype" w:hAnsi="Palatino Linotype" w:cs="Palatino Linotype"/>
          <w:b/>
        </w:rPr>
        <w:t>I. A N T E C E D E N T E S</w:t>
      </w:r>
    </w:p>
    <w:p w14:paraId="1A521258" w14:textId="77777777" w:rsidR="007755C6" w:rsidRPr="000F1979" w:rsidRDefault="00024DA3" w:rsidP="007D44A0">
      <w:pPr>
        <w:spacing w:before="240" w:after="240" w:line="360" w:lineRule="auto"/>
        <w:jc w:val="both"/>
        <w:rPr>
          <w:rFonts w:ascii="Palatino Linotype" w:eastAsia="Palatino Linotype" w:hAnsi="Palatino Linotype" w:cs="Palatino Linotype"/>
        </w:rPr>
      </w:pPr>
      <w:bookmarkStart w:id="2" w:name="_heading=h.gjdgxs" w:colFirst="0" w:colLast="0"/>
      <w:bookmarkEnd w:id="2"/>
      <w:r w:rsidRPr="000F1979">
        <w:rPr>
          <w:rFonts w:ascii="Palatino Linotype" w:eastAsia="Palatino Linotype" w:hAnsi="Palatino Linotype" w:cs="Palatino Linotype"/>
          <w:b/>
        </w:rPr>
        <w:t>1. Solicitud de acceso a la información.</w:t>
      </w:r>
      <w:r w:rsidRPr="000F1979">
        <w:rPr>
          <w:rFonts w:ascii="Palatino Linotype" w:eastAsia="Palatino Linotype" w:hAnsi="Palatino Linotype" w:cs="Palatino Linotype"/>
        </w:rPr>
        <w:t xml:space="preserve"> </w:t>
      </w:r>
      <w:r w:rsidR="008A2394" w:rsidRPr="000F1979">
        <w:rPr>
          <w:rFonts w:ascii="Palatino Linotype" w:eastAsia="Palatino Linotype" w:hAnsi="Palatino Linotype" w:cs="Palatino Linotype"/>
        </w:rPr>
        <w:t xml:space="preserve">El </w:t>
      </w:r>
      <w:r w:rsidR="008A2394" w:rsidRPr="000F1979">
        <w:rPr>
          <w:rFonts w:ascii="Palatino Linotype" w:eastAsia="Palatino Linotype" w:hAnsi="Palatino Linotype" w:cs="Palatino Linotype"/>
          <w:b/>
        </w:rPr>
        <w:t>veintiuno de</w:t>
      </w:r>
      <w:r w:rsidRPr="000F1979">
        <w:rPr>
          <w:rFonts w:ascii="Palatino Linotype" w:eastAsia="Palatino Linotype" w:hAnsi="Palatino Linotype" w:cs="Palatino Linotype"/>
          <w:b/>
        </w:rPr>
        <w:t xml:space="preserve"> </w:t>
      </w:r>
      <w:r w:rsidR="008A2394" w:rsidRPr="000F1979">
        <w:rPr>
          <w:rFonts w:ascii="Palatino Linotype" w:eastAsia="Palatino Linotype" w:hAnsi="Palatino Linotype" w:cs="Palatino Linotype"/>
          <w:b/>
        </w:rPr>
        <w:t xml:space="preserve">abril </w:t>
      </w:r>
      <w:r w:rsidRPr="000F1979">
        <w:rPr>
          <w:rFonts w:ascii="Palatino Linotype" w:eastAsia="Palatino Linotype" w:hAnsi="Palatino Linotype" w:cs="Palatino Linotype"/>
          <w:b/>
        </w:rPr>
        <w:t>de dos mil veinticinco,</w:t>
      </w:r>
      <w:r w:rsidRPr="000F1979">
        <w:rPr>
          <w:rFonts w:ascii="Palatino Linotype" w:eastAsia="Palatino Linotype" w:hAnsi="Palatino Linotype" w:cs="Palatino Linotype"/>
        </w:rPr>
        <w:t xml:space="preserve"> la parte </w:t>
      </w:r>
      <w:r w:rsidRPr="000F1979">
        <w:rPr>
          <w:rFonts w:ascii="Palatino Linotype" w:eastAsia="Palatino Linotype" w:hAnsi="Palatino Linotype" w:cs="Palatino Linotype"/>
          <w:b/>
        </w:rPr>
        <w:t xml:space="preserve">Recurrente </w:t>
      </w:r>
      <w:r w:rsidRPr="000F1979">
        <w:rPr>
          <w:rFonts w:ascii="Palatino Linotype" w:eastAsia="Palatino Linotype" w:hAnsi="Palatino Linotype" w:cs="Palatino Linotype"/>
        </w:rPr>
        <w:t xml:space="preserve">presentó la solicitud de acceso a la información pública ante el </w:t>
      </w:r>
      <w:r w:rsidRPr="000F1979">
        <w:rPr>
          <w:rFonts w:ascii="Palatino Linotype" w:eastAsia="Palatino Linotype" w:hAnsi="Palatino Linotype" w:cs="Palatino Linotype"/>
          <w:b/>
        </w:rPr>
        <w:t>Sujeto Obligado</w:t>
      </w:r>
      <w:r w:rsidRPr="000F1979">
        <w:rPr>
          <w:rFonts w:ascii="Palatino Linotype" w:eastAsia="Palatino Linotype" w:hAnsi="Palatino Linotype" w:cs="Palatino Linotype"/>
        </w:rPr>
        <w:t xml:space="preserve">, a través del Sistema de Acceso a la Información Mexiquense, en lo subsecuente el </w:t>
      </w:r>
      <w:r w:rsidRPr="000F1979">
        <w:rPr>
          <w:rFonts w:ascii="Palatino Linotype" w:eastAsia="Palatino Linotype" w:hAnsi="Palatino Linotype" w:cs="Palatino Linotype"/>
          <w:b/>
        </w:rPr>
        <w:t>SAIMEX,</w:t>
      </w:r>
      <w:r w:rsidRPr="000F1979">
        <w:rPr>
          <w:rFonts w:ascii="Palatino Linotype" w:eastAsia="Palatino Linotype" w:hAnsi="Palatino Linotype" w:cs="Palatino Linotype"/>
        </w:rPr>
        <w:t xml:space="preserve"> mediante la cual requirió lo siguiente:</w:t>
      </w:r>
    </w:p>
    <w:p w14:paraId="599666ED" w14:textId="77777777" w:rsidR="007755C6" w:rsidRPr="000F1979" w:rsidRDefault="00024DA3" w:rsidP="007D44A0">
      <w:pPr>
        <w:spacing w:before="120" w:after="120"/>
        <w:ind w:left="851" w:right="902"/>
        <w:jc w:val="both"/>
        <w:rPr>
          <w:rFonts w:ascii="Palatino Linotype" w:eastAsia="Palatino Linotype" w:hAnsi="Palatino Linotype" w:cs="Palatino Linotype"/>
          <w:b/>
          <w:i/>
          <w:sz w:val="22"/>
          <w:szCs w:val="22"/>
        </w:rPr>
      </w:pPr>
      <w:r w:rsidRPr="000F1979">
        <w:rPr>
          <w:rFonts w:ascii="Palatino Linotype" w:eastAsia="Palatino Linotype" w:hAnsi="Palatino Linotype" w:cs="Palatino Linotype"/>
          <w:i/>
          <w:sz w:val="22"/>
          <w:szCs w:val="22"/>
        </w:rPr>
        <w:t xml:space="preserve"> “</w:t>
      </w:r>
      <w:r w:rsidR="008A2394" w:rsidRPr="000F1979">
        <w:rPr>
          <w:rFonts w:ascii="Palatino Linotype" w:eastAsia="Palatino Linotype" w:hAnsi="Palatino Linotype" w:cs="Palatino Linotype"/>
          <w:i/>
          <w:sz w:val="22"/>
          <w:szCs w:val="22"/>
        </w:rPr>
        <w:t xml:space="preserve">requiero al sujeto obligado que se me remitan copias de las facturas pagadas por concepto de compras y gastos que se ha ejecutado para la remodelación de algunas partes dentro del ayuntamiento en turno incluyendo pintura y si se está pagando a personas que no forman parte del ayuntamiento para realizar dichos trabajaos, al mismo tiempo que se me remita copia simple del punto de cabildo donde fue aprobado el </w:t>
      </w:r>
      <w:proofErr w:type="spellStart"/>
      <w:r w:rsidR="008A2394" w:rsidRPr="000F1979">
        <w:rPr>
          <w:rFonts w:ascii="Palatino Linotype" w:eastAsia="Palatino Linotype" w:hAnsi="Palatino Linotype" w:cs="Palatino Linotype"/>
          <w:i/>
          <w:sz w:val="22"/>
          <w:szCs w:val="22"/>
        </w:rPr>
        <w:t>recuerso</w:t>
      </w:r>
      <w:proofErr w:type="spellEnd"/>
      <w:r w:rsidR="008A2394" w:rsidRPr="000F1979">
        <w:rPr>
          <w:rFonts w:ascii="Palatino Linotype" w:eastAsia="Palatino Linotype" w:hAnsi="Palatino Linotype" w:cs="Palatino Linotype"/>
          <w:i/>
          <w:sz w:val="22"/>
          <w:szCs w:val="22"/>
        </w:rPr>
        <w:t xml:space="preserve"> para la remodelación.</w:t>
      </w:r>
      <w:r w:rsidRPr="000F1979">
        <w:rPr>
          <w:rFonts w:ascii="Palatino Linotype" w:eastAsia="Palatino Linotype" w:hAnsi="Palatino Linotype" w:cs="Palatino Linotype"/>
          <w:b/>
          <w:i/>
          <w:sz w:val="22"/>
          <w:szCs w:val="22"/>
        </w:rPr>
        <w:t>”</w:t>
      </w:r>
      <w:r w:rsidRPr="000F1979">
        <w:rPr>
          <w:rFonts w:ascii="Palatino Linotype" w:eastAsia="Palatino Linotype" w:hAnsi="Palatino Linotype" w:cs="Palatino Linotype"/>
          <w:i/>
          <w:sz w:val="22"/>
          <w:szCs w:val="22"/>
        </w:rPr>
        <w:t xml:space="preserve"> (sic) </w:t>
      </w:r>
    </w:p>
    <w:p w14:paraId="79F76B56" w14:textId="77777777" w:rsidR="007755C6" w:rsidRPr="000F1979" w:rsidRDefault="00024DA3" w:rsidP="007D44A0">
      <w:pPr>
        <w:spacing w:before="240" w:after="240" w:line="360" w:lineRule="auto"/>
        <w:jc w:val="both"/>
        <w:rPr>
          <w:rFonts w:ascii="Palatino Linotype" w:eastAsia="Palatino Linotype" w:hAnsi="Palatino Linotype" w:cs="Palatino Linotype"/>
        </w:rPr>
      </w:pPr>
      <w:bookmarkStart w:id="3" w:name="_heading=h.3dy6vkm" w:colFirst="0" w:colLast="0"/>
      <w:bookmarkEnd w:id="3"/>
      <w:r w:rsidRPr="000F1979">
        <w:rPr>
          <w:rFonts w:ascii="Palatino Linotype" w:eastAsia="Palatino Linotype" w:hAnsi="Palatino Linotype" w:cs="Palatino Linotype"/>
          <w:b/>
        </w:rPr>
        <w:t>Modalidad de Entrega:</w:t>
      </w:r>
      <w:r w:rsidRPr="000F1979">
        <w:rPr>
          <w:rFonts w:ascii="Palatino Linotype" w:eastAsia="Palatino Linotype" w:hAnsi="Palatino Linotype" w:cs="Palatino Linotype"/>
        </w:rPr>
        <w:t xml:space="preserve"> a través del</w:t>
      </w:r>
      <w:r w:rsidRPr="000F1979">
        <w:rPr>
          <w:rFonts w:ascii="Palatino Linotype" w:eastAsia="Palatino Linotype" w:hAnsi="Palatino Linotype" w:cs="Palatino Linotype"/>
          <w:b/>
        </w:rPr>
        <w:t xml:space="preserve"> SAIMEX.</w:t>
      </w:r>
    </w:p>
    <w:p w14:paraId="23DDA8E5" w14:textId="77777777" w:rsidR="007755C6" w:rsidRPr="000F1979" w:rsidRDefault="00024DA3" w:rsidP="007D44A0">
      <w:pPr>
        <w:spacing w:before="240" w:after="240" w:line="360" w:lineRule="auto"/>
        <w:jc w:val="both"/>
        <w:rPr>
          <w:rFonts w:ascii="Palatino Linotype" w:eastAsia="Palatino Linotype" w:hAnsi="Palatino Linotype" w:cs="Palatino Linotype"/>
        </w:rPr>
      </w:pPr>
      <w:r w:rsidRPr="000F1979">
        <w:rPr>
          <w:rFonts w:ascii="Palatino Linotype" w:eastAsia="Palatino Linotype" w:hAnsi="Palatino Linotype" w:cs="Palatino Linotype"/>
          <w:b/>
        </w:rPr>
        <w:lastRenderedPageBreak/>
        <w:t xml:space="preserve">2. Respuesta. </w:t>
      </w:r>
      <w:r w:rsidRPr="000F1979">
        <w:rPr>
          <w:rFonts w:ascii="Palatino Linotype" w:eastAsia="Palatino Linotype" w:hAnsi="Palatino Linotype" w:cs="Palatino Linotype"/>
        </w:rPr>
        <w:t xml:space="preserve">El </w:t>
      </w:r>
      <w:r w:rsidR="008A2394" w:rsidRPr="000F1979">
        <w:rPr>
          <w:rFonts w:ascii="Palatino Linotype" w:eastAsia="Palatino Linotype" w:hAnsi="Palatino Linotype" w:cs="Palatino Linotype"/>
          <w:b/>
        </w:rPr>
        <w:t>catorce de mayo</w:t>
      </w:r>
      <w:r w:rsidRPr="000F1979">
        <w:rPr>
          <w:rFonts w:ascii="Palatino Linotype" w:eastAsia="Palatino Linotype" w:hAnsi="Palatino Linotype" w:cs="Palatino Linotype"/>
          <w:b/>
        </w:rPr>
        <w:t xml:space="preserve"> de dos mil veinticinco,</w:t>
      </w:r>
      <w:r w:rsidRPr="000F1979">
        <w:rPr>
          <w:rFonts w:ascii="Palatino Linotype" w:eastAsia="Palatino Linotype" w:hAnsi="Palatino Linotype" w:cs="Palatino Linotype"/>
        </w:rPr>
        <w:t xml:space="preserve"> el </w:t>
      </w:r>
      <w:r w:rsidRPr="000F1979">
        <w:rPr>
          <w:rFonts w:ascii="Palatino Linotype" w:eastAsia="Palatino Linotype" w:hAnsi="Palatino Linotype" w:cs="Palatino Linotype"/>
          <w:b/>
        </w:rPr>
        <w:t xml:space="preserve">Sujeto Obligado </w:t>
      </w:r>
      <w:r w:rsidRPr="000F1979">
        <w:rPr>
          <w:rFonts w:ascii="Palatino Linotype" w:eastAsia="Palatino Linotype" w:hAnsi="Palatino Linotype" w:cs="Palatino Linotype"/>
        </w:rPr>
        <w:t xml:space="preserve">envió su respuesta a la solicitud de acceso a la información a través del SAIMEX, sustancialmente en los términos siguientes:   </w:t>
      </w:r>
    </w:p>
    <w:p w14:paraId="09A52D57" w14:textId="77777777" w:rsidR="007755C6" w:rsidRPr="000F1979" w:rsidRDefault="00024DA3" w:rsidP="007D44A0">
      <w:pPr>
        <w:spacing w:before="240" w:after="240"/>
        <w:ind w:left="851" w:right="902"/>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i/>
          <w:sz w:val="22"/>
          <w:szCs w:val="22"/>
        </w:rPr>
        <w:t>“…</w:t>
      </w:r>
      <w:r w:rsidR="008A2394" w:rsidRPr="000F1979">
        <w:rPr>
          <w:rFonts w:ascii="Palatino Linotype" w:eastAsia="Palatino Linotype" w:hAnsi="Palatino Linotype" w:cs="Palatino Linotype"/>
          <w:i/>
          <w:sz w:val="22"/>
          <w:szCs w:val="22"/>
        </w:rPr>
        <w:t>Se hace del conocimiento al requirente de la solicitud 00292/COCOTIT/IP/2025, que no se han efectuado pagos de facturas por concepto de compras, ni se ha pagado a personas por los trabajos para la remodelación de algunas partes dentro del ayuntamiento</w:t>
      </w:r>
      <w:r w:rsidRPr="000F1979">
        <w:rPr>
          <w:rFonts w:ascii="Palatino Linotype" w:eastAsia="Palatino Linotype" w:hAnsi="Palatino Linotype" w:cs="Palatino Linotype"/>
          <w:i/>
          <w:sz w:val="22"/>
          <w:szCs w:val="22"/>
        </w:rPr>
        <w:t>...” (sic)</w:t>
      </w:r>
    </w:p>
    <w:p w14:paraId="20C91569" w14:textId="77777777" w:rsidR="007755C6" w:rsidRPr="000F1979" w:rsidRDefault="00024DA3" w:rsidP="007D44A0">
      <w:pPr>
        <w:spacing w:before="240" w:after="240" w:line="360" w:lineRule="auto"/>
        <w:ind w:right="49"/>
        <w:jc w:val="both"/>
        <w:rPr>
          <w:rFonts w:ascii="Palatino Linotype" w:eastAsia="Palatino Linotype" w:hAnsi="Palatino Linotype" w:cs="Palatino Linotype"/>
        </w:rPr>
      </w:pPr>
      <w:r w:rsidRPr="000F1979">
        <w:rPr>
          <w:rFonts w:ascii="Palatino Linotype" w:eastAsia="Palatino Linotype" w:hAnsi="Palatino Linotype" w:cs="Palatino Linotype"/>
        </w:rPr>
        <w:t xml:space="preserve">El </w:t>
      </w:r>
      <w:r w:rsidRPr="000F1979">
        <w:rPr>
          <w:rFonts w:ascii="Palatino Linotype" w:eastAsia="Palatino Linotype" w:hAnsi="Palatino Linotype" w:cs="Palatino Linotype"/>
          <w:b/>
        </w:rPr>
        <w:t xml:space="preserve">Sujeto Obligado </w:t>
      </w:r>
      <w:r w:rsidRPr="000F1979">
        <w:rPr>
          <w:rFonts w:ascii="Palatino Linotype" w:eastAsia="Palatino Linotype" w:hAnsi="Palatino Linotype" w:cs="Palatino Linotype"/>
        </w:rPr>
        <w:t>adjuntó lo siguiente:</w:t>
      </w:r>
    </w:p>
    <w:p w14:paraId="5D471677" w14:textId="77777777" w:rsidR="007755C6" w:rsidRPr="000F1979" w:rsidRDefault="00024DA3" w:rsidP="007D44A0">
      <w:pPr>
        <w:spacing w:before="240" w:after="240" w:line="360" w:lineRule="auto"/>
        <w:ind w:right="49"/>
        <w:jc w:val="both"/>
        <w:rPr>
          <w:rFonts w:ascii="Palatino Linotype" w:eastAsia="Palatino Linotype" w:hAnsi="Palatino Linotype" w:cs="Palatino Linotype"/>
        </w:rPr>
      </w:pPr>
      <w:r w:rsidRPr="000F1979">
        <w:rPr>
          <w:rFonts w:ascii="Palatino Linotype" w:eastAsia="Palatino Linotype" w:hAnsi="Palatino Linotype" w:cs="Palatino Linotype"/>
        </w:rPr>
        <w:t xml:space="preserve">- </w:t>
      </w:r>
      <w:r w:rsidR="008A2394" w:rsidRPr="000F1979">
        <w:rPr>
          <w:rFonts w:ascii="Palatino Linotype" w:eastAsia="Palatino Linotype" w:hAnsi="Palatino Linotype" w:cs="Palatino Linotype"/>
        </w:rPr>
        <w:t xml:space="preserve">Escrito mediante el cual el servidor público habilitado de la Tesorería Municipal refirió </w:t>
      </w:r>
      <w:proofErr w:type="gramStart"/>
      <w:r w:rsidR="008A2394" w:rsidRPr="000F1979">
        <w:rPr>
          <w:rFonts w:ascii="Palatino Linotype" w:eastAsia="Palatino Linotype" w:hAnsi="Palatino Linotype" w:cs="Palatino Linotype"/>
        </w:rPr>
        <w:t>que</w:t>
      </w:r>
      <w:proofErr w:type="gramEnd"/>
      <w:r w:rsidR="008A2394" w:rsidRPr="000F1979">
        <w:rPr>
          <w:rFonts w:ascii="Palatino Linotype" w:eastAsia="Palatino Linotype" w:hAnsi="Palatino Linotype" w:cs="Palatino Linotype"/>
        </w:rPr>
        <w:t xml:space="preserve"> una vez realizada la búsqueda exhaustiva en los archivos a su cargo, no se encontraron facturas y/o pagos a personas que se relacionen con la solicitud, asimismo, indicó que no es responsable del control de las actas de las sesiones de cabildo.</w:t>
      </w:r>
    </w:p>
    <w:p w14:paraId="0B35AB5A" w14:textId="77777777" w:rsidR="007755C6" w:rsidRPr="000F1979" w:rsidRDefault="00024DA3" w:rsidP="007D44A0">
      <w:pPr>
        <w:spacing w:before="240" w:after="240" w:line="360" w:lineRule="auto"/>
        <w:ind w:right="49"/>
        <w:jc w:val="both"/>
        <w:rPr>
          <w:rFonts w:ascii="Palatino Linotype" w:eastAsia="Palatino Linotype" w:hAnsi="Palatino Linotype" w:cs="Palatino Linotype"/>
        </w:rPr>
      </w:pPr>
      <w:r w:rsidRPr="000F1979">
        <w:rPr>
          <w:rFonts w:ascii="Palatino Linotype" w:eastAsia="Palatino Linotype" w:hAnsi="Palatino Linotype" w:cs="Palatino Linotype"/>
          <w:b/>
        </w:rPr>
        <w:t xml:space="preserve">3. Interposición del recurso de revisión. </w:t>
      </w:r>
      <w:r w:rsidRPr="000F1979">
        <w:rPr>
          <w:rFonts w:ascii="Palatino Linotype" w:eastAsia="Palatino Linotype" w:hAnsi="Palatino Linotype" w:cs="Palatino Linotype"/>
        </w:rPr>
        <w:t xml:space="preserve">Inconforme con los términos de la respuesta emitida por parte del </w:t>
      </w:r>
      <w:r w:rsidRPr="000F1979">
        <w:rPr>
          <w:rFonts w:ascii="Palatino Linotype" w:eastAsia="Palatino Linotype" w:hAnsi="Palatino Linotype" w:cs="Palatino Linotype"/>
          <w:b/>
        </w:rPr>
        <w:t>Sujeto Obligado</w:t>
      </w:r>
      <w:r w:rsidRPr="000F1979">
        <w:rPr>
          <w:rFonts w:ascii="Palatino Linotype" w:eastAsia="Palatino Linotype" w:hAnsi="Palatino Linotype" w:cs="Palatino Linotype"/>
        </w:rPr>
        <w:t xml:space="preserve">, el </w:t>
      </w:r>
      <w:r w:rsidR="008A2394" w:rsidRPr="000F1979">
        <w:rPr>
          <w:rFonts w:ascii="Palatino Linotype" w:eastAsia="Palatino Linotype" w:hAnsi="Palatino Linotype" w:cs="Palatino Linotype"/>
          <w:b/>
        </w:rPr>
        <w:t xml:space="preserve">veinte de mayo </w:t>
      </w:r>
      <w:r w:rsidRPr="000F1979">
        <w:rPr>
          <w:rFonts w:ascii="Palatino Linotype" w:eastAsia="Palatino Linotype" w:hAnsi="Palatino Linotype" w:cs="Palatino Linotype"/>
          <w:b/>
        </w:rPr>
        <w:t>de dos mil veinticinco,</w:t>
      </w:r>
      <w:r w:rsidRPr="000F1979">
        <w:rPr>
          <w:rFonts w:ascii="Palatino Linotype" w:eastAsia="Palatino Linotype" w:hAnsi="Palatino Linotype" w:cs="Palatino Linotype"/>
        </w:rPr>
        <w:t xml:space="preserve"> la parte </w:t>
      </w:r>
      <w:r w:rsidRPr="000F1979">
        <w:rPr>
          <w:rFonts w:ascii="Palatino Linotype" w:eastAsia="Palatino Linotype" w:hAnsi="Palatino Linotype" w:cs="Palatino Linotype"/>
          <w:b/>
        </w:rPr>
        <w:t>Recurrente</w:t>
      </w:r>
      <w:r w:rsidRPr="000F1979">
        <w:rPr>
          <w:rFonts w:ascii="Palatino Linotype" w:eastAsia="Palatino Linotype" w:hAnsi="Palatino Linotype" w:cs="Palatino Linotype"/>
        </w:rPr>
        <w:t xml:space="preserve"> interpuso el recurso de revisión a través de </w:t>
      </w:r>
      <w:r w:rsidRPr="000F1979">
        <w:rPr>
          <w:rFonts w:ascii="Palatino Linotype" w:eastAsia="Palatino Linotype" w:hAnsi="Palatino Linotype" w:cs="Palatino Linotype"/>
          <w:b/>
        </w:rPr>
        <w:t xml:space="preserve">SAIMEX, </w:t>
      </w:r>
      <w:r w:rsidRPr="000F1979">
        <w:rPr>
          <w:rFonts w:ascii="Palatino Linotype" w:eastAsia="Palatino Linotype" w:hAnsi="Palatino Linotype" w:cs="Palatino Linotype"/>
        </w:rPr>
        <w:t>en donde se manifestó de la siguiente manera:</w:t>
      </w:r>
    </w:p>
    <w:p w14:paraId="24FB4030" w14:textId="77777777" w:rsidR="007755C6" w:rsidRPr="000F1979" w:rsidRDefault="00024DA3" w:rsidP="007D44A0">
      <w:pPr>
        <w:spacing w:before="240" w:after="240" w:line="360" w:lineRule="auto"/>
        <w:ind w:right="49"/>
        <w:jc w:val="both"/>
        <w:rPr>
          <w:rFonts w:ascii="Palatino Linotype" w:eastAsia="Palatino Linotype" w:hAnsi="Palatino Linotype" w:cs="Palatino Linotype"/>
          <w:b/>
        </w:rPr>
      </w:pPr>
      <w:r w:rsidRPr="000F1979">
        <w:rPr>
          <w:rFonts w:ascii="Palatino Linotype" w:eastAsia="Palatino Linotype" w:hAnsi="Palatino Linotype" w:cs="Palatino Linotype"/>
          <w:b/>
        </w:rPr>
        <w:t xml:space="preserve">Acto impugnado: </w:t>
      </w:r>
    </w:p>
    <w:p w14:paraId="55DA3685" w14:textId="77777777" w:rsidR="007755C6" w:rsidRPr="000F1979" w:rsidRDefault="00024DA3" w:rsidP="007D44A0">
      <w:pPr>
        <w:tabs>
          <w:tab w:val="left" w:pos="2745"/>
        </w:tabs>
        <w:spacing w:before="240" w:after="240"/>
        <w:ind w:left="851" w:right="900"/>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i/>
          <w:sz w:val="22"/>
          <w:szCs w:val="22"/>
        </w:rPr>
        <w:t>“</w:t>
      </w:r>
      <w:r w:rsidR="008A2394" w:rsidRPr="000F1979">
        <w:rPr>
          <w:rFonts w:ascii="Palatino Linotype" w:eastAsia="Palatino Linotype" w:hAnsi="Palatino Linotype" w:cs="Palatino Linotype"/>
          <w:i/>
          <w:sz w:val="22"/>
          <w:szCs w:val="22"/>
        </w:rPr>
        <w:t>no adjuntan información que se requirió.</w:t>
      </w:r>
      <w:r w:rsidRPr="000F1979">
        <w:rPr>
          <w:rFonts w:ascii="Palatino Linotype" w:eastAsia="Palatino Linotype" w:hAnsi="Palatino Linotype" w:cs="Palatino Linotype"/>
          <w:i/>
          <w:sz w:val="22"/>
          <w:szCs w:val="22"/>
        </w:rPr>
        <w:t>” (sic)</w:t>
      </w:r>
    </w:p>
    <w:p w14:paraId="2F6A784A" w14:textId="77777777" w:rsidR="007755C6" w:rsidRPr="000F1979" w:rsidRDefault="00024DA3" w:rsidP="007D44A0">
      <w:pPr>
        <w:spacing w:line="360" w:lineRule="auto"/>
        <w:jc w:val="both"/>
        <w:rPr>
          <w:rFonts w:ascii="Palatino Linotype" w:eastAsia="Palatino Linotype" w:hAnsi="Palatino Linotype" w:cs="Palatino Linotype"/>
        </w:rPr>
      </w:pPr>
      <w:bookmarkStart w:id="4" w:name="_heading=h.30j0zll" w:colFirst="0" w:colLast="0"/>
      <w:bookmarkEnd w:id="4"/>
      <w:r w:rsidRPr="000F1979">
        <w:rPr>
          <w:rFonts w:ascii="Palatino Linotype" w:eastAsia="Palatino Linotype" w:hAnsi="Palatino Linotype" w:cs="Palatino Linotype"/>
          <w:b/>
        </w:rPr>
        <w:t>Y, Razones o motivos de inconformidad</w:t>
      </w:r>
      <w:r w:rsidRPr="000F1979">
        <w:rPr>
          <w:rFonts w:ascii="Palatino Linotype" w:eastAsia="Palatino Linotype" w:hAnsi="Palatino Linotype" w:cs="Palatino Linotype"/>
        </w:rPr>
        <w:t>:</w:t>
      </w:r>
    </w:p>
    <w:p w14:paraId="22957EE9" w14:textId="77777777" w:rsidR="007755C6" w:rsidRPr="000F1979" w:rsidRDefault="00024DA3" w:rsidP="007D44A0">
      <w:pPr>
        <w:tabs>
          <w:tab w:val="left" w:pos="2745"/>
        </w:tabs>
        <w:spacing w:before="240" w:after="240"/>
        <w:ind w:left="851" w:right="900"/>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i/>
          <w:sz w:val="22"/>
          <w:szCs w:val="22"/>
        </w:rPr>
        <w:t>“</w:t>
      </w:r>
      <w:r w:rsidR="008A2394" w:rsidRPr="000F1979">
        <w:rPr>
          <w:rFonts w:ascii="Palatino Linotype" w:eastAsia="Palatino Linotype" w:hAnsi="Palatino Linotype" w:cs="Palatino Linotype"/>
          <w:i/>
          <w:sz w:val="22"/>
          <w:szCs w:val="22"/>
        </w:rPr>
        <w:t xml:space="preserve">mi solicitud fue muy clara que se me remitan las copias de facturas por conceptos de gastos por la remodelación de algunas partes al interior de la presidencia municipal de Cocotitlán y que si las personas forman parte de la administración que están realizando dichos trabajos o es por terceros, también para hacer la </w:t>
      </w:r>
      <w:r w:rsidR="008A2394" w:rsidRPr="000F1979">
        <w:rPr>
          <w:rFonts w:ascii="Palatino Linotype" w:eastAsia="Palatino Linotype" w:hAnsi="Palatino Linotype" w:cs="Palatino Linotype"/>
          <w:i/>
          <w:sz w:val="22"/>
          <w:szCs w:val="22"/>
        </w:rPr>
        <w:lastRenderedPageBreak/>
        <w:t>ejecución se debió aprobar un presupuesto por el respectivo cabildo donde se quede asentado el monto que se le asigna para dicha remodelación a lo que el tesorero argumenta que él no es el indicado de las actas, cuando claramente las solicitudes se deben de dirigir por el titular a las áreas correspondientes ,para que se haga entrega de la información completa y en este caso se niegan a proporcionarme dicha información que se le solicito.</w:t>
      </w:r>
      <w:r w:rsidRPr="000F1979">
        <w:rPr>
          <w:rFonts w:ascii="Palatino Linotype" w:eastAsia="Palatino Linotype" w:hAnsi="Palatino Linotype" w:cs="Palatino Linotype"/>
          <w:i/>
          <w:sz w:val="22"/>
          <w:szCs w:val="22"/>
        </w:rPr>
        <w:t>” (sic)</w:t>
      </w:r>
    </w:p>
    <w:p w14:paraId="5C3263D2" w14:textId="77777777" w:rsidR="007755C6" w:rsidRPr="000F1979" w:rsidRDefault="00024DA3" w:rsidP="007D44A0">
      <w:pPr>
        <w:spacing w:line="360" w:lineRule="auto"/>
        <w:jc w:val="both"/>
        <w:rPr>
          <w:rFonts w:ascii="Palatino Linotype" w:eastAsia="Palatino Linotype" w:hAnsi="Palatino Linotype" w:cs="Palatino Linotype"/>
        </w:rPr>
      </w:pPr>
      <w:r w:rsidRPr="000F1979">
        <w:rPr>
          <w:rFonts w:ascii="Palatino Linotype" w:eastAsia="Palatino Linotype" w:hAnsi="Palatino Linotype" w:cs="Palatino Linotype"/>
          <w:b/>
        </w:rPr>
        <w:t xml:space="preserve">4. Turno. </w:t>
      </w:r>
      <w:r w:rsidRPr="000F1979">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0F1979">
        <w:rPr>
          <w:rFonts w:ascii="Palatino Linotype" w:eastAsia="Palatino Linotype" w:hAnsi="Palatino Linotype" w:cs="Palatino Linotype"/>
          <w:b/>
        </w:rPr>
        <w:t xml:space="preserve">Guadalupe Ramírez Peña, </w:t>
      </w:r>
      <w:r w:rsidRPr="000F1979">
        <w:rPr>
          <w:rFonts w:ascii="Palatino Linotype" w:eastAsia="Palatino Linotype" w:hAnsi="Palatino Linotype" w:cs="Palatino Linotype"/>
        </w:rPr>
        <w:t xml:space="preserve">a efecto de que analizara sobre su admisión o su </w:t>
      </w:r>
      <w:proofErr w:type="spellStart"/>
      <w:r w:rsidRPr="000F1979">
        <w:rPr>
          <w:rFonts w:ascii="Palatino Linotype" w:eastAsia="Palatino Linotype" w:hAnsi="Palatino Linotype" w:cs="Palatino Linotype"/>
        </w:rPr>
        <w:t>desechamiento</w:t>
      </w:r>
      <w:proofErr w:type="spellEnd"/>
      <w:r w:rsidRPr="000F1979">
        <w:rPr>
          <w:rFonts w:ascii="Palatino Linotype" w:eastAsia="Palatino Linotype" w:hAnsi="Palatino Linotype" w:cs="Palatino Linotype"/>
        </w:rPr>
        <w:t>.</w:t>
      </w:r>
    </w:p>
    <w:p w14:paraId="142C4B74" w14:textId="77777777" w:rsidR="007755C6" w:rsidRPr="000F1979" w:rsidRDefault="00024DA3" w:rsidP="007D44A0">
      <w:pPr>
        <w:spacing w:before="240" w:after="240" w:line="360" w:lineRule="auto"/>
        <w:jc w:val="both"/>
        <w:rPr>
          <w:rFonts w:ascii="Palatino Linotype" w:eastAsia="Palatino Linotype" w:hAnsi="Palatino Linotype" w:cs="Palatino Linotype"/>
          <w:b/>
        </w:rPr>
      </w:pPr>
      <w:r w:rsidRPr="000F1979">
        <w:rPr>
          <w:rFonts w:ascii="Palatino Linotype" w:eastAsia="Palatino Linotype" w:hAnsi="Palatino Linotype" w:cs="Palatino Linotype"/>
          <w:b/>
        </w:rPr>
        <w:t>5. Admisión del Recurso de revisión.</w:t>
      </w:r>
      <w:r w:rsidRPr="000F1979">
        <w:rPr>
          <w:rFonts w:ascii="Palatino Linotype" w:eastAsia="Palatino Linotype" w:hAnsi="Palatino Linotype" w:cs="Palatino Linotype"/>
        </w:rPr>
        <w:t xml:space="preserve"> El</w:t>
      </w:r>
      <w:r w:rsidRPr="000F1979">
        <w:rPr>
          <w:rFonts w:ascii="Palatino Linotype" w:eastAsia="Palatino Linotype" w:hAnsi="Palatino Linotype" w:cs="Palatino Linotype"/>
          <w:b/>
        </w:rPr>
        <w:t xml:space="preserve"> </w:t>
      </w:r>
      <w:r w:rsidR="008A2394" w:rsidRPr="000F1979">
        <w:rPr>
          <w:rFonts w:ascii="Palatino Linotype" w:eastAsia="Palatino Linotype" w:hAnsi="Palatino Linotype" w:cs="Palatino Linotype"/>
          <w:b/>
        </w:rPr>
        <w:t>veintitrés de mayo</w:t>
      </w:r>
      <w:r w:rsidRPr="000F1979">
        <w:rPr>
          <w:rFonts w:ascii="Palatino Linotype" w:eastAsia="Palatino Linotype" w:hAnsi="Palatino Linotype" w:cs="Palatino Linotype"/>
          <w:b/>
        </w:rPr>
        <w:t xml:space="preserve"> de dos mil veinticinco, </w:t>
      </w:r>
      <w:r w:rsidRPr="000F1979">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0F1979">
        <w:rPr>
          <w:rFonts w:ascii="Palatino Linotype" w:eastAsia="Palatino Linotype" w:hAnsi="Palatino Linotype" w:cs="Palatino Linotype"/>
          <w:b/>
        </w:rPr>
        <w:t xml:space="preserve">Sujeto Obligado </w:t>
      </w:r>
      <w:r w:rsidRPr="000F1979">
        <w:rPr>
          <w:rFonts w:ascii="Palatino Linotype" w:eastAsia="Palatino Linotype" w:hAnsi="Palatino Linotype" w:cs="Palatino Linotype"/>
        </w:rPr>
        <w:t>presentara su informe justificado.</w:t>
      </w:r>
    </w:p>
    <w:p w14:paraId="025764A8" w14:textId="77777777" w:rsidR="0002321F" w:rsidRPr="000F1979" w:rsidRDefault="00024DA3" w:rsidP="007D44A0">
      <w:pPr>
        <w:spacing w:before="240" w:after="240" w:line="360" w:lineRule="auto"/>
        <w:jc w:val="both"/>
        <w:rPr>
          <w:rFonts w:ascii="Palatino Linotype" w:eastAsia="Palatino Linotype" w:hAnsi="Palatino Linotype" w:cs="Palatino Linotype"/>
        </w:rPr>
      </w:pPr>
      <w:bookmarkStart w:id="5" w:name="_heading=h.2s8eyo1" w:colFirst="0" w:colLast="0"/>
      <w:bookmarkEnd w:id="5"/>
      <w:r w:rsidRPr="000F1979">
        <w:rPr>
          <w:rFonts w:ascii="Palatino Linotype" w:eastAsia="Palatino Linotype" w:hAnsi="Palatino Linotype" w:cs="Palatino Linotype"/>
          <w:b/>
        </w:rPr>
        <w:t>6. Manifestaciones</w:t>
      </w:r>
      <w:r w:rsidRPr="000F1979">
        <w:rPr>
          <w:rFonts w:ascii="Palatino Linotype" w:eastAsia="Palatino Linotype" w:hAnsi="Palatino Linotype" w:cs="Palatino Linotype"/>
        </w:rPr>
        <w:t xml:space="preserve">. </w:t>
      </w:r>
      <w:r w:rsidR="0002321F" w:rsidRPr="000F1979">
        <w:rPr>
          <w:rFonts w:ascii="Palatino Linotype" w:eastAsia="Palatino Linotype" w:hAnsi="Palatino Linotype" w:cs="Palatino Linotype"/>
        </w:rPr>
        <w:t xml:space="preserve">De las constancias que obran en el expediente electrónico del SAIMEX se desprende que el </w:t>
      </w:r>
      <w:r w:rsidR="0002321F" w:rsidRPr="000F1979">
        <w:rPr>
          <w:rFonts w:ascii="Palatino Linotype" w:eastAsia="Palatino Linotype" w:hAnsi="Palatino Linotype" w:cs="Palatino Linotype"/>
          <w:b/>
        </w:rPr>
        <w:t>Sujeto Obligado</w:t>
      </w:r>
      <w:r w:rsidR="0002321F" w:rsidRPr="000F1979">
        <w:rPr>
          <w:rFonts w:ascii="Palatino Linotype" w:eastAsia="Palatino Linotype" w:hAnsi="Palatino Linotype" w:cs="Palatino Linotype"/>
        </w:rPr>
        <w:t xml:space="preserve"> no rindió su Informe Justificado, del mismo modo la parte</w:t>
      </w:r>
      <w:r w:rsidR="0002321F" w:rsidRPr="000F1979">
        <w:rPr>
          <w:rFonts w:ascii="Palatino Linotype" w:eastAsia="Palatino Linotype" w:hAnsi="Palatino Linotype" w:cs="Palatino Linotype"/>
          <w:b/>
        </w:rPr>
        <w:t xml:space="preserve"> Recurrente</w:t>
      </w:r>
      <w:r w:rsidR="0002321F" w:rsidRPr="000F1979">
        <w:rPr>
          <w:rFonts w:ascii="Palatino Linotype" w:eastAsia="Palatino Linotype" w:hAnsi="Palatino Linotype" w:cs="Palatino Linotype"/>
        </w:rPr>
        <w:t xml:space="preserve"> omitió realizar manifestaciones, como se observa a continuación:</w:t>
      </w:r>
    </w:p>
    <w:p w14:paraId="6DBD2764" w14:textId="77777777" w:rsidR="007755C6" w:rsidRPr="000F1979" w:rsidRDefault="0002321F" w:rsidP="007D44A0">
      <w:pPr>
        <w:spacing w:before="240" w:after="240" w:line="360" w:lineRule="auto"/>
        <w:jc w:val="both"/>
        <w:rPr>
          <w:rFonts w:ascii="Palatino Linotype" w:eastAsia="Palatino Linotype" w:hAnsi="Palatino Linotype" w:cs="Palatino Linotype"/>
        </w:rPr>
      </w:pPr>
      <w:r w:rsidRPr="000F1979">
        <w:rPr>
          <w:rFonts w:ascii="Palatino Linotype" w:eastAsia="Palatino Linotype" w:hAnsi="Palatino Linotype" w:cs="Palatino Linotype"/>
          <w:noProof/>
        </w:rPr>
        <w:lastRenderedPageBreak/>
        <w:drawing>
          <wp:inline distT="0" distB="0" distL="0" distR="0" wp14:anchorId="22CBFCEB" wp14:editId="06B27FB1">
            <wp:extent cx="5612130" cy="1574165"/>
            <wp:effectExtent l="0" t="0" r="762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1574165"/>
                    </a:xfrm>
                    <a:prstGeom prst="rect">
                      <a:avLst/>
                    </a:prstGeom>
                  </pic:spPr>
                </pic:pic>
              </a:graphicData>
            </a:graphic>
          </wp:inline>
        </w:drawing>
      </w:r>
    </w:p>
    <w:p w14:paraId="0C9D2789" w14:textId="592263D4" w:rsidR="007755C6" w:rsidRPr="000F1979" w:rsidRDefault="00024DA3" w:rsidP="007D44A0">
      <w:pPr>
        <w:spacing w:before="240" w:after="240" w:line="360" w:lineRule="auto"/>
        <w:jc w:val="both"/>
        <w:rPr>
          <w:rFonts w:ascii="Palatino Linotype" w:eastAsia="Palatino Linotype" w:hAnsi="Palatino Linotype" w:cs="Palatino Linotype"/>
        </w:rPr>
      </w:pPr>
      <w:r w:rsidRPr="000F1979">
        <w:rPr>
          <w:rFonts w:ascii="Palatino Linotype" w:eastAsia="Palatino Linotype" w:hAnsi="Palatino Linotype" w:cs="Palatino Linotype"/>
          <w:b/>
        </w:rPr>
        <w:t xml:space="preserve">7. Cierre de instrucción. </w:t>
      </w:r>
      <w:r w:rsidRPr="000F1979">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00570C47" w:rsidRPr="000F1979">
        <w:rPr>
          <w:rFonts w:ascii="Palatino Linotype" w:eastAsia="Palatino Linotype" w:hAnsi="Palatino Linotype" w:cs="Palatino Linotype"/>
          <w:b/>
        </w:rPr>
        <w:t>veintisiete</w:t>
      </w:r>
      <w:r w:rsidR="0002321F" w:rsidRPr="000F1979">
        <w:rPr>
          <w:rFonts w:ascii="Palatino Linotype" w:eastAsia="Palatino Linotype" w:hAnsi="Palatino Linotype" w:cs="Palatino Linotype"/>
          <w:b/>
        </w:rPr>
        <w:t xml:space="preserve"> de junio</w:t>
      </w:r>
      <w:r w:rsidRPr="000F1979">
        <w:rPr>
          <w:rFonts w:ascii="Palatino Linotype" w:eastAsia="Palatino Linotype" w:hAnsi="Palatino Linotype" w:cs="Palatino Linotype"/>
          <w:b/>
        </w:rPr>
        <w:t xml:space="preserve"> de dos mil veinticinco</w:t>
      </w:r>
      <w:r w:rsidRPr="000F1979">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04027516" w14:textId="77777777" w:rsidR="007755C6" w:rsidRPr="000F1979" w:rsidRDefault="00024DA3" w:rsidP="007D44A0">
      <w:pPr>
        <w:spacing w:before="240" w:after="240" w:line="360" w:lineRule="auto"/>
        <w:jc w:val="both"/>
        <w:rPr>
          <w:rFonts w:ascii="Palatino Linotype" w:eastAsia="Palatino Linotype" w:hAnsi="Palatino Linotype" w:cs="Palatino Linotype"/>
          <w:b/>
        </w:rPr>
      </w:pPr>
      <w:r w:rsidRPr="000F1979">
        <w:rPr>
          <w:rFonts w:ascii="Palatino Linotype" w:eastAsia="Palatino Linotype" w:hAnsi="Palatino Linotype" w:cs="Palatino Linotype"/>
          <w:b/>
        </w:rPr>
        <w:t>8</w:t>
      </w:r>
      <w:r w:rsidRPr="000F1979">
        <w:rPr>
          <w:rFonts w:ascii="Palatino Linotype" w:eastAsia="Palatino Linotype" w:hAnsi="Palatino Linotype" w:cs="Palatino Linotype"/>
        </w:rPr>
        <w:t xml:space="preserve">. </w:t>
      </w:r>
      <w:r w:rsidRPr="000F1979">
        <w:rPr>
          <w:rFonts w:ascii="Palatino Linotype" w:eastAsia="Palatino Linotype" w:hAnsi="Palatino Linotype" w:cs="Palatino Linotype"/>
          <w:b/>
        </w:rPr>
        <w:t>Ampliación del término para resolver</w:t>
      </w:r>
      <w:r w:rsidRPr="000F1979">
        <w:rPr>
          <w:rFonts w:ascii="Palatino Linotype" w:eastAsia="Palatino Linotype" w:hAnsi="Palatino Linotype" w:cs="Palatino Linotype"/>
        </w:rPr>
        <w:t xml:space="preserve">. El </w:t>
      </w:r>
      <w:r w:rsidR="0002321F" w:rsidRPr="000F1979">
        <w:rPr>
          <w:rFonts w:ascii="Palatino Linotype" w:eastAsia="Palatino Linotype" w:hAnsi="Palatino Linotype" w:cs="Palatino Linotype"/>
          <w:b/>
        </w:rPr>
        <w:t>cinco de agosto</w:t>
      </w:r>
      <w:r w:rsidRPr="000F1979">
        <w:rPr>
          <w:rFonts w:ascii="Palatino Linotype" w:eastAsia="Palatino Linotype" w:hAnsi="Palatino Linotype" w:cs="Palatino Linotype"/>
          <w:b/>
        </w:rPr>
        <w:t xml:space="preserve"> de dos mil veinticinco</w:t>
      </w:r>
      <w:r w:rsidRPr="000F1979">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6D5276F3" w14:textId="77777777" w:rsidR="007755C6" w:rsidRPr="000F1979" w:rsidRDefault="00024DA3" w:rsidP="007D44A0">
      <w:pPr>
        <w:spacing w:before="240" w:after="240" w:line="360" w:lineRule="auto"/>
        <w:jc w:val="both"/>
        <w:rPr>
          <w:rFonts w:ascii="Palatino Linotype" w:eastAsia="Palatino Linotype" w:hAnsi="Palatino Linotype" w:cs="Palatino Linotype"/>
        </w:rPr>
      </w:pPr>
      <w:r w:rsidRPr="000F1979">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0FAA3DB1" w14:textId="77777777" w:rsidR="007755C6" w:rsidRPr="000F1979" w:rsidRDefault="00024DA3" w:rsidP="007D44A0">
      <w:pPr>
        <w:spacing w:before="240" w:after="240" w:line="360" w:lineRule="auto"/>
        <w:jc w:val="both"/>
        <w:rPr>
          <w:rFonts w:ascii="Palatino Linotype" w:eastAsia="Palatino Linotype" w:hAnsi="Palatino Linotype" w:cs="Palatino Linotype"/>
        </w:rPr>
      </w:pPr>
      <w:r w:rsidRPr="000F1979">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w:t>
      </w:r>
      <w:r w:rsidRPr="000F1979">
        <w:rPr>
          <w:rFonts w:ascii="Palatino Linotype" w:eastAsia="Palatino Linotype" w:hAnsi="Palatino Linotype" w:cs="Palatino Linotype"/>
        </w:rPr>
        <w:lastRenderedPageBreak/>
        <w:t>razonabilidad de asuntos conforme a los parámetros establecidos por diversos órganos jurisdiccionales federales, aplicables también en procedimientos análogos, como el que nos ocupa.</w:t>
      </w:r>
    </w:p>
    <w:p w14:paraId="110D7B0E" w14:textId="77777777" w:rsidR="007755C6" w:rsidRPr="000F1979" w:rsidRDefault="00024DA3" w:rsidP="007D44A0">
      <w:pPr>
        <w:spacing w:before="240" w:after="240" w:line="360" w:lineRule="auto"/>
        <w:jc w:val="both"/>
        <w:rPr>
          <w:rFonts w:ascii="Palatino Linotype" w:eastAsia="Palatino Linotype" w:hAnsi="Palatino Linotype" w:cs="Palatino Linotype"/>
        </w:rPr>
      </w:pPr>
      <w:r w:rsidRPr="000F1979">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D369410" w14:textId="77777777" w:rsidR="007755C6" w:rsidRPr="000F1979" w:rsidRDefault="00024DA3" w:rsidP="007D44A0">
      <w:pPr>
        <w:spacing w:before="240" w:after="240" w:line="360" w:lineRule="auto"/>
        <w:jc w:val="both"/>
        <w:rPr>
          <w:rFonts w:ascii="Palatino Linotype" w:eastAsia="Palatino Linotype" w:hAnsi="Palatino Linotype" w:cs="Palatino Linotype"/>
        </w:rPr>
      </w:pPr>
      <w:r w:rsidRPr="000F1979">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1DB0AB2" w14:textId="77777777" w:rsidR="007755C6" w:rsidRPr="000F1979" w:rsidRDefault="00024DA3" w:rsidP="007D44A0">
      <w:pPr>
        <w:spacing w:before="240" w:after="240" w:line="360" w:lineRule="auto"/>
        <w:jc w:val="both"/>
        <w:rPr>
          <w:rFonts w:ascii="Palatino Linotype" w:eastAsia="Palatino Linotype" w:hAnsi="Palatino Linotype" w:cs="Palatino Linotype"/>
          <w:strike/>
        </w:rPr>
      </w:pPr>
      <w:r w:rsidRPr="000F1979">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0B362330" w14:textId="77777777" w:rsidR="007755C6" w:rsidRPr="000F1979" w:rsidRDefault="00024DA3" w:rsidP="007D44A0">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rPr>
      </w:pPr>
      <w:r w:rsidRPr="000F1979">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36F097B8" w14:textId="77777777" w:rsidR="007755C6" w:rsidRPr="000F1979" w:rsidRDefault="00024DA3" w:rsidP="007D44A0">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rPr>
      </w:pPr>
      <w:r w:rsidRPr="000F1979">
        <w:rPr>
          <w:rFonts w:ascii="Palatino Linotype" w:eastAsia="Palatino Linotype" w:hAnsi="Palatino Linotype" w:cs="Palatino Linotype"/>
        </w:rPr>
        <w:t>Actividad Procesal del interesado. Acciones u omisiones del interesado.</w:t>
      </w:r>
    </w:p>
    <w:p w14:paraId="46F938EC" w14:textId="77777777" w:rsidR="007755C6" w:rsidRPr="000F1979" w:rsidRDefault="00024DA3" w:rsidP="007D44A0">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rPr>
      </w:pPr>
      <w:r w:rsidRPr="000F1979">
        <w:rPr>
          <w:rFonts w:ascii="Palatino Linotype" w:eastAsia="Palatino Linotype" w:hAnsi="Palatino Linotype" w:cs="Palatino Linotype"/>
        </w:rPr>
        <w:t>Conducta de la Autoridad: Las Acciones u omisiones realizadas en el procedimiento. Así como si la autoridad actuó con la debida diligencia.</w:t>
      </w:r>
    </w:p>
    <w:p w14:paraId="62098FB9" w14:textId="77777777" w:rsidR="007755C6" w:rsidRPr="000F1979" w:rsidRDefault="00024DA3" w:rsidP="007D44A0">
      <w:pPr>
        <w:tabs>
          <w:tab w:val="left" w:pos="567"/>
        </w:tabs>
        <w:spacing w:before="240" w:after="240" w:line="360" w:lineRule="auto"/>
        <w:ind w:left="284"/>
        <w:jc w:val="both"/>
        <w:rPr>
          <w:rFonts w:ascii="Palatino Linotype" w:eastAsia="Palatino Linotype" w:hAnsi="Palatino Linotype" w:cs="Palatino Linotype"/>
        </w:rPr>
      </w:pPr>
      <w:r w:rsidRPr="000F1979">
        <w:rPr>
          <w:rFonts w:ascii="Palatino Linotype" w:eastAsia="Palatino Linotype" w:hAnsi="Palatino Linotype" w:cs="Palatino Linotype"/>
        </w:rPr>
        <w:t>d) La afectación generada en la situación jurídica de la persona involucrada en el proceso: Violación a sus derechos humanos.</w:t>
      </w:r>
    </w:p>
    <w:p w14:paraId="23DB8BD1" w14:textId="77777777" w:rsidR="007755C6" w:rsidRPr="000F1979" w:rsidRDefault="00024DA3" w:rsidP="007D44A0">
      <w:pPr>
        <w:spacing w:before="240" w:after="240" w:line="360" w:lineRule="auto"/>
        <w:jc w:val="both"/>
        <w:rPr>
          <w:rFonts w:ascii="Palatino Linotype" w:eastAsia="Palatino Linotype" w:hAnsi="Palatino Linotype" w:cs="Palatino Linotype"/>
        </w:rPr>
      </w:pPr>
      <w:r w:rsidRPr="000F1979">
        <w:rPr>
          <w:rFonts w:ascii="Palatino Linotype" w:eastAsia="Palatino Linotype" w:hAnsi="Palatino Linotype" w:cs="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88FA213" w14:textId="77777777" w:rsidR="007755C6" w:rsidRPr="000F1979" w:rsidRDefault="00024DA3" w:rsidP="007D44A0">
      <w:pPr>
        <w:spacing w:before="240" w:after="240" w:line="360" w:lineRule="auto"/>
        <w:jc w:val="both"/>
        <w:rPr>
          <w:rFonts w:ascii="Palatino Linotype" w:eastAsia="Palatino Linotype" w:hAnsi="Palatino Linotype" w:cs="Palatino Linotype"/>
          <w:b/>
        </w:rPr>
      </w:pPr>
      <w:r w:rsidRPr="000F1979">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0F1979">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0F1979">
        <w:rPr>
          <w:rFonts w:ascii="Palatino Linotype" w:eastAsia="Palatino Linotype" w:hAnsi="Palatino Linotype" w:cs="Palatino Linotype"/>
        </w:rPr>
        <w:t>, visible en la Gaceta del Seminario Judicial de la Federación con el registro digital 205635.</w:t>
      </w:r>
    </w:p>
    <w:p w14:paraId="794981E0" w14:textId="77777777" w:rsidR="007755C6" w:rsidRPr="000F1979" w:rsidRDefault="00024DA3" w:rsidP="007D44A0">
      <w:pPr>
        <w:spacing w:before="240" w:after="240" w:line="360" w:lineRule="auto"/>
        <w:jc w:val="both"/>
        <w:rPr>
          <w:rFonts w:ascii="Palatino Linotype" w:eastAsia="Palatino Linotype" w:hAnsi="Palatino Linotype" w:cs="Palatino Linotype"/>
        </w:rPr>
      </w:pPr>
      <w:r w:rsidRPr="000F1979">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4085973" w14:textId="77777777" w:rsidR="007755C6" w:rsidRPr="000F1979" w:rsidRDefault="00024DA3" w:rsidP="007D44A0">
      <w:pPr>
        <w:spacing w:before="240" w:after="240" w:line="360" w:lineRule="auto"/>
        <w:jc w:val="both"/>
        <w:rPr>
          <w:rFonts w:ascii="Palatino Linotype" w:eastAsia="Palatino Linotype" w:hAnsi="Palatino Linotype" w:cs="Palatino Linotype"/>
        </w:rPr>
      </w:pPr>
      <w:r w:rsidRPr="000F1979">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1F5C59FC" w14:textId="77777777" w:rsidR="007755C6" w:rsidRPr="000F1979" w:rsidRDefault="00024DA3" w:rsidP="007D44A0">
      <w:pPr>
        <w:spacing w:before="120" w:after="120"/>
        <w:ind w:left="851" w:right="902"/>
        <w:jc w:val="both"/>
        <w:rPr>
          <w:rFonts w:ascii="Palatino Linotype" w:eastAsia="Palatino Linotype" w:hAnsi="Palatino Linotype" w:cs="Palatino Linotype"/>
          <w:sz w:val="22"/>
          <w:szCs w:val="22"/>
        </w:rPr>
      </w:pPr>
      <w:r w:rsidRPr="000F1979">
        <w:rPr>
          <w:rFonts w:ascii="Palatino Linotype" w:eastAsia="Palatino Linotype" w:hAnsi="Palatino Linotype" w:cs="Palatino Linotype"/>
          <w:sz w:val="22"/>
          <w:szCs w:val="22"/>
        </w:rPr>
        <w:t xml:space="preserve"> </w:t>
      </w:r>
      <w:r w:rsidRPr="000F1979">
        <w:rPr>
          <w:rFonts w:ascii="Palatino Linotype" w:eastAsia="Palatino Linotype" w:hAnsi="Palatino Linotype" w:cs="Palatino Linotype"/>
          <w:i/>
          <w:sz w:val="22"/>
          <w:szCs w:val="22"/>
        </w:rPr>
        <w:t>“</w:t>
      </w:r>
      <w:r w:rsidRPr="000F1979">
        <w:rPr>
          <w:rFonts w:ascii="Palatino Linotype" w:eastAsia="Palatino Linotype" w:hAnsi="Palatino Linotype" w:cs="Palatino Linotype"/>
          <w:b/>
          <w:i/>
          <w:sz w:val="22"/>
          <w:szCs w:val="22"/>
        </w:rPr>
        <w:t>PLAZO RAZONABLE PARA RESOLVER. DIMENSIÓN Y EFECTOS DE ESTE CONCEPTO CUANDO SE ADUCE EXCESIVA CARGA DE TRABAJO</w:t>
      </w:r>
      <w:r w:rsidRPr="000F1979">
        <w:rPr>
          <w:rFonts w:ascii="Palatino Linotype" w:eastAsia="Palatino Linotype" w:hAnsi="Palatino Linotype" w:cs="Palatino Linotype"/>
          <w:i/>
          <w:sz w:val="22"/>
          <w:szCs w:val="22"/>
        </w:rPr>
        <w:t>.”</w:t>
      </w:r>
      <w:r w:rsidRPr="000F1979">
        <w:rPr>
          <w:rFonts w:ascii="Palatino Linotype" w:eastAsia="Palatino Linotype" w:hAnsi="Palatino Linotype" w:cs="Palatino Linotype"/>
          <w:sz w:val="22"/>
          <w:szCs w:val="22"/>
        </w:rPr>
        <w:t xml:space="preserve"> consultable en el Seminario Judicial de la Federación y su gaceta, con el registro digital 2002351.</w:t>
      </w:r>
    </w:p>
    <w:p w14:paraId="34F4DDC8" w14:textId="77777777" w:rsidR="007755C6" w:rsidRPr="000F1979" w:rsidRDefault="00024DA3" w:rsidP="007D44A0">
      <w:pPr>
        <w:spacing w:before="120" w:after="120"/>
        <w:ind w:left="851" w:right="902"/>
        <w:jc w:val="both"/>
        <w:rPr>
          <w:rFonts w:ascii="Palatino Linotype" w:eastAsia="Palatino Linotype" w:hAnsi="Palatino Linotype" w:cs="Palatino Linotype"/>
          <w:sz w:val="22"/>
          <w:szCs w:val="22"/>
        </w:rPr>
      </w:pPr>
      <w:r w:rsidRPr="000F1979">
        <w:rPr>
          <w:rFonts w:ascii="Palatino Linotype" w:eastAsia="Palatino Linotype" w:hAnsi="Palatino Linotype" w:cs="Palatino Linotype"/>
          <w:i/>
          <w:sz w:val="22"/>
          <w:szCs w:val="22"/>
        </w:rPr>
        <w:t>“</w:t>
      </w:r>
      <w:r w:rsidRPr="000F1979">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0F1979">
        <w:rPr>
          <w:rFonts w:ascii="Palatino Linotype" w:eastAsia="Palatino Linotype" w:hAnsi="Palatino Linotype" w:cs="Palatino Linotype"/>
          <w:i/>
          <w:sz w:val="22"/>
          <w:szCs w:val="22"/>
        </w:rPr>
        <w:t>.”</w:t>
      </w:r>
      <w:r w:rsidRPr="000F1979">
        <w:rPr>
          <w:rFonts w:ascii="Palatino Linotype" w:eastAsia="Palatino Linotype" w:hAnsi="Palatino Linotype" w:cs="Palatino Linotype"/>
          <w:sz w:val="22"/>
          <w:szCs w:val="22"/>
        </w:rPr>
        <w:t>, visible en el Seminario Judicial de la Federación y su gaceta, con el registro digital 2002350.</w:t>
      </w:r>
    </w:p>
    <w:p w14:paraId="30ED1534" w14:textId="77777777" w:rsidR="007755C6" w:rsidRPr="000F1979" w:rsidRDefault="00024DA3" w:rsidP="007D44A0">
      <w:pPr>
        <w:spacing w:before="240" w:after="240" w:line="360" w:lineRule="auto"/>
        <w:jc w:val="both"/>
        <w:rPr>
          <w:rFonts w:ascii="Palatino Linotype" w:eastAsia="Palatino Linotype" w:hAnsi="Palatino Linotype" w:cs="Palatino Linotype"/>
        </w:rPr>
      </w:pPr>
      <w:r w:rsidRPr="000F1979">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125333AD" w14:textId="77777777" w:rsidR="007755C6" w:rsidRPr="000F1979" w:rsidRDefault="00024DA3" w:rsidP="007D44A0">
      <w:pPr>
        <w:spacing w:before="240" w:after="240" w:line="360" w:lineRule="auto"/>
        <w:jc w:val="both"/>
        <w:rPr>
          <w:rFonts w:ascii="Palatino Linotype" w:eastAsia="Palatino Linotype" w:hAnsi="Palatino Linotype" w:cs="Palatino Linotype"/>
        </w:rPr>
      </w:pPr>
      <w:r w:rsidRPr="000F1979">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1CF227C7" w14:textId="77777777" w:rsidR="007755C6" w:rsidRPr="000F1979" w:rsidRDefault="00024DA3" w:rsidP="007D44A0">
      <w:pPr>
        <w:widowControl w:val="0"/>
        <w:spacing w:before="240" w:after="240" w:line="360" w:lineRule="auto"/>
        <w:jc w:val="center"/>
        <w:rPr>
          <w:rFonts w:ascii="Palatino Linotype" w:eastAsia="Palatino Linotype" w:hAnsi="Palatino Linotype" w:cs="Palatino Linotype"/>
          <w:b/>
        </w:rPr>
      </w:pPr>
      <w:r w:rsidRPr="000F1979">
        <w:rPr>
          <w:rFonts w:ascii="Palatino Linotype" w:eastAsia="Palatino Linotype" w:hAnsi="Palatino Linotype" w:cs="Palatino Linotype"/>
          <w:b/>
        </w:rPr>
        <w:t>II. C O N S I D E R A N D O S</w:t>
      </w:r>
    </w:p>
    <w:p w14:paraId="10ECAC0D" w14:textId="77777777" w:rsidR="007755C6" w:rsidRPr="000F1979" w:rsidRDefault="00024DA3" w:rsidP="007D44A0">
      <w:pPr>
        <w:spacing w:before="240" w:after="240" w:line="360" w:lineRule="auto"/>
        <w:jc w:val="both"/>
        <w:rPr>
          <w:rFonts w:ascii="Palatino Linotype" w:eastAsia="Palatino Linotype" w:hAnsi="Palatino Linotype" w:cs="Palatino Linotype"/>
        </w:rPr>
      </w:pPr>
      <w:r w:rsidRPr="000F1979">
        <w:rPr>
          <w:rFonts w:ascii="Palatino Linotype" w:eastAsia="Palatino Linotype" w:hAnsi="Palatino Linotype" w:cs="Palatino Linotype"/>
          <w:b/>
        </w:rPr>
        <w:t>Primero. Competencia.</w:t>
      </w:r>
      <w:r w:rsidRPr="000F1979">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w:t>
      </w:r>
      <w:r w:rsidRPr="000F1979">
        <w:rPr>
          <w:rFonts w:ascii="Palatino Linotype" w:eastAsia="Palatino Linotype" w:hAnsi="Palatino Linotype" w:cs="Palatino Linotype"/>
        </w:rPr>
        <w:lastRenderedPageBreak/>
        <w:t>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2912F62" w14:textId="77777777" w:rsidR="007755C6" w:rsidRPr="000F1979" w:rsidRDefault="00024DA3" w:rsidP="007D44A0">
      <w:pPr>
        <w:spacing w:before="240" w:after="240" w:line="360" w:lineRule="auto"/>
        <w:jc w:val="both"/>
        <w:rPr>
          <w:rFonts w:ascii="Palatino Linotype" w:eastAsia="Palatino Linotype" w:hAnsi="Palatino Linotype" w:cs="Palatino Linotype"/>
        </w:rPr>
      </w:pPr>
      <w:bookmarkStart w:id="6" w:name="_heading=h.tyjcwt" w:colFirst="0" w:colLast="0"/>
      <w:bookmarkEnd w:id="6"/>
      <w:r w:rsidRPr="000F1979">
        <w:rPr>
          <w:rFonts w:ascii="Palatino Linotype" w:eastAsia="Palatino Linotype" w:hAnsi="Palatino Linotype" w:cs="Palatino Linotype"/>
          <w:b/>
        </w:rPr>
        <w:t>Segundo. Oportunidad y Procedibilidad del Recurso de Revisión</w:t>
      </w:r>
      <w:r w:rsidRPr="000F1979">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6D3B96F" w14:textId="77777777" w:rsidR="007755C6" w:rsidRPr="000F1979" w:rsidRDefault="00024DA3" w:rsidP="007D44A0">
      <w:pPr>
        <w:spacing w:before="240" w:after="240" w:line="360" w:lineRule="auto"/>
        <w:jc w:val="both"/>
        <w:rPr>
          <w:rFonts w:ascii="Palatino Linotype" w:eastAsia="Palatino Linotype" w:hAnsi="Palatino Linotype" w:cs="Palatino Linotype"/>
        </w:rPr>
      </w:pPr>
      <w:r w:rsidRPr="000F1979">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0F1979">
        <w:rPr>
          <w:rFonts w:ascii="Palatino Linotype" w:eastAsia="Palatino Linotype" w:hAnsi="Palatino Linotype" w:cs="Palatino Linotype"/>
          <w:b/>
        </w:rPr>
        <w:t xml:space="preserve">Sujeto Obligado </w:t>
      </w:r>
      <w:r w:rsidRPr="000F1979">
        <w:rPr>
          <w:rFonts w:ascii="Palatino Linotype" w:eastAsia="Palatino Linotype" w:hAnsi="Palatino Linotype" w:cs="Palatino Linotype"/>
        </w:rPr>
        <w:t xml:space="preserve">remitió la respuesta a la solicitud de información el día </w:t>
      </w:r>
      <w:r w:rsidR="005C452C" w:rsidRPr="000F1979">
        <w:rPr>
          <w:rFonts w:ascii="Palatino Linotype" w:eastAsia="Palatino Linotype" w:hAnsi="Palatino Linotype" w:cs="Palatino Linotype"/>
          <w:b/>
        </w:rPr>
        <w:t>catorce de mayo</w:t>
      </w:r>
      <w:r w:rsidRPr="000F1979">
        <w:rPr>
          <w:rFonts w:ascii="Palatino Linotype" w:eastAsia="Palatino Linotype" w:hAnsi="Palatino Linotype" w:cs="Palatino Linotype"/>
          <w:b/>
        </w:rPr>
        <w:t xml:space="preserve"> de dos mil veinticinco, </w:t>
      </w:r>
      <w:r w:rsidRPr="000F1979">
        <w:rPr>
          <w:rFonts w:ascii="Palatino Linotype" w:eastAsia="Palatino Linotype" w:hAnsi="Palatino Linotype" w:cs="Palatino Linotype"/>
        </w:rPr>
        <w:t xml:space="preserve">mientras que el recurso de revisión interpuesto por la parte </w:t>
      </w:r>
      <w:r w:rsidRPr="000F1979">
        <w:rPr>
          <w:rFonts w:ascii="Palatino Linotype" w:eastAsia="Palatino Linotype" w:hAnsi="Palatino Linotype" w:cs="Palatino Linotype"/>
          <w:b/>
        </w:rPr>
        <w:t xml:space="preserve">Recurrente, </w:t>
      </w:r>
      <w:r w:rsidRPr="000F1979">
        <w:rPr>
          <w:rFonts w:ascii="Palatino Linotype" w:eastAsia="Palatino Linotype" w:hAnsi="Palatino Linotype" w:cs="Palatino Linotype"/>
        </w:rPr>
        <w:t>se tuvo por presentado el día</w:t>
      </w:r>
      <w:r w:rsidRPr="000F1979">
        <w:rPr>
          <w:rFonts w:ascii="Palatino Linotype" w:eastAsia="Palatino Linotype" w:hAnsi="Palatino Linotype" w:cs="Palatino Linotype"/>
          <w:b/>
        </w:rPr>
        <w:t xml:space="preserve"> </w:t>
      </w:r>
      <w:r w:rsidR="005C452C" w:rsidRPr="000F1979">
        <w:rPr>
          <w:rFonts w:ascii="Palatino Linotype" w:eastAsia="Palatino Linotype" w:hAnsi="Palatino Linotype" w:cs="Palatino Linotype"/>
          <w:b/>
        </w:rPr>
        <w:t>veinte de mayo</w:t>
      </w:r>
      <w:r w:rsidRPr="000F1979">
        <w:rPr>
          <w:rFonts w:ascii="Palatino Linotype" w:eastAsia="Palatino Linotype" w:hAnsi="Palatino Linotype" w:cs="Palatino Linotype"/>
          <w:b/>
        </w:rPr>
        <w:t xml:space="preserve"> de dos mil veinticinco, </w:t>
      </w:r>
      <w:r w:rsidRPr="000F1979">
        <w:rPr>
          <w:rFonts w:ascii="Palatino Linotype" w:eastAsia="Palatino Linotype" w:hAnsi="Palatino Linotype" w:cs="Palatino Linotype"/>
        </w:rPr>
        <w:t xml:space="preserve">esto es, al </w:t>
      </w:r>
      <w:r w:rsidR="002D57C1" w:rsidRPr="000F1979">
        <w:rPr>
          <w:rFonts w:ascii="Palatino Linotype" w:eastAsia="Palatino Linotype" w:hAnsi="Palatino Linotype" w:cs="Palatino Linotype"/>
        </w:rPr>
        <w:t>cuarto</w:t>
      </w:r>
      <w:r w:rsidRPr="000F1979">
        <w:rPr>
          <w:rFonts w:ascii="Palatino Linotype" w:eastAsia="Palatino Linotype" w:hAnsi="Palatino Linotype" w:cs="Palatino Linotype"/>
        </w:rPr>
        <w:t xml:space="preserve"> día hábil posterior a aquel en el que tuvo conocimiento de la respuesta impugnada. En este sentido, se concluye que el presente recurso de revisión se encuentra dentro de los márgenes temporales previstos en las disposiciones legales referidas.</w:t>
      </w:r>
    </w:p>
    <w:p w14:paraId="337DDAAD" w14:textId="77777777" w:rsidR="007755C6" w:rsidRPr="000F1979" w:rsidRDefault="00024DA3" w:rsidP="007D44A0">
      <w:pPr>
        <w:spacing w:line="360" w:lineRule="auto"/>
        <w:jc w:val="both"/>
        <w:rPr>
          <w:rFonts w:ascii="Palatino Linotype" w:eastAsia="Palatino Linotype" w:hAnsi="Palatino Linotype" w:cs="Palatino Linotype"/>
        </w:rPr>
      </w:pPr>
      <w:bookmarkStart w:id="7" w:name="_heading=h.3znysh7" w:colFirst="0" w:colLast="0"/>
      <w:bookmarkEnd w:id="7"/>
      <w:r w:rsidRPr="000F1979">
        <w:rPr>
          <w:rFonts w:ascii="Palatino Linotype" w:eastAsia="Palatino Linotype" w:hAnsi="Palatino Linotype" w:cs="Palatino Linotype"/>
        </w:rPr>
        <w:t>Además, por cuanto hace a la procedibilidad del recurso de revisión, es de suma importancia señalar que la parte</w:t>
      </w:r>
      <w:r w:rsidRPr="000F1979">
        <w:rPr>
          <w:rFonts w:ascii="Palatino Linotype" w:eastAsia="Palatino Linotype" w:hAnsi="Palatino Linotype" w:cs="Palatino Linotype"/>
          <w:b/>
        </w:rPr>
        <w:t xml:space="preserve"> Recurrente</w:t>
      </w:r>
      <w:r w:rsidRPr="000F1979">
        <w:rPr>
          <w:rFonts w:ascii="Palatino Linotype" w:eastAsia="Palatino Linotype" w:hAnsi="Palatino Linotype" w:cs="Palatino Linotype"/>
        </w:rPr>
        <w:t xml:space="preserve">, no señaló un </w:t>
      </w:r>
      <w:r w:rsidRPr="000F1979">
        <w:rPr>
          <w:rFonts w:ascii="Palatino Linotype" w:eastAsia="Palatino Linotype" w:hAnsi="Palatino Linotype" w:cs="Palatino Linotype"/>
          <w:b/>
        </w:rPr>
        <w:t>nombre</w:t>
      </w:r>
      <w:r w:rsidRPr="000F1979">
        <w:rPr>
          <w:rFonts w:ascii="Palatino Linotype" w:eastAsia="Palatino Linotype" w:hAnsi="Palatino Linotype" w:cs="Palatino Linotype"/>
        </w:rPr>
        <w:t xml:space="preserve"> con el cual desea ser identificado, como se advierte en el detalle de seguimiento del SAIMEX, no </w:t>
      </w:r>
      <w:r w:rsidRPr="000F1979">
        <w:rPr>
          <w:rFonts w:ascii="Palatino Linotype" w:eastAsia="Palatino Linotype" w:hAnsi="Palatino Linotype" w:cs="Palatino Linotype"/>
        </w:rPr>
        <w:lastRenderedPageBreak/>
        <w:t>obstante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E3AE25B" w14:textId="77777777" w:rsidR="007755C6" w:rsidRPr="000F1979" w:rsidRDefault="00024DA3" w:rsidP="007D44A0">
      <w:pPr>
        <w:spacing w:before="120" w:after="120"/>
        <w:ind w:left="851" w:right="902"/>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i/>
          <w:sz w:val="22"/>
          <w:szCs w:val="22"/>
        </w:rPr>
        <w:t>"</w:t>
      </w:r>
      <w:r w:rsidRPr="000F1979">
        <w:rPr>
          <w:rFonts w:ascii="Palatino Linotype" w:eastAsia="Palatino Linotype" w:hAnsi="Palatino Linotype" w:cs="Palatino Linotype"/>
          <w:b/>
          <w:i/>
          <w:sz w:val="22"/>
          <w:szCs w:val="22"/>
        </w:rPr>
        <w:t>Las solicitudes anónimas</w:t>
      </w:r>
      <w:r w:rsidRPr="000F1979">
        <w:rPr>
          <w:rFonts w:ascii="Palatino Linotype" w:eastAsia="Palatino Linotype" w:hAnsi="Palatino Linotype" w:cs="Palatino Linotype"/>
          <w:i/>
          <w:sz w:val="22"/>
          <w:szCs w:val="22"/>
        </w:rPr>
        <w:t xml:space="preserve">, con nombre incompleto o </w:t>
      </w:r>
      <w:r w:rsidRPr="000F1979">
        <w:rPr>
          <w:rFonts w:ascii="Palatino Linotype" w:eastAsia="Palatino Linotype" w:hAnsi="Palatino Linotype" w:cs="Palatino Linotype"/>
          <w:b/>
          <w:i/>
          <w:sz w:val="22"/>
          <w:szCs w:val="22"/>
        </w:rPr>
        <w:t>seudónimo</w:t>
      </w:r>
      <w:r w:rsidRPr="000F1979">
        <w:rPr>
          <w:rFonts w:ascii="Palatino Linotype" w:eastAsia="Palatino Linotype" w:hAnsi="Palatino Linotype" w:cs="Palatino Linotype"/>
          <w:i/>
          <w:sz w:val="22"/>
          <w:szCs w:val="22"/>
        </w:rPr>
        <w:t xml:space="preserve"> serán procedentes para su trámite por parte del sujeto obligado ante quien se presente. No podrá requerirse información adicional con motivo del nombre proporcionado por el solicitante."</w:t>
      </w:r>
    </w:p>
    <w:p w14:paraId="340AB026" w14:textId="77777777" w:rsidR="007755C6" w:rsidRPr="000F1979" w:rsidRDefault="00024DA3" w:rsidP="007D44A0">
      <w:pPr>
        <w:spacing w:before="240" w:after="240" w:line="360" w:lineRule="auto"/>
        <w:jc w:val="both"/>
        <w:rPr>
          <w:rFonts w:ascii="Palatino Linotype" w:eastAsia="Palatino Linotype" w:hAnsi="Palatino Linotype" w:cs="Palatino Linotype"/>
          <w:b/>
        </w:rPr>
      </w:pPr>
      <w:r w:rsidRPr="000F1979">
        <w:rPr>
          <w:rFonts w:ascii="Palatino Linotype" w:eastAsia="Palatino Linotype" w:hAnsi="Palatino Linotype" w:cs="Palatino Linotype"/>
        </w:rPr>
        <w:t>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el</w:t>
      </w:r>
      <w:r w:rsidRPr="000F1979">
        <w:rPr>
          <w:rFonts w:ascii="Palatino Linotype" w:eastAsia="Palatino Linotype" w:hAnsi="Palatino Linotype" w:cs="Palatino Linotype"/>
          <w:b/>
        </w:rPr>
        <w:t xml:space="preserve"> SAIMEX.</w:t>
      </w:r>
    </w:p>
    <w:p w14:paraId="19147BA5" w14:textId="77777777" w:rsidR="007755C6" w:rsidRPr="000F1979" w:rsidRDefault="00024DA3" w:rsidP="007D44A0">
      <w:pPr>
        <w:spacing w:before="240" w:after="240" w:line="360" w:lineRule="auto"/>
        <w:jc w:val="both"/>
        <w:rPr>
          <w:rFonts w:ascii="Palatino Linotype" w:eastAsia="Palatino Linotype" w:hAnsi="Palatino Linotype" w:cs="Palatino Linotype"/>
        </w:rPr>
      </w:pPr>
      <w:r w:rsidRPr="000F1979">
        <w:rPr>
          <w:rFonts w:ascii="Palatino Linotype" w:eastAsia="Palatino Linotype" w:hAnsi="Palatino Linotype" w:cs="Palatino Linotype"/>
        </w:rPr>
        <w:t xml:space="preserve">Finalmente, se advierte que resulta procedente la interposición del recurso, según lo manifestado por la parte </w:t>
      </w:r>
      <w:r w:rsidRPr="000F1979">
        <w:rPr>
          <w:rFonts w:ascii="Palatino Linotype" w:eastAsia="Palatino Linotype" w:hAnsi="Palatino Linotype" w:cs="Palatino Linotype"/>
          <w:b/>
        </w:rPr>
        <w:t>Recurrente</w:t>
      </w:r>
      <w:r w:rsidRPr="000F1979">
        <w:rPr>
          <w:rFonts w:ascii="Palatino Linotype" w:eastAsia="Palatino Linotype" w:hAnsi="Palatino Linotype" w:cs="Palatino Linotype"/>
        </w:rPr>
        <w:t xml:space="preserve"> en sus motivos de inconformidad, de acuerdo al artículo 179, fracción </w:t>
      </w:r>
      <w:r w:rsidR="00883FE0" w:rsidRPr="000F1979">
        <w:rPr>
          <w:rFonts w:ascii="Palatino Linotype" w:eastAsia="Palatino Linotype" w:hAnsi="Palatino Linotype" w:cs="Palatino Linotype"/>
        </w:rPr>
        <w:t>I</w:t>
      </w:r>
      <w:r w:rsidRPr="000F1979">
        <w:rPr>
          <w:rFonts w:ascii="Palatino Linotype" w:eastAsia="Palatino Linotype" w:hAnsi="Palatino Linotype" w:cs="Palatino Linotype"/>
        </w:rPr>
        <w:t xml:space="preserve"> del ordenamiento legal citado, que a la letra dice: </w:t>
      </w:r>
    </w:p>
    <w:p w14:paraId="41D83A9D" w14:textId="77777777" w:rsidR="007755C6" w:rsidRPr="000F1979" w:rsidRDefault="00024DA3" w:rsidP="007D44A0">
      <w:pPr>
        <w:tabs>
          <w:tab w:val="left" w:pos="7938"/>
        </w:tabs>
        <w:spacing w:before="120" w:after="120"/>
        <w:ind w:left="851" w:right="902"/>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i/>
          <w:sz w:val="22"/>
          <w:szCs w:val="22"/>
        </w:rPr>
        <w:t>“</w:t>
      </w:r>
      <w:r w:rsidRPr="000F1979">
        <w:rPr>
          <w:rFonts w:ascii="Palatino Linotype" w:eastAsia="Palatino Linotype" w:hAnsi="Palatino Linotype" w:cs="Palatino Linotype"/>
          <w:b/>
          <w:i/>
          <w:sz w:val="22"/>
          <w:szCs w:val="22"/>
        </w:rPr>
        <w:t>Artículo 179.</w:t>
      </w:r>
      <w:r w:rsidRPr="000F1979">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1F4D726D" w14:textId="77777777" w:rsidR="007755C6" w:rsidRPr="000F1979" w:rsidRDefault="00883FE0" w:rsidP="007D44A0">
      <w:pPr>
        <w:tabs>
          <w:tab w:val="left" w:pos="7938"/>
        </w:tabs>
        <w:spacing w:before="120" w:after="120"/>
        <w:ind w:left="1134" w:right="900"/>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b/>
          <w:i/>
          <w:sz w:val="22"/>
          <w:szCs w:val="22"/>
        </w:rPr>
        <w:t>I</w:t>
      </w:r>
      <w:r w:rsidRPr="000F1979">
        <w:rPr>
          <w:rFonts w:ascii="Palatino Linotype" w:eastAsia="Palatino Linotype" w:hAnsi="Palatino Linotype" w:cs="Palatino Linotype"/>
          <w:i/>
          <w:sz w:val="22"/>
          <w:szCs w:val="22"/>
        </w:rPr>
        <w:t>. La negativa a la información solicitada;</w:t>
      </w:r>
      <w:r w:rsidR="00024DA3" w:rsidRPr="000F1979">
        <w:rPr>
          <w:rFonts w:ascii="Palatino Linotype" w:eastAsia="Palatino Linotype" w:hAnsi="Palatino Linotype" w:cs="Palatino Linotype"/>
          <w:i/>
          <w:sz w:val="22"/>
          <w:szCs w:val="22"/>
        </w:rPr>
        <w:t>”</w:t>
      </w:r>
    </w:p>
    <w:p w14:paraId="792B8DD2" w14:textId="77777777" w:rsidR="007755C6" w:rsidRPr="000F1979" w:rsidRDefault="00024DA3" w:rsidP="007D44A0">
      <w:pPr>
        <w:spacing w:before="240" w:after="240" w:line="360" w:lineRule="auto"/>
        <w:jc w:val="both"/>
        <w:rPr>
          <w:rFonts w:ascii="Palatino Linotype" w:eastAsia="Palatino Linotype" w:hAnsi="Palatino Linotype" w:cs="Palatino Linotype"/>
          <w:b/>
        </w:rPr>
      </w:pPr>
      <w:r w:rsidRPr="000F1979">
        <w:rPr>
          <w:rFonts w:ascii="Palatino Linotype" w:eastAsia="Palatino Linotype" w:hAnsi="Palatino Linotype" w:cs="Palatino Linotype"/>
          <w:b/>
        </w:rPr>
        <w:t xml:space="preserve">Tercero. Materia de la revisión. </w:t>
      </w:r>
      <w:r w:rsidRPr="000F1979">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0F1979">
        <w:rPr>
          <w:rFonts w:ascii="Palatino Linotype" w:eastAsia="Palatino Linotype" w:hAnsi="Palatino Linotype" w:cs="Palatino Linotype"/>
          <w:b/>
        </w:rPr>
        <w:t xml:space="preserve">verificar si la información proporcionada por el Sujeto Obligado es adecuada y suficiente para satisfacer el derecho de acceso a la información pública </w:t>
      </w:r>
      <w:r w:rsidRPr="000F1979">
        <w:rPr>
          <w:rFonts w:ascii="Palatino Linotype" w:eastAsia="Palatino Linotype" w:hAnsi="Palatino Linotype" w:cs="Palatino Linotype"/>
        </w:rPr>
        <w:t xml:space="preserve">de la parte </w:t>
      </w:r>
      <w:r w:rsidRPr="000F1979">
        <w:rPr>
          <w:rFonts w:ascii="Palatino Linotype" w:eastAsia="Palatino Linotype" w:hAnsi="Palatino Linotype" w:cs="Palatino Linotype"/>
          <w:b/>
        </w:rPr>
        <w:lastRenderedPageBreak/>
        <w:t>Recurrente</w:t>
      </w:r>
      <w:r w:rsidRPr="000F1979">
        <w:rPr>
          <w:rFonts w:ascii="Palatino Linotype" w:eastAsia="Palatino Linotype" w:hAnsi="Palatino Linotype" w:cs="Palatino Linotype"/>
        </w:rPr>
        <w:t>, o en su defecto, en caso de ser procedente, ordenar la entrega de información.</w:t>
      </w:r>
    </w:p>
    <w:p w14:paraId="16ECA368" w14:textId="77777777" w:rsidR="007755C6" w:rsidRPr="000F1979" w:rsidRDefault="00024DA3" w:rsidP="007D44A0">
      <w:pPr>
        <w:spacing w:before="240" w:after="240" w:line="360" w:lineRule="auto"/>
        <w:jc w:val="both"/>
        <w:rPr>
          <w:rFonts w:ascii="Palatino Linotype" w:eastAsia="Palatino Linotype" w:hAnsi="Palatino Linotype" w:cs="Palatino Linotype"/>
        </w:rPr>
      </w:pPr>
      <w:bookmarkStart w:id="8" w:name="_heading=h.2et92p0" w:colFirst="0" w:colLast="0"/>
      <w:bookmarkEnd w:id="8"/>
      <w:r w:rsidRPr="000F1979">
        <w:rPr>
          <w:rFonts w:ascii="Palatino Linotype" w:eastAsia="Palatino Linotype" w:hAnsi="Palatino Linotype" w:cs="Palatino Linotype"/>
          <w:b/>
        </w:rPr>
        <w:t xml:space="preserve">Cuarto. Estudio del asunto. </w:t>
      </w:r>
      <w:r w:rsidRPr="000F1979">
        <w:rPr>
          <w:rFonts w:ascii="Palatino Linotype" w:eastAsia="Palatino Linotype" w:hAnsi="Palatino Linotype" w:cs="Palatino Linotype"/>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F4598D6" w14:textId="77777777" w:rsidR="007755C6" w:rsidRPr="000F1979" w:rsidRDefault="00024DA3" w:rsidP="007D44A0">
      <w:pPr>
        <w:spacing w:before="120" w:after="120"/>
        <w:ind w:left="851" w:right="902"/>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i/>
          <w:sz w:val="22"/>
          <w:szCs w:val="22"/>
        </w:rPr>
        <w:t>“</w:t>
      </w:r>
      <w:r w:rsidRPr="000F1979">
        <w:rPr>
          <w:rFonts w:ascii="Palatino Linotype" w:eastAsia="Palatino Linotype" w:hAnsi="Palatino Linotype" w:cs="Palatino Linotype"/>
          <w:b/>
          <w:i/>
          <w:sz w:val="22"/>
          <w:szCs w:val="22"/>
        </w:rPr>
        <w:t>Artículo 4</w:t>
      </w:r>
      <w:r w:rsidRPr="000F1979">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C050B3A" w14:textId="77777777" w:rsidR="007755C6" w:rsidRPr="000F1979" w:rsidRDefault="00024DA3" w:rsidP="007D44A0">
      <w:pPr>
        <w:spacing w:before="120" w:after="120"/>
        <w:ind w:left="851" w:right="902"/>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0F1979">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88CA6D4" w14:textId="77777777" w:rsidR="007755C6" w:rsidRPr="000F1979" w:rsidRDefault="00024DA3" w:rsidP="007D44A0">
      <w:pPr>
        <w:spacing w:before="120" w:after="120"/>
        <w:ind w:left="851" w:right="902"/>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0F1979">
        <w:rPr>
          <w:rFonts w:ascii="Palatino Linotype" w:eastAsia="Palatino Linotype" w:hAnsi="Palatino Linotype" w:cs="Palatino Linotype"/>
          <w:i/>
          <w:sz w:val="22"/>
          <w:szCs w:val="22"/>
        </w:rPr>
        <w:t>.”</w:t>
      </w:r>
    </w:p>
    <w:p w14:paraId="76E90F78" w14:textId="77777777" w:rsidR="007755C6" w:rsidRPr="000F1979" w:rsidRDefault="00024DA3" w:rsidP="007D44A0">
      <w:pPr>
        <w:spacing w:before="240" w:after="240" w:line="360" w:lineRule="auto"/>
        <w:jc w:val="both"/>
        <w:rPr>
          <w:rFonts w:ascii="Palatino Linotype" w:eastAsia="Palatino Linotype" w:hAnsi="Palatino Linotype" w:cs="Palatino Linotype"/>
        </w:rPr>
      </w:pPr>
      <w:r w:rsidRPr="000F1979">
        <w:rPr>
          <w:rFonts w:ascii="Palatino Linotype" w:eastAsia="Palatino Linotype" w:hAnsi="Palatino Linotype" w:cs="Palatino Linotype"/>
        </w:rPr>
        <w:t xml:space="preserve">Esto es, que los Sujetos Obligados tiene la obligación o deber de atender las solicitudes de acceso a la información pública que se les hagan de su conocimiento y proporcionar la información pública que obren en su poder conforme el estado </w:t>
      </w:r>
      <w:r w:rsidRPr="000F1979">
        <w:rPr>
          <w:rFonts w:ascii="Palatino Linotype" w:eastAsia="Palatino Linotype" w:hAnsi="Palatino Linotype" w:cs="Palatino Linotype"/>
        </w:rPr>
        <w:lastRenderedPageBreak/>
        <w:t>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603637B" w14:textId="77777777" w:rsidR="007755C6" w:rsidRPr="000F1979" w:rsidRDefault="00024DA3" w:rsidP="007D44A0">
      <w:pPr>
        <w:spacing w:before="120" w:after="120"/>
        <w:ind w:left="851" w:right="902"/>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b/>
          <w:i/>
          <w:sz w:val="22"/>
          <w:szCs w:val="22"/>
        </w:rPr>
        <w:t>“Artículo 12.-</w:t>
      </w:r>
      <w:r w:rsidRPr="000F1979">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B0C4D50" w14:textId="77777777" w:rsidR="007755C6" w:rsidRPr="000F1979" w:rsidRDefault="00024DA3" w:rsidP="007D44A0">
      <w:pPr>
        <w:spacing w:before="120" w:after="120"/>
        <w:ind w:left="851" w:right="902"/>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0F1979">
        <w:rPr>
          <w:rFonts w:ascii="Palatino Linotype" w:eastAsia="Palatino Linotype" w:hAnsi="Palatino Linotype" w:cs="Palatino Linotype"/>
          <w:i/>
          <w:sz w:val="22"/>
          <w:szCs w:val="22"/>
        </w:rPr>
        <w:t xml:space="preserve">. </w:t>
      </w:r>
      <w:r w:rsidRPr="000F1979">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11FEB18F" w14:textId="77777777" w:rsidR="007755C6" w:rsidRPr="000F1979" w:rsidRDefault="00024DA3" w:rsidP="007D44A0">
      <w:pPr>
        <w:spacing w:before="240" w:after="240" w:line="360" w:lineRule="auto"/>
        <w:ind w:right="-93"/>
        <w:jc w:val="both"/>
        <w:rPr>
          <w:rFonts w:ascii="Palatino Linotype" w:eastAsia="Palatino Linotype" w:hAnsi="Palatino Linotype" w:cs="Palatino Linotype"/>
        </w:rPr>
      </w:pPr>
      <w:r w:rsidRPr="000F1979">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72EE76F7" w14:textId="77777777" w:rsidR="007755C6" w:rsidRPr="000F1979" w:rsidRDefault="00024DA3" w:rsidP="007D44A0">
      <w:pPr>
        <w:spacing w:before="240" w:after="240" w:line="360" w:lineRule="auto"/>
        <w:jc w:val="both"/>
        <w:rPr>
          <w:rFonts w:ascii="Palatino Linotype" w:eastAsia="Palatino Linotype" w:hAnsi="Palatino Linotype" w:cs="Palatino Linotype"/>
          <w:b/>
        </w:rPr>
      </w:pPr>
      <w:r w:rsidRPr="000F1979">
        <w:rPr>
          <w:rFonts w:ascii="Palatino Linotype" w:eastAsia="Palatino Linotype" w:hAnsi="Palatino Linotype" w:cs="Palatino Linotype"/>
        </w:rPr>
        <w:t xml:space="preserve">Sirve de apoyo a lo anterior, el criterio orientador con clave de control SO/003/2017, emitido por el entonces Instituto Nacional de Transparencia, Acceso a la Información y Protección de Datos Personales, </w:t>
      </w:r>
      <w:proofErr w:type="gramStart"/>
      <w:r w:rsidRPr="000F1979">
        <w:rPr>
          <w:rFonts w:ascii="Palatino Linotype" w:eastAsia="Palatino Linotype" w:hAnsi="Palatino Linotype" w:cs="Palatino Linotype"/>
        </w:rPr>
        <w:t>que</w:t>
      </w:r>
      <w:proofErr w:type="gramEnd"/>
      <w:r w:rsidRPr="000F1979">
        <w:rPr>
          <w:rFonts w:ascii="Palatino Linotype" w:eastAsia="Palatino Linotype" w:hAnsi="Palatino Linotype" w:cs="Palatino Linotype"/>
        </w:rPr>
        <w:t xml:space="preserve"> por rubro y texto, dispone lo siguiente:</w:t>
      </w:r>
      <w:r w:rsidRPr="000F1979">
        <w:rPr>
          <w:rFonts w:ascii="Palatino Linotype" w:eastAsia="Palatino Linotype" w:hAnsi="Palatino Linotype" w:cs="Palatino Linotype"/>
          <w:b/>
        </w:rPr>
        <w:t xml:space="preserve"> </w:t>
      </w:r>
    </w:p>
    <w:p w14:paraId="4156CE87" w14:textId="77777777" w:rsidR="007755C6" w:rsidRPr="000F1979" w:rsidRDefault="00024DA3" w:rsidP="007D44A0">
      <w:pPr>
        <w:spacing w:before="120" w:after="120"/>
        <w:ind w:left="1134" w:right="902"/>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i/>
          <w:sz w:val="22"/>
          <w:szCs w:val="22"/>
        </w:rPr>
        <w:t xml:space="preserve"> “</w:t>
      </w:r>
      <w:r w:rsidRPr="000F1979">
        <w:rPr>
          <w:rFonts w:ascii="Palatino Linotype" w:eastAsia="Palatino Linotype" w:hAnsi="Palatino Linotype" w:cs="Palatino Linotype"/>
          <w:b/>
          <w:i/>
          <w:sz w:val="22"/>
          <w:szCs w:val="22"/>
        </w:rPr>
        <w:t>No existe obligación de elaborar documentos ad hoc para atender las solicitudes de acceso a la información.</w:t>
      </w:r>
      <w:r w:rsidRPr="000F1979">
        <w:rPr>
          <w:rFonts w:ascii="Palatino Linotype" w:eastAsia="Palatino Linotype" w:hAnsi="Palatino Linotype" w:cs="Palatino Linotype"/>
          <w:i/>
          <w:sz w:val="22"/>
          <w:szCs w:val="22"/>
        </w:rPr>
        <w:t xml:space="preserve"> Los artículos 129 de la Ley General de Transparencia y Acceso a la Información Pública y 130, párrafo cuarto, de </w:t>
      </w:r>
      <w:r w:rsidRPr="000F1979">
        <w:rPr>
          <w:rFonts w:ascii="Palatino Linotype" w:eastAsia="Palatino Linotype" w:hAnsi="Palatino Linotype" w:cs="Palatino Linotype"/>
          <w:i/>
          <w:sz w:val="22"/>
          <w:szCs w:val="22"/>
        </w:rPr>
        <w:lastRenderedPageBreak/>
        <w:t xml:space="preserve">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A3DE0FE" w14:textId="77777777" w:rsidR="007755C6" w:rsidRPr="000F1979" w:rsidRDefault="00024DA3" w:rsidP="007D44A0">
      <w:pPr>
        <w:spacing w:before="120" w:after="120" w:line="360" w:lineRule="auto"/>
        <w:jc w:val="both"/>
        <w:rPr>
          <w:rFonts w:ascii="Palatino Linotype" w:eastAsia="Palatino Linotype" w:hAnsi="Palatino Linotype" w:cs="Palatino Linotype"/>
        </w:rPr>
      </w:pPr>
      <w:r w:rsidRPr="000F1979">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2ED42D7" w14:textId="77777777" w:rsidR="007755C6" w:rsidRPr="000F1979" w:rsidRDefault="00024DA3" w:rsidP="007D44A0">
      <w:pPr>
        <w:spacing w:before="120" w:after="120" w:line="360" w:lineRule="auto"/>
        <w:jc w:val="both"/>
        <w:rPr>
          <w:rFonts w:ascii="Palatino Linotype" w:eastAsia="Palatino Linotype" w:hAnsi="Palatino Linotype" w:cs="Palatino Linotype"/>
        </w:rPr>
      </w:pPr>
      <w:r w:rsidRPr="000F1979">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32A38C1" w14:textId="77777777" w:rsidR="007755C6" w:rsidRPr="000F1979" w:rsidRDefault="00024DA3" w:rsidP="007D44A0">
      <w:pPr>
        <w:spacing w:before="120" w:after="120"/>
        <w:ind w:left="851" w:right="902"/>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i/>
          <w:sz w:val="22"/>
          <w:szCs w:val="22"/>
        </w:rPr>
        <w:t>“</w:t>
      </w:r>
      <w:r w:rsidRPr="000F1979">
        <w:rPr>
          <w:rFonts w:ascii="Palatino Linotype" w:eastAsia="Palatino Linotype" w:hAnsi="Palatino Linotype" w:cs="Palatino Linotype"/>
          <w:b/>
          <w:i/>
          <w:sz w:val="22"/>
          <w:szCs w:val="22"/>
        </w:rPr>
        <w:t xml:space="preserve">Artículo 3. </w:t>
      </w:r>
      <w:r w:rsidRPr="000F1979">
        <w:rPr>
          <w:rFonts w:ascii="Palatino Linotype" w:eastAsia="Palatino Linotype" w:hAnsi="Palatino Linotype" w:cs="Palatino Linotype"/>
          <w:i/>
          <w:sz w:val="22"/>
          <w:szCs w:val="22"/>
        </w:rPr>
        <w:t>Para los efectos de la presente Ley se entenderá por:</w:t>
      </w:r>
    </w:p>
    <w:p w14:paraId="55D00753" w14:textId="77777777" w:rsidR="007755C6" w:rsidRPr="000F1979" w:rsidRDefault="00024DA3" w:rsidP="007D44A0">
      <w:pPr>
        <w:spacing w:before="120" w:after="120"/>
        <w:ind w:left="1134" w:right="902"/>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i/>
          <w:sz w:val="22"/>
          <w:szCs w:val="22"/>
        </w:rPr>
        <w:t>…</w:t>
      </w:r>
    </w:p>
    <w:p w14:paraId="28B5D25F" w14:textId="77777777" w:rsidR="007755C6" w:rsidRPr="000F1979" w:rsidRDefault="00024DA3" w:rsidP="007D44A0">
      <w:pPr>
        <w:spacing w:before="120" w:after="120"/>
        <w:ind w:left="1134" w:right="902"/>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b/>
          <w:i/>
          <w:sz w:val="22"/>
          <w:szCs w:val="22"/>
        </w:rPr>
        <w:t>XI. Documento:</w:t>
      </w:r>
      <w:r w:rsidRPr="000F1979">
        <w:rPr>
          <w:rFonts w:ascii="Palatino Linotype" w:eastAsia="Palatino Linotype" w:hAnsi="Palatino Linotype" w:cs="Palatino Linotype"/>
          <w:i/>
          <w:sz w:val="22"/>
          <w:szCs w:val="22"/>
        </w:rPr>
        <w:t xml:space="preserve"> Los expedientes, reportes, estudios, actas</w:t>
      </w:r>
      <w:r w:rsidRPr="000F1979">
        <w:rPr>
          <w:rFonts w:ascii="Palatino Linotype" w:eastAsia="Palatino Linotype" w:hAnsi="Palatino Linotype" w:cs="Palatino Linotype"/>
          <w:b/>
          <w:i/>
          <w:sz w:val="22"/>
          <w:szCs w:val="22"/>
        </w:rPr>
        <w:t>,</w:t>
      </w:r>
      <w:r w:rsidRPr="000F1979">
        <w:rPr>
          <w:rFonts w:ascii="Palatino Linotype" w:eastAsia="Palatino Linotype" w:hAnsi="Palatino Linotype" w:cs="Palatino Linotype"/>
          <w:i/>
          <w:sz w:val="22"/>
          <w:szCs w:val="22"/>
        </w:rPr>
        <w:t xml:space="preserve"> resoluciones, oficios, correspondencia, acuerdos, directivas, directrices, circulares, </w:t>
      </w:r>
      <w:r w:rsidRPr="000F1979">
        <w:rPr>
          <w:rFonts w:ascii="Palatino Linotype" w:eastAsia="Palatino Linotype" w:hAnsi="Palatino Linotype" w:cs="Palatino Linotype"/>
          <w:i/>
          <w:sz w:val="22"/>
          <w:szCs w:val="22"/>
        </w:rPr>
        <w:lastRenderedPageBreak/>
        <w:t xml:space="preserve">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62544A78" w14:textId="77777777" w:rsidR="007755C6" w:rsidRPr="000F1979" w:rsidRDefault="00024DA3" w:rsidP="007D44A0">
      <w:pPr>
        <w:spacing w:before="240" w:after="240" w:line="360" w:lineRule="auto"/>
        <w:jc w:val="both"/>
        <w:rPr>
          <w:rFonts w:ascii="Palatino Linotype" w:eastAsia="Palatino Linotype" w:hAnsi="Palatino Linotype" w:cs="Palatino Linotype"/>
        </w:rPr>
      </w:pPr>
      <w:r w:rsidRPr="000F1979">
        <w:rPr>
          <w:rFonts w:ascii="Palatino Linotype" w:eastAsia="Palatino Linotype" w:hAnsi="Palatino Linotype" w:cs="Palatino Linotype"/>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6B9D421" w14:textId="77777777" w:rsidR="007755C6" w:rsidRPr="000F1979" w:rsidRDefault="00024DA3" w:rsidP="007D44A0">
      <w:pPr>
        <w:spacing w:before="120" w:after="120"/>
        <w:ind w:left="851" w:right="902"/>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b/>
          <w:sz w:val="22"/>
          <w:szCs w:val="22"/>
        </w:rPr>
        <w:t>“</w:t>
      </w:r>
      <w:r w:rsidRPr="000F1979">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0F1979">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20BDD77" w14:textId="77777777" w:rsidR="007755C6" w:rsidRPr="000F1979" w:rsidRDefault="00024DA3" w:rsidP="007D44A0">
      <w:pPr>
        <w:spacing w:before="120" w:after="120"/>
        <w:ind w:left="851" w:right="902"/>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i/>
          <w:sz w:val="22"/>
          <w:szCs w:val="22"/>
        </w:rPr>
        <w:t xml:space="preserve">En </w:t>
      </w:r>
      <w:proofErr w:type="gramStart"/>
      <w:r w:rsidRPr="000F1979">
        <w:rPr>
          <w:rFonts w:ascii="Palatino Linotype" w:eastAsia="Palatino Linotype" w:hAnsi="Palatino Linotype" w:cs="Palatino Linotype"/>
          <w:i/>
          <w:sz w:val="22"/>
          <w:szCs w:val="22"/>
        </w:rPr>
        <w:t>consecuencia</w:t>
      </w:r>
      <w:proofErr w:type="gramEnd"/>
      <w:r w:rsidRPr="000F1979">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0C3BF227" w14:textId="77777777" w:rsidR="007755C6" w:rsidRPr="000F1979" w:rsidRDefault="00024DA3" w:rsidP="007D44A0">
      <w:pPr>
        <w:spacing w:before="120" w:after="120"/>
        <w:ind w:left="1134" w:right="902"/>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i/>
          <w:sz w:val="22"/>
          <w:szCs w:val="22"/>
        </w:rPr>
        <w:t xml:space="preserve">1) Que se trate de información registrada en cualquier soporte documental, </w:t>
      </w:r>
      <w:proofErr w:type="gramStart"/>
      <w:r w:rsidRPr="000F1979">
        <w:rPr>
          <w:rFonts w:ascii="Palatino Linotype" w:eastAsia="Palatino Linotype" w:hAnsi="Palatino Linotype" w:cs="Palatino Linotype"/>
          <w:i/>
          <w:sz w:val="22"/>
          <w:szCs w:val="22"/>
        </w:rPr>
        <w:t>que</w:t>
      </w:r>
      <w:proofErr w:type="gramEnd"/>
      <w:r w:rsidRPr="000F1979">
        <w:rPr>
          <w:rFonts w:ascii="Palatino Linotype" w:eastAsia="Palatino Linotype" w:hAnsi="Palatino Linotype" w:cs="Palatino Linotype"/>
          <w:i/>
          <w:sz w:val="22"/>
          <w:szCs w:val="22"/>
        </w:rPr>
        <w:t xml:space="preserve"> en ejercicio de las atribuciones conferidas, sea generada por los Sujetos Obligados;</w:t>
      </w:r>
    </w:p>
    <w:p w14:paraId="72C5866D" w14:textId="77777777" w:rsidR="007755C6" w:rsidRPr="000F1979" w:rsidRDefault="00024DA3" w:rsidP="007D44A0">
      <w:pPr>
        <w:spacing w:before="120" w:after="120"/>
        <w:ind w:left="1134" w:right="902"/>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i/>
          <w:sz w:val="22"/>
          <w:szCs w:val="22"/>
        </w:rPr>
        <w:t xml:space="preserve">2) Que se trate de información registrada en cualquier soporte documental, </w:t>
      </w:r>
      <w:proofErr w:type="gramStart"/>
      <w:r w:rsidRPr="000F1979">
        <w:rPr>
          <w:rFonts w:ascii="Palatino Linotype" w:eastAsia="Palatino Linotype" w:hAnsi="Palatino Linotype" w:cs="Palatino Linotype"/>
          <w:i/>
          <w:sz w:val="22"/>
          <w:szCs w:val="22"/>
        </w:rPr>
        <w:t>que</w:t>
      </w:r>
      <w:proofErr w:type="gramEnd"/>
      <w:r w:rsidRPr="000F1979">
        <w:rPr>
          <w:rFonts w:ascii="Palatino Linotype" w:eastAsia="Palatino Linotype" w:hAnsi="Palatino Linotype" w:cs="Palatino Linotype"/>
          <w:i/>
          <w:sz w:val="22"/>
          <w:szCs w:val="22"/>
        </w:rPr>
        <w:t xml:space="preserve"> en ejercicio de las atribuciones conferidas, sea administrada por los Sujetos Obligados, y</w:t>
      </w:r>
    </w:p>
    <w:p w14:paraId="1EC2EFA6" w14:textId="77777777" w:rsidR="007755C6" w:rsidRPr="000F1979" w:rsidRDefault="00024DA3" w:rsidP="007D44A0">
      <w:pPr>
        <w:spacing w:before="120" w:after="120"/>
        <w:ind w:left="1134" w:right="902"/>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i/>
          <w:sz w:val="22"/>
          <w:szCs w:val="22"/>
        </w:rPr>
        <w:t xml:space="preserve">3) Que se trate de información registrada en cualquier soporte documental, </w:t>
      </w:r>
      <w:proofErr w:type="gramStart"/>
      <w:r w:rsidRPr="000F1979">
        <w:rPr>
          <w:rFonts w:ascii="Palatino Linotype" w:eastAsia="Palatino Linotype" w:hAnsi="Palatino Linotype" w:cs="Palatino Linotype"/>
          <w:i/>
          <w:sz w:val="22"/>
          <w:szCs w:val="22"/>
        </w:rPr>
        <w:t>que</w:t>
      </w:r>
      <w:proofErr w:type="gramEnd"/>
      <w:r w:rsidRPr="000F1979">
        <w:rPr>
          <w:rFonts w:ascii="Palatino Linotype" w:eastAsia="Palatino Linotype" w:hAnsi="Palatino Linotype" w:cs="Palatino Linotype"/>
          <w:i/>
          <w:sz w:val="22"/>
          <w:szCs w:val="22"/>
        </w:rPr>
        <w:t xml:space="preserve"> en ejercicio de las atribuciones conferidas, se encuentre en posesión de los Sujetos Obligados.”</w:t>
      </w:r>
    </w:p>
    <w:p w14:paraId="37706415" w14:textId="77777777" w:rsidR="007755C6" w:rsidRPr="000F1979" w:rsidRDefault="00024DA3" w:rsidP="007D44A0">
      <w:pPr>
        <w:spacing w:before="240" w:after="240" w:line="360" w:lineRule="auto"/>
        <w:ind w:right="51"/>
        <w:jc w:val="both"/>
        <w:rPr>
          <w:rFonts w:ascii="Palatino Linotype" w:eastAsia="Palatino Linotype" w:hAnsi="Palatino Linotype" w:cs="Palatino Linotype"/>
        </w:rPr>
      </w:pPr>
      <w:r w:rsidRPr="000F1979">
        <w:rPr>
          <w:rFonts w:ascii="Palatino Linotype" w:eastAsia="Palatino Linotype" w:hAnsi="Palatino Linotype" w:cs="Palatino Linotype"/>
        </w:rPr>
        <w:t xml:space="preserve">Lo anterior, siempre y cuando no se trate de información clasificada como reservada o confidencial, cuya difusión pueda lesionar el interés jurídicamente protegido por </w:t>
      </w:r>
      <w:r w:rsidRPr="000F1979">
        <w:rPr>
          <w:rFonts w:ascii="Palatino Linotype" w:eastAsia="Palatino Linotype" w:hAnsi="Palatino Linotype" w:cs="Palatino Linotype"/>
        </w:rPr>
        <w:lastRenderedPageBreak/>
        <w:t>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DBC5CFB" w14:textId="77777777" w:rsidR="007755C6" w:rsidRPr="000F1979" w:rsidRDefault="00024DA3" w:rsidP="007D44A0">
      <w:pPr>
        <w:spacing w:before="240" w:after="240" w:line="360" w:lineRule="auto"/>
        <w:jc w:val="both"/>
        <w:rPr>
          <w:rFonts w:ascii="Palatino Linotype" w:eastAsia="Palatino Linotype" w:hAnsi="Palatino Linotype" w:cs="Palatino Linotype"/>
        </w:rPr>
      </w:pPr>
      <w:r w:rsidRPr="000F1979">
        <w:rPr>
          <w:rFonts w:ascii="Palatino Linotype" w:eastAsia="Palatino Linotype" w:hAnsi="Palatino Linotype" w:cs="Palatino Linotype"/>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6E4803D7" w14:textId="77777777" w:rsidR="007755C6" w:rsidRPr="000F1979" w:rsidRDefault="00024DA3" w:rsidP="007D44A0">
      <w:pPr>
        <w:spacing w:before="240" w:after="240" w:line="360" w:lineRule="auto"/>
        <w:ind w:right="51"/>
        <w:jc w:val="both"/>
        <w:rPr>
          <w:rFonts w:ascii="Palatino Linotype" w:eastAsia="Palatino Linotype" w:hAnsi="Palatino Linotype" w:cs="Palatino Linotype"/>
        </w:rPr>
      </w:pPr>
      <w:r w:rsidRPr="000F1979">
        <w:rPr>
          <w:rFonts w:ascii="Palatino Linotype" w:eastAsia="Palatino Linotype" w:hAnsi="Palatino Linotype" w:cs="Palatino Linotype"/>
        </w:rPr>
        <w:t xml:space="preserve">Ahora bien, del análisis de la solicitud de información, motivo del recurso de revisión que ahora se resuelve, se advierte que la parte </w:t>
      </w:r>
      <w:r w:rsidRPr="000F1979">
        <w:rPr>
          <w:rFonts w:ascii="Palatino Linotype" w:eastAsia="Palatino Linotype" w:hAnsi="Palatino Linotype" w:cs="Palatino Linotype"/>
          <w:b/>
        </w:rPr>
        <w:t>Recurrente</w:t>
      </w:r>
      <w:r w:rsidRPr="000F1979">
        <w:rPr>
          <w:rFonts w:ascii="Palatino Linotype" w:eastAsia="Palatino Linotype" w:hAnsi="Palatino Linotype" w:cs="Palatino Linotype"/>
        </w:rPr>
        <w:t xml:space="preserve"> requirió al </w:t>
      </w:r>
      <w:r w:rsidRPr="000F1979">
        <w:rPr>
          <w:rFonts w:ascii="Palatino Linotype" w:eastAsia="Palatino Linotype" w:hAnsi="Palatino Linotype" w:cs="Palatino Linotype"/>
          <w:b/>
        </w:rPr>
        <w:t xml:space="preserve">Sujeto Obligado </w:t>
      </w:r>
      <w:r w:rsidRPr="000F1979">
        <w:rPr>
          <w:rFonts w:ascii="Palatino Linotype" w:eastAsia="Palatino Linotype" w:hAnsi="Palatino Linotype" w:cs="Palatino Linotype"/>
        </w:rPr>
        <w:t>le proporcione, información consistente en lo siguiente:</w:t>
      </w:r>
    </w:p>
    <w:p w14:paraId="5BC83648" w14:textId="77777777" w:rsidR="00DC39EC" w:rsidRPr="000F1979" w:rsidRDefault="00024DA3" w:rsidP="007D44A0">
      <w:pPr>
        <w:spacing w:before="240" w:after="240" w:line="360" w:lineRule="auto"/>
        <w:ind w:left="284" w:right="51"/>
        <w:jc w:val="both"/>
        <w:rPr>
          <w:rFonts w:ascii="Palatino Linotype" w:eastAsia="Palatino Linotype" w:hAnsi="Palatino Linotype" w:cs="Palatino Linotype"/>
        </w:rPr>
      </w:pPr>
      <w:r w:rsidRPr="000F1979">
        <w:rPr>
          <w:rFonts w:ascii="Palatino Linotype" w:eastAsia="Palatino Linotype" w:hAnsi="Palatino Linotype" w:cs="Palatino Linotype"/>
        </w:rPr>
        <w:t xml:space="preserve">1. </w:t>
      </w:r>
      <w:r w:rsidR="002D57C1" w:rsidRPr="000F1979">
        <w:rPr>
          <w:rFonts w:ascii="Palatino Linotype" w:eastAsia="Palatino Linotype" w:hAnsi="Palatino Linotype" w:cs="Palatino Linotype"/>
        </w:rPr>
        <w:t>Copias de las facturas pagadas por concepto de compras y gastos que se ha</w:t>
      </w:r>
      <w:r w:rsidR="00AF5F91" w:rsidRPr="000F1979">
        <w:rPr>
          <w:rFonts w:ascii="Palatino Linotype" w:eastAsia="Palatino Linotype" w:hAnsi="Palatino Linotype" w:cs="Palatino Linotype"/>
        </w:rPr>
        <w:t>n</w:t>
      </w:r>
      <w:r w:rsidR="002D57C1" w:rsidRPr="000F1979">
        <w:rPr>
          <w:rFonts w:ascii="Palatino Linotype" w:eastAsia="Palatino Linotype" w:hAnsi="Palatino Linotype" w:cs="Palatino Linotype"/>
        </w:rPr>
        <w:t xml:space="preserve"> ejecutado para la remodelación de algunas partes dentro del ayuntamiento en turno incluyendo pintura</w:t>
      </w:r>
      <w:r w:rsidR="00DC39EC" w:rsidRPr="000F1979">
        <w:rPr>
          <w:rFonts w:ascii="Palatino Linotype" w:eastAsia="Palatino Linotype" w:hAnsi="Palatino Linotype" w:cs="Palatino Linotype"/>
        </w:rPr>
        <w:t>.</w:t>
      </w:r>
    </w:p>
    <w:p w14:paraId="2AD746A4" w14:textId="77777777" w:rsidR="00DC39EC" w:rsidRPr="000F1979" w:rsidRDefault="00DC39EC" w:rsidP="007D44A0">
      <w:pPr>
        <w:spacing w:before="240" w:after="240" w:line="360" w:lineRule="auto"/>
        <w:ind w:left="284" w:right="51"/>
        <w:jc w:val="both"/>
        <w:rPr>
          <w:rFonts w:ascii="Palatino Linotype" w:eastAsia="Palatino Linotype" w:hAnsi="Palatino Linotype" w:cs="Palatino Linotype"/>
        </w:rPr>
      </w:pPr>
      <w:r w:rsidRPr="000F1979">
        <w:rPr>
          <w:rFonts w:ascii="Palatino Linotype" w:eastAsia="Palatino Linotype" w:hAnsi="Palatino Linotype" w:cs="Palatino Linotype"/>
        </w:rPr>
        <w:lastRenderedPageBreak/>
        <w:t xml:space="preserve">2. Se </w:t>
      </w:r>
      <w:proofErr w:type="gramStart"/>
      <w:r w:rsidRPr="000F1979">
        <w:rPr>
          <w:rFonts w:ascii="Palatino Linotype" w:eastAsia="Palatino Linotype" w:hAnsi="Palatino Linotype" w:cs="Palatino Linotype"/>
        </w:rPr>
        <w:t>indicara</w:t>
      </w:r>
      <w:proofErr w:type="gramEnd"/>
      <w:r w:rsidRPr="000F1979">
        <w:rPr>
          <w:rFonts w:ascii="Palatino Linotype" w:eastAsia="Palatino Linotype" w:hAnsi="Palatino Linotype" w:cs="Palatino Linotype"/>
        </w:rPr>
        <w:t xml:space="preserve"> si se estaba pagando a personas que no forman parte del ayuntamiento, es decir, terceros, para realizar dichos trabajos.</w:t>
      </w:r>
    </w:p>
    <w:p w14:paraId="1FBDDD4B" w14:textId="77777777" w:rsidR="002D57C1" w:rsidRPr="000F1979" w:rsidRDefault="00DC39EC" w:rsidP="007D44A0">
      <w:pPr>
        <w:spacing w:before="240" w:after="240" w:line="360" w:lineRule="auto"/>
        <w:ind w:left="284" w:right="51"/>
        <w:jc w:val="both"/>
        <w:rPr>
          <w:rFonts w:ascii="Palatino Linotype" w:eastAsia="Palatino Linotype" w:hAnsi="Palatino Linotype" w:cs="Palatino Linotype"/>
        </w:rPr>
      </w:pPr>
      <w:r w:rsidRPr="000F1979">
        <w:rPr>
          <w:rFonts w:ascii="Palatino Linotype" w:eastAsia="Palatino Linotype" w:hAnsi="Palatino Linotype" w:cs="Palatino Linotype"/>
        </w:rPr>
        <w:t xml:space="preserve">3. </w:t>
      </w:r>
      <w:r w:rsidR="00AF5F91" w:rsidRPr="000F1979">
        <w:rPr>
          <w:rFonts w:ascii="Palatino Linotype" w:eastAsia="Palatino Linotype" w:hAnsi="Palatino Linotype" w:cs="Palatino Linotype"/>
        </w:rPr>
        <w:t>C</w:t>
      </w:r>
      <w:r w:rsidR="002D57C1" w:rsidRPr="000F1979">
        <w:rPr>
          <w:rFonts w:ascii="Palatino Linotype" w:eastAsia="Palatino Linotype" w:hAnsi="Palatino Linotype" w:cs="Palatino Linotype"/>
        </w:rPr>
        <w:t xml:space="preserve">opia simple del punto de cabildo donde fue aprobado el </w:t>
      </w:r>
      <w:r w:rsidR="00AF5F91" w:rsidRPr="000F1979">
        <w:rPr>
          <w:rFonts w:ascii="Palatino Linotype" w:eastAsia="Palatino Linotype" w:hAnsi="Palatino Linotype" w:cs="Palatino Linotype"/>
        </w:rPr>
        <w:t>recurso</w:t>
      </w:r>
      <w:r w:rsidR="002D57C1" w:rsidRPr="000F1979">
        <w:rPr>
          <w:rFonts w:ascii="Palatino Linotype" w:eastAsia="Palatino Linotype" w:hAnsi="Palatino Linotype" w:cs="Palatino Linotype"/>
        </w:rPr>
        <w:t xml:space="preserve"> para la</w:t>
      </w:r>
      <w:r w:rsidRPr="000F1979">
        <w:rPr>
          <w:rFonts w:ascii="Palatino Linotype" w:eastAsia="Palatino Linotype" w:hAnsi="Palatino Linotype" w:cs="Palatino Linotype"/>
        </w:rPr>
        <w:t>s remodelaciones.</w:t>
      </w:r>
    </w:p>
    <w:p w14:paraId="51DF464F" w14:textId="77777777" w:rsidR="007755C6" w:rsidRPr="000F1979" w:rsidRDefault="00024DA3" w:rsidP="007D44A0">
      <w:pPr>
        <w:spacing w:before="240" w:after="240" w:line="360" w:lineRule="auto"/>
        <w:ind w:right="49"/>
        <w:jc w:val="both"/>
        <w:rPr>
          <w:rFonts w:ascii="Palatino Linotype" w:eastAsia="Palatino Linotype" w:hAnsi="Palatino Linotype" w:cs="Palatino Linotype"/>
        </w:rPr>
      </w:pPr>
      <w:r w:rsidRPr="000F1979">
        <w:rPr>
          <w:rFonts w:ascii="Palatino Linotype" w:eastAsia="Palatino Linotype" w:hAnsi="Palatino Linotype" w:cs="Palatino Linotype"/>
        </w:rPr>
        <w:t xml:space="preserve">En respuesta, el </w:t>
      </w:r>
      <w:r w:rsidRPr="000F1979">
        <w:rPr>
          <w:rFonts w:ascii="Palatino Linotype" w:eastAsia="Palatino Linotype" w:hAnsi="Palatino Linotype" w:cs="Palatino Linotype"/>
          <w:b/>
        </w:rPr>
        <w:t>Sujeto Obligado</w:t>
      </w:r>
      <w:r w:rsidRPr="000F1979">
        <w:rPr>
          <w:rFonts w:ascii="Palatino Linotype" w:eastAsia="Palatino Linotype" w:hAnsi="Palatino Linotype" w:cs="Palatino Linotype"/>
        </w:rPr>
        <w:t>, por conducto de</w:t>
      </w:r>
      <w:r w:rsidR="00283FC3" w:rsidRPr="000F1979">
        <w:rPr>
          <w:rFonts w:ascii="Palatino Linotype" w:eastAsia="Palatino Linotype" w:hAnsi="Palatino Linotype" w:cs="Palatino Linotype"/>
        </w:rPr>
        <w:t>l servidor público habilitado de</w:t>
      </w:r>
      <w:r w:rsidRPr="000F1979">
        <w:rPr>
          <w:rFonts w:ascii="Palatino Linotype" w:eastAsia="Palatino Linotype" w:hAnsi="Palatino Linotype" w:cs="Palatino Linotype"/>
        </w:rPr>
        <w:t xml:space="preserve"> </w:t>
      </w:r>
      <w:r w:rsidR="00283FC3" w:rsidRPr="000F1979">
        <w:rPr>
          <w:rFonts w:ascii="Palatino Linotype" w:eastAsia="Palatino Linotype" w:hAnsi="Palatino Linotype" w:cs="Palatino Linotype"/>
        </w:rPr>
        <w:t xml:space="preserve">la Tesorería Municipal refirió </w:t>
      </w:r>
      <w:proofErr w:type="gramStart"/>
      <w:r w:rsidR="00283FC3" w:rsidRPr="000F1979">
        <w:rPr>
          <w:rFonts w:ascii="Palatino Linotype" w:eastAsia="Palatino Linotype" w:hAnsi="Palatino Linotype" w:cs="Palatino Linotype"/>
        </w:rPr>
        <w:t>que</w:t>
      </w:r>
      <w:proofErr w:type="gramEnd"/>
      <w:r w:rsidR="00283FC3" w:rsidRPr="000F1979">
        <w:rPr>
          <w:rFonts w:ascii="Palatino Linotype" w:eastAsia="Palatino Linotype" w:hAnsi="Palatino Linotype" w:cs="Palatino Linotype"/>
        </w:rPr>
        <w:t xml:space="preserve"> una vez realizada la búsqueda exhaustiva en los archivos a su cargo, no se encontraron facturas y/o pagos a personas</w:t>
      </w:r>
      <w:r w:rsidR="005F13AE" w:rsidRPr="000F1979">
        <w:rPr>
          <w:rFonts w:ascii="Palatino Linotype" w:eastAsia="Palatino Linotype" w:hAnsi="Palatino Linotype" w:cs="Palatino Linotype"/>
        </w:rPr>
        <w:t>,</w:t>
      </w:r>
      <w:r w:rsidR="00283FC3" w:rsidRPr="000F1979">
        <w:rPr>
          <w:rFonts w:ascii="Palatino Linotype" w:eastAsia="Palatino Linotype" w:hAnsi="Palatino Linotype" w:cs="Palatino Linotype"/>
        </w:rPr>
        <w:t xml:space="preserve"> que se relacionen con la solicitud, </w:t>
      </w:r>
      <w:r w:rsidR="005F13AE" w:rsidRPr="000F1979">
        <w:rPr>
          <w:rFonts w:ascii="Palatino Linotype" w:eastAsia="Palatino Linotype" w:hAnsi="Palatino Linotype" w:cs="Palatino Linotype"/>
        </w:rPr>
        <w:t xml:space="preserve">e </w:t>
      </w:r>
      <w:r w:rsidR="00283FC3" w:rsidRPr="000F1979">
        <w:rPr>
          <w:rFonts w:ascii="Palatino Linotype" w:eastAsia="Palatino Linotype" w:hAnsi="Palatino Linotype" w:cs="Palatino Linotype"/>
        </w:rPr>
        <w:t>indicó que no es responsable del control de las actas de las sesiones de cabildo.</w:t>
      </w:r>
    </w:p>
    <w:p w14:paraId="7D992A26" w14:textId="77777777" w:rsidR="00377F3E" w:rsidRPr="000F1979" w:rsidRDefault="00377F3E" w:rsidP="007D44A0">
      <w:pPr>
        <w:pBdr>
          <w:top w:val="nil"/>
          <w:left w:val="nil"/>
          <w:bottom w:val="nil"/>
          <w:right w:val="nil"/>
          <w:between w:val="nil"/>
        </w:pBdr>
        <w:tabs>
          <w:tab w:val="left" w:pos="993"/>
        </w:tabs>
        <w:spacing w:before="240" w:after="240" w:line="360" w:lineRule="auto"/>
        <w:ind w:right="51"/>
        <w:jc w:val="both"/>
        <w:rPr>
          <w:rFonts w:ascii="Palatino Linotype" w:eastAsia="Palatino Linotype" w:hAnsi="Palatino Linotype" w:cs="Palatino Linotype"/>
        </w:rPr>
      </w:pPr>
      <w:r w:rsidRPr="000F1979">
        <w:rPr>
          <w:rFonts w:ascii="Palatino Linotype" w:eastAsia="Palatino Linotype" w:hAnsi="Palatino Linotype" w:cs="Palatino Linotype"/>
        </w:rPr>
        <w:t>Sin embargo, a</w:t>
      </w:r>
      <w:r w:rsidR="00024DA3" w:rsidRPr="000F1979">
        <w:rPr>
          <w:rFonts w:ascii="Palatino Linotype" w:eastAsia="Palatino Linotype" w:hAnsi="Palatino Linotype" w:cs="Palatino Linotype"/>
        </w:rPr>
        <w:t xml:space="preserve">l no estar conforme con los términos de la respuesta proporcionada por el </w:t>
      </w:r>
      <w:r w:rsidR="00024DA3" w:rsidRPr="000F1979">
        <w:rPr>
          <w:rFonts w:ascii="Palatino Linotype" w:eastAsia="Palatino Linotype" w:hAnsi="Palatino Linotype" w:cs="Palatino Linotype"/>
          <w:b/>
        </w:rPr>
        <w:t xml:space="preserve">Sujeto Obligado, </w:t>
      </w:r>
      <w:r w:rsidR="00024DA3" w:rsidRPr="000F1979">
        <w:rPr>
          <w:rFonts w:ascii="Palatino Linotype" w:eastAsia="Palatino Linotype" w:hAnsi="Palatino Linotype" w:cs="Palatino Linotype"/>
        </w:rPr>
        <w:t xml:space="preserve">la persona solicitante interpuso el recurso de revisión que se resuelve, mediante el cual alegó, en lo medular, que </w:t>
      </w:r>
      <w:r w:rsidR="003817FF" w:rsidRPr="000F1979">
        <w:rPr>
          <w:rFonts w:ascii="Palatino Linotype" w:eastAsia="Palatino Linotype" w:hAnsi="Palatino Linotype" w:cs="Palatino Linotype"/>
        </w:rPr>
        <w:t xml:space="preserve">no le fue </w:t>
      </w:r>
      <w:r w:rsidR="00883FE0" w:rsidRPr="000F1979">
        <w:rPr>
          <w:rFonts w:ascii="Palatino Linotype" w:eastAsia="Palatino Linotype" w:hAnsi="Palatino Linotype" w:cs="Palatino Linotype"/>
        </w:rPr>
        <w:t xml:space="preserve">negada </w:t>
      </w:r>
      <w:r w:rsidR="003817FF" w:rsidRPr="000F1979">
        <w:rPr>
          <w:rFonts w:ascii="Palatino Linotype" w:eastAsia="Palatino Linotype" w:hAnsi="Palatino Linotype" w:cs="Palatino Linotype"/>
        </w:rPr>
        <w:t>la información que solicitó</w:t>
      </w:r>
      <w:r w:rsidR="005F13AE" w:rsidRPr="000F1979">
        <w:rPr>
          <w:rFonts w:ascii="Palatino Linotype" w:eastAsia="Palatino Linotype" w:hAnsi="Palatino Linotype" w:cs="Palatino Linotype"/>
        </w:rPr>
        <w:t xml:space="preserve">, reiterando que su solicitud fue clara al requerir las copias de las facturas </w:t>
      </w:r>
      <w:r w:rsidR="008377A6" w:rsidRPr="000F1979">
        <w:rPr>
          <w:rFonts w:ascii="Palatino Linotype" w:eastAsia="Palatino Linotype" w:hAnsi="Palatino Linotype" w:cs="Palatino Linotype"/>
        </w:rPr>
        <w:t xml:space="preserve">por concepto de gastos por la remodelación de algunas partes del interior de la presidencia municipal, asimismo, que si las personas que estaban realizando los trabajos formaban parte de la administración o se trataba de terceros, </w:t>
      </w:r>
      <w:r w:rsidR="00541F26" w:rsidRPr="000F1979">
        <w:rPr>
          <w:rFonts w:ascii="Palatino Linotype" w:eastAsia="Palatino Linotype" w:hAnsi="Palatino Linotype" w:cs="Palatino Linotype"/>
        </w:rPr>
        <w:t>y finalmente, que el Cabildo debió aprobar un presupuesto en el que se señale el monto asignado a dichas remodelaciones.</w:t>
      </w:r>
    </w:p>
    <w:p w14:paraId="77F2F1C2" w14:textId="77777777" w:rsidR="0020380A" w:rsidRPr="000F1979" w:rsidRDefault="0020380A" w:rsidP="007D44A0">
      <w:pPr>
        <w:spacing w:before="240" w:after="240" w:line="360" w:lineRule="auto"/>
        <w:jc w:val="both"/>
        <w:rPr>
          <w:rFonts w:ascii="Palatino Linotype" w:eastAsia="Palatino Linotype" w:hAnsi="Palatino Linotype" w:cs="Palatino Linotype"/>
        </w:rPr>
      </w:pPr>
      <w:r w:rsidRPr="000F1979">
        <w:rPr>
          <w:rFonts w:ascii="Palatino Linotype" w:eastAsia="Palatino Linotype" w:hAnsi="Palatino Linotype" w:cs="Palatino Linotype"/>
        </w:rPr>
        <w:t xml:space="preserve">Durante el periodo de manifestaciones el </w:t>
      </w:r>
      <w:r w:rsidRPr="000F1979">
        <w:rPr>
          <w:rFonts w:ascii="Palatino Linotype" w:eastAsia="Palatino Linotype" w:hAnsi="Palatino Linotype" w:cs="Palatino Linotype"/>
          <w:b/>
        </w:rPr>
        <w:t xml:space="preserve">Sujeto Obligado </w:t>
      </w:r>
      <w:r w:rsidRPr="000F1979">
        <w:rPr>
          <w:rFonts w:ascii="Palatino Linotype" w:eastAsia="Palatino Linotype" w:hAnsi="Palatino Linotype" w:cs="Palatino Linotype"/>
        </w:rPr>
        <w:t xml:space="preserve">fue omiso en rendir su informe justificado, y la parte </w:t>
      </w:r>
      <w:r w:rsidRPr="000F1979">
        <w:rPr>
          <w:rFonts w:ascii="Palatino Linotype" w:eastAsia="Palatino Linotype" w:hAnsi="Palatino Linotype" w:cs="Palatino Linotype"/>
          <w:b/>
        </w:rPr>
        <w:t xml:space="preserve">Recurrente </w:t>
      </w:r>
      <w:r w:rsidRPr="000F1979">
        <w:rPr>
          <w:rFonts w:ascii="Palatino Linotype" w:eastAsia="Palatino Linotype" w:hAnsi="Palatino Linotype" w:cs="Palatino Linotype"/>
        </w:rPr>
        <w:t>fue omisa en hacer valer manifestaciones o rendir alegatos que conforme a derecho resultaran procedentes, por lo tanto, se tiene por precluido su derecho.</w:t>
      </w:r>
    </w:p>
    <w:p w14:paraId="3E31865B" w14:textId="77777777" w:rsidR="007755C6" w:rsidRPr="000F1979" w:rsidRDefault="00024DA3" w:rsidP="007D44A0">
      <w:pPr>
        <w:spacing w:before="280" w:after="280" w:line="360" w:lineRule="auto"/>
        <w:jc w:val="both"/>
        <w:rPr>
          <w:rFonts w:ascii="Palatino Linotype" w:eastAsia="Palatino Linotype" w:hAnsi="Palatino Linotype" w:cs="Palatino Linotype"/>
        </w:rPr>
      </w:pPr>
      <w:r w:rsidRPr="000F1979">
        <w:rPr>
          <w:rFonts w:ascii="Palatino Linotype" w:eastAsia="Palatino Linotype" w:hAnsi="Palatino Linotype" w:cs="Palatino Linotype"/>
        </w:rPr>
        <w:lastRenderedPageBreak/>
        <w:t xml:space="preserve">Una vez establecidas las posturas de las partes, se procede al análisis de los requerimientos de información, así como la información proporcionada por el </w:t>
      </w:r>
      <w:r w:rsidRPr="000F1979">
        <w:rPr>
          <w:rFonts w:ascii="Palatino Linotype" w:eastAsia="Palatino Linotype" w:hAnsi="Palatino Linotype" w:cs="Palatino Linotype"/>
          <w:b/>
        </w:rPr>
        <w:t xml:space="preserve">Sujeto Obligado, </w:t>
      </w:r>
      <w:r w:rsidRPr="000F1979">
        <w:rPr>
          <w:rFonts w:ascii="Palatino Linotype" w:eastAsia="Palatino Linotype" w:hAnsi="Palatino Linotype" w:cs="Palatino Linotype"/>
        </w:rPr>
        <w:t xml:space="preserve">en contraposición con el motivo de inconformidad alegado por la parte </w:t>
      </w:r>
      <w:r w:rsidRPr="000F1979">
        <w:rPr>
          <w:rFonts w:ascii="Palatino Linotype" w:eastAsia="Palatino Linotype" w:hAnsi="Palatino Linotype" w:cs="Palatino Linotype"/>
          <w:b/>
        </w:rPr>
        <w:t xml:space="preserve">Recurrente, </w:t>
      </w:r>
      <w:r w:rsidRPr="000F1979">
        <w:rPr>
          <w:rFonts w:ascii="Palatino Linotype" w:eastAsia="Palatino Linotype" w:hAnsi="Palatino Linotype" w:cs="Palatino Linotype"/>
        </w:rPr>
        <w:t>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p>
    <w:p w14:paraId="0CFC13AC" w14:textId="77777777" w:rsidR="007755C6" w:rsidRPr="000F1979" w:rsidRDefault="00EF0A3A" w:rsidP="007D44A0">
      <w:pPr>
        <w:spacing w:before="240" w:after="240" w:line="360" w:lineRule="auto"/>
        <w:ind w:right="49"/>
        <w:jc w:val="both"/>
        <w:rPr>
          <w:rFonts w:ascii="Palatino Linotype" w:eastAsia="Palatino Linotype" w:hAnsi="Palatino Linotype" w:cs="Palatino Linotype"/>
        </w:rPr>
      </w:pPr>
      <w:r w:rsidRPr="000F1979">
        <w:rPr>
          <w:rFonts w:ascii="Palatino Linotype" w:eastAsia="Palatino Linotype" w:hAnsi="Palatino Linotype" w:cs="Palatino Linotype"/>
        </w:rPr>
        <w:t>En este sentido</w:t>
      </w:r>
      <w:r w:rsidR="00024DA3" w:rsidRPr="000F1979">
        <w:rPr>
          <w:rFonts w:ascii="Palatino Linotype" w:eastAsia="Palatino Linotype" w:hAnsi="Palatino Linotype" w:cs="Palatino Linotype"/>
        </w:rPr>
        <w:t>, es imprescindible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14:paraId="3D8B7351" w14:textId="77777777" w:rsidR="007755C6" w:rsidRPr="000F1979" w:rsidRDefault="00024DA3" w:rsidP="007D44A0">
      <w:pPr>
        <w:spacing w:before="240" w:after="240" w:line="360" w:lineRule="auto"/>
        <w:jc w:val="both"/>
        <w:rPr>
          <w:rFonts w:ascii="Palatino Linotype" w:eastAsia="Palatino Linotype" w:hAnsi="Palatino Linotype" w:cs="Palatino Linotype"/>
        </w:rPr>
      </w:pPr>
      <w:r w:rsidRPr="000F1979">
        <w:rPr>
          <w:rFonts w:ascii="Palatino Linotype" w:eastAsia="Palatino Linotype" w:hAnsi="Palatino Linotype" w:cs="Palatino Linotype"/>
        </w:rPr>
        <w:t>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14:paraId="29D3CF5B" w14:textId="77777777" w:rsidR="007755C6" w:rsidRPr="000F1979" w:rsidRDefault="00024DA3" w:rsidP="007D44A0">
      <w:pPr>
        <w:spacing w:before="240" w:after="240" w:line="360" w:lineRule="auto"/>
        <w:ind w:right="51"/>
        <w:jc w:val="both"/>
        <w:rPr>
          <w:rFonts w:ascii="Palatino Linotype" w:eastAsia="Palatino Linotype" w:hAnsi="Palatino Linotype" w:cs="Palatino Linotype"/>
        </w:rPr>
      </w:pPr>
      <w:r w:rsidRPr="000F1979">
        <w:rPr>
          <w:rFonts w:ascii="Palatino Linotype" w:eastAsia="Palatino Linotype" w:hAnsi="Palatino Linotype" w:cs="Palatino Linotype"/>
        </w:rPr>
        <w:t xml:space="preserve">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w:t>
      </w:r>
      <w:r w:rsidRPr="000F1979">
        <w:rPr>
          <w:rFonts w:ascii="Palatino Linotype" w:eastAsia="Palatino Linotype" w:hAnsi="Palatino Linotype" w:cs="Palatino Linotype"/>
        </w:rPr>
        <w:lastRenderedPageBreak/>
        <w:t>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Transparencia y Acceso a la Información Pública del Estado de México y Municipios.</w:t>
      </w:r>
    </w:p>
    <w:p w14:paraId="3DC6A33C" w14:textId="77777777" w:rsidR="007755C6" w:rsidRPr="000F1979" w:rsidRDefault="00024DA3" w:rsidP="007D44A0">
      <w:pPr>
        <w:spacing w:before="240" w:after="240" w:line="360" w:lineRule="auto"/>
        <w:jc w:val="both"/>
        <w:rPr>
          <w:rFonts w:ascii="Palatino Linotype" w:eastAsia="Palatino Linotype" w:hAnsi="Palatino Linotype" w:cs="Palatino Linotype"/>
        </w:rPr>
      </w:pPr>
      <w:r w:rsidRPr="000F1979">
        <w:rPr>
          <w:rFonts w:ascii="Palatino Linotype" w:eastAsia="Palatino Linotype" w:hAnsi="Palatino Linotype" w:cs="Palatino Linotype"/>
        </w:rPr>
        <w:t>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14:paraId="08711216" w14:textId="77777777" w:rsidR="00116409" w:rsidRPr="000F1979" w:rsidRDefault="00024DA3" w:rsidP="007D44A0">
      <w:pPr>
        <w:spacing w:before="240" w:after="240" w:line="360" w:lineRule="auto"/>
        <w:jc w:val="both"/>
        <w:rPr>
          <w:rFonts w:ascii="Palatino Linotype" w:eastAsia="Palatino Linotype" w:hAnsi="Palatino Linotype" w:cs="Palatino Linotype"/>
        </w:rPr>
      </w:pPr>
      <w:r w:rsidRPr="000F1979">
        <w:rPr>
          <w:rFonts w:ascii="Palatino Linotype" w:eastAsia="Palatino Linotype" w:hAnsi="Palatino Linotype" w:cs="Palatino Linotype"/>
        </w:rPr>
        <w:t xml:space="preserve">En esta línea de pensamiento, derivado del análisis de las constancias que obran en el expediente electrónico en el que se actúa, se advirtió que la Unidad de Transparencia, turnó la solicitud de información a la </w:t>
      </w:r>
      <w:r w:rsidR="009B4FF1" w:rsidRPr="000F1979">
        <w:rPr>
          <w:rFonts w:ascii="Palatino Linotype" w:eastAsia="Palatino Linotype" w:hAnsi="Palatino Linotype" w:cs="Palatino Linotype"/>
        </w:rPr>
        <w:t xml:space="preserve">Tesorería Municipal </w:t>
      </w:r>
      <w:r w:rsidR="00116409" w:rsidRPr="000F1979">
        <w:rPr>
          <w:rFonts w:ascii="Palatino Linotype" w:eastAsia="Palatino Linotype" w:hAnsi="Palatino Linotype" w:cs="Palatino Linotype"/>
        </w:rPr>
        <w:t xml:space="preserve">como el órgano encargado de la recaudación de los ingresos municipales y </w:t>
      </w:r>
      <w:r w:rsidR="00116409" w:rsidRPr="000F1979">
        <w:rPr>
          <w:rFonts w:ascii="Palatino Linotype" w:eastAsia="Palatino Linotype" w:hAnsi="Palatino Linotype" w:cs="Palatino Linotype"/>
          <w:b/>
        </w:rPr>
        <w:t>responsable de realizar las erogaciones</w:t>
      </w:r>
      <w:r w:rsidR="00116409" w:rsidRPr="000F1979">
        <w:rPr>
          <w:rFonts w:ascii="Palatino Linotype" w:eastAsia="Palatino Linotype" w:hAnsi="Palatino Linotype" w:cs="Palatino Linotype"/>
        </w:rPr>
        <w:t xml:space="preserve"> que haga el ayuntamiento </w:t>
      </w:r>
      <w:r w:rsidR="00116409" w:rsidRPr="000F1979">
        <w:rPr>
          <w:rFonts w:ascii="Palatino Linotype" w:eastAsia="Palatino Linotype" w:hAnsi="Palatino Linotype" w:cs="Palatino Linotype"/>
          <w:b/>
        </w:rPr>
        <w:t>a través de los registros contables, financieros y administrativos</w:t>
      </w:r>
      <w:r w:rsidR="00116409" w:rsidRPr="000F1979">
        <w:rPr>
          <w:rFonts w:ascii="Palatino Linotype" w:eastAsia="Palatino Linotype" w:hAnsi="Palatino Linotype" w:cs="Palatino Linotype"/>
        </w:rPr>
        <w:t xml:space="preserve"> de los ingresos, </w:t>
      </w:r>
      <w:r w:rsidR="00116409" w:rsidRPr="000F1979">
        <w:rPr>
          <w:rFonts w:ascii="Palatino Linotype" w:eastAsia="Palatino Linotype" w:hAnsi="Palatino Linotype" w:cs="Palatino Linotype"/>
          <w:b/>
        </w:rPr>
        <w:t>egresos</w:t>
      </w:r>
      <w:r w:rsidR="00116409" w:rsidRPr="000F1979">
        <w:rPr>
          <w:rFonts w:ascii="Palatino Linotype" w:eastAsia="Palatino Linotype" w:hAnsi="Palatino Linotype" w:cs="Palatino Linotype"/>
        </w:rPr>
        <w:t xml:space="preserve"> e inventarios; </w:t>
      </w:r>
      <w:r w:rsidR="00116409" w:rsidRPr="000F1979">
        <w:rPr>
          <w:rFonts w:ascii="Palatino Linotype" w:eastAsia="Palatino Linotype" w:hAnsi="Palatino Linotype" w:cs="Palatino Linotype"/>
        </w:rPr>
        <w:lastRenderedPageBreak/>
        <w:t>entre otras atribuciones, de conformidad con lo establecido en los artículos 93 y 95, fracciones I y IV de la Ley Orgánica Municipal del Estado de México, a saber:</w:t>
      </w:r>
    </w:p>
    <w:p w14:paraId="74CF8EEF" w14:textId="77777777" w:rsidR="00116409" w:rsidRPr="000F1979" w:rsidRDefault="00116409" w:rsidP="007D44A0">
      <w:pPr>
        <w:spacing w:before="120" w:after="120"/>
        <w:ind w:left="851" w:right="902"/>
        <w:jc w:val="both"/>
        <w:rPr>
          <w:rFonts w:ascii="Palatino Linotype" w:eastAsia="Palatino Linotype" w:hAnsi="Palatino Linotype" w:cs="Palatino Linotype"/>
          <w:i/>
          <w:sz w:val="22"/>
        </w:rPr>
      </w:pPr>
      <w:r w:rsidRPr="000F1979">
        <w:rPr>
          <w:rFonts w:ascii="Palatino Linotype" w:eastAsia="Palatino Linotype" w:hAnsi="Palatino Linotype" w:cs="Palatino Linotype"/>
          <w:i/>
          <w:sz w:val="22"/>
        </w:rPr>
        <w:t>“</w:t>
      </w:r>
      <w:r w:rsidRPr="000F1979">
        <w:rPr>
          <w:rFonts w:ascii="Palatino Linotype" w:eastAsia="Palatino Linotype" w:hAnsi="Palatino Linotype" w:cs="Palatino Linotype"/>
          <w:b/>
          <w:i/>
          <w:sz w:val="22"/>
        </w:rPr>
        <w:t>Artículo 93</w:t>
      </w:r>
      <w:r w:rsidRPr="000F1979">
        <w:rPr>
          <w:rFonts w:ascii="Palatino Linotype" w:eastAsia="Palatino Linotype" w:hAnsi="Palatino Linotype" w:cs="Palatino Linotype"/>
          <w:i/>
          <w:sz w:val="22"/>
        </w:rPr>
        <w:t>.- La tesorería municipal es el órgano encargado de la recaudación de los ingresos municipales y responsable de realizar las erogaciones que haga el ayuntamiento.</w:t>
      </w:r>
    </w:p>
    <w:p w14:paraId="59AB68D3" w14:textId="77777777" w:rsidR="00116409" w:rsidRPr="000F1979" w:rsidRDefault="00116409" w:rsidP="007D44A0">
      <w:pPr>
        <w:spacing w:before="120" w:after="120"/>
        <w:ind w:left="851" w:right="902"/>
        <w:jc w:val="both"/>
        <w:rPr>
          <w:rFonts w:ascii="Palatino Linotype" w:eastAsia="Palatino Linotype" w:hAnsi="Palatino Linotype" w:cs="Palatino Linotype"/>
          <w:i/>
          <w:sz w:val="22"/>
        </w:rPr>
      </w:pPr>
      <w:r w:rsidRPr="000F1979">
        <w:rPr>
          <w:rFonts w:ascii="Palatino Linotype" w:eastAsia="Palatino Linotype" w:hAnsi="Palatino Linotype" w:cs="Palatino Linotype"/>
          <w:i/>
          <w:sz w:val="22"/>
        </w:rPr>
        <w:t>…</w:t>
      </w:r>
    </w:p>
    <w:p w14:paraId="1FE14630" w14:textId="77777777" w:rsidR="00116409" w:rsidRPr="000F1979" w:rsidRDefault="00116409" w:rsidP="007D44A0">
      <w:pPr>
        <w:spacing w:before="120" w:after="120"/>
        <w:ind w:left="851" w:right="902"/>
        <w:jc w:val="both"/>
        <w:rPr>
          <w:rFonts w:ascii="Palatino Linotype" w:eastAsia="Palatino Linotype" w:hAnsi="Palatino Linotype" w:cs="Palatino Linotype"/>
          <w:i/>
          <w:sz w:val="22"/>
        </w:rPr>
      </w:pPr>
      <w:r w:rsidRPr="000F1979">
        <w:rPr>
          <w:rFonts w:ascii="Palatino Linotype" w:eastAsia="Palatino Linotype" w:hAnsi="Palatino Linotype" w:cs="Palatino Linotype"/>
          <w:b/>
          <w:i/>
          <w:sz w:val="22"/>
        </w:rPr>
        <w:t>Artículo 95</w:t>
      </w:r>
      <w:r w:rsidRPr="000F1979">
        <w:rPr>
          <w:rFonts w:ascii="Palatino Linotype" w:eastAsia="Palatino Linotype" w:hAnsi="Palatino Linotype" w:cs="Palatino Linotype"/>
          <w:i/>
          <w:sz w:val="22"/>
        </w:rPr>
        <w:t xml:space="preserve">.- Son atribuciones del tesorero municipal: </w:t>
      </w:r>
    </w:p>
    <w:p w14:paraId="204E699E" w14:textId="77777777" w:rsidR="00116409" w:rsidRPr="000F1979" w:rsidRDefault="00116409" w:rsidP="007D44A0">
      <w:pPr>
        <w:spacing w:before="120" w:after="120"/>
        <w:ind w:left="1134" w:right="902"/>
        <w:jc w:val="both"/>
        <w:rPr>
          <w:rFonts w:ascii="Palatino Linotype" w:eastAsia="Palatino Linotype" w:hAnsi="Palatino Linotype" w:cs="Palatino Linotype"/>
          <w:i/>
          <w:sz w:val="22"/>
        </w:rPr>
      </w:pPr>
      <w:r w:rsidRPr="000F1979">
        <w:rPr>
          <w:rFonts w:ascii="Palatino Linotype" w:eastAsia="Palatino Linotype" w:hAnsi="Palatino Linotype" w:cs="Palatino Linotype"/>
          <w:b/>
          <w:i/>
          <w:sz w:val="22"/>
        </w:rPr>
        <w:t>I</w:t>
      </w:r>
      <w:r w:rsidRPr="000F1979">
        <w:rPr>
          <w:rFonts w:ascii="Palatino Linotype" w:eastAsia="Palatino Linotype" w:hAnsi="Palatino Linotype" w:cs="Palatino Linotype"/>
          <w:i/>
          <w:sz w:val="22"/>
        </w:rPr>
        <w:t xml:space="preserve">. </w:t>
      </w:r>
      <w:r w:rsidRPr="000F1979">
        <w:rPr>
          <w:rFonts w:ascii="Palatino Linotype" w:eastAsia="Palatino Linotype" w:hAnsi="Palatino Linotype" w:cs="Palatino Linotype"/>
          <w:b/>
          <w:i/>
          <w:sz w:val="22"/>
        </w:rPr>
        <w:t>Administrar la hacienda pública municipal</w:t>
      </w:r>
      <w:r w:rsidRPr="000F1979">
        <w:rPr>
          <w:rFonts w:ascii="Palatino Linotype" w:eastAsia="Palatino Linotype" w:hAnsi="Palatino Linotype" w:cs="Palatino Linotype"/>
          <w:i/>
          <w:sz w:val="22"/>
        </w:rPr>
        <w:t>, de conformidad con las disposiciones legales aplicables;</w:t>
      </w:r>
    </w:p>
    <w:p w14:paraId="7B36A57E" w14:textId="77777777" w:rsidR="00116409" w:rsidRPr="000F1979" w:rsidRDefault="00116409" w:rsidP="007D44A0">
      <w:pPr>
        <w:spacing w:before="120" w:after="120"/>
        <w:ind w:left="1134" w:right="902"/>
        <w:jc w:val="both"/>
        <w:rPr>
          <w:rFonts w:ascii="Palatino Linotype" w:eastAsia="Palatino Linotype" w:hAnsi="Palatino Linotype" w:cs="Palatino Linotype"/>
          <w:i/>
          <w:sz w:val="22"/>
        </w:rPr>
      </w:pPr>
      <w:r w:rsidRPr="000F1979">
        <w:rPr>
          <w:rFonts w:ascii="Palatino Linotype" w:eastAsia="Palatino Linotype" w:hAnsi="Palatino Linotype" w:cs="Palatino Linotype"/>
          <w:i/>
          <w:sz w:val="22"/>
        </w:rPr>
        <w:t>…</w:t>
      </w:r>
    </w:p>
    <w:p w14:paraId="7A77BD78" w14:textId="77777777" w:rsidR="00116409" w:rsidRPr="000F1979" w:rsidRDefault="00116409" w:rsidP="007D44A0">
      <w:pPr>
        <w:spacing w:before="120" w:after="120"/>
        <w:ind w:left="1134" w:right="902"/>
        <w:jc w:val="both"/>
        <w:rPr>
          <w:rFonts w:ascii="Palatino Linotype" w:eastAsia="Palatino Linotype" w:hAnsi="Palatino Linotype" w:cs="Palatino Linotype"/>
          <w:i/>
          <w:sz w:val="22"/>
        </w:rPr>
      </w:pPr>
      <w:r w:rsidRPr="000F1979">
        <w:rPr>
          <w:rFonts w:ascii="Palatino Linotype" w:eastAsia="Palatino Linotype" w:hAnsi="Palatino Linotype" w:cs="Palatino Linotype"/>
          <w:b/>
          <w:i/>
          <w:sz w:val="22"/>
        </w:rPr>
        <w:t>IV.</w:t>
      </w:r>
      <w:r w:rsidRPr="000F1979">
        <w:rPr>
          <w:rFonts w:ascii="Palatino Linotype" w:eastAsia="Palatino Linotype" w:hAnsi="Palatino Linotype" w:cs="Palatino Linotype"/>
          <w:i/>
          <w:sz w:val="22"/>
        </w:rPr>
        <w:t xml:space="preserve"> </w:t>
      </w:r>
      <w:r w:rsidRPr="000F1979">
        <w:rPr>
          <w:rFonts w:ascii="Palatino Linotype" w:eastAsia="Palatino Linotype" w:hAnsi="Palatino Linotype" w:cs="Palatino Linotype"/>
          <w:b/>
          <w:i/>
          <w:sz w:val="22"/>
          <w:u w:val="single"/>
        </w:rPr>
        <w:t>Llevar los registros contables, financieros y administrativos</w:t>
      </w:r>
      <w:r w:rsidRPr="000F1979">
        <w:rPr>
          <w:rFonts w:ascii="Palatino Linotype" w:eastAsia="Palatino Linotype" w:hAnsi="Palatino Linotype" w:cs="Palatino Linotype"/>
          <w:b/>
          <w:i/>
          <w:sz w:val="22"/>
        </w:rPr>
        <w:t xml:space="preserve"> de los ingresos, egresos</w:t>
      </w:r>
      <w:r w:rsidRPr="000F1979">
        <w:rPr>
          <w:rFonts w:ascii="Palatino Linotype" w:eastAsia="Palatino Linotype" w:hAnsi="Palatino Linotype" w:cs="Palatino Linotype"/>
          <w:i/>
          <w:sz w:val="22"/>
        </w:rPr>
        <w:t xml:space="preserve">, e </w:t>
      </w:r>
      <w:proofErr w:type="gramStart"/>
      <w:r w:rsidRPr="000F1979">
        <w:rPr>
          <w:rFonts w:ascii="Palatino Linotype" w:eastAsia="Palatino Linotype" w:hAnsi="Palatino Linotype" w:cs="Palatino Linotype"/>
          <w:i/>
          <w:sz w:val="22"/>
        </w:rPr>
        <w:t>inventarios;…</w:t>
      </w:r>
      <w:proofErr w:type="gramEnd"/>
      <w:r w:rsidRPr="000F1979">
        <w:rPr>
          <w:rFonts w:ascii="Palatino Linotype" w:eastAsia="Palatino Linotype" w:hAnsi="Palatino Linotype" w:cs="Palatino Linotype"/>
          <w:i/>
          <w:sz w:val="22"/>
        </w:rPr>
        <w:t>”</w:t>
      </w:r>
    </w:p>
    <w:p w14:paraId="5EAC979B" w14:textId="77777777" w:rsidR="00DF4448" w:rsidRPr="000F1979" w:rsidRDefault="00DF4448" w:rsidP="007D44A0">
      <w:pPr>
        <w:tabs>
          <w:tab w:val="left" w:pos="3544"/>
        </w:tabs>
        <w:spacing w:before="240" w:after="240" w:line="360" w:lineRule="auto"/>
        <w:ind w:right="49"/>
        <w:jc w:val="both"/>
        <w:rPr>
          <w:rFonts w:ascii="Palatino Linotype" w:eastAsia="Palatino Linotype" w:hAnsi="Palatino Linotype" w:cs="Palatino Linotype"/>
        </w:rPr>
      </w:pPr>
      <w:r w:rsidRPr="000F1979">
        <w:rPr>
          <w:rFonts w:ascii="Palatino Linotype" w:eastAsia="Palatino Linotype" w:hAnsi="Palatino Linotype" w:cs="Palatino Linotype"/>
        </w:rPr>
        <w:t>Por otro lado, de conformidad con los artículos 121 y 122 del Bando Municipal de Cocotitlán vigente, la Tesorería Municipal, es responsable de recaudar los ingresos municipales, administrar la hacienda pública municipal, así como de realizar las erogaciones y funciones que instruyan el Ayuntamiento y/o el Ejecutivo Municipal, auxiliándose para el ejercicio de sus atribuciones de las siguientes áreas:</w:t>
      </w:r>
    </w:p>
    <w:p w14:paraId="1E410E9F" w14:textId="77777777" w:rsidR="00DF4448" w:rsidRPr="000F1979" w:rsidRDefault="00DF4448" w:rsidP="007D44A0">
      <w:pPr>
        <w:tabs>
          <w:tab w:val="left" w:pos="3544"/>
        </w:tabs>
        <w:spacing w:before="240" w:after="240" w:line="276" w:lineRule="auto"/>
        <w:ind w:left="284" w:right="49"/>
        <w:jc w:val="both"/>
        <w:rPr>
          <w:rFonts w:ascii="Palatino Linotype" w:hAnsi="Palatino Linotype"/>
        </w:rPr>
      </w:pPr>
      <w:r w:rsidRPr="000F1979">
        <w:rPr>
          <w:rFonts w:ascii="Palatino Linotype" w:hAnsi="Palatino Linotype"/>
        </w:rPr>
        <w:t xml:space="preserve">I. Departamento de Catastro Municipal; </w:t>
      </w:r>
    </w:p>
    <w:p w14:paraId="40DAA029" w14:textId="77777777" w:rsidR="00DF4448" w:rsidRPr="000F1979" w:rsidRDefault="00DF4448" w:rsidP="007D44A0">
      <w:pPr>
        <w:tabs>
          <w:tab w:val="left" w:pos="3544"/>
        </w:tabs>
        <w:spacing w:before="240" w:after="240" w:line="276" w:lineRule="auto"/>
        <w:ind w:left="284" w:right="49"/>
        <w:jc w:val="both"/>
        <w:rPr>
          <w:rFonts w:ascii="Palatino Linotype" w:hAnsi="Palatino Linotype"/>
        </w:rPr>
      </w:pPr>
      <w:r w:rsidRPr="000F1979">
        <w:rPr>
          <w:rFonts w:ascii="Palatino Linotype" w:hAnsi="Palatino Linotype"/>
        </w:rPr>
        <w:t>II. Jefatura de Ingresos;</w:t>
      </w:r>
    </w:p>
    <w:p w14:paraId="1E3F19CA" w14:textId="77777777" w:rsidR="00DF4448" w:rsidRPr="000F1979" w:rsidRDefault="00DF4448" w:rsidP="007D44A0">
      <w:pPr>
        <w:tabs>
          <w:tab w:val="left" w:pos="3544"/>
        </w:tabs>
        <w:spacing w:before="240" w:after="240" w:line="276" w:lineRule="auto"/>
        <w:ind w:left="284" w:right="49"/>
        <w:jc w:val="both"/>
        <w:rPr>
          <w:rFonts w:ascii="Palatino Linotype" w:hAnsi="Palatino Linotype"/>
        </w:rPr>
      </w:pPr>
      <w:r w:rsidRPr="000F1979">
        <w:rPr>
          <w:rFonts w:ascii="Palatino Linotype" w:hAnsi="Palatino Linotype"/>
        </w:rPr>
        <w:t>III. Jefatura de Egresos; y</w:t>
      </w:r>
    </w:p>
    <w:p w14:paraId="75CD2C80" w14:textId="77777777" w:rsidR="00DF4448" w:rsidRPr="000F1979" w:rsidRDefault="00DF4448" w:rsidP="007D44A0">
      <w:pPr>
        <w:tabs>
          <w:tab w:val="left" w:pos="3544"/>
        </w:tabs>
        <w:spacing w:before="240" w:after="240" w:line="276" w:lineRule="auto"/>
        <w:ind w:left="284" w:right="49"/>
        <w:jc w:val="both"/>
        <w:rPr>
          <w:rFonts w:ascii="Palatino Linotype" w:eastAsia="Palatino Linotype" w:hAnsi="Palatino Linotype" w:cs="Palatino Linotype"/>
          <w:b/>
          <w:u w:val="single"/>
        </w:rPr>
      </w:pPr>
      <w:r w:rsidRPr="000F1979">
        <w:rPr>
          <w:rFonts w:ascii="Palatino Linotype" w:hAnsi="Palatino Linotype"/>
          <w:b/>
          <w:u w:val="single"/>
        </w:rPr>
        <w:t>IV. Adquisiciones</w:t>
      </w:r>
    </w:p>
    <w:p w14:paraId="5B312DB3" w14:textId="77777777" w:rsidR="00663930" w:rsidRPr="000F1979" w:rsidRDefault="00663930" w:rsidP="007D44A0">
      <w:pPr>
        <w:tabs>
          <w:tab w:val="left" w:pos="3544"/>
        </w:tabs>
        <w:spacing w:before="240" w:after="240" w:line="360" w:lineRule="auto"/>
        <w:ind w:right="49"/>
        <w:jc w:val="both"/>
        <w:rPr>
          <w:rFonts w:ascii="Palatino Linotype" w:eastAsia="Palatino Linotype" w:hAnsi="Palatino Linotype" w:cs="Palatino Linotype"/>
        </w:rPr>
      </w:pPr>
      <w:r w:rsidRPr="000F1979">
        <w:rPr>
          <w:rFonts w:ascii="Palatino Linotype" w:eastAsia="Palatino Linotype" w:hAnsi="Palatino Linotype" w:cs="Palatino Linotype"/>
        </w:rPr>
        <w:t xml:space="preserve">Atento a lo anterior, se colige que si bien la Tesorería Municipal cuenta con atribuciones para conocer de la información solicitada por la parte </w:t>
      </w:r>
      <w:r w:rsidRPr="000F1979">
        <w:rPr>
          <w:rFonts w:ascii="Palatino Linotype" w:eastAsia="Palatino Linotype" w:hAnsi="Palatino Linotype" w:cs="Palatino Linotype"/>
          <w:b/>
        </w:rPr>
        <w:t>Recurrente</w:t>
      </w:r>
      <w:r w:rsidRPr="000F1979">
        <w:rPr>
          <w:rFonts w:ascii="Palatino Linotype" w:eastAsia="Palatino Linotype" w:hAnsi="Palatino Linotype" w:cs="Palatino Linotype"/>
        </w:rPr>
        <w:t xml:space="preserve"> en los puntos 1 y 2 de la solicitud, por medio de los cuales se requirió la entrega de las facturas pagadas por concepto de compras y gastos erogados para la remodelación </w:t>
      </w:r>
      <w:r w:rsidRPr="000F1979">
        <w:rPr>
          <w:rFonts w:ascii="Palatino Linotype" w:eastAsia="Palatino Linotype" w:hAnsi="Palatino Linotype" w:cs="Palatino Linotype"/>
        </w:rPr>
        <w:lastRenderedPageBreak/>
        <w:t xml:space="preserve">de algunas partes de la presidencia municipal, así como si se han realizado pagos a terceros por dicho concepto, en caso de que dicha información se hubiera generado, sin embargo, carece </w:t>
      </w:r>
      <w:r w:rsidR="00B960BD" w:rsidRPr="000F1979">
        <w:rPr>
          <w:rFonts w:ascii="Palatino Linotype" w:eastAsia="Palatino Linotype" w:hAnsi="Palatino Linotype" w:cs="Palatino Linotype"/>
        </w:rPr>
        <w:t xml:space="preserve">totalmente </w:t>
      </w:r>
      <w:r w:rsidRPr="000F1979">
        <w:rPr>
          <w:rFonts w:ascii="Palatino Linotype" w:eastAsia="Palatino Linotype" w:hAnsi="Palatino Linotype" w:cs="Palatino Linotype"/>
        </w:rPr>
        <w:t>de a</w:t>
      </w:r>
      <w:r w:rsidR="00B960BD" w:rsidRPr="000F1979">
        <w:rPr>
          <w:rFonts w:ascii="Palatino Linotype" w:eastAsia="Palatino Linotype" w:hAnsi="Palatino Linotype" w:cs="Palatino Linotype"/>
        </w:rPr>
        <w:t>tribuciones para administrar la información solicitada en el punto 3, relativo a las</w:t>
      </w:r>
      <w:r w:rsidRPr="000F1979">
        <w:rPr>
          <w:rFonts w:ascii="Palatino Linotype" w:eastAsia="Palatino Linotype" w:hAnsi="Palatino Linotype" w:cs="Palatino Linotype"/>
        </w:rPr>
        <w:t xml:space="preserve"> actas de cabildo en las cuales se aprobó el recurso o el monto asignado para realizar las remodelaciones a las que se hace referencia.</w:t>
      </w:r>
    </w:p>
    <w:p w14:paraId="08B307F8" w14:textId="77777777" w:rsidR="00663930" w:rsidRPr="000F1979" w:rsidRDefault="006B5E6E" w:rsidP="007D44A0">
      <w:pPr>
        <w:tabs>
          <w:tab w:val="left" w:pos="3544"/>
        </w:tabs>
        <w:spacing w:before="240" w:after="240" w:line="360" w:lineRule="auto"/>
        <w:ind w:right="49"/>
        <w:jc w:val="both"/>
        <w:rPr>
          <w:rFonts w:ascii="Palatino Linotype" w:eastAsia="Palatino Linotype" w:hAnsi="Palatino Linotype" w:cs="Palatino Linotype"/>
        </w:rPr>
      </w:pPr>
      <w:r w:rsidRPr="000F1979">
        <w:rPr>
          <w:rFonts w:ascii="Palatino Linotype" w:eastAsia="Palatino Linotype" w:hAnsi="Palatino Linotype" w:cs="Palatino Linotype"/>
        </w:rPr>
        <w:t xml:space="preserve">Por lo tanto, se colige que </w:t>
      </w:r>
      <w:r w:rsidR="00663930" w:rsidRPr="000F1979">
        <w:rPr>
          <w:rFonts w:ascii="Palatino Linotype" w:eastAsia="Palatino Linotype" w:hAnsi="Palatino Linotype" w:cs="Palatino Linotype"/>
        </w:rPr>
        <w:t>la Unidad de Transparencia NO cumplió el procedimiento de búsqueda establecido en los artículos 151, 159, 160, 162, 163, 164, 165 y 166, de la Ley de Transparencia y Acceso a la Información Pública del Estado de México y Municipio, el cual se constituye como la garantía primaria del derecho humano de acceso a la información pública, el cual se rige por los principios de simplicidad, rapidez, gratuidad del procedimiento, auxilio y orientación a las personas solicitantes con el fin de otorgar la protección más amplia de este derecho.</w:t>
      </w:r>
    </w:p>
    <w:p w14:paraId="574563B3" w14:textId="77777777" w:rsidR="00663930" w:rsidRPr="000F1979" w:rsidRDefault="00663930" w:rsidP="007D44A0">
      <w:pPr>
        <w:tabs>
          <w:tab w:val="left" w:pos="3544"/>
        </w:tabs>
        <w:spacing w:before="240" w:after="240" w:line="360" w:lineRule="auto"/>
        <w:ind w:right="49"/>
        <w:jc w:val="both"/>
        <w:rPr>
          <w:rFonts w:ascii="Palatino Linotype" w:eastAsia="Palatino Linotype" w:hAnsi="Palatino Linotype" w:cs="Palatino Linotype"/>
        </w:rPr>
      </w:pPr>
      <w:r w:rsidRPr="000F1979">
        <w:rPr>
          <w:rFonts w:ascii="Palatino Linotype" w:eastAsia="Palatino Linotype" w:hAnsi="Palatino Linotype" w:cs="Palatino Linotype"/>
        </w:rPr>
        <w:t xml:space="preserve">Lo anterior se </w:t>
      </w:r>
      <w:proofErr w:type="gramStart"/>
      <w:r w:rsidRPr="000F1979">
        <w:rPr>
          <w:rFonts w:ascii="Palatino Linotype" w:eastAsia="Palatino Linotype" w:hAnsi="Palatino Linotype" w:cs="Palatino Linotype"/>
        </w:rPr>
        <w:t>afirma  así</w:t>
      </w:r>
      <w:proofErr w:type="gramEnd"/>
      <w:r w:rsidRPr="000F1979">
        <w:rPr>
          <w:rFonts w:ascii="Palatino Linotype" w:eastAsia="Palatino Linotype" w:hAnsi="Palatino Linotype" w:cs="Palatino Linotype"/>
        </w:rPr>
        <w:t xml:space="preserve"> en virtud de que la solicitud no fue turnada a todas las áreas que de acuerdo con sus competencias pudieran contar con información relacionada con la materia de la solicitud, como lo es la</w:t>
      </w:r>
      <w:r w:rsidR="006B5E6E" w:rsidRPr="000F1979">
        <w:rPr>
          <w:rFonts w:ascii="Palatino Linotype" w:eastAsia="Palatino Linotype" w:hAnsi="Palatino Linotype" w:cs="Palatino Linotype"/>
        </w:rPr>
        <w:t xml:space="preserve"> </w:t>
      </w:r>
      <w:r w:rsidRPr="000F1979">
        <w:rPr>
          <w:rFonts w:ascii="Palatino Linotype" w:eastAsia="Palatino Linotype" w:hAnsi="Palatino Linotype" w:cs="Palatino Linotype"/>
        </w:rPr>
        <w:t xml:space="preserve">Dirección de Obras Públicas y Desarrollo Urbano </w:t>
      </w:r>
      <w:r w:rsidR="006B5E6E" w:rsidRPr="000F1979">
        <w:rPr>
          <w:rFonts w:ascii="Palatino Linotype" w:eastAsia="Palatino Linotype" w:hAnsi="Palatino Linotype" w:cs="Palatino Linotype"/>
        </w:rPr>
        <w:t>y</w:t>
      </w:r>
      <w:r w:rsidRPr="000F1979">
        <w:rPr>
          <w:rFonts w:ascii="Palatino Linotype" w:eastAsia="Palatino Linotype" w:hAnsi="Palatino Linotype" w:cs="Palatino Linotype"/>
        </w:rPr>
        <w:t xml:space="preserve"> Secretaría del Ayuntamiento, en términos del artículo 42, fracciones I y XVIII del Bando Municipal, a saber:</w:t>
      </w:r>
    </w:p>
    <w:p w14:paraId="1C0EA31F" w14:textId="77777777" w:rsidR="00663930" w:rsidRPr="000F1979" w:rsidRDefault="00663930" w:rsidP="007D44A0">
      <w:pPr>
        <w:tabs>
          <w:tab w:val="left" w:pos="3544"/>
        </w:tabs>
        <w:spacing w:before="120" w:after="120"/>
        <w:ind w:left="851" w:right="902"/>
        <w:jc w:val="both"/>
        <w:rPr>
          <w:rFonts w:ascii="Palatino Linotype" w:hAnsi="Palatino Linotype"/>
          <w:i/>
          <w:sz w:val="22"/>
        </w:rPr>
      </w:pPr>
      <w:r w:rsidRPr="000F1979">
        <w:rPr>
          <w:rFonts w:ascii="Palatino Linotype" w:hAnsi="Palatino Linotype"/>
          <w:i/>
          <w:sz w:val="22"/>
        </w:rPr>
        <w:t>“</w:t>
      </w:r>
      <w:r w:rsidRPr="000F1979">
        <w:rPr>
          <w:rFonts w:ascii="Palatino Linotype" w:hAnsi="Palatino Linotype"/>
          <w:b/>
          <w:i/>
          <w:sz w:val="22"/>
        </w:rPr>
        <w:t>Artículo 42</w:t>
      </w:r>
      <w:r w:rsidRPr="000F1979">
        <w:rPr>
          <w:rFonts w:ascii="Palatino Linotype" w:hAnsi="Palatino Linotype"/>
          <w:i/>
          <w:sz w:val="22"/>
        </w:rPr>
        <w:t xml:space="preserve">. Para el despacho, estudio y planeación de los diversos asuntos de la administración municipal, el Ayuntamiento cuenta con las siguientes Dependencias: </w:t>
      </w:r>
    </w:p>
    <w:p w14:paraId="78948E9C" w14:textId="77777777" w:rsidR="00663930" w:rsidRPr="000F1979" w:rsidRDefault="00663930" w:rsidP="007D44A0">
      <w:pPr>
        <w:tabs>
          <w:tab w:val="left" w:pos="3544"/>
        </w:tabs>
        <w:spacing w:before="120" w:after="120"/>
        <w:ind w:left="1134" w:right="902"/>
        <w:jc w:val="both"/>
        <w:rPr>
          <w:rFonts w:ascii="Palatino Linotype" w:hAnsi="Palatino Linotype"/>
          <w:i/>
          <w:sz w:val="22"/>
        </w:rPr>
      </w:pPr>
      <w:r w:rsidRPr="000F1979">
        <w:rPr>
          <w:rFonts w:ascii="Palatino Linotype" w:hAnsi="Palatino Linotype"/>
          <w:b/>
          <w:i/>
          <w:sz w:val="22"/>
        </w:rPr>
        <w:t>I.</w:t>
      </w:r>
      <w:r w:rsidRPr="000F1979">
        <w:rPr>
          <w:rFonts w:ascii="Palatino Linotype" w:hAnsi="Palatino Linotype"/>
          <w:i/>
          <w:sz w:val="22"/>
        </w:rPr>
        <w:t xml:space="preserve"> La Secretaría del Ayuntamiento.</w:t>
      </w:r>
    </w:p>
    <w:p w14:paraId="762FF945" w14:textId="77777777" w:rsidR="00663930" w:rsidRPr="000F1979" w:rsidRDefault="00663930" w:rsidP="007D44A0">
      <w:pPr>
        <w:tabs>
          <w:tab w:val="left" w:pos="3544"/>
        </w:tabs>
        <w:spacing w:before="120" w:after="120"/>
        <w:ind w:left="1134" w:right="902"/>
        <w:jc w:val="both"/>
        <w:rPr>
          <w:rFonts w:ascii="Palatino Linotype" w:hAnsi="Palatino Linotype"/>
          <w:i/>
          <w:sz w:val="22"/>
        </w:rPr>
      </w:pPr>
      <w:r w:rsidRPr="000F1979">
        <w:rPr>
          <w:rFonts w:ascii="Palatino Linotype" w:hAnsi="Palatino Linotype"/>
          <w:i/>
          <w:sz w:val="22"/>
        </w:rPr>
        <w:t>...</w:t>
      </w:r>
    </w:p>
    <w:p w14:paraId="297ABCFC" w14:textId="77777777" w:rsidR="00663930" w:rsidRPr="000F1979" w:rsidRDefault="00663930" w:rsidP="007D44A0">
      <w:pPr>
        <w:tabs>
          <w:tab w:val="left" w:pos="3544"/>
        </w:tabs>
        <w:spacing w:before="120" w:after="120"/>
        <w:ind w:left="1134" w:right="902"/>
        <w:jc w:val="both"/>
        <w:rPr>
          <w:rFonts w:ascii="Palatino Linotype" w:eastAsia="Palatino Linotype" w:hAnsi="Palatino Linotype" w:cs="Palatino Linotype"/>
          <w:i/>
          <w:sz w:val="22"/>
        </w:rPr>
      </w:pPr>
      <w:r w:rsidRPr="000F1979">
        <w:rPr>
          <w:rFonts w:ascii="Palatino Linotype" w:hAnsi="Palatino Linotype"/>
          <w:b/>
          <w:i/>
          <w:sz w:val="22"/>
        </w:rPr>
        <w:t>XVIII.</w:t>
      </w:r>
      <w:r w:rsidRPr="000F1979">
        <w:rPr>
          <w:rFonts w:ascii="Palatino Linotype" w:hAnsi="Palatino Linotype"/>
          <w:i/>
          <w:sz w:val="22"/>
        </w:rPr>
        <w:t xml:space="preserve"> Dirección de Obras Públicas y Desarrollo Urbano.”</w:t>
      </w:r>
    </w:p>
    <w:p w14:paraId="64B0DF32" w14:textId="77777777" w:rsidR="00024DA3" w:rsidRPr="000F1979" w:rsidRDefault="00663930" w:rsidP="007D44A0">
      <w:pPr>
        <w:spacing w:before="240" w:after="240" w:line="360" w:lineRule="auto"/>
        <w:jc w:val="both"/>
        <w:rPr>
          <w:rFonts w:ascii="Palatino Linotype" w:eastAsia="Palatino Linotype" w:hAnsi="Palatino Linotype" w:cs="Palatino Linotype"/>
        </w:rPr>
      </w:pPr>
      <w:r w:rsidRPr="000F1979">
        <w:rPr>
          <w:rFonts w:ascii="Palatino Linotype" w:eastAsia="Palatino Linotype" w:hAnsi="Palatino Linotype" w:cs="Palatino Linotype"/>
        </w:rPr>
        <w:lastRenderedPageBreak/>
        <w:t>Dependencias que tienen a su cargo, entre otras atribuciones, las siguientes de conformidad con los artículos 91, fracciones I y IV, y 96 Bis, fracciones I, II, III y IV, de la Ley Orgánica Municipal del Estado de México y Municipios:</w:t>
      </w:r>
    </w:p>
    <w:p w14:paraId="706F5E39" w14:textId="77777777" w:rsidR="00663930" w:rsidRPr="000F1979" w:rsidRDefault="00663930" w:rsidP="007D44A0">
      <w:pPr>
        <w:spacing w:before="120" w:after="120"/>
        <w:ind w:left="851" w:right="900"/>
        <w:jc w:val="both"/>
        <w:rPr>
          <w:rFonts w:ascii="Palatino Linotype" w:hAnsi="Palatino Linotype"/>
          <w:i/>
          <w:sz w:val="22"/>
          <w:szCs w:val="22"/>
        </w:rPr>
      </w:pPr>
      <w:r w:rsidRPr="000F1979">
        <w:rPr>
          <w:rFonts w:ascii="Palatino Linotype" w:hAnsi="Palatino Linotype"/>
          <w:i/>
          <w:sz w:val="22"/>
          <w:szCs w:val="22"/>
        </w:rPr>
        <w:t>“</w:t>
      </w:r>
      <w:r w:rsidRPr="000F1979">
        <w:rPr>
          <w:rFonts w:ascii="Palatino Linotype" w:hAnsi="Palatino Linotype"/>
          <w:b/>
          <w:i/>
          <w:sz w:val="22"/>
          <w:szCs w:val="22"/>
        </w:rPr>
        <w:t>Artículo 91</w:t>
      </w:r>
      <w:r w:rsidRPr="000F1979">
        <w:rPr>
          <w:rFonts w:ascii="Palatino Linotype" w:hAnsi="Palatino Linotype"/>
          <w:i/>
          <w:sz w:val="22"/>
          <w:szCs w:val="22"/>
        </w:rPr>
        <w:t xml:space="preserve">.- La </w:t>
      </w:r>
      <w:r w:rsidRPr="000F1979">
        <w:rPr>
          <w:rFonts w:ascii="Palatino Linotype" w:hAnsi="Palatino Linotype"/>
          <w:b/>
          <w:i/>
          <w:sz w:val="22"/>
          <w:szCs w:val="22"/>
          <w:u w:val="single"/>
        </w:rPr>
        <w:t>Secretaría del Ayuntamiento</w:t>
      </w:r>
      <w:r w:rsidRPr="000F1979">
        <w:rPr>
          <w:rFonts w:ascii="Palatino Linotype" w:hAnsi="Palatino Linotype"/>
          <w:i/>
          <w:sz w:val="22"/>
          <w:szCs w:val="22"/>
        </w:rPr>
        <w:t xml:space="preserve"> estará a cargo de un </w:t>
      </w:r>
      <w:proofErr w:type="gramStart"/>
      <w:r w:rsidRPr="000F1979">
        <w:rPr>
          <w:rFonts w:ascii="Palatino Linotype" w:hAnsi="Palatino Linotype"/>
          <w:i/>
          <w:sz w:val="22"/>
          <w:szCs w:val="22"/>
        </w:rPr>
        <w:t>Secretario</w:t>
      </w:r>
      <w:proofErr w:type="gramEnd"/>
      <w:r w:rsidRPr="000F1979">
        <w:rPr>
          <w:rFonts w:ascii="Palatino Linotype" w:hAnsi="Palatino Linotype"/>
          <w:i/>
          <w:sz w:val="22"/>
          <w:szCs w:val="22"/>
        </w:rPr>
        <w:t>,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7B7EA179" w14:textId="77777777" w:rsidR="00663930" w:rsidRPr="000F1979" w:rsidRDefault="00663930" w:rsidP="007D44A0">
      <w:pPr>
        <w:spacing w:before="120" w:after="120"/>
        <w:ind w:left="1134" w:right="900"/>
        <w:jc w:val="both"/>
        <w:rPr>
          <w:rFonts w:ascii="Palatino Linotype" w:hAnsi="Palatino Linotype"/>
          <w:i/>
          <w:sz w:val="22"/>
          <w:szCs w:val="22"/>
        </w:rPr>
      </w:pPr>
      <w:r w:rsidRPr="000F1979">
        <w:rPr>
          <w:rFonts w:ascii="Palatino Linotype" w:hAnsi="Palatino Linotype"/>
          <w:b/>
          <w:i/>
          <w:sz w:val="22"/>
          <w:szCs w:val="22"/>
        </w:rPr>
        <w:t xml:space="preserve">I. </w:t>
      </w:r>
      <w:r w:rsidRPr="000F1979">
        <w:rPr>
          <w:rFonts w:ascii="Palatino Linotype" w:hAnsi="Palatino Linotype"/>
          <w:i/>
          <w:sz w:val="22"/>
          <w:szCs w:val="22"/>
        </w:rPr>
        <w:t>Asistir a las sesiones del ayuntamiento y levantar las actas correspondientes;</w:t>
      </w:r>
    </w:p>
    <w:p w14:paraId="44058708" w14:textId="77777777" w:rsidR="00663930" w:rsidRPr="000F1979" w:rsidRDefault="00663930" w:rsidP="007D44A0">
      <w:pPr>
        <w:spacing w:before="120" w:after="120"/>
        <w:ind w:left="1134" w:right="900"/>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i/>
          <w:sz w:val="22"/>
          <w:szCs w:val="22"/>
        </w:rPr>
        <w:t>...</w:t>
      </w:r>
    </w:p>
    <w:p w14:paraId="231A2349" w14:textId="77777777" w:rsidR="00663930" w:rsidRPr="000F1979" w:rsidRDefault="00663930" w:rsidP="007D44A0">
      <w:pPr>
        <w:spacing w:before="120" w:after="120"/>
        <w:ind w:left="1134" w:right="900"/>
        <w:jc w:val="both"/>
        <w:rPr>
          <w:rFonts w:ascii="Palatino Linotype" w:hAnsi="Palatino Linotype"/>
          <w:i/>
          <w:sz w:val="22"/>
          <w:szCs w:val="22"/>
        </w:rPr>
      </w:pPr>
      <w:r w:rsidRPr="000F1979">
        <w:rPr>
          <w:rFonts w:ascii="Palatino Linotype" w:hAnsi="Palatino Linotype"/>
          <w:b/>
          <w:i/>
          <w:sz w:val="22"/>
          <w:szCs w:val="22"/>
        </w:rPr>
        <w:t>IV</w:t>
      </w:r>
      <w:r w:rsidRPr="000F1979">
        <w:rPr>
          <w:rFonts w:ascii="Palatino Linotype" w:hAnsi="Palatino Linotype"/>
          <w:i/>
          <w:sz w:val="22"/>
          <w:szCs w:val="22"/>
        </w:rPr>
        <w:t>. Llevar y conservar los libros de actas de cabildo, obteniendo las firmas de los asistentes a las sesiones;</w:t>
      </w:r>
    </w:p>
    <w:p w14:paraId="3CC87825" w14:textId="77777777" w:rsidR="00663930" w:rsidRPr="000F1979" w:rsidRDefault="00663930" w:rsidP="007D44A0">
      <w:pPr>
        <w:spacing w:before="120" w:after="120"/>
        <w:ind w:left="851" w:right="900"/>
        <w:jc w:val="both"/>
        <w:rPr>
          <w:rFonts w:ascii="Palatino Linotype" w:eastAsia="Palatino Linotype" w:hAnsi="Palatino Linotype" w:cs="Palatino Linotype"/>
          <w:i/>
          <w:sz w:val="22"/>
          <w:szCs w:val="22"/>
        </w:rPr>
      </w:pPr>
      <w:r w:rsidRPr="000F1979">
        <w:rPr>
          <w:rFonts w:ascii="Palatino Linotype" w:hAnsi="Palatino Linotype"/>
          <w:i/>
          <w:sz w:val="22"/>
          <w:szCs w:val="22"/>
        </w:rPr>
        <w:t>...</w:t>
      </w:r>
    </w:p>
    <w:p w14:paraId="71B5E800" w14:textId="77777777" w:rsidR="00024DA3" w:rsidRPr="000F1979" w:rsidRDefault="00663930" w:rsidP="007D44A0">
      <w:pPr>
        <w:tabs>
          <w:tab w:val="left" w:pos="3544"/>
        </w:tabs>
        <w:spacing w:before="120" w:after="120"/>
        <w:ind w:left="851" w:right="900"/>
        <w:jc w:val="both"/>
        <w:rPr>
          <w:rFonts w:ascii="Palatino Linotype" w:eastAsia="Palatino Linotype" w:hAnsi="Palatino Linotype" w:cs="Palatino Linotype"/>
          <w:i/>
          <w:sz w:val="22"/>
          <w:szCs w:val="22"/>
        </w:rPr>
      </w:pPr>
      <w:r w:rsidRPr="000F1979">
        <w:rPr>
          <w:rFonts w:ascii="Palatino Linotype" w:hAnsi="Palatino Linotype"/>
          <w:b/>
          <w:i/>
          <w:sz w:val="22"/>
          <w:szCs w:val="22"/>
        </w:rPr>
        <w:t xml:space="preserve">Artículo 96. </w:t>
      </w:r>
      <w:proofErr w:type="gramStart"/>
      <w:r w:rsidRPr="000F1979">
        <w:rPr>
          <w:rFonts w:ascii="Palatino Linotype" w:hAnsi="Palatino Linotype"/>
          <w:b/>
          <w:i/>
          <w:sz w:val="22"/>
          <w:szCs w:val="22"/>
        </w:rPr>
        <w:t>Bis.</w:t>
      </w:r>
      <w:r w:rsidRPr="000F1979">
        <w:rPr>
          <w:rFonts w:ascii="Palatino Linotype" w:hAnsi="Palatino Linotype"/>
          <w:i/>
          <w:sz w:val="22"/>
          <w:szCs w:val="22"/>
        </w:rPr>
        <w:t>-</w:t>
      </w:r>
      <w:proofErr w:type="gramEnd"/>
      <w:r w:rsidRPr="000F1979">
        <w:rPr>
          <w:rFonts w:ascii="Palatino Linotype" w:hAnsi="Palatino Linotype"/>
          <w:i/>
          <w:sz w:val="22"/>
          <w:szCs w:val="22"/>
        </w:rPr>
        <w:t xml:space="preserve"> El </w:t>
      </w:r>
      <w:r w:rsidRPr="000F1979">
        <w:rPr>
          <w:rFonts w:ascii="Palatino Linotype" w:hAnsi="Palatino Linotype"/>
          <w:b/>
          <w:i/>
          <w:sz w:val="22"/>
          <w:szCs w:val="22"/>
          <w:u w:val="single"/>
        </w:rPr>
        <w:t>Director de Obras Públicas</w:t>
      </w:r>
      <w:r w:rsidRPr="000F1979">
        <w:rPr>
          <w:rFonts w:ascii="Palatino Linotype" w:hAnsi="Palatino Linotype"/>
          <w:i/>
          <w:sz w:val="22"/>
          <w:szCs w:val="22"/>
        </w:rPr>
        <w:t xml:space="preserve"> o el Titular de la Unidad Administrativa equivalente, tiene las siguientes atribuciones:</w:t>
      </w:r>
    </w:p>
    <w:p w14:paraId="6A92298E" w14:textId="77777777" w:rsidR="00663930" w:rsidRPr="000F1979" w:rsidRDefault="00663930" w:rsidP="007D44A0">
      <w:pPr>
        <w:tabs>
          <w:tab w:val="left" w:pos="3544"/>
        </w:tabs>
        <w:spacing w:before="120" w:after="120"/>
        <w:ind w:left="1134" w:right="900"/>
        <w:jc w:val="both"/>
        <w:rPr>
          <w:rFonts w:ascii="Palatino Linotype" w:hAnsi="Palatino Linotype"/>
          <w:i/>
          <w:sz w:val="22"/>
          <w:szCs w:val="22"/>
        </w:rPr>
      </w:pPr>
      <w:r w:rsidRPr="000F1979">
        <w:rPr>
          <w:rFonts w:ascii="Palatino Linotype" w:hAnsi="Palatino Linotype"/>
          <w:b/>
          <w:i/>
          <w:sz w:val="22"/>
          <w:szCs w:val="22"/>
        </w:rPr>
        <w:t>I</w:t>
      </w:r>
      <w:r w:rsidRPr="000F1979">
        <w:rPr>
          <w:rFonts w:ascii="Palatino Linotype" w:hAnsi="Palatino Linotype"/>
          <w:i/>
          <w:sz w:val="22"/>
          <w:szCs w:val="22"/>
        </w:rPr>
        <w:t xml:space="preserve">. Realizar la programación y ejecución de las obras públicas y servicios relacionados, que por orden expresa del Ayuntamiento requieran prioridad; </w:t>
      </w:r>
    </w:p>
    <w:p w14:paraId="0451199C" w14:textId="77777777" w:rsidR="00663930" w:rsidRPr="000F1979" w:rsidRDefault="00663930" w:rsidP="007D44A0">
      <w:pPr>
        <w:tabs>
          <w:tab w:val="left" w:pos="3544"/>
        </w:tabs>
        <w:spacing w:before="120" w:after="120"/>
        <w:ind w:left="1134" w:right="900"/>
        <w:jc w:val="both"/>
        <w:rPr>
          <w:rFonts w:ascii="Palatino Linotype" w:hAnsi="Palatino Linotype"/>
          <w:i/>
          <w:sz w:val="22"/>
          <w:szCs w:val="22"/>
        </w:rPr>
      </w:pPr>
      <w:r w:rsidRPr="000F1979">
        <w:rPr>
          <w:rFonts w:ascii="Palatino Linotype" w:hAnsi="Palatino Linotype"/>
          <w:b/>
          <w:i/>
          <w:sz w:val="22"/>
          <w:szCs w:val="22"/>
        </w:rPr>
        <w:t>II</w:t>
      </w:r>
      <w:r w:rsidRPr="000F1979">
        <w:rPr>
          <w:rFonts w:ascii="Palatino Linotype" w:hAnsi="Palatino Linotype"/>
          <w:i/>
          <w:sz w:val="22"/>
          <w:szCs w:val="22"/>
        </w:rPr>
        <w:t xml:space="preserve">. Planear y coordinar los proyectos de obras públicas y servicios relacionados con las mismas que autorice el Ayuntamiento, una vez que se cumplan los requisitos de licitación y otros que determine la ley de la materia; </w:t>
      </w:r>
    </w:p>
    <w:p w14:paraId="3650342A" w14:textId="77777777" w:rsidR="00663930" w:rsidRPr="000F1979" w:rsidRDefault="00663930" w:rsidP="007D44A0">
      <w:pPr>
        <w:tabs>
          <w:tab w:val="left" w:pos="3544"/>
        </w:tabs>
        <w:spacing w:before="120" w:after="120"/>
        <w:ind w:left="1134" w:right="900"/>
        <w:jc w:val="both"/>
        <w:rPr>
          <w:rFonts w:ascii="Palatino Linotype" w:hAnsi="Palatino Linotype"/>
          <w:i/>
          <w:sz w:val="22"/>
          <w:szCs w:val="22"/>
        </w:rPr>
      </w:pPr>
      <w:r w:rsidRPr="000F1979">
        <w:rPr>
          <w:rFonts w:ascii="Palatino Linotype" w:hAnsi="Palatino Linotype"/>
          <w:b/>
          <w:i/>
          <w:sz w:val="22"/>
          <w:szCs w:val="22"/>
        </w:rPr>
        <w:t>III.</w:t>
      </w:r>
      <w:r w:rsidRPr="000F1979">
        <w:rPr>
          <w:rFonts w:ascii="Palatino Linotype" w:hAnsi="Palatino Linotype"/>
          <w:i/>
          <w:sz w:val="22"/>
          <w:szCs w:val="22"/>
        </w:rPr>
        <w:t xml:space="preserve"> Proyectar las obras públicas y servicios relacionados, que realice el Municipio, incluyendo la conservación y mantenimiento de edificios, monumentos, calles, parques y jardines; </w:t>
      </w:r>
    </w:p>
    <w:p w14:paraId="3DEDF577" w14:textId="77777777" w:rsidR="00024DA3" w:rsidRPr="000F1979" w:rsidRDefault="00663930" w:rsidP="007D44A0">
      <w:pPr>
        <w:tabs>
          <w:tab w:val="left" w:pos="3544"/>
        </w:tabs>
        <w:spacing w:before="120" w:after="120"/>
        <w:ind w:left="1134" w:right="900"/>
        <w:jc w:val="both"/>
        <w:rPr>
          <w:rFonts w:ascii="Palatino Linotype" w:eastAsia="Palatino Linotype" w:hAnsi="Palatino Linotype" w:cs="Palatino Linotype"/>
          <w:i/>
          <w:sz w:val="22"/>
          <w:szCs w:val="22"/>
        </w:rPr>
      </w:pPr>
      <w:r w:rsidRPr="000F1979">
        <w:rPr>
          <w:rFonts w:ascii="Palatino Linotype" w:hAnsi="Palatino Linotype"/>
          <w:b/>
          <w:i/>
          <w:sz w:val="22"/>
          <w:szCs w:val="22"/>
        </w:rPr>
        <w:t>IV</w:t>
      </w:r>
      <w:r w:rsidRPr="000F1979">
        <w:rPr>
          <w:rFonts w:ascii="Palatino Linotype" w:hAnsi="Palatino Linotype"/>
          <w:i/>
          <w:sz w:val="22"/>
          <w:szCs w:val="22"/>
        </w:rPr>
        <w:t>. Construir y ejecutar todas aquellas obras públicas y servicios relacionados, que aumenten y mantengan la infraestructura municipal y que estén consideradas en el programa respectivo;”</w:t>
      </w:r>
    </w:p>
    <w:p w14:paraId="6CEEB7A3" w14:textId="77777777" w:rsidR="006B5E6E" w:rsidRPr="000F1979" w:rsidRDefault="00024DA3" w:rsidP="007D44A0">
      <w:pPr>
        <w:spacing w:before="240" w:after="240" w:line="360" w:lineRule="auto"/>
        <w:ind w:right="51"/>
        <w:jc w:val="both"/>
        <w:rPr>
          <w:rFonts w:ascii="Palatino Linotype" w:eastAsia="Palatino Linotype" w:hAnsi="Palatino Linotype" w:cs="Palatino Linotype"/>
        </w:rPr>
      </w:pPr>
      <w:r w:rsidRPr="000F1979">
        <w:rPr>
          <w:rFonts w:ascii="Palatino Linotype" w:eastAsia="Palatino Linotype" w:hAnsi="Palatino Linotype" w:cs="Palatino Linotype"/>
        </w:rPr>
        <w:t>Como se advierte de</w:t>
      </w:r>
      <w:r w:rsidR="006B5E6E" w:rsidRPr="000F1979">
        <w:rPr>
          <w:rFonts w:ascii="Palatino Linotype" w:eastAsia="Palatino Linotype" w:hAnsi="Palatino Linotype" w:cs="Palatino Linotype"/>
        </w:rPr>
        <w:t xml:space="preserve"> </w:t>
      </w:r>
      <w:r w:rsidRPr="000F1979">
        <w:rPr>
          <w:rFonts w:ascii="Palatino Linotype" w:eastAsia="Palatino Linotype" w:hAnsi="Palatino Linotype" w:cs="Palatino Linotype"/>
        </w:rPr>
        <w:t>l</w:t>
      </w:r>
      <w:r w:rsidR="006B5E6E" w:rsidRPr="000F1979">
        <w:rPr>
          <w:rFonts w:ascii="Palatino Linotype" w:eastAsia="Palatino Linotype" w:hAnsi="Palatino Linotype" w:cs="Palatino Linotype"/>
        </w:rPr>
        <w:t xml:space="preserve">os preceptos legales en cita, corresponde a la Secretaría del Ayuntamiento </w:t>
      </w:r>
      <w:r w:rsidR="009C17DA" w:rsidRPr="000F1979">
        <w:rPr>
          <w:rFonts w:ascii="Palatino Linotype" w:eastAsia="Palatino Linotype" w:hAnsi="Palatino Linotype" w:cs="Palatino Linotype"/>
        </w:rPr>
        <w:t xml:space="preserve">resguardar los libros de actas de cabildo de las sesiones correspondientes, mientras a la Dirección de Obras Públicas y Desarrollo </w:t>
      </w:r>
      <w:r w:rsidR="000E5331" w:rsidRPr="000F1979">
        <w:rPr>
          <w:rFonts w:ascii="Palatino Linotype" w:eastAsia="Palatino Linotype" w:hAnsi="Palatino Linotype" w:cs="Palatino Linotype"/>
        </w:rPr>
        <w:t>Urbano</w:t>
      </w:r>
      <w:r w:rsidR="009C17DA" w:rsidRPr="000F1979">
        <w:rPr>
          <w:rFonts w:ascii="Palatino Linotype" w:eastAsia="Palatino Linotype" w:hAnsi="Palatino Linotype" w:cs="Palatino Linotype"/>
        </w:rPr>
        <w:t xml:space="preserve"> </w:t>
      </w:r>
      <w:r w:rsidR="000E5331" w:rsidRPr="000F1979">
        <w:rPr>
          <w:rFonts w:ascii="Palatino Linotype" w:eastAsia="Palatino Linotype" w:hAnsi="Palatino Linotype" w:cs="Palatino Linotype"/>
        </w:rPr>
        <w:t xml:space="preserve">es responsable de planear y coordinar los proyectos de obras públicas y demás </w:t>
      </w:r>
      <w:r w:rsidR="000E5331" w:rsidRPr="000F1979">
        <w:rPr>
          <w:rFonts w:ascii="Palatino Linotype" w:eastAsia="Palatino Linotype" w:hAnsi="Palatino Linotype" w:cs="Palatino Linotype"/>
        </w:rPr>
        <w:lastRenderedPageBreak/>
        <w:t xml:space="preserve">servicios relacionados con las mismas que autorice el Ayuntamiento, así como de construir y ejecutar las obras públicas y servicios </w:t>
      </w:r>
      <w:r w:rsidR="00FA68B8" w:rsidRPr="000F1979">
        <w:rPr>
          <w:rFonts w:ascii="Palatino Linotype" w:eastAsia="Palatino Linotype" w:hAnsi="Palatino Linotype" w:cs="Palatino Linotype"/>
        </w:rPr>
        <w:t>relacionados</w:t>
      </w:r>
      <w:r w:rsidR="000E5331" w:rsidRPr="000F1979">
        <w:rPr>
          <w:rFonts w:ascii="Palatino Linotype" w:eastAsia="Palatino Linotype" w:hAnsi="Palatino Linotype" w:cs="Palatino Linotype"/>
        </w:rPr>
        <w:t xml:space="preserve"> con las mismas que aumenten y mantengan la infraestructura municipal y que estén consideradas en el programa respectivo.</w:t>
      </w:r>
    </w:p>
    <w:p w14:paraId="1D07C727" w14:textId="77777777" w:rsidR="00625EC0" w:rsidRPr="000F1979" w:rsidRDefault="00024DA3" w:rsidP="007D44A0">
      <w:pPr>
        <w:spacing w:before="240" w:after="240" w:line="360" w:lineRule="auto"/>
        <w:ind w:right="51"/>
        <w:jc w:val="both"/>
        <w:rPr>
          <w:rFonts w:ascii="Palatino Linotype" w:eastAsia="Palatino Linotype" w:hAnsi="Palatino Linotype" w:cs="Palatino Linotype"/>
        </w:rPr>
      </w:pPr>
      <w:r w:rsidRPr="000F1979">
        <w:rPr>
          <w:rFonts w:ascii="Palatino Linotype" w:eastAsia="Palatino Linotype" w:hAnsi="Palatino Linotype" w:cs="Palatino Linotype"/>
        </w:rPr>
        <w:t xml:space="preserve">Ahora bien, en lo que respecta a la materia de la solicitud, </w:t>
      </w:r>
      <w:r w:rsidR="00625EC0" w:rsidRPr="000F1979">
        <w:rPr>
          <w:rFonts w:ascii="Palatino Linotype" w:eastAsia="Palatino Linotype" w:hAnsi="Palatino Linotype" w:cs="Palatino Linotype"/>
        </w:rPr>
        <w:t>recordemos en primer lugar</w:t>
      </w:r>
      <w:r w:rsidR="00CF14AB" w:rsidRPr="000F1979">
        <w:rPr>
          <w:rFonts w:ascii="Palatino Linotype" w:eastAsia="Palatino Linotype" w:hAnsi="Palatino Linotype" w:cs="Palatino Linotype"/>
        </w:rPr>
        <w:t>,</w:t>
      </w:r>
      <w:r w:rsidR="00625EC0" w:rsidRPr="000F1979">
        <w:rPr>
          <w:rFonts w:ascii="Palatino Linotype" w:eastAsia="Palatino Linotype" w:hAnsi="Palatino Linotype" w:cs="Palatino Linotype"/>
        </w:rPr>
        <w:t xml:space="preserve"> que la persona solicitante requirió </w:t>
      </w:r>
      <w:r w:rsidR="002475A5" w:rsidRPr="000F1979">
        <w:rPr>
          <w:rFonts w:ascii="Palatino Linotype" w:eastAsia="Palatino Linotype" w:hAnsi="Palatino Linotype" w:cs="Palatino Linotype"/>
        </w:rPr>
        <w:t xml:space="preserve">la entrega de las </w:t>
      </w:r>
      <w:r w:rsidR="002475A5" w:rsidRPr="000F1979">
        <w:rPr>
          <w:rFonts w:ascii="Palatino Linotype" w:eastAsia="Palatino Linotype" w:hAnsi="Palatino Linotype" w:cs="Palatino Linotype"/>
          <w:b/>
          <w:u w:val="single"/>
        </w:rPr>
        <w:t>facturas pagadas</w:t>
      </w:r>
      <w:r w:rsidR="002475A5" w:rsidRPr="000F1979">
        <w:rPr>
          <w:rFonts w:ascii="Palatino Linotype" w:eastAsia="Palatino Linotype" w:hAnsi="Palatino Linotype" w:cs="Palatino Linotype"/>
        </w:rPr>
        <w:t xml:space="preserve"> por con</w:t>
      </w:r>
      <w:r w:rsidR="0003781F" w:rsidRPr="000F1979">
        <w:rPr>
          <w:rFonts w:ascii="Palatino Linotype" w:eastAsia="Palatino Linotype" w:hAnsi="Palatino Linotype" w:cs="Palatino Linotype"/>
        </w:rPr>
        <w:t xml:space="preserve">cepto de compras o cualquier gasto erogado </w:t>
      </w:r>
      <w:r w:rsidR="009C790C" w:rsidRPr="000F1979">
        <w:rPr>
          <w:rFonts w:ascii="Palatino Linotype" w:eastAsia="Palatino Linotype" w:hAnsi="Palatino Linotype" w:cs="Palatino Linotype"/>
        </w:rPr>
        <w:t xml:space="preserve">con motivo de </w:t>
      </w:r>
      <w:r w:rsidR="0003781F" w:rsidRPr="000F1979">
        <w:rPr>
          <w:rFonts w:ascii="Palatino Linotype" w:eastAsia="Palatino Linotype" w:hAnsi="Palatino Linotype" w:cs="Palatino Linotype"/>
        </w:rPr>
        <w:t xml:space="preserve">las remodelaciones de alunas partes </w:t>
      </w:r>
      <w:r w:rsidR="009C790C" w:rsidRPr="000F1979">
        <w:rPr>
          <w:rFonts w:ascii="Palatino Linotype" w:eastAsia="Palatino Linotype" w:hAnsi="Palatino Linotype" w:cs="Palatino Linotype"/>
        </w:rPr>
        <w:t xml:space="preserve">al interior </w:t>
      </w:r>
      <w:r w:rsidR="0003781F" w:rsidRPr="000F1979">
        <w:rPr>
          <w:rFonts w:ascii="Palatino Linotype" w:eastAsia="Palatino Linotype" w:hAnsi="Palatino Linotype" w:cs="Palatino Linotype"/>
        </w:rPr>
        <w:t>de la presidencia municipal</w:t>
      </w:r>
      <w:r w:rsidR="009C790C" w:rsidRPr="000F1979">
        <w:rPr>
          <w:rFonts w:ascii="Palatino Linotype" w:eastAsia="Palatino Linotype" w:hAnsi="Palatino Linotype" w:cs="Palatino Linotype"/>
        </w:rPr>
        <w:t xml:space="preserve">, </w:t>
      </w:r>
      <w:r w:rsidR="00CF14AB" w:rsidRPr="000F1979">
        <w:rPr>
          <w:rFonts w:ascii="Palatino Linotype" w:eastAsia="Palatino Linotype" w:hAnsi="Palatino Linotype" w:cs="Palatino Linotype"/>
        </w:rPr>
        <w:t xml:space="preserve">y en atención a dicho requerimiento la Tesorería Municipal informó que derivado de la búsqueda exhaustiva en los archivos de dicha área, </w:t>
      </w:r>
      <w:r w:rsidR="005C6C68" w:rsidRPr="000F1979">
        <w:rPr>
          <w:rFonts w:ascii="Palatino Linotype" w:eastAsia="Palatino Linotype" w:hAnsi="Palatino Linotype" w:cs="Palatino Linotype"/>
          <w:b/>
        </w:rPr>
        <w:t>NO se localizaron facturas y/o pagos a personas,</w:t>
      </w:r>
      <w:r w:rsidR="005C6C68" w:rsidRPr="000F1979">
        <w:rPr>
          <w:rFonts w:ascii="Palatino Linotype" w:eastAsia="Palatino Linotype" w:hAnsi="Palatino Linotype" w:cs="Palatino Linotype"/>
        </w:rPr>
        <w:t xml:space="preserve"> relacionados con la solicitud</w:t>
      </w:r>
      <w:r w:rsidR="00B249DF" w:rsidRPr="000F1979">
        <w:rPr>
          <w:rFonts w:ascii="Palatino Linotype" w:eastAsia="Palatino Linotype" w:hAnsi="Palatino Linotype" w:cs="Palatino Linotype"/>
        </w:rPr>
        <w:t>.</w:t>
      </w:r>
    </w:p>
    <w:p w14:paraId="4E6FDC0A" w14:textId="77777777" w:rsidR="005213E6" w:rsidRPr="000F1979" w:rsidRDefault="00E60095" w:rsidP="007D44A0">
      <w:pPr>
        <w:spacing w:before="240" w:after="240" w:line="360" w:lineRule="auto"/>
        <w:ind w:right="49"/>
        <w:jc w:val="both"/>
        <w:rPr>
          <w:rFonts w:ascii="Palatino Linotype" w:hAnsi="Palatino Linotype"/>
        </w:rPr>
      </w:pPr>
      <w:r w:rsidRPr="000F1979">
        <w:rPr>
          <w:rFonts w:ascii="Palatino Linotype" w:eastAsia="Palatino Linotype" w:hAnsi="Palatino Linotype" w:cs="Palatino Linotype"/>
        </w:rPr>
        <w:t xml:space="preserve">En este tenor, si bien, el </w:t>
      </w:r>
      <w:r w:rsidRPr="000F1979">
        <w:rPr>
          <w:rFonts w:ascii="Palatino Linotype" w:eastAsia="Palatino Linotype" w:hAnsi="Palatino Linotype" w:cs="Palatino Linotype"/>
          <w:b/>
        </w:rPr>
        <w:t xml:space="preserve">Sujeto Obligado </w:t>
      </w:r>
      <w:r w:rsidRPr="000F1979">
        <w:rPr>
          <w:rFonts w:ascii="Palatino Linotype" w:eastAsia="Palatino Linotype" w:hAnsi="Palatino Linotype" w:cs="Palatino Linotype"/>
        </w:rPr>
        <w:t xml:space="preserve">tiene la facultad, por conducto del Tesorero Municipal, </w:t>
      </w:r>
      <w:r w:rsidR="005213E6" w:rsidRPr="000F1979">
        <w:rPr>
          <w:rFonts w:ascii="Palatino Linotype" w:eastAsia="Palatino Linotype" w:hAnsi="Palatino Linotype" w:cs="Palatino Linotype"/>
        </w:rPr>
        <w:t xml:space="preserve">para realizar el pago de facturas por cualquier concepto, tal y como el señalado por la persona solicitante, </w:t>
      </w:r>
      <w:r w:rsidR="005213E6" w:rsidRPr="000F1979">
        <w:rPr>
          <w:rFonts w:ascii="Palatino Linotype" w:hAnsi="Palatino Linotype"/>
        </w:rPr>
        <w:t>no es obligatorio que dicha atribución se lleve a cabo en un periodo determinado o para un objeto específico, como el indicado en la solicitud.</w:t>
      </w:r>
    </w:p>
    <w:p w14:paraId="3459404E" w14:textId="77777777" w:rsidR="005213E6" w:rsidRPr="000F1979" w:rsidRDefault="005213E6" w:rsidP="007D44A0">
      <w:pPr>
        <w:spacing w:before="240" w:after="240" w:line="360" w:lineRule="auto"/>
        <w:ind w:right="49"/>
        <w:jc w:val="both"/>
        <w:rPr>
          <w:rFonts w:ascii="Palatino Linotype" w:eastAsia="Palatino Linotype" w:hAnsi="Palatino Linotype" w:cs="Palatino Linotype"/>
        </w:rPr>
      </w:pPr>
      <w:r w:rsidRPr="000F1979">
        <w:rPr>
          <w:rFonts w:ascii="Palatino Linotype" w:eastAsia="Palatino Linotype" w:hAnsi="Palatino Linotype" w:cs="Palatino Linotype"/>
        </w:rPr>
        <w:t xml:space="preserve">En el caso concreto, se precisa que lo manifestado por el servidor público habilitado competente </w:t>
      </w:r>
      <w:r w:rsidR="00E60095" w:rsidRPr="000F1979">
        <w:rPr>
          <w:rFonts w:ascii="Palatino Linotype" w:hAnsi="Palatino Linotype"/>
        </w:rPr>
        <w:t xml:space="preserve">competentes </w:t>
      </w:r>
      <w:r w:rsidR="00E60095" w:rsidRPr="000F1979">
        <w:rPr>
          <w:rFonts w:ascii="Palatino Linotype" w:eastAsia="Palatino Linotype" w:hAnsi="Palatino Linotype" w:cs="Palatino Linotype"/>
        </w:rPr>
        <w:t xml:space="preserve">se constituye en una expresión en sentido negativo, esto es, niegan la existencia de información alguna relacionada con </w:t>
      </w:r>
      <w:r w:rsidRPr="000F1979">
        <w:rPr>
          <w:rFonts w:ascii="Palatino Linotype" w:eastAsia="Palatino Linotype" w:hAnsi="Palatino Linotype" w:cs="Palatino Linotype"/>
        </w:rPr>
        <w:t>el pago de facturas por concepto de remodelaciones al interior de la presidencia municipal, así como el pago a alguna persona por dicho concepto, al no haberse generado a la fecha de presentación de la solicitud.</w:t>
      </w:r>
    </w:p>
    <w:p w14:paraId="5F04AD8D" w14:textId="77777777" w:rsidR="005213E6" w:rsidRPr="000F1979" w:rsidRDefault="005213E6" w:rsidP="007D44A0">
      <w:pPr>
        <w:spacing w:before="240" w:after="240" w:line="360" w:lineRule="auto"/>
        <w:ind w:right="49"/>
        <w:jc w:val="both"/>
        <w:rPr>
          <w:rFonts w:ascii="Palatino Linotype" w:eastAsia="Palatino Linotype" w:hAnsi="Palatino Linotype" w:cs="Palatino Linotype"/>
        </w:rPr>
      </w:pPr>
      <w:r w:rsidRPr="000F1979">
        <w:rPr>
          <w:rFonts w:ascii="Palatino Linotype" w:eastAsia="Palatino Linotype" w:hAnsi="Palatino Linotype" w:cs="Palatino Linotype"/>
        </w:rPr>
        <w:lastRenderedPageBreak/>
        <w:t>Entonces, si se considera el</w:t>
      </w:r>
      <w:r w:rsidR="00E60095" w:rsidRPr="000F1979">
        <w:rPr>
          <w:rFonts w:ascii="Palatino Linotype" w:eastAsia="Palatino Linotype" w:hAnsi="Palatino Linotype" w:cs="Palatino Linotype"/>
        </w:rPr>
        <w:t xml:space="preserve"> hecho negativo, resulta obvio que el </w:t>
      </w:r>
      <w:r w:rsidR="00E60095" w:rsidRPr="000F1979">
        <w:rPr>
          <w:rFonts w:ascii="Palatino Linotype" w:eastAsia="Palatino Linotype" w:hAnsi="Palatino Linotype" w:cs="Palatino Linotype"/>
          <w:b/>
        </w:rPr>
        <w:t>Sujeto Obligado</w:t>
      </w:r>
      <w:r w:rsidR="00E60095" w:rsidRPr="000F1979">
        <w:rPr>
          <w:rFonts w:ascii="Palatino Linotype" w:eastAsia="Palatino Linotype" w:hAnsi="Palatino Linotype" w:cs="Palatino Linotype"/>
        </w:rPr>
        <w:t xml:space="preserve"> no puede tener en sus archivos información que satisfaga el requerimiento de información, ya que no puede probarse por ser lógica y materialmente imposible, ello aunado a que no es obligatorio que la información se haya generado </w:t>
      </w:r>
      <w:r w:rsidRPr="000F1979">
        <w:rPr>
          <w:rFonts w:ascii="Palatino Linotype" w:eastAsia="Palatino Linotype" w:hAnsi="Palatino Linotype" w:cs="Palatino Linotype"/>
        </w:rPr>
        <w:t>a la fecha de presentación de la solicitud.</w:t>
      </w:r>
    </w:p>
    <w:p w14:paraId="5182E36C" w14:textId="77777777" w:rsidR="00E60095" w:rsidRPr="000F1979" w:rsidRDefault="005213E6" w:rsidP="007D44A0">
      <w:pPr>
        <w:spacing w:before="240" w:after="240" w:line="360" w:lineRule="auto"/>
        <w:ind w:right="49"/>
        <w:jc w:val="both"/>
        <w:rPr>
          <w:rFonts w:ascii="Palatino Linotype" w:eastAsia="Palatino Linotype" w:hAnsi="Palatino Linotype" w:cs="Palatino Linotype"/>
        </w:rPr>
      </w:pPr>
      <w:r w:rsidRPr="000F1979">
        <w:rPr>
          <w:rFonts w:ascii="Palatino Linotype" w:eastAsia="Palatino Linotype" w:hAnsi="Palatino Linotype" w:cs="Palatino Linotype"/>
        </w:rPr>
        <w:t>S</w:t>
      </w:r>
      <w:r w:rsidR="00E60095" w:rsidRPr="000F1979">
        <w:rPr>
          <w:rFonts w:ascii="Palatino Linotype" w:eastAsia="Palatino Linotype" w:hAnsi="Palatino Linotype" w:cs="Palatino Linotype"/>
        </w:rPr>
        <w:t>irve de sustento la siguiente Tesis</w:t>
      </w:r>
      <w:r w:rsidR="00E60095" w:rsidRPr="000F1979">
        <w:rPr>
          <w:rFonts w:ascii="Palatino Linotype" w:eastAsia="Palatino Linotype" w:hAnsi="Palatino Linotype" w:cs="Palatino Linotype"/>
          <w:vertAlign w:val="superscript"/>
        </w:rPr>
        <w:footnoteReference w:id="1"/>
      </w:r>
      <w:r w:rsidR="00E60095" w:rsidRPr="000F1979">
        <w:rPr>
          <w:rFonts w:ascii="Palatino Linotype" w:eastAsia="Palatino Linotype" w:hAnsi="Palatino Linotype" w:cs="Palatino Linotype"/>
        </w:rPr>
        <w:t xml:space="preserve"> emitida por la Segunda Sala de la Suprema Corte de la Nación, que es del tenor literal siguiente:</w:t>
      </w:r>
    </w:p>
    <w:p w14:paraId="255B80F9" w14:textId="77777777" w:rsidR="00E60095" w:rsidRPr="000F1979" w:rsidRDefault="00E60095" w:rsidP="007D44A0">
      <w:pPr>
        <w:pBdr>
          <w:top w:val="nil"/>
          <w:left w:val="nil"/>
          <w:bottom w:val="nil"/>
          <w:right w:val="nil"/>
          <w:between w:val="nil"/>
        </w:pBdr>
        <w:spacing w:before="120" w:after="120"/>
        <w:ind w:left="851" w:right="900"/>
        <w:jc w:val="both"/>
      </w:pPr>
      <w:r w:rsidRPr="000F1979">
        <w:rPr>
          <w:rFonts w:ascii="Palatino Linotype" w:eastAsia="Palatino Linotype" w:hAnsi="Palatino Linotype" w:cs="Palatino Linotype"/>
          <w:b/>
          <w:i/>
          <w:sz w:val="22"/>
          <w:szCs w:val="22"/>
        </w:rPr>
        <w:t xml:space="preserve">“HECHOS NEGATIVOS, NO SON SUSCEPTIBLES DE DEMOSTRACIÓN. </w:t>
      </w:r>
      <w:r w:rsidRPr="000F1979">
        <w:rPr>
          <w:rFonts w:ascii="Palatino Linotype" w:eastAsia="Palatino Linotype" w:hAnsi="Palatino Linotype" w:cs="Palatino Linotype"/>
          <w:i/>
          <w:sz w:val="22"/>
          <w:szCs w:val="22"/>
        </w:rPr>
        <w:t xml:space="preserve">Tratándose de un hecho negativo, el Juez no tiene </w:t>
      </w:r>
      <w:proofErr w:type="spellStart"/>
      <w:r w:rsidRPr="000F1979">
        <w:rPr>
          <w:rFonts w:ascii="Palatino Linotype" w:eastAsia="Palatino Linotype" w:hAnsi="Palatino Linotype" w:cs="Palatino Linotype"/>
          <w:i/>
          <w:sz w:val="22"/>
          <w:szCs w:val="22"/>
        </w:rPr>
        <w:t>por que</w:t>
      </w:r>
      <w:proofErr w:type="spellEnd"/>
      <w:r w:rsidRPr="000F1979">
        <w:rPr>
          <w:rFonts w:ascii="Palatino Linotype" w:eastAsia="Palatino Linotype" w:hAnsi="Palatino Linotype" w:cs="Palatino Linotype"/>
          <w:i/>
          <w:sz w:val="22"/>
          <w:szCs w:val="22"/>
        </w:rPr>
        <w:t xml:space="preserve"> invocar prueba alguna de la que se desprenda, ya que es bien sabido que esta clase de hechos no son susceptibles de demostración.”</w:t>
      </w:r>
    </w:p>
    <w:p w14:paraId="426FA906" w14:textId="77777777" w:rsidR="00E60095" w:rsidRPr="000F1979" w:rsidRDefault="00E60095" w:rsidP="007D44A0">
      <w:pPr>
        <w:spacing w:before="240" w:after="240" w:line="360" w:lineRule="auto"/>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rPr>
        <w:t xml:space="preserve">En consecuencia, no es procedente la entrega de documento alguno, o en su caso, el </w:t>
      </w:r>
      <w:r w:rsidR="005213E6" w:rsidRPr="000F1979">
        <w:rPr>
          <w:rFonts w:ascii="Palatino Linotype" w:eastAsia="Palatino Linotype" w:hAnsi="Palatino Linotype" w:cs="Palatino Linotype"/>
        </w:rPr>
        <w:t>acuerdo de inexistencia</w:t>
      </w:r>
      <w:r w:rsidRPr="000F1979">
        <w:rPr>
          <w:rFonts w:ascii="Palatino Linotype" w:eastAsia="Palatino Linotype" w:hAnsi="Palatino Linotype" w:cs="Palatino Linotype"/>
        </w:rPr>
        <w:t xml:space="preserve">, toda vez que el pronunciamiento del </w:t>
      </w:r>
      <w:r w:rsidR="005213E6" w:rsidRPr="000F1979">
        <w:rPr>
          <w:rFonts w:ascii="Palatino Linotype" w:eastAsia="Palatino Linotype" w:hAnsi="Palatino Linotype" w:cs="Palatino Linotype"/>
        </w:rPr>
        <w:t>servidor público habilitado</w:t>
      </w:r>
      <w:r w:rsidRPr="000F1979">
        <w:rPr>
          <w:rFonts w:ascii="Palatino Linotype" w:eastAsia="Palatino Linotype" w:hAnsi="Palatino Linotype" w:cs="Palatino Linotype"/>
        </w:rPr>
        <w:t xml:space="preserve"> declara en automática la inexistencia de la información solicitada de modo que no existe obligación de justificar o allegar pruebas, y por ende no tiene aplicación lo estatuido en el artículo 49 fracción XIII de la Ley de la Materia.</w:t>
      </w:r>
    </w:p>
    <w:p w14:paraId="50B4197B" w14:textId="77777777" w:rsidR="00B249DF" w:rsidRPr="000F1979" w:rsidRDefault="00015CC5" w:rsidP="007D44A0">
      <w:pPr>
        <w:spacing w:before="240" w:after="240" w:line="360" w:lineRule="auto"/>
        <w:ind w:right="51"/>
        <w:jc w:val="both"/>
        <w:rPr>
          <w:rFonts w:ascii="Palatino Linotype" w:eastAsia="Palatino Linotype" w:hAnsi="Palatino Linotype" w:cs="Palatino Linotype"/>
        </w:rPr>
      </w:pPr>
      <w:r w:rsidRPr="000F1979">
        <w:rPr>
          <w:rFonts w:ascii="Palatino Linotype" w:eastAsia="Palatino Linotype" w:hAnsi="Palatino Linotype" w:cs="Palatino Linotype"/>
        </w:rPr>
        <w:t xml:space="preserve">Lo anterior, no implica necesariamente que las obras de remodelación en el interior de la presidencia municipal no se hubieran llevado a cabo, sino que a la fecha de presentación de la solicitud, eso es al veintiuno de abril de dos mil veinticinco, </w:t>
      </w:r>
      <w:r w:rsidRPr="000F1979">
        <w:rPr>
          <w:rFonts w:ascii="Palatino Linotype" w:eastAsia="Palatino Linotype" w:hAnsi="Palatino Linotype" w:cs="Palatino Linotype"/>
          <w:b/>
        </w:rPr>
        <w:t xml:space="preserve">no se contaba con facturas pagadas por dicho concepto </w:t>
      </w:r>
      <w:r w:rsidRPr="000F1979">
        <w:rPr>
          <w:rFonts w:ascii="Palatino Linotype" w:eastAsia="Palatino Linotype" w:hAnsi="Palatino Linotype" w:cs="Palatino Linotype"/>
        </w:rPr>
        <w:t xml:space="preserve">por parte de la Tesorería Municipal, y en tal contexto, se estima que el pronunciamiento emitido por el </w:t>
      </w:r>
      <w:r w:rsidRPr="000F1979">
        <w:rPr>
          <w:rFonts w:ascii="Palatino Linotype" w:eastAsia="Palatino Linotype" w:hAnsi="Palatino Linotype" w:cs="Palatino Linotype"/>
        </w:rPr>
        <w:lastRenderedPageBreak/>
        <w:t>servidor público habilitado es suficiente para tener por satisfecho el punto 1 de la solicitud.</w:t>
      </w:r>
    </w:p>
    <w:p w14:paraId="28425668" w14:textId="77777777" w:rsidR="00015CC5" w:rsidRPr="000F1979" w:rsidRDefault="00015CC5" w:rsidP="007D44A0">
      <w:pPr>
        <w:spacing w:before="240" w:after="240" w:line="360" w:lineRule="auto"/>
        <w:ind w:right="51"/>
        <w:jc w:val="both"/>
        <w:rPr>
          <w:rFonts w:ascii="Palatino Linotype" w:eastAsia="Palatino Linotype" w:hAnsi="Palatino Linotype" w:cs="Palatino Linotype"/>
        </w:rPr>
      </w:pPr>
      <w:r w:rsidRPr="000F1979">
        <w:rPr>
          <w:rFonts w:ascii="Palatino Linotype" w:eastAsia="Palatino Linotype" w:hAnsi="Palatino Linotype" w:cs="Palatino Linotype"/>
        </w:rPr>
        <w:t xml:space="preserve">Sin embargo, por lo que se refiere al punto 2 de la solicitud, de la lectura del mismo se advierte que este tiene una interpretación ambigua, ya que por un lado, podría entenderse que la persona solicitante requiere los pagos realizados a personas ajenas al ayuntamiento para llevar a cabo las obras de remodelación, y por otro, que pretende saber si para realizar dichas obras se le está pagando a personas ajenas al ayuntamiento, es decir, </w:t>
      </w:r>
      <w:r w:rsidR="00531D5C" w:rsidRPr="000F1979">
        <w:rPr>
          <w:rFonts w:ascii="Palatino Linotype" w:eastAsia="Palatino Linotype" w:hAnsi="Palatino Linotype" w:cs="Palatino Linotype"/>
        </w:rPr>
        <w:t xml:space="preserve">si se contrató </w:t>
      </w:r>
      <w:r w:rsidRPr="000F1979">
        <w:rPr>
          <w:rFonts w:ascii="Palatino Linotype" w:eastAsia="Palatino Linotype" w:hAnsi="Palatino Linotype" w:cs="Palatino Linotype"/>
        </w:rPr>
        <w:t>a terceros, o bien</w:t>
      </w:r>
      <w:r w:rsidR="00531D5C" w:rsidRPr="000F1979">
        <w:rPr>
          <w:rFonts w:ascii="Palatino Linotype" w:eastAsia="Palatino Linotype" w:hAnsi="Palatino Linotype" w:cs="Palatino Linotype"/>
        </w:rPr>
        <w:t xml:space="preserve">, si </w:t>
      </w:r>
      <w:r w:rsidRPr="000F1979">
        <w:rPr>
          <w:rFonts w:ascii="Palatino Linotype" w:eastAsia="Palatino Linotype" w:hAnsi="Palatino Linotype" w:cs="Palatino Linotype"/>
        </w:rPr>
        <w:t>las obras en mención se realizaron por servidores públicos adscritos al ayuntamiento.</w:t>
      </w:r>
    </w:p>
    <w:p w14:paraId="13F99BA4" w14:textId="77777777" w:rsidR="00015CC5" w:rsidRPr="000F1979" w:rsidRDefault="00015CC5" w:rsidP="007D44A0">
      <w:pPr>
        <w:spacing w:before="240" w:after="240" w:line="360" w:lineRule="auto"/>
        <w:ind w:right="51"/>
        <w:jc w:val="both"/>
        <w:rPr>
          <w:rFonts w:ascii="Palatino Linotype" w:eastAsia="Palatino Linotype" w:hAnsi="Palatino Linotype" w:cs="Palatino Linotype"/>
        </w:rPr>
      </w:pPr>
      <w:r w:rsidRPr="000F1979">
        <w:rPr>
          <w:rFonts w:ascii="Palatino Linotype" w:eastAsia="Palatino Linotype" w:hAnsi="Palatino Linotype" w:cs="Palatino Linotype"/>
        </w:rPr>
        <w:t xml:space="preserve">De manera que, en el caso particular, la Tesorería Municipal, se limitó a pronunciarse sobre el primer supuesto, </w:t>
      </w:r>
      <w:r w:rsidR="00531D5C" w:rsidRPr="000F1979">
        <w:rPr>
          <w:rFonts w:ascii="Palatino Linotype" w:eastAsia="Palatino Linotype" w:hAnsi="Palatino Linotype" w:cs="Palatino Linotype"/>
        </w:rPr>
        <w:t xml:space="preserve">sin embargo, la persona solicitante </w:t>
      </w:r>
      <w:r w:rsidR="00B243B4" w:rsidRPr="000F1979">
        <w:rPr>
          <w:rFonts w:ascii="Palatino Linotype" w:eastAsia="Palatino Linotype" w:hAnsi="Palatino Linotype" w:cs="Palatino Linotype"/>
        </w:rPr>
        <w:t>se refirió</w:t>
      </w:r>
      <w:r w:rsidR="00531D5C" w:rsidRPr="000F1979">
        <w:rPr>
          <w:rFonts w:ascii="Palatino Linotype" w:eastAsia="Palatino Linotype" w:hAnsi="Palatino Linotype" w:cs="Palatino Linotype"/>
        </w:rPr>
        <w:t xml:space="preserve"> al segundo supuesto, tal y como lo precisó en el motivo de inconformidad al referir lo siguiente: “</w:t>
      </w:r>
      <w:r w:rsidR="00531D5C" w:rsidRPr="000F1979">
        <w:rPr>
          <w:rFonts w:ascii="Palatino Linotype" w:eastAsia="Palatino Linotype" w:hAnsi="Palatino Linotype" w:cs="Palatino Linotype"/>
          <w:i/>
        </w:rPr>
        <w:t>que si las personas forman parte de la administración que están realizando dichos trabajos o es por terceros</w:t>
      </w:r>
      <w:r w:rsidR="00531D5C" w:rsidRPr="000F1979">
        <w:rPr>
          <w:rFonts w:ascii="Palatino Linotype" w:eastAsia="Palatino Linotype" w:hAnsi="Palatino Linotype" w:cs="Palatino Linotype"/>
        </w:rPr>
        <w:t>” (sic)</w:t>
      </w:r>
    </w:p>
    <w:p w14:paraId="69D49D78" w14:textId="77777777" w:rsidR="00380D57" w:rsidRPr="000F1979" w:rsidRDefault="00531D5C" w:rsidP="007D44A0">
      <w:pPr>
        <w:spacing w:before="240" w:after="240" w:line="360" w:lineRule="auto"/>
        <w:jc w:val="both"/>
        <w:rPr>
          <w:rFonts w:ascii="Palatino Linotype" w:hAnsi="Palatino Linotype"/>
          <w:szCs w:val="22"/>
        </w:rPr>
      </w:pPr>
      <w:r w:rsidRPr="000F1979">
        <w:rPr>
          <w:rFonts w:ascii="Palatino Linotype" w:eastAsia="Palatino Linotype" w:hAnsi="Palatino Linotype" w:cs="Palatino Linotype"/>
        </w:rPr>
        <w:t xml:space="preserve">Bajo esta óptica, es claro que el requerimiento en cuestión no puede tenerse </w:t>
      </w:r>
      <w:r w:rsidR="00FC16D0" w:rsidRPr="000F1979">
        <w:rPr>
          <w:rFonts w:ascii="Palatino Linotype" w:eastAsia="Palatino Linotype" w:hAnsi="Palatino Linotype" w:cs="Palatino Linotype"/>
        </w:rPr>
        <w:t xml:space="preserve">por atendido, dado que el servidor </w:t>
      </w:r>
      <w:r w:rsidR="001326BE" w:rsidRPr="000F1979">
        <w:rPr>
          <w:rFonts w:ascii="Palatino Linotype" w:eastAsia="Palatino Linotype" w:hAnsi="Palatino Linotype" w:cs="Palatino Linotype"/>
        </w:rPr>
        <w:t xml:space="preserve">público habilitado no </w:t>
      </w:r>
      <w:r w:rsidR="00F2757A" w:rsidRPr="000F1979">
        <w:rPr>
          <w:rFonts w:ascii="Palatino Linotype" w:eastAsia="Palatino Linotype" w:hAnsi="Palatino Linotype" w:cs="Palatino Linotype"/>
        </w:rPr>
        <w:t xml:space="preserve">informó a </w:t>
      </w:r>
      <w:r w:rsidR="002E0962" w:rsidRPr="000F1979">
        <w:rPr>
          <w:rFonts w:ascii="Palatino Linotype" w:eastAsia="Palatino Linotype" w:hAnsi="Palatino Linotype" w:cs="Palatino Linotype"/>
        </w:rPr>
        <w:t xml:space="preserve">quien </w:t>
      </w:r>
      <w:r w:rsidR="00F2757A" w:rsidRPr="000F1979">
        <w:rPr>
          <w:rFonts w:ascii="Palatino Linotype" w:eastAsia="Palatino Linotype" w:hAnsi="Palatino Linotype" w:cs="Palatino Linotype"/>
        </w:rPr>
        <w:t xml:space="preserve">se le encomendaron </w:t>
      </w:r>
      <w:r w:rsidR="002E0962" w:rsidRPr="000F1979">
        <w:rPr>
          <w:rFonts w:ascii="Palatino Linotype" w:eastAsia="Palatino Linotype" w:hAnsi="Palatino Linotype" w:cs="Palatino Linotype"/>
        </w:rPr>
        <w:t>la</w:t>
      </w:r>
      <w:r w:rsidR="00F2757A" w:rsidRPr="000F1979">
        <w:rPr>
          <w:rFonts w:ascii="Palatino Linotype" w:eastAsia="Palatino Linotype" w:hAnsi="Palatino Linotype" w:cs="Palatino Linotype"/>
        </w:rPr>
        <w:t>s obras de</w:t>
      </w:r>
      <w:r w:rsidR="002E0962" w:rsidRPr="000F1979">
        <w:rPr>
          <w:rFonts w:ascii="Palatino Linotype" w:eastAsia="Palatino Linotype" w:hAnsi="Palatino Linotype" w:cs="Palatino Linotype"/>
        </w:rPr>
        <w:t xml:space="preserve"> remodelación en la presidencia municipal, </w:t>
      </w:r>
      <w:r w:rsidR="00F2757A" w:rsidRPr="000F1979">
        <w:rPr>
          <w:rFonts w:ascii="Palatino Linotype" w:eastAsia="Palatino Linotype" w:hAnsi="Palatino Linotype" w:cs="Palatino Linotype"/>
        </w:rPr>
        <w:t xml:space="preserve">y, si bien es cierto, la persona solicitante </w:t>
      </w:r>
      <w:r w:rsidR="00380D57" w:rsidRPr="000F1979">
        <w:rPr>
          <w:rFonts w:ascii="Palatino Linotype" w:hAnsi="Palatino Linotype"/>
        </w:rPr>
        <w:t xml:space="preserve">al no ser experta en la materia, omitió señalar de manera concreta el o los documentos a los que pretende acceder, no debe perderse de vista que es obligación de los Sujetos Obligados dar a las solicitudes una interpretación que les dé una expresión documental, ya que </w:t>
      </w:r>
      <w:r w:rsidR="00380D57" w:rsidRPr="000F1979">
        <w:rPr>
          <w:rFonts w:ascii="Palatino Linotype" w:hAnsi="Palatino Linotype" w:cs="Arial"/>
          <w:szCs w:val="28"/>
        </w:rPr>
        <w:t xml:space="preserve">para que el derecho de acceso a la información pública se satisfaga completamente, es necesario que se brinde el acceso a datos, registros y todo tipo de información pública que conste en documentos, ya </w:t>
      </w:r>
      <w:r w:rsidR="00380D57" w:rsidRPr="000F1979">
        <w:rPr>
          <w:rFonts w:ascii="Palatino Linotype" w:hAnsi="Palatino Linotype" w:cs="Arial"/>
          <w:szCs w:val="28"/>
        </w:rPr>
        <w:lastRenderedPageBreak/>
        <w:t xml:space="preserve">sea generados o que se encuentre en posesión de las autoridades, </w:t>
      </w:r>
      <w:r w:rsidR="00380D57" w:rsidRPr="000F1979">
        <w:rPr>
          <w:rFonts w:ascii="Palatino Linotype" w:hAnsi="Palatino Linotype"/>
        </w:rPr>
        <w:t xml:space="preserve">por tal motivo, </w:t>
      </w:r>
      <w:r w:rsidR="00380D57" w:rsidRPr="000F1979">
        <w:rPr>
          <w:rFonts w:ascii="Palatino Linotype" w:hAnsi="Palatino Linotype"/>
          <w:szCs w:val="22"/>
        </w:rPr>
        <w:t xml:space="preserve">privilegiando el principio de máxima publicidad, en el presente caso, se deberá proceder a la entrega del </w:t>
      </w:r>
      <w:r w:rsidR="00380D57" w:rsidRPr="000F1979">
        <w:rPr>
          <w:rFonts w:ascii="Palatino Linotype" w:hAnsi="Palatino Linotype" w:cs="Arial"/>
          <w:szCs w:val="28"/>
        </w:rPr>
        <w:t>soporte documental en donde conste la información que brinde respuesta a al requerimiento.</w:t>
      </w:r>
    </w:p>
    <w:p w14:paraId="1CA9FBF5" w14:textId="77777777" w:rsidR="00380D57" w:rsidRPr="000F1979" w:rsidRDefault="00380D57" w:rsidP="007D44A0">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0F1979">
        <w:rPr>
          <w:rFonts w:ascii="Palatino Linotype" w:eastAsia="Palatino Linotype" w:hAnsi="Palatino Linotype" w:cs="Palatino Linotype"/>
        </w:rPr>
        <w:t>Argumento que se sustenta con</w:t>
      </w:r>
      <w:r w:rsidRPr="000F1979">
        <w:rPr>
          <w:rFonts w:ascii="Palatino Linotype" w:hAnsi="Palatino Linotype"/>
        </w:rPr>
        <w:t xml:space="preserve"> el </w:t>
      </w:r>
      <w:r w:rsidRPr="000F1979">
        <w:rPr>
          <w:rFonts w:ascii="Palatino Linotype" w:eastAsia="Palatino Linotype" w:hAnsi="Palatino Linotype" w:cs="Palatino Linotype"/>
        </w:rPr>
        <w:t xml:space="preserve">Criterio orientador con clave de </w:t>
      </w:r>
      <w:proofErr w:type="gramStart"/>
      <w:r w:rsidRPr="000F1979">
        <w:rPr>
          <w:rFonts w:ascii="Palatino Linotype" w:eastAsia="Palatino Linotype" w:hAnsi="Palatino Linotype" w:cs="Palatino Linotype"/>
        </w:rPr>
        <w:t>control  SO</w:t>
      </w:r>
      <w:proofErr w:type="gramEnd"/>
      <w:r w:rsidRPr="000F1979">
        <w:rPr>
          <w:rFonts w:ascii="Palatino Linotype" w:eastAsia="Palatino Linotype" w:hAnsi="Palatino Linotype" w:cs="Palatino Linotype"/>
        </w:rPr>
        <w:t xml:space="preserve">/016/2017, emitido por el entonces Instituto Nacional de Transparencia, Acceso a la Información y Protección de Datos Personales, INAI, que establece lo siguiente: </w:t>
      </w:r>
    </w:p>
    <w:p w14:paraId="4033A70B" w14:textId="77777777" w:rsidR="00380D57" w:rsidRPr="000F1979" w:rsidRDefault="00380D57" w:rsidP="007D44A0">
      <w:pPr>
        <w:pStyle w:val="Prrafodelista"/>
        <w:spacing w:after="120"/>
        <w:ind w:left="851" w:right="902"/>
        <w:jc w:val="both"/>
        <w:rPr>
          <w:rFonts w:ascii="Palatino Linotype" w:hAnsi="Palatino Linotype" w:cs="Arial"/>
          <w:sz w:val="22"/>
          <w:szCs w:val="20"/>
        </w:rPr>
      </w:pPr>
      <w:r w:rsidRPr="000F1979">
        <w:rPr>
          <w:sz w:val="22"/>
          <w:szCs w:val="20"/>
        </w:rPr>
        <w:t xml:space="preserve"> “</w:t>
      </w:r>
      <w:r w:rsidRPr="000F1979">
        <w:rPr>
          <w:rFonts w:ascii="Palatino Linotype" w:hAnsi="Palatino Linotype" w:cs="Arial"/>
          <w:b/>
          <w:bCs/>
          <w:i/>
          <w:sz w:val="22"/>
          <w:szCs w:val="20"/>
        </w:rPr>
        <w:t xml:space="preserve">Expresión documental. </w:t>
      </w:r>
      <w:r w:rsidRPr="000F1979">
        <w:rPr>
          <w:rFonts w:ascii="Palatino Linotype" w:hAnsi="Palatino Linotype" w:cs="Arial"/>
          <w:bCs/>
          <w:i/>
          <w:sz w:val="22"/>
          <w:szCs w:val="20"/>
        </w:rPr>
        <w:t>Cuando</w:t>
      </w:r>
      <w:r w:rsidRPr="000F1979">
        <w:rPr>
          <w:rFonts w:ascii="Palatino Linotype" w:hAnsi="Palatino Linotype" w:cs="Arial"/>
          <w:i/>
          <w:sz w:val="22"/>
          <w:szCs w:val="20"/>
        </w:rPr>
        <w:t xml:space="preserve">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189C1DF3" w14:textId="77777777" w:rsidR="00380D57" w:rsidRPr="000F1979" w:rsidRDefault="00380D57" w:rsidP="007D44A0">
      <w:pPr>
        <w:spacing w:before="240" w:after="240" w:line="360" w:lineRule="auto"/>
        <w:ind w:right="51"/>
        <w:jc w:val="both"/>
        <w:rPr>
          <w:rFonts w:ascii="Palatino Linotype" w:hAnsi="Palatino Linotype" w:cs="Arial"/>
          <w:szCs w:val="28"/>
        </w:rPr>
      </w:pPr>
      <w:r w:rsidRPr="000F1979">
        <w:rPr>
          <w:rFonts w:ascii="Palatino Linotype" w:hAnsi="Palatino Linotype" w:cs="Arial"/>
          <w:szCs w:val="28"/>
        </w:rPr>
        <w:t>En tal contexto, se estima que el documento por medio del cual pudiera colmarse el requerimiento de información es, de manera enunciativa más no limitativa, el contrato de adjudicación para la realización de las obras de remodelación, lo cual comprobaría que estas se encomendaron a un tercero.</w:t>
      </w:r>
    </w:p>
    <w:p w14:paraId="3835BBA9" w14:textId="77777777" w:rsidR="00584848" w:rsidRPr="000F1979" w:rsidRDefault="0012702B" w:rsidP="007D44A0">
      <w:pPr>
        <w:spacing w:before="240" w:after="240" w:line="360" w:lineRule="auto"/>
        <w:ind w:right="51"/>
        <w:jc w:val="both"/>
        <w:rPr>
          <w:rFonts w:ascii="Palatino Linotype" w:hAnsi="Palatino Linotype" w:cs="Arial"/>
          <w:szCs w:val="28"/>
        </w:rPr>
      </w:pPr>
      <w:r w:rsidRPr="000F1979">
        <w:rPr>
          <w:rFonts w:ascii="Palatino Linotype" w:hAnsi="Palatino Linotype" w:cs="Arial"/>
          <w:szCs w:val="28"/>
        </w:rPr>
        <w:t xml:space="preserve">Cabe señalar que de la consulta en diversas fuentes de información, se localizaron diversas notas periodísticas que dan cuenta de la realización </w:t>
      </w:r>
      <w:r w:rsidR="00584848" w:rsidRPr="000F1979">
        <w:rPr>
          <w:rFonts w:ascii="Palatino Linotype" w:hAnsi="Palatino Linotype" w:cs="Arial"/>
          <w:szCs w:val="28"/>
        </w:rPr>
        <w:t xml:space="preserve">de las obras de rehabilitación en la presidencia </w:t>
      </w:r>
      <w:proofErr w:type="gramStart"/>
      <w:r w:rsidR="00584848" w:rsidRPr="000F1979">
        <w:rPr>
          <w:rFonts w:ascii="Palatino Linotype" w:hAnsi="Palatino Linotype" w:cs="Arial"/>
          <w:szCs w:val="28"/>
        </w:rPr>
        <w:t>municipal  en</w:t>
      </w:r>
      <w:proofErr w:type="gramEnd"/>
      <w:r w:rsidR="00584848" w:rsidRPr="000F1979">
        <w:rPr>
          <w:rFonts w:ascii="Palatino Linotype" w:hAnsi="Palatino Linotype" w:cs="Arial"/>
          <w:szCs w:val="28"/>
        </w:rPr>
        <w:t xml:space="preserve"> el mes de abril de dos mil veinticinco, como se ilustra  a continuación: </w:t>
      </w:r>
    </w:p>
    <w:p w14:paraId="006D07B5" w14:textId="57A2B092" w:rsidR="0012702B" w:rsidRPr="000F1979" w:rsidRDefault="00570C47" w:rsidP="007D44A0">
      <w:pPr>
        <w:spacing w:before="240" w:after="240" w:line="360" w:lineRule="auto"/>
        <w:ind w:right="51"/>
        <w:jc w:val="both"/>
        <w:rPr>
          <w:rFonts w:ascii="Palatino Linotype" w:hAnsi="Palatino Linotype" w:cs="Arial"/>
          <w:szCs w:val="28"/>
        </w:rPr>
      </w:pPr>
      <w:r w:rsidRPr="000F1979">
        <w:rPr>
          <w:rFonts w:ascii="Palatino Linotype" w:hAnsi="Palatino Linotype" w:cs="Arial"/>
          <w:noProof/>
          <w:szCs w:val="28"/>
        </w:rPr>
        <w:lastRenderedPageBreak/>
        <mc:AlternateContent>
          <mc:Choice Requires="wps">
            <w:drawing>
              <wp:anchor distT="0" distB="0" distL="114300" distR="114300" simplePos="0" relativeHeight="251659264" behindDoc="0" locked="0" layoutInCell="1" allowOverlap="1" wp14:anchorId="175CC435" wp14:editId="773F772D">
                <wp:simplePos x="0" y="0"/>
                <wp:positionH relativeFrom="column">
                  <wp:posOffset>3540760</wp:posOffset>
                </wp:positionH>
                <wp:positionV relativeFrom="paragraph">
                  <wp:posOffset>661687</wp:posOffset>
                </wp:positionV>
                <wp:extent cx="1944129" cy="436605"/>
                <wp:effectExtent l="57150" t="38100" r="75565" b="97155"/>
                <wp:wrapNone/>
                <wp:docPr id="4" name="Rectángulo 4"/>
                <wp:cNvGraphicFramePr/>
                <a:graphic xmlns:a="http://schemas.openxmlformats.org/drawingml/2006/main">
                  <a:graphicData uri="http://schemas.microsoft.com/office/word/2010/wordprocessingShape">
                    <wps:wsp>
                      <wps:cNvSpPr/>
                      <wps:spPr>
                        <a:xfrm>
                          <a:off x="0" y="0"/>
                          <a:ext cx="1944129" cy="436605"/>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C0A22" id="Rectángulo 4" o:spid="_x0000_s1026" style="position:absolute;margin-left:278.8pt;margin-top:52.1pt;width:153.1pt;height:3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" filled="f" strokecolor="#c00000" strokeweight="3pt">
                <v:shadow on="t" color="black" opacity="22937f" origin=",.5" offset="0,.63889mm"/>
              </v:rect>
            </w:pict>
          </mc:Fallback>
        </mc:AlternateContent>
      </w:r>
      <w:r w:rsidR="0012702B" w:rsidRPr="000F1979">
        <w:rPr>
          <w:rFonts w:ascii="Palatino Linotype" w:hAnsi="Palatino Linotype" w:cs="Arial"/>
          <w:noProof/>
          <w:szCs w:val="28"/>
        </w:rPr>
        <w:drawing>
          <wp:inline distT="0" distB="0" distL="0" distR="0" wp14:anchorId="08D9653F" wp14:editId="170DE15B">
            <wp:extent cx="5612130" cy="4247515"/>
            <wp:effectExtent l="0" t="0" r="762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4247515"/>
                    </a:xfrm>
                    <a:prstGeom prst="rect">
                      <a:avLst/>
                    </a:prstGeom>
                  </pic:spPr>
                </pic:pic>
              </a:graphicData>
            </a:graphic>
          </wp:inline>
        </w:drawing>
      </w:r>
    </w:p>
    <w:p w14:paraId="71CD5EE7" w14:textId="77777777" w:rsidR="00F25C87" w:rsidRPr="000F1979" w:rsidRDefault="00F25C87" w:rsidP="007D44A0">
      <w:pPr>
        <w:spacing w:before="240" w:after="240" w:line="360" w:lineRule="auto"/>
        <w:ind w:right="49"/>
        <w:jc w:val="both"/>
        <w:rPr>
          <w:rFonts w:ascii="Palatino Linotype" w:eastAsia="Palatino Linotype" w:hAnsi="Palatino Linotype" w:cs="Palatino Linotype"/>
        </w:rPr>
      </w:pPr>
      <w:r w:rsidRPr="000F1979">
        <w:rPr>
          <w:rFonts w:ascii="Palatino Linotype" w:eastAsia="Palatino Linotype" w:hAnsi="Palatino Linotype" w:cs="Palatino Linotype"/>
        </w:rPr>
        <w:t>En este orden de ideas, sobre el valor probatorio de las notas periodísticas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sidRPr="000F1979">
        <w:rPr>
          <w:rFonts w:ascii="Palatino Linotype" w:eastAsia="Palatino Linotype" w:hAnsi="Palatino Linotype" w:cs="Palatino Linotype"/>
          <w:b/>
          <w:i/>
        </w:rPr>
        <w:t>NOTAS PERIODISTICAS, EL CONOCIMIENTO QUE DE ELLAS SE OBTIENE NO CONSTITUYE ‘UN HECHO PUBLICO Y NOTORIO”</w:t>
      </w:r>
      <w:r w:rsidRPr="000F1979">
        <w:rPr>
          <w:rFonts w:ascii="Palatino Linotype" w:eastAsia="Palatino Linotype" w:hAnsi="Palatino Linotype" w:cs="Palatino Linotype"/>
        </w:rPr>
        <w:t xml:space="preserv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w:t>
      </w:r>
      <w:r w:rsidRPr="000F1979">
        <w:rPr>
          <w:rFonts w:ascii="Palatino Linotype" w:eastAsia="Palatino Linotype" w:hAnsi="Palatino Linotype" w:cs="Palatino Linotype"/>
        </w:rPr>
        <w:lastRenderedPageBreak/>
        <w:t xml:space="preserve">hecho cuyo conocimiento forme parte de la cultura propia de un círculo social determinado en el tiempo de su realización. De tal situación, lo consignado en las notas periodísticas no constituye un hecho público o notorio, sino que es una opinión de su autor, por lo que sólo se pueden tomar como </w:t>
      </w:r>
      <w:r w:rsidRPr="000F1979">
        <w:rPr>
          <w:rFonts w:ascii="Palatino Linotype" w:eastAsia="Palatino Linotype" w:hAnsi="Palatino Linotype" w:cs="Palatino Linotype"/>
          <w:b/>
        </w:rPr>
        <w:t>indicios</w:t>
      </w:r>
      <w:r w:rsidRPr="000F1979">
        <w:rPr>
          <w:rFonts w:ascii="Palatino Linotype" w:eastAsia="Palatino Linotype" w:hAnsi="Palatino Linotype" w:cs="Palatino Linotype"/>
        </w:rPr>
        <w:t>.</w:t>
      </w:r>
    </w:p>
    <w:p w14:paraId="6EBEADF1" w14:textId="77777777" w:rsidR="008548D5" w:rsidRPr="000F1979" w:rsidRDefault="0012702B" w:rsidP="007D44A0">
      <w:pPr>
        <w:spacing w:before="240" w:after="240" w:line="360" w:lineRule="auto"/>
        <w:jc w:val="both"/>
        <w:rPr>
          <w:rFonts w:ascii="Palatino Linotype" w:eastAsia="Palatino Linotype" w:hAnsi="Palatino Linotype" w:cs="Palatino Linotype"/>
        </w:rPr>
      </w:pPr>
      <w:r w:rsidRPr="000F1979">
        <w:rPr>
          <w:rFonts w:ascii="Palatino Linotype" w:eastAsia="Palatino Linotype" w:hAnsi="Palatino Linotype" w:cs="Palatino Linotype"/>
        </w:rPr>
        <w:t>Además</w:t>
      </w:r>
      <w:r w:rsidR="008548D5" w:rsidRPr="000F1979">
        <w:rPr>
          <w:rFonts w:ascii="Palatino Linotype" w:eastAsia="Palatino Linotype" w:hAnsi="Palatino Linotype" w:cs="Palatino Linotype"/>
        </w:rPr>
        <w:t xml:space="preserve">, es oportuno hacer alusión al Libro Décimo Segundo. De la obra pública, del Código Administrativo del Estado de México, el cual, de conformidad con el artículo 12.1, regular los actos relativos a la planeación, programación, presupuestación, adjudicación, contratación, ejecución y control de la obra pública, así como los servicios relacionados con la misma que, por sí o por conducto de terceros, realicen las secretarías y unidades administrativas del Poder Ejecutivo del Estado; la Fiscalía General de Justicia; </w:t>
      </w:r>
      <w:r w:rsidR="008548D5" w:rsidRPr="000F1979">
        <w:rPr>
          <w:rFonts w:ascii="Palatino Linotype" w:eastAsia="Palatino Linotype" w:hAnsi="Palatino Linotype" w:cs="Palatino Linotype"/>
          <w:b/>
          <w:u w:val="single"/>
        </w:rPr>
        <w:t>los ayuntamientos de los municipios del Estado</w:t>
      </w:r>
      <w:r w:rsidR="008548D5" w:rsidRPr="000F1979">
        <w:rPr>
          <w:rFonts w:ascii="Palatino Linotype" w:eastAsia="Palatino Linotype" w:hAnsi="Palatino Linotype" w:cs="Palatino Linotype"/>
        </w:rPr>
        <w:t>; los organismos auxiliares y fideicomisos públicos del Estado y municipios; y los tribunales administrativos.</w:t>
      </w:r>
    </w:p>
    <w:p w14:paraId="2423DCD4" w14:textId="77777777" w:rsidR="008548D5" w:rsidRPr="000F1979" w:rsidRDefault="008548D5" w:rsidP="007D44A0">
      <w:pPr>
        <w:spacing w:before="240" w:after="240" w:line="360" w:lineRule="auto"/>
        <w:jc w:val="both"/>
        <w:rPr>
          <w:rFonts w:ascii="Palatino Linotype" w:eastAsia="Palatino Linotype" w:hAnsi="Palatino Linotype" w:cs="Palatino Linotype"/>
        </w:rPr>
      </w:pPr>
      <w:r w:rsidRPr="000F1979">
        <w:rPr>
          <w:rFonts w:ascii="Palatino Linotype" w:eastAsia="Palatino Linotype" w:hAnsi="Palatino Linotype" w:cs="Palatino Linotype"/>
        </w:rPr>
        <w:t xml:space="preserve">En este tenor, de conformidad con el artículo 12.4 del Libro Décimo Segundo del referido Código, </w:t>
      </w:r>
      <w:r w:rsidRPr="000F1979">
        <w:rPr>
          <w:rFonts w:ascii="Palatino Linotype" w:eastAsia="Palatino Linotype" w:hAnsi="Palatino Linotype" w:cs="Palatino Linotype"/>
          <w:b/>
        </w:rPr>
        <w:t xml:space="preserve">se considera obra pública todo trabajo que tenga por objeto principal construir, instalar, ampliar, adecuar, remodelar, restaurar, conservar, mantener, modificar o demoler </w:t>
      </w:r>
      <w:r w:rsidRPr="000F1979">
        <w:rPr>
          <w:rFonts w:ascii="Palatino Linotype" w:eastAsia="Palatino Linotype" w:hAnsi="Palatino Linotype" w:cs="Palatino Linotype"/>
          <w:b/>
          <w:u w:val="single"/>
        </w:rPr>
        <w:t>bienes inmuebles propiedad</w:t>
      </w:r>
      <w:r w:rsidRPr="000F1979">
        <w:rPr>
          <w:rFonts w:ascii="Palatino Linotype" w:eastAsia="Palatino Linotype" w:hAnsi="Palatino Linotype" w:cs="Palatino Linotype"/>
          <w:b/>
        </w:rPr>
        <w:t xml:space="preserve"> </w:t>
      </w:r>
      <w:r w:rsidRPr="000F1979">
        <w:rPr>
          <w:rFonts w:ascii="Palatino Linotype" w:eastAsia="Palatino Linotype" w:hAnsi="Palatino Linotype" w:cs="Palatino Linotype"/>
        </w:rPr>
        <w:t xml:space="preserve">del Estado, de sus dependencias y entidades y </w:t>
      </w:r>
      <w:r w:rsidRPr="000F1979">
        <w:rPr>
          <w:rFonts w:ascii="Palatino Linotype" w:eastAsia="Palatino Linotype" w:hAnsi="Palatino Linotype" w:cs="Palatino Linotype"/>
          <w:b/>
          <w:u w:val="single"/>
        </w:rPr>
        <w:t>de los municipios</w:t>
      </w:r>
      <w:r w:rsidRPr="000F1979">
        <w:rPr>
          <w:rFonts w:ascii="Palatino Linotype" w:eastAsia="Palatino Linotype" w:hAnsi="Palatino Linotype" w:cs="Palatino Linotype"/>
        </w:rPr>
        <w:t xml:space="preserve"> y sus organismos </w:t>
      </w:r>
      <w:r w:rsidRPr="000F1979">
        <w:rPr>
          <w:rFonts w:ascii="Palatino Linotype" w:eastAsia="Palatino Linotype" w:hAnsi="Palatino Linotype" w:cs="Palatino Linotype"/>
          <w:b/>
        </w:rPr>
        <w:t xml:space="preserve">con cargo a recursos públicos estatales o municipales, </w:t>
      </w:r>
      <w:r w:rsidRPr="000F1979">
        <w:rPr>
          <w:rFonts w:ascii="Palatino Linotype" w:eastAsia="Palatino Linotype" w:hAnsi="Palatino Linotype" w:cs="Palatino Linotype"/>
        </w:rPr>
        <w:t xml:space="preserve">quedando comprendidos dentro de la obra pública: </w:t>
      </w:r>
    </w:p>
    <w:p w14:paraId="0EDB889C" w14:textId="77777777" w:rsidR="008548D5" w:rsidRPr="000F1979" w:rsidRDefault="008548D5" w:rsidP="007D44A0">
      <w:pPr>
        <w:spacing w:before="240" w:after="240" w:line="360" w:lineRule="auto"/>
        <w:ind w:left="284"/>
        <w:jc w:val="both"/>
        <w:rPr>
          <w:rFonts w:ascii="Palatino Linotype" w:eastAsia="Palatino Linotype" w:hAnsi="Palatino Linotype" w:cs="Palatino Linotype"/>
        </w:rPr>
      </w:pPr>
      <w:r w:rsidRPr="000F1979">
        <w:rPr>
          <w:rFonts w:ascii="Palatino Linotype" w:eastAsia="Palatino Linotype" w:hAnsi="Palatino Linotype" w:cs="Palatino Linotype"/>
        </w:rPr>
        <w:t xml:space="preserve">I. El mantenimiento, restauración, desmantelamiento o remoción de bienes muebles incorporados o adheridos a un inmueble; </w:t>
      </w:r>
    </w:p>
    <w:p w14:paraId="1714891D" w14:textId="77777777" w:rsidR="008548D5" w:rsidRPr="000F1979" w:rsidRDefault="008548D5" w:rsidP="007D44A0">
      <w:pPr>
        <w:spacing w:before="240" w:after="240" w:line="360" w:lineRule="auto"/>
        <w:ind w:left="284"/>
        <w:jc w:val="both"/>
        <w:rPr>
          <w:rFonts w:ascii="Palatino Linotype" w:eastAsia="Palatino Linotype" w:hAnsi="Palatino Linotype" w:cs="Palatino Linotype"/>
        </w:rPr>
      </w:pPr>
      <w:r w:rsidRPr="000F1979">
        <w:rPr>
          <w:rFonts w:ascii="Palatino Linotype" w:eastAsia="Palatino Linotype" w:hAnsi="Palatino Linotype" w:cs="Palatino Linotype"/>
        </w:rPr>
        <w:lastRenderedPageBreak/>
        <w:t xml:space="preserve">II. Los proyectos integrales o comúnmente denominados llave en mano, en los cuales el contratista se obliga desde el diseño de la obra hasta su terminación total, incluyéndose, cuando se requiera, la transferencia de tecnología; </w:t>
      </w:r>
    </w:p>
    <w:p w14:paraId="09DCD91B" w14:textId="77777777" w:rsidR="008548D5" w:rsidRPr="000F1979" w:rsidRDefault="008548D5" w:rsidP="007D44A0">
      <w:pPr>
        <w:spacing w:before="240" w:after="240" w:line="360" w:lineRule="auto"/>
        <w:ind w:left="284"/>
        <w:jc w:val="both"/>
        <w:rPr>
          <w:rFonts w:ascii="Palatino Linotype" w:eastAsia="Palatino Linotype" w:hAnsi="Palatino Linotype" w:cs="Palatino Linotype"/>
        </w:rPr>
      </w:pPr>
      <w:r w:rsidRPr="000F1979">
        <w:rPr>
          <w:rFonts w:ascii="Palatino Linotype" w:eastAsia="Palatino Linotype" w:hAnsi="Palatino Linotype" w:cs="Palatino Linotype"/>
        </w:rPr>
        <w:t xml:space="preserve">III. Los trabajos de exploración, localización y perforación; mejoramiento del suelo y/o subsuelo; desmontes y extracción y aquellos similares que tengan por objeto la explotación y desarrollo de los recursos naturales que se encuentran en el suelo y/o subsuelo; </w:t>
      </w:r>
    </w:p>
    <w:p w14:paraId="7881A3CB" w14:textId="77777777" w:rsidR="008548D5" w:rsidRPr="000F1979" w:rsidRDefault="008548D5" w:rsidP="007D44A0">
      <w:pPr>
        <w:spacing w:before="240" w:after="240" w:line="360" w:lineRule="auto"/>
        <w:ind w:left="284"/>
        <w:jc w:val="both"/>
        <w:rPr>
          <w:rFonts w:ascii="Palatino Linotype" w:eastAsia="Palatino Linotype" w:hAnsi="Palatino Linotype" w:cs="Palatino Linotype"/>
        </w:rPr>
      </w:pPr>
      <w:r w:rsidRPr="000F1979">
        <w:rPr>
          <w:rFonts w:ascii="Palatino Linotype" w:eastAsia="Palatino Linotype" w:hAnsi="Palatino Linotype" w:cs="Palatino Linotype"/>
        </w:rPr>
        <w:t xml:space="preserve">IV. Los trabajos de infraestructura agropecuaria e hidroagrícola: </w:t>
      </w:r>
    </w:p>
    <w:p w14:paraId="20758B6C" w14:textId="77777777" w:rsidR="008548D5" w:rsidRPr="000F1979" w:rsidRDefault="008548D5" w:rsidP="007D44A0">
      <w:pPr>
        <w:spacing w:before="240" w:after="240" w:line="360" w:lineRule="auto"/>
        <w:ind w:left="284"/>
        <w:jc w:val="both"/>
        <w:rPr>
          <w:rFonts w:ascii="Palatino Linotype" w:eastAsia="Palatino Linotype" w:hAnsi="Palatino Linotype" w:cs="Palatino Linotype"/>
        </w:rPr>
      </w:pPr>
      <w:r w:rsidRPr="000F1979">
        <w:rPr>
          <w:rFonts w:ascii="Palatino Linotype" w:eastAsia="Palatino Linotype" w:hAnsi="Palatino Linotype" w:cs="Palatino Linotype"/>
        </w:rPr>
        <w:t xml:space="preserve">V. 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contraten y su precio sea menor al de estos últimos; </w:t>
      </w:r>
    </w:p>
    <w:p w14:paraId="58727EA2" w14:textId="77777777" w:rsidR="008548D5" w:rsidRPr="000F1979" w:rsidRDefault="008548D5" w:rsidP="007D44A0">
      <w:pPr>
        <w:spacing w:before="240" w:after="240" w:line="360" w:lineRule="auto"/>
        <w:ind w:left="284"/>
        <w:jc w:val="both"/>
        <w:rPr>
          <w:rFonts w:ascii="Palatino Linotype" w:eastAsia="Palatino Linotype" w:hAnsi="Palatino Linotype" w:cs="Palatino Linotype"/>
        </w:rPr>
      </w:pPr>
      <w:r w:rsidRPr="000F1979">
        <w:rPr>
          <w:rFonts w:ascii="Palatino Linotype" w:eastAsia="Palatino Linotype" w:hAnsi="Palatino Linotype" w:cs="Palatino Linotype"/>
        </w:rPr>
        <w:t>VI. Los demás que tengan por objeto principal alguno de los conceptos a que se refiere el párrafo primero de este artículo, excluyéndose expresamente los trabajos regulados por el Libro Décimo Sexto del Código</w:t>
      </w:r>
      <w:r w:rsidRPr="000F1979">
        <w:t>.</w:t>
      </w:r>
    </w:p>
    <w:p w14:paraId="3B70E2DF" w14:textId="77777777" w:rsidR="008548D5" w:rsidRPr="000F1979" w:rsidRDefault="008548D5" w:rsidP="007D44A0">
      <w:pPr>
        <w:spacing w:before="240" w:after="240" w:line="360" w:lineRule="auto"/>
        <w:jc w:val="both"/>
        <w:rPr>
          <w:rFonts w:ascii="Palatino Linotype" w:eastAsia="Palatino Linotype" w:hAnsi="Palatino Linotype" w:cs="Palatino Linotype"/>
        </w:rPr>
      </w:pPr>
      <w:r w:rsidRPr="000F1979">
        <w:rPr>
          <w:rFonts w:ascii="Palatino Linotype" w:eastAsia="Palatino Linotype" w:hAnsi="Palatino Linotype" w:cs="Palatino Linotype"/>
        </w:rPr>
        <w:t xml:space="preserve">Mientras que el artículo 12.5 del Libro Décimo Segundo, señala que </w:t>
      </w:r>
      <w:r w:rsidRPr="000F1979">
        <w:rPr>
          <w:rFonts w:ascii="Palatino Linotype" w:eastAsia="Palatino Linotype" w:hAnsi="Palatino Linotype" w:cs="Palatino Linotype"/>
          <w:b/>
        </w:rPr>
        <w:t xml:space="preserve">se consideran servicios relacionados con la obra pública, los trabajos que tengan por objeto concebir, diseñar y calcular los elementos que integran </w:t>
      </w:r>
      <w:r w:rsidRPr="000F1979">
        <w:rPr>
          <w:rFonts w:ascii="Palatino Linotype" w:eastAsia="Palatino Linotype" w:hAnsi="Palatino Linotype" w:cs="Palatino Linotype"/>
          <w:b/>
          <w:u w:val="single"/>
        </w:rPr>
        <w:t>un proyecto de obra pública</w:t>
      </w:r>
      <w:r w:rsidRPr="000F1979">
        <w:rPr>
          <w:rFonts w:ascii="Palatino Linotype" w:eastAsia="Palatino Linotype" w:hAnsi="Palatino Linotype" w:cs="Palatino Linotype"/>
        </w:rPr>
        <w:t xml:space="preserve">; </w:t>
      </w:r>
      <w:r w:rsidRPr="000F1979">
        <w:rPr>
          <w:rFonts w:ascii="Palatino Linotype" w:eastAsia="Palatino Linotype" w:hAnsi="Palatino Linotype" w:cs="Palatino Linotype"/>
          <w:b/>
        </w:rPr>
        <w:t xml:space="preserve">las investigaciones, estudios, asesorías y consultorías que </w:t>
      </w:r>
      <w:r w:rsidRPr="000F1979">
        <w:rPr>
          <w:rFonts w:ascii="Palatino Linotype" w:eastAsia="Palatino Linotype" w:hAnsi="Palatino Linotype" w:cs="Palatino Linotype"/>
          <w:b/>
          <w:u w:val="single"/>
        </w:rPr>
        <w:t>se vinculen con los actos que regula el Libro Décimo Segundo</w:t>
      </w:r>
      <w:r w:rsidRPr="000F1979">
        <w:rPr>
          <w:rFonts w:ascii="Palatino Linotype" w:eastAsia="Palatino Linotype" w:hAnsi="Palatino Linotype" w:cs="Palatino Linotype"/>
        </w:rPr>
        <w:t xml:space="preserve">; la dirección y supervisión de la ejecución de las obras y los estudios que tengan por objeto principal rehabilitar, </w:t>
      </w:r>
      <w:r w:rsidRPr="000F1979">
        <w:rPr>
          <w:rFonts w:ascii="Palatino Linotype" w:eastAsia="Palatino Linotype" w:hAnsi="Palatino Linotype" w:cs="Palatino Linotype"/>
        </w:rPr>
        <w:lastRenderedPageBreak/>
        <w:t>corregir o incrementar la eficiencia de las instalaciones con excepción de los trabajos regulados por el Libro Décimo Sexto del Código, quedando comprendidos dentro de los servicios relacionados con la obra pública:</w:t>
      </w:r>
    </w:p>
    <w:p w14:paraId="74BC4C91" w14:textId="77777777" w:rsidR="008548D5" w:rsidRPr="000F1979" w:rsidRDefault="008548D5" w:rsidP="007D44A0">
      <w:pPr>
        <w:spacing w:before="240" w:after="240" w:line="360" w:lineRule="auto"/>
        <w:ind w:left="284"/>
        <w:jc w:val="both"/>
        <w:rPr>
          <w:rFonts w:ascii="Palatino Linotype" w:eastAsia="Palatino Linotype" w:hAnsi="Palatino Linotype" w:cs="Palatino Linotype"/>
        </w:rPr>
      </w:pPr>
      <w:r w:rsidRPr="000F1979">
        <w:rPr>
          <w:rFonts w:ascii="Palatino Linotype" w:eastAsia="Palatino Linotype" w:hAnsi="Palatino Linotype" w:cs="Palatino Linotype"/>
          <w:b/>
        </w:rPr>
        <w:t>I.</w:t>
      </w:r>
      <w:r w:rsidRPr="000F1979">
        <w:rPr>
          <w:rFonts w:ascii="Palatino Linotype" w:eastAsia="Palatino Linotype" w:hAnsi="Palatino Linotype" w:cs="Palatino Linotype"/>
        </w:rPr>
        <w:t xml:space="preserve"> La planeación, incluyendo los trabajos que tengan por objeto concebir, diseñar, proyectar y calcular los elementos que integran un proyecto de ingeniería básica, estructural de instalaciones, de infraestructura, industrial, electromecánica y de cualquier otra especialidad de la ingeniería que se requiera para integrar un proyecto ejecutivo de obra pública; </w:t>
      </w:r>
    </w:p>
    <w:p w14:paraId="76D2426B" w14:textId="77777777" w:rsidR="008548D5" w:rsidRPr="000F1979" w:rsidRDefault="008548D5" w:rsidP="007D44A0">
      <w:pPr>
        <w:spacing w:before="240" w:after="240" w:line="360" w:lineRule="auto"/>
        <w:ind w:left="284"/>
        <w:jc w:val="both"/>
        <w:rPr>
          <w:rFonts w:ascii="Palatino Linotype" w:eastAsia="Palatino Linotype" w:hAnsi="Palatino Linotype" w:cs="Palatino Linotype"/>
        </w:rPr>
      </w:pPr>
      <w:r w:rsidRPr="000F1979">
        <w:rPr>
          <w:rFonts w:ascii="Palatino Linotype" w:eastAsia="Palatino Linotype" w:hAnsi="Palatino Linotype" w:cs="Palatino Linotype"/>
          <w:b/>
        </w:rPr>
        <w:t>II.</w:t>
      </w:r>
      <w:r w:rsidRPr="000F1979">
        <w:rPr>
          <w:rFonts w:ascii="Palatino Linotype" w:eastAsia="Palatino Linotype" w:hAnsi="Palatino Linotype" w:cs="Palatino Linotype"/>
        </w:rPr>
        <w:t xml:space="preserve"> La planeación, incluyendo los trabajos que tengan por objeto concebir, diseñar, proyectar y calcular los elementos que integran un proyecto urbanístico, arquitectónico, de diseño gráfico o artístico y de cualquier otra especialidad del diseño, la arquitectura y el urbanismo, que se requiera para integrar un proyecto ejecutivo de obra pública, así como los estudios inherentes al desarrollo urbano en el Estado; </w:t>
      </w:r>
    </w:p>
    <w:p w14:paraId="7B4B0ADD" w14:textId="77777777" w:rsidR="008548D5" w:rsidRPr="000F1979" w:rsidRDefault="008548D5" w:rsidP="007D44A0">
      <w:pPr>
        <w:spacing w:before="240" w:after="240" w:line="360" w:lineRule="auto"/>
        <w:ind w:left="284"/>
        <w:jc w:val="both"/>
        <w:rPr>
          <w:rFonts w:ascii="Palatino Linotype" w:eastAsia="Palatino Linotype" w:hAnsi="Palatino Linotype" w:cs="Palatino Linotype"/>
        </w:rPr>
      </w:pPr>
      <w:r w:rsidRPr="000F1979">
        <w:rPr>
          <w:rFonts w:ascii="Palatino Linotype" w:eastAsia="Palatino Linotype" w:hAnsi="Palatino Linotype" w:cs="Palatino Linotype"/>
          <w:b/>
        </w:rPr>
        <w:t>III</w:t>
      </w:r>
      <w:r w:rsidRPr="000F1979">
        <w:rPr>
          <w:rFonts w:ascii="Palatino Linotype" w:eastAsia="Palatino Linotype" w:hAnsi="Palatino Linotype" w:cs="Palatino Linotype"/>
        </w:rPr>
        <w:t xml:space="preserve">. Los estudios técnicos de agrología y desarrollo pecuario, hidrología, mecánica de suelos, sismología, topografía, geología, geodesia, geofísica, geotermia, meteorología, aerofotogrametría, ambientales, ecológicos y de ingeniería de tránsito; </w:t>
      </w:r>
    </w:p>
    <w:p w14:paraId="08ECB434" w14:textId="77777777" w:rsidR="008548D5" w:rsidRPr="000F1979" w:rsidRDefault="008548D5" w:rsidP="007D44A0">
      <w:pPr>
        <w:spacing w:before="240" w:after="240" w:line="360" w:lineRule="auto"/>
        <w:ind w:left="284"/>
        <w:jc w:val="both"/>
        <w:rPr>
          <w:rFonts w:ascii="Palatino Linotype" w:eastAsia="Palatino Linotype" w:hAnsi="Palatino Linotype" w:cs="Palatino Linotype"/>
        </w:rPr>
      </w:pPr>
      <w:r w:rsidRPr="000F1979">
        <w:rPr>
          <w:rFonts w:ascii="Palatino Linotype" w:eastAsia="Palatino Linotype" w:hAnsi="Palatino Linotype" w:cs="Palatino Linotype"/>
          <w:b/>
        </w:rPr>
        <w:t>IV</w:t>
      </w:r>
      <w:r w:rsidRPr="000F1979">
        <w:rPr>
          <w:rFonts w:ascii="Palatino Linotype" w:eastAsia="Palatino Linotype" w:hAnsi="Palatino Linotype" w:cs="Palatino Linotype"/>
        </w:rPr>
        <w:t xml:space="preserve">. Los estudios económicos y de planeación de </w:t>
      </w:r>
      <w:proofErr w:type="spellStart"/>
      <w:r w:rsidRPr="000F1979">
        <w:rPr>
          <w:rFonts w:ascii="Palatino Linotype" w:eastAsia="Palatino Linotype" w:hAnsi="Palatino Linotype" w:cs="Palatino Linotype"/>
        </w:rPr>
        <w:t>preinversión</w:t>
      </w:r>
      <w:proofErr w:type="spellEnd"/>
      <w:r w:rsidRPr="000F1979">
        <w:rPr>
          <w:rFonts w:ascii="Palatino Linotype" w:eastAsia="Palatino Linotype" w:hAnsi="Palatino Linotype" w:cs="Palatino Linotype"/>
        </w:rPr>
        <w:t xml:space="preserve">, factibilidad técnico económica, ecológica o social, de evaluación, adaptación, tenencia de la tierra, financieros, de desarrollo y restitución de la eficiencia de las instalaciones; </w:t>
      </w:r>
    </w:p>
    <w:p w14:paraId="7BC9E25D" w14:textId="77777777" w:rsidR="008548D5" w:rsidRPr="000F1979" w:rsidRDefault="008548D5" w:rsidP="007D44A0">
      <w:pPr>
        <w:spacing w:before="240" w:after="240" w:line="360" w:lineRule="auto"/>
        <w:ind w:left="284"/>
        <w:jc w:val="both"/>
        <w:rPr>
          <w:rFonts w:ascii="Palatino Linotype" w:eastAsia="Palatino Linotype" w:hAnsi="Palatino Linotype" w:cs="Palatino Linotype"/>
        </w:rPr>
      </w:pPr>
      <w:r w:rsidRPr="000F1979">
        <w:rPr>
          <w:rFonts w:ascii="Palatino Linotype" w:eastAsia="Palatino Linotype" w:hAnsi="Palatino Linotype" w:cs="Palatino Linotype"/>
          <w:b/>
        </w:rPr>
        <w:lastRenderedPageBreak/>
        <w:t>V.</w:t>
      </w:r>
      <w:r w:rsidRPr="000F1979">
        <w:rPr>
          <w:rFonts w:ascii="Palatino Linotype" w:eastAsia="Palatino Linotype" w:hAnsi="Palatino Linotype" w:cs="Palatino Linotype"/>
        </w:rPr>
        <w:t xml:space="preserve"> Los trabajos de coordinación, supervisión y control de obra; de laboratorio de análisis y control de calidad; de laboratorio de geotecnia, de resistencia de materiales y radiografías industriales; de preparación de especificaciones de construcción, presupuestación o la elaboración de cualquier otro documento o trabajo para la adjudicación del contrato de obra correspondiente; </w:t>
      </w:r>
    </w:p>
    <w:p w14:paraId="0AFE01D3" w14:textId="77777777" w:rsidR="008548D5" w:rsidRPr="000F1979" w:rsidRDefault="008548D5" w:rsidP="007D44A0">
      <w:pPr>
        <w:spacing w:before="240" w:after="240" w:line="360" w:lineRule="auto"/>
        <w:ind w:left="284"/>
        <w:jc w:val="both"/>
        <w:rPr>
          <w:rFonts w:ascii="Palatino Linotype" w:eastAsia="Palatino Linotype" w:hAnsi="Palatino Linotype" w:cs="Palatino Linotype"/>
        </w:rPr>
      </w:pPr>
      <w:r w:rsidRPr="000F1979">
        <w:rPr>
          <w:rFonts w:ascii="Palatino Linotype" w:eastAsia="Palatino Linotype" w:hAnsi="Palatino Linotype" w:cs="Palatino Linotype"/>
          <w:b/>
        </w:rPr>
        <w:t>VI.</w:t>
      </w:r>
      <w:r w:rsidRPr="000F1979">
        <w:rPr>
          <w:rFonts w:ascii="Palatino Linotype" w:eastAsia="Palatino Linotype" w:hAnsi="Palatino Linotype" w:cs="Palatino Linotype"/>
        </w:rPr>
        <w:t xml:space="preserve"> Los trabajos de organización, informática, comunicaciones, cibernética y sistemas aplicados a las materias que regulan este Libro; </w:t>
      </w:r>
    </w:p>
    <w:p w14:paraId="4D98AED4" w14:textId="77777777" w:rsidR="008548D5" w:rsidRPr="000F1979" w:rsidRDefault="008548D5" w:rsidP="007D44A0">
      <w:pPr>
        <w:spacing w:before="240" w:after="240" w:line="360" w:lineRule="auto"/>
        <w:ind w:left="284"/>
        <w:jc w:val="both"/>
        <w:rPr>
          <w:rFonts w:ascii="Palatino Linotype" w:eastAsia="Palatino Linotype" w:hAnsi="Palatino Linotype" w:cs="Palatino Linotype"/>
        </w:rPr>
      </w:pPr>
      <w:r w:rsidRPr="000F1979">
        <w:rPr>
          <w:rFonts w:ascii="Palatino Linotype" w:eastAsia="Palatino Linotype" w:hAnsi="Palatino Linotype" w:cs="Palatino Linotype"/>
          <w:b/>
        </w:rPr>
        <w:t>VII.</w:t>
      </w:r>
      <w:r w:rsidRPr="000F1979">
        <w:rPr>
          <w:rFonts w:ascii="Palatino Linotype" w:eastAsia="Palatino Linotype" w:hAnsi="Palatino Linotype" w:cs="Palatino Linotype"/>
        </w:rPr>
        <w:t xml:space="preserve"> Los dictámenes, peritajes, avalúos y auditorías técnico normativas, y estudios aplicables a la obra pública; </w:t>
      </w:r>
    </w:p>
    <w:p w14:paraId="7577D72D" w14:textId="77777777" w:rsidR="008548D5" w:rsidRPr="000F1979" w:rsidRDefault="008548D5" w:rsidP="007D44A0">
      <w:pPr>
        <w:spacing w:before="240" w:after="240" w:line="360" w:lineRule="auto"/>
        <w:ind w:left="284"/>
        <w:jc w:val="both"/>
        <w:rPr>
          <w:rFonts w:ascii="Palatino Linotype" w:eastAsia="Palatino Linotype" w:hAnsi="Palatino Linotype" w:cs="Palatino Linotype"/>
        </w:rPr>
      </w:pPr>
      <w:r w:rsidRPr="000F1979">
        <w:rPr>
          <w:rFonts w:ascii="Palatino Linotype" w:eastAsia="Palatino Linotype" w:hAnsi="Palatino Linotype" w:cs="Palatino Linotype"/>
          <w:b/>
        </w:rPr>
        <w:t>VIII.</w:t>
      </w:r>
      <w:r w:rsidRPr="000F1979">
        <w:rPr>
          <w:rFonts w:ascii="Palatino Linotype" w:eastAsia="Palatino Linotype" w:hAnsi="Palatino Linotype" w:cs="Palatino Linotype"/>
        </w:rPr>
        <w:t xml:space="preserve"> Los estudios que tengan por objeto rehabilitar, corregir, sustituir o incrementar la eficiencia de las instalaciones en un bien inmueble; </w:t>
      </w:r>
    </w:p>
    <w:p w14:paraId="1186C339" w14:textId="77777777" w:rsidR="008548D5" w:rsidRPr="000F1979" w:rsidRDefault="008548D5" w:rsidP="007D44A0">
      <w:pPr>
        <w:spacing w:before="240" w:after="240" w:line="360" w:lineRule="auto"/>
        <w:ind w:left="284"/>
        <w:jc w:val="both"/>
        <w:rPr>
          <w:rFonts w:ascii="Palatino Linotype" w:eastAsia="Palatino Linotype" w:hAnsi="Palatino Linotype" w:cs="Palatino Linotype"/>
        </w:rPr>
      </w:pPr>
      <w:r w:rsidRPr="000F1979">
        <w:rPr>
          <w:rFonts w:ascii="Palatino Linotype" w:eastAsia="Palatino Linotype" w:hAnsi="Palatino Linotype" w:cs="Palatino Linotype"/>
          <w:b/>
        </w:rPr>
        <w:t>IX.</w:t>
      </w:r>
      <w:r w:rsidRPr="000F1979">
        <w:rPr>
          <w:rFonts w:ascii="Palatino Linotype" w:eastAsia="Palatino Linotype" w:hAnsi="Palatino Linotype" w:cs="Palatino Linotype"/>
        </w:rPr>
        <w:t xml:space="preserve"> Los estudios de apoyo tecnológico, incluyendo los de desarrollo y transferencia de tecnología, entre otros; </w:t>
      </w:r>
    </w:p>
    <w:p w14:paraId="79FC2E81" w14:textId="77777777" w:rsidR="008548D5" w:rsidRPr="000F1979" w:rsidRDefault="008548D5" w:rsidP="007D44A0">
      <w:pPr>
        <w:spacing w:before="240" w:after="240" w:line="360" w:lineRule="auto"/>
        <w:ind w:left="284"/>
        <w:jc w:val="both"/>
        <w:rPr>
          <w:rFonts w:ascii="Palatino Linotype" w:eastAsia="Palatino Linotype" w:hAnsi="Palatino Linotype" w:cs="Palatino Linotype"/>
        </w:rPr>
      </w:pPr>
      <w:r w:rsidRPr="000F1979">
        <w:rPr>
          <w:rFonts w:ascii="Palatino Linotype" w:eastAsia="Palatino Linotype" w:hAnsi="Palatino Linotype" w:cs="Palatino Linotype"/>
          <w:b/>
        </w:rPr>
        <w:t>X.</w:t>
      </w:r>
      <w:r w:rsidRPr="000F1979">
        <w:rPr>
          <w:rFonts w:ascii="Palatino Linotype" w:eastAsia="Palatino Linotype" w:hAnsi="Palatino Linotype" w:cs="Palatino Linotype"/>
        </w:rPr>
        <w:t xml:space="preserve"> Los demás que tengan por objeto alguno de los conceptos a que se refiere el párrafo primero de este artículo.</w:t>
      </w:r>
    </w:p>
    <w:p w14:paraId="5A911208" w14:textId="77777777" w:rsidR="008548D5" w:rsidRPr="000F1979" w:rsidRDefault="008548D5" w:rsidP="007D44A0">
      <w:pPr>
        <w:tabs>
          <w:tab w:val="left" w:pos="3080"/>
        </w:tabs>
        <w:spacing w:before="240" w:after="240" w:line="360" w:lineRule="auto"/>
        <w:ind w:right="49"/>
        <w:jc w:val="both"/>
        <w:rPr>
          <w:rFonts w:ascii="Palatino Linotype" w:eastAsia="Palatino Linotype" w:hAnsi="Palatino Linotype" w:cs="Palatino Linotype"/>
        </w:rPr>
      </w:pPr>
      <w:r w:rsidRPr="000F1979">
        <w:rPr>
          <w:rFonts w:ascii="Palatino Linotype" w:eastAsia="Palatino Linotype" w:hAnsi="Palatino Linotype" w:cs="Palatino Linotype"/>
        </w:rPr>
        <w:t xml:space="preserve">El artículo 12.12 del Libro Décimo Segundo, señala que en la planeación de la </w:t>
      </w:r>
      <w:r w:rsidRPr="000F1979">
        <w:rPr>
          <w:rFonts w:ascii="Palatino Linotype" w:hAnsi="Palatino Linotype"/>
        </w:rPr>
        <w:t>obra pública o de los servicios relacionados con la misma, las dependencias, entidades y ayuntamientos en lo que les corresponda, deberán, entre otras previsiones, considerar la disponibilidad de recursos financieros.</w:t>
      </w:r>
    </w:p>
    <w:p w14:paraId="0A6DB0D3" w14:textId="77777777" w:rsidR="008548D5" w:rsidRPr="000F1979" w:rsidRDefault="008548D5" w:rsidP="007D44A0">
      <w:pPr>
        <w:spacing w:before="240" w:after="240" w:line="360" w:lineRule="auto"/>
        <w:ind w:right="49"/>
        <w:jc w:val="both"/>
        <w:rPr>
          <w:rFonts w:ascii="Palatino Linotype" w:eastAsia="Palatino Linotype" w:hAnsi="Palatino Linotype" w:cs="Palatino Linotype"/>
        </w:rPr>
      </w:pPr>
      <w:r w:rsidRPr="000F1979">
        <w:rPr>
          <w:rFonts w:ascii="Palatino Linotype" w:eastAsia="Palatino Linotype" w:hAnsi="Palatino Linotype" w:cs="Palatino Linotype"/>
        </w:rPr>
        <w:lastRenderedPageBreak/>
        <w:t>Por lo que se refiere al procedimiento de adjudicación, el Capítulo Tercero del Libro Décimo Segundo del Código Administrativo del Estado de México, dispone lo siguiente:</w:t>
      </w:r>
    </w:p>
    <w:p w14:paraId="2D25420E" w14:textId="77777777" w:rsidR="008548D5" w:rsidRPr="000F1979" w:rsidRDefault="008548D5" w:rsidP="007D44A0">
      <w:pPr>
        <w:spacing w:before="120" w:after="120"/>
        <w:ind w:left="851" w:right="902"/>
        <w:jc w:val="both"/>
        <w:rPr>
          <w:rFonts w:ascii="Palatino Linotype" w:hAnsi="Palatino Linotype"/>
          <w:i/>
          <w:sz w:val="22"/>
        </w:rPr>
      </w:pPr>
      <w:r w:rsidRPr="000F1979">
        <w:rPr>
          <w:rFonts w:ascii="Palatino Linotype" w:hAnsi="Palatino Linotype"/>
          <w:b/>
          <w:i/>
          <w:sz w:val="22"/>
        </w:rPr>
        <w:t>“Artículo 12.20</w:t>
      </w:r>
      <w:r w:rsidRPr="000F1979">
        <w:rPr>
          <w:rFonts w:ascii="Palatino Linotype" w:hAnsi="Palatino Linotype"/>
          <w:i/>
          <w:sz w:val="22"/>
        </w:rPr>
        <w:t xml:space="preserve">.- Los contratos a que se refiere este Libro, </w:t>
      </w:r>
      <w:r w:rsidRPr="000F1979">
        <w:rPr>
          <w:rFonts w:ascii="Palatino Linotype" w:hAnsi="Palatino Linotype"/>
          <w:b/>
          <w:i/>
          <w:sz w:val="22"/>
        </w:rPr>
        <w:t xml:space="preserve">se adjudicarán a través de </w:t>
      </w:r>
      <w:r w:rsidRPr="000F1979">
        <w:rPr>
          <w:rFonts w:ascii="Palatino Linotype" w:hAnsi="Palatino Linotype"/>
          <w:b/>
          <w:i/>
          <w:sz w:val="22"/>
          <w:u w:val="single"/>
        </w:rPr>
        <w:t>licitaciones públicas</w:t>
      </w:r>
      <w:r w:rsidRPr="000F1979">
        <w:rPr>
          <w:rFonts w:ascii="Palatino Linotype" w:hAnsi="Palatino Linotype"/>
          <w:b/>
          <w:i/>
          <w:sz w:val="22"/>
        </w:rPr>
        <w:t>, mediante convocatoria pública.</w:t>
      </w:r>
      <w:r w:rsidRPr="000F1979">
        <w:rPr>
          <w:rFonts w:ascii="Palatino Linotype" w:hAnsi="Palatino Linotype"/>
          <w:i/>
          <w:sz w:val="22"/>
        </w:rPr>
        <w:t xml:space="preserve"> </w:t>
      </w:r>
    </w:p>
    <w:p w14:paraId="0963DDCB" w14:textId="77777777" w:rsidR="008548D5" w:rsidRPr="000F1979" w:rsidRDefault="008548D5" w:rsidP="007D44A0">
      <w:pPr>
        <w:spacing w:before="120" w:after="120"/>
        <w:ind w:left="851" w:right="902"/>
        <w:jc w:val="both"/>
        <w:rPr>
          <w:rFonts w:ascii="Palatino Linotype" w:hAnsi="Palatino Linotype"/>
          <w:i/>
          <w:sz w:val="22"/>
        </w:rPr>
      </w:pPr>
      <w:r w:rsidRPr="000F1979">
        <w:rPr>
          <w:rFonts w:ascii="Palatino Linotype" w:hAnsi="Palatino Linotype"/>
          <w:b/>
          <w:i/>
          <w:sz w:val="22"/>
        </w:rPr>
        <w:t>Artículo 12.21</w:t>
      </w:r>
      <w:r w:rsidRPr="000F1979">
        <w:rPr>
          <w:rFonts w:ascii="Palatino Linotype" w:hAnsi="Palatino Linotype"/>
          <w:i/>
          <w:sz w:val="22"/>
        </w:rPr>
        <w:t xml:space="preserve">.- Las dependencias, entidades y ayuntamientos podrán adjudicar contratos para la ejecución de obra pública o servicios relacionados con la misma. </w:t>
      </w:r>
      <w:r w:rsidRPr="000F1979">
        <w:rPr>
          <w:rFonts w:ascii="Palatino Linotype" w:hAnsi="Palatino Linotype"/>
          <w:b/>
          <w:i/>
          <w:sz w:val="22"/>
        </w:rPr>
        <w:t>mediante las excepciones al procedimiento de licitación</w:t>
      </w:r>
      <w:r w:rsidRPr="000F1979">
        <w:rPr>
          <w:rFonts w:ascii="Palatino Linotype" w:hAnsi="Palatino Linotype"/>
          <w:i/>
          <w:sz w:val="22"/>
        </w:rPr>
        <w:t xml:space="preserve"> siguientes: </w:t>
      </w:r>
    </w:p>
    <w:p w14:paraId="57406BE4" w14:textId="77777777" w:rsidR="008548D5" w:rsidRPr="000F1979" w:rsidRDefault="008548D5" w:rsidP="007D44A0">
      <w:pPr>
        <w:spacing w:before="120" w:after="120"/>
        <w:ind w:left="1134" w:right="902"/>
        <w:jc w:val="both"/>
        <w:rPr>
          <w:rFonts w:ascii="Palatino Linotype" w:hAnsi="Palatino Linotype"/>
          <w:i/>
          <w:sz w:val="22"/>
        </w:rPr>
      </w:pPr>
      <w:r w:rsidRPr="000F1979">
        <w:rPr>
          <w:rFonts w:ascii="Palatino Linotype" w:hAnsi="Palatino Linotype"/>
          <w:b/>
          <w:i/>
          <w:sz w:val="22"/>
        </w:rPr>
        <w:t>I</w:t>
      </w:r>
      <w:r w:rsidRPr="000F1979">
        <w:rPr>
          <w:rFonts w:ascii="Palatino Linotype" w:hAnsi="Palatino Linotype"/>
          <w:i/>
          <w:sz w:val="22"/>
        </w:rPr>
        <w:t xml:space="preserve">. </w:t>
      </w:r>
      <w:r w:rsidRPr="000F1979">
        <w:rPr>
          <w:rFonts w:ascii="Palatino Linotype" w:hAnsi="Palatino Linotype"/>
          <w:b/>
          <w:i/>
          <w:sz w:val="22"/>
        </w:rPr>
        <w:t>Invitación restringida</w:t>
      </w:r>
      <w:r w:rsidRPr="000F1979">
        <w:rPr>
          <w:rFonts w:ascii="Palatino Linotype" w:hAnsi="Palatino Linotype"/>
          <w:i/>
          <w:sz w:val="22"/>
        </w:rPr>
        <w:t xml:space="preserve">; </w:t>
      </w:r>
    </w:p>
    <w:p w14:paraId="5D77FE0A" w14:textId="77777777" w:rsidR="008548D5" w:rsidRPr="000F1979" w:rsidRDefault="008548D5" w:rsidP="007D44A0">
      <w:pPr>
        <w:spacing w:before="120" w:after="120"/>
        <w:ind w:left="1134" w:right="902"/>
        <w:jc w:val="both"/>
        <w:rPr>
          <w:rFonts w:ascii="Palatino Linotype" w:hAnsi="Palatino Linotype"/>
          <w:i/>
          <w:sz w:val="22"/>
        </w:rPr>
      </w:pPr>
      <w:r w:rsidRPr="000F1979">
        <w:rPr>
          <w:rFonts w:ascii="Palatino Linotype" w:hAnsi="Palatino Linotype"/>
          <w:b/>
          <w:i/>
          <w:sz w:val="22"/>
        </w:rPr>
        <w:t>II</w:t>
      </w:r>
      <w:r w:rsidRPr="000F1979">
        <w:rPr>
          <w:rFonts w:ascii="Palatino Linotype" w:hAnsi="Palatino Linotype"/>
          <w:i/>
          <w:sz w:val="22"/>
        </w:rPr>
        <w:t xml:space="preserve">. </w:t>
      </w:r>
      <w:r w:rsidRPr="000F1979">
        <w:rPr>
          <w:rFonts w:ascii="Palatino Linotype" w:hAnsi="Palatino Linotype"/>
          <w:b/>
          <w:i/>
          <w:sz w:val="22"/>
        </w:rPr>
        <w:t>Adjudicación directa.”</w:t>
      </w:r>
    </w:p>
    <w:p w14:paraId="5F59BB45" w14:textId="77777777" w:rsidR="008548D5" w:rsidRPr="000F1979" w:rsidRDefault="008548D5" w:rsidP="007D44A0">
      <w:pPr>
        <w:spacing w:before="240" w:after="240" w:line="360" w:lineRule="auto"/>
        <w:ind w:right="49"/>
        <w:jc w:val="both"/>
        <w:rPr>
          <w:rFonts w:ascii="Palatino Linotype" w:eastAsia="Palatino Linotype" w:hAnsi="Palatino Linotype" w:cs="Palatino Linotype"/>
        </w:rPr>
      </w:pPr>
      <w:r w:rsidRPr="000F1979">
        <w:rPr>
          <w:rFonts w:ascii="Palatino Linotype" w:eastAsia="Palatino Linotype" w:hAnsi="Palatino Linotype" w:cs="Palatino Linotype"/>
        </w:rPr>
        <w:t>Como se advierte, la normativa contempla como modalidades para la adjudicación de contratos de obra pública y servicios relacionados con la misma la licitación pública, y de manera excepcional a través de invitación restringida y adjudicación directa, cuyas formalidades se encuentran previstas en el Reglamento del Libro Décimo Segundo del Código Administrativo del Estado de México, que en su parte conducente dispone lo siguiente:</w:t>
      </w:r>
    </w:p>
    <w:p w14:paraId="107226A7" w14:textId="77777777" w:rsidR="008548D5" w:rsidRPr="000F1979" w:rsidRDefault="008548D5" w:rsidP="007D44A0">
      <w:pPr>
        <w:spacing w:before="120" w:after="120"/>
        <w:ind w:left="851" w:right="900"/>
        <w:jc w:val="both"/>
        <w:rPr>
          <w:rFonts w:ascii="Palatino Linotype" w:hAnsi="Palatino Linotype"/>
          <w:i/>
          <w:sz w:val="22"/>
          <w:szCs w:val="22"/>
        </w:rPr>
      </w:pPr>
      <w:r w:rsidRPr="000F1979">
        <w:rPr>
          <w:rFonts w:ascii="Palatino Linotype" w:eastAsia="Palatino Linotype" w:hAnsi="Palatino Linotype" w:cs="Palatino Linotype"/>
          <w:i/>
          <w:sz w:val="22"/>
          <w:szCs w:val="22"/>
        </w:rPr>
        <w:t>“</w:t>
      </w:r>
      <w:r w:rsidRPr="000F1979">
        <w:rPr>
          <w:rFonts w:ascii="Palatino Linotype" w:hAnsi="Palatino Linotype"/>
          <w:b/>
          <w:i/>
          <w:sz w:val="22"/>
          <w:szCs w:val="22"/>
        </w:rPr>
        <w:t>Artículo 26</w:t>
      </w:r>
      <w:r w:rsidRPr="000F1979">
        <w:rPr>
          <w:rFonts w:ascii="Palatino Linotype" w:hAnsi="Palatino Linotype"/>
          <w:i/>
          <w:sz w:val="22"/>
          <w:szCs w:val="22"/>
        </w:rPr>
        <w:t>.- La licitación pública es el procedimiento de adjudicación de una obra pública o de un servicio por convocatoria pública. Tiene por objeto asegurar la participación abierta de todos los interesados en igualdad de condiciones y la selección fundamentada y transparente de la propuesta más conveniente para las dependencias, entidades y ayuntamientos.</w:t>
      </w:r>
    </w:p>
    <w:p w14:paraId="06418D51" w14:textId="77777777" w:rsidR="008548D5" w:rsidRPr="000F1979" w:rsidRDefault="008548D5" w:rsidP="007D44A0">
      <w:pPr>
        <w:spacing w:before="120" w:after="120"/>
        <w:ind w:left="851" w:right="900"/>
        <w:jc w:val="both"/>
        <w:rPr>
          <w:rFonts w:ascii="Palatino Linotype" w:hAnsi="Palatino Linotype"/>
          <w:b/>
          <w:i/>
          <w:sz w:val="22"/>
          <w:szCs w:val="22"/>
        </w:rPr>
      </w:pPr>
      <w:r w:rsidRPr="000F1979">
        <w:rPr>
          <w:rFonts w:ascii="Palatino Linotype" w:hAnsi="Palatino Linotype"/>
          <w:b/>
          <w:i/>
          <w:sz w:val="22"/>
          <w:szCs w:val="22"/>
        </w:rPr>
        <w:t>...</w:t>
      </w:r>
    </w:p>
    <w:p w14:paraId="1BD71C31" w14:textId="77777777" w:rsidR="000463B1" w:rsidRPr="000F1979" w:rsidRDefault="000463B1" w:rsidP="007D44A0">
      <w:pPr>
        <w:spacing w:before="120" w:after="120"/>
        <w:ind w:left="851" w:right="900"/>
        <w:jc w:val="both"/>
        <w:rPr>
          <w:rFonts w:ascii="Palatino Linotype" w:hAnsi="Palatino Linotype"/>
          <w:i/>
          <w:sz w:val="22"/>
          <w:szCs w:val="22"/>
        </w:rPr>
      </w:pPr>
    </w:p>
    <w:p w14:paraId="26614D62" w14:textId="77777777" w:rsidR="000463B1" w:rsidRPr="000F1979" w:rsidRDefault="000463B1" w:rsidP="007D44A0">
      <w:pPr>
        <w:spacing w:before="120" w:after="120"/>
        <w:ind w:left="851" w:right="900"/>
        <w:jc w:val="both"/>
        <w:rPr>
          <w:rFonts w:ascii="Palatino Linotype" w:hAnsi="Palatino Linotype"/>
          <w:i/>
          <w:sz w:val="22"/>
          <w:szCs w:val="22"/>
        </w:rPr>
      </w:pPr>
      <w:r w:rsidRPr="000F1979">
        <w:rPr>
          <w:rFonts w:ascii="Palatino Linotype" w:hAnsi="Palatino Linotype"/>
          <w:b/>
          <w:i/>
          <w:sz w:val="22"/>
          <w:szCs w:val="22"/>
        </w:rPr>
        <w:t>Artículo 85</w:t>
      </w:r>
      <w:r w:rsidRPr="000F1979">
        <w:rPr>
          <w:rFonts w:ascii="Palatino Linotype" w:hAnsi="Palatino Linotype"/>
          <w:i/>
          <w:sz w:val="22"/>
          <w:szCs w:val="22"/>
        </w:rPr>
        <w:t xml:space="preserve">.- En caso de declararse desierto un procedimiento de licitación, la dependencia, entidad o ayuntamiento que cuente con Comité Interno de Obra Pública solicitará el dictamen de procedencia del procedimiento de invitación restringida a ese órgano colegiado; para ello, la unidad ejecutora de obra pública integrará y presentará el caso, que contendrá: </w:t>
      </w:r>
    </w:p>
    <w:p w14:paraId="7DE26A4F" w14:textId="77777777" w:rsidR="000463B1" w:rsidRPr="000F1979" w:rsidRDefault="000463B1" w:rsidP="007D44A0">
      <w:pPr>
        <w:spacing w:before="120" w:after="120"/>
        <w:ind w:left="851" w:right="900"/>
        <w:jc w:val="both"/>
        <w:rPr>
          <w:rFonts w:ascii="Palatino Linotype" w:hAnsi="Palatino Linotype"/>
          <w:i/>
          <w:sz w:val="22"/>
          <w:szCs w:val="22"/>
        </w:rPr>
      </w:pPr>
      <w:r w:rsidRPr="000F1979">
        <w:rPr>
          <w:rFonts w:ascii="Palatino Linotype" w:hAnsi="Palatino Linotype"/>
          <w:b/>
          <w:i/>
          <w:sz w:val="22"/>
          <w:szCs w:val="22"/>
        </w:rPr>
        <w:t>I.</w:t>
      </w:r>
      <w:r w:rsidRPr="000F1979">
        <w:rPr>
          <w:rFonts w:ascii="Palatino Linotype" w:hAnsi="Palatino Linotype"/>
          <w:i/>
          <w:sz w:val="22"/>
          <w:szCs w:val="22"/>
        </w:rPr>
        <w:t xml:space="preserve"> La descripción general de la obra o servicio; </w:t>
      </w:r>
    </w:p>
    <w:p w14:paraId="7215645D" w14:textId="77777777" w:rsidR="000463B1" w:rsidRPr="000F1979" w:rsidRDefault="000463B1" w:rsidP="007D44A0">
      <w:pPr>
        <w:spacing w:before="120" w:after="120"/>
        <w:ind w:left="851" w:right="900"/>
        <w:jc w:val="both"/>
        <w:rPr>
          <w:rFonts w:ascii="Palatino Linotype" w:hAnsi="Palatino Linotype"/>
          <w:i/>
          <w:sz w:val="22"/>
          <w:szCs w:val="22"/>
        </w:rPr>
      </w:pPr>
      <w:r w:rsidRPr="000F1979">
        <w:rPr>
          <w:rFonts w:ascii="Palatino Linotype" w:hAnsi="Palatino Linotype"/>
          <w:b/>
          <w:i/>
          <w:sz w:val="22"/>
          <w:szCs w:val="22"/>
        </w:rPr>
        <w:lastRenderedPageBreak/>
        <w:t>II</w:t>
      </w:r>
      <w:r w:rsidRPr="000F1979">
        <w:rPr>
          <w:rFonts w:ascii="Palatino Linotype" w:hAnsi="Palatino Linotype"/>
          <w:i/>
          <w:sz w:val="22"/>
          <w:szCs w:val="22"/>
        </w:rPr>
        <w:t xml:space="preserve">. El informe del procedimiento de licitación pública que fue declarado desierto; </w:t>
      </w:r>
    </w:p>
    <w:p w14:paraId="39B833CE" w14:textId="77777777" w:rsidR="000463B1" w:rsidRPr="000F1979" w:rsidRDefault="000463B1" w:rsidP="007D44A0">
      <w:pPr>
        <w:spacing w:before="120" w:after="120"/>
        <w:ind w:left="851" w:right="900"/>
        <w:jc w:val="both"/>
        <w:rPr>
          <w:rFonts w:ascii="Palatino Linotype" w:hAnsi="Palatino Linotype"/>
          <w:i/>
          <w:sz w:val="22"/>
          <w:szCs w:val="22"/>
        </w:rPr>
      </w:pPr>
      <w:r w:rsidRPr="000F1979">
        <w:rPr>
          <w:rFonts w:ascii="Palatino Linotype" w:hAnsi="Palatino Linotype"/>
          <w:b/>
          <w:i/>
          <w:sz w:val="22"/>
          <w:szCs w:val="22"/>
        </w:rPr>
        <w:t>II</w:t>
      </w:r>
      <w:r w:rsidRPr="000F1979">
        <w:rPr>
          <w:rFonts w:ascii="Palatino Linotype" w:hAnsi="Palatino Linotype"/>
          <w:i/>
          <w:sz w:val="22"/>
          <w:szCs w:val="22"/>
        </w:rPr>
        <w:t xml:space="preserve">I. La fecha probable de inicio de los trabajos y el plazo de ejecución de los mismos; </w:t>
      </w:r>
    </w:p>
    <w:p w14:paraId="6AA82E97" w14:textId="77777777" w:rsidR="000463B1" w:rsidRPr="000F1979" w:rsidRDefault="000463B1" w:rsidP="007D44A0">
      <w:pPr>
        <w:spacing w:before="120" w:after="120"/>
        <w:ind w:left="851" w:right="900"/>
        <w:jc w:val="both"/>
        <w:rPr>
          <w:rFonts w:ascii="Palatino Linotype" w:hAnsi="Palatino Linotype"/>
          <w:i/>
          <w:sz w:val="22"/>
          <w:szCs w:val="22"/>
        </w:rPr>
      </w:pPr>
      <w:r w:rsidRPr="000F1979">
        <w:rPr>
          <w:rFonts w:ascii="Palatino Linotype" w:hAnsi="Palatino Linotype"/>
          <w:b/>
          <w:i/>
          <w:sz w:val="22"/>
          <w:szCs w:val="22"/>
        </w:rPr>
        <w:t>IV</w:t>
      </w:r>
      <w:r w:rsidRPr="000F1979">
        <w:rPr>
          <w:rFonts w:ascii="Palatino Linotype" w:hAnsi="Palatino Linotype"/>
          <w:i/>
          <w:sz w:val="22"/>
          <w:szCs w:val="22"/>
        </w:rPr>
        <w:t xml:space="preserve">. El presupuesto base; </w:t>
      </w:r>
    </w:p>
    <w:p w14:paraId="51103F01" w14:textId="77777777" w:rsidR="000463B1" w:rsidRPr="000F1979" w:rsidRDefault="000463B1" w:rsidP="007D44A0">
      <w:pPr>
        <w:spacing w:before="120" w:after="120"/>
        <w:ind w:left="851" w:right="900"/>
        <w:jc w:val="both"/>
        <w:rPr>
          <w:rFonts w:ascii="Palatino Linotype" w:hAnsi="Palatino Linotype"/>
          <w:i/>
          <w:sz w:val="22"/>
          <w:szCs w:val="22"/>
        </w:rPr>
      </w:pPr>
      <w:r w:rsidRPr="000F1979">
        <w:rPr>
          <w:rFonts w:ascii="Palatino Linotype" w:hAnsi="Palatino Linotype"/>
          <w:b/>
          <w:i/>
          <w:sz w:val="22"/>
          <w:szCs w:val="22"/>
        </w:rPr>
        <w:t>V</w:t>
      </w:r>
      <w:r w:rsidRPr="000F1979">
        <w:rPr>
          <w:rFonts w:ascii="Palatino Linotype" w:hAnsi="Palatino Linotype"/>
          <w:i/>
          <w:sz w:val="22"/>
          <w:szCs w:val="22"/>
        </w:rPr>
        <w:t>. La autorización presupuestal;</w:t>
      </w:r>
    </w:p>
    <w:p w14:paraId="774DF5A2" w14:textId="77777777" w:rsidR="000463B1" w:rsidRPr="000F1979" w:rsidRDefault="000463B1" w:rsidP="007D44A0">
      <w:pPr>
        <w:spacing w:before="120" w:after="120"/>
        <w:ind w:left="851" w:right="900"/>
        <w:jc w:val="both"/>
        <w:rPr>
          <w:rFonts w:ascii="Palatino Linotype" w:hAnsi="Palatino Linotype"/>
          <w:i/>
          <w:sz w:val="22"/>
          <w:szCs w:val="22"/>
        </w:rPr>
      </w:pPr>
      <w:r w:rsidRPr="000F1979">
        <w:rPr>
          <w:rFonts w:ascii="Palatino Linotype" w:hAnsi="Palatino Linotype"/>
          <w:b/>
          <w:i/>
          <w:sz w:val="22"/>
          <w:szCs w:val="22"/>
        </w:rPr>
        <w:t>VI</w:t>
      </w:r>
      <w:r w:rsidRPr="000F1979">
        <w:rPr>
          <w:rFonts w:ascii="Palatino Linotype" w:hAnsi="Palatino Linotype"/>
          <w:i/>
          <w:sz w:val="22"/>
          <w:szCs w:val="22"/>
        </w:rPr>
        <w:t xml:space="preserve">. El nombre y firma del titular del área responsable de la ejecución de los trabajos; y </w:t>
      </w:r>
    </w:p>
    <w:p w14:paraId="04D533C1" w14:textId="77777777" w:rsidR="000463B1" w:rsidRPr="000F1979" w:rsidRDefault="000463B1" w:rsidP="007D44A0">
      <w:pPr>
        <w:spacing w:before="120" w:after="120"/>
        <w:ind w:left="851" w:right="900"/>
        <w:jc w:val="both"/>
        <w:rPr>
          <w:rFonts w:ascii="Palatino Linotype" w:hAnsi="Palatino Linotype"/>
          <w:i/>
          <w:sz w:val="22"/>
          <w:szCs w:val="22"/>
        </w:rPr>
      </w:pPr>
      <w:r w:rsidRPr="000F1979">
        <w:rPr>
          <w:rFonts w:ascii="Palatino Linotype" w:hAnsi="Palatino Linotype"/>
          <w:b/>
          <w:i/>
          <w:sz w:val="22"/>
          <w:szCs w:val="22"/>
        </w:rPr>
        <w:t>VII</w:t>
      </w:r>
      <w:r w:rsidRPr="000F1979">
        <w:rPr>
          <w:rFonts w:ascii="Palatino Linotype" w:hAnsi="Palatino Linotype"/>
          <w:i/>
          <w:sz w:val="22"/>
          <w:szCs w:val="22"/>
        </w:rPr>
        <w:t xml:space="preserve">. El formato de caso para el dictamen de procedencia de excepción. </w:t>
      </w:r>
    </w:p>
    <w:p w14:paraId="022F15CF" w14:textId="77777777" w:rsidR="000463B1" w:rsidRPr="000F1979" w:rsidRDefault="000463B1" w:rsidP="007D44A0">
      <w:pPr>
        <w:spacing w:before="120" w:after="120"/>
        <w:ind w:left="851" w:right="900"/>
        <w:jc w:val="both"/>
        <w:rPr>
          <w:rFonts w:ascii="Palatino Linotype" w:hAnsi="Palatino Linotype"/>
          <w:i/>
          <w:sz w:val="22"/>
          <w:szCs w:val="22"/>
        </w:rPr>
      </w:pPr>
      <w:r w:rsidRPr="000F1979">
        <w:rPr>
          <w:rFonts w:ascii="Palatino Linotype" w:hAnsi="Palatino Linotype"/>
          <w:i/>
          <w:sz w:val="22"/>
          <w:szCs w:val="22"/>
        </w:rPr>
        <w:t xml:space="preserve">Cuando la dependencia, entidad o ayuntamiento no cuente con Comité Interno de Obra Pública, la unidad ejecutora de obra pública deberá integrar el caso que someterá a la autorización del titular. </w:t>
      </w:r>
    </w:p>
    <w:p w14:paraId="63645D7F" w14:textId="77777777" w:rsidR="000463B1" w:rsidRPr="000F1979" w:rsidRDefault="000463B1" w:rsidP="007D44A0">
      <w:pPr>
        <w:spacing w:before="120" w:after="120"/>
        <w:ind w:left="851" w:right="900"/>
        <w:jc w:val="both"/>
        <w:rPr>
          <w:rFonts w:ascii="Palatino Linotype" w:hAnsi="Palatino Linotype"/>
          <w:i/>
          <w:sz w:val="22"/>
          <w:szCs w:val="22"/>
        </w:rPr>
      </w:pPr>
      <w:r w:rsidRPr="000F1979">
        <w:rPr>
          <w:rFonts w:ascii="Palatino Linotype" w:hAnsi="Palatino Linotype"/>
          <w:i/>
          <w:sz w:val="22"/>
          <w:szCs w:val="22"/>
        </w:rPr>
        <w:t xml:space="preserve">En ambos procedimientos, el titular de la dependencia, entidad o ayuntamiento emitirá un acuerdo en el que autorice el procedimiento de invitación restringida por excepción a la licitación pública. En este acuerdo, se determinarán los plazos en que se realizarán cada una de las etapas. </w:t>
      </w:r>
    </w:p>
    <w:p w14:paraId="1C63ACEE" w14:textId="77777777" w:rsidR="000463B1" w:rsidRPr="000F1979" w:rsidRDefault="000463B1" w:rsidP="007D44A0">
      <w:pPr>
        <w:spacing w:before="120" w:after="120"/>
        <w:ind w:left="851" w:right="900"/>
        <w:jc w:val="both"/>
        <w:rPr>
          <w:rFonts w:ascii="Palatino Linotype" w:hAnsi="Palatino Linotype"/>
          <w:i/>
          <w:sz w:val="22"/>
          <w:szCs w:val="22"/>
        </w:rPr>
      </w:pPr>
      <w:r w:rsidRPr="000F1979">
        <w:rPr>
          <w:rFonts w:ascii="Palatino Linotype" w:hAnsi="Palatino Linotype"/>
          <w:i/>
          <w:sz w:val="22"/>
          <w:szCs w:val="22"/>
        </w:rPr>
        <w:t>...</w:t>
      </w:r>
    </w:p>
    <w:p w14:paraId="36EDDE22" w14:textId="77777777" w:rsidR="000463B1" w:rsidRPr="000F1979" w:rsidRDefault="000463B1" w:rsidP="007D44A0">
      <w:pPr>
        <w:spacing w:before="120" w:after="120"/>
        <w:ind w:left="851" w:right="900"/>
        <w:jc w:val="both"/>
        <w:rPr>
          <w:rFonts w:ascii="Palatino Linotype" w:hAnsi="Palatino Linotype"/>
          <w:i/>
          <w:sz w:val="22"/>
          <w:szCs w:val="22"/>
        </w:rPr>
      </w:pPr>
      <w:r w:rsidRPr="000F1979">
        <w:rPr>
          <w:rFonts w:ascii="Palatino Linotype" w:hAnsi="Palatino Linotype"/>
          <w:b/>
          <w:i/>
          <w:sz w:val="22"/>
          <w:szCs w:val="22"/>
        </w:rPr>
        <w:t>Artículo 88.-</w:t>
      </w:r>
      <w:r w:rsidRPr="000F1979">
        <w:rPr>
          <w:rFonts w:ascii="Palatino Linotype" w:hAnsi="Palatino Linotype"/>
          <w:i/>
          <w:sz w:val="22"/>
          <w:szCs w:val="22"/>
        </w:rPr>
        <w:t xml:space="preserve"> Si la dependencia, entidad o ayuntamiento necesita llevar a cabo un procedimiento de adjudicación directa, salvo que las obras o servicios a contratar no rebasen los montos establecidos por el Presupuesto de Egresos del Gobierno del Estado de México del ejercicio correspondiente y cuenta con Comité Interno de Obra Pública, se solicitará a ese órgano colegiado el dictamen de procedencia del procedimiento de adjudicación directa; para ello, la unidad ejecutora de obra pública o servicio integrará y presentará el caso conforme se </w:t>
      </w:r>
      <w:proofErr w:type="spellStart"/>
      <w:r w:rsidRPr="000F1979">
        <w:rPr>
          <w:rFonts w:ascii="Palatino Linotype" w:hAnsi="Palatino Linotype"/>
          <w:i/>
          <w:sz w:val="22"/>
          <w:szCs w:val="22"/>
        </w:rPr>
        <w:t>señalo</w:t>
      </w:r>
      <w:proofErr w:type="spellEnd"/>
      <w:r w:rsidRPr="000F1979">
        <w:rPr>
          <w:rFonts w:ascii="Palatino Linotype" w:hAnsi="Palatino Linotype"/>
          <w:i/>
          <w:sz w:val="22"/>
          <w:szCs w:val="22"/>
        </w:rPr>
        <w:t xml:space="preserve"> en el procedimiento de invitación restringida. </w:t>
      </w:r>
    </w:p>
    <w:p w14:paraId="5E6F969E" w14:textId="77777777" w:rsidR="000463B1" w:rsidRPr="000F1979" w:rsidRDefault="000463B1" w:rsidP="007D44A0">
      <w:pPr>
        <w:spacing w:before="120" w:after="120"/>
        <w:ind w:left="851" w:right="900"/>
        <w:jc w:val="both"/>
        <w:rPr>
          <w:rFonts w:ascii="Palatino Linotype" w:hAnsi="Palatino Linotype"/>
          <w:i/>
          <w:sz w:val="22"/>
          <w:szCs w:val="22"/>
        </w:rPr>
      </w:pPr>
      <w:r w:rsidRPr="000F1979">
        <w:rPr>
          <w:rFonts w:ascii="Palatino Linotype" w:hAnsi="Palatino Linotype"/>
          <w:i/>
          <w:sz w:val="22"/>
          <w:szCs w:val="22"/>
        </w:rPr>
        <w:t xml:space="preserve">Cuando la dependencia, entidad o ayuntamiento no cuente con Comité Interno de Obra Pública, la unidad ejecutora de obra pública deberá integrar el caso que someterá a la autorización del </w:t>
      </w:r>
      <w:proofErr w:type="gramStart"/>
      <w:r w:rsidRPr="000F1979">
        <w:rPr>
          <w:rFonts w:ascii="Palatino Linotype" w:hAnsi="Palatino Linotype"/>
          <w:i/>
          <w:sz w:val="22"/>
          <w:szCs w:val="22"/>
        </w:rPr>
        <w:t>titular.“</w:t>
      </w:r>
      <w:proofErr w:type="gramEnd"/>
    </w:p>
    <w:p w14:paraId="79F2042F" w14:textId="77777777" w:rsidR="000463B1" w:rsidRPr="000F1979" w:rsidRDefault="000463B1" w:rsidP="007D44A0">
      <w:pPr>
        <w:spacing w:before="240" w:after="240" w:line="360" w:lineRule="auto"/>
        <w:ind w:right="49"/>
        <w:jc w:val="both"/>
        <w:rPr>
          <w:rFonts w:ascii="Palatino Linotype" w:hAnsi="Palatino Linotype"/>
        </w:rPr>
      </w:pPr>
      <w:r w:rsidRPr="000F1979">
        <w:rPr>
          <w:rFonts w:ascii="Palatino Linotype" w:hAnsi="Palatino Linotype"/>
        </w:rPr>
        <w:t xml:space="preserve">Por cuanto hace a la contratación, el artículo 12.38 del Libro Décimo Segundo del Código Administrativo de la entidad, dispone que la adjudicación de la obra o servicios relacionados con la misma obligará a la dependencia, entidad o ayuntamiento y a la persona en que hubiere recaído, a </w:t>
      </w:r>
      <w:r w:rsidRPr="000F1979">
        <w:rPr>
          <w:rFonts w:ascii="Palatino Linotype" w:hAnsi="Palatino Linotype"/>
          <w:b/>
        </w:rPr>
        <w:t>suscribir el contrato respectivo dentro de los diez días hábiles siguientes al de la notificación del fallo</w:t>
      </w:r>
      <w:r w:rsidRPr="000F1979">
        <w:rPr>
          <w:rFonts w:ascii="Palatino Linotype" w:hAnsi="Palatino Linotype"/>
        </w:rPr>
        <w:t>.</w:t>
      </w:r>
    </w:p>
    <w:p w14:paraId="549788A4" w14:textId="77777777" w:rsidR="000463B1" w:rsidRPr="000F1979" w:rsidRDefault="000463B1" w:rsidP="007D44A0">
      <w:pPr>
        <w:spacing w:before="240" w:after="240" w:line="360" w:lineRule="auto"/>
        <w:ind w:right="49"/>
        <w:jc w:val="both"/>
        <w:rPr>
          <w:rFonts w:ascii="Palatino Linotype" w:hAnsi="Palatino Linotype"/>
        </w:rPr>
      </w:pPr>
      <w:r w:rsidRPr="000F1979">
        <w:rPr>
          <w:rFonts w:ascii="Palatino Linotype" w:hAnsi="Palatino Linotype"/>
        </w:rPr>
        <w:lastRenderedPageBreak/>
        <w:t>En este tenor, los contratos de obra pública y servicios relacionados con la misma, deben contener, como mínimo los requisitos que establece el artículo 104 del Reglamento del Libro Décimo Segundo del Código Administrativo, a saber:</w:t>
      </w:r>
    </w:p>
    <w:p w14:paraId="5461E84C" w14:textId="77777777" w:rsidR="000463B1" w:rsidRPr="000F1979" w:rsidRDefault="000463B1" w:rsidP="007D44A0">
      <w:pPr>
        <w:spacing w:before="240" w:after="240" w:line="360" w:lineRule="auto"/>
        <w:ind w:left="284" w:right="49"/>
        <w:jc w:val="both"/>
        <w:rPr>
          <w:rFonts w:ascii="Palatino Linotype" w:hAnsi="Palatino Linotype"/>
        </w:rPr>
      </w:pPr>
      <w:r w:rsidRPr="000F1979">
        <w:rPr>
          <w:rFonts w:ascii="Palatino Linotype" w:hAnsi="Palatino Linotype"/>
          <w:b/>
        </w:rPr>
        <w:t>I</w:t>
      </w:r>
      <w:r w:rsidRPr="000F1979">
        <w:rPr>
          <w:rFonts w:ascii="Palatino Linotype" w:hAnsi="Palatino Linotype"/>
        </w:rPr>
        <w:t xml:space="preserve">. </w:t>
      </w:r>
      <w:r w:rsidRPr="000F1979">
        <w:rPr>
          <w:rFonts w:ascii="Palatino Linotype" w:hAnsi="Palatino Linotype"/>
          <w:b/>
        </w:rPr>
        <w:t>La autorización presupuestal</w:t>
      </w:r>
      <w:r w:rsidRPr="000F1979">
        <w:rPr>
          <w:rFonts w:ascii="Palatino Linotype" w:hAnsi="Palatino Linotype"/>
        </w:rPr>
        <w:t xml:space="preserve"> para cubrir el compromiso derivado del contrato y sus anexos; </w:t>
      </w:r>
    </w:p>
    <w:p w14:paraId="4B199AF4" w14:textId="77777777" w:rsidR="000463B1" w:rsidRPr="000F1979" w:rsidRDefault="000463B1" w:rsidP="007D44A0">
      <w:pPr>
        <w:spacing w:before="240" w:after="240" w:line="360" w:lineRule="auto"/>
        <w:ind w:left="284" w:right="49"/>
        <w:jc w:val="both"/>
        <w:rPr>
          <w:rFonts w:ascii="Palatino Linotype" w:hAnsi="Palatino Linotype"/>
        </w:rPr>
      </w:pPr>
      <w:r w:rsidRPr="000F1979">
        <w:rPr>
          <w:rFonts w:ascii="Palatino Linotype" w:hAnsi="Palatino Linotype"/>
          <w:b/>
        </w:rPr>
        <w:t xml:space="preserve">II. </w:t>
      </w:r>
      <w:r w:rsidRPr="000F1979">
        <w:rPr>
          <w:rFonts w:ascii="Palatino Linotype" w:hAnsi="Palatino Linotype"/>
        </w:rPr>
        <w:t>La indicación del procedimiento conforme al cual se adjudicó el contrato;</w:t>
      </w:r>
    </w:p>
    <w:p w14:paraId="305A5955" w14:textId="77777777" w:rsidR="000463B1" w:rsidRPr="000F1979" w:rsidRDefault="000463B1" w:rsidP="007D44A0">
      <w:pPr>
        <w:spacing w:before="240" w:after="240" w:line="360" w:lineRule="auto"/>
        <w:ind w:left="284" w:right="49"/>
        <w:jc w:val="both"/>
        <w:rPr>
          <w:rFonts w:ascii="Palatino Linotype" w:hAnsi="Palatino Linotype"/>
        </w:rPr>
      </w:pPr>
      <w:r w:rsidRPr="000F1979">
        <w:rPr>
          <w:rFonts w:ascii="Palatino Linotype" w:hAnsi="Palatino Linotype"/>
          <w:b/>
        </w:rPr>
        <w:t>III.</w:t>
      </w:r>
      <w:r w:rsidRPr="000F1979">
        <w:rPr>
          <w:rFonts w:ascii="Palatino Linotype" w:hAnsi="Palatino Linotype"/>
        </w:rPr>
        <w:t xml:space="preserve"> La descripción pormenorizada de los trabajos que se deban ejecutar, debiendo acompañar los proyectos, planos, especificaciones, programas y presupuestos como parte integrante del contrato en el caso de las obras; tratándose de servicios, los términos de referencia; </w:t>
      </w:r>
    </w:p>
    <w:p w14:paraId="1521F1CA" w14:textId="77777777" w:rsidR="000463B1" w:rsidRPr="000F1979" w:rsidRDefault="000463B1" w:rsidP="007D44A0">
      <w:pPr>
        <w:spacing w:before="240" w:after="240" w:line="360" w:lineRule="auto"/>
        <w:ind w:left="284" w:right="49"/>
        <w:jc w:val="both"/>
        <w:rPr>
          <w:rFonts w:ascii="Palatino Linotype" w:hAnsi="Palatino Linotype"/>
        </w:rPr>
      </w:pPr>
      <w:r w:rsidRPr="000F1979">
        <w:rPr>
          <w:rFonts w:ascii="Palatino Linotype" w:hAnsi="Palatino Linotype"/>
          <w:b/>
        </w:rPr>
        <w:t>IV</w:t>
      </w:r>
      <w:r w:rsidRPr="000F1979">
        <w:rPr>
          <w:rFonts w:ascii="Palatino Linotype" w:hAnsi="Palatino Linotype"/>
        </w:rPr>
        <w:t xml:space="preserve">. El precio a pagar por los trabajos objeto del contrato. En el caso de contratos mixtos, la parte y el monto que se cubrirá sobre la base de precios unitarios y la correspondiente a precio alzado; </w:t>
      </w:r>
    </w:p>
    <w:p w14:paraId="5245990A" w14:textId="77777777" w:rsidR="000463B1" w:rsidRPr="000F1979" w:rsidRDefault="000463B1" w:rsidP="007D44A0">
      <w:pPr>
        <w:spacing w:before="240" w:after="240" w:line="360" w:lineRule="auto"/>
        <w:ind w:left="284" w:right="49"/>
        <w:jc w:val="both"/>
        <w:rPr>
          <w:rFonts w:ascii="Palatino Linotype" w:hAnsi="Palatino Linotype"/>
        </w:rPr>
      </w:pPr>
      <w:r w:rsidRPr="000F1979">
        <w:rPr>
          <w:rFonts w:ascii="Palatino Linotype" w:hAnsi="Palatino Linotype"/>
          <w:b/>
        </w:rPr>
        <w:t>V</w:t>
      </w:r>
      <w:r w:rsidRPr="000F1979">
        <w:rPr>
          <w:rFonts w:ascii="Palatino Linotype" w:hAnsi="Palatino Linotype"/>
        </w:rPr>
        <w:t xml:space="preserve">. El plazo de ejecución de los trabajos determinado en días naturales, indicando la fecha de inicio y término de los mismos, así como el plazo para la recepción física de los trabajos y la elaboración del finiquito, los cuales deben ser establecidos de acuerdo con las características, complejidad y magnitud de los trabajos; </w:t>
      </w:r>
    </w:p>
    <w:p w14:paraId="530CF97C" w14:textId="77777777" w:rsidR="000463B1" w:rsidRPr="000F1979" w:rsidRDefault="000463B1" w:rsidP="007D44A0">
      <w:pPr>
        <w:spacing w:before="240" w:after="240" w:line="360" w:lineRule="auto"/>
        <w:ind w:left="284" w:right="49"/>
        <w:jc w:val="both"/>
        <w:rPr>
          <w:rFonts w:ascii="Palatino Linotype" w:hAnsi="Palatino Linotype"/>
        </w:rPr>
      </w:pPr>
      <w:r w:rsidRPr="000F1979">
        <w:rPr>
          <w:rFonts w:ascii="Palatino Linotype" w:hAnsi="Palatino Linotype"/>
          <w:b/>
        </w:rPr>
        <w:t>VI</w:t>
      </w:r>
      <w:r w:rsidRPr="000F1979">
        <w:rPr>
          <w:rFonts w:ascii="Palatino Linotype" w:hAnsi="Palatino Linotype"/>
        </w:rPr>
        <w:t xml:space="preserve">. Porcentajes, número y fechas de las exhibiciones y amortización de los anticipos que se otorguen; </w:t>
      </w:r>
    </w:p>
    <w:p w14:paraId="33CBF69E" w14:textId="77777777" w:rsidR="000463B1" w:rsidRPr="000F1979" w:rsidRDefault="000463B1" w:rsidP="007D44A0">
      <w:pPr>
        <w:spacing w:before="240" w:after="240" w:line="360" w:lineRule="auto"/>
        <w:ind w:left="284" w:right="49"/>
        <w:jc w:val="both"/>
        <w:rPr>
          <w:rFonts w:ascii="Palatino Linotype" w:hAnsi="Palatino Linotype"/>
          <w:b/>
        </w:rPr>
      </w:pPr>
      <w:r w:rsidRPr="000F1979">
        <w:rPr>
          <w:rFonts w:ascii="Palatino Linotype" w:hAnsi="Palatino Linotype"/>
          <w:b/>
        </w:rPr>
        <w:lastRenderedPageBreak/>
        <w:t xml:space="preserve">VII. </w:t>
      </w:r>
      <w:r w:rsidRPr="000F1979">
        <w:rPr>
          <w:rFonts w:ascii="Palatino Linotype" w:hAnsi="Palatino Linotype"/>
        </w:rPr>
        <w:t>Forma y términos de garantizar la correcta inversión de los anticipos y el cumplimiento del contrato</w:t>
      </w:r>
      <w:r w:rsidRPr="000F1979">
        <w:rPr>
          <w:rFonts w:ascii="Palatino Linotype" w:hAnsi="Palatino Linotype"/>
          <w:b/>
        </w:rPr>
        <w:t>;</w:t>
      </w:r>
    </w:p>
    <w:p w14:paraId="32C0ECCE" w14:textId="77777777" w:rsidR="000463B1" w:rsidRPr="000F1979" w:rsidRDefault="000463B1" w:rsidP="007D44A0">
      <w:pPr>
        <w:spacing w:before="240" w:after="240" w:line="360" w:lineRule="auto"/>
        <w:ind w:left="284" w:right="49"/>
        <w:jc w:val="both"/>
        <w:rPr>
          <w:rFonts w:ascii="Palatino Linotype" w:hAnsi="Palatino Linotype"/>
        </w:rPr>
      </w:pPr>
      <w:r w:rsidRPr="000F1979">
        <w:rPr>
          <w:rFonts w:ascii="Palatino Linotype" w:hAnsi="Palatino Linotype"/>
          <w:b/>
        </w:rPr>
        <w:t>VIII</w:t>
      </w:r>
      <w:r w:rsidRPr="000F1979">
        <w:rPr>
          <w:rFonts w:ascii="Palatino Linotype" w:hAnsi="Palatino Linotype"/>
        </w:rPr>
        <w:t xml:space="preserve">. Plazos, forma y lugar de pago de las estimaciones de trabajos ejecutados y, cuando corresponda, de los ajustes de costos; </w:t>
      </w:r>
    </w:p>
    <w:p w14:paraId="2E4979C6" w14:textId="77777777" w:rsidR="000463B1" w:rsidRPr="000F1979" w:rsidRDefault="000463B1" w:rsidP="007D44A0">
      <w:pPr>
        <w:spacing w:before="240" w:after="240" w:line="360" w:lineRule="auto"/>
        <w:ind w:left="284" w:right="49"/>
        <w:jc w:val="both"/>
        <w:rPr>
          <w:rFonts w:ascii="Palatino Linotype" w:hAnsi="Palatino Linotype"/>
        </w:rPr>
      </w:pPr>
      <w:r w:rsidRPr="000F1979">
        <w:rPr>
          <w:rFonts w:ascii="Palatino Linotype" w:hAnsi="Palatino Linotype"/>
          <w:b/>
        </w:rPr>
        <w:t>IX.</w:t>
      </w:r>
      <w:r w:rsidRPr="000F1979">
        <w:rPr>
          <w:rFonts w:ascii="Palatino Linotype" w:hAnsi="Palatino Linotype"/>
        </w:rPr>
        <w:t xml:space="preserve"> Penas convencionales por atraso en la ejecución de los trabajos por causas imputables a los contratistas, determinadas únicamente en función del incumplimiento al programa convenido, las que en ningún caso podrán ser superiores, en su conjunto, al monto de la garantía de cumplimiento. El contratante deberá establecer los términos, forma y porcentajes para aplicar las penas convencionales; </w:t>
      </w:r>
    </w:p>
    <w:p w14:paraId="53D159B9" w14:textId="77777777" w:rsidR="000463B1" w:rsidRPr="000F1979" w:rsidRDefault="000463B1" w:rsidP="007D44A0">
      <w:pPr>
        <w:spacing w:before="240" w:after="240" w:line="360" w:lineRule="auto"/>
        <w:ind w:left="284" w:right="49"/>
        <w:jc w:val="both"/>
        <w:rPr>
          <w:rFonts w:ascii="Palatino Linotype" w:hAnsi="Palatino Linotype"/>
        </w:rPr>
      </w:pPr>
      <w:r w:rsidRPr="000F1979">
        <w:rPr>
          <w:rFonts w:ascii="Palatino Linotype" w:hAnsi="Palatino Linotype"/>
          <w:b/>
        </w:rPr>
        <w:t>X</w:t>
      </w:r>
      <w:r w:rsidRPr="000F1979">
        <w:rPr>
          <w:rFonts w:ascii="Palatino Linotype" w:hAnsi="Palatino Linotype"/>
        </w:rPr>
        <w:t xml:space="preserve">. Términos en que el contratista, en su caso, reintegrará las cantidades que hubiere recibido en exceso por la contratación o durante la ejecución de los trabajos, para lo cual se utilizará el procedimiento que se establezca; </w:t>
      </w:r>
    </w:p>
    <w:p w14:paraId="216C0246" w14:textId="77777777" w:rsidR="000463B1" w:rsidRPr="000F1979" w:rsidRDefault="000463B1" w:rsidP="007D44A0">
      <w:pPr>
        <w:spacing w:before="240" w:after="240" w:line="360" w:lineRule="auto"/>
        <w:ind w:left="284" w:right="49"/>
        <w:jc w:val="both"/>
        <w:rPr>
          <w:rFonts w:ascii="Palatino Linotype" w:hAnsi="Palatino Linotype"/>
        </w:rPr>
      </w:pPr>
      <w:r w:rsidRPr="000F1979">
        <w:rPr>
          <w:rFonts w:ascii="Palatino Linotype" w:hAnsi="Palatino Linotype"/>
          <w:b/>
        </w:rPr>
        <w:t>XI</w:t>
      </w:r>
      <w:r w:rsidRPr="000F1979">
        <w:rPr>
          <w:rFonts w:ascii="Palatino Linotype" w:hAnsi="Palatino Linotype"/>
        </w:rPr>
        <w:t xml:space="preserve">. Procedimiento de ajuste de costos que deberá ser el determinado desde las bases de la licitación por el convocante, el cual deberá regir durante la vigencia del contrato; </w:t>
      </w:r>
    </w:p>
    <w:p w14:paraId="479FF8C4" w14:textId="77777777" w:rsidR="000463B1" w:rsidRPr="000F1979" w:rsidRDefault="000463B1" w:rsidP="007D44A0">
      <w:pPr>
        <w:spacing w:before="240" w:after="240" w:line="360" w:lineRule="auto"/>
        <w:ind w:left="284" w:right="49"/>
        <w:jc w:val="both"/>
        <w:rPr>
          <w:rFonts w:ascii="Palatino Linotype" w:hAnsi="Palatino Linotype"/>
        </w:rPr>
      </w:pPr>
      <w:r w:rsidRPr="000F1979">
        <w:rPr>
          <w:rFonts w:ascii="Palatino Linotype" w:hAnsi="Palatino Linotype"/>
          <w:b/>
        </w:rPr>
        <w:t>XII</w:t>
      </w:r>
      <w:r w:rsidRPr="000F1979">
        <w:rPr>
          <w:rFonts w:ascii="Palatino Linotype" w:hAnsi="Palatino Linotype"/>
        </w:rPr>
        <w:t xml:space="preserve">. Causales y procedimiento mediante los cuales el contratante podrá dar por rescindido el contrato en los términos de este Reglamento; </w:t>
      </w:r>
    </w:p>
    <w:p w14:paraId="5F176007" w14:textId="77777777" w:rsidR="000463B1" w:rsidRPr="000F1979" w:rsidRDefault="000463B1" w:rsidP="007D44A0">
      <w:pPr>
        <w:spacing w:before="240" w:after="240" w:line="360" w:lineRule="auto"/>
        <w:ind w:left="284" w:right="49"/>
        <w:jc w:val="both"/>
        <w:rPr>
          <w:rFonts w:ascii="Palatino Linotype" w:hAnsi="Palatino Linotype"/>
        </w:rPr>
      </w:pPr>
      <w:r w:rsidRPr="000F1979">
        <w:rPr>
          <w:rFonts w:ascii="Palatino Linotype" w:hAnsi="Palatino Linotype"/>
          <w:b/>
        </w:rPr>
        <w:t xml:space="preserve">XIII. </w:t>
      </w:r>
      <w:r w:rsidRPr="000F1979">
        <w:rPr>
          <w:rFonts w:ascii="Palatino Linotype" w:hAnsi="Palatino Linotype"/>
        </w:rPr>
        <w:t>Los procedimientos mediante los cuales las partes resolverán, entre sí, las discrepancias futuras y previsibles sobre problemas específicos de carácter técnico y administrativo;</w:t>
      </w:r>
    </w:p>
    <w:p w14:paraId="1ECBCACE" w14:textId="77777777" w:rsidR="000463B1" w:rsidRPr="000F1979" w:rsidRDefault="000463B1" w:rsidP="007D44A0">
      <w:pPr>
        <w:spacing w:before="240" w:after="240" w:line="360" w:lineRule="auto"/>
        <w:ind w:left="284" w:right="49"/>
        <w:jc w:val="both"/>
        <w:rPr>
          <w:rFonts w:ascii="Palatino Linotype" w:hAnsi="Palatino Linotype"/>
        </w:rPr>
      </w:pPr>
      <w:r w:rsidRPr="000F1979">
        <w:rPr>
          <w:rFonts w:ascii="Palatino Linotype" w:hAnsi="Palatino Linotype"/>
          <w:b/>
        </w:rPr>
        <w:lastRenderedPageBreak/>
        <w:t>XIV</w:t>
      </w:r>
      <w:r w:rsidRPr="000F1979">
        <w:rPr>
          <w:rFonts w:ascii="Palatino Linotype" w:hAnsi="Palatino Linotype"/>
        </w:rPr>
        <w:t xml:space="preserve">. Señalamiento del domicilio en el Estado para oír y recibir notificaciones; y </w:t>
      </w:r>
    </w:p>
    <w:p w14:paraId="0B3007A6" w14:textId="77777777" w:rsidR="000463B1" w:rsidRPr="000F1979" w:rsidRDefault="000463B1" w:rsidP="007D44A0">
      <w:pPr>
        <w:spacing w:before="240" w:after="240" w:line="360" w:lineRule="auto"/>
        <w:ind w:left="284" w:right="49"/>
        <w:jc w:val="both"/>
        <w:rPr>
          <w:rFonts w:ascii="Palatino Linotype" w:hAnsi="Palatino Linotype"/>
        </w:rPr>
      </w:pPr>
      <w:r w:rsidRPr="000F1979">
        <w:rPr>
          <w:rFonts w:ascii="Palatino Linotype" w:hAnsi="Palatino Linotype"/>
          <w:b/>
        </w:rPr>
        <w:t xml:space="preserve">XV. </w:t>
      </w:r>
      <w:r w:rsidRPr="000F1979">
        <w:rPr>
          <w:rFonts w:ascii="Palatino Linotype" w:hAnsi="Palatino Linotype"/>
        </w:rPr>
        <w:t xml:space="preserve">Manifestación de renuncia expresa al fuero que les pudiera corresponder en función de su domicilio presente o futuro en el caso de que no se encuentre en el Estado de México. </w:t>
      </w:r>
    </w:p>
    <w:p w14:paraId="4CA2115E" w14:textId="77777777" w:rsidR="000463B1" w:rsidRPr="000F1979" w:rsidRDefault="000463B1" w:rsidP="007D44A0">
      <w:pPr>
        <w:spacing w:before="240" w:after="240" w:line="360" w:lineRule="auto"/>
        <w:ind w:left="284" w:right="49"/>
        <w:jc w:val="both"/>
        <w:rPr>
          <w:rFonts w:ascii="Palatino Linotype" w:hAnsi="Palatino Linotype"/>
        </w:rPr>
      </w:pPr>
      <w:r w:rsidRPr="000F1979">
        <w:rPr>
          <w:rFonts w:ascii="Palatino Linotype" w:hAnsi="Palatino Linotype"/>
        </w:rPr>
        <w:t xml:space="preserve">El contrato deberá firmarse dentro de los diez días hábiles siguientes a la notificación del fallo. Se deberá entregar al contratista una copia del contrato firmado. </w:t>
      </w:r>
    </w:p>
    <w:p w14:paraId="41A1C244" w14:textId="77777777" w:rsidR="00570C47" w:rsidRPr="000F1979" w:rsidRDefault="00570C47" w:rsidP="007D44A0">
      <w:pPr>
        <w:spacing w:before="240" w:after="240" w:line="360" w:lineRule="auto"/>
        <w:ind w:right="49"/>
        <w:jc w:val="both"/>
        <w:rPr>
          <w:rFonts w:ascii="Palatino Linotype" w:eastAsia="Palatino Linotype" w:hAnsi="Palatino Linotype" w:cs="Palatino Linotype"/>
        </w:rPr>
      </w:pPr>
      <w:r w:rsidRPr="000F1979">
        <w:rPr>
          <w:rFonts w:ascii="Palatino Linotype" w:eastAsia="Palatino Linotype" w:hAnsi="Palatino Linotype" w:cs="Palatino Linotype"/>
        </w:rPr>
        <w:t xml:space="preserve">Además de lo anterior, no debe perderse de vista que el artículo 92, fracción XIX de la Ley de Transparencia y Acceso a la Información Pública del Estado de México y Municipios, , los Sujetos Obligados deben poner a disposición del público de manera constante y actualizada, de forma sencilla, precisa y entendible, en los respectivos medios electrónicos, información relativa a los procesos y resultados sobre procedimientos de adjudicación directa, invitación restringida, y licitación de cualquier naturaleza, incluyendo la versión pública del expediente respectivo y de los contratos celebrados, por tratarse de una obligación de transparencia, a saber: </w:t>
      </w:r>
    </w:p>
    <w:p w14:paraId="75A6812B" w14:textId="77777777" w:rsidR="00570C47" w:rsidRPr="000F1979" w:rsidRDefault="00570C47" w:rsidP="007D44A0">
      <w:pPr>
        <w:ind w:left="851" w:right="902"/>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i/>
          <w:sz w:val="22"/>
          <w:szCs w:val="22"/>
        </w:rPr>
        <w:t>“</w:t>
      </w:r>
      <w:r w:rsidRPr="000F1979">
        <w:rPr>
          <w:rFonts w:ascii="Palatino Linotype" w:eastAsia="Palatino Linotype" w:hAnsi="Palatino Linotype" w:cs="Palatino Linotype"/>
          <w:b/>
          <w:i/>
          <w:sz w:val="22"/>
          <w:szCs w:val="22"/>
        </w:rPr>
        <w:t>Artículo 92</w:t>
      </w:r>
      <w:r w:rsidRPr="000F1979">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FB63FFE" w14:textId="77777777" w:rsidR="00570C47" w:rsidRPr="000F1979" w:rsidRDefault="00570C47" w:rsidP="007D44A0">
      <w:pPr>
        <w:tabs>
          <w:tab w:val="left" w:pos="426"/>
        </w:tabs>
        <w:spacing w:before="120" w:after="120"/>
        <w:ind w:left="1134" w:right="902"/>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i/>
          <w:sz w:val="22"/>
          <w:szCs w:val="22"/>
        </w:rPr>
        <w:t>(…)</w:t>
      </w:r>
    </w:p>
    <w:p w14:paraId="5DC1A001" w14:textId="77777777" w:rsidR="00570C47" w:rsidRPr="000F1979" w:rsidRDefault="00570C47" w:rsidP="007D44A0">
      <w:pPr>
        <w:tabs>
          <w:tab w:val="left" w:pos="426"/>
        </w:tabs>
        <w:spacing w:before="120" w:after="120"/>
        <w:ind w:left="1134" w:right="902"/>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b/>
          <w:i/>
          <w:sz w:val="22"/>
          <w:szCs w:val="22"/>
        </w:rPr>
        <w:t>XXIX.</w:t>
      </w:r>
      <w:r w:rsidRPr="000F1979">
        <w:rPr>
          <w:rFonts w:ascii="Palatino Linotype" w:eastAsia="Palatino Linotype" w:hAnsi="Palatino Linotype" w:cs="Palatino Linotype"/>
          <w:i/>
          <w:sz w:val="22"/>
          <w:szCs w:val="22"/>
        </w:rPr>
        <w:t xml:space="preserve"> La </w:t>
      </w:r>
      <w:r w:rsidRPr="000F1979">
        <w:rPr>
          <w:rFonts w:ascii="Palatino Linotype" w:eastAsia="Palatino Linotype" w:hAnsi="Palatino Linotype" w:cs="Palatino Linotype"/>
          <w:b/>
          <w:i/>
          <w:sz w:val="22"/>
          <w:szCs w:val="22"/>
        </w:rPr>
        <w:t xml:space="preserve">información sobre los procesos y resultados </w:t>
      </w:r>
      <w:r w:rsidRPr="000F1979">
        <w:rPr>
          <w:rFonts w:ascii="Palatino Linotype" w:eastAsia="Palatino Linotype" w:hAnsi="Palatino Linotype" w:cs="Palatino Linotype"/>
          <w:b/>
          <w:i/>
          <w:sz w:val="22"/>
          <w:szCs w:val="22"/>
          <w:u w:val="single"/>
        </w:rPr>
        <w:t>sobre procedimientos de adjudicación directa, invitación restringida y licitación de cualquier naturaleza</w:t>
      </w:r>
      <w:r w:rsidRPr="000F1979">
        <w:rPr>
          <w:rFonts w:ascii="Palatino Linotype" w:eastAsia="Palatino Linotype" w:hAnsi="Palatino Linotype" w:cs="Palatino Linotype"/>
          <w:i/>
          <w:sz w:val="22"/>
          <w:szCs w:val="22"/>
          <w:u w:val="single"/>
        </w:rPr>
        <w:t xml:space="preserve">, </w:t>
      </w:r>
      <w:r w:rsidRPr="000F1979">
        <w:rPr>
          <w:rFonts w:ascii="Palatino Linotype" w:eastAsia="Palatino Linotype" w:hAnsi="Palatino Linotype" w:cs="Palatino Linotype"/>
          <w:b/>
          <w:i/>
          <w:sz w:val="22"/>
          <w:szCs w:val="22"/>
        </w:rPr>
        <w:t>incluyendo la versión pública</w:t>
      </w:r>
      <w:r w:rsidRPr="000F1979">
        <w:rPr>
          <w:rFonts w:ascii="Palatino Linotype" w:eastAsia="Palatino Linotype" w:hAnsi="Palatino Linotype" w:cs="Palatino Linotype"/>
          <w:i/>
          <w:sz w:val="22"/>
          <w:szCs w:val="22"/>
        </w:rPr>
        <w:t xml:space="preserve"> del expediente respectivo y </w:t>
      </w:r>
      <w:r w:rsidRPr="000F1979">
        <w:rPr>
          <w:rFonts w:ascii="Palatino Linotype" w:eastAsia="Palatino Linotype" w:hAnsi="Palatino Linotype" w:cs="Palatino Linotype"/>
          <w:b/>
          <w:i/>
          <w:sz w:val="22"/>
          <w:szCs w:val="22"/>
        </w:rPr>
        <w:t>de los contratos celebrados</w:t>
      </w:r>
      <w:r w:rsidRPr="000F1979">
        <w:rPr>
          <w:rFonts w:ascii="Palatino Linotype" w:eastAsia="Palatino Linotype" w:hAnsi="Palatino Linotype" w:cs="Palatino Linotype"/>
          <w:i/>
          <w:sz w:val="22"/>
          <w:szCs w:val="22"/>
        </w:rPr>
        <w:t>, que deberán contener, por los menos, lo siguiente:</w:t>
      </w:r>
    </w:p>
    <w:p w14:paraId="6824310F" w14:textId="77777777" w:rsidR="00570C47" w:rsidRPr="000F1979" w:rsidRDefault="00570C47" w:rsidP="007D44A0">
      <w:pPr>
        <w:tabs>
          <w:tab w:val="left" w:pos="426"/>
        </w:tabs>
        <w:spacing w:before="120" w:after="120"/>
        <w:ind w:left="1418" w:right="902"/>
        <w:jc w:val="both"/>
        <w:rPr>
          <w:rFonts w:ascii="Palatino Linotype" w:eastAsia="Palatino Linotype" w:hAnsi="Palatino Linotype" w:cs="Palatino Linotype"/>
          <w:b/>
          <w:i/>
          <w:sz w:val="22"/>
          <w:szCs w:val="22"/>
        </w:rPr>
      </w:pPr>
      <w:r w:rsidRPr="000F1979">
        <w:rPr>
          <w:rFonts w:ascii="Palatino Linotype" w:eastAsia="Palatino Linotype" w:hAnsi="Palatino Linotype" w:cs="Palatino Linotype"/>
          <w:b/>
          <w:i/>
          <w:sz w:val="22"/>
          <w:szCs w:val="22"/>
        </w:rPr>
        <w:lastRenderedPageBreak/>
        <w:t>a) De licitaciones públicas o procedimientos de invitación restringida:</w:t>
      </w:r>
    </w:p>
    <w:p w14:paraId="51BA6E69" w14:textId="693740A4" w:rsidR="00E2106F" w:rsidRPr="000F1979" w:rsidRDefault="00E2106F" w:rsidP="007D44A0">
      <w:pPr>
        <w:tabs>
          <w:tab w:val="left" w:pos="426"/>
        </w:tabs>
        <w:spacing w:before="120" w:after="120"/>
        <w:ind w:left="1701" w:right="902"/>
        <w:jc w:val="both"/>
        <w:rPr>
          <w:rFonts w:ascii="Palatino Linotype" w:eastAsia="Palatino Linotype" w:hAnsi="Palatino Linotype" w:cs="Palatino Linotype"/>
          <w:b/>
          <w:i/>
          <w:sz w:val="22"/>
          <w:szCs w:val="22"/>
        </w:rPr>
      </w:pPr>
      <w:r w:rsidRPr="000F1979">
        <w:rPr>
          <w:rFonts w:ascii="Palatino Linotype" w:eastAsia="Palatino Linotype" w:hAnsi="Palatino Linotype" w:cs="Palatino Linotype"/>
          <w:b/>
          <w:i/>
          <w:sz w:val="22"/>
          <w:szCs w:val="22"/>
        </w:rPr>
        <w:t>...</w:t>
      </w:r>
    </w:p>
    <w:p w14:paraId="719DF05C" w14:textId="77777777" w:rsidR="00570C47" w:rsidRPr="000F1979" w:rsidRDefault="00570C47" w:rsidP="007D44A0">
      <w:pPr>
        <w:tabs>
          <w:tab w:val="left" w:pos="426"/>
        </w:tabs>
        <w:spacing w:before="120" w:after="120"/>
        <w:ind w:left="1701" w:right="902"/>
        <w:jc w:val="both"/>
        <w:rPr>
          <w:rFonts w:ascii="Palatino Linotype" w:eastAsia="Palatino Linotype" w:hAnsi="Palatino Linotype" w:cs="Palatino Linotype"/>
          <w:b/>
          <w:i/>
          <w:sz w:val="22"/>
          <w:szCs w:val="22"/>
        </w:rPr>
      </w:pPr>
      <w:r w:rsidRPr="000F1979">
        <w:rPr>
          <w:rFonts w:ascii="Palatino Linotype" w:eastAsia="Palatino Linotype" w:hAnsi="Palatino Linotype" w:cs="Palatino Linotype"/>
          <w:b/>
          <w:i/>
          <w:sz w:val="22"/>
          <w:szCs w:val="22"/>
        </w:rPr>
        <w:t xml:space="preserve">7) El contrato y, en su caso, sus anexos; </w:t>
      </w:r>
    </w:p>
    <w:p w14:paraId="07B7D4E8" w14:textId="7A02B0A0" w:rsidR="00E2106F" w:rsidRPr="000F1979" w:rsidRDefault="00E2106F" w:rsidP="007D44A0">
      <w:pPr>
        <w:tabs>
          <w:tab w:val="left" w:pos="426"/>
        </w:tabs>
        <w:spacing w:before="120" w:after="120"/>
        <w:ind w:left="1701" w:right="902"/>
        <w:jc w:val="both"/>
        <w:rPr>
          <w:rFonts w:ascii="Palatino Linotype" w:eastAsia="Palatino Linotype" w:hAnsi="Palatino Linotype" w:cs="Palatino Linotype"/>
          <w:b/>
          <w:i/>
          <w:sz w:val="22"/>
          <w:szCs w:val="22"/>
        </w:rPr>
      </w:pPr>
      <w:r w:rsidRPr="000F1979">
        <w:rPr>
          <w:rFonts w:ascii="Palatino Linotype" w:eastAsia="Palatino Linotype" w:hAnsi="Palatino Linotype" w:cs="Palatino Linotype"/>
          <w:b/>
          <w:i/>
          <w:sz w:val="22"/>
          <w:szCs w:val="22"/>
        </w:rPr>
        <w:t>...</w:t>
      </w:r>
    </w:p>
    <w:p w14:paraId="55F63416" w14:textId="77777777" w:rsidR="00570C47" w:rsidRPr="000F1979" w:rsidRDefault="00570C47" w:rsidP="007D44A0">
      <w:pPr>
        <w:tabs>
          <w:tab w:val="left" w:pos="426"/>
        </w:tabs>
        <w:spacing w:before="120" w:after="120"/>
        <w:ind w:left="1418" w:right="902"/>
        <w:jc w:val="both"/>
        <w:rPr>
          <w:rFonts w:ascii="Palatino Linotype" w:eastAsia="Palatino Linotype" w:hAnsi="Palatino Linotype" w:cs="Palatino Linotype"/>
          <w:b/>
          <w:i/>
          <w:sz w:val="22"/>
          <w:szCs w:val="22"/>
        </w:rPr>
      </w:pPr>
      <w:r w:rsidRPr="000F1979">
        <w:rPr>
          <w:rFonts w:ascii="Palatino Linotype" w:eastAsia="Palatino Linotype" w:hAnsi="Palatino Linotype" w:cs="Palatino Linotype"/>
          <w:b/>
          <w:i/>
          <w:sz w:val="22"/>
          <w:szCs w:val="22"/>
        </w:rPr>
        <w:t xml:space="preserve">b) De las adjudicaciones directas: </w:t>
      </w:r>
    </w:p>
    <w:p w14:paraId="543EE2FC" w14:textId="60C52542" w:rsidR="00E2106F" w:rsidRPr="000F1979" w:rsidRDefault="00E2106F" w:rsidP="007D44A0">
      <w:pPr>
        <w:tabs>
          <w:tab w:val="left" w:pos="426"/>
        </w:tabs>
        <w:spacing w:before="120" w:after="120"/>
        <w:ind w:left="1701" w:right="902"/>
        <w:jc w:val="both"/>
        <w:rPr>
          <w:rFonts w:ascii="Palatino Linotype" w:eastAsia="Palatino Linotype" w:hAnsi="Palatino Linotype" w:cs="Palatino Linotype"/>
          <w:b/>
          <w:i/>
          <w:sz w:val="22"/>
          <w:szCs w:val="22"/>
        </w:rPr>
      </w:pPr>
      <w:r w:rsidRPr="000F1979">
        <w:rPr>
          <w:rFonts w:ascii="Palatino Linotype" w:eastAsia="Palatino Linotype" w:hAnsi="Palatino Linotype" w:cs="Palatino Linotype"/>
          <w:b/>
          <w:i/>
          <w:sz w:val="22"/>
          <w:szCs w:val="22"/>
        </w:rPr>
        <w:t>...</w:t>
      </w:r>
    </w:p>
    <w:p w14:paraId="60778630" w14:textId="7843CF4E" w:rsidR="00570C47" w:rsidRPr="000F1979" w:rsidRDefault="00570C47" w:rsidP="007D44A0">
      <w:pPr>
        <w:tabs>
          <w:tab w:val="left" w:pos="426"/>
        </w:tabs>
        <w:spacing w:before="120" w:after="120"/>
        <w:ind w:left="1701" w:right="902"/>
        <w:jc w:val="both"/>
        <w:rPr>
          <w:rFonts w:ascii="Palatino Linotype" w:eastAsia="Palatino Linotype" w:hAnsi="Palatino Linotype" w:cs="Palatino Linotype"/>
          <w:b/>
          <w:i/>
          <w:sz w:val="22"/>
          <w:szCs w:val="22"/>
        </w:rPr>
      </w:pPr>
      <w:r w:rsidRPr="000F1979">
        <w:rPr>
          <w:rFonts w:ascii="Palatino Linotype" w:eastAsia="Palatino Linotype" w:hAnsi="Palatino Linotype" w:cs="Palatino Linotype"/>
          <w:b/>
          <w:i/>
          <w:sz w:val="22"/>
          <w:szCs w:val="22"/>
        </w:rPr>
        <w:t xml:space="preserve">7) El número, fecha, el monto del contrato y el plazo de entrega o de ejecución de los servicios u obra; </w:t>
      </w:r>
    </w:p>
    <w:p w14:paraId="5C74DE38" w14:textId="380E15D5" w:rsidR="00E2106F" w:rsidRPr="000F1979" w:rsidRDefault="00E2106F" w:rsidP="007D44A0">
      <w:pPr>
        <w:tabs>
          <w:tab w:val="left" w:pos="426"/>
        </w:tabs>
        <w:spacing w:before="120" w:after="120"/>
        <w:ind w:left="1701" w:right="902"/>
        <w:jc w:val="both"/>
        <w:rPr>
          <w:rFonts w:ascii="Palatino Linotype" w:eastAsia="Palatino Linotype" w:hAnsi="Palatino Linotype" w:cs="Palatino Linotype"/>
          <w:b/>
          <w:i/>
          <w:sz w:val="22"/>
          <w:szCs w:val="22"/>
        </w:rPr>
      </w:pPr>
      <w:r w:rsidRPr="000F1979">
        <w:rPr>
          <w:rFonts w:ascii="Palatino Linotype" w:eastAsia="Palatino Linotype" w:hAnsi="Palatino Linotype" w:cs="Palatino Linotype"/>
          <w:b/>
          <w:i/>
          <w:sz w:val="22"/>
          <w:szCs w:val="22"/>
        </w:rPr>
        <w:t>...”</w:t>
      </w:r>
    </w:p>
    <w:p w14:paraId="62840F35" w14:textId="77777777" w:rsidR="00570C47" w:rsidRPr="000F1979" w:rsidRDefault="00570C47" w:rsidP="007D44A0">
      <w:pPr>
        <w:spacing w:before="240" w:after="240" w:line="360" w:lineRule="auto"/>
        <w:jc w:val="both"/>
        <w:rPr>
          <w:rFonts w:ascii="Palatino Linotype" w:eastAsia="Palatino Linotype" w:hAnsi="Palatino Linotype" w:cs="Palatino Linotype"/>
        </w:rPr>
      </w:pPr>
      <w:r w:rsidRPr="000F1979">
        <w:rPr>
          <w:rFonts w:ascii="Palatino Linotype" w:eastAsia="Palatino Linotype" w:hAnsi="Palatino Linotype" w:cs="Palatino Linotype"/>
        </w:rPr>
        <w:t>De esto, se advierte que, los Sujetos Obligados deberán poner a disposición del público la información relativa a procesos y resultados sobre procedimientos de adjudicación directa, invitación restringida y licitación de cualquier naturaleza, donde se incluya, en versión pública, el expediente respectivo y los contratos celebrados que, para el caso en particular, los expedientes deberán contener:</w:t>
      </w:r>
    </w:p>
    <w:p w14:paraId="7F48620E" w14:textId="77777777" w:rsidR="00570C47" w:rsidRPr="000F1979" w:rsidRDefault="00570C47" w:rsidP="007D44A0">
      <w:pPr>
        <w:spacing w:before="240" w:after="240" w:line="360" w:lineRule="auto"/>
        <w:ind w:left="284"/>
        <w:jc w:val="both"/>
        <w:rPr>
          <w:rFonts w:ascii="Palatino Linotype" w:eastAsia="Palatino Linotype" w:hAnsi="Palatino Linotype" w:cs="Palatino Linotype"/>
        </w:rPr>
      </w:pPr>
      <w:r w:rsidRPr="000F1979">
        <w:rPr>
          <w:rFonts w:ascii="Palatino Linotype" w:eastAsia="Palatino Linotype" w:hAnsi="Palatino Linotype" w:cs="Palatino Linotype"/>
        </w:rPr>
        <w:t>●</w:t>
      </w:r>
      <w:r w:rsidRPr="000F1979">
        <w:rPr>
          <w:rFonts w:ascii="Palatino Linotype" w:eastAsia="Palatino Linotype" w:hAnsi="Palatino Linotype" w:cs="Palatino Linotype"/>
          <w:sz w:val="16"/>
          <w:szCs w:val="16"/>
        </w:rPr>
        <w:t xml:space="preserve">        </w:t>
      </w:r>
      <w:r w:rsidRPr="000F1979">
        <w:rPr>
          <w:rFonts w:ascii="Palatino Linotype" w:eastAsia="Palatino Linotype" w:hAnsi="Palatino Linotype" w:cs="Palatino Linotype"/>
          <w:b/>
        </w:rPr>
        <w:t xml:space="preserve">Licitación pública: </w:t>
      </w:r>
      <w:r w:rsidRPr="000F1979">
        <w:rPr>
          <w:rFonts w:ascii="Palatino Linotype" w:eastAsia="Palatino Linotype" w:hAnsi="Palatino Linotype" w:cs="Palatino Linotype"/>
        </w:rPr>
        <w:t>convocatoria y fundamentos legales aplicables para llevarla a cabo, nombre de los participantes, nombre del ganador y razones, área solicitante y responsable de su ejecución, convocatorias emitidas, dictámenes y fallo de adjudicación, contrato y anexos, mecanismos de vigilancia y supervisión, de ser el caso, con los estudios de impacto urbano y ambiental, partida presupuestal de conformidad con el clasificador por objeto del gasto, origen de los recursos especificando si son federales, estatales o municipales, tipo de fondo de participación o aportación respectiva, convenios modificatorios, informes de avances, convenio de terminación y finiquito.</w:t>
      </w:r>
    </w:p>
    <w:p w14:paraId="16E6B251" w14:textId="77777777" w:rsidR="00570C47" w:rsidRPr="000F1979" w:rsidRDefault="00570C47" w:rsidP="007D44A0">
      <w:pPr>
        <w:spacing w:before="240" w:after="240" w:line="360" w:lineRule="auto"/>
        <w:ind w:left="284"/>
        <w:jc w:val="both"/>
        <w:rPr>
          <w:rFonts w:ascii="Palatino Linotype" w:eastAsia="Palatino Linotype" w:hAnsi="Palatino Linotype" w:cs="Palatino Linotype"/>
        </w:rPr>
      </w:pPr>
      <w:r w:rsidRPr="000F1979">
        <w:rPr>
          <w:rFonts w:ascii="Palatino Linotype" w:eastAsia="Palatino Linotype" w:hAnsi="Palatino Linotype" w:cs="Palatino Linotype"/>
        </w:rPr>
        <w:lastRenderedPageBreak/>
        <w:t>●</w:t>
      </w:r>
      <w:r w:rsidRPr="000F1979">
        <w:rPr>
          <w:rFonts w:ascii="Palatino Linotype" w:eastAsia="Palatino Linotype" w:hAnsi="Palatino Linotype" w:cs="Palatino Linotype"/>
          <w:sz w:val="16"/>
          <w:szCs w:val="16"/>
        </w:rPr>
        <w:t xml:space="preserve">        </w:t>
      </w:r>
      <w:r w:rsidRPr="000F1979">
        <w:rPr>
          <w:rFonts w:ascii="Palatino Linotype" w:eastAsia="Palatino Linotype" w:hAnsi="Palatino Linotype" w:cs="Palatino Linotype"/>
          <w:b/>
        </w:rPr>
        <w:t xml:space="preserve">Invitación restringida: </w:t>
      </w:r>
      <w:r w:rsidRPr="000F1979">
        <w:rPr>
          <w:rFonts w:ascii="Palatino Linotype" w:eastAsia="Palatino Linotype" w:hAnsi="Palatino Linotype" w:cs="Palatino Linotype"/>
        </w:rPr>
        <w:t>invitación emitida y fundamentos legales aplicables para llevarla a cabo, nombre de los o invitados, nombre del ganador y razones, área solicitante y responsable de su ejecución, invitaciones emitidas, dictámenes y fallo de adjudicación, contrato y anexos, mecanismos de vigilancia y supervisión, de ser el caso, con los estudios de impacto urbano y ambiental, partida presupuestal de conformidad con el clasificador por objeto del gasto, origen de los recursos especificando si son federales, estatales o municipales, tipo de fondo de participación o aportación respectiva, convenios modificatorios, informes de avances, convenio de terminación y finiquito.</w:t>
      </w:r>
    </w:p>
    <w:p w14:paraId="2B539163" w14:textId="77777777" w:rsidR="00570C47" w:rsidRPr="000F1979" w:rsidRDefault="00570C47" w:rsidP="007D44A0">
      <w:pPr>
        <w:spacing w:before="240" w:after="240" w:line="360" w:lineRule="auto"/>
        <w:ind w:left="284"/>
        <w:jc w:val="both"/>
        <w:rPr>
          <w:rFonts w:ascii="Palatino Linotype" w:eastAsia="Palatino Linotype" w:hAnsi="Palatino Linotype" w:cs="Palatino Linotype"/>
        </w:rPr>
      </w:pPr>
      <w:r w:rsidRPr="000F1979">
        <w:rPr>
          <w:rFonts w:ascii="Palatino Linotype" w:eastAsia="Palatino Linotype" w:hAnsi="Palatino Linotype" w:cs="Palatino Linotype"/>
        </w:rPr>
        <w:t>●</w:t>
      </w:r>
      <w:r w:rsidRPr="000F1979">
        <w:rPr>
          <w:rFonts w:ascii="Palatino Linotype" w:eastAsia="Palatino Linotype" w:hAnsi="Palatino Linotype" w:cs="Palatino Linotype"/>
          <w:sz w:val="16"/>
          <w:szCs w:val="16"/>
        </w:rPr>
        <w:t xml:space="preserve">        </w:t>
      </w:r>
      <w:r w:rsidRPr="000F1979">
        <w:rPr>
          <w:rFonts w:ascii="Palatino Linotype" w:eastAsia="Palatino Linotype" w:hAnsi="Palatino Linotype" w:cs="Palatino Linotype"/>
          <w:b/>
        </w:rPr>
        <w:t xml:space="preserve">Adjudicaciones directas: </w:t>
      </w:r>
      <w:r w:rsidRPr="000F1979">
        <w:rPr>
          <w:rFonts w:ascii="Palatino Linotype" w:eastAsia="Palatino Linotype" w:hAnsi="Palatino Linotype" w:cs="Palatino Linotype"/>
        </w:rPr>
        <w:t xml:space="preserve">Propuestas enviadas por el participante, motivos y fundamentos legales, autorización del ejercicio de la opción, cotizaciones consideradas, nombre de persona física o jurídica adjudicada, número, fecha, monto del contrato, plazo de entrega o ejecución, mecanismos de vigilancia y supervisión, informes de avance sobre las obras o servicios, convenio de terminación y finiquito. </w:t>
      </w:r>
    </w:p>
    <w:p w14:paraId="3FFD5323" w14:textId="77777777" w:rsidR="00570C47" w:rsidRPr="000F1979" w:rsidRDefault="00570C47" w:rsidP="007D44A0">
      <w:pPr>
        <w:spacing w:before="240" w:after="240" w:line="360" w:lineRule="auto"/>
        <w:ind w:right="51"/>
        <w:jc w:val="both"/>
        <w:rPr>
          <w:rFonts w:ascii="Palatino Linotype" w:eastAsia="Palatino Linotype" w:hAnsi="Palatino Linotype" w:cs="Palatino Linotype"/>
        </w:rPr>
      </w:pPr>
      <w:r w:rsidRPr="000F1979">
        <w:rPr>
          <w:rFonts w:ascii="Palatino Linotype" w:eastAsia="Palatino Linotype" w:hAnsi="Palatino Linotype" w:cs="Palatino Linotype"/>
        </w:rPr>
        <w:t xml:space="preserve">Por ende, de acuerdo a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para el cumplimiento de la obligación de transparencia señalada en el artículo 70  fracción XXVIII de la Ley General de Transparencia y Acceso a la Información Pública, vigentes a la fecha de la solicitud, los sujetos obligados deben publicar información sobre los actos, contratos y convenios celebrados, misma que </w:t>
      </w:r>
      <w:r w:rsidRPr="000F1979">
        <w:rPr>
          <w:rFonts w:ascii="Palatino Linotype" w:eastAsia="Palatino Linotype" w:hAnsi="Palatino Linotype" w:cs="Palatino Linotype"/>
          <w:b/>
        </w:rPr>
        <w:t xml:space="preserve">debe </w:t>
      </w:r>
      <w:r w:rsidRPr="000F1979">
        <w:rPr>
          <w:rFonts w:ascii="Palatino Linotype" w:eastAsia="Palatino Linotype" w:hAnsi="Palatino Linotype" w:cs="Palatino Linotype"/>
          <w:b/>
        </w:rPr>
        <w:lastRenderedPageBreak/>
        <w:t>presentarse en una base de datos en la que cada registro se hará por tipo de procedimiento, ya sea licitación pública, invitación restringida o adjudicación directa,</w:t>
      </w:r>
      <w:r w:rsidRPr="000F1979">
        <w:rPr>
          <w:rFonts w:ascii="Palatino Linotype" w:eastAsia="Palatino Linotype" w:hAnsi="Palatino Linotype" w:cs="Palatino Linotype"/>
        </w:rPr>
        <w:t xml:space="preserve"> especificando para cada tipo de procedimiento la materia, pudiendo ser obra pública, servicios relacionados con obra pública, arrendamiento, adquisiciones, o servicios, así como el carácter de cada uno, es decir, nacional o internacional, además se debe elaborar versión pública los documentos fuente que deban ser publicados en este apartado, tales como contratos, convenios, actas, dictámenes, fallos, convenios modificatorios, informes, entre otros, incluyendo sus anexos correspondientes, información que debe ser actualizada de manera trimestral, y conservarse la generada en el ejercicio en curso y la correspondiente a dos ejercicios anteriores.</w:t>
      </w:r>
    </w:p>
    <w:p w14:paraId="6DE00136" w14:textId="525CEB44" w:rsidR="003C5757" w:rsidRPr="000F1979" w:rsidRDefault="000463B1" w:rsidP="007D44A0">
      <w:pPr>
        <w:spacing w:before="240" w:after="240" w:line="360" w:lineRule="auto"/>
        <w:jc w:val="both"/>
        <w:rPr>
          <w:rFonts w:ascii="Palatino Linotype" w:eastAsia="Palatino Linotype" w:hAnsi="Palatino Linotype" w:cs="Palatino Linotype"/>
        </w:rPr>
      </w:pPr>
      <w:r w:rsidRPr="000F1979">
        <w:rPr>
          <w:rFonts w:ascii="Palatino Linotype" w:eastAsia="Palatino Linotype" w:hAnsi="Palatino Linotype" w:cs="Palatino Linotype"/>
        </w:rPr>
        <w:t xml:space="preserve">Por otro lado, para el caso de no contar con documentos que den cuenta de la contratación de terceros para la realización de las obras de remodelación </w:t>
      </w:r>
      <w:r w:rsidR="00E2106F" w:rsidRPr="000F1979">
        <w:rPr>
          <w:rFonts w:ascii="Palatino Linotype" w:eastAsia="Palatino Linotype" w:hAnsi="Palatino Linotype" w:cs="Palatino Linotype"/>
        </w:rPr>
        <w:t xml:space="preserve">o rehabilitación </w:t>
      </w:r>
      <w:r w:rsidRPr="000F1979">
        <w:rPr>
          <w:rFonts w:ascii="Palatino Linotype" w:eastAsia="Palatino Linotype" w:hAnsi="Palatino Linotype" w:cs="Palatino Linotype"/>
        </w:rPr>
        <w:t xml:space="preserve">referidas, </w:t>
      </w:r>
      <w:r w:rsidR="003C5757" w:rsidRPr="000F1979">
        <w:rPr>
          <w:rFonts w:ascii="Palatino Linotype" w:eastAsia="Palatino Linotype" w:hAnsi="Palatino Linotype" w:cs="Palatino Linotype"/>
        </w:rPr>
        <w:t xml:space="preserve">por haberse encomendado </w:t>
      </w:r>
      <w:r w:rsidR="00E2106F" w:rsidRPr="000F1979">
        <w:rPr>
          <w:rFonts w:ascii="Palatino Linotype" w:eastAsia="Palatino Linotype" w:hAnsi="Palatino Linotype" w:cs="Palatino Linotype"/>
        </w:rPr>
        <w:t xml:space="preserve">las mismas </w:t>
      </w:r>
      <w:r w:rsidR="003C5757" w:rsidRPr="000F1979">
        <w:rPr>
          <w:rFonts w:ascii="Palatino Linotype" w:eastAsia="Palatino Linotype" w:hAnsi="Palatino Linotype" w:cs="Palatino Linotype"/>
        </w:rPr>
        <w:t xml:space="preserve">a </w:t>
      </w:r>
      <w:r w:rsidRPr="000F1979">
        <w:rPr>
          <w:rFonts w:ascii="Palatino Linotype" w:eastAsia="Palatino Linotype" w:hAnsi="Palatino Linotype" w:cs="Palatino Linotype"/>
        </w:rPr>
        <w:t xml:space="preserve">servidores públicos adscritos al ayuntamiento, </w:t>
      </w:r>
      <w:r w:rsidR="003C5757" w:rsidRPr="000F1979">
        <w:rPr>
          <w:rFonts w:ascii="Palatino Linotype" w:eastAsia="Palatino Linotype" w:hAnsi="Palatino Linotype" w:cs="Palatino Linotype"/>
        </w:rPr>
        <w:t>bastará con que así se haga del conocimiento de la persona solicitante para tener por satisfecho el requerimiento de información, en términos de lo dispuesto por el artículo 19, párrafo segundo de la Ley de Transparencia y Acceso a la Información Pública del Estado de México y Municipios, a saber:</w:t>
      </w:r>
    </w:p>
    <w:p w14:paraId="459B5C8B" w14:textId="77777777" w:rsidR="003C5757" w:rsidRPr="000F1979" w:rsidRDefault="003C5757" w:rsidP="007D44A0">
      <w:pPr>
        <w:spacing w:before="120" w:after="120"/>
        <w:ind w:left="851" w:right="902"/>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i/>
          <w:sz w:val="22"/>
          <w:szCs w:val="22"/>
        </w:rPr>
        <w:t>“</w:t>
      </w:r>
      <w:r w:rsidRPr="000F1979">
        <w:rPr>
          <w:rFonts w:ascii="Palatino Linotype" w:eastAsia="Palatino Linotype" w:hAnsi="Palatino Linotype" w:cs="Palatino Linotype"/>
          <w:b/>
          <w:i/>
          <w:sz w:val="22"/>
          <w:szCs w:val="22"/>
        </w:rPr>
        <w:t>Artículo 19</w:t>
      </w:r>
      <w:r w:rsidRPr="000F1979">
        <w:rPr>
          <w:rFonts w:ascii="Palatino Linotype" w:eastAsia="Palatino Linotype" w:hAnsi="Palatino Linotype" w:cs="Palatino Linotype"/>
          <w:i/>
          <w:sz w:val="22"/>
          <w:szCs w:val="22"/>
        </w:rPr>
        <w:t>…</w:t>
      </w:r>
    </w:p>
    <w:p w14:paraId="743A17EF" w14:textId="77777777" w:rsidR="003C5757" w:rsidRPr="000F1979" w:rsidRDefault="003C5757" w:rsidP="007D44A0">
      <w:pPr>
        <w:spacing w:before="120" w:after="120"/>
        <w:ind w:left="851" w:right="902"/>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73B52B0D" w14:textId="77777777" w:rsidR="00C41720" w:rsidRPr="000F1979" w:rsidRDefault="003C5757" w:rsidP="007D44A0">
      <w:pPr>
        <w:spacing w:before="240" w:after="240" w:line="360" w:lineRule="auto"/>
        <w:ind w:right="49"/>
        <w:jc w:val="both"/>
        <w:rPr>
          <w:rFonts w:ascii="Palatino Linotype" w:hAnsi="Palatino Linotype"/>
        </w:rPr>
      </w:pPr>
      <w:r w:rsidRPr="000F1979">
        <w:rPr>
          <w:rFonts w:ascii="Palatino Linotype" w:eastAsia="Palatino Linotype" w:hAnsi="Palatino Linotype" w:cs="Palatino Linotype"/>
        </w:rPr>
        <w:lastRenderedPageBreak/>
        <w:t xml:space="preserve">Finalmente, en lo que respecta al punto del acta de cabildo en el que se aprobó el recurso para las obras de remodelación al interior de la presidencia municipal, </w:t>
      </w:r>
      <w:r w:rsidR="00C41720" w:rsidRPr="000F1979">
        <w:rPr>
          <w:rFonts w:ascii="Palatino Linotype" w:eastAsia="Palatino Linotype" w:hAnsi="Palatino Linotype" w:cs="Palatino Linotype"/>
        </w:rPr>
        <w:t xml:space="preserve">debe mencionarse que el </w:t>
      </w:r>
      <w:r w:rsidR="00C41720" w:rsidRPr="000F1979">
        <w:rPr>
          <w:rFonts w:ascii="Palatino Linotype" w:hAnsi="Palatino Linotype"/>
          <w:b/>
        </w:rPr>
        <w:t xml:space="preserve">Sujeto Obligado </w:t>
      </w:r>
      <w:r w:rsidR="00C41720" w:rsidRPr="000F1979">
        <w:rPr>
          <w:rFonts w:ascii="Palatino Linotype" w:hAnsi="Palatino Linotype"/>
        </w:rPr>
        <w:t>tiene la facultad para celebrar contratos de obra pública, estos se realizan en función del Programa Anual de Obra, documento que forma parte del Presupuesto de Egresos Municipal,  cuya versión definitiva se promulga y publica en la "Gaceta Municipal”, por la Presidenta o el Presidente Municipal,  a más tardar el día veinticinco de febrero de cada año, de conformidad con los artículos 125, párrafo cuarto de la Constitución Política del Estado Libre y Soberano de México, 351, párrafo segundo del Código Financiero del Estado de México, y 47 de la Ley de Fiscalización Superior del Estado de México, a saber:</w:t>
      </w:r>
    </w:p>
    <w:p w14:paraId="5340A89B" w14:textId="77777777" w:rsidR="00C41720" w:rsidRPr="000F1979" w:rsidRDefault="00C41720" w:rsidP="007D44A0">
      <w:pPr>
        <w:spacing w:before="120" w:after="120"/>
        <w:ind w:left="851" w:right="902"/>
        <w:jc w:val="both"/>
        <w:rPr>
          <w:rFonts w:ascii="Palatino Linotype" w:eastAsia="Palatino Linotype" w:hAnsi="Palatino Linotype" w:cs="Palatino Linotype"/>
          <w:i/>
          <w:sz w:val="22"/>
        </w:rPr>
      </w:pPr>
      <w:r w:rsidRPr="000F1979">
        <w:rPr>
          <w:rFonts w:ascii="Palatino Linotype" w:eastAsia="Palatino Linotype" w:hAnsi="Palatino Linotype" w:cs="Palatino Linotype"/>
          <w:i/>
          <w:sz w:val="22"/>
        </w:rPr>
        <w:t>“</w:t>
      </w:r>
      <w:r w:rsidRPr="000F1979">
        <w:rPr>
          <w:rFonts w:ascii="Palatino Linotype" w:eastAsia="Palatino Linotype" w:hAnsi="Palatino Linotype" w:cs="Palatino Linotype"/>
          <w:b/>
          <w:i/>
          <w:sz w:val="22"/>
        </w:rPr>
        <w:t>Artículo 125</w:t>
      </w:r>
      <w:r w:rsidRPr="000F1979">
        <w:rPr>
          <w:rFonts w:ascii="Palatino Linotype" w:eastAsia="Palatino Linotype" w:hAnsi="Palatino Linotype" w:cs="Palatino Linotype"/>
          <w:i/>
          <w:sz w:val="22"/>
        </w:rPr>
        <w:t>...</w:t>
      </w:r>
    </w:p>
    <w:p w14:paraId="729130C0" w14:textId="77777777" w:rsidR="00C41720" w:rsidRPr="000F1979" w:rsidRDefault="00C41720" w:rsidP="007D44A0">
      <w:pPr>
        <w:spacing w:before="120" w:after="120"/>
        <w:ind w:left="851" w:right="902"/>
        <w:jc w:val="both"/>
        <w:rPr>
          <w:rFonts w:ascii="Palatino Linotype" w:eastAsia="Palatino Linotype" w:hAnsi="Palatino Linotype" w:cs="Palatino Linotype"/>
          <w:b/>
          <w:i/>
          <w:sz w:val="22"/>
        </w:rPr>
      </w:pPr>
      <w:r w:rsidRPr="000F1979">
        <w:rPr>
          <w:rFonts w:ascii="Palatino Linotype" w:eastAsia="Palatino Linotype" w:hAnsi="Palatino Linotype" w:cs="Palatino Linotype"/>
          <w:i/>
          <w:sz w:val="22"/>
        </w:rPr>
        <w:t xml:space="preserve">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w:t>
      </w:r>
      <w:r w:rsidRPr="000F1979">
        <w:rPr>
          <w:rFonts w:ascii="Palatino Linotype" w:eastAsia="Palatino Linotype" w:hAnsi="Palatino Linotype" w:cs="Palatino Linotype"/>
          <w:b/>
          <w:i/>
          <w:sz w:val="22"/>
        </w:rPr>
        <w:t xml:space="preserve">La </w:t>
      </w:r>
      <w:proofErr w:type="gramStart"/>
      <w:r w:rsidRPr="000F1979">
        <w:rPr>
          <w:rFonts w:ascii="Palatino Linotype" w:eastAsia="Palatino Linotype" w:hAnsi="Palatino Linotype" w:cs="Palatino Linotype"/>
          <w:b/>
          <w:i/>
          <w:sz w:val="22"/>
        </w:rPr>
        <w:t>Presidenta</w:t>
      </w:r>
      <w:proofErr w:type="gramEnd"/>
      <w:r w:rsidRPr="000F1979">
        <w:rPr>
          <w:rFonts w:ascii="Palatino Linotype" w:eastAsia="Palatino Linotype" w:hAnsi="Palatino Linotype" w:cs="Palatino Linotype"/>
          <w:b/>
          <w:i/>
          <w:sz w:val="22"/>
        </w:rPr>
        <w:t xml:space="preserve"> o el Presidente Municipal, promulgará y publicará el Presupuesto de Egresos Municipal, a más tardar el día 25 de febrero de cada año debiendo enviarlo al Órgano Superior de Fiscalización en la misma fecha.”</w:t>
      </w:r>
    </w:p>
    <w:p w14:paraId="47082BE9" w14:textId="77777777" w:rsidR="00C41720" w:rsidRPr="000F1979" w:rsidRDefault="00C41720" w:rsidP="007D44A0">
      <w:pPr>
        <w:spacing w:before="120" w:after="120"/>
        <w:ind w:left="851" w:right="902"/>
        <w:jc w:val="both"/>
        <w:rPr>
          <w:rFonts w:ascii="Palatino Linotype" w:eastAsia="Palatino Linotype" w:hAnsi="Palatino Linotype" w:cs="Palatino Linotype"/>
          <w:i/>
          <w:sz w:val="22"/>
        </w:rPr>
      </w:pPr>
      <w:r w:rsidRPr="000F1979">
        <w:rPr>
          <w:rFonts w:ascii="Palatino Linotype" w:eastAsia="Palatino Linotype" w:hAnsi="Palatino Linotype" w:cs="Palatino Linotype"/>
          <w:b/>
          <w:i/>
          <w:sz w:val="22"/>
        </w:rPr>
        <w:t>“Artículo 351</w:t>
      </w:r>
      <w:r w:rsidRPr="000F1979">
        <w:rPr>
          <w:rFonts w:ascii="Palatino Linotype" w:eastAsia="Palatino Linotype" w:hAnsi="Palatino Linotype" w:cs="Palatino Linotype"/>
          <w:i/>
          <w:sz w:val="22"/>
        </w:rPr>
        <w:t>...</w:t>
      </w:r>
    </w:p>
    <w:p w14:paraId="1F8974B8" w14:textId="77777777" w:rsidR="00C41720" w:rsidRPr="000F1979" w:rsidRDefault="00C41720" w:rsidP="007D44A0">
      <w:pPr>
        <w:spacing w:before="120" w:after="120"/>
        <w:ind w:left="851" w:right="902"/>
        <w:jc w:val="both"/>
        <w:rPr>
          <w:rFonts w:ascii="Palatino Linotype" w:eastAsia="Palatino Linotype" w:hAnsi="Palatino Linotype" w:cs="Palatino Linotype"/>
          <w:b/>
          <w:i/>
          <w:sz w:val="22"/>
        </w:rPr>
      </w:pPr>
      <w:r w:rsidRPr="000F1979">
        <w:rPr>
          <w:rFonts w:ascii="Palatino Linotype" w:eastAsia="Palatino Linotype" w:hAnsi="Palatino Linotype" w:cs="Palatino Linotype"/>
          <w:b/>
          <w:i/>
          <w:sz w:val="22"/>
          <w:u w:val="single"/>
        </w:rPr>
        <w:t>Los Ayuntamientos al aprobar en forma definitiva su presupuesto de egresos</w:t>
      </w:r>
      <w:r w:rsidRPr="000F1979">
        <w:rPr>
          <w:rFonts w:ascii="Palatino Linotype" w:eastAsia="Palatino Linotype" w:hAnsi="Palatino Linotype" w:cs="Palatino Linotype"/>
          <w:b/>
          <w:i/>
          <w:sz w:val="22"/>
        </w:rPr>
        <w:t>, deberán publicar en la "Gaceta Municipal</w:t>
      </w:r>
      <w:r w:rsidRPr="000F1979">
        <w:rPr>
          <w:rFonts w:ascii="Palatino Linotype" w:eastAsia="Palatino Linotype" w:hAnsi="Palatino Linotype" w:cs="Palatino Linotype"/>
          <w:i/>
          <w:sz w:val="22"/>
        </w:rPr>
        <w:t xml:space="preserve">" de manera clara y entendible, todas y cada una de las partidas que lo integran, las remuneraciones de todo tipo aprobadas para los miembros del ayuntamiento y para los servidores públicos en general, incluyendo mandos medios y superiores de la administración municipal, </w:t>
      </w:r>
      <w:r w:rsidRPr="000F1979">
        <w:rPr>
          <w:rFonts w:ascii="Palatino Linotype" w:eastAsia="Palatino Linotype" w:hAnsi="Palatino Linotype" w:cs="Palatino Linotype"/>
          <w:b/>
          <w:i/>
          <w:sz w:val="22"/>
        </w:rPr>
        <w:t>a más tardar el 25 de febrero del año para el cual habrá de aplicar dicho presupuesto.”</w:t>
      </w:r>
    </w:p>
    <w:p w14:paraId="774F7FF9" w14:textId="77777777" w:rsidR="00C41720" w:rsidRPr="000F1979" w:rsidRDefault="00C41720" w:rsidP="007D44A0">
      <w:pPr>
        <w:spacing w:before="120" w:after="120"/>
        <w:ind w:left="851" w:right="902"/>
        <w:jc w:val="both"/>
        <w:rPr>
          <w:rFonts w:ascii="Palatino Linotype" w:eastAsia="Palatino Linotype" w:hAnsi="Palatino Linotype" w:cs="Palatino Linotype"/>
          <w:b/>
          <w:i/>
          <w:sz w:val="22"/>
        </w:rPr>
      </w:pPr>
      <w:r w:rsidRPr="000F1979">
        <w:rPr>
          <w:rFonts w:ascii="Palatino Linotype" w:eastAsia="Palatino Linotype" w:hAnsi="Palatino Linotype" w:cs="Palatino Linotype"/>
          <w:b/>
          <w:i/>
          <w:sz w:val="22"/>
        </w:rPr>
        <w:t>“Artículo 47</w:t>
      </w:r>
      <w:r w:rsidRPr="000F1979">
        <w:rPr>
          <w:rFonts w:ascii="Palatino Linotype" w:eastAsia="Palatino Linotype" w:hAnsi="Palatino Linotype" w:cs="Palatino Linotype"/>
          <w:i/>
          <w:sz w:val="22"/>
        </w:rPr>
        <w:t xml:space="preserve">.- Los </w:t>
      </w:r>
      <w:proofErr w:type="gramStart"/>
      <w:r w:rsidRPr="000F1979">
        <w:rPr>
          <w:rFonts w:ascii="Palatino Linotype" w:eastAsia="Palatino Linotype" w:hAnsi="Palatino Linotype" w:cs="Palatino Linotype"/>
          <w:i/>
          <w:sz w:val="22"/>
        </w:rPr>
        <w:t>Presidentes</w:t>
      </w:r>
      <w:proofErr w:type="gramEnd"/>
      <w:r w:rsidRPr="000F1979">
        <w:rPr>
          <w:rFonts w:ascii="Palatino Linotype" w:eastAsia="Palatino Linotype" w:hAnsi="Palatino Linotype" w:cs="Palatino Linotype"/>
          <w:i/>
          <w:sz w:val="22"/>
        </w:rPr>
        <w:t xml:space="preserve"> Municipales y los Síndicos estarán obligados a </w:t>
      </w:r>
      <w:r w:rsidRPr="000F1979">
        <w:rPr>
          <w:rFonts w:ascii="Palatino Linotype" w:eastAsia="Palatino Linotype" w:hAnsi="Palatino Linotype" w:cs="Palatino Linotype"/>
          <w:b/>
          <w:i/>
          <w:sz w:val="22"/>
        </w:rPr>
        <w:t xml:space="preserve">informar al Órgano Superior, a más tardar el 25 de febrero de cada año, el Presupuesto de Egresos Municipal que haya aprobado el Ayuntamiento </w:t>
      </w:r>
      <w:r w:rsidRPr="000F1979">
        <w:rPr>
          <w:rFonts w:ascii="Palatino Linotype" w:eastAsia="Palatino Linotype" w:hAnsi="Palatino Linotype" w:cs="Palatino Linotype"/>
          <w:i/>
          <w:sz w:val="22"/>
        </w:rPr>
        <w:t>correspondiente.”</w:t>
      </w:r>
    </w:p>
    <w:p w14:paraId="3FED5816" w14:textId="77777777" w:rsidR="00C41720" w:rsidRPr="000F1979" w:rsidRDefault="00C41720" w:rsidP="007D44A0">
      <w:pPr>
        <w:spacing w:before="240" w:after="240" w:line="360" w:lineRule="auto"/>
        <w:jc w:val="both"/>
        <w:rPr>
          <w:rFonts w:ascii="Palatino Linotype" w:eastAsia="Palatino Linotype" w:hAnsi="Palatino Linotype" w:cs="Palatino Linotype"/>
        </w:rPr>
      </w:pPr>
      <w:r w:rsidRPr="000F1979">
        <w:rPr>
          <w:rFonts w:ascii="Palatino Linotype" w:eastAsia="Palatino Linotype" w:hAnsi="Palatino Linotype" w:cs="Palatino Linotype"/>
        </w:rPr>
        <w:lastRenderedPageBreak/>
        <w:t xml:space="preserve">Como se adelantó, entre los formatos que integran el Presupuesto de Egresos aprobado, de conformidad con el numeral 3.4.1 del Manual para la Planeación, Programación y Presupuesto de Egresos Municipal, se encuentra el </w:t>
      </w:r>
      <w:r w:rsidRPr="000F1979">
        <w:rPr>
          <w:rFonts w:ascii="Palatino Linotype" w:eastAsia="Palatino Linotype" w:hAnsi="Palatino Linotype" w:cs="Palatino Linotype"/>
          <w:b/>
        </w:rPr>
        <w:t xml:space="preserve">PbRM-07a Programa Anual de Obra </w:t>
      </w:r>
      <w:r w:rsidRPr="000F1979">
        <w:rPr>
          <w:rFonts w:ascii="Palatino Linotype" w:eastAsia="Palatino Linotype" w:hAnsi="Palatino Linotype"/>
        </w:rPr>
        <w:t xml:space="preserve">y el </w:t>
      </w:r>
      <w:proofErr w:type="spellStart"/>
      <w:r w:rsidRPr="000F1979">
        <w:rPr>
          <w:rFonts w:ascii="Palatino Linotype" w:eastAsia="Palatino Linotype" w:hAnsi="Palatino Linotype"/>
          <w:b/>
        </w:rPr>
        <w:t>PbRM</w:t>
      </w:r>
      <w:proofErr w:type="spellEnd"/>
      <w:r w:rsidRPr="000F1979">
        <w:rPr>
          <w:rFonts w:ascii="Palatino Linotype" w:eastAsia="Palatino Linotype" w:hAnsi="Palatino Linotype"/>
          <w:b/>
        </w:rPr>
        <w:t xml:space="preserve"> 07b Programa anual de obra (reparaciones y mantenimientos)</w:t>
      </w:r>
      <w:r w:rsidRPr="000F1979">
        <w:rPr>
          <w:rFonts w:ascii="Palatino Linotype" w:eastAsia="Palatino Linotype" w:hAnsi="Palatino Linotype" w:cs="Palatino Linotype"/>
          <w:b/>
        </w:rPr>
        <w:t>,</w:t>
      </w:r>
      <w:r w:rsidRPr="000F1979">
        <w:rPr>
          <w:rFonts w:ascii="Palatino Linotype" w:eastAsia="Palatino Linotype" w:hAnsi="Palatino Linotype" w:cs="Palatino Linotype"/>
        </w:rPr>
        <w:t xml:space="preserve"> los cuales especifican de manera precisa el período de ejecución y presupuesto ejercido de la obra pública de que se trate; así como la fuente de financiamiento con la que ésta se llevará a cabo, como se desprende de los formatos y los instructivo de llenado respectivos:</w:t>
      </w:r>
    </w:p>
    <w:p w14:paraId="0F591BBD" w14:textId="77777777" w:rsidR="00C41720" w:rsidRPr="000F1979" w:rsidRDefault="00C41720" w:rsidP="007D44A0">
      <w:pPr>
        <w:spacing w:before="240" w:after="240" w:line="360" w:lineRule="auto"/>
        <w:jc w:val="center"/>
        <w:rPr>
          <w:rFonts w:ascii="Palatino Linotype" w:eastAsia="Palatino Linotype" w:hAnsi="Palatino Linotype" w:cs="Palatino Linotype"/>
        </w:rPr>
      </w:pPr>
      <w:r w:rsidRPr="000F1979">
        <w:rPr>
          <w:rFonts w:ascii="Palatino Linotype" w:eastAsia="Palatino Linotype" w:hAnsi="Palatino Linotype" w:cs="Palatino Linotype"/>
          <w:noProof/>
        </w:rPr>
        <w:drawing>
          <wp:inline distT="0" distB="0" distL="0" distR="0" wp14:anchorId="0A8B0DC5" wp14:editId="139BEA67">
            <wp:extent cx="5040000" cy="2908351"/>
            <wp:effectExtent l="0" t="0" r="8255"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40000" cy="2908351"/>
                    </a:xfrm>
                    <a:prstGeom prst="rect">
                      <a:avLst/>
                    </a:prstGeom>
                  </pic:spPr>
                </pic:pic>
              </a:graphicData>
            </a:graphic>
          </wp:inline>
        </w:drawing>
      </w:r>
    </w:p>
    <w:p w14:paraId="6889C9AB" w14:textId="77777777" w:rsidR="00C41720" w:rsidRPr="000F1979" w:rsidRDefault="00C41720" w:rsidP="007D44A0">
      <w:pPr>
        <w:spacing w:before="240" w:after="240" w:line="360" w:lineRule="auto"/>
        <w:jc w:val="center"/>
        <w:rPr>
          <w:rFonts w:ascii="Palatino Linotype" w:eastAsia="Palatino Linotype" w:hAnsi="Palatino Linotype" w:cs="Palatino Linotype"/>
        </w:rPr>
      </w:pPr>
      <w:r w:rsidRPr="000F1979">
        <w:rPr>
          <w:rFonts w:ascii="Palatino Linotype" w:eastAsia="Palatino Linotype" w:hAnsi="Palatino Linotype" w:cs="Palatino Linotype"/>
          <w:noProof/>
        </w:rPr>
        <w:lastRenderedPageBreak/>
        <w:drawing>
          <wp:inline distT="0" distB="0" distL="0" distR="0" wp14:anchorId="5F7C2EDC" wp14:editId="3A1E85AA">
            <wp:extent cx="4860000" cy="3463257"/>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60000" cy="3463257"/>
                    </a:xfrm>
                    <a:prstGeom prst="rect">
                      <a:avLst/>
                    </a:prstGeom>
                  </pic:spPr>
                </pic:pic>
              </a:graphicData>
            </a:graphic>
          </wp:inline>
        </w:drawing>
      </w:r>
    </w:p>
    <w:p w14:paraId="090AA52D" w14:textId="77777777" w:rsidR="00C41720" w:rsidRPr="000F1979" w:rsidRDefault="00C41720" w:rsidP="007D44A0">
      <w:pPr>
        <w:spacing w:before="240" w:after="240" w:line="360" w:lineRule="auto"/>
        <w:jc w:val="center"/>
        <w:rPr>
          <w:rFonts w:ascii="Palatino Linotype" w:eastAsia="Palatino Linotype" w:hAnsi="Palatino Linotype" w:cs="Palatino Linotype"/>
        </w:rPr>
      </w:pPr>
      <w:r w:rsidRPr="000F1979">
        <w:rPr>
          <w:rFonts w:ascii="Palatino Linotype" w:eastAsia="Palatino Linotype" w:hAnsi="Palatino Linotype" w:cs="Palatino Linotype"/>
          <w:noProof/>
        </w:rPr>
        <w:drawing>
          <wp:inline distT="0" distB="0" distL="0" distR="0" wp14:anchorId="3FFA9922" wp14:editId="0BD1870B">
            <wp:extent cx="5040000" cy="3788839"/>
            <wp:effectExtent l="0" t="0" r="8255"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40000" cy="3788839"/>
                    </a:xfrm>
                    <a:prstGeom prst="rect">
                      <a:avLst/>
                    </a:prstGeom>
                  </pic:spPr>
                </pic:pic>
              </a:graphicData>
            </a:graphic>
          </wp:inline>
        </w:drawing>
      </w:r>
    </w:p>
    <w:p w14:paraId="786F7314" w14:textId="77777777" w:rsidR="00C41720" w:rsidRPr="000F1979" w:rsidRDefault="00C41720" w:rsidP="007D44A0">
      <w:pPr>
        <w:spacing w:before="240" w:after="240" w:line="360" w:lineRule="auto"/>
        <w:jc w:val="center"/>
        <w:rPr>
          <w:rFonts w:ascii="Palatino Linotype" w:eastAsia="Palatino Linotype" w:hAnsi="Palatino Linotype" w:cs="Palatino Linotype"/>
        </w:rPr>
      </w:pPr>
      <w:r w:rsidRPr="000F1979">
        <w:rPr>
          <w:rFonts w:ascii="Palatino Linotype" w:eastAsia="Palatino Linotype" w:hAnsi="Palatino Linotype" w:cs="Palatino Linotype"/>
          <w:noProof/>
        </w:rPr>
        <w:lastRenderedPageBreak/>
        <w:drawing>
          <wp:inline distT="0" distB="0" distL="0" distR="0" wp14:anchorId="003674BC" wp14:editId="44290B91">
            <wp:extent cx="4860000" cy="276598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60000" cy="2765987"/>
                    </a:xfrm>
                    <a:prstGeom prst="rect">
                      <a:avLst/>
                    </a:prstGeom>
                  </pic:spPr>
                </pic:pic>
              </a:graphicData>
            </a:graphic>
          </wp:inline>
        </w:drawing>
      </w:r>
    </w:p>
    <w:p w14:paraId="669ECE42" w14:textId="57FD55A5" w:rsidR="003B1D99" w:rsidRPr="000F1979" w:rsidRDefault="0012702B" w:rsidP="007D44A0">
      <w:pPr>
        <w:spacing w:before="240" w:after="240" w:line="360" w:lineRule="auto"/>
        <w:ind w:right="51"/>
        <w:jc w:val="both"/>
        <w:rPr>
          <w:rFonts w:ascii="Palatino Linotype" w:eastAsia="Palatino Linotype" w:hAnsi="Palatino Linotype" w:cs="Palatino Linotype"/>
        </w:rPr>
      </w:pPr>
      <w:r w:rsidRPr="000F1979">
        <w:rPr>
          <w:rFonts w:ascii="Palatino Linotype" w:eastAsia="Palatino Linotype" w:hAnsi="Palatino Linotype" w:cs="Palatino Linotype"/>
        </w:rPr>
        <w:t xml:space="preserve">En este sentido, se estima que el documento mediante el cual el </w:t>
      </w:r>
      <w:r w:rsidRPr="000F1979">
        <w:rPr>
          <w:rFonts w:ascii="Palatino Linotype" w:eastAsia="Palatino Linotype" w:hAnsi="Palatino Linotype" w:cs="Palatino Linotype"/>
          <w:b/>
        </w:rPr>
        <w:t>Su</w:t>
      </w:r>
      <w:r w:rsidR="003B1D99" w:rsidRPr="000F1979">
        <w:rPr>
          <w:rFonts w:ascii="Palatino Linotype" w:eastAsia="Palatino Linotype" w:hAnsi="Palatino Linotype" w:cs="Palatino Linotype"/>
          <w:b/>
        </w:rPr>
        <w:t xml:space="preserve">jeto Obligado </w:t>
      </w:r>
      <w:r w:rsidR="003B1D99" w:rsidRPr="000F1979">
        <w:rPr>
          <w:rFonts w:ascii="Palatino Linotype" w:eastAsia="Palatino Linotype" w:hAnsi="Palatino Linotype" w:cs="Palatino Linotype"/>
        </w:rPr>
        <w:t>pude dar atención al punto en análisis es el Acta de la sesión de cabildo, en la cual se hubiera aprobado el Programa Anual de Obra que contemple las obras de remodelación</w:t>
      </w:r>
      <w:r w:rsidR="00570C47" w:rsidRPr="000F1979">
        <w:rPr>
          <w:rFonts w:ascii="Palatino Linotype" w:eastAsia="Palatino Linotype" w:hAnsi="Palatino Linotype" w:cs="Palatino Linotype"/>
        </w:rPr>
        <w:t xml:space="preserve"> o rehabilitación</w:t>
      </w:r>
      <w:r w:rsidR="003B1D99" w:rsidRPr="000F1979">
        <w:rPr>
          <w:rFonts w:ascii="Palatino Linotype" w:eastAsia="Palatino Linotype" w:hAnsi="Palatino Linotype" w:cs="Palatino Linotype"/>
        </w:rPr>
        <w:t xml:space="preserve"> al interior de la presidencia municipal realizadas del uno de enero </w:t>
      </w:r>
      <w:proofErr w:type="gramStart"/>
      <w:r w:rsidR="003B1D99" w:rsidRPr="000F1979">
        <w:rPr>
          <w:rFonts w:ascii="Palatino Linotype" w:eastAsia="Palatino Linotype" w:hAnsi="Palatino Linotype" w:cs="Palatino Linotype"/>
        </w:rPr>
        <w:t>al  veintiuno</w:t>
      </w:r>
      <w:proofErr w:type="gramEnd"/>
      <w:r w:rsidR="003B1D99" w:rsidRPr="000F1979">
        <w:rPr>
          <w:rFonts w:ascii="Palatino Linotype" w:eastAsia="Palatino Linotype" w:hAnsi="Palatino Linotype" w:cs="Palatino Linotype"/>
        </w:rPr>
        <w:t xml:space="preserve"> de abril de dos mil veinticinco.  </w:t>
      </w:r>
    </w:p>
    <w:p w14:paraId="2F23AA46" w14:textId="3A7E0277" w:rsidR="00570C47" w:rsidRPr="000F1979" w:rsidRDefault="00570C47" w:rsidP="007D44A0">
      <w:pPr>
        <w:spacing w:before="240" w:after="240" w:line="360" w:lineRule="auto"/>
        <w:ind w:right="51"/>
        <w:jc w:val="both"/>
        <w:rPr>
          <w:rFonts w:ascii="Palatino Linotype" w:eastAsia="Palatino Linotype" w:hAnsi="Palatino Linotype" w:cs="Palatino Linotype"/>
        </w:rPr>
      </w:pPr>
      <w:r w:rsidRPr="000F1979">
        <w:rPr>
          <w:rFonts w:ascii="Palatino Linotype" w:eastAsia="Palatino Linotype" w:hAnsi="Palatino Linotype" w:cs="Palatino Linotype"/>
        </w:rPr>
        <w:t>Asimismo, es de suma importancia mencionar que si bien, el Programa Anual de Obras</w:t>
      </w:r>
      <w:r w:rsidR="00E2106F" w:rsidRPr="000F1979">
        <w:rPr>
          <w:rFonts w:ascii="Palatino Linotype" w:eastAsia="Palatino Linotype" w:hAnsi="Palatino Linotype" w:cs="Palatino Linotype"/>
        </w:rPr>
        <w:t xml:space="preserve">, como parte del Presupuesto de Egresos debe aprobarse por el cabildo, derivado del análisis de la normatividad aplicable al caso concreto, no se advirtió disposición alguna que constriña al </w:t>
      </w:r>
      <w:r w:rsidR="00E2106F" w:rsidRPr="000F1979">
        <w:rPr>
          <w:rFonts w:ascii="Palatino Linotype" w:eastAsia="Palatino Linotype" w:hAnsi="Palatino Linotype" w:cs="Palatino Linotype"/>
          <w:b/>
        </w:rPr>
        <w:t xml:space="preserve">Sujeto Obligado </w:t>
      </w:r>
      <w:r w:rsidR="00E2106F" w:rsidRPr="000F1979">
        <w:rPr>
          <w:rFonts w:ascii="Palatino Linotype" w:eastAsia="Palatino Linotype" w:hAnsi="Palatino Linotype" w:cs="Palatino Linotype"/>
        </w:rPr>
        <w:t xml:space="preserve">a aprobar, por medio de Cabildo obras específicas, por lo que si derivado de la búsqueda que se ordena no se llegara a localizar información por no haberse generado en los términos requeridos bastará con que así se haga del conocimiento de la parte </w:t>
      </w:r>
      <w:r w:rsidR="00E2106F" w:rsidRPr="000F1979">
        <w:rPr>
          <w:rFonts w:ascii="Palatino Linotype" w:eastAsia="Palatino Linotype" w:hAnsi="Palatino Linotype" w:cs="Palatino Linotype"/>
          <w:b/>
        </w:rPr>
        <w:t xml:space="preserve">Recurrente </w:t>
      </w:r>
      <w:r w:rsidR="00E2106F" w:rsidRPr="000F1979">
        <w:rPr>
          <w:rFonts w:ascii="Palatino Linotype" w:eastAsia="Palatino Linotype" w:hAnsi="Palatino Linotype" w:cs="Palatino Linotype"/>
        </w:rPr>
        <w:t>para tener por satisfecho el punto en análisis, en términos del artículo 19, párrafo segundo, de la Ley de la Materia, previamente citado.</w:t>
      </w:r>
    </w:p>
    <w:p w14:paraId="755BADE3" w14:textId="77777777" w:rsidR="007755C6" w:rsidRPr="000F1979" w:rsidRDefault="00024DA3" w:rsidP="007D44A0">
      <w:pPr>
        <w:spacing w:before="240" w:after="240" w:line="360" w:lineRule="auto"/>
        <w:ind w:right="51"/>
        <w:jc w:val="both"/>
        <w:rPr>
          <w:rFonts w:ascii="Palatino Linotype" w:eastAsia="Palatino Linotype" w:hAnsi="Palatino Linotype" w:cs="Palatino Linotype"/>
        </w:rPr>
      </w:pPr>
      <w:r w:rsidRPr="000F1979">
        <w:rPr>
          <w:rFonts w:ascii="Palatino Linotype" w:eastAsia="Palatino Linotype" w:hAnsi="Palatino Linotype" w:cs="Palatino Linotype"/>
        </w:rPr>
        <w:lastRenderedPageBreak/>
        <w:t xml:space="preserve">De lo hasta aquí expuesto, se concluye que los motivos de inconformidad de la parte </w:t>
      </w:r>
      <w:r w:rsidRPr="000F1979">
        <w:rPr>
          <w:rFonts w:ascii="Palatino Linotype" w:eastAsia="Palatino Linotype" w:hAnsi="Palatino Linotype" w:cs="Palatino Linotype"/>
          <w:b/>
        </w:rPr>
        <w:t xml:space="preserve">Recurrente </w:t>
      </w:r>
      <w:r w:rsidRPr="000F1979">
        <w:rPr>
          <w:rFonts w:ascii="Palatino Linotype" w:eastAsia="Palatino Linotype" w:hAnsi="Palatino Linotype" w:cs="Palatino Linotype"/>
        </w:rPr>
        <w:t>devienen</w:t>
      </w:r>
      <w:r w:rsidR="003B1D99" w:rsidRPr="000F1979">
        <w:rPr>
          <w:rFonts w:ascii="Palatino Linotype" w:eastAsia="Palatino Linotype" w:hAnsi="Palatino Linotype" w:cs="Palatino Linotype"/>
        </w:rPr>
        <w:t xml:space="preserve"> parcialmente</w:t>
      </w:r>
      <w:r w:rsidRPr="000F1979">
        <w:rPr>
          <w:rFonts w:ascii="Palatino Linotype" w:eastAsia="Palatino Linotype" w:hAnsi="Palatino Linotype" w:cs="Palatino Linotype"/>
        </w:rPr>
        <w:t xml:space="preserve"> fundados, siendo procedente </w:t>
      </w:r>
      <w:r w:rsidRPr="000F1979">
        <w:rPr>
          <w:rFonts w:ascii="Palatino Linotype" w:eastAsia="Palatino Linotype" w:hAnsi="Palatino Linotype" w:cs="Palatino Linotype"/>
          <w:i/>
        </w:rPr>
        <w:t xml:space="preserve">Modificar </w:t>
      </w:r>
      <w:r w:rsidRPr="000F1979">
        <w:rPr>
          <w:rFonts w:ascii="Palatino Linotype" w:eastAsia="Palatino Linotype" w:hAnsi="Palatino Linotype" w:cs="Palatino Linotype"/>
        </w:rPr>
        <w:t xml:space="preserve">la respuesta proporcionada por el </w:t>
      </w:r>
      <w:r w:rsidRPr="000F1979">
        <w:rPr>
          <w:rFonts w:ascii="Palatino Linotype" w:eastAsia="Palatino Linotype" w:hAnsi="Palatino Linotype" w:cs="Palatino Linotype"/>
          <w:b/>
        </w:rPr>
        <w:t xml:space="preserve">Sujeto Obligado </w:t>
      </w:r>
      <w:r w:rsidRPr="000F1979">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592ADD97" w14:textId="77777777" w:rsidR="007755C6" w:rsidRPr="000F1979" w:rsidRDefault="00024DA3" w:rsidP="007D44A0">
      <w:pPr>
        <w:spacing w:before="240" w:after="240" w:line="360" w:lineRule="auto"/>
        <w:jc w:val="both"/>
        <w:rPr>
          <w:rFonts w:ascii="Palatino Linotype" w:eastAsia="Palatino Linotype" w:hAnsi="Palatino Linotype" w:cs="Palatino Linotype"/>
        </w:rPr>
      </w:pPr>
      <w:r w:rsidRPr="000F1979">
        <w:rPr>
          <w:rFonts w:ascii="Palatino Linotype" w:eastAsia="Palatino Linotype" w:hAnsi="Palatino Linotype" w:cs="Palatino Linotype"/>
          <w:b/>
        </w:rPr>
        <w:t>Quinto. Versión Pública.</w:t>
      </w:r>
      <w:r w:rsidRPr="000F1979">
        <w:rPr>
          <w:rFonts w:ascii="Palatino Linotype" w:eastAsia="Palatino Linotype" w:hAnsi="Palatino Linotype" w:cs="Palatino Linotype"/>
          <w:sz w:val="28"/>
          <w:szCs w:val="28"/>
        </w:rPr>
        <w:t xml:space="preserve"> </w:t>
      </w:r>
      <w:r w:rsidRPr="000F1979">
        <w:rPr>
          <w:rFonts w:ascii="Palatino Linotype" w:eastAsia="Palatino Linotype" w:hAnsi="Palatino Linotype" w:cs="Palatino Linotype"/>
        </w:rPr>
        <w:t xml:space="preserve">Finalmente, debe señalarse que de ser el caso en que los documentos que vayan a ser entregados para dar cumplimiento a la presente resolución, contengan datos que deban ser clasificados, el </w:t>
      </w:r>
      <w:r w:rsidRPr="000F1979">
        <w:rPr>
          <w:rFonts w:ascii="Palatino Linotype" w:eastAsia="Palatino Linotype" w:hAnsi="Palatino Linotype" w:cs="Palatino Linotype"/>
          <w:b/>
        </w:rPr>
        <w:t>Sujeto Obligado</w:t>
      </w:r>
      <w:r w:rsidRPr="000F1979">
        <w:rPr>
          <w:rFonts w:ascii="Palatino Linotype" w:eastAsia="Palatino Linotype" w:hAnsi="Palatino Linotype" w:cs="Palatino Linotype"/>
        </w:rPr>
        <w:t xml:space="preserve"> deberá hacer la elaboración de la versión pública de tales documentos a fin de satisfacer el derecho de acceso a la información pública de la parte </w:t>
      </w:r>
      <w:r w:rsidRPr="000F1979">
        <w:rPr>
          <w:rFonts w:ascii="Palatino Linotype" w:eastAsia="Palatino Linotype" w:hAnsi="Palatino Linotype" w:cs="Palatino Linotype"/>
          <w:b/>
        </w:rPr>
        <w:t>Recurrente</w:t>
      </w:r>
      <w:r w:rsidRPr="000F1979">
        <w:rPr>
          <w:rFonts w:ascii="Palatino Linotype" w:eastAsia="Palatino Linotype" w:hAnsi="Palatino Linotype" w:cs="Palatino Linotype"/>
        </w:rPr>
        <w:t xml:space="preserve"> sin menoscabo al derecho a la protección de los datos personales de terceros.</w:t>
      </w:r>
    </w:p>
    <w:p w14:paraId="5C83DB12" w14:textId="77777777" w:rsidR="007755C6" w:rsidRPr="000F1979" w:rsidRDefault="00024DA3" w:rsidP="007D44A0">
      <w:pPr>
        <w:spacing w:before="240" w:after="240" w:line="360" w:lineRule="auto"/>
        <w:jc w:val="both"/>
        <w:rPr>
          <w:rFonts w:ascii="Palatino Linotype" w:eastAsia="Palatino Linotype" w:hAnsi="Palatino Linotype" w:cs="Palatino Linotype"/>
        </w:rPr>
      </w:pPr>
      <w:r w:rsidRPr="000F1979">
        <w:rPr>
          <w:rFonts w:ascii="Palatino Linotype" w:eastAsia="Palatino Linotype" w:hAnsi="Palatino Linotype" w:cs="Palatino Linotype"/>
        </w:rPr>
        <w:t>Para efectos de la elaboración de la versión pública se deberá observar lo dispuesto por los artículos 3 fracciones IX, XX, XXI y XLV, 91, 132, 137 y 143, fracción I de la Ley de Transparencia y Acceso a la Información Pública del Estado de México y Municipios, que establecen:</w:t>
      </w:r>
    </w:p>
    <w:p w14:paraId="49782CFC" w14:textId="77777777" w:rsidR="007755C6" w:rsidRPr="000F1979" w:rsidRDefault="00024DA3" w:rsidP="007D44A0">
      <w:pPr>
        <w:spacing w:before="120" w:after="120"/>
        <w:ind w:left="851" w:right="902"/>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i/>
          <w:sz w:val="22"/>
          <w:szCs w:val="22"/>
        </w:rPr>
        <w:t>“</w:t>
      </w:r>
      <w:r w:rsidRPr="000F1979">
        <w:rPr>
          <w:rFonts w:ascii="Palatino Linotype" w:eastAsia="Palatino Linotype" w:hAnsi="Palatino Linotype" w:cs="Palatino Linotype"/>
          <w:b/>
          <w:i/>
          <w:sz w:val="22"/>
          <w:szCs w:val="22"/>
        </w:rPr>
        <w:t>Artículo 3</w:t>
      </w:r>
      <w:r w:rsidRPr="000F1979">
        <w:rPr>
          <w:rFonts w:ascii="Palatino Linotype" w:eastAsia="Palatino Linotype" w:hAnsi="Palatino Linotype" w:cs="Palatino Linotype"/>
          <w:i/>
          <w:sz w:val="22"/>
          <w:szCs w:val="22"/>
        </w:rPr>
        <w:t>. Para los efectos de la presente Ley se entenderá por:</w:t>
      </w:r>
    </w:p>
    <w:p w14:paraId="2262AB85" w14:textId="77777777" w:rsidR="007755C6" w:rsidRPr="000F1979" w:rsidRDefault="00024DA3" w:rsidP="007D44A0">
      <w:pPr>
        <w:spacing w:before="120" w:after="120"/>
        <w:ind w:left="1134" w:right="902"/>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i/>
          <w:sz w:val="22"/>
          <w:szCs w:val="22"/>
        </w:rPr>
        <w:t>…</w:t>
      </w:r>
    </w:p>
    <w:p w14:paraId="3E5ADD57" w14:textId="77777777" w:rsidR="007755C6" w:rsidRPr="000F1979" w:rsidRDefault="00024DA3" w:rsidP="007D44A0">
      <w:pPr>
        <w:spacing w:before="120" w:after="120"/>
        <w:ind w:left="1134" w:right="902"/>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b/>
          <w:i/>
          <w:sz w:val="22"/>
          <w:szCs w:val="22"/>
        </w:rPr>
        <w:t>IX. Datos personales</w:t>
      </w:r>
      <w:r w:rsidRPr="000F1979">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3EEA2C25" w14:textId="77777777" w:rsidR="007755C6" w:rsidRPr="000F1979" w:rsidRDefault="00024DA3" w:rsidP="007D44A0">
      <w:pPr>
        <w:spacing w:before="120" w:after="120"/>
        <w:ind w:left="1134" w:right="902"/>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b/>
          <w:i/>
          <w:sz w:val="22"/>
          <w:szCs w:val="22"/>
        </w:rPr>
        <w:t>XX. Información clasificada</w:t>
      </w:r>
      <w:r w:rsidRPr="000F1979">
        <w:rPr>
          <w:rFonts w:ascii="Palatino Linotype" w:eastAsia="Palatino Linotype" w:hAnsi="Palatino Linotype" w:cs="Palatino Linotype"/>
          <w:i/>
          <w:sz w:val="22"/>
          <w:szCs w:val="22"/>
        </w:rPr>
        <w:t>: Aquella considerada por la presente Ley como reservada o confidencial;</w:t>
      </w:r>
    </w:p>
    <w:p w14:paraId="38AC639B" w14:textId="77777777" w:rsidR="007755C6" w:rsidRPr="000F1979" w:rsidRDefault="00024DA3" w:rsidP="007D44A0">
      <w:pPr>
        <w:spacing w:before="120" w:after="120"/>
        <w:ind w:left="1134" w:right="902"/>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b/>
          <w:i/>
          <w:sz w:val="22"/>
          <w:szCs w:val="22"/>
        </w:rPr>
        <w:t xml:space="preserve">XXI. Información confidencial: </w:t>
      </w:r>
      <w:r w:rsidRPr="000F1979">
        <w:rPr>
          <w:rFonts w:ascii="Palatino Linotype" w:eastAsia="Palatino Linotype" w:hAnsi="Palatino Linotype" w:cs="Palatino Linotype"/>
          <w:i/>
          <w:sz w:val="22"/>
          <w:szCs w:val="22"/>
        </w:rPr>
        <w:t xml:space="preserve">Se considera como información confidencial los secretos bancario, fiduciario, industrial, comercial, fiscal, bursátil y postal, cuya titularidad corresponda a particulares, sujetos de </w:t>
      </w:r>
      <w:r w:rsidRPr="000F1979">
        <w:rPr>
          <w:rFonts w:ascii="Palatino Linotype" w:eastAsia="Palatino Linotype" w:hAnsi="Palatino Linotype" w:cs="Palatino Linotype"/>
          <w:i/>
          <w:sz w:val="22"/>
          <w:szCs w:val="22"/>
        </w:rPr>
        <w:lastRenderedPageBreak/>
        <w:t>derecho internacional o a sujetos obligados cuando no involucren el ejercicio de recursos públicos;</w:t>
      </w:r>
    </w:p>
    <w:p w14:paraId="4875F4D2" w14:textId="77777777" w:rsidR="007755C6" w:rsidRPr="000F1979" w:rsidRDefault="00024DA3" w:rsidP="007D44A0">
      <w:pPr>
        <w:spacing w:before="120" w:after="120"/>
        <w:ind w:left="1134" w:right="902"/>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b/>
          <w:i/>
          <w:sz w:val="22"/>
          <w:szCs w:val="22"/>
        </w:rPr>
        <w:t>XLV. Versión pública:</w:t>
      </w:r>
      <w:r w:rsidRPr="000F1979">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703DE903" w14:textId="77777777" w:rsidR="007755C6" w:rsidRPr="000F1979" w:rsidRDefault="00024DA3" w:rsidP="007D44A0">
      <w:pPr>
        <w:spacing w:before="120" w:after="120"/>
        <w:ind w:left="1134" w:right="902"/>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i/>
          <w:sz w:val="22"/>
          <w:szCs w:val="22"/>
        </w:rPr>
        <w:t>…</w:t>
      </w:r>
    </w:p>
    <w:p w14:paraId="1221184C" w14:textId="77777777" w:rsidR="007755C6" w:rsidRPr="000F1979" w:rsidRDefault="00024DA3" w:rsidP="007D44A0">
      <w:pPr>
        <w:spacing w:before="120" w:after="120"/>
        <w:ind w:left="851" w:right="902"/>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b/>
          <w:i/>
          <w:sz w:val="22"/>
          <w:szCs w:val="22"/>
        </w:rPr>
        <w:t>Artículo 91.</w:t>
      </w:r>
      <w:r w:rsidRPr="000F1979">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1AADC6FF" w14:textId="77777777" w:rsidR="007755C6" w:rsidRPr="000F1979" w:rsidRDefault="00024DA3" w:rsidP="007D44A0">
      <w:pPr>
        <w:spacing w:before="120" w:after="120"/>
        <w:ind w:left="851" w:right="902"/>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b/>
          <w:i/>
          <w:sz w:val="22"/>
          <w:szCs w:val="22"/>
        </w:rPr>
        <w:t>Artículo 132.</w:t>
      </w:r>
      <w:r w:rsidRPr="000F1979">
        <w:rPr>
          <w:rFonts w:ascii="Palatino Linotype" w:eastAsia="Palatino Linotype" w:hAnsi="Palatino Linotype" w:cs="Palatino Linotype"/>
          <w:i/>
          <w:sz w:val="22"/>
          <w:szCs w:val="22"/>
        </w:rPr>
        <w:t xml:space="preserve"> La clasificación de la información se llevará a cabo en el momento en que:</w:t>
      </w:r>
    </w:p>
    <w:p w14:paraId="17B7DEA2" w14:textId="77777777" w:rsidR="007755C6" w:rsidRPr="000F1979" w:rsidRDefault="00024DA3" w:rsidP="007D44A0">
      <w:pPr>
        <w:spacing w:before="120" w:after="120"/>
        <w:ind w:left="1134" w:right="902"/>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b/>
          <w:i/>
          <w:sz w:val="22"/>
          <w:szCs w:val="22"/>
        </w:rPr>
        <w:t>I</w:t>
      </w:r>
      <w:r w:rsidRPr="000F1979">
        <w:rPr>
          <w:rFonts w:ascii="Palatino Linotype" w:eastAsia="Palatino Linotype" w:hAnsi="Palatino Linotype" w:cs="Palatino Linotype"/>
          <w:i/>
          <w:sz w:val="22"/>
          <w:szCs w:val="22"/>
        </w:rPr>
        <w:t>. Se reciba una solicitud de acceso a la información;</w:t>
      </w:r>
    </w:p>
    <w:p w14:paraId="03E4B6F6" w14:textId="77777777" w:rsidR="007755C6" w:rsidRPr="000F1979" w:rsidRDefault="00024DA3" w:rsidP="007D44A0">
      <w:pPr>
        <w:spacing w:before="120" w:after="120"/>
        <w:ind w:left="1134" w:right="902"/>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b/>
          <w:i/>
          <w:sz w:val="22"/>
          <w:szCs w:val="22"/>
        </w:rPr>
        <w:t>II.</w:t>
      </w:r>
      <w:r w:rsidRPr="000F1979">
        <w:rPr>
          <w:rFonts w:ascii="Palatino Linotype" w:eastAsia="Palatino Linotype" w:hAnsi="Palatino Linotype" w:cs="Palatino Linotype"/>
          <w:i/>
          <w:sz w:val="22"/>
          <w:szCs w:val="22"/>
        </w:rPr>
        <w:t xml:space="preserve"> Se determine mediante resolución de autoridad competente; o</w:t>
      </w:r>
    </w:p>
    <w:p w14:paraId="784BA121" w14:textId="77777777" w:rsidR="007755C6" w:rsidRPr="000F1979" w:rsidRDefault="00024DA3" w:rsidP="007D44A0">
      <w:pPr>
        <w:spacing w:before="120" w:after="120"/>
        <w:ind w:left="1134" w:right="902"/>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b/>
          <w:i/>
          <w:sz w:val="22"/>
          <w:szCs w:val="22"/>
        </w:rPr>
        <w:t>III.</w:t>
      </w:r>
      <w:r w:rsidRPr="000F1979">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08715DD0" w14:textId="77777777" w:rsidR="007755C6" w:rsidRPr="000F1979" w:rsidRDefault="00024DA3" w:rsidP="007D44A0">
      <w:pPr>
        <w:spacing w:before="120" w:after="120"/>
        <w:ind w:left="851" w:right="902"/>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i/>
          <w:sz w:val="22"/>
          <w:szCs w:val="22"/>
        </w:rPr>
        <w:t>…</w:t>
      </w:r>
    </w:p>
    <w:p w14:paraId="00289A8E" w14:textId="77777777" w:rsidR="007755C6" w:rsidRPr="000F1979" w:rsidRDefault="00024DA3" w:rsidP="007D44A0">
      <w:pPr>
        <w:spacing w:before="120" w:after="120"/>
        <w:ind w:left="851" w:right="902"/>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b/>
          <w:i/>
          <w:sz w:val="22"/>
          <w:szCs w:val="22"/>
        </w:rPr>
        <w:t>Artículo 137.</w:t>
      </w:r>
      <w:r w:rsidRPr="000F1979">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0BDF096" w14:textId="77777777" w:rsidR="007755C6" w:rsidRPr="000F1979" w:rsidRDefault="00024DA3" w:rsidP="007D44A0">
      <w:pPr>
        <w:spacing w:before="120" w:after="120"/>
        <w:ind w:left="851" w:right="902"/>
        <w:jc w:val="both"/>
        <w:rPr>
          <w:rFonts w:ascii="Palatino Linotype" w:eastAsia="Palatino Linotype" w:hAnsi="Palatino Linotype" w:cs="Palatino Linotype"/>
          <w:b/>
          <w:i/>
          <w:sz w:val="22"/>
          <w:szCs w:val="22"/>
        </w:rPr>
      </w:pPr>
      <w:r w:rsidRPr="000F1979">
        <w:rPr>
          <w:rFonts w:ascii="Palatino Linotype" w:eastAsia="Palatino Linotype" w:hAnsi="Palatino Linotype" w:cs="Palatino Linotype"/>
          <w:b/>
          <w:i/>
          <w:sz w:val="22"/>
          <w:szCs w:val="22"/>
        </w:rPr>
        <w:t>…</w:t>
      </w:r>
    </w:p>
    <w:p w14:paraId="01C36A69" w14:textId="77777777" w:rsidR="007755C6" w:rsidRPr="000F1979" w:rsidRDefault="00024DA3" w:rsidP="007D44A0">
      <w:pPr>
        <w:spacing w:before="120" w:after="120"/>
        <w:ind w:left="851" w:right="902"/>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b/>
          <w:i/>
          <w:sz w:val="22"/>
          <w:szCs w:val="22"/>
        </w:rPr>
        <w:t>Artículo 143</w:t>
      </w:r>
      <w:r w:rsidRPr="000F1979">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0D5FDAF" w14:textId="77777777" w:rsidR="007755C6" w:rsidRPr="000F1979" w:rsidRDefault="00024DA3" w:rsidP="007D44A0">
      <w:pPr>
        <w:spacing w:before="120" w:after="120"/>
        <w:ind w:left="1134" w:right="902"/>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b/>
          <w:i/>
          <w:sz w:val="22"/>
          <w:szCs w:val="22"/>
        </w:rPr>
        <w:t>I.</w:t>
      </w:r>
      <w:r w:rsidRPr="000F1979">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6C71FD9D" w14:textId="77777777" w:rsidR="007755C6" w:rsidRPr="000F1979" w:rsidRDefault="00024DA3" w:rsidP="007D44A0">
      <w:pPr>
        <w:spacing w:before="240" w:after="240" w:line="360" w:lineRule="auto"/>
        <w:jc w:val="both"/>
        <w:rPr>
          <w:rFonts w:ascii="Palatino Linotype" w:eastAsia="Palatino Linotype" w:hAnsi="Palatino Linotype" w:cs="Palatino Linotype"/>
        </w:rPr>
      </w:pPr>
      <w:r w:rsidRPr="000F1979">
        <w:rPr>
          <w:rFonts w:ascii="Palatino Linotype" w:eastAsia="Palatino Linotype" w:hAnsi="Palatino Linotype" w:cs="Palatino Linotype"/>
        </w:rPr>
        <w:t xml:space="preserve">Igualmente, lo establecido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que tienen por objeto establecer los criterios con base en los cuales los sujetos obligados clasificarán como reservada o confidencial la </w:t>
      </w:r>
      <w:r w:rsidRPr="000F1979">
        <w:rPr>
          <w:rFonts w:ascii="Palatino Linotype" w:eastAsia="Palatino Linotype" w:hAnsi="Palatino Linotype" w:cs="Palatino Linotype"/>
        </w:rPr>
        <w:lastRenderedPageBreak/>
        <w:t>información que posean, desclasificarán y generarán, en su caso, versiones públicas de expedientes o documentos que contengan partes o secciones clasificadas.</w:t>
      </w:r>
    </w:p>
    <w:p w14:paraId="6C1B551C" w14:textId="77777777" w:rsidR="007755C6" w:rsidRPr="000F1979" w:rsidRDefault="00024DA3" w:rsidP="007D44A0">
      <w:pPr>
        <w:spacing w:before="240" w:after="240" w:line="360" w:lineRule="auto"/>
        <w:ind w:right="50"/>
        <w:jc w:val="both"/>
        <w:rPr>
          <w:rFonts w:ascii="Palatino Linotype" w:eastAsia="Palatino Linotype" w:hAnsi="Palatino Linotype" w:cs="Palatino Linotype"/>
        </w:rPr>
      </w:pPr>
      <w:r w:rsidRPr="000F1979">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0F1979">
        <w:rPr>
          <w:rFonts w:ascii="Palatino Linotype" w:eastAsia="Palatino Linotype" w:hAnsi="Palatino Linotype" w:cs="Palatino Linotype"/>
          <w:b/>
        </w:rPr>
        <w:t>Sujeto Obligado</w:t>
      </w:r>
      <w:r w:rsidRPr="000F1979">
        <w:rPr>
          <w:rFonts w:ascii="Palatino Linotype" w:eastAsia="Palatino Linotype" w:hAnsi="Palatino Linotype" w:cs="Palatino Linotype"/>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6F9D14B8" w14:textId="77777777" w:rsidR="007755C6" w:rsidRPr="000F1979" w:rsidRDefault="00024DA3" w:rsidP="007D44A0">
      <w:pPr>
        <w:spacing w:before="240" w:after="240" w:line="360" w:lineRule="auto"/>
        <w:jc w:val="both"/>
        <w:rPr>
          <w:rFonts w:ascii="Palatino Linotype" w:eastAsia="Palatino Linotype" w:hAnsi="Palatino Linotype" w:cs="Palatino Linotype"/>
        </w:rPr>
      </w:pPr>
      <w:r w:rsidRPr="000F1979">
        <w:rPr>
          <w:rFonts w:ascii="Palatino Linotype" w:eastAsia="Palatino Linotype" w:hAnsi="Palatino Linotype" w:cs="Palatino Linotype"/>
        </w:rPr>
        <w:t xml:space="preserve">Cabe señalar que la entrega de documentos en su versión pública debe acompañarse necesariamente del Acuerdo del Comité de Transparencia que la sustente, el cual debe estar debidamente fundado y motivado, en el que se expongan los fundamentos y razonamientos que llevaron al </w:t>
      </w:r>
      <w:r w:rsidRPr="000F1979">
        <w:rPr>
          <w:rFonts w:ascii="Palatino Linotype" w:eastAsia="Palatino Linotype" w:hAnsi="Palatino Linotype" w:cs="Palatino Linotype"/>
          <w:b/>
        </w:rPr>
        <w:t>Sujeto Obligado</w:t>
      </w:r>
      <w:r w:rsidRPr="000F1979">
        <w:rPr>
          <w:rFonts w:ascii="Palatino Linotype" w:eastAsia="Palatino Linotype" w:hAnsi="Palatino Linotype" w:cs="Palatino Linotype"/>
        </w:rPr>
        <w:t xml:space="preserve"> a testar, suprimir o eliminar datos de dicho soporte documental, ya que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7830D94A" w14:textId="77777777" w:rsidR="007755C6" w:rsidRPr="000F1979" w:rsidRDefault="00024DA3" w:rsidP="007D44A0">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0F1979">
        <w:rPr>
          <w:rFonts w:ascii="Palatino Linotype" w:eastAsia="Palatino Linotype" w:hAnsi="Palatino Linotype" w:cs="Palatino Linotype"/>
        </w:rPr>
        <w:lastRenderedPageBreak/>
        <w:t xml:space="preserve">Respecto a las formalidades que deberá llevar el acuerdo de clasificación que deberá emitir el </w:t>
      </w:r>
      <w:r w:rsidRPr="000F1979">
        <w:rPr>
          <w:rFonts w:ascii="Palatino Linotype" w:eastAsia="Palatino Linotype" w:hAnsi="Palatino Linotype" w:cs="Palatino Linotype"/>
          <w:b/>
        </w:rPr>
        <w:t>Sujeto Obligado</w:t>
      </w:r>
      <w:r w:rsidRPr="000F1979">
        <w:rPr>
          <w:rFonts w:ascii="Palatino Linotype" w:eastAsia="Palatino Linotype" w:hAnsi="Palatino Linotype" w:cs="Palatino Linotype"/>
        </w:rPr>
        <w:t xml:space="preserve"> a través de su Comité de Transparencia, los Lineamientos Quincuagésimo, Quincuagésimo primero, Quincuagésimo segundo, de los Lineamientos Generales en Materia de Clasificación y Desclasificación de la Información, así como para la Elaboración de Versiones Públicas, vigentes a la fecha de la solicitud, señalan lo siguiente:</w:t>
      </w:r>
    </w:p>
    <w:p w14:paraId="050CF53B" w14:textId="77777777" w:rsidR="007755C6" w:rsidRPr="000F1979" w:rsidRDefault="00024DA3" w:rsidP="007D44A0">
      <w:pPr>
        <w:spacing w:before="120" w:after="120"/>
        <w:ind w:left="851" w:right="902"/>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b/>
          <w:i/>
          <w:sz w:val="22"/>
          <w:szCs w:val="22"/>
        </w:rPr>
        <w:t xml:space="preserve"> “Quincuagésimo. </w:t>
      </w:r>
      <w:r w:rsidRPr="000F1979">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5D2889F6" w14:textId="77777777" w:rsidR="007755C6" w:rsidRPr="000F1979" w:rsidRDefault="00024DA3" w:rsidP="007D44A0">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b/>
          <w:i/>
          <w:sz w:val="22"/>
          <w:szCs w:val="22"/>
        </w:rPr>
        <w:t xml:space="preserve">Quincuagésimo primero. </w:t>
      </w:r>
      <w:r w:rsidRPr="000F1979">
        <w:rPr>
          <w:rFonts w:ascii="Palatino Linotype" w:eastAsia="Palatino Linotype" w:hAnsi="Palatino Linotype" w:cs="Palatino Linotype"/>
          <w:i/>
          <w:sz w:val="22"/>
          <w:szCs w:val="22"/>
        </w:rPr>
        <w:t xml:space="preserve">Toda acta del Comité de Transparencia deberá contener: </w:t>
      </w:r>
    </w:p>
    <w:p w14:paraId="77417EAD" w14:textId="77777777" w:rsidR="007755C6" w:rsidRPr="000F1979" w:rsidRDefault="00024DA3" w:rsidP="007D44A0">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b/>
          <w:i/>
          <w:sz w:val="22"/>
          <w:szCs w:val="22"/>
        </w:rPr>
        <w:t>I.</w:t>
      </w:r>
      <w:r w:rsidRPr="000F1979">
        <w:rPr>
          <w:rFonts w:ascii="Palatino Linotype" w:eastAsia="Palatino Linotype" w:hAnsi="Palatino Linotype" w:cs="Palatino Linotype"/>
          <w:i/>
          <w:sz w:val="22"/>
          <w:szCs w:val="22"/>
        </w:rPr>
        <w:t xml:space="preserve"> El número de sesión y fecha; </w:t>
      </w:r>
    </w:p>
    <w:p w14:paraId="26A5AAA9" w14:textId="77777777" w:rsidR="007755C6" w:rsidRPr="000F1979" w:rsidRDefault="00024DA3" w:rsidP="007D44A0">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b/>
          <w:i/>
          <w:sz w:val="22"/>
          <w:szCs w:val="22"/>
        </w:rPr>
        <w:t>II</w:t>
      </w:r>
      <w:r w:rsidRPr="000F1979">
        <w:rPr>
          <w:rFonts w:ascii="Palatino Linotype" w:eastAsia="Palatino Linotype" w:hAnsi="Palatino Linotype" w:cs="Palatino Linotype"/>
          <w:i/>
          <w:sz w:val="22"/>
          <w:szCs w:val="22"/>
        </w:rPr>
        <w:t xml:space="preserve">. El nombre del área que solicitó la clasificación de información; </w:t>
      </w:r>
    </w:p>
    <w:p w14:paraId="3C90D9F4" w14:textId="77777777" w:rsidR="007755C6" w:rsidRPr="000F1979" w:rsidRDefault="00024DA3" w:rsidP="007D44A0">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b/>
          <w:i/>
          <w:sz w:val="22"/>
          <w:szCs w:val="22"/>
        </w:rPr>
        <w:t>III</w:t>
      </w:r>
      <w:r w:rsidRPr="000F1979">
        <w:rPr>
          <w:rFonts w:ascii="Palatino Linotype" w:eastAsia="Palatino Linotype" w:hAnsi="Palatino Linotype" w:cs="Palatino Linotype"/>
          <w:i/>
          <w:sz w:val="22"/>
          <w:szCs w:val="22"/>
        </w:rPr>
        <w:t xml:space="preserve">. La fundamentación legal y motivación correspondiente; </w:t>
      </w:r>
    </w:p>
    <w:p w14:paraId="1C064733" w14:textId="77777777" w:rsidR="007755C6" w:rsidRPr="000F1979" w:rsidRDefault="00024DA3" w:rsidP="007D44A0">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b/>
          <w:i/>
          <w:sz w:val="22"/>
          <w:szCs w:val="22"/>
        </w:rPr>
        <w:t>IV</w:t>
      </w:r>
      <w:r w:rsidRPr="000F1979">
        <w:rPr>
          <w:rFonts w:ascii="Palatino Linotype" w:eastAsia="Palatino Linotype" w:hAnsi="Palatino Linotype" w:cs="Palatino Linotype"/>
          <w:i/>
          <w:sz w:val="22"/>
          <w:szCs w:val="22"/>
        </w:rPr>
        <w:t xml:space="preserve">. La resolución o resoluciones aprobadas; y </w:t>
      </w:r>
    </w:p>
    <w:p w14:paraId="37E63609" w14:textId="77777777" w:rsidR="007755C6" w:rsidRPr="000F1979" w:rsidRDefault="00024DA3" w:rsidP="007D44A0">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b/>
          <w:i/>
          <w:sz w:val="22"/>
          <w:szCs w:val="22"/>
        </w:rPr>
        <w:t>V</w:t>
      </w:r>
      <w:r w:rsidRPr="000F1979">
        <w:rPr>
          <w:rFonts w:ascii="Palatino Linotype" w:eastAsia="Palatino Linotype" w:hAnsi="Palatino Linotype" w:cs="Palatino Linotype"/>
          <w:i/>
          <w:sz w:val="22"/>
          <w:szCs w:val="22"/>
        </w:rPr>
        <w:t xml:space="preserve">. La rúbrica o firma digital de cada integrante del Comité de Transparencia. </w:t>
      </w:r>
    </w:p>
    <w:p w14:paraId="15B3CE30" w14:textId="77777777" w:rsidR="007755C6" w:rsidRPr="000F1979" w:rsidRDefault="00024DA3" w:rsidP="007D44A0">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2DF9D5E4" w14:textId="77777777" w:rsidR="007755C6" w:rsidRPr="000F1979" w:rsidRDefault="00024DA3" w:rsidP="007D44A0">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b/>
          <w:i/>
          <w:sz w:val="22"/>
          <w:szCs w:val="22"/>
        </w:rPr>
        <w:t>I.</w:t>
      </w:r>
      <w:r w:rsidRPr="000F1979">
        <w:rPr>
          <w:rFonts w:ascii="Palatino Linotype" w:eastAsia="Palatino Linotype" w:hAnsi="Palatino Linotype" w:cs="Palatino Linotype"/>
          <w:i/>
          <w:sz w:val="22"/>
          <w:szCs w:val="22"/>
        </w:rPr>
        <w:t xml:space="preserve"> Los motivos y razonamientos que sustenten la confirmación o modificación de la prueba de daño;</w:t>
      </w:r>
    </w:p>
    <w:p w14:paraId="648F461F" w14:textId="77777777" w:rsidR="007755C6" w:rsidRPr="000F1979" w:rsidRDefault="00024DA3" w:rsidP="007D44A0">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0F1979">
        <w:rPr>
          <w:rFonts w:ascii="Palatino Linotype" w:eastAsia="Palatino Linotype" w:hAnsi="Palatino Linotype" w:cs="Palatino Linotype"/>
          <w:b/>
          <w:i/>
          <w:sz w:val="22"/>
          <w:szCs w:val="22"/>
        </w:rPr>
        <w:t>II</w:t>
      </w:r>
      <w:r w:rsidRPr="000F1979">
        <w:rPr>
          <w:rFonts w:ascii="Palatino Linotype" w:eastAsia="Palatino Linotype" w:hAnsi="Palatino Linotype" w:cs="Palatino Linotype"/>
          <w:i/>
          <w:sz w:val="22"/>
          <w:szCs w:val="22"/>
        </w:rPr>
        <w:t>. Descripción de las partes o secciones reservadas, en caso de clasificación parcial</w:t>
      </w:r>
      <w:r w:rsidRPr="000F1979">
        <w:rPr>
          <w:rFonts w:ascii="Palatino Linotype" w:eastAsia="Palatino Linotype" w:hAnsi="Palatino Linotype" w:cs="Palatino Linotype"/>
          <w:b/>
          <w:i/>
          <w:sz w:val="22"/>
          <w:szCs w:val="22"/>
        </w:rPr>
        <w:t xml:space="preserve">; </w:t>
      </w:r>
    </w:p>
    <w:p w14:paraId="6781F93D" w14:textId="77777777" w:rsidR="007755C6" w:rsidRPr="000F1979" w:rsidRDefault="00024DA3" w:rsidP="007D44A0">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b/>
          <w:i/>
          <w:sz w:val="22"/>
          <w:szCs w:val="22"/>
        </w:rPr>
        <w:t>III.</w:t>
      </w:r>
      <w:r w:rsidRPr="000F1979">
        <w:rPr>
          <w:rFonts w:ascii="Palatino Linotype" w:eastAsia="Palatino Linotype" w:hAnsi="Palatino Linotype" w:cs="Palatino Linotype"/>
          <w:i/>
          <w:sz w:val="22"/>
          <w:szCs w:val="22"/>
        </w:rPr>
        <w:t xml:space="preserve"> El periodo por el que mantendrá su clasificación y fecha de expiración; y </w:t>
      </w:r>
    </w:p>
    <w:p w14:paraId="00437B2C" w14:textId="77777777" w:rsidR="007755C6" w:rsidRPr="000F1979" w:rsidRDefault="00024DA3" w:rsidP="007D44A0">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b/>
          <w:i/>
          <w:sz w:val="22"/>
          <w:szCs w:val="22"/>
        </w:rPr>
        <w:t>IV.</w:t>
      </w:r>
      <w:r w:rsidRPr="000F1979">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37D8EA93" w14:textId="77777777" w:rsidR="007755C6" w:rsidRPr="000F1979" w:rsidRDefault="00024DA3" w:rsidP="007D44A0">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17ABEDF6" w14:textId="77777777" w:rsidR="007755C6" w:rsidRPr="000F1979" w:rsidRDefault="00024DA3" w:rsidP="007D44A0">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i/>
          <w:sz w:val="22"/>
          <w:szCs w:val="22"/>
        </w:rPr>
        <w:lastRenderedPageBreak/>
        <w:t>En los casos de resoluciones del Comité de Transparencia en las que se confirme la clasificación de información confidencial solo se deberán de identificar los tipos de datos protegidos, de conformidad con el lineamiento trigésimo octavo.</w:t>
      </w:r>
    </w:p>
    <w:p w14:paraId="39D4AF17" w14:textId="77777777" w:rsidR="007755C6" w:rsidRPr="000F1979" w:rsidRDefault="00024DA3" w:rsidP="007D44A0">
      <w:pPr>
        <w:spacing w:before="120" w:after="120"/>
        <w:ind w:left="851" w:right="900"/>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b/>
          <w:i/>
          <w:sz w:val="22"/>
          <w:szCs w:val="22"/>
        </w:rPr>
        <w:t>Quincuagésimo segundo</w:t>
      </w:r>
      <w:r w:rsidRPr="000F1979">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2F4DCC17" w14:textId="77777777" w:rsidR="007755C6" w:rsidRPr="000F1979" w:rsidRDefault="00024DA3" w:rsidP="007D44A0">
      <w:pPr>
        <w:spacing w:before="120" w:after="120"/>
        <w:ind w:left="851" w:right="900"/>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i/>
          <w:sz w:val="22"/>
          <w:szCs w:val="22"/>
        </w:rPr>
        <w:t xml:space="preserve">En el caso </w:t>
      </w:r>
      <w:proofErr w:type="spellStart"/>
      <w:r w:rsidRPr="000F1979">
        <w:rPr>
          <w:rFonts w:ascii="Palatino Linotype" w:eastAsia="Palatino Linotype" w:hAnsi="Palatino Linotype" w:cs="Palatino Linotype"/>
          <w:i/>
          <w:sz w:val="22"/>
          <w:szCs w:val="22"/>
        </w:rPr>
        <w:t>especifico</w:t>
      </w:r>
      <w:proofErr w:type="spellEnd"/>
      <w:r w:rsidRPr="000F1979">
        <w:rPr>
          <w:rFonts w:ascii="Palatino Linotype" w:eastAsia="Palatino Linotype" w:hAnsi="Palatino Linotype" w:cs="Palatino Linotype"/>
          <w:i/>
          <w:sz w:val="22"/>
          <w:szCs w:val="22"/>
        </w:rPr>
        <w:t xml:space="preserve"> de la clasificación y elaboración de versiones públicas de documentos que contengan información confidencial, las áreas de los sujetos obligados deberán: </w:t>
      </w:r>
    </w:p>
    <w:p w14:paraId="569B53D0" w14:textId="77777777" w:rsidR="007755C6" w:rsidRPr="000F1979" w:rsidRDefault="00024DA3" w:rsidP="007D44A0">
      <w:pPr>
        <w:spacing w:before="120" w:after="120"/>
        <w:ind w:left="1134" w:right="900"/>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b/>
          <w:i/>
          <w:sz w:val="22"/>
          <w:szCs w:val="22"/>
        </w:rPr>
        <w:t>I.</w:t>
      </w:r>
      <w:r w:rsidRPr="000F1979">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1FEB3B04" w14:textId="77777777" w:rsidR="007755C6" w:rsidRPr="000F1979" w:rsidRDefault="00024DA3" w:rsidP="007D44A0">
      <w:pPr>
        <w:spacing w:before="120" w:after="120"/>
        <w:ind w:left="1134" w:right="900"/>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b/>
          <w:i/>
          <w:sz w:val="22"/>
          <w:szCs w:val="22"/>
        </w:rPr>
        <w:t>II.</w:t>
      </w:r>
      <w:r w:rsidRPr="000F1979">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1E43C3E0" w14:textId="77777777" w:rsidR="007755C6" w:rsidRPr="000F1979" w:rsidRDefault="00024DA3" w:rsidP="007D44A0">
      <w:pPr>
        <w:spacing w:before="120" w:after="120"/>
        <w:ind w:left="1134" w:right="900"/>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b/>
          <w:i/>
          <w:sz w:val="22"/>
          <w:szCs w:val="22"/>
        </w:rPr>
        <w:t>III.</w:t>
      </w:r>
      <w:r w:rsidRPr="000F1979">
        <w:rPr>
          <w:rFonts w:ascii="Palatino Linotype" w:eastAsia="Palatino Linotype" w:hAnsi="Palatino Linotype" w:cs="Palatino Linotype"/>
          <w:i/>
          <w:sz w:val="22"/>
          <w:szCs w:val="22"/>
        </w:rPr>
        <w:t xml:space="preserve"> Señalar las personas o instancias autorizadas a acceder a la información clasificada.</w:t>
      </w:r>
    </w:p>
    <w:p w14:paraId="28BE1D6D" w14:textId="77777777" w:rsidR="007755C6" w:rsidRPr="000F1979" w:rsidRDefault="00024DA3" w:rsidP="007D44A0">
      <w:pPr>
        <w:spacing w:before="120" w:after="120"/>
        <w:ind w:left="851" w:right="900"/>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207BA927" w14:textId="77777777" w:rsidR="007755C6" w:rsidRPr="000F1979" w:rsidRDefault="00024DA3" w:rsidP="007D44A0">
      <w:pPr>
        <w:spacing w:before="240" w:after="240" w:line="360" w:lineRule="auto"/>
        <w:jc w:val="both"/>
        <w:rPr>
          <w:rFonts w:ascii="Palatino Linotype" w:eastAsia="Palatino Linotype" w:hAnsi="Palatino Linotype" w:cs="Palatino Linotype"/>
        </w:rPr>
      </w:pPr>
      <w:r w:rsidRPr="000F1979">
        <w:rPr>
          <w:rFonts w:ascii="Palatino Linotype" w:eastAsia="Palatino Linotype" w:hAnsi="Palatino Linotype" w:cs="Palatino Linotype"/>
        </w:rPr>
        <w:t>Asimismo, deberá observar los Lineamientos Quincuagésimo cuarto, Quincuagésimo quinto, Quincuagésimo sexto, Quincuagésimo séptimo y Quincuagésimo octavo, establecen lo siguiente:</w:t>
      </w:r>
    </w:p>
    <w:p w14:paraId="43150CBE" w14:textId="77777777" w:rsidR="007755C6" w:rsidRPr="000F1979" w:rsidRDefault="00024DA3" w:rsidP="007D44A0">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0F1979">
        <w:rPr>
          <w:rFonts w:ascii="Palatino Linotype" w:eastAsia="Palatino Linotype" w:hAnsi="Palatino Linotype" w:cs="Palatino Linotype"/>
          <w:i/>
          <w:sz w:val="22"/>
          <w:szCs w:val="22"/>
        </w:rPr>
        <w:t>“</w:t>
      </w:r>
      <w:r w:rsidRPr="000F1979">
        <w:rPr>
          <w:rFonts w:ascii="Palatino Linotype" w:eastAsia="Palatino Linotype" w:hAnsi="Palatino Linotype" w:cs="Palatino Linotype"/>
          <w:b/>
          <w:i/>
          <w:sz w:val="22"/>
          <w:szCs w:val="22"/>
        </w:rPr>
        <w:t xml:space="preserve">Quincuagésimo cuarto. </w:t>
      </w:r>
      <w:r w:rsidRPr="000F1979">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0F1979">
        <w:rPr>
          <w:rFonts w:ascii="Palatino Linotype" w:eastAsia="Palatino Linotype" w:hAnsi="Palatino Linotype" w:cs="Palatino Linotype"/>
          <w:b/>
          <w:i/>
          <w:sz w:val="22"/>
          <w:szCs w:val="22"/>
        </w:rPr>
        <w:t xml:space="preserve"> </w:t>
      </w:r>
    </w:p>
    <w:p w14:paraId="1996AB1E" w14:textId="77777777" w:rsidR="007755C6" w:rsidRPr="000F1979" w:rsidRDefault="00024DA3" w:rsidP="007D44A0">
      <w:pPr>
        <w:spacing w:before="120" w:after="120"/>
        <w:ind w:left="851" w:right="902"/>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b/>
          <w:i/>
          <w:sz w:val="22"/>
          <w:szCs w:val="22"/>
        </w:rPr>
        <w:t xml:space="preserve">Quincuagésimo quinto. </w:t>
      </w:r>
      <w:r w:rsidRPr="000F1979">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0F1979">
        <w:rPr>
          <w:rFonts w:ascii="Palatino Linotype" w:eastAsia="Palatino Linotype" w:hAnsi="Palatino Linotype" w:cs="Palatino Linotype"/>
          <w:i/>
          <w:sz w:val="22"/>
          <w:szCs w:val="22"/>
        </w:rPr>
        <w:t>testado</w:t>
      </w:r>
      <w:proofErr w:type="spellEnd"/>
      <w:r w:rsidRPr="000F1979">
        <w:rPr>
          <w:rFonts w:ascii="Palatino Linotype" w:eastAsia="Palatino Linotype" w:hAnsi="Palatino Linotype" w:cs="Palatino Linotype"/>
          <w:i/>
          <w:sz w:val="22"/>
          <w:szCs w:val="22"/>
        </w:rPr>
        <w:t xml:space="preserve">, que sean </w:t>
      </w:r>
      <w:r w:rsidRPr="000F1979">
        <w:rPr>
          <w:rFonts w:ascii="Palatino Linotype" w:eastAsia="Palatino Linotype" w:hAnsi="Palatino Linotype" w:cs="Palatino Linotype"/>
          <w:i/>
          <w:sz w:val="22"/>
          <w:szCs w:val="22"/>
        </w:rPr>
        <w:lastRenderedPageBreak/>
        <w:t>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442F6C6C" w14:textId="77777777" w:rsidR="007755C6" w:rsidRPr="000F1979" w:rsidRDefault="00024DA3" w:rsidP="007D44A0">
      <w:pPr>
        <w:spacing w:before="120" w:after="120"/>
        <w:ind w:left="851" w:right="902"/>
        <w:jc w:val="both"/>
        <w:rPr>
          <w:rFonts w:ascii="Palatino Linotype" w:eastAsia="Palatino Linotype" w:hAnsi="Palatino Linotype" w:cs="Palatino Linotype"/>
          <w:b/>
          <w:i/>
          <w:sz w:val="22"/>
          <w:szCs w:val="22"/>
        </w:rPr>
      </w:pPr>
      <w:r w:rsidRPr="000F1979">
        <w:rPr>
          <w:rFonts w:ascii="Palatino Linotype" w:eastAsia="Palatino Linotype" w:hAnsi="Palatino Linotype" w:cs="Palatino Linotype"/>
          <w:b/>
          <w:i/>
          <w:sz w:val="22"/>
          <w:szCs w:val="22"/>
        </w:rPr>
        <w:t>...</w:t>
      </w:r>
    </w:p>
    <w:p w14:paraId="6A5F52DC" w14:textId="77777777" w:rsidR="007755C6" w:rsidRPr="000F1979" w:rsidRDefault="00024DA3" w:rsidP="007D44A0">
      <w:pPr>
        <w:spacing w:before="120" w:after="120"/>
        <w:ind w:left="851" w:right="902"/>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b/>
          <w:i/>
          <w:sz w:val="22"/>
          <w:szCs w:val="22"/>
        </w:rPr>
        <w:t>Quincuagésimo séptimo</w:t>
      </w:r>
      <w:r w:rsidRPr="000F1979">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65FAA3C7" w14:textId="77777777" w:rsidR="007755C6" w:rsidRPr="000F1979" w:rsidRDefault="00024DA3" w:rsidP="007D44A0">
      <w:pPr>
        <w:spacing w:before="120" w:after="120"/>
        <w:ind w:left="1134" w:right="902"/>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b/>
          <w:i/>
          <w:sz w:val="22"/>
          <w:szCs w:val="22"/>
        </w:rPr>
        <w:t>I</w:t>
      </w:r>
      <w:r w:rsidRPr="000F1979">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5B69EBAC" w14:textId="77777777" w:rsidR="007755C6" w:rsidRPr="000F1979" w:rsidRDefault="00024DA3" w:rsidP="007D44A0">
      <w:pPr>
        <w:spacing w:before="120" w:after="120"/>
        <w:ind w:left="1134" w:right="902"/>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b/>
          <w:i/>
          <w:sz w:val="22"/>
          <w:szCs w:val="22"/>
        </w:rPr>
        <w:t>II.</w:t>
      </w:r>
      <w:r w:rsidRPr="000F1979">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09831249" w14:textId="77777777" w:rsidR="007755C6" w:rsidRPr="000F1979" w:rsidRDefault="00024DA3" w:rsidP="007D44A0">
      <w:pPr>
        <w:spacing w:before="120" w:after="120"/>
        <w:ind w:left="1134" w:right="902"/>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b/>
          <w:i/>
          <w:sz w:val="22"/>
          <w:szCs w:val="22"/>
        </w:rPr>
        <w:t>III</w:t>
      </w:r>
      <w:r w:rsidRPr="000F1979">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0461241C" w14:textId="77777777" w:rsidR="007755C6" w:rsidRPr="000F1979" w:rsidRDefault="00024DA3" w:rsidP="007D44A0">
      <w:pPr>
        <w:spacing w:before="120" w:after="120"/>
        <w:ind w:left="851" w:right="902"/>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1DB2F262" w14:textId="77777777" w:rsidR="007755C6" w:rsidRPr="000F1979" w:rsidRDefault="00024DA3" w:rsidP="007D44A0">
      <w:pPr>
        <w:spacing w:before="120" w:after="120"/>
        <w:ind w:left="851" w:right="902"/>
        <w:jc w:val="both"/>
        <w:rPr>
          <w:rFonts w:ascii="Palatino Linotype" w:eastAsia="Palatino Linotype" w:hAnsi="Palatino Linotype" w:cs="Palatino Linotype"/>
          <w:i/>
          <w:sz w:val="22"/>
          <w:szCs w:val="22"/>
        </w:rPr>
      </w:pPr>
      <w:r w:rsidRPr="000F1979">
        <w:rPr>
          <w:rFonts w:ascii="Palatino Linotype" w:eastAsia="Palatino Linotype" w:hAnsi="Palatino Linotype" w:cs="Palatino Linotype"/>
          <w:b/>
          <w:i/>
          <w:sz w:val="22"/>
          <w:szCs w:val="22"/>
        </w:rPr>
        <w:t>Quincuagésimo octavo</w:t>
      </w:r>
      <w:r w:rsidRPr="000F1979">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75095385" w14:textId="77777777" w:rsidR="007755C6" w:rsidRPr="000F1979" w:rsidRDefault="00024DA3" w:rsidP="007D44A0">
      <w:pPr>
        <w:spacing w:before="240" w:after="240" w:line="360" w:lineRule="auto"/>
        <w:jc w:val="both"/>
        <w:rPr>
          <w:rFonts w:ascii="Palatino Linotype" w:eastAsia="Palatino Linotype" w:hAnsi="Palatino Linotype" w:cs="Palatino Linotype"/>
        </w:rPr>
      </w:pPr>
      <w:r w:rsidRPr="000F1979">
        <w:rPr>
          <w:rFonts w:ascii="Palatino Linotype" w:eastAsia="Palatino Linotype" w:hAnsi="Palatino Linotype" w:cs="Palatino Linotype"/>
        </w:rPr>
        <w:t>Así, con fundamento en lo prescrito en los artículos 5 párrafos trigésimo noveno, cuadragésimo y cuadragésimo primero de la Constitución Política del Estado Libre y Soberano de México; 2, fracción II; 29, 36 fracciones I y II; 176, 178, 181, 185 y 186 fracción II de la Ley de Transparencia y Acceso a la Información Pública del Estado de México y Municipios, este Pleno:</w:t>
      </w:r>
    </w:p>
    <w:p w14:paraId="0F68580F" w14:textId="77777777" w:rsidR="00E2106F" w:rsidRPr="000F1979" w:rsidRDefault="00E2106F" w:rsidP="007D44A0">
      <w:pPr>
        <w:spacing w:before="240" w:after="240" w:line="360" w:lineRule="auto"/>
        <w:jc w:val="both"/>
        <w:rPr>
          <w:rFonts w:ascii="Palatino Linotype" w:eastAsia="Palatino Linotype" w:hAnsi="Palatino Linotype" w:cs="Palatino Linotype"/>
        </w:rPr>
      </w:pPr>
    </w:p>
    <w:p w14:paraId="3106FC76" w14:textId="77777777" w:rsidR="00E2106F" w:rsidRPr="000F1979" w:rsidRDefault="00E2106F" w:rsidP="007D44A0">
      <w:pPr>
        <w:spacing w:before="240" w:after="240" w:line="360" w:lineRule="auto"/>
        <w:jc w:val="both"/>
        <w:rPr>
          <w:rFonts w:ascii="Palatino Linotype" w:eastAsia="Palatino Linotype" w:hAnsi="Palatino Linotype" w:cs="Palatino Linotype"/>
        </w:rPr>
      </w:pPr>
    </w:p>
    <w:p w14:paraId="01D5FED2" w14:textId="77777777" w:rsidR="007755C6" w:rsidRPr="000F1979" w:rsidRDefault="00024DA3" w:rsidP="007D44A0">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0F1979">
        <w:rPr>
          <w:rFonts w:ascii="Palatino Linotype" w:eastAsia="Palatino Linotype" w:hAnsi="Palatino Linotype" w:cs="Palatino Linotype"/>
          <w:b/>
        </w:rPr>
        <w:lastRenderedPageBreak/>
        <w:t>III. R E S U E L V E</w:t>
      </w:r>
    </w:p>
    <w:p w14:paraId="099D682D" w14:textId="77777777" w:rsidR="007755C6" w:rsidRPr="000F1979" w:rsidRDefault="00024DA3" w:rsidP="007D44A0">
      <w:pPr>
        <w:spacing w:before="240" w:after="240" w:line="360" w:lineRule="auto"/>
        <w:jc w:val="both"/>
        <w:rPr>
          <w:rFonts w:ascii="Palatino Linotype" w:eastAsia="Palatino Linotype" w:hAnsi="Palatino Linotype" w:cs="Palatino Linotype"/>
        </w:rPr>
      </w:pPr>
      <w:bookmarkStart w:id="9" w:name="_heading=h.1t3h5sf" w:colFirst="0" w:colLast="0"/>
      <w:bookmarkEnd w:id="9"/>
      <w:r w:rsidRPr="000F1979">
        <w:rPr>
          <w:rFonts w:ascii="Palatino Linotype" w:eastAsia="Palatino Linotype" w:hAnsi="Palatino Linotype" w:cs="Palatino Linotype"/>
          <w:b/>
        </w:rPr>
        <w:t xml:space="preserve">Primero. </w:t>
      </w:r>
      <w:r w:rsidRPr="000F1979">
        <w:rPr>
          <w:rFonts w:ascii="Palatino Linotype" w:eastAsia="Palatino Linotype" w:hAnsi="Palatino Linotype" w:cs="Palatino Linotype"/>
        </w:rPr>
        <w:t>Resultan</w:t>
      </w:r>
      <w:r w:rsidRPr="000F1979">
        <w:rPr>
          <w:rFonts w:ascii="Palatino Linotype" w:eastAsia="Palatino Linotype" w:hAnsi="Palatino Linotype" w:cs="Palatino Linotype"/>
          <w:b/>
        </w:rPr>
        <w:t xml:space="preserve"> </w:t>
      </w:r>
      <w:r w:rsidR="003B1D99" w:rsidRPr="000F1979">
        <w:rPr>
          <w:rFonts w:ascii="Palatino Linotype" w:eastAsia="Palatino Linotype" w:hAnsi="Palatino Linotype" w:cs="Palatino Linotype"/>
          <w:b/>
        </w:rPr>
        <w:t xml:space="preserve">parcialmente </w:t>
      </w:r>
      <w:r w:rsidRPr="000F1979">
        <w:rPr>
          <w:rFonts w:ascii="Palatino Linotype" w:eastAsia="Palatino Linotype" w:hAnsi="Palatino Linotype" w:cs="Palatino Linotype"/>
          <w:b/>
        </w:rPr>
        <w:t>fundadas</w:t>
      </w:r>
      <w:r w:rsidRPr="000F1979">
        <w:rPr>
          <w:rFonts w:ascii="Palatino Linotype" w:eastAsia="Palatino Linotype" w:hAnsi="Palatino Linotype" w:cs="Palatino Linotype"/>
        </w:rPr>
        <w:t xml:space="preserve"> las razones o motivos de inconformidad hechos valer por la parte</w:t>
      </w:r>
      <w:r w:rsidRPr="000F1979">
        <w:rPr>
          <w:rFonts w:ascii="Palatino Linotype" w:eastAsia="Palatino Linotype" w:hAnsi="Palatino Linotype" w:cs="Palatino Linotype"/>
          <w:b/>
        </w:rPr>
        <w:t xml:space="preserve"> Recurrente</w:t>
      </w:r>
      <w:r w:rsidRPr="000F1979">
        <w:rPr>
          <w:rFonts w:ascii="Palatino Linotype" w:eastAsia="Palatino Linotype" w:hAnsi="Palatino Linotype" w:cs="Palatino Linotype"/>
        </w:rPr>
        <w:t xml:space="preserve"> en el recurso de revisión </w:t>
      </w:r>
      <w:r w:rsidRPr="000F1979">
        <w:rPr>
          <w:rFonts w:ascii="Palatino Linotype" w:eastAsia="Palatino Linotype" w:hAnsi="Palatino Linotype" w:cs="Palatino Linotype"/>
          <w:b/>
        </w:rPr>
        <w:t>0</w:t>
      </w:r>
      <w:r w:rsidR="003B1D99" w:rsidRPr="000F1979">
        <w:rPr>
          <w:rFonts w:ascii="Palatino Linotype" w:eastAsia="Palatino Linotype" w:hAnsi="Palatino Linotype" w:cs="Palatino Linotype"/>
          <w:b/>
        </w:rPr>
        <w:t>5669</w:t>
      </w:r>
      <w:r w:rsidRPr="000F1979">
        <w:rPr>
          <w:rFonts w:ascii="Palatino Linotype" w:eastAsia="Palatino Linotype" w:hAnsi="Palatino Linotype" w:cs="Palatino Linotype"/>
          <w:b/>
        </w:rPr>
        <w:t>/INFOEM/IP/RR/2025</w:t>
      </w:r>
      <w:r w:rsidRPr="000F1979">
        <w:rPr>
          <w:rFonts w:ascii="Palatino Linotype" w:eastAsia="Palatino Linotype" w:hAnsi="Palatino Linotype" w:cs="Palatino Linotype"/>
        </w:rPr>
        <w:t xml:space="preserve">; por lo que, en términos del </w:t>
      </w:r>
      <w:r w:rsidRPr="000F1979">
        <w:rPr>
          <w:rFonts w:ascii="Palatino Linotype" w:eastAsia="Palatino Linotype" w:hAnsi="Palatino Linotype" w:cs="Palatino Linotype"/>
          <w:b/>
        </w:rPr>
        <w:t>Considerando</w:t>
      </w:r>
      <w:r w:rsidRPr="000F1979">
        <w:rPr>
          <w:rFonts w:ascii="Palatino Linotype" w:eastAsia="Palatino Linotype" w:hAnsi="Palatino Linotype" w:cs="Palatino Linotype"/>
        </w:rPr>
        <w:t xml:space="preserve"> </w:t>
      </w:r>
      <w:r w:rsidRPr="000F1979">
        <w:rPr>
          <w:rFonts w:ascii="Palatino Linotype" w:eastAsia="Palatino Linotype" w:hAnsi="Palatino Linotype" w:cs="Palatino Linotype"/>
          <w:b/>
        </w:rPr>
        <w:t xml:space="preserve">Cuarto </w:t>
      </w:r>
      <w:r w:rsidRPr="000F1979">
        <w:rPr>
          <w:rFonts w:ascii="Palatino Linotype" w:eastAsia="Palatino Linotype" w:hAnsi="Palatino Linotype" w:cs="Palatino Linotype"/>
        </w:rPr>
        <w:t xml:space="preserve">de esta resolución, se </w:t>
      </w:r>
      <w:r w:rsidRPr="000F1979">
        <w:rPr>
          <w:rFonts w:ascii="Palatino Linotype" w:eastAsia="Palatino Linotype" w:hAnsi="Palatino Linotype" w:cs="Palatino Linotype"/>
          <w:b/>
        </w:rPr>
        <w:t>Modifica</w:t>
      </w:r>
      <w:r w:rsidRPr="000F1979">
        <w:rPr>
          <w:rFonts w:ascii="Palatino Linotype" w:eastAsia="Palatino Linotype" w:hAnsi="Palatino Linotype" w:cs="Palatino Linotype"/>
        </w:rPr>
        <w:t xml:space="preserve"> la respuesta emitida por el </w:t>
      </w:r>
      <w:r w:rsidRPr="000F1979">
        <w:rPr>
          <w:rFonts w:ascii="Palatino Linotype" w:eastAsia="Palatino Linotype" w:hAnsi="Palatino Linotype" w:cs="Palatino Linotype"/>
          <w:b/>
        </w:rPr>
        <w:t xml:space="preserve">Sujeto Obligado. </w:t>
      </w:r>
    </w:p>
    <w:p w14:paraId="76B24E6E" w14:textId="6AB214FD" w:rsidR="007755C6" w:rsidRPr="000F1979" w:rsidRDefault="00024DA3" w:rsidP="007D44A0">
      <w:pPr>
        <w:spacing w:before="240" w:after="240" w:line="360" w:lineRule="auto"/>
        <w:ind w:right="49"/>
        <w:jc w:val="both"/>
        <w:rPr>
          <w:rFonts w:ascii="Palatino Linotype" w:eastAsia="Palatino Linotype" w:hAnsi="Palatino Linotype" w:cs="Palatino Linotype"/>
        </w:rPr>
      </w:pPr>
      <w:r w:rsidRPr="000F1979">
        <w:rPr>
          <w:rFonts w:ascii="Palatino Linotype" w:eastAsia="Palatino Linotype" w:hAnsi="Palatino Linotype" w:cs="Palatino Linotype"/>
          <w:b/>
        </w:rPr>
        <w:t xml:space="preserve">Segundo. </w:t>
      </w:r>
      <w:r w:rsidRPr="000F1979">
        <w:rPr>
          <w:rFonts w:ascii="Palatino Linotype" w:eastAsia="Palatino Linotype" w:hAnsi="Palatino Linotype" w:cs="Palatino Linotype"/>
        </w:rPr>
        <w:t xml:space="preserve">Se </w:t>
      </w:r>
      <w:r w:rsidRPr="000F1979">
        <w:rPr>
          <w:rFonts w:ascii="Palatino Linotype" w:eastAsia="Palatino Linotype" w:hAnsi="Palatino Linotype" w:cs="Palatino Linotype"/>
          <w:b/>
        </w:rPr>
        <w:t xml:space="preserve">Ordena </w:t>
      </w:r>
      <w:r w:rsidRPr="000F1979">
        <w:rPr>
          <w:rFonts w:ascii="Palatino Linotype" w:eastAsia="Palatino Linotype" w:hAnsi="Palatino Linotype" w:cs="Palatino Linotype"/>
        </w:rPr>
        <w:t xml:space="preserve">al </w:t>
      </w:r>
      <w:r w:rsidRPr="000F1979">
        <w:rPr>
          <w:rFonts w:ascii="Palatino Linotype" w:eastAsia="Palatino Linotype" w:hAnsi="Palatino Linotype" w:cs="Palatino Linotype"/>
          <w:b/>
        </w:rPr>
        <w:t xml:space="preserve">Sujeto Obligado, </w:t>
      </w:r>
      <w:r w:rsidRPr="000F1979">
        <w:rPr>
          <w:rFonts w:ascii="Palatino Linotype" w:eastAsia="Palatino Linotype" w:hAnsi="Palatino Linotype" w:cs="Palatino Linotype"/>
        </w:rPr>
        <w:t xml:space="preserve">en términos de los </w:t>
      </w:r>
      <w:r w:rsidRPr="000F1979">
        <w:rPr>
          <w:rFonts w:ascii="Palatino Linotype" w:eastAsia="Palatino Linotype" w:hAnsi="Palatino Linotype" w:cs="Palatino Linotype"/>
          <w:b/>
        </w:rPr>
        <w:t>Considerandos</w:t>
      </w:r>
      <w:r w:rsidRPr="000F1979">
        <w:rPr>
          <w:rFonts w:ascii="Palatino Linotype" w:eastAsia="Palatino Linotype" w:hAnsi="Palatino Linotype" w:cs="Palatino Linotype"/>
        </w:rPr>
        <w:t xml:space="preserve"> </w:t>
      </w:r>
      <w:r w:rsidRPr="000F1979">
        <w:rPr>
          <w:rFonts w:ascii="Palatino Linotype" w:eastAsia="Palatino Linotype" w:hAnsi="Palatino Linotype" w:cs="Palatino Linotype"/>
          <w:b/>
        </w:rPr>
        <w:t xml:space="preserve">Cuarto </w:t>
      </w:r>
      <w:r w:rsidRPr="000F1979">
        <w:rPr>
          <w:rFonts w:ascii="Palatino Linotype" w:eastAsia="Palatino Linotype" w:hAnsi="Palatino Linotype" w:cs="Palatino Linotype"/>
        </w:rPr>
        <w:t xml:space="preserve">y </w:t>
      </w:r>
      <w:r w:rsidRPr="000F1979">
        <w:rPr>
          <w:rFonts w:ascii="Palatino Linotype" w:eastAsia="Palatino Linotype" w:hAnsi="Palatino Linotype" w:cs="Palatino Linotype"/>
          <w:b/>
        </w:rPr>
        <w:t xml:space="preserve">Quinto </w:t>
      </w:r>
      <w:r w:rsidRPr="000F1979">
        <w:rPr>
          <w:rFonts w:ascii="Palatino Linotype" w:eastAsia="Palatino Linotype" w:hAnsi="Palatino Linotype" w:cs="Palatino Linotype"/>
        </w:rPr>
        <w:t xml:space="preserve">de esta resolución, haga entrega, vía </w:t>
      </w:r>
      <w:r w:rsidRPr="000F1979">
        <w:rPr>
          <w:rFonts w:ascii="Palatino Linotype" w:eastAsia="Palatino Linotype" w:hAnsi="Palatino Linotype" w:cs="Palatino Linotype"/>
          <w:b/>
        </w:rPr>
        <w:t>SAIMEX</w:t>
      </w:r>
      <w:r w:rsidRPr="000F1979">
        <w:rPr>
          <w:rFonts w:ascii="Palatino Linotype" w:eastAsia="Palatino Linotype" w:hAnsi="Palatino Linotype" w:cs="Palatino Linotype"/>
        </w:rPr>
        <w:t>,</w:t>
      </w:r>
      <w:r w:rsidR="0081727F" w:rsidRPr="000F1979">
        <w:rPr>
          <w:rFonts w:ascii="Palatino Linotype" w:eastAsia="Palatino Linotype" w:hAnsi="Palatino Linotype" w:cs="Palatino Linotype"/>
        </w:rPr>
        <w:t xml:space="preserve"> previa búsqueda exhaustiva y razonable,</w:t>
      </w:r>
      <w:r w:rsidRPr="000F1979">
        <w:rPr>
          <w:rFonts w:ascii="Palatino Linotype" w:eastAsia="Palatino Linotype" w:hAnsi="Palatino Linotype" w:cs="Palatino Linotype"/>
        </w:rPr>
        <w:t xml:space="preserve"> en versión pública de ser necesario, de lo siguiente:</w:t>
      </w:r>
    </w:p>
    <w:p w14:paraId="3177B8C1" w14:textId="73F9F210" w:rsidR="007755C6" w:rsidRPr="000F1979" w:rsidRDefault="00024DA3" w:rsidP="007D44A0">
      <w:pPr>
        <w:spacing w:before="240" w:after="240" w:line="360" w:lineRule="auto"/>
        <w:ind w:left="284" w:right="49"/>
        <w:jc w:val="both"/>
        <w:rPr>
          <w:rFonts w:ascii="Palatino Linotype" w:eastAsia="Palatino Linotype" w:hAnsi="Palatino Linotype" w:cs="Palatino Linotype"/>
        </w:rPr>
      </w:pPr>
      <w:bookmarkStart w:id="10" w:name="_heading=h.1fob9te" w:colFirst="0" w:colLast="0"/>
      <w:bookmarkEnd w:id="10"/>
      <w:r w:rsidRPr="000F1979">
        <w:rPr>
          <w:rFonts w:ascii="Palatino Linotype" w:eastAsia="Palatino Linotype" w:hAnsi="Palatino Linotype" w:cs="Palatino Linotype"/>
        </w:rPr>
        <w:t>1.</w:t>
      </w:r>
      <w:r w:rsidR="00495353" w:rsidRPr="000F1979">
        <w:rPr>
          <w:rFonts w:ascii="Palatino Linotype" w:eastAsia="Palatino Linotype" w:hAnsi="Palatino Linotype" w:cs="Palatino Linotype"/>
        </w:rPr>
        <w:t xml:space="preserve"> Contrato de adjudicación celebrado para la realización de las obras de remodelación </w:t>
      </w:r>
      <w:r w:rsidR="00E2106F" w:rsidRPr="000F1979">
        <w:rPr>
          <w:rFonts w:ascii="Palatino Linotype" w:eastAsia="Palatino Linotype" w:hAnsi="Palatino Linotype" w:cs="Palatino Linotype"/>
        </w:rPr>
        <w:t xml:space="preserve">o rehabilitación </w:t>
      </w:r>
      <w:r w:rsidR="00495353" w:rsidRPr="000F1979">
        <w:rPr>
          <w:rFonts w:ascii="Palatino Linotype" w:eastAsia="Palatino Linotype" w:hAnsi="Palatino Linotype" w:cs="Palatino Linotype"/>
        </w:rPr>
        <w:t>al interior de la presidencia municipal del uno de enero al veintiuno de abril de dos mil veinticinco</w:t>
      </w:r>
      <w:r w:rsidRPr="000F1979">
        <w:rPr>
          <w:rFonts w:ascii="Palatino Linotype" w:eastAsia="Palatino Linotype" w:hAnsi="Palatino Linotype" w:cs="Palatino Linotype"/>
        </w:rPr>
        <w:t>.</w:t>
      </w:r>
    </w:p>
    <w:p w14:paraId="2D653778" w14:textId="5F7ACA36" w:rsidR="00CA7F2F" w:rsidRPr="000F1979" w:rsidRDefault="00024DA3" w:rsidP="007D44A0">
      <w:pPr>
        <w:spacing w:before="240" w:after="240" w:line="360" w:lineRule="auto"/>
        <w:ind w:left="284" w:right="49"/>
        <w:jc w:val="both"/>
        <w:rPr>
          <w:rFonts w:ascii="Palatino Linotype" w:eastAsia="Palatino Linotype" w:hAnsi="Palatino Linotype" w:cs="Palatino Linotype"/>
        </w:rPr>
      </w:pPr>
      <w:r w:rsidRPr="000F1979">
        <w:rPr>
          <w:rFonts w:ascii="Palatino Linotype" w:eastAsia="Palatino Linotype" w:hAnsi="Palatino Linotype" w:cs="Palatino Linotype"/>
        </w:rPr>
        <w:t xml:space="preserve">2. </w:t>
      </w:r>
      <w:r w:rsidR="00495353" w:rsidRPr="000F1979">
        <w:rPr>
          <w:rFonts w:ascii="Palatino Linotype" w:eastAsia="Palatino Linotype" w:hAnsi="Palatino Linotype" w:cs="Palatino Linotype"/>
        </w:rPr>
        <w:t xml:space="preserve">Acta de la Sesión de Cabildo en la </w:t>
      </w:r>
      <w:r w:rsidR="00D37433" w:rsidRPr="000F1979">
        <w:rPr>
          <w:rFonts w:ascii="Palatino Linotype" w:eastAsia="Palatino Linotype" w:hAnsi="Palatino Linotype" w:cs="Palatino Linotype"/>
        </w:rPr>
        <w:t>que</w:t>
      </w:r>
      <w:r w:rsidR="00495353" w:rsidRPr="000F1979">
        <w:rPr>
          <w:rFonts w:ascii="Palatino Linotype" w:eastAsia="Palatino Linotype" w:hAnsi="Palatino Linotype" w:cs="Palatino Linotype"/>
        </w:rPr>
        <w:t xml:space="preserve"> se aprobó el</w:t>
      </w:r>
      <w:r w:rsidR="00CA7F2F" w:rsidRPr="000F1979">
        <w:rPr>
          <w:rFonts w:ascii="Palatino Linotype" w:eastAsia="Palatino Linotype" w:hAnsi="Palatino Linotype" w:cs="Palatino Linotype"/>
        </w:rPr>
        <w:t xml:space="preserve"> presupuesto para la realización de las obras de remodelación</w:t>
      </w:r>
      <w:r w:rsidR="00E2106F" w:rsidRPr="000F1979">
        <w:rPr>
          <w:rFonts w:ascii="Palatino Linotype" w:eastAsia="Palatino Linotype" w:hAnsi="Palatino Linotype" w:cs="Palatino Linotype"/>
        </w:rPr>
        <w:t xml:space="preserve"> o rehabilitación</w:t>
      </w:r>
      <w:r w:rsidR="00CA7F2F" w:rsidRPr="000F1979">
        <w:rPr>
          <w:rFonts w:ascii="Palatino Linotype" w:eastAsia="Palatino Linotype" w:hAnsi="Palatino Linotype" w:cs="Palatino Linotype"/>
        </w:rPr>
        <w:t xml:space="preserve"> al interior de la presidencia municipal del uno de enero al veintiuno de abril de dos mil veinticinco.</w:t>
      </w:r>
    </w:p>
    <w:p w14:paraId="1F0DD3BB" w14:textId="77777777" w:rsidR="007755C6" w:rsidRPr="000F1979" w:rsidRDefault="00024DA3" w:rsidP="007D44A0">
      <w:pPr>
        <w:spacing w:before="120" w:after="120"/>
        <w:ind w:left="284"/>
        <w:jc w:val="both"/>
        <w:rPr>
          <w:rFonts w:ascii="Palatino Linotype" w:eastAsia="Palatino Linotype" w:hAnsi="Palatino Linotype" w:cs="Palatino Linotype"/>
          <w:i/>
          <w:sz w:val="20"/>
          <w:szCs w:val="20"/>
        </w:rPr>
      </w:pPr>
      <w:r w:rsidRPr="000F1979">
        <w:rPr>
          <w:rFonts w:ascii="Palatino Linotype" w:eastAsia="Palatino Linotype" w:hAnsi="Palatino Linotype" w:cs="Palatino Linotype"/>
          <w:i/>
          <w:sz w:val="20"/>
          <w:szCs w:val="20"/>
        </w:rPr>
        <w:t>Para la entrega de información en versión pública, se deberá emitir el Acuerdo del Comité de Transparencia de acuerdo con la Ley de Transparencia y Acceso a la Información Pública del Estado de México y Municipios, en el que funde y motive las razones sobre los datos que se supriman, mismo que también hará de conocimiento del particular.</w:t>
      </w:r>
    </w:p>
    <w:p w14:paraId="70807E4E" w14:textId="3EDD6C7D" w:rsidR="007755C6" w:rsidRPr="000F1979" w:rsidRDefault="00024DA3" w:rsidP="007D44A0">
      <w:pPr>
        <w:spacing w:before="240" w:after="240"/>
        <w:ind w:left="284" w:right="51"/>
        <w:jc w:val="both"/>
        <w:rPr>
          <w:rFonts w:ascii="Palatino Linotype" w:eastAsia="Palatino Linotype" w:hAnsi="Palatino Linotype" w:cs="Palatino Linotype"/>
          <w:i/>
          <w:sz w:val="20"/>
          <w:szCs w:val="20"/>
        </w:rPr>
      </w:pPr>
      <w:r w:rsidRPr="000F1979">
        <w:rPr>
          <w:rFonts w:ascii="Palatino Linotype" w:eastAsia="Palatino Linotype" w:hAnsi="Palatino Linotype" w:cs="Palatino Linotype"/>
          <w:i/>
          <w:sz w:val="20"/>
          <w:szCs w:val="20"/>
        </w:rPr>
        <w:t xml:space="preserve">En el supuesto que la información ordenada </w:t>
      </w:r>
      <w:r w:rsidR="00E2106F" w:rsidRPr="000F1979">
        <w:rPr>
          <w:rFonts w:ascii="Palatino Linotype" w:eastAsia="Palatino Linotype" w:hAnsi="Palatino Linotype" w:cs="Palatino Linotype"/>
          <w:i/>
          <w:sz w:val="20"/>
          <w:szCs w:val="20"/>
        </w:rPr>
        <w:t xml:space="preserve">en los puntos 1 y/o 2 </w:t>
      </w:r>
      <w:r w:rsidRPr="000F1979">
        <w:rPr>
          <w:rFonts w:ascii="Palatino Linotype" w:eastAsia="Palatino Linotype" w:hAnsi="Palatino Linotype" w:cs="Palatino Linotype"/>
          <w:i/>
          <w:sz w:val="20"/>
          <w:szCs w:val="20"/>
        </w:rPr>
        <w:t>no obre en</w:t>
      </w:r>
      <w:r w:rsidR="00F42D11" w:rsidRPr="000F1979">
        <w:rPr>
          <w:rFonts w:ascii="Palatino Linotype" w:eastAsia="Palatino Linotype" w:hAnsi="Palatino Linotype" w:cs="Palatino Linotype"/>
          <w:i/>
          <w:sz w:val="20"/>
          <w:szCs w:val="20"/>
        </w:rPr>
        <w:t xml:space="preserve"> los</w:t>
      </w:r>
      <w:r w:rsidRPr="000F1979">
        <w:rPr>
          <w:rFonts w:ascii="Palatino Linotype" w:eastAsia="Palatino Linotype" w:hAnsi="Palatino Linotype" w:cs="Palatino Linotype"/>
          <w:i/>
          <w:sz w:val="20"/>
          <w:szCs w:val="20"/>
        </w:rPr>
        <w:t xml:space="preserve"> archivos</w:t>
      </w:r>
      <w:r w:rsidR="00F42D11" w:rsidRPr="000F1979">
        <w:rPr>
          <w:rFonts w:ascii="Palatino Linotype" w:eastAsia="Palatino Linotype" w:hAnsi="Palatino Linotype" w:cs="Palatino Linotype"/>
          <w:i/>
          <w:sz w:val="20"/>
          <w:szCs w:val="20"/>
        </w:rPr>
        <w:t xml:space="preserve"> a su cargo, </w:t>
      </w:r>
      <w:proofErr w:type="gramStart"/>
      <w:r w:rsidR="00F42D11" w:rsidRPr="000F1979">
        <w:rPr>
          <w:rFonts w:ascii="Palatino Linotype" w:eastAsia="Palatino Linotype" w:hAnsi="Palatino Linotype" w:cs="Palatino Linotype"/>
          <w:i/>
          <w:sz w:val="20"/>
          <w:szCs w:val="20"/>
        </w:rPr>
        <w:t xml:space="preserve">por </w:t>
      </w:r>
      <w:r w:rsidR="00E2106F" w:rsidRPr="000F1979">
        <w:rPr>
          <w:rFonts w:ascii="Palatino Linotype" w:eastAsia="Palatino Linotype" w:hAnsi="Palatino Linotype" w:cs="Palatino Linotype"/>
          <w:i/>
          <w:sz w:val="20"/>
          <w:szCs w:val="20"/>
        </w:rPr>
        <w:t xml:space="preserve"> haberse</w:t>
      </w:r>
      <w:proofErr w:type="gramEnd"/>
      <w:r w:rsidR="00E2106F" w:rsidRPr="000F1979">
        <w:rPr>
          <w:rFonts w:ascii="Palatino Linotype" w:eastAsia="Palatino Linotype" w:hAnsi="Palatino Linotype" w:cs="Palatino Linotype"/>
          <w:i/>
          <w:sz w:val="20"/>
          <w:szCs w:val="20"/>
        </w:rPr>
        <w:t xml:space="preserve"> realizado las obras referidas por el</w:t>
      </w:r>
      <w:r w:rsidRPr="000F1979">
        <w:rPr>
          <w:rFonts w:ascii="Palatino Linotype" w:eastAsia="Palatino Linotype" w:hAnsi="Palatino Linotype" w:cs="Palatino Linotype"/>
          <w:i/>
          <w:sz w:val="20"/>
          <w:szCs w:val="20"/>
        </w:rPr>
        <w:t xml:space="preserve"> </w:t>
      </w:r>
      <w:r w:rsidR="00E2106F" w:rsidRPr="000F1979">
        <w:rPr>
          <w:rFonts w:ascii="Palatino Linotype" w:eastAsia="Palatino Linotype" w:hAnsi="Palatino Linotype" w:cs="Palatino Linotype"/>
          <w:b/>
          <w:i/>
          <w:sz w:val="20"/>
          <w:szCs w:val="20"/>
        </w:rPr>
        <w:t xml:space="preserve">Sujeto Obligado, </w:t>
      </w:r>
      <w:r w:rsidR="00E2106F" w:rsidRPr="000F1979">
        <w:rPr>
          <w:rFonts w:ascii="Palatino Linotype" w:eastAsia="Palatino Linotype" w:hAnsi="Palatino Linotype" w:cs="Palatino Linotype"/>
          <w:i/>
          <w:sz w:val="20"/>
          <w:szCs w:val="20"/>
        </w:rPr>
        <w:t xml:space="preserve">o </w:t>
      </w:r>
      <w:r w:rsidR="00F42D11" w:rsidRPr="000F1979">
        <w:rPr>
          <w:rFonts w:ascii="Palatino Linotype" w:eastAsia="Palatino Linotype" w:hAnsi="Palatino Linotype" w:cs="Palatino Linotype"/>
          <w:i/>
          <w:sz w:val="20"/>
          <w:szCs w:val="20"/>
        </w:rPr>
        <w:t xml:space="preserve">bien por no haberse generado en los términos solicitados, </w:t>
      </w:r>
      <w:r w:rsidRPr="000F1979">
        <w:rPr>
          <w:rFonts w:ascii="Palatino Linotype" w:eastAsia="Palatino Linotype" w:hAnsi="Palatino Linotype" w:cs="Palatino Linotype"/>
          <w:i/>
          <w:sz w:val="20"/>
          <w:szCs w:val="20"/>
        </w:rPr>
        <w:t xml:space="preserve">bastará con que así se haga del conocimiento de la parte </w:t>
      </w:r>
      <w:r w:rsidRPr="000F1979">
        <w:rPr>
          <w:rFonts w:ascii="Palatino Linotype" w:eastAsia="Palatino Linotype" w:hAnsi="Palatino Linotype" w:cs="Palatino Linotype"/>
          <w:b/>
          <w:i/>
          <w:sz w:val="20"/>
          <w:szCs w:val="20"/>
        </w:rPr>
        <w:t>Recurrente</w:t>
      </w:r>
      <w:r w:rsidRPr="000F1979">
        <w:rPr>
          <w:rFonts w:ascii="Palatino Linotype" w:eastAsia="Palatino Linotype" w:hAnsi="Palatino Linotype" w:cs="Palatino Linotype"/>
          <w:i/>
          <w:sz w:val="20"/>
          <w:szCs w:val="20"/>
        </w:rPr>
        <w:t xml:space="preserve">, </w:t>
      </w:r>
      <w:r w:rsidR="00F42D11" w:rsidRPr="000F1979">
        <w:rPr>
          <w:rFonts w:ascii="Palatino Linotype" w:eastAsia="Palatino Linotype" w:hAnsi="Palatino Linotype" w:cs="Palatino Linotype"/>
          <w:i/>
          <w:sz w:val="20"/>
          <w:szCs w:val="20"/>
        </w:rPr>
        <w:t xml:space="preserve">de conformidad con </w:t>
      </w:r>
      <w:r w:rsidRPr="000F1979">
        <w:rPr>
          <w:rFonts w:ascii="Palatino Linotype" w:eastAsia="Palatino Linotype" w:hAnsi="Palatino Linotype" w:cs="Palatino Linotype"/>
          <w:i/>
          <w:sz w:val="20"/>
          <w:szCs w:val="20"/>
        </w:rPr>
        <w:t>el artículo 19, párrafo segundo de la Ley de Transparencia y Acceso a la Información Pública del Estado de México y Municipios</w:t>
      </w:r>
      <w:r w:rsidR="00051C96" w:rsidRPr="000F1979">
        <w:rPr>
          <w:rFonts w:ascii="Palatino Linotype" w:eastAsia="Palatino Linotype" w:hAnsi="Palatino Linotype" w:cs="Palatino Linotype"/>
          <w:i/>
          <w:sz w:val="20"/>
          <w:szCs w:val="20"/>
        </w:rPr>
        <w:t xml:space="preserve">. </w:t>
      </w:r>
    </w:p>
    <w:p w14:paraId="0C7A5A38" w14:textId="77777777" w:rsidR="007755C6" w:rsidRPr="000F1979" w:rsidRDefault="007755C6" w:rsidP="007D44A0">
      <w:pPr>
        <w:spacing w:before="120" w:after="120"/>
        <w:ind w:left="284"/>
        <w:jc w:val="both"/>
        <w:rPr>
          <w:rFonts w:ascii="Palatino Linotype" w:eastAsia="Palatino Linotype" w:hAnsi="Palatino Linotype" w:cs="Palatino Linotype"/>
          <w:i/>
          <w:sz w:val="20"/>
          <w:szCs w:val="20"/>
        </w:rPr>
      </w:pPr>
    </w:p>
    <w:p w14:paraId="4CE3CEC4" w14:textId="77777777" w:rsidR="007755C6" w:rsidRPr="000F1979" w:rsidRDefault="00024DA3" w:rsidP="007D44A0">
      <w:pPr>
        <w:spacing w:before="240" w:after="240" w:line="360" w:lineRule="auto"/>
        <w:jc w:val="both"/>
        <w:rPr>
          <w:rFonts w:ascii="Palatino Linotype" w:eastAsia="Palatino Linotype" w:hAnsi="Palatino Linotype" w:cs="Palatino Linotype"/>
        </w:rPr>
      </w:pPr>
      <w:bookmarkStart w:id="11" w:name="_heading=h.hnzxsch5gysz" w:colFirst="0" w:colLast="0"/>
      <w:bookmarkEnd w:id="11"/>
      <w:r w:rsidRPr="000F1979">
        <w:rPr>
          <w:rFonts w:ascii="Palatino Linotype" w:eastAsia="Palatino Linotype" w:hAnsi="Palatino Linotype" w:cs="Palatino Linotype"/>
          <w:b/>
        </w:rPr>
        <w:lastRenderedPageBreak/>
        <w:t xml:space="preserve">Tercero. Notifíquese, </w:t>
      </w:r>
      <w:r w:rsidRPr="000F1979">
        <w:rPr>
          <w:rFonts w:ascii="Palatino Linotype" w:eastAsia="Palatino Linotype" w:hAnsi="Palatino Linotype" w:cs="Palatino Linotype"/>
        </w:rPr>
        <w:t xml:space="preserve">vía </w:t>
      </w:r>
      <w:r w:rsidRPr="000F1979">
        <w:rPr>
          <w:rFonts w:ascii="Palatino Linotype" w:eastAsia="Palatino Linotype" w:hAnsi="Palatino Linotype" w:cs="Palatino Linotype"/>
          <w:b/>
        </w:rPr>
        <w:t>SAIMEX</w:t>
      </w:r>
      <w:r w:rsidRPr="000F1979">
        <w:rPr>
          <w:rFonts w:ascii="Palatino Linotype" w:eastAsia="Palatino Linotype" w:hAnsi="Palatino Linotype" w:cs="Palatino Linotype"/>
        </w:rPr>
        <w:t xml:space="preserve">, al Titular de la Unidad de Transparencia del </w:t>
      </w:r>
      <w:r w:rsidRPr="000F1979">
        <w:rPr>
          <w:rFonts w:ascii="Palatino Linotype" w:eastAsia="Palatino Linotype" w:hAnsi="Palatino Linotype" w:cs="Palatino Linotype"/>
          <w:b/>
        </w:rPr>
        <w:t>Sujeto Obligado,</w:t>
      </w:r>
      <w:r w:rsidRPr="000F1979">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A80066D" w14:textId="77777777" w:rsidR="007755C6" w:rsidRPr="000F1979" w:rsidRDefault="00024DA3" w:rsidP="007D44A0">
      <w:pPr>
        <w:spacing w:before="240" w:after="240" w:line="360" w:lineRule="auto"/>
        <w:jc w:val="both"/>
        <w:rPr>
          <w:rFonts w:ascii="Palatino Linotype" w:eastAsia="Palatino Linotype" w:hAnsi="Palatino Linotype" w:cs="Palatino Linotype"/>
        </w:rPr>
      </w:pPr>
      <w:r w:rsidRPr="000F1979">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0F1979">
        <w:rPr>
          <w:rFonts w:ascii="Palatino Linotype" w:eastAsia="Palatino Linotype" w:hAnsi="Palatino Linotype" w:cs="Palatino Linotype"/>
          <w:b/>
        </w:rPr>
        <w:t>Sujeto Obligado</w:t>
      </w:r>
      <w:r w:rsidRPr="000F1979">
        <w:rPr>
          <w:rFonts w:ascii="Palatino Linotype" w:eastAsia="Palatino Linotype" w:hAnsi="Palatino Linotype" w:cs="Palatino Linotype"/>
        </w:rPr>
        <w:t xml:space="preserve"> de manera fundada y motivada, podrá solicitar una ampliación de plazo para el cumplimiento de la presente resolución.</w:t>
      </w:r>
    </w:p>
    <w:p w14:paraId="7C835989" w14:textId="77777777" w:rsidR="007755C6" w:rsidRPr="000F1979" w:rsidRDefault="00024DA3" w:rsidP="007D44A0">
      <w:pPr>
        <w:spacing w:before="240" w:after="240" w:line="360" w:lineRule="auto"/>
        <w:jc w:val="both"/>
        <w:rPr>
          <w:rFonts w:ascii="Palatino Linotype" w:eastAsia="Palatino Linotype" w:hAnsi="Palatino Linotype" w:cs="Palatino Linotype"/>
        </w:rPr>
      </w:pPr>
      <w:bookmarkStart w:id="12" w:name="_heading=h.ot3qq6vxa08f" w:colFirst="0" w:colLast="0"/>
      <w:bookmarkEnd w:id="12"/>
      <w:r w:rsidRPr="000F1979">
        <w:rPr>
          <w:rFonts w:ascii="Palatino Linotype" w:eastAsia="Palatino Linotype" w:hAnsi="Palatino Linotype" w:cs="Palatino Linotype"/>
          <w:b/>
        </w:rPr>
        <w:t xml:space="preserve">Cuarto.  Notifíquese, </w:t>
      </w:r>
      <w:r w:rsidRPr="000F1979">
        <w:rPr>
          <w:rFonts w:ascii="Palatino Linotype" w:eastAsia="Palatino Linotype" w:hAnsi="Palatino Linotype" w:cs="Palatino Linotype"/>
        </w:rPr>
        <w:t xml:space="preserve">vía </w:t>
      </w:r>
      <w:r w:rsidRPr="000F1979">
        <w:rPr>
          <w:rFonts w:ascii="Palatino Linotype" w:eastAsia="Palatino Linotype" w:hAnsi="Palatino Linotype" w:cs="Palatino Linotype"/>
          <w:b/>
        </w:rPr>
        <w:t>SAIMEX</w:t>
      </w:r>
      <w:r w:rsidRPr="000F1979">
        <w:rPr>
          <w:rFonts w:ascii="Palatino Linotype" w:eastAsia="Palatino Linotype" w:hAnsi="Palatino Linotype" w:cs="Palatino Linotype"/>
        </w:rPr>
        <w:t xml:space="preserve"> a la parte </w:t>
      </w:r>
      <w:r w:rsidRPr="000F1979">
        <w:rPr>
          <w:rFonts w:ascii="Palatino Linotype" w:eastAsia="Palatino Linotype" w:hAnsi="Palatino Linotype" w:cs="Palatino Linotype"/>
          <w:b/>
        </w:rPr>
        <w:t>Recurrente</w:t>
      </w:r>
      <w:r w:rsidRPr="000F1979">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560EEA15" w14:textId="77777777" w:rsidR="007755C6" w:rsidRPr="00E802C5" w:rsidRDefault="00024DA3" w:rsidP="007D44A0">
      <w:pPr>
        <w:tabs>
          <w:tab w:val="left" w:pos="8647"/>
        </w:tabs>
        <w:spacing w:before="240" w:after="240" w:line="360" w:lineRule="auto"/>
        <w:ind w:right="51"/>
        <w:jc w:val="both"/>
        <w:rPr>
          <w:rFonts w:ascii="Palatino Linotype" w:eastAsia="Palatino Linotype" w:hAnsi="Palatino Linotype" w:cs="Palatino Linotype"/>
        </w:rPr>
      </w:pPr>
      <w:bookmarkStart w:id="13" w:name="_heading=h.lnxbz9" w:colFirst="0" w:colLast="0"/>
      <w:bookmarkEnd w:id="13"/>
      <w:r w:rsidRPr="000F1979">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w:t>
      </w:r>
      <w:r w:rsidRPr="000F1979">
        <w:rPr>
          <w:rFonts w:ascii="Palatino Linotype" w:eastAsia="Palatino Linotype" w:hAnsi="Palatino Linotype" w:cs="Palatino Linotype"/>
        </w:rPr>
        <w:lastRenderedPageBreak/>
        <w:t xml:space="preserve">MORALES MARTÍNEZ, LUIS GUSTAVO PARRA NORIEGA, Y GUADALUPE RAMÍREZ PEÑA, EN LA </w:t>
      </w:r>
      <w:r w:rsidR="008A2394" w:rsidRPr="000F1979">
        <w:rPr>
          <w:rFonts w:ascii="Palatino Linotype" w:eastAsia="Palatino Linotype" w:hAnsi="Palatino Linotype" w:cs="Palatino Linotype"/>
        </w:rPr>
        <w:t>VIGÉSIMA OCTAVA</w:t>
      </w:r>
      <w:r w:rsidRPr="000F1979">
        <w:rPr>
          <w:rFonts w:ascii="Palatino Linotype" w:eastAsia="Palatino Linotype" w:hAnsi="Palatino Linotype" w:cs="Palatino Linotype"/>
        </w:rPr>
        <w:t xml:space="preserve"> SESIÓN ORDINARIA CELEBRADA EL </w:t>
      </w:r>
      <w:r w:rsidR="008A2394" w:rsidRPr="000F1979">
        <w:rPr>
          <w:rFonts w:ascii="Palatino Linotype" w:eastAsia="Palatino Linotype" w:hAnsi="Palatino Linotype" w:cs="Palatino Linotype"/>
        </w:rPr>
        <w:t>TRECE DE AGOSTO</w:t>
      </w:r>
      <w:r w:rsidRPr="000F1979">
        <w:rPr>
          <w:rFonts w:ascii="Palatino Linotype" w:eastAsia="Palatino Linotype" w:hAnsi="Palatino Linotype" w:cs="Palatino Linotype"/>
        </w:rPr>
        <w:t xml:space="preserve"> DE DOS MIL VEINTICINCO, ANTE EL SECRETARIO TÉCNICO DEL PLENO ALEXIS TAPIA RAMÍREZ.</w:t>
      </w:r>
    </w:p>
    <w:p w14:paraId="153717A6" w14:textId="77777777" w:rsidR="007755C6" w:rsidRPr="00E802C5" w:rsidRDefault="007755C6" w:rsidP="007D44A0">
      <w:pPr>
        <w:spacing w:line="360" w:lineRule="auto"/>
        <w:jc w:val="both"/>
        <w:rPr>
          <w:rFonts w:ascii="Palatino Linotype" w:eastAsia="Palatino Linotype" w:hAnsi="Palatino Linotype" w:cs="Palatino Linotype"/>
        </w:rPr>
      </w:pPr>
    </w:p>
    <w:p w14:paraId="7D9303FB" w14:textId="77777777" w:rsidR="007755C6" w:rsidRPr="00E802C5" w:rsidRDefault="007755C6" w:rsidP="007D44A0">
      <w:pPr>
        <w:spacing w:line="360" w:lineRule="auto"/>
        <w:jc w:val="center"/>
        <w:rPr>
          <w:rFonts w:ascii="Palatino Linotype" w:eastAsia="Palatino Linotype" w:hAnsi="Palatino Linotype" w:cs="Palatino Linotype"/>
        </w:rPr>
      </w:pPr>
    </w:p>
    <w:p w14:paraId="0C0CBBBB" w14:textId="77777777" w:rsidR="007755C6" w:rsidRPr="00E802C5" w:rsidRDefault="007755C6" w:rsidP="007D44A0">
      <w:pPr>
        <w:spacing w:line="360" w:lineRule="auto"/>
        <w:jc w:val="both"/>
        <w:rPr>
          <w:rFonts w:ascii="Palatino Linotype" w:eastAsia="Palatino Linotype" w:hAnsi="Palatino Linotype" w:cs="Palatino Linotype"/>
        </w:rPr>
      </w:pPr>
    </w:p>
    <w:p w14:paraId="5F8ABF09" w14:textId="77777777" w:rsidR="007755C6" w:rsidRPr="00E802C5" w:rsidRDefault="007755C6" w:rsidP="007D44A0">
      <w:pPr>
        <w:spacing w:line="360" w:lineRule="auto"/>
        <w:jc w:val="both"/>
        <w:rPr>
          <w:rFonts w:ascii="Palatino Linotype" w:eastAsia="Palatino Linotype" w:hAnsi="Palatino Linotype" w:cs="Palatino Linotype"/>
        </w:rPr>
      </w:pPr>
    </w:p>
    <w:p w14:paraId="68CFAEC2" w14:textId="77777777" w:rsidR="007755C6" w:rsidRPr="00E802C5" w:rsidRDefault="007755C6" w:rsidP="007D44A0">
      <w:pPr>
        <w:spacing w:line="360" w:lineRule="auto"/>
        <w:jc w:val="both"/>
        <w:rPr>
          <w:rFonts w:ascii="Palatino Linotype" w:eastAsia="Palatino Linotype" w:hAnsi="Palatino Linotype" w:cs="Palatino Linotype"/>
        </w:rPr>
      </w:pPr>
    </w:p>
    <w:p w14:paraId="0270374D" w14:textId="77777777" w:rsidR="007755C6" w:rsidRPr="00E802C5" w:rsidRDefault="007755C6" w:rsidP="007D44A0">
      <w:pPr>
        <w:spacing w:line="360" w:lineRule="auto"/>
        <w:jc w:val="both"/>
        <w:rPr>
          <w:rFonts w:ascii="Palatino Linotype" w:eastAsia="Palatino Linotype" w:hAnsi="Palatino Linotype" w:cs="Palatino Linotype"/>
        </w:rPr>
      </w:pPr>
    </w:p>
    <w:p w14:paraId="26062AE3" w14:textId="77777777" w:rsidR="007755C6" w:rsidRPr="00E802C5" w:rsidRDefault="007755C6" w:rsidP="007D44A0">
      <w:pPr>
        <w:spacing w:line="360" w:lineRule="auto"/>
        <w:jc w:val="both"/>
        <w:rPr>
          <w:rFonts w:ascii="Palatino Linotype" w:eastAsia="Palatino Linotype" w:hAnsi="Palatino Linotype" w:cs="Palatino Linotype"/>
        </w:rPr>
      </w:pPr>
    </w:p>
    <w:p w14:paraId="55A81CDC" w14:textId="77777777" w:rsidR="007755C6" w:rsidRPr="00E802C5" w:rsidRDefault="007755C6" w:rsidP="007D44A0">
      <w:pPr>
        <w:spacing w:line="360" w:lineRule="auto"/>
        <w:jc w:val="both"/>
        <w:rPr>
          <w:rFonts w:ascii="Palatino Linotype" w:eastAsia="Palatino Linotype" w:hAnsi="Palatino Linotype" w:cs="Palatino Linotype"/>
        </w:rPr>
      </w:pPr>
    </w:p>
    <w:p w14:paraId="2D67FEF6" w14:textId="77777777" w:rsidR="007755C6" w:rsidRPr="00E802C5" w:rsidRDefault="007755C6" w:rsidP="007D44A0">
      <w:pPr>
        <w:spacing w:line="360" w:lineRule="auto"/>
        <w:jc w:val="both"/>
        <w:rPr>
          <w:rFonts w:ascii="Palatino Linotype" w:eastAsia="Palatino Linotype" w:hAnsi="Palatino Linotype" w:cs="Palatino Linotype"/>
        </w:rPr>
      </w:pPr>
    </w:p>
    <w:p w14:paraId="09ACF172" w14:textId="77777777" w:rsidR="007755C6" w:rsidRPr="00E802C5" w:rsidRDefault="007755C6" w:rsidP="007D44A0">
      <w:pPr>
        <w:spacing w:line="360" w:lineRule="auto"/>
        <w:jc w:val="both"/>
        <w:rPr>
          <w:rFonts w:ascii="Palatino Linotype" w:eastAsia="Palatino Linotype" w:hAnsi="Palatino Linotype" w:cs="Palatino Linotype"/>
        </w:rPr>
      </w:pPr>
    </w:p>
    <w:p w14:paraId="4AB7603B" w14:textId="77777777" w:rsidR="007755C6" w:rsidRPr="00E802C5" w:rsidRDefault="007755C6" w:rsidP="007D44A0">
      <w:pPr>
        <w:spacing w:line="360" w:lineRule="auto"/>
        <w:jc w:val="both"/>
        <w:rPr>
          <w:rFonts w:ascii="Palatino Linotype" w:eastAsia="Palatino Linotype" w:hAnsi="Palatino Linotype" w:cs="Palatino Linotype"/>
        </w:rPr>
      </w:pPr>
    </w:p>
    <w:p w14:paraId="77F38BA6" w14:textId="77777777" w:rsidR="007755C6" w:rsidRPr="00E802C5" w:rsidRDefault="007755C6" w:rsidP="007D44A0">
      <w:pPr>
        <w:spacing w:line="360" w:lineRule="auto"/>
        <w:jc w:val="both"/>
        <w:rPr>
          <w:rFonts w:ascii="Palatino Linotype" w:eastAsia="Palatino Linotype" w:hAnsi="Palatino Linotype" w:cs="Palatino Linotype"/>
        </w:rPr>
      </w:pPr>
    </w:p>
    <w:p w14:paraId="554165CD" w14:textId="77777777" w:rsidR="007755C6" w:rsidRPr="00E802C5" w:rsidRDefault="007755C6" w:rsidP="007D44A0">
      <w:pPr>
        <w:spacing w:line="360" w:lineRule="auto"/>
        <w:jc w:val="both"/>
        <w:rPr>
          <w:rFonts w:ascii="Palatino Linotype" w:eastAsia="Palatino Linotype" w:hAnsi="Palatino Linotype" w:cs="Palatino Linotype"/>
        </w:rPr>
      </w:pPr>
    </w:p>
    <w:p w14:paraId="48EB451C" w14:textId="77777777" w:rsidR="007755C6" w:rsidRPr="00E802C5" w:rsidRDefault="007755C6" w:rsidP="007D44A0">
      <w:pPr>
        <w:spacing w:line="360" w:lineRule="auto"/>
        <w:jc w:val="both"/>
        <w:rPr>
          <w:rFonts w:ascii="Palatino Linotype" w:eastAsia="Palatino Linotype" w:hAnsi="Palatino Linotype" w:cs="Palatino Linotype"/>
        </w:rPr>
      </w:pPr>
    </w:p>
    <w:p w14:paraId="04C722A2" w14:textId="77777777" w:rsidR="007755C6" w:rsidRPr="00E802C5" w:rsidRDefault="007755C6" w:rsidP="007D44A0">
      <w:pPr>
        <w:spacing w:line="360" w:lineRule="auto"/>
        <w:jc w:val="both"/>
        <w:rPr>
          <w:rFonts w:ascii="Palatino Linotype" w:eastAsia="Palatino Linotype" w:hAnsi="Palatino Linotype" w:cs="Palatino Linotype"/>
        </w:rPr>
      </w:pPr>
    </w:p>
    <w:p w14:paraId="6688640F" w14:textId="77777777" w:rsidR="007755C6" w:rsidRPr="00E802C5" w:rsidRDefault="007755C6" w:rsidP="007D44A0">
      <w:pPr>
        <w:spacing w:line="360" w:lineRule="auto"/>
        <w:jc w:val="both"/>
        <w:rPr>
          <w:rFonts w:ascii="Palatino Linotype" w:eastAsia="Palatino Linotype" w:hAnsi="Palatino Linotype" w:cs="Palatino Linotype"/>
        </w:rPr>
      </w:pPr>
    </w:p>
    <w:p w14:paraId="19739108" w14:textId="77777777" w:rsidR="007755C6" w:rsidRPr="00E802C5" w:rsidRDefault="007755C6" w:rsidP="007D44A0">
      <w:pPr>
        <w:spacing w:line="360" w:lineRule="auto"/>
        <w:jc w:val="both"/>
        <w:rPr>
          <w:rFonts w:ascii="Palatino Linotype" w:eastAsia="Palatino Linotype" w:hAnsi="Palatino Linotype" w:cs="Palatino Linotype"/>
        </w:rPr>
      </w:pPr>
    </w:p>
    <w:p w14:paraId="018FA3DF" w14:textId="77777777" w:rsidR="007755C6" w:rsidRPr="00E802C5" w:rsidRDefault="007755C6" w:rsidP="007D44A0">
      <w:pPr>
        <w:spacing w:line="360" w:lineRule="auto"/>
        <w:jc w:val="both"/>
        <w:rPr>
          <w:rFonts w:ascii="Palatino Linotype" w:eastAsia="Palatino Linotype" w:hAnsi="Palatino Linotype" w:cs="Palatino Linotype"/>
        </w:rPr>
      </w:pPr>
    </w:p>
    <w:p w14:paraId="7E8E4BD1" w14:textId="77777777" w:rsidR="007755C6" w:rsidRPr="00E802C5" w:rsidRDefault="007755C6" w:rsidP="007D44A0">
      <w:pPr>
        <w:spacing w:line="360" w:lineRule="auto"/>
        <w:jc w:val="both"/>
        <w:rPr>
          <w:rFonts w:ascii="Palatino Linotype" w:eastAsia="Palatino Linotype" w:hAnsi="Palatino Linotype" w:cs="Palatino Linotype"/>
        </w:rPr>
      </w:pPr>
    </w:p>
    <w:p w14:paraId="33FF9EC4" w14:textId="77777777" w:rsidR="007755C6" w:rsidRPr="00E802C5" w:rsidRDefault="007755C6" w:rsidP="007D44A0">
      <w:pPr>
        <w:spacing w:line="360" w:lineRule="auto"/>
        <w:jc w:val="both"/>
        <w:rPr>
          <w:rFonts w:ascii="Palatino Linotype" w:eastAsia="Palatino Linotype" w:hAnsi="Palatino Linotype" w:cs="Palatino Linotype"/>
        </w:rPr>
      </w:pPr>
    </w:p>
    <w:p w14:paraId="707AA4BC" w14:textId="77777777" w:rsidR="007755C6" w:rsidRPr="00E802C5" w:rsidRDefault="007755C6" w:rsidP="007D44A0">
      <w:pPr>
        <w:spacing w:line="360" w:lineRule="auto"/>
        <w:jc w:val="both"/>
        <w:rPr>
          <w:rFonts w:ascii="Palatino Linotype" w:eastAsia="Palatino Linotype" w:hAnsi="Palatino Linotype" w:cs="Palatino Linotype"/>
        </w:rPr>
      </w:pPr>
    </w:p>
    <w:p w14:paraId="2C0EB0D7" w14:textId="77777777" w:rsidR="007755C6" w:rsidRPr="00E802C5" w:rsidRDefault="007755C6" w:rsidP="007D44A0">
      <w:pPr>
        <w:spacing w:line="360" w:lineRule="auto"/>
        <w:jc w:val="both"/>
        <w:rPr>
          <w:rFonts w:ascii="Palatino Linotype" w:eastAsia="Palatino Linotype" w:hAnsi="Palatino Linotype" w:cs="Palatino Linotype"/>
        </w:rPr>
      </w:pPr>
    </w:p>
    <w:p w14:paraId="4AA2FB5A" w14:textId="77777777" w:rsidR="007755C6" w:rsidRPr="00E802C5" w:rsidRDefault="007755C6" w:rsidP="007D44A0">
      <w:pPr>
        <w:spacing w:line="360" w:lineRule="auto"/>
        <w:jc w:val="both"/>
        <w:rPr>
          <w:rFonts w:ascii="Palatino Linotype" w:eastAsia="Palatino Linotype" w:hAnsi="Palatino Linotype" w:cs="Palatino Linotype"/>
        </w:rPr>
      </w:pPr>
    </w:p>
    <w:p w14:paraId="69917DF7" w14:textId="77777777" w:rsidR="007755C6" w:rsidRPr="00E802C5" w:rsidRDefault="007755C6" w:rsidP="007D44A0">
      <w:pPr>
        <w:spacing w:line="360" w:lineRule="auto"/>
        <w:jc w:val="both"/>
        <w:rPr>
          <w:rFonts w:ascii="Palatino Linotype" w:eastAsia="Palatino Linotype" w:hAnsi="Palatino Linotype" w:cs="Palatino Linotype"/>
        </w:rPr>
      </w:pPr>
    </w:p>
    <w:p w14:paraId="0D9A5782" w14:textId="77777777" w:rsidR="007755C6" w:rsidRPr="00E802C5" w:rsidRDefault="007755C6" w:rsidP="007D44A0">
      <w:pPr>
        <w:spacing w:line="360" w:lineRule="auto"/>
        <w:jc w:val="both"/>
        <w:rPr>
          <w:rFonts w:ascii="Palatino Linotype" w:eastAsia="Palatino Linotype" w:hAnsi="Palatino Linotype" w:cs="Palatino Linotype"/>
        </w:rPr>
      </w:pPr>
    </w:p>
    <w:p w14:paraId="751BC37B" w14:textId="77777777" w:rsidR="007755C6" w:rsidRPr="00E802C5" w:rsidRDefault="007755C6" w:rsidP="007D44A0">
      <w:pPr>
        <w:spacing w:line="360" w:lineRule="auto"/>
        <w:jc w:val="both"/>
        <w:rPr>
          <w:rFonts w:ascii="Palatino Linotype" w:eastAsia="Palatino Linotype" w:hAnsi="Palatino Linotype" w:cs="Palatino Linotype"/>
        </w:rPr>
      </w:pPr>
    </w:p>
    <w:p w14:paraId="45273ACC" w14:textId="77777777" w:rsidR="007755C6" w:rsidRPr="00E802C5" w:rsidRDefault="007755C6" w:rsidP="007D44A0">
      <w:pPr>
        <w:spacing w:line="360" w:lineRule="auto"/>
        <w:jc w:val="both"/>
        <w:rPr>
          <w:rFonts w:ascii="Palatino Linotype" w:eastAsia="Palatino Linotype" w:hAnsi="Palatino Linotype" w:cs="Palatino Linotype"/>
        </w:rPr>
      </w:pPr>
    </w:p>
    <w:p w14:paraId="0D077A5B" w14:textId="77777777" w:rsidR="007755C6" w:rsidRPr="00E802C5" w:rsidRDefault="007755C6" w:rsidP="007D44A0">
      <w:pPr>
        <w:spacing w:line="360" w:lineRule="auto"/>
        <w:jc w:val="both"/>
        <w:rPr>
          <w:rFonts w:ascii="Palatino Linotype" w:eastAsia="Palatino Linotype" w:hAnsi="Palatino Linotype" w:cs="Palatino Linotype"/>
        </w:rPr>
      </w:pPr>
    </w:p>
    <w:p w14:paraId="72EDAB27" w14:textId="77777777" w:rsidR="007755C6" w:rsidRPr="00E802C5" w:rsidRDefault="007755C6" w:rsidP="007D44A0">
      <w:pPr>
        <w:spacing w:line="360" w:lineRule="auto"/>
        <w:jc w:val="both"/>
        <w:rPr>
          <w:rFonts w:ascii="Palatino Linotype" w:eastAsia="Palatino Linotype" w:hAnsi="Palatino Linotype" w:cs="Palatino Linotype"/>
        </w:rPr>
      </w:pPr>
    </w:p>
    <w:sectPr w:rsidR="007755C6" w:rsidRPr="00E802C5">
      <w:headerReference w:type="default" r:id="rId14"/>
      <w:footerReference w:type="default" r:id="rId15"/>
      <w:headerReference w:type="first" r:id="rId16"/>
      <w:footerReference w:type="first" r:id="rId17"/>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274BC" w14:textId="77777777" w:rsidR="005D36B1" w:rsidRDefault="005D36B1">
      <w:r>
        <w:separator/>
      </w:r>
    </w:p>
  </w:endnote>
  <w:endnote w:type="continuationSeparator" w:id="0">
    <w:p w14:paraId="643F95EF" w14:textId="77777777" w:rsidR="005D36B1" w:rsidRDefault="005D3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7801C" w14:textId="77777777" w:rsidR="00E2106F" w:rsidRDefault="00E2106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F1979">
      <w:rPr>
        <w:rFonts w:ascii="Palatino Linotype" w:eastAsia="Palatino Linotype" w:hAnsi="Palatino Linotype" w:cs="Palatino Linotype"/>
        <w:b/>
        <w:noProof/>
        <w:color w:val="000000"/>
        <w:sz w:val="20"/>
        <w:szCs w:val="20"/>
      </w:rPr>
      <w:t>49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F1979">
      <w:rPr>
        <w:rFonts w:ascii="Palatino Linotype" w:eastAsia="Palatino Linotype" w:hAnsi="Palatino Linotype" w:cs="Palatino Linotype"/>
        <w:b/>
        <w:noProof/>
        <w:color w:val="000000"/>
        <w:sz w:val="20"/>
        <w:szCs w:val="20"/>
      </w:rPr>
      <w:t>51</w:t>
    </w:r>
    <w:r>
      <w:rPr>
        <w:rFonts w:ascii="Palatino Linotype" w:eastAsia="Palatino Linotype" w:hAnsi="Palatino Linotype" w:cs="Palatino Linotype"/>
        <w:b/>
        <w:color w:val="000000"/>
        <w:sz w:val="20"/>
        <w:szCs w:val="20"/>
      </w:rPr>
      <w:fldChar w:fldCharType="end"/>
    </w:r>
  </w:p>
  <w:p w14:paraId="1D3A8C77" w14:textId="77777777" w:rsidR="00E2106F" w:rsidRDefault="00E2106F">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E27A2" w14:textId="77777777" w:rsidR="00E2106F" w:rsidRDefault="00E2106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F1979">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F1979">
      <w:rPr>
        <w:rFonts w:ascii="Palatino Linotype" w:eastAsia="Palatino Linotype" w:hAnsi="Palatino Linotype" w:cs="Palatino Linotype"/>
        <w:b/>
        <w:noProof/>
        <w:color w:val="000000"/>
        <w:sz w:val="20"/>
        <w:szCs w:val="20"/>
      </w:rPr>
      <w:t>51</w:t>
    </w:r>
    <w:r>
      <w:rPr>
        <w:rFonts w:ascii="Palatino Linotype" w:eastAsia="Palatino Linotype" w:hAnsi="Palatino Linotype" w:cs="Palatino Linotype"/>
        <w:b/>
        <w:color w:val="000000"/>
        <w:sz w:val="20"/>
        <w:szCs w:val="20"/>
      </w:rPr>
      <w:fldChar w:fldCharType="end"/>
    </w:r>
  </w:p>
  <w:p w14:paraId="26A34446" w14:textId="77777777" w:rsidR="00E2106F" w:rsidRDefault="00E2106F">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87B55" w14:textId="77777777" w:rsidR="005D36B1" w:rsidRDefault="005D36B1">
      <w:r>
        <w:separator/>
      </w:r>
    </w:p>
  </w:footnote>
  <w:footnote w:type="continuationSeparator" w:id="0">
    <w:p w14:paraId="4D52BB22" w14:textId="77777777" w:rsidR="005D36B1" w:rsidRDefault="005D36B1">
      <w:r>
        <w:continuationSeparator/>
      </w:r>
    </w:p>
  </w:footnote>
  <w:footnote w:id="1">
    <w:p w14:paraId="142122B1" w14:textId="77777777" w:rsidR="00E2106F" w:rsidRDefault="00E2106F" w:rsidP="00E6009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Tesis [A]: 2a. Semanario Judicial de la Federación, Sexta Época, Volumen LII, Tercera Parte, p. 101, Reg. digital </w:t>
      </w:r>
      <w:r>
        <w:rPr>
          <w:rFonts w:ascii="Palatino Linotype" w:eastAsia="Palatino Linotype" w:hAnsi="Palatino Linotype" w:cs="Palatino Linotype"/>
          <w:color w:val="212529"/>
          <w:sz w:val="16"/>
          <w:szCs w:val="16"/>
          <w:highlight w:val="white"/>
        </w:rPr>
        <w:t>267287.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63F30" w14:textId="77777777" w:rsidR="00E2106F" w:rsidRDefault="00E2106F">
    <w:pPr>
      <w:rPr>
        <w:rFonts w:ascii="Cambria" w:eastAsia="Cambria" w:hAnsi="Cambria" w:cs="Cambria"/>
        <w:color w:val="000000"/>
      </w:rPr>
    </w:pPr>
    <w:r>
      <w:rPr>
        <w:noProof/>
      </w:rPr>
      <w:drawing>
        <wp:anchor distT="0" distB="0" distL="0" distR="0" simplePos="0" relativeHeight="251658240" behindDoc="1" locked="0" layoutInCell="1" hidden="0" allowOverlap="1" wp14:anchorId="12DFF9FD" wp14:editId="358607AC">
          <wp:simplePos x="0" y="0"/>
          <wp:positionH relativeFrom="column">
            <wp:posOffset>-1080091</wp:posOffset>
          </wp:positionH>
          <wp:positionV relativeFrom="paragraph">
            <wp:posOffset>-488262</wp:posOffset>
          </wp:positionV>
          <wp:extent cx="7809865" cy="10165715"/>
          <wp:effectExtent l="0" t="0" r="0" b="0"/>
          <wp:wrapNone/>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a"/>
      <w:tblW w:w="5953" w:type="dxa"/>
      <w:tblInd w:w="3261" w:type="dxa"/>
      <w:tblLayout w:type="fixed"/>
      <w:tblLook w:val="0400" w:firstRow="0" w:lastRow="0" w:firstColumn="0" w:lastColumn="0" w:noHBand="0" w:noVBand="1"/>
    </w:tblPr>
    <w:tblGrid>
      <w:gridCol w:w="2489"/>
      <w:gridCol w:w="3464"/>
    </w:tblGrid>
    <w:tr w:rsidR="00E2106F" w14:paraId="63A395BB" w14:textId="77777777">
      <w:tc>
        <w:tcPr>
          <w:tcW w:w="2489" w:type="dxa"/>
          <w:shd w:val="clear" w:color="auto" w:fill="auto"/>
        </w:tcPr>
        <w:p w14:paraId="0532F7CC" w14:textId="77777777" w:rsidR="00E2106F" w:rsidRDefault="00E2106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0F58FB0B" w14:textId="77777777" w:rsidR="00E2106F" w:rsidRDefault="00E2106F" w:rsidP="008A239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05669/INFOEM/IP/RR/2025</w:t>
          </w:r>
        </w:p>
      </w:tc>
    </w:tr>
    <w:tr w:rsidR="00E2106F" w14:paraId="7A7BE1DA" w14:textId="77777777">
      <w:trPr>
        <w:trHeight w:val="228"/>
      </w:trPr>
      <w:tc>
        <w:tcPr>
          <w:tcW w:w="2489" w:type="dxa"/>
          <w:shd w:val="clear" w:color="auto" w:fill="auto"/>
          <w:vAlign w:val="center"/>
        </w:tcPr>
        <w:p w14:paraId="15B424BE" w14:textId="77777777" w:rsidR="00E2106F" w:rsidRDefault="00E2106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3AF23F87" w14:textId="77777777" w:rsidR="00E2106F" w:rsidRDefault="00E2106F">
          <w:pPr>
            <w:ind w:left="-45" w:right="176"/>
            <w:jc w:val="both"/>
            <w:rPr>
              <w:rFonts w:ascii="Palatino Linotype" w:eastAsia="Palatino Linotype" w:hAnsi="Palatino Linotype" w:cs="Palatino Linotype"/>
              <w:b/>
              <w:sz w:val="22"/>
              <w:szCs w:val="22"/>
            </w:rPr>
          </w:pPr>
          <w:r w:rsidRPr="008A2394">
            <w:rPr>
              <w:rFonts w:ascii="Palatino Linotype" w:eastAsia="Palatino Linotype" w:hAnsi="Palatino Linotype" w:cs="Palatino Linotype"/>
              <w:b/>
              <w:sz w:val="22"/>
              <w:szCs w:val="22"/>
            </w:rPr>
            <w:t>Ayuntamiento de Cocotitlán</w:t>
          </w:r>
        </w:p>
      </w:tc>
    </w:tr>
    <w:tr w:rsidR="00E2106F" w14:paraId="31E3877A" w14:textId="77777777">
      <w:tc>
        <w:tcPr>
          <w:tcW w:w="2489" w:type="dxa"/>
          <w:shd w:val="clear" w:color="auto" w:fill="auto"/>
          <w:vAlign w:val="center"/>
        </w:tcPr>
        <w:p w14:paraId="7D9450CB" w14:textId="77777777" w:rsidR="00E2106F" w:rsidRDefault="00E2106F">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DEC6B77" w14:textId="77777777" w:rsidR="00E2106F" w:rsidRDefault="00E2106F">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0D12599" w14:textId="77777777" w:rsidR="00E2106F" w:rsidRDefault="00E2106F">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E2D93" w14:textId="77777777" w:rsidR="00E2106F" w:rsidRDefault="00E2106F">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71E12421" wp14:editId="6533ED3D">
          <wp:simplePos x="0" y="0"/>
          <wp:positionH relativeFrom="column">
            <wp:posOffset>-1080134</wp:posOffset>
          </wp:positionH>
          <wp:positionV relativeFrom="paragraph">
            <wp:posOffset>-369892</wp:posOffset>
          </wp:positionV>
          <wp:extent cx="7809865" cy="10165715"/>
          <wp:effectExtent l="0" t="0" r="0" b="0"/>
          <wp:wrapNone/>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b"/>
      <w:tblW w:w="5953" w:type="dxa"/>
      <w:tblInd w:w="3261" w:type="dxa"/>
      <w:tblLayout w:type="fixed"/>
      <w:tblLook w:val="0400" w:firstRow="0" w:lastRow="0" w:firstColumn="0" w:lastColumn="0" w:noHBand="0" w:noVBand="1"/>
    </w:tblPr>
    <w:tblGrid>
      <w:gridCol w:w="2489"/>
      <w:gridCol w:w="3464"/>
    </w:tblGrid>
    <w:tr w:rsidR="00E2106F" w14:paraId="0AD15939" w14:textId="77777777">
      <w:tc>
        <w:tcPr>
          <w:tcW w:w="2489" w:type="dxa"/>
          <w:shd w:val="clear" w:color="auto" w:fill="auto"/>
        </w:tcPr>
        <w:p w14:paraId="43F730E0" w14:textId="77777777" w:rsidR="00E2106F" w:rsidRDefault="00E2106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7D1ADE5C" w14:textId="77777777" w:rsidR="00E2106F" w:rsidRDefault="00E2106F" w:rsidP="008A239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05669/INFOEM/IP/RR/2025</w:t>
          </w:r>
        </w:p>
      </w:tc>
    </w:tr>
    <w:tr w:rsidR="00E2106F" w14:paraId="5237BD19" w14:textId="77777777">
      <w:tc>
        <w:tcPr>
          <w:tcW w:w="2489" w:type="dxa"/>
          <w:shd w:val="clear" w:color="auto" w:fill="auto"/>
        </w:tcPr>
        <w:p w14:paraId="1C58A578" w14:textId="77777777" w:rsidR="00E2106F" w:rsidRDefault="00E2106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shd w:val="clear" w:color="auto" w:fill="auto"/>
          <w:vAlign w:val="center"/>
        </w:tcPr>
        <w:p w14:paraId="0FD0A432" w14:textId="77777777" w:rsidR="00E2106F" w:rsidRDefault="00E2106F">
          <w:pPr>
            <w:ind w:right="175"/>
            <w:jc w:val="both"/>
            <w:rPr>
              <w:rFonts w:ascii="Palatino Linotype" w:eastAsia="Palatino Linotype" w:hAnsi="Palatino Linotype" w:cs="Palatino Linotype"/>
              <w:b/>
              <w:color w:val="FF0000"/>
              <w:sz w:val="22"/>
              <w:szCs w:val="22"/>
              <w:highlight w:val="yellow"/>
            </w:rPr>
          </w:pPr>
        </w:p>
      </w:tc>
    </w:tr>
    <w:tr w:rsidR="00E2106F" w14:paraId="21DC80B1" w14:textId="77777777">
      <w:trPr>
        <w:trHeight w:val="228"/>
      </w:trPr>
      <w:tc>
        <w:tcPr>
          <w:tcW w:w="2489" w:type="dxa"/>
          <w:shd w:val="clear" w:color="auto" w:fill="auto"/>
          <w:vAlign w:val="center"/>
        </w:tcPr>
        <w:p w14:paraId="3F5E44FE" w14:textId="77777777" w:rsidR="00E2106F" w:rsidRDefault="00E2106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1E89A71B" w14:textId="77777777" w:rsidR="00E2106F" w:rsidRDefault="00E2106F">
          <w:pPr>
            <w:ind w:left="-45" w:right="176"/>
            <w:jc w:val="both"/>
            <w:rPr>
              <w:rFonts w:ascii="Palatino Linotype" w:eastAsia="Palatino Linotype" w:hAnsi="Palatino Linotype" w:cs="Palatino Linotype"/>
              <w:b/>
              <w:sz w:val="22"/>
              <w:szCs w:val="22"/>
            </w:rPr>
          </w:pPr>
          <w:r w:rsidRPr="008A2394">
            <w:rPr>
              <w:rFonts w:ascii="Palatino Linotype" w:eastAsia="Palatino Linotype" w:hAnsi="Palatino Linotype" w:cs="Palatino Linotype"/>
              <w:b/>
              <w:sz w:val="22"/>
              <w:szCs w:val="22"/>
            </w:rPr>
            <w:t>Ayuntamiento de Cocotitlán</w:t>
          </w:r>
        </w:p>
      </w:tc>
    </w:tr>
    <w:tr w:rsidR="00E2106F" w14:paraId="12D103A8" w14:textId="77777777">
      <w:tc>
        <w:tcPr>
          <w:tcW w:w="2489" w:type="dxa"/>
          <w:shd w:val="clear" w:color="auto" w:fill="auto"/>
          <w:vAlign w:val="center"/>
        </w:tcPr>
        <w:p w14:paraId="2341BD86" w14:textId="77777777" w:rsidR="00E2106F" w:rsidRDefault="00E2106F">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2C109280" w14:textId="77777777" w:rsidR="00E2106F" w:rsidRDefault="00E2106F">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785FE9F" w14:textId="77777777" w:rsidR="00E2106F" w:rsidRDefault="00E210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267356"/>
    <w:multiLevelType w:val="multilevel"/>
    <w:tmpl w:val="10641018"/>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55C6"/>
    <w:rsid w:val="00010470"/>
    <w:rsid w:val="00015CC5"/>
    <w:rsid w:val="0002321F"/>
    <w:rsid w:val="00024DA3"/>
    <w:rsid w:val="0003781F"/>
    <w:rsid w:val="000463B1"/>
    <w:rsid w:val="00051C96"/>
    <w:rsid w:val="000745E3"/>
    <w:rsid w:val="00095265"/>
    <w:rsid w:val="000C1089"/>
    <w:rsid w:val="000E5331"/>
    <w:rsid w:val="000F1979"/>
    <w:rsid w:val="00101280"/>
    <w:rsid w:val="00116409"/>
    <w:rsid w:val="00117882"/>
    <w:rsid w:val="0012702B"/>
    <w:rsid w:val="001326BE"/>
    <w:rsid w:val="001D34FE"/>
    <w:rsid w:val="0020380A"/>
    <w:rsid w:val="00231DE9"/>
    <w:rsid w:val="0024348A"/>
    <w:rsid w:val="002475A5"/>
    <w:rsid w:val="00283B8B"/>
    <w:rsid w:val="00283FC3"/>
    <w:rsid w:val="00297937"/>
    <w:rsid w:val="002D57C1"/>
    <w:rsid w:val="002E0962"/>
    <w:rsid w:val="00305585"/>
    <w:rsid w:val="0030742B"/>
    <w:rsid w:val="0031132A"/>
    <w:rsid w:val="003435A4"/>
    <w:rsid w:val="00377F3E"/>
    <w:rsid w:val="00380D57"/>
    <w:rsid w:val="003817FF"/>
    <w:rsid w:val="003910CB"/>
    <w:rsid w:val="003B1D99"/>
    <w:rsid w:val="003B5F84"/>
    <w:rsid w:val="003C5757"/>
    <w:rsid w:val="003E064E"/>
    <w:rsid w:val="003E2983"/>
    <w:rsid w:val="003F3984"/>
    <w:rsid w:val="003F7278"/>
    <w:rsid w:val="004443EA"/>
    <w:rsid w:val="0045592E"/>
    <w:rsid w:val="00495353"/>
    <w:rsid w:val="004C525A"/>
    <w:rsid w:val="005213E6"/>
    <w:rsid w:val="00531D5C"/>
    <w:rsid w:val="00541F26"/>
    <w:rsid w:val="00570C47"/>
    <w:rsid w:val="00584848"/>
    <w:rsid w:val="005C452C"/>
    <w:rsid w:val="005C6C68"/>
    <w:rsid w:val="005D36B1"/>
    <w:rsid w:val="005F13AE"/>
    <w:rsid w:val="00625EC0"/>
    <w:rsid w:val="00663930"/>
    <w:rsid w:val="00685898"/>
    <w:rsid w:val="006B5E6E"/>
    <w:rsid w:val="007755C6"/>
    <w:rsid w:val="007D27A0"/>
    <w:rsid w:val="007D44A0"/>
    <w:rsid w:val="007D50AF"/>
    <w:rsid w:val="0081727F"/>
    <w:rsid w:val="00820198"/>
    <w:rsid w:val="008344EB"/>
    <w:rsid w:val="008377A6"/>
    <w:rsid w:val="008548D5"/>
    <w:rsid w:val="00883FE0"/>
    <w:rsid w:val="008A2394"/>
    <w:rsid w:val="008D0C7A"/>
    <w:rsid w:val="008D3423"/>
    <w:rsid w:val="008F696C"/>
    <w:rsid w:val="00914DD3"/>
    <w:rsid w:val="00932D3F"/>
    <w:rsid w:val="009B2B8F"/>
    <w:rsid w:val="009B4FF1"/>
    <w:rsid w:val="009C17DA"/>
    <w:rsid w:val="009C790C"/>
    <w:rsid w:val="009D7E1C"/>
    <w:rsid w:val="00A27131"/>
    <w:rsid w:val="00A55043"/>
    <w:rsid w:val="00A62DC1"/>
    <w:rsid w:val="00A86549"/>
    <w:rsid w:val="00AF5F91"/>
    <w:rsid w:val="00B1353D"/>
    <w:rsid w:val="00B243B4"/>
    <w:rsid w:val="00B249DF"/>
    <w:rsid w:val="00B534A6"/>
    <w:rsid w:val="00B960BD"/>
    <w:rsid w:val="00BA0B92"/>
    <w:rsid w:val="00BA450C"/>
    <w:rsid w:val="00BA46E2"/>
    <w:rsid w:val="00C1396A"/>
    <w:rsid w:val="00C41720"/>
    <w:rsid w:val="00C71EC0"/>
    <w:rsid w:val="00C85D32"/>
    <w:rsid w:val="00CA7F2F"/>
    <w:rsid w:val="00CF14AB"/>
    <w:rsid w:val="00D259F8"/>
    <w:rsid w:val="00D37433"/>
    <w:rsid w:val="00D579FD"/>
    <w:rsid w:val="00D76A0F"/>
    <w:rsid w:val="00D82724"/>
    <w:rsid w:val="00D95E5A"/>
    <w:rsid w:val="00DC39EC"/>
    <w:rsid w:val="00DF4448"/>
    <w:rsid w:val="00E2106F"/>
    <w:rsid w:val="00E2274F"/>
    <w:rsid w:val="00E34462"/>
    <w:rsid w:val="00E60095"/>
    <w:rsid w:val="00E802C5"/>
    <w:rsid w:val="00EA58F7"/>
    <w:rsid w:val="00EB36F9"/>
    <w:rsid w:val="00EF0A3A"/>
    <w:rsid w:val="00F039B1"/>
    <w:rsid w:val="00F25C87"/>
    <w:rsid w:val="00F2757A"/>
    <w:rsid w:val="00F42D11"/>
    <w:rsid w:val="00F85B20"/>
    <w:rsid w:val="00FA68B8"/>
    <w:rsid w:val="00FB3B83"/>
    <w:rsid w:val="00FC16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4B8E3C"/>
  <w15:docId w15:val="{EE934EFB-CFC0-41ED-A42E-173F12EDB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a">
    <w:basedOn w:val="TableNormalf1"/>
    <w:tblPr>
      <w:tblStyleRowBandSize w:val="1"/>
      <w:tblStyleColBandSize w:val="1"/>
      <w:tblCellMar>
        <w:left w:w="115" w:type="dxa"/>
        <w:right w:w="115" w:type="dxa"/>
      </w:tblCellMar>
    </w:tblPr>
  </w:style>
  <w:style w:type="table" w:customStyle="1" w:styleId="a0">
    <w:basedOn w:val="TableNormalf1"/>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43334"/>
    <w:pPr>
      <w:ind w:left="720"/>
      <w:contextualSpacing/>
    </w:pPr>
  </w:style>
  <w:style w:type="paragraph" w:styleId="NormalWeb">
    <w:name w:val="Normal (Web)"/>
    <w:basedOn w:val="Normal"/>
    <w:uiPriority w:val="99"/>
    <w:semiHidden/>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f1"/>
    <w:tblPr>
      <w:tblStyleRowBandSize w:val="1"/>
      <w:tblStyleColBandSize w:val="1"/>
      <w:tblCellMar>
        <w:left w:w="115" w:type="dxa"/>
        <w:right w:w="115" w:type="dxa"/>
      </w:tblCellMar>
    </w:tblPr>
  </w:style>
  <w:style w:type="table" w:customStyle="1" w:styleId="a2">
    <w:basedOn w:val="TableNormalf1"/>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f0"/>
    <w:tblPr>
      <w:tblStyleRowBandSize w:val="1"/>
      <w:tblStyleColBandSize w:val="1"/>
      <w:tblCellMar>
        <w:left w:w="115" w:type="dxa"/>
        <w:right w:w="115" w:type="dxa"/>
      </w:tblCellMar>
    </w:tblPr>
  </w:style>
  <w:style w:type="table" w:customStyle="1" w:styleId="a4">
    <w:basedOn w:val="TableNormalf0"/>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f"/>
    <w:tblPr>
      <w:tblStyleRowBandSize w:val="1"/>
      <w:tblStyleColBandSize w:val="1"/>
      <w:tblCellMar>
        <w:left w:w="108" w:type="dxa"/>
        <w:right w:w="108" w:type="dxa"/>
      </w:tblCellMar>
    </w:tblPr>
  </w:style>
  <w:style w:type="table" w:customStyle="1" w:styleId="a6">
    <w:basedOn w:val="TableNormalf"/>
    <w:tblPr>
      <w:tblStyleRowBandSize w:val="1"/>
      <w:tblStyleColBandSize w:val="1"/>
      <w:tblCellMar>
        <w:left w:w="108" w:type="dxa"/>
        <w:right w:w="108" w:type="dxa"/>
      </w:tblCellMar>
    </w:tblPr>
  </w:style>
  <w:style w:type="table" w:customStyle="1" w:styleId="a7">
    <w:basedOn w:val="TableNormalf"/>
    <w:tblPr>
      <w:tblStyleRowBandSize w:val="1"/>
      <w:tblStyleColBandSize w:val="1"/>
      <w:tblCellMar>
        <w:left w:w="108" w:type="dxa"/>
        <w:right w:w="108" w:type="dxa"/>
      </w:tblCellMar>
    </w:tblPr>
  </w:style>
  <w:style w:type="table" w:customStyle="1" w:styleId="a8">
    <w:basedOn w:val="TableNormalf"/>
    <w:tblPr>
      <w:tblStyleRowBandSize w:val="1"/>
      <w:tblStyleColBandSize w:val="1"/>
      <w:tblCellMar>
        <w:left w:w="108" w:type="dxa"/>
        <w:right w:w="108" w:type="dxa"/>
      </w:tblCellMar>
    </w:tblPr>
  </w:style>
  <w:style w:type="table" w:customStyle="1" w:styleId="a9">
    <w:basedOn w:val="TableNormalf"/>
    <w:tblPr>
      <w:tblStyleRowBandSize w:val="1"/>
      <w:tblStyleColBandSize w:val="1"/>
      <w:tblCellMar>
        <w:left w:w="108" w:type="dxa"/>
        <w:right w:w="108" w:type="dxa"/>
      </w:tblCellMar>
    </w:tblPr>
  </w:style>
  <w:style w:type="table" w:customStyle="1" w:styleId="aa">
    <w:basedOn w:val="TableNormalf"/>
    <w:tblPr>
      <w:tblStyleRowBandSize w:val="1"/>
      <w:tblStyleColBandSize w:val="1"/>
      <w:tblCellMar>
        <w:left w:w="115" w:type="dxa"/>
        <w:right w:w="115" w:type="dxa"/>
      </w:tblCellMar>
    </w:tblPr>
  </w:style>
  <w:style w:type="table" w:customStyle="1" w:styleId="ab">
    <w:basedOn w:val="TableNormalf"/>
    <w:tblPr>
      <w:tblStyleRowBandSize w:val="1"/>
      <w:tblStyleColBandSize w:val="1"/>
      <w:tblCellMar>
        <w:left w:w="115" w:type="dxa"/>
        <w:right w:w="115" w:type="dxa"/>
      </w:tblCellMar>
    </w:tblPr>
  </w:style>
  <w:style w:type="table" w:customStyle="1" w:styleId="ac">
    <w:basedOn w:val="TableNormale"/>
    <w:tblPr>
      <w:tblStyleRowBandSize w:val="1"/>
      <w:tblStyleColBandSize w:val="1"/>
      <w:tblCellMar>
        <w:left w:w="108" w:type="dxa"/>
        <w:right w:w="108" w:type="dxa"/>
      </w:tblCellMar>
    </w:tblPr>
  </w:style>
  <w:style w:type="table" w:customStyle="1" w:styleId="ad">
    <w:basedOn w:val="TableNormale"/>
    <w:tblPr>
      <w:tblStyleRowBandSize w:val="1"/>
      <w:tblStyleColBandSize w:val="1"/>
      <w:tblCellMar>
        <w:left w:w="115" w:type="dxa"/>
        <w:right w:w="115" w:type="dxa"/>
      </w:tblCellMar>
    </w:tblPr>
  </w:style>
  <w:style w:type="table" w:customStyle="1" w:styleId="ae">
    <w:basedOn w:val="TableNormale"/>
    <w:tblPr>
      <w:tblStyleRowBandSize w:val="1"/>
      <w:tblStyleColBandSize w:val="1"/>
      <w:tblCellMar>
        <w:left w:w="115" w:type="dxa"/>
        <w:right w:w="115" w:type="dxa"/>
      </w:tblCellMar>
    </w:tblPr>
  </w:style>
  <w:style w:type="table" w:customStyle="1" w:styleId="af">
    <w:basedOn w:val="TableNormald"/>
    <w:tblPr>
      <w:tblStyleRowBandSize w:val="1"/>
      <w:tblStyleColBandSize w:val="1"/>
      <w:tblCellMar>
        <w:left w:w="115" w:type="dxa"/>
        <w:right w:w="115" w:type="dxa"/>
      </w:tblCellMar>
    </w:tblPr>
  </w:style>
  <w:style w:type="table" w:customStyle="1" w:styleId="af0">
    <w:basedOn w:val="TableNormald"/>
    <w:tblPr>
      <w:tblStyleRowBandSize w:val="1"/>
      <w:tblStyleColBandSize w:val="1"/>
      <w:tblCellMar>
        <w:left w:w="115" w:type="dxa"/>
        <w:right w:w="115" w:type="dxa"/>
      </w:tblCellMar>
    </w:tblPr>
  </w:style>
  <w:style w:type="table" w:customStyle="1" w:styleId="af1">
    <w:basedOn w:val="TableNormald"/>
    <w:tblPr>
      <w:tblStyleRowBandSize w:val="1"/>
      <w:tblStyleColBandSize w:val="1"/>
      <w:tblCellMar>
        <w:left w:w="115" w:type="dxa"/>
        <w:right w:w="115" w:type="dxa"/>
      </w:tblCellMar>
    </w:tblPr>
  </w:style>
  <w:style w:type="table" w:customStyle="1" w:styleId="af2">
    <w:basedOn w:val="TableNormalc"/>
    <w:tblPr>
      <w:tblStyleRowBandSize w:val="1"/>
      <w:tblStyleColBandSize w:val="1"/>
      <w:tblCellMar>
        <w:left w:w="115" w:type="dxa"/>
        <w:right w:w="115" w:type="dxa"/>
      </w:tblCellMar>
    </w:tblPr>
  </w:style>
  <w:style w:type="table" w:customStyle="1" w:styleId="af3">
    <w:basedOn w:val="TableNormalc"/>
    <w:tblPr>
      <w:tblStyleRowBandSize w:val="1"/>
      <w:tblStyleColBandSize w:val="1"/>
      <w:tblCellMar>
        <w:left w:w="115" w:type="dxa"/>
        <w:right w:w="115" w:type="dxa"/>
      </w:tblCellMar>
    </w:tblPr>
  </w:style>
  <w:style w:type="table" w:customStyle="1" w:styleId="af4">
    <w:basedOn w:val="TableNormalb"/>
    <w:tblPr>
      <w:tblStyleRowBandSize w:val="1"/>
      <w:tblStyleColBandSize w:val="1"/>
      <w:tblCellMar>
        <w:left w:w="115" w:type="dxa"/>
        <w:right w:w="115" w:type="dxa"/>
      </w:tblCellMar>
    </w:tblPr>
  </w:style>
  <w:style w:type="table" w:customStyle="1" w:styleId="af5">
    <w:basedOn w:val="TableNormalb"/>
    <w:tblPr>
      <w:tblStyleRowBandSize w:val="1"/>
      <w:tblStyleColBandSize w:val="1"/>
      <w:tblCellMar>
        <w:left w:w="115" w:type="dxa"/>
        <w:right w:w="115" w:type="dxa"/>
      </w:tblCellMar>
    </w:tblPr>
  </w:style>
  <w:style w:type="table" w:customStyle="1" w:styleId="af6">
    <w:basedOn w:val="TableNormala"/>
    <w:tblPr>
      <w:tblStyleRowBandSize w:val="1"/>
      <w:tblStyleColBandSize w:val="1"/>
      <w:tblCellMar>
        <w:left w:w="115" w:type="dxa"/>
        <w:right w:w="115" w:type="dxa"/>
      </w:tblCellMar>
    </w:tblPr>
  </w:style>
  <w:style w:type="table" w:customStyle="1" w:styleId="af7">
    <w:basedOn w:val="TableNormala"/>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af8">
    <w:basedOn w:val="TableNormal9"/>
    <w:tblPr>
      <w:tblStyleRowBandSize w:val="1"/>
      <w:tblStyleColBandSize w:val="1"/>
      <w:tblCellMar>
        <w:left w:w="115" w:type="dxa"/>
        <w:right w:w="115" w:type="dxa"/>
      </w:tblCellMar>
    </w:tblPr>
  </w:style>
  <w:style w:type="table" w:customStyle="1" w:styleId="af9">
    <w:basedOn w:val="TableNormal9"/>
    <w:tblPr>
      <w:tblStyleRowBandSize w:val="1"/>
      <w:tblStyleColBandSize w:val="1"/>
      <w:tblCellMar>
        <w:left w:w="115" w:type="dxa"/>
        <w:right w:w="115" w:type="dxa"/>
      </w:tblCellMar>
    </w:tblPr>
  </w:style>
  <w:style w:type="table" w:customStyle="1" w:styleId="afa">
    <w:basedOn w:val="TableNormal8"/>
    <w:tblPr>
      <w:tblStyleRowBandSize w:val="1"/>
      <w:tblStyleColBandSize w:val="1"/>
      <w:tblCellMar>
        <w:left w:w="115" w:type="dxa"/>
        <w:right w:w="115" w:type="dxa"/>
      </w:tblCellMar>
    </w:tblPr>
  </w:style>
  <w:style w:type="table" w:customStyle="1" w:styleId="afb">
    <w:basedOn w:val="TableNormal8"/>
    <w:tblPr>
      <w:tblStyleRowBandSize w:val="1"/>
      <w:tblStyleColBandSize w:val="1"/>
      <w:tblCellMar>
        <w:left w:w="115" w:type="dxa"/>
        <w:right w:w="115" w:type="dxa"/>
      </w:tblCellMar>
    </w:tblPr>
  </w:style>
  <w:style w:type="table" w:customStyle="1" w:styleId="afc">
    <w:basedOn w:val="TableNormal7"/>
    <w:tblPr>
      <w:tblStyleRowBandSize w:val="1"/>
      <w:tblStyleColBandSize w:val="1"/>
      <w:tblCellMar>
        <w:left w:w="115" w:type="dxa"/>
        <w:right w:w="115" w:type="dxa"/>
      </w:tblCellMar>
    </w:tblPr>
  </w:style>
  <w:style w:type="table" w:customStyle="1" w:styleId="afd">
    <w:basedOn w:val="TableNormal7"/>
    <w:tblPr>
      <w:tblStyleRowBandSize w:val="1"/>
      <w:tblStyleColBandSize w:val="1"/>
      <w:tblCellMar>
        <w:left w:w="115" w:type="dxa"/>
        <w:right w:w="115" w:type="dxa"/>
      </w:tblCellMar>
    </w:tblPr>
  </w:style>
  <w:style w:type="table" w:customStyle="1" w:styleId="afe">
    <w:basedOn w:val="TableNormal6"/>
    <w:tblPr>
      <w:tblStyleRowBandSize w:val="1"/>
      <w:tblStyleColBandSize w:val="1"/>
      <w:tblCellMar>
        <w:left w:w="115" w:type="dxa"/>
        <w:right w:w="115" w:type="dxa"/>
      </w:tblCellMar>
    </w:tblPr>
  </w:style>
  <w:style w:type="table" w:customStyle="1" w:styleId="aff">
    <w:basedOn w:val="TableNormal6"/>
    <w:tblPr>
      <w:tblStyleRowBandSize w:val="1"/>
      <w:tblStyleColBandSize w:val="1"/>
      <w:tblCellMar>
        <w:left w:w="115" w:type="dxa"/>
        <w:right w:w="115" w:type="dxa"/>
      </w:tblCellMar>
    </w:tblPr>
  </w:style>
  <w:style w:type="table" w:customStyle="1" w:styleId="aff0">
    <w:basedOn w:val="TableNormal5"/>
    <w:tblPr>
      <w:tblStyleRowBandSize w:val="1"/>
      <w:tblStyleColBandSize w:val="1"/>
      <w:tblCellMar>
        <w:left w:w="115" w:type="dxa"/>
        <w:right w:w="115" w:type="dxa"/>
      </w:tblCellMar>
    </w:tblPr>
  </w:style>
  <w:style w:type="table" w:customStyle="1" w:styleId="aff1">
    <w:basedOn w:val="TableNormal5"/>
    <w:tblPr>
      <w:tblStyleRowBandSize w:val="1"/>
      <w:tblStyleColBandSize w:val="1"/>
      <w:tblCellMar>
        <w:left w:w="115" w:type="dxa"/>
        <w:right w:w="115" w:type="dxa"/>
      </w:tblCellMar>
    </w:tblPr>
  </w:style>
  <w:style w:type="table" w:customStyle="1" w:styleId="aff2">
    <w:basedOn w:val="TableNormal4"/>
    <w:tblPr>
      <w:tblStyleRowBandSize w:val="1"/>
      <w:tblStyleColBandSize w:val="1"/>
      <w:tblCellMar>
        <w:left w:w="115" w:type="dxa"/>
        <w:right w:w="115" w:type="dxa"/>
      </w:tblCellMar>
    </w:tblPr>
  </w:style>
  <w:style w:type="table" w:customStyle="1" w:styleId="aff3">
    <w:basedOn w:val="TableNormal4"/>
    <w:tblPr>
      <w:tblStyleRowBandSize w:val="1"/>
      <w:tblStyleColBandSize w:val="1"/>
      <w:tblCellMar>
        <w:left w:w="115" w:type="dxa"/>
        <w:right w:w="115" w:type="dxa"/>
      </w:tblCellMar>
    </w:tblPr>
  </w:style>
  <w:style w:type="table" w:customStyle="1" w:styleId="aff4">
    <w:basedOn w:val="TableNormal3"/>
    <w:tblPr>
      <w:tblStyleRowBandSize w:val="1"/>
      <w:tblStyleColBandSize w:val="1"/>
      <w:tblCellMar>
        <w:left w:w="115" w:type="dxa"/>
        <w:right w:w="115" w:type="dxa"/>
      </w:tblCellMar>
    </w:tblPr>
  </w:style>
  <w:style w:type="table" w:customStyle="1" w:styleId="aff5">
    <w:basedOn w:val="TableNormal3"/>
    <w:tblPr>
      <w:tblStyleRowBandSize w:val="1"/>
      <w:tblStyleColBandSize w:val="1"/>
      <w:tblCellMar>
        <w:left w:w="115" w:type="dxa"/>
        <w:right w:w="115" w:type="dxa"/>
      </w:tblCellMar>
    </w:tblPr>
  </w:style>
  <w:style w:type="table" w:customStyle="1" w:styleId="aff6">
    <w:basedOn w:val="TableNormal2"/>
    <w:tblPr>
      <w:tblStyleRowBandSize w:val="1"/>
      <w:tblStyleColBandSize w:val="1"/>
      <w:tblCellMar>
        <w:left w:w="115" w:type="dxa"/>
        <w:right w:w="115" w:type="dxa"/>
      </w:tblCellMar>
    </w:tblPr>
  </w:style>
  <w:style w:type="table" w:customStyle="1" w:styleId="aff7">
    <w:basedOn w:val="TableNormal2"/>
    <w:tblPr>
      <w:tblStyleRowBandSize w:val="1"/>
      <w:tblStyleColBandSize w:val="1"/>
      <w:tblCellMar>
        <w:left w:w="115" w:type="dxa"/>
        <w:right w:w="115" w:type="dxa"/>
      </w:tblCellMar>
    </w:tblPr>
  </w:style>
  <w:style w:type="table" w:customStyle="1" w:styleId="aff8">
    <w:basedOn w:val="TableNormal1"/>
    <w:tblPr>
      <w:tblStyleRowBandSize w:val="1"/>
      <w:tblStyleColBandSize w:val="1"/>
      <w:tblCellMar>
        <w:left w:w="115" w:type="dxa"/>
        <w:right w:w="115" w:type="dxa"/>
      </w:tblCellMar>
    </w:tblPr>
  </w:style>
  <w:style w:type="table" w:customStyle="1" w:styleId="aff9">
    <w:basedOn w:val="TableNormal1"/>
    <w:tblPr>
      <w:tblStyleRowBandSize w:val="1"/>
      <w:tblStyleColBandSize w:val="1"/>
      <w:tblCellMar>
        <w:left w:w="115"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ffa">
    <w:basedOn w:val="TableNormal0"/>
    <w:tblPr>
      <w:tblStyleRowBandSize w:val="1"/>
      <w:tblStyleColBandSize w:val="1"/>
      <w:tblCellMar>
        <w:left w:w="115" w:type="dxa"/>
        <w:right w:w="115" w:type="dxa"/>
      </w:tblCellMar>
    </w:tblPr>
  </w:style>
  <w:style w:type="table" w:customStyle="1" w:styleId="affb">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ILqFAlVWZ6sfMN7PcRZrJBTOug==">CgMxLjAyCWguM3JkY3JqbjIOaC5kYWozajJ4bzZxNjYyCGguZ2pkZ3hzMgloLjNkeTZ2a20yCWguMzBqMHpsbDIJaC4yczhleW8xMghoLnR5amN3dDIJaC4zem55c2g3MgloLjJldDkycDAyDmguOGdhaXBlejdyczhxMgloLjF0M2g1c2YyCWguMWZvYjl0ZTIOaC5obnp4c2NoNWd5c3oyDmgub3QzcXE2dnhhMDhmMghoLmxueGJ6OTgAciExUF85NTNGdHNnYVNmWGlvWnlCV3BfcUtDX01ULTVpYj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12225</Words>
  <Characters>67242</Characters>
  <Application>Microsoft Office Word</Application>
  <DocSecurity>0</DocSecurity>
  <Lines>560</Lines>
  <Paragraphs>158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79309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2025-08-15T20:07:00Z</cp:lastPrinted>
  <dcterms:created xsi:type="dcterms:W3CDTF">2025-09-04T20:06:00Z</dcterms:created>
  <dcterms:modified xsi:type="dcterms:W3CDTF">2025-09-04T20:06:00Z</dcterms:modified>
</cp:coreProperties>
</file>