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97D" w:rsidRDefault="0052297D">
      <w:pPr>
        <w:widowControl w:val="0"/>
        <w:pBdr>
          <w:top w:val="nil"/>
          <w:left w:val="nil"/>
          <w:bottom w:val="nil"/>
          <w:right w:val="nil"/>
          <w:between w:val="nil"/>
        </w:pBdr>
        <w:spacing w:line="276" w:lineRule="auto"/>
      </w:pPr>
    </w:p>
    <w:p w:rsidR="0052297D" w:rsidRPr="00F60BA9" w:rsidRDefault="00D9097D">
      <w:pPr>
        <w:spacing w:line="360" w:lineRule="auto"/>
        <w:ind w:right="-457"/>
        <w:jc w:val="both"/>
        <w:rPr>
          <w:rFonts w:ascii="Palatino Linotype" w:eastAsia="Palatino Linotype" w:hAnsi="Palatino Linotype" w:cs="Palatino Linotype"/>
        </w:rPr>
      </w:pPr>
      <w:r w:rsidRPr="00F60BA9">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veintinueve (29) de enero de dos mil veinticinco.</w:t>
      </w:r>
    </w:p>
    <w:p w:rsidR="0052297D" w:rsidRPr="00F60BA9" w:rsidRDefault="0052297D">
      <w:pPr>
        <w:spacing w:line="360" w:lineRule="auto"/>
        <w:ind w:right="-457"/>
        <w:jc w:val="both"/>
        <w:rPr>
          <w:rFonts w:ascii="Palatino Linotype" w:eastAsia="Palatino Linotype" w:hAnsi="Palatino Linotype" w:cs="Palatino Linotype"/>
        </w:rPr>
      </w:pPr>
    </w:p>
    <w:p w:rsidR="0052297D" w:rsidRPr="00F60BA9" w:rsidRDefault="00D9097D">
      <w:pPr>
        <w:spacing w:line="360" w:lineRule="auto"/>
        <w:ind w:right="-457"/>
        <w:jc w:val="both"/>
        <w:rPr>
          <w:rFonts w:ascii="Palatino Linotype" w:eastAsia="Palatino Linotype" w:hAnsi="Palatino Linotype" w:cs="Palatino Linotype"/>
        </w:rPr>
      </w:pPr>
      <w:r w:rsidRPr="00F60BA9">
        <w:rPr>
          <w:rFonts w:ascii="Palatino Linotype" w:eastAsia="Palatino Linotype" w:hAnsi="Palatino Linotype" w:cs="Palatino Linotype"/>
          <w:b/>
        </w:rPr>
        <w:t>VISTO</w:t>
      </w:r>
      <w:r w:rsidRPr="00F60BA9">
        <w:rPr>
          <w:rFonts w:ascii="Palatino Linotype" w:eastAsia="Palatino Linotype" w:hAnsi="Palatino Linotype" w:cs="Palatino Linotype"/>
        </w:rPr>
        <w:t xml:space="preserve"> el expediente electrónico formado con motivo del recurso de revisión </w:t>
      </w:r>
      <w:r w:rsidRPr="00F60BA9">
        <w:rPr>
          <w:rFonts w:ascii="Palatino Linotype" w:eastAsia="Palatino Linotype" w:hAnsi="Palatino Linotype" w:cs="Palatino Linotype"/>
          <w:b/>
        </w:rPr>
        <w:t xml:space="preserve">03808/INFOEM/IP/RR/2024 </w:t>
      </w:r>
      <w:r w:rsidRPr="00F60BA9">
        <w:rPr>
          <w:rFonts w:ascii="Palatino Linotype" w:eastAsia="Palatino Linotype" w:hAnsi="Palatino Linotype" w:cs="Palatino Linotype"/>
        </w:rPr>
        <w:t xml:space="preserve">promovido por </w:t>
      </w:r>
      <w:r w:rsidRPr="00F60BA9">
        <w:rPr>
          <w:rFonts w:ascii="Palatino Linotype" w:eastAsia="Palatino Linotype" w:hAnsi="Palatino Linotype" w:cs="Palatino Linotype"/>
          <w:b/>
        </w:rPr>
        <w:t>un usuario que no registró  nombre alguno</w:t>
      </w:r>
      <w:r w:rsidRPr="00F60BA9">
        <w:rPr>
          <w:rFonts w:ascii="Palatino Linotype" w:eastAsia="Palatino Linotype" w:hAnsi="Palatino Linotype" w:cs="Palatino Linotype"/>
        </w:rPr>
        <w:t>, a través del</w:t>
      </w:r>
      <w:r w:rsidRPr="00F60BA9">
        <w:rPr>
          <w:rFonts w:ascii="Palatino Linotype" w:eastAsia="Palatino Linotype" w:hAnsi="Palatino Linotype" w:cs="Palatino Linotype"/>
          <w:b/>
        </w:rPr>
        <w:t xml:space="preserve"> Sistema de Acceso a la Información Mexiquense (SAIMEX),</w:t>
      </w:r>
      <w:r w:rsidRPr="00F60BA9">
        <w:rPr>
          <w:rFonts w:ascii="Palatino Linotype" w:eastAsia="Palatino Linotype" w:hAnsi="Palatino Linotype" w:cs="Palatino Linotype"/>
        </w:rPr>
        <w:t xml:space="preserve"> a quien en lo sucesivo se identificará como </w:t>
      </w:r>
      <w:r w:rsidRPr="00F60BA9">
        <w:rPr>
          <w:rFonts w:ascii="Palatino Linotype" w:eastAsia="Palatino Linotype" w:hAnsi="Palatino Linotype" w:cs="Palatino Linotype"/>
          <w:b/>
        </w:rPr>
        <w:t>EL RECURRENTE</w:t>
      </w:r>
      <w:r w:rsidRPr="00F60BA9">
        <w:rPr>
          <w:rFonts w:ascii="Palatino Linotype" w:eastAsia="Palatino Linotype" w:hAnsi="Palatino Linotype" w:cs="Palatino Linotype"/>
        </w:rPr>
        <w:t xml:space="preserve">, en contra de la respuesta del </w:t>
      </w:r>
      <w:r w:rsidRPr="00F60BA9">
        <w:rPr>
          <w:rFonts w:ascii="Palatino Linotype" w:eastAsia="Palatino Linotype" w:hAnsi="Palatino Linotype" w:cs="Palatino Linotype"/>
          <w:b/>
        </w:rPr>
        <w:t xml:space="preserve">Sistema Municipal para el Desarrollo Integral de la Familia de Toluca, </w:t>
      </w:r>
      <w:r w:rsidRPr="00F60BA9">
        <w:rPr>
          <w:rFonts w:ascii="Palatino Linotype" w:eastAsia="Palatino Linotype" w:hAnsi="Palatino Linotype" w:cs="Palatino Linotype"/>
        </w:rPr>
        <w:t>en adelante el</w:t>
      </w:r>
      <w:r w:rsidRPr="00F60BA9">
        <w:rPr>
          <w:rFonts w:ascii="Palatino Linotype" w:eastAsia="Palatino Linotype" w:hAnsi="Palatino Linotype" w:cs="Palatino Linotype"/>
          <w:b/>
        </w:rPr>
        <w:t xml:space="preserve"> SUJETO OBLIGADO</w:t>
      </w:r>
      <w:r w:rsidRPr="00F60BA9">
        <w:rPr>
          <w:rFonts w:ascii="Palatino Linotype" w:eastAsia="Palatino Linotype" w:hAnsi="Palatino Linotype" w:cs="Palatino Linotype"/>
        </w:rPr>
        <w:t>, por lo que se procede a dictar la presente resolución, con base en los siguientes:</w:t>
      </w:r>
    </w:p>
    <w:p w:rsidR="0052297D" w:rsidRPr="00F60BA9" w:rsidRDefault="0052297D">
      <w:pPr>
        <w:keepNext/>
        <w:keepLines/>
        <w:spacing w:line="360" w:lineRule="auto"/>
        <w:ind w:right="-457"/>
        <w:jc w:val="center"/>
        <w:rPr>
          <w:rFonts w:ascii="Palatino Linotype" w:eastAsia="Palatino Linotype" w:hAnsi="Palatino Linotype" w:cs="Palatino Linotype"/>
          <w:b/>
        </w:rPr>
      </w:pPr>
      <w:bookmarkStart w:id="0" w:name="_heading=h.gjdgxs" w:colFirst="0" w:colLast="0"/>
      <w:bookmarkEnd w:id="0"/>
    </w:p>
    <w:p w:rsidR="0052297D" w:rsidRPr="00F60BA9" w:rsidRDefault="00D9097D">
      <w:pPr>
        <w:keepNext/>
        <w:keepLines/>
        <w:spacing w:line="360" w:lineRule="auto"/>
        <w:ind w:right="-457"/>
        <w:jc w:val="center"/>
        <w:rPr>
          <w:rFonts w:ascii="Palatino Linotype" w:eastAsia="Palatino Linotype" w:hAnsi="Palatino Linotype" w:cs="Palatino Linotype"/>
          <w:b/>
        </w:rPr>
      </w:pPr>
      <w:r w:rsidRPr="00F60BA9">
        <w:rPr>
          <w:rFonts w:ascii="Palatino Linotype" w:eastAsia="Palatino Linotype" w:hAnsi="Palatino Linotype" w:cs="Palatino Linotype"/>
          <w:b/>
        </w:rPr>
        <w:t>A N T E C E D E N T E S</w:t>
      </w:r>
    </w:p>
    <w:p w:rsidR="0052297D" w:rsidRPr="00F60BA9" w:rsidRDefault="0052297D">
      <w:pPr>
        <w:keepNext/>
        <w:keepLines/>
        <w:spacing w:line="360" w:lineRule="auto"/>
        <w:ind w:right="-457"/>
        <w:jc w:val="center"/>
        <w:rPr>
          <w:rFonts w:ascii="Palatino Linotype" w:eastAsia="Palatino Linotype" w:hAnsi="Palatino Linotype" w:cs="Palatino Linotype"/>
          <w:b/>
        </w:rPr>
      </w:pPr>
    </w:p>
    <w:p w:rsidR="0052297D" w:rsidRPr="00F60BA9" w:rsidRDefault="00D9097D">
      <w:pPr>
        <w:numPr>
          <w:ilvl w:val="0"/>
          <w:numId w:val="6"/>
        </w:numPr>
        <w:spacing w:line="360" w:lineRule="auto"/>
        <w:ind w:left="0" w:right="-457" w:firstLine="0"/>
        <w:jc w:val="both"/>
      </w:pPr>
      <w:r w:rsidRPr="00F60BA9">
        <w:rPr>
          <w:rFonts w:ascii="Palatino Linotype" w:eastAsia="Palatino Linotype" w:hAnsi="Palatino Linotype" w:cs="Palatino Linotype"/>
        </w:rPr>
        <w:t xml:space="preserve">El fecha </w:t>
      </w:r>
      <w:r w:rsidRPr="00F60BA9">
        <w:rPr>
          <w:rFonts w:ascii="Palatino Linotype" w:eastAsia="Palatino Linotype" w:hAnsi="Palatino Linotype" w:cs="Palatino Linotype"/>
          <w:b/>
        </w:rPr>
        <w:t>diecisiete de mayo de dos mil veinticuatro</w:t>
      </w:r>
      <w:r w:rsidRPr="00F60BA9">
        <w:rPr>
          <w:rFonts w:ascii="Palatino Linotype" w:eastAsia="Palatino Linotype" w:hAnsi="Palatino Linotype" w:cs="Palatino Linotype"/>
        </w:rPr>
        <w:t xml:space="preserve">, </w:t>
      </w:r>
      <w:r w:rsidRPr="00F60BA9">
        <w:rPr>
          <w:rFonts w:ascii="Palatino Linotype" w:eastAsia="Palatino Linotype" w:hAnsi="Palatino Linotype" w:cs="Palatino Linotype"/>
          <w:b/>
        </w:rPr>
        <w:t>EL RECURRENTE,</w:t>
      </w:r>
      <w:r w:rsidRPr="00F60BA9">
        <w:rPr>
          <w:rFonts w:ascii="Palatino Linotype" w:eastAsia="Palatino Linotype" w:hAnsi="Palatino Linotype" w:cs="Palatino Linotype"/>
        </w:rPr>
        <w:t xml:space="preserve"> ante el </w:t>
      </w:r>
      <w:r w:rsidRPr="00F60BA9">
        <w:rPr>
          <w:rFonts w:ascii="Palatino Linotype" w:eastAsia="Palatino Linotype" w:hAnsi="Palatino Linotype" w:cs="Palatino Linotype"/>
          <w:b/>
        </w:rPr>
        <w:t>SUJETO OBLIGADO</w:t>
      </w:r>
      <w:r w:rsidRPr="00F60BA9">
        <w:rPr>
          <w:rFonts w:ascii="Palatino Linotype" w:eastAsia="Palatino Linotype" w:hAnsi="Palatino Linotype" w:cs="Palatino Linotype"/>
        </w:rPr>
        <w:t xml:space="preserve"> vía Sistema de Acceso a la Información Mexiquense (</w:t>
      </w:r>
      <w:r w:rsidRPr="00F60BA9">
        <w:rPr>
          <w:rFonts w:ascii="Palatino Linotype" w:eastAsia="Palatino Linotype" w:hAnsi="Palatino Linotype" w:cs="Palatino Linotype"/>
          <w:b/>
        </w:rPr>
        <w:t>SAIMEX)</w:t>
      </w:r>
      <w:r w:rsidRPr="00F60BA9">
        <w:rPr>
          <w:rFonts w:ascii="Palatino Linotype" w:eastAsia="Palatino Linotype" w:hAnsi="Palatino Linotype" w:cs="Palatino Linotype"/>
        </w:rPr>
        <w:t xml:space="preserve">, presentó las solicitudes de información registradas con los números </w:t>
      </w:r>
      <w:r w:rsidRPr="00F60BA9">
        <w:rPr>
          <w:rFonts w:ascii="Palatino Linotype" w:eastAsia="Palatino Linotype" w:hAnsi="Palatino Linotype" w:cs="Palatino Linotype"/>
          <w:b/>
        </w:rPr>
        <w:t xml:space="preserve">00126/DIFTOLUCA/IP/2024, </w:t>
      </w:r>
      <w:r w:rsidRPr="00F60BA9">
        <w:rPr>
          <w:rFonts w:ascii="Palatino Linotype" w:eastAsia="Palatino Linotype" w:hAnsi="Palatino Linotype" w:cs="Palatino Linotype"/>
        </w:rPr>
        <w:t>en la que se solicitó lo siguiente:</w:t>
      </w:r>
    </w:p>
    <w:p w:rsidR="0052297D" w:rsidRPr="00F60BA9" w:rsidRDefault="0052297D">
      <w:pPr>
        <w:spacing w:line="360" w:lineRule="auto"/>
        <w:ind w:right="-457"/>
        <w:jc w:val="both"/>
        <w:rPr>
          <w:rFonts w:ascii="Palatino Linotype" w:eastAsia="Palatino Linotype" w:hAnsi="Palatino Linotype" w:cs="Palatino Linotype"/>
        </w:rPr>
      </w:pPr>
    </w:p>
    <w:p w:rsidR="0052297D" w:rsidRPr="00F60BA9" w:rsidRDefault="00D9097D">
      <w:pPr>
        <w:spacing w:line="360" w:lineRule="auto"/>
        <w:ind w:left="709" w:right="-457"/>
        <w:jc w:val="both"/>
        <w:rPr>
          <w:rFonts w:ascii="Palatino Linotype" w:eastAsia="Palatino Linotype" w:hAnsi="Palatino Linotype" w:cs="Palatino Linotype"/>
        </w:rPr>
      </w:pPr>
      <w:r w:rsidRPr="00F60BA9">
        <w:rPr>
          <w:rFonts w:ascii="Palatino Linotype" w:eastAsia="Palatino Linotype" w:hAnsi="Palatino Linotype" w:cs="Palatino Linotype"/>
          <w:i/>
          <w:color w:val="000000"/>
        </w:rPr>
        <w:t xml:space="preserve">“Se solicitan los oficios firmados por todos los directores del DIF y su Presidenta de los meses de marzo abril y mayo del 24” </w:t>
      </w:r>
      <w:r w:rsidRPr="00F60BA9">
        <w:rPr>
          <w:rFonts w:ascii="Palatino Linotype" w:eastAsia="Palatino Linotype" w:hAnsi="Palatino Linotype" w:cs="Palatino Linotype"/>
          <w:color w:val="000000"/>
        </w:rPr>
        <w:t>(Sic)</w:t>
      </w:r>
    </w:p>
    <w:p w:rsidR="0052297D" w:rsidRPr="00F60BA9" w:rsidRDefault="0052297D">
      <w:pPr>
        <w:spacing w:line="360" w:lineRule="auto"/>
        <w:ind w:right="-457"/>
        <w:jc w:val="both"/>
        <w:rPr>
          <w:rFonts w:ascii="Palatino Linotype" w:eastAsia="Palatino Linotype" w:hAnsi="Palatino Linotype" w:cs="Palatino Linotype"/>
        </w:rPr>
      </w:pPr>
    </w:p>
    <w:p w:rsidR="0052297D" w:rsidRPr="00F60BA9" w:rsidRDefault="00D9097D">
      <w:pPr>
        <w:numPr>
          <w:ilvl w:val="0"/>
          <w:numId w:val="7"/>
        </w:numPr>
        <w:pBdr>
          <w:top w:val="nil"/>
          <w:left w:val="nil"/>
          <w:bottom w:val="nil"/>
          <w:right w:val="nil"/>
          <w:between w:val="nil"/>
        </w:pBdr>
        <w:spacing w:line="360" w:lineRule="auto"/>
        <w:ind w:right="-457"/>
        <w:jc w:val="both"/>
        <w:rPr>
          <w:rFonts w:ascii="Palatino Linotype" w:eastAsia="Palatino Linotype" w:hAnsi="Palatino Linotype" w:cs="Palatino Linotype"/>
          <w:color w:val="000000"/>
        </w:rPr>
      </w:pPr>
      <w:r w:rsidRPr="00F60BA9">
        <w:rPr>
          <w:rFonts w:ascii="Palatino Linotype" w:eastAsia="Palatino Linotype" w:hAnsi="Palatino Linotype" w:cs="Palatino Linotype"/>
          <w:color w:val="000000"/>
        </w:rPr>
        <w:lastRenderedPageBreak/>
        <w:t>Se eligió como modalidad de entrega a través de la plataforma digital Sistema de Acceso a la Información Mexiquense (SAIMEX).</w:t>
      </w:r>
    </w:p>
    <w:p w:rsidR="0052297D" w:rsidRPr="00F60BA9" w:rsidRDefault="0052297D">
      <w:pPr>
        <w:pBdr>
          <w:top w:val="nil"/>
          <w:left w:val="nil"/>
          <w:bottom w:val="nil"/>
          <w:right w:val="nil"/>
          <w:between w:val="nil"/>
        </w:pBdr>
        <w:spacing w:line="360" w:lineRule="auto"/>
        <w:ind w:left="720" w:right="-457"/>
        <w:jc w:val="both"/>
        <w:rPr>
          <w:rFonts w:ascii="Palatino Linotype" w:eastAsia="Palatino Linotype" w:hAnsi="Palatino Linotype" w:cs="Palatino Linotype"/>
          <w:color w:val="000000"/>
        </w:rPr>
      </w:pPr>
    </w:p>
    <w:p w:rsidR="0052297D" w:rsidRPr="00F60BA9" w:rsidRDefault="00D9097D">
      <w:pPr>
        <w:numPr>
          <w:ilvl w:val="0"/>
          <w:numId w:val="6"/>
        </w:numPr>
        <w:spacing w:line="360" w:lineRule="auto"/>
        <w:ind w:left="0" w:right="-457" w:firstLine="0"/>
        <w:jc w:val="both"/>
      </w:pPr>
      <w:r w:rsidRPr="00F60BA9">
        <w:rPr>
          <w:rFonts w:ascii="Palatino Linotype" w:eastAsia="Palatino Linotype" w:hAnsi="Palatino Linotype" w:cs="Palatino Linotype"/>
        </w:rPr>
        <w:t xml:space="preserve">En fecha </w:t>
      </w:r>
      <w:r w:rsidRPr="00F60BA9">
        <w:rPr>
          <w:rFonts w:ascii="Palatino Linotype" w:eastAsia="Palatino Linotype" w:hAnsi="Palatino Linotype" w:cs="Palatino Linotype"/>
          <w:b/>
        </w:rPr>
        <w:t>cinco de junio de dos mil veinticuatro</w:t>
      </w:r>
      <w:r w:rsidRPr="00F60BA9">
        <w:rPr>
          <w:rFonts w:ascii="Palatino Linotype" w:eastAsia="Palatino Linotype" w:hAnsi="Palatino Linotype" w:cs="Palatino Linotype"/>
        </w:rPr>
        <w:t xml:space="preserve">, el </w:t>
      </w:r>
      <w:r w:rsidRPr="00F60BA9">
        <w:rPr>
          <w:rFonts w:ascii="Palatino Linotype" w:eastAsia="Palatino Linotype" w:hAnsi="Palatino Linotype" w:cs="Palatino Linotype"/>
          <w:b/>
        </w:rPr>
        <w:t>SUJETO OBLIGADO</w:t>
      </w:r>
      <w:r w:rsidRPr="00F60BA9">
        <w:rPr>
          <w:rFonts w:ascii="Palatino Linotype" w:eastAsia="Palatino Linotype" w:hAnsi="Palatino Linotype" w:cs="Palatino Linotype"/>
          <w:b/>
          <w:i/>
        </w:rPr>
        <w:t xml:space="preserve"> </w:t>
      </w:r>
      <w:r w:rsidRPr="00F60BA9">
        <w:rPr>
          <w:rFonts w:ascii="Palatino Linotype" w:eastAsia="Palatino Linotype" w:hAnsi="Palatino Linotype" w:cs="Palatino Linotype"/>
        </w:rPr>
        <w:t>dio respuesta a la solicitud de información adjuntando 09 archivos digitales, siendo los siguientes:</w:t>
      </w:r>
    </w:p>
    <w:p w:rsidR="0052297D" w:rsidRPr="00F60BA9" w:rsidRDefault="00D9097D">
      <w:pPr>
        <w:numPr>
          <w:ilvl w:val="0"/>
          <w:numId w:val="1"/>
        </w:numPr>
        <w:pBdr>
          <w:top w:val="nil"/>
          <w:left w:val="nil"/>
          <w:bottom w:val="nil"/>
          <w:right w:val="nil"/>
          <w:between w:val="nil"/>
        </w:pBdr>
        <w:spacing w:line="360" w:lineRule="auto"/>
        <w:ind w:right="-457"/>
        <w:jc w:val="both"/>
        <w:rPr>
          <w:rFonts w:ascii="Palatino Linotype" w:eastAsia="Palatino Linotype" w:hAnsi="Palatino Linotype" w:cs="Palatino Linotype"/>
          <w:b/>
          <w:color w:val="000000"/>
        </w:rPr>
      </w:pPr>
      <w:r w:rsidRPr="00F60BA9">
        <w:rPr>
          <w:rFonts w:ascii="Palatino Linotype" w:eastAsia="Palatino Linotype" w:hAnsi="Palatino Linotype" w:cs="Palatino Linotype"/>
          <w:b/>
          <w:color w:val="000000"/>
        </w:rPr>
        <w:t xml:space="preserve">Oficios Dirección de Salud y Bienestar Familiar.pdf: </w:t>
      </w:r>
      <w:r w:rsidRPr="00F60BA9">
        <w:rPr>
          <w:rFonts w:ascii="Palatino Linotype" w:eastAsia="Palatino Linotype" w:hAnsi="Palatino Linotype" w:cs="Palatino Linotype"/>
          <w:color w:val="000000"/>
        </w:rPr>
        <w:t>Contiene doscientos sesenta y siete oficios firmados por el Director de Salud y Bienestar Familiar del Sistema Municipal para el Desarrollo Integral de la Familia de Toluca,</w:t>
      </w:r>
    </w:p>
    <w:p w:rsidR="0052297D" w:rsidRPr="00F60BA9" w:rsidRDefault="00D9097D">
      <w:pPr>
        <w:numPr>
          <w:ilvl w:val="0"/>
          <w:numId w:val="1"/>
        </w:numPr>
        <w:pBdr>
          <w:top w:val="nil"/>
          <w:left w:val="nil"/>
          <w:bottom w:val="nil"/>
          <w:right w:val="nil"/>
          <w:between w:val="nil"/>
        </w:pBdr>
        <w:spacing w:line="360" w:lineRule="auto"/>
        <w:ind w:right="-457"/>
        <w:jc w:val="both"/>
        <w:rPr>
          <w:rFonts w:ascii="Palatino Linotype" w:eastAsia="Palatino Linotype" w:hAnsi="Palatino Linotype" w:cs="Palatino Linotype"/>
          <w:b/>
          <w:color w:val="000000"/>
        </w:rPr>
      </w:pPr>
      <w:r w:rsidRPr="00F60BA9">
        <w:rPr>
          <w:rFonts w:ascii="Palatino Linotype" w:eastAsia="Palatino Linotype" w:hAnsi="Palatino Linotype" w:cs="Palatino Linotype"/>
          <w:b/>
          <w:color w:val="000000"/>
        </w:rPr>
        <w:t xml:space="preserve">Respuesta UIPPE 126-24.PDF: </w:t>
      </w:r>
      <w:r w:rsidRPr="00F60BA9">
        <w:rPr>
          <w:rFonts w:ascii="Palatino Linotype" w:eastAsia="Palatino Linotype" w:hAnsi="Palatino Linotype" w:cs="Palatino Linotype"/>
          <w:color w:val="000000"/>
        </w:rPr>
        <w:t xml:space="preserve">Contiene el oficio número 200B10100/352/2024, de fecha cinco de junio de dos mil veinticuatro, suscrito por el Titular de la Unidad de Información, Planeación, Programación y Evaluación, y designado para la atención de la Unidad de Transparencia del Sistema Municipal DIF de Toluca, por el cual adjuntó los oficios proporcionados por los Servidores Públicos Habilitados, así como el Acuerdo de la Quincuagésima Segunda Sesión Extraordinaria del Comité de Transparencia. </w:t>
      </w:r>
    </w:p>
    <w:p w:rsidR="0052297D" w:rsidRPr="00F60BA9" w:rsidRDefault="00D9097D">
      <w:pPr>
        <w:numPr>
          <w:ilvl w:val="0"/>
          <w:numId w:val="1"/>
        </w:numPr>
        <w:pBdr>
          <w:top w:val="nil"/>
          <w:left w:val="nil"/>
          <w:bottom w:val="nil"/>
          <w:right w:val="nil"/>
          <w:between w:val="nil"/>
        </w:pBdr>
        <w:spacing w:line="360" w:lineRule="auto"/>
        <w:ind w:right="-457"/>
        <w:jc w:val="both"/>
        <w:rPr>
          <w:rFonts w:ascii="Palatino Linotype" w:eastAsia="Palatino Linotype" w:hAnsi="Palatino Linotype" w:cs="Palatino Linotype"/>
          <w:b/>
          <w:color w:val="000000"/>
        </w:rPr>
      </w:pPr>
      <w:r w:rsidRPr="00F60BA9">
        <w:rPr>
          <w:rFonts w:ascii="Palatino Linotype" w:eastAsia="Palatino Linotype" w:hAnsi="Palatino Linotype" w:cs="Palatino Linotype"/>
          <w:b/>
          <w:color w:val="000000"/>
        </w:rPr>
        <w:t xml:space="preserve">Respuesta SPH 126-24.PDF: </w:t>
      </w:r>
      <w:r w:rsidRPr="00F60BA9">
        <w:rPr>
          <w:rFonts w:ascii="Palatino Linotype" w:eastAsia="Palatino Linotype" w:hAnsi="Palatino Linotype" w:cs="Palatino Linotype"/>
          <w:color w:val="000000"/>
        </w:rPr>
        <w:t xml:space="preserve">Contiene el oficio número 200B10500/608/2024, de fecha veintitrés de mayo de dos mil veinticuatro, suscrito por la Directora de Administración y Tesorería del Sistema Municipal DIF de Toluca, por medio del cual envió copias de los oficios signados por la Titular de Administración y Tesorería del Sistema Municipal para el Desarrollo de la Familia de Toluca, correspondientes a los </w:t>
      </w:r>
      <w:r w:rsidRPr="00F60BA9">
        <w:rPr>
          <w:rFonts w:ascii="Palatino Linotype" w:eastAsia="Palatino Linotype" w:hAnsi="Palatino Linotype" w:cs="Palatino Linotype"/>
          <w:color w:val="000000"/>
        </w:rPr>
        <w:lastRenderedPageBreak/>
        <w:t xml:space="preserve">meses de marzo, abril y mayo, así mismo solicita se someta a Acuerdo de Clasificación de la Información como confidencial de los datos personales contenidos en los oficios de referencia. Adjunta un total de seis oficios.  </w:t>
      </w:r>
    </w:p>
    <w:p w:rsidR="0052297D" w:rsidRPr="00F60BA9" w:rsidRDefault="00D9097D">
      <w:pPr>
        <w:numPr>
          <w:ilvl w:val="0"/>
          <w:numId w:val="1"/>
        </w:numPr>
        <w:pBdr>
          <w:top w:val="nil"/>
          <w:left w:val="nil"/>
          <w:bottom w:val="nil"/>
          <w:right w:val="nil"/>
          <w:between w:val="nil"/>
        </w:pBdr>
        <w:spacing w:line="360" w:lineRule="auto"/>
        <w:ind w:right="-457"/>
        <w:jc w:val="both"/>
        <w:rPr>
          <w:rFonts w:ascii="Palatino Linotype" w:eastAsia="Palatino Linotype" w:hAnsi="Palatino Linotype" w:cs="Palatino Linotype"/>
          <w:b/>
          <w:color w:val="000000"/>
        </w:rPr>
      </w:pPr>
      <w:r w:rsidRPr="00F60BA9">
        <w:rPr>
          <w:rFonts w:ascii="Palatino Linotype" w:eastAsia="Palatino Linotype" w:hAnsi="Palatino Linotype" w:cs="Palatino Linotype"/>
          <w:b/>
          <w:color w:val="000000"/>
        </w:rPr>
        <w:t xml:space="preserve">Acta 52 Extraordinaria comité de transparencia.PDF: </w:t>
      </w:r>
      <w:r w:rsidRPr="00F60BA9">
        <w:rPr>
          <w:rFonts w:ascii="Palatino Linotype" w:eastAsia="Palatino Linotype" w:hAnsi="Palatino Linotype" w:cs="Palatino Linotype"/>
          <w:color w:val="000000"/>
        </w:rPr>
        <w:t>Contiene el Acta de la Quincuagésima Segunda Sesión del Comité de Transparencia del Sistema Municipal para el Desarrollo Integral de la Familia de Toluca, de fecha tres de junio de dos mil veinticuatro, por el que se aprobó la clasificación de la información y se emitió el Acuerdo SMDT-CT-E52-24-002, por el que se acordó la clasificación de la información como confidencial de un Acta de Defunción.</w:t>
      </w:r>
    </w:p>
    <w:p w:rsidR="0052297D" w:rsidRPr="00F60BA9" w:rsidRDefault="00D9097D">
      <w:pPr>
        <w:numPr>
          <w:ilvl w:val="0"/>
          <w:numId w:val="1"/>
        </w:numPr>
        <w:pBdr>
          <w:top w:val="nil"/>
          <w:left w:val="nil"/>
          <w:bottom w:val="nil"/>
          <w:right w:val="nil"/>
          <w:between w:val="nil"/>
        </w:pBdr>
        <w:spacing w:line="360" w:lineRule="auto"/>
        <w:ind w:right="-457"/>
        <w:jc w:val="both"/>
        <w:rPr>
          <w:rFonts w:ascii="Palatino Linotype" w:eastAsia="Palatino Linotype" w:hAnsi="Palatino Linotype" w:cs="Palatino Linotype"/>
          <w:b/>
          <w:color w:val="000000"/>
        </w:rPr>
      </w:pPr>
      <w:r w:rsidRPr="00F60BA9">
        <w:rPr>
          <w:rFonts w:ascii="Palatino Linotype" w:eastAsia="Palatino Linotype" w:hAnsi="Palatino Linotype" w:cs="Palatino Linotype"/>
          <w:b/>
        </w:rPr>
        <w:t>Dirección</w:t>
      </w:r>
      <w:r w:rsidRPr="00F60BA9">
        <w:rPr>
          <w:rFonts w:ascii="Palatino Linotype" w:eastAsia="Palatino Linotype" w:hAnsi="Palatino Linotype" w:cs="Palatino Linotype"/>
          <w:b/>
          <w:color w:val="000000"/>
        </w:rPr>
        <w:t xml:space="preserve"> General.pdf: </w:t>
      </w:r>
      <w:r w:rsidRPr="00F60BA9">
        <w:rPr>
          <w:rFonts w:ascii="Palatino Linotype" w:eastAsia="Palatino Linotype" w:hAnsi="Palatino Linotype" w:cs="Palatino Linotype"/>
          <w:color w:val="000000"/>
        </w:rPr>
        <w:t xml:space="preserve">Contiene doscientos ocho oficios firmados por el Director General del Sistema Municipal para el Desarrollo Integral de la Familia de Toluca. </w:t>
      </w:r>
    </w:p>
    <w:p w:rsidR="0052297D" w:rsidRPr="00F60BA9" w:rsidRDefault="00D9097D">
      <w:pPr>
        <w:numPr>
          <w:ilvl w:val="0"/>
          <w:numId w:val="1"/>
        </w:numPr>
        <w:pBdr>
          <w:top w:val="nil"/>
          <w:left w:val="nil"/>
          <w:bottom w:val="nil"/>
          <w:right w:val="nil"/>
          <w:between w:val="nil"/>
        </w:pBdr>
        <w:spacing w:line="360" w:lineRule="auto"/>
        <w:ind w:right="-457"/>
        <w:jc w:val="both"/>
        <w:rPr>
          <w:rFonts w:ascii="Palatino Linotype" w:eastAsia="Palatino Linotype" w:hAnsi="Palatino Linotype" w:cs="Palatino Linotype"/>
          <w:b/>
          <w:color w:val="000000"/>
        </w:rPr>
      </w:pPr>
      <w:r w:rsidRPr="00F60BA9">
        <w:rPr>
          <w:rFonts w:ascii="Palatino Linotype" w:eastAsia="Palatino Linotype" w:hAnsi="Palatino Linotype" w:cs="Palatino Linotype"/>
          <w:b/>
          <w:color w:val="000000"/>
        </w:rPr>
        <w:t xml:space="preserve">Oficios Dirección de Programas al Adulto Mayor.pdf: </w:t>
      </w:r>
      <w:r w:rsidRPr="00F60BA9">
        <w:rPr>
          <w:rFonts w:ascii="Palatino Linotype" w:eastAsia="Palatino Linotype" w:hAnsi="Palatino Linotype" w:cs="Palatino Linotype"/>
          <w:color w:val="000000"/>
        </w:rPr>
        <w:t>Contiene ciento veintiséis oficios firmados por la Directora de Programas al Adulto Mayor del Sistema Municipal DIF Toluca</w:t>
      </w:r>
    </w:p>
    <w:p w:rsidR="0052297D" w:rsidRPr="00F60BA9" w:rsidRDefault="00D9097D">
      <w:pPr>
        <w:numPr>
          <w:ilvl w:val="0"/>
          <w:numId w:val="1"/>
        </w:numPr>
        <w:pBdr>
          <w:top w:val="nil"/>
          <w:left w:val="nil"/>
          <w:bottom w:val="nil"/>
          <w:right w:val="nil"/>
          <w:between w:val="nil"/>
        </w:pBdr>
        <w:spacing w:line="360" w:lineRule="auto"/>
        <w:ind w:right="-457"/>
        <w:jc w:val="both"/>
        <w:rPr>
          <w:rFonts w:ascii="Palatino Linotype" w:eastAsia="Palatino Linotype" w:hAnsi="Palatino Linotype" w:cs="Palatino Linotype"/>
          <w:b/>
          <w:color w:val="000000"/>
        </w:rPr>
      </w:pPr>
      <w:r w:rsidRPr="00F60BA9">
        <w:rPr>
          <w:rFonts w:ascii="Palatino Linotype" w:eastAsia="Palatino Linotype" w:hAnsi="Palatino Linotype" w:cs="Palatino Linotype"/>
          <w:b/>
          <w:color w:val="000000"/>
        </w:rPr>
        <w:t xml:space="preserve">Oficios Dirección de atención a la Discapacidad.pdf: </w:t>
      </w:r>
      <w:r w:rsidRPr="00F60BA9">
        <w:rPr>
          <w:rFonts w:ascii="Palatino Linotype" w:eastAsia="Palatino Linotype" w:hAnsi="Palatino Linotype" w:cs="Palatino Linotype"/>
          <w:color w:val="000000"/>
        </w:rPr>
        <w:t>Contiene ciento treinta y cuatro oficios firmados por la Directora de Atención a la Discapacidad.</w:t>
      </w:r>
    </w:p>
    <w:p w:rsidR="0052297D" w:rsidRPr="00F60BA9" w:rsidRDefault="00D9097D">
      <w:pPr>
        <w:numPr>
          <w:ilvl w:val="0"/>
          <w:numId w:val="1"/>
        </w:numPr>
        <w:pBdr>
          <w:top w:val="nil"/>
          <w:left w:val="nil"/>
          <w:bottom w:val="nil"/>
          <w:right w:val="nil"/>
          <w:between w:val="nil"/>
        </w:pBdr>
        <w:spacing w:line="360" w:lineRule="auto"/>
        <w:ind w:right="-457"/>
        <w:jc w:val="both"/>
        <w:rPr>
          <w:rFonts w:ascii="Palatino Linotype" w:eastAsia="Palatino Linotype" w:hAnsi="Palatino Linotype" w:cs="Palatino Linotype"/>
          <w:b/>
          <w:color w:val="000000"/>
        </w:rPr>
      </w:pPr>
      <w:r w:rsidRPr="00F60BA9">
        <w:rPr>
          <w:rFonts w:ascii="Palatino Linotype" w:eastAsia="Palatino Linotype" w:hAnsi="Palatino Linotype" w:cs="Palatino Linotype"/>
          <w:b/>
          <w:color w:val="000000"/>
        </w:rPr>
        <w:t xml:space="preserve">Oficios Dirección de Administración y Tesorería.pdf: </w:t>
      </w:r>
      <w:r w:rsidRPr="00F60BA9">
        <w:rPr>
          <w:rFonts w:ascii="Palatino Linotype" w:eastAsia="Palatino Linotype" w:hAnsi="Palatino Linotype" w:cs="Palatino Linotype"/>
          <w:color w:val="000000"/>
        </w:rPr>
        <w:t>Contiene doscientos trece oficios firmados por la Directora de Administración y Tesorería.</w:t>
      </w:r>
    </w:p>
    <w:p w:rsidR="0052297D" w:rsidRPr="00F60BA9" w:rsidRDefault="00D9097D">
      <w:pPr>
        <w:numPr>
          <w:ilvl w:val="0"/>
          <w:numId w:val="1"/>
        </w:numPr>
        <w:pBdr>
          <w:top w:val="nil"/>
          <w:left w:val="nil"/>
          <w:bottom w:val="nil"/>
          <w:right w:val="nil"/>
          <w:between w:val="nil"/>
        </w:pBdr>
        <w:spacing w:line="360" w:lineRule="auto"/>
        <w:ind w:right="-457"/>
        <w:jc w:val="both"/>
        <w:rPr>
          <w:rFonts w:ascii="Palatino Linotype" w:eastAsia="Palatino Linotype" w:hAnsi="Palatino Linotype" w:cs="Palatino Linotype"/>
          <w:b/>
          <w:color w:val="000000"/>
        </w:rPr>
      </w:pPr>
      <w:r w:rsidRPr="00F60BA9">
        <w:rPr>
          <w:rFonts w:ascii="Palatino Linotype" w:eastAsia="Palatino Linotype" w:hAnsi="Palatino Linotype" w:cs="Palatino Linotype"/>
          <w:b/>
          <w:color w:val="000000"/>
        </w:rPr>
        <w:t xml:space="preserve">Oficios Dirección de Servicios Jurídicos Asistenciales.pdf: </w:t>
      </w:r>
      <w:r w:rsidRPr="00F60BA9">
        <w:rPr>
          <w:rFonts w:ascii="Palatino Linotype" w:eastAsia="Palatino Linotype" w:hAnsi="Palatino Linotype" w:cs="Palatino Linotype"/>
          <w:color w:val="000000"/>
        </w:rPr>
        <w:t xml:space="preserve">Contiene trescientos treinta y uno oficios </w:t>
      </w:r>
      <w:r w:rsidRPr="00F60BA9">
        <w:rPr>
          <w:rFonts w:ascii="Palatino Linotype" w:eastAsia="Palatino Linotype" w:hAnsi="Palatino Linotype" w:cs="Palatino Linotype"/>
        </w:rPr>
        <w:t>firmados por el Director</w:t>
      </w:r>
      <w:r w:rsidRPr="00F60BA9">
        <w:rPr>
          <w:rFonts w:ascii="Palatino Linotype" w:eastAsia="Palatino Linotype" w:hAnsi="Palatino Linotype" w:cs="Palatino Linotype"/>
          <w:color w:val="000000"/>
        </w:rPr>
        <w:t xml:space="preserve"> de Servicios Jurídicos Asistenciales del Sistema Municipal para el Desarrollo Integral de la Familia de Toluca.</w:t>
      </w:r>
    </w:p>
    <w:p w:rsidR="0052297D" w:rsidRPr="00F60BA9" w:rsidRDefault="0052297D">
      <w:pPr>
        <w:pBdr>
          <w:top w:val="nil"/>
          <w:left w:val="nil"/>
          <w:bottom w:val="nil"/>
          <w:right w:val="nil"/>
          <w:between w:val="nil"/>
        </w:pBdr>
        <w:ind w:left="720" w:right="-457"/>
        <w:rPr>
          <w:rFonts w:ascii="Palatino Linotype" w:eastAsia="Palatino Linotype" w:hAnsi="Palatino Linotype" w:cs="Palatino Linotype"/>
          <w:color w:val="000000"/>
        </w:rPr>
      </w:pPr>
    </w:p>
    <w:p w:rsidR="0052297D" w:rsidRPr="00F60BA9" w:rsidRDefault="00D9097D">
      <w:pPr>
        <w:numPr>
          <w:ilvl w:val="0"/>
          <w:numId w:val="6"/>
        </w:numPr>
        <w:pBdr>
          <w:top w:val="nil"/>
          <w:left w:val="nil"/>
          <w:bottom w:val="nil"/>
          <w:right w:val="nil"/>
          <w:between w:val="nil"/>
        </w:pBdr>
        <w:spacing w:line="360" w:lineRule="auto"/>
        <w:ind w:left="0" w:right="-457" w:firstLine="0"/>
        <w:jc w:val="both"/>
        <w:rPr>
          <w:rFonts w:ascii="Palatino Linotype" w:eastAsia="Palatino Linotype" w:hAnsi="Palatino Linotype" w:cs="Palatino Linotype"/>
          <w:color w:val="000000"/>
        </w:rPr>
      </w:pPr>
      <w:r w:rsidRPr="00F60BA9">
        <w:rPr>
          <w:rFonts w:ascii="Palatino Linotype" w:eastAsia="Palatino Linotype" w:hAnsi="Palatino Linotype" w:cs="Palatino Linotype"/>
          <w:color w:val="000000"/>
        </w:rPr>
        <w:t xml:space="preserve">En fecha </w:t>
      </w:r>
      <w:r w:rsidRPr="00F60BA9">
        <w:rPr>
          <w:rFonts w:ascii="Palatino Linotype" w:eastAsia="Palatino Linotype" w:hAnsi="Palatino Linotype" w:cs="Palatino Linotype"/>
          <w:b/>
          <w:color w:val="000000"/>
        </w:rPr>
        <w:t>veintiuno de junio de dos mil veinticuatro,</w:t>
      </w:r>
      <w:r w:rsidRPr="00F60BA9">
        <w:rPr>
          <w:rFonts w:ascii="Palatino Linotype" w:eastAsia="Palatino Linotype" w:hAnsi="Palatino Linotype" w:cs="Palatino Linotype"/>
          <w:color w:val="000000"/>
        </w:rPr>
        <w:t xml:space="preserve"> el particular interpuso el recurso de revisión en contra de la respuesta manifestando:</w:t>
      </w:r>
    </w:p>
    <w:p w:rsidR="0052297D" w:rsidRPr="00F60BA9" w:rsidRDefault="0052297D">
      <w:pPr>
        <w:pBdr>
          <w:top w:val="nil"/>
          <w:left w:val="nil"/>
          <w:bottom w:val="nil"/>
          <w:right w:val="nil"/>
          <w:between w:val="nil"/>
        </w:pBdr>
        <w:spacing w:line="360" w:lineRule="auto"/>
        <w:ind w:right="-457"/>
        <w:jc w:val="both"/>
        <w:rPr>
          <w:rFonts w:ascii="Palatino Linotype" w:eastAsia="Palatino Linotype" w:hAnsi="Palatino Linotype" w:cs="Palatino Linotype"/>
          <w:color w:val="000000"/>
        </w:rPr>
      </w:pPr>
    </w:p>
    <w:p w:rsidR="0052297D" w:rsidRPr="00F60BA9" w:rsidRDefault="00D9097D">
      <w:pPr>
        <w:numPr>
          <w:ilvl w:val="0"/>
          <w:numId w:val="5"/>
        </w:numPr>
        <w:spacing w:line="360" w:lineRule="auto"/>
        <w:ind w:right="-457"/>
        <w:jc w:val="both"/>
        <w:rPr>
          <w:rFonts w:ascii="Palatino Linotype" w:eastAsia="Palatino Linotype" w:hAnsi="Palatino Linotype" w:cs="Palatino Linotype"/>
          <w:i/>
          <w:color w:val="000000"/>
        </w:rPr>
      </w:pPr>
      <w:r w:rsidRPr="00F60BA9">
        <w:rPr>
          <w:rFonts w:ascii="Palatino Linotype" w:eastAsia="Palatino Linotype" w:hAnsi="Palatino Linotype" w:cs="Palatino Linotype"/>
          <w:b/>
          <w:color w:val="000000"/>
        </w:rPr>
        <w:t>Acto impugnado:</w:t>
      </w:r>
      <w:r w:rsidRPr="00F60BA9">
        <w:rPr>
          <w:rFonts w:ascii="Palatino Linotype" w:eastAsia="Palatino Linotype" w:hAnsi="Palatino Linotype" w:cs="Palatino Linotype"/>
          <w:b/>
          <w:i/>
          <w:color w:val="000000"/>
        </w:rPr>
        <w:t xml:space="preserve"> </w:t>
      </w:r>
      <w:r w:rsidRPr="00F60BA9">
        <w:rPr>
          <w:rFonts w:ascii="Palatino Linotype" w:eastAsia="Palatino Linotype" w:hAnsi="Palatino Linotype" w:cs="Palatino Linotype"/>
          <w:i/>
          <w:color w:val="000000"/>
        </w:rPr>
        <w:t xml:space="preserve">“no entrega la </w:t>
      </w:r>
      <w:proofErr w:type="spellStart"/>
      <w:r w:rsidRPr="00F60BA9">
        <w:rPr>
          <w:rFonts w:ascii="Palatino Linotype" w:eastAsia="Palatino Linotype" w:hAnsi="Palatino Linotype" w:cs="Palatino Linotype"/>
          <w:i/>
          <w:color w:val="000000"/>
        </w:rPr>
        <w:t>informaicón</w:t>
      </w:r>
      <w:proofErr w:type="spellEnd"/>
      <w:r w:rsidRPr="00F60BA9">
        <w:rPr>
          <w:rFonts w:ascii="Palatino Linotype" w:eastAsia="Palatino Linotype" w:hAnsi="Palatino Linotype" w:cs="Palatino Linotype"/>
          <w:i/>
          <w:color w:val="000000"/>
        </w:rPr>
        <w:t xml:space="preserve">.” </w:t>
      </w:r>
      <w:r w:rsidRPr="00F60BA9">
        <w:rPr>
          <w:rFonts w:ascii="Palatino Linotype" w:eastAsia="Palatino Linotype" w:hAnsi="Palatino Linotype" w:cs="Palatino Linotype"/>
          <w:color w:val="000000"/>
        </w:rPr>
        <w:t>(Sic)</w:t>
      </w:r>
    </w:p>
    <w:p w:rsidR="0052297D" w:rsidRPr="00F60BA9" w:rsidRDefault="00D9097D">
      <w:pPr>
        <w:numPr>
          <w:ilvl w:val="0"/>
          <w:numId w:val="5"/>
        </w:numPr>
        <w:pBdr>
          <w:top w:val="nil"/>
          <w:left w:val="nil"/>
          <w:bottom w:val="nil"/>
          <w:right w:val="nil"/>
          <w:between w:val="nil"/>
        </w:pBdr>
        <w:spacing w:line="360" w:lineRule="auto"/>
        <w:ind w:right="-457"/>
        <w:jc w:val="both"/>
        <w:rPr>
          <w:rFonts w:ascii="Palatino Linotype" w:eastAsia="Palatino Linotype" w:hAnsi="Palatino Linotype" w:cs="Palatino Linotype"/>
          <w:color w:val="000000"/>
        </w:rPr>
      </w:pPr>
      <w:r w:rsidRPr="00F60BA9">
        <w:rPr>
          <w:rFonts w:ascii="Palatino Linotype" w:eastAsia="Palatino Linotype" w:hAnsi="Palatino Linotype" w:cs="Palatino Linotype"/>
          <w:b/>
          <w:color w:val="000000"/>
        </w:rPr>
        <w:t>Razones o Motivos de inconformidad:</w:t>
      </w:r>
      <w:r w:rsidRPr="00F60BA9">
        <w:rPr>
          <w:rFonts w:ascii="Palatino Linotype" w:eastAsia="Palatino Linotype" w:hAnsi="Palatino Linotype" w:cs="Palatino Linotype"/>
          <w:b/>
          <w:i/>
          <w:color w:val="000000"/>
        </w:rPr>
        <w:t xml:space="preserve"> </w:t>
      </w:r>
      <w:r w:rsidRPr="00F60BA9">
        <w:rPr>
          <w:rFonts w:ascii="Palatino Linotype" w:eastAsia="Palatino Linotype" w:hAnsi="Palatino Linotype" w:cs="Palatino Linotype"/>
          <w:i/>
          <w:color w:val="000000"/>
        </w:rPr>
        <w:t xml:space="preserve">“niega la información.” </w:t>
      </w:r>
      <w:r w:rsidRPr="00F60BA9">
        <w:rPr>
          <w:rFonts w:ascii="Palatino Linotype" w:eastAsia="Palatino Linotype" w:hAnsi="Palatino Linotype" w:cs="Palatino Linotype"/>
          <w:color w:val="000000"/>
        </w:rPr>
        <w:t>(Sic)</w:t>
      </w:r>
    </w:p>
    <w:p w:rsidR="0052297D" w:rsidRPr="00F60BA9" w:rsidRDefault="0052297D">
      <w:pPr>
        <w:pBdr>
          <w:top w:val="nil"/>
          <w:left w:val="nil"/>
          <w:bottom w:val="nil"/>
          <w:right w:val="nil"/>
          <w:between w:val="nil"/>
        </w:pBdr>
        <w:spacing w:line="360" w:lineRule="auto"/>
        <w:ind w:right="-457"/>
        <w:jc w:val="both"/>
        <w:rPr>
          <w:rFonts w:ascii="Palatino Linotype" w:eastAsia="Palatino Linotype" w:hAnsi="Palatino Linotype" w:cs="Palatino Linotype"/>
          <w:color w:val="000000"/>
        </w:rPr>
      </w:pPr>
    </w:p>
    <w:p w:rsidR="0052297D" w:rsidRPr="00F60BA9" w:rsidRDefault="00D9097D">
      <w:pPr>
        <w:numPr>
          <w:ilvl w:val="0"/>
          <w:numId w:val="6"/>
        </w:numPr>
        <w:pBdr>
          <w:top w:val="nil"/>
          <w:left w:val="nil"/>
          <w:bottom w:val="nil"/>
          <w:right w:val="nil"/>
          <w:between w:val="nil"/>
        </w:pBdr>
        <w:spacing w:line="360" w:lineRule="auto"/>
        <w:ind w:left="0" w:right="-457" w:firstLine="0"/>
        <w:jc w:val="both"/>
        <w:rPr>
          <w:rFonts w:ascii="Palatino Linotype" w:eastAsia="Palatino Linotype" w:hAnsi="Palatino Linotype" w:cs="Palatino Linotype"/>
          <w:color w:val="000000"/>
        </w:rPr>
      </w:pPr>
      <w:r w:rsidRPr="00F60BA9">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del </w:t>
      </w:r>
      <w:r w:rsidRPr="00F60BA9">
        <w:rPr>
          <w:rFonts w:ascii="Palatino Linotype" w:eastAsia="Palatino Linotype" w:hAnsi="Palatino Linotype" w:cs="Palatino Linotype"/>
          <w:b/>
          <w:color w:val="000000"/>
        </w:rPr>
        <w:t>veinticuatro de junio de dos mil veinticuatro</w:t>
      </w:r>
      <w:r w:rsidRPr="00F60BA9">
        <w:rPr>
          <w:rFonts w:ascii="Palatino Linotype" w:eastAsia="Palatino Linotype" w:hAnsi="Palatino Linotype" w:cs="Palatino Linotype"/>
          <w:color w:val="000000"/>
        </w:rPr>
        <w:t xml:space="preserve">, puso a disposición de las partes el  expediente electrónicos vía Sistema de Acceso a la Información Mexiquense </w:t>
      </w:r>
      <w:r w:rsidRPr="00F60BA9">
        <w:rPr>
          <w:rFonts w:ascii="Palatino Linotype" w:eastAsia="Palatino Linotype" w:hAnsi="Palatino Linotype" w:cs="Palatino Linotype"/>
          <w:b/>
          <w:color w:val="000000"/>
        </w:rPr>
        <w:t xml:space="preserve">SAIMEX </w:t>
      </w:r>
      <w:r w:rsidRPr="00F60BA9">
        <w:rPr>
          <w:rFonts w:ascii="Palatino Linotype" w:eastAsia="Palatino Linotype" w:hAnsi="Palatino Linotype" w:cs="Palatino Linotype"/>
          <w:color w:val="000000"/>
        </w:rPr>
        <w:t xml:space="preserve">a efecto de que en un plazo máximo de siete días manifestara lo que a su derecho conviniera, ofreciera pruebas y alegatos según correspondiera a los casos concretos, de esta forma para que el </w:t>
      </w:r>
      <w:r w:rsidRPr="00F60BA9">
        <w:rPr>
          <w:rFonts w:ascii="Palatino Linotype" w:eastAsia="Palatino Linotype" w:hAnsi="Palatino Linotype" w:cs="Palatino Linotype"/>
          <w:b/>
          <w:color w:val="000000"/>
        </w:rPr>
        <w:t>SUJETO OBLIGADO</w:t>
      </w:r>
      <w:r w:rsidRPr="00F60BA9">
        <w:rPr>
          <w:rFonts w:ascii="Palatino Linotype" w:eastAsia="Palatino Linotype" w:hAnsi="Palatino Linotype" w:cs="Palatino Linotype"/>
          <w:color w:val="000000"/>
        </w:rPr>
        <w:t xml:space="preserve"> presentará el Informe Justificado procedente.</w:t>
      </w:r>
    </w:p>
    <w:p w:rsidR="0052297D" w:rsidRPr="00F60BA9" w:rsidRDefault="0052297D">
      <w:pPr>
        <w:spacing w:line="360" w:lineRule="auto"/>
        <w:ind w:right="-457"/>
        <w:jc w:val="both"/>
        <w:rPr>
          <w:rFonts w:ascii="Palatino Linotype" w:eastAsia="Palatino Linotype" w:hAnsi="Palatino Linotype" w:cs="Palatino Linotype"/>
          <w:color w:val="000000"/>
        </w:rPr>
      </w:pPr>
    </w:p>
    <w:p w:rsidR="0052297D" w:rsidRPr="00F60BA9" w:rsidRDefault="00D9097D">
      <w:pPr>
        <w:numPr>
          <w:ilvl w:val="0"/>
          <w:numId w:val="6"/>
        </w:numPr>
        <w:spacing w:line="360" w:lineRule="auto"/>
        <w:ind w:left="0" w:right="-457" w:firstLine="0"/>
        <w:jc w:val="both"/>
        <w:rPr>
          <w:rFonts w:ascii="Palatino Linotype" w:eastAsia="Palatino Linotype" w:hAnsi="Palatino Linotype" w:cs="Palatino Linotype"/>
          <w:color w:val="000000"/>
        </w:rPr>
      </w:pPr>
      <w:r w:rsidRPr="00F60BA9">
        <w:rPr>
          <w:rFonts w:ascii="Palatino Linotype" w:eastAsia="Palatino Linotype" w:hAnsi="Palatino Linotype" w:cs="Palatino Linotype"/>
          <w:color w:val="000000"/>
        </w:rPr>
        <w:t xml:space="preserve">De lo anterior, se hace referencia a que el </w:t>
      </w:r>
      <w:r w:rsidRPr="00F60BA9">
        <w:rPr>
          <w:rFonts w:ascii="Palatino Linotype" w:eastAsia="Palatino Linotype" w:hAnsi="Palatino Linotype" w:cs="Palatino Linotype"/>
          <w:b/>
          <w:color w:val="000000"/>
        </w:rPr>
        <w:t>RECURRENTE</w:t>
      </w:r>
      <w:r w:rsidRPr="00F60BA9">
        <w:rPr>
          <w:rFonts w:ascii="Palatino Linotype" w:eastAsia="Palatino Linotype" w:hAnsi="Palatino Linotype" w:cs="Palatino Linotype"/>
          <w:color w:val="000000"/>
        </w:rPr>
        <w:t xml:space="preserve"> dejó de realizar manifestaciones que a su derecho conviniera y asistiera.</w:t>
      </w:r>
    </w:p>
    <w:p w:rsidR="0052297D" w:rsidRPr="00F60BA9" w:rsidRDefault="0052297D">
      <w:pPr>
        <w:spacing w:line="360" w:lineRule="auto"/>
        <w:ind w:right="-457"/>
        <w:jc w:val="both"/>
        <w:rPr>
          <w:rFonts w:ascii="Palatino Linotype" w:eastAsia="Palatino Linotype" w:hAnsi="Palatino Linotype" w:cs="Palatino Linotype"/>
        </w:rPr>
      </w:pPr>
    </w:p>
    <w:p w:rsidR="0052297D" w:rsidRPr="00F60BA9" w:rsidRDefault="00D9097D">
      <w:pPr>
        <w:numPr>
          <w:ilvl w:val="0"/>
          <w:numId w:val="6"/>
        </w:numPr>
        <w:spacing w:line="360" w:lineRule="auto"/>
        <w:ind w:left="0" w:right="-457" w:firstLine="0"/>
        <w:jc w:val="both"/>
        <w:rPr>
          <w:rFonts w:ascii="Palatino Linotype" w:eastAsia="Palatino Linotype" w:hAnsi="Palatino Linotype" w:cs="Palatino Linotype"/>
          <w:color w:val="000000"/>
        </w:rPr>
      </w:pPr>
      <w:r w:rsidRPr="00F60BA9">
        <w:rPr>
          <w:rFonts w:ascii="Palatino Linotype" w:eastAsia="Palatino Linotype" w:hAnsi="Palatino Linotype" w:cs="Palatino Linotype"/>
          <w:color w:val="000000"/>
        </w:rPr>
        <w:t xml:space="preserve">Por su parte el </w:t>
      </w:r>
      <w:r w:rsidRPr="00F60BA9">
        <w:rPr>
          <w:rFonts w:ascii="Palatino Linotype" w:eastAsia="Palatino Linotype" w:hAnsi="Palatino Linotype" w:cs="Palatino Linotype"/>
          <w:b/>
          <w:color w:val="000000"/>
        </w:rPr>
        <w:t>SUJETO OBLIGADO</w:t>
      </w:r>
      <w:r w:rsidRPr="00F60BA9">
        <w:rPr>
          <w:rFonts w:ascii="Palatino Linotype" w:eastAsia="Palatino Linotype" w:hAnsi="Palatino Linotype" w:cs="Palatino Linotype"/>
          <w:color w:val="000000"/>
        </w:rPr>
        <w:t xml:space="preserve"> en fecha </w:t>
      </w:r>
      <w:r w:rsidRPr="00F60BA9">
        <w:rPr>
          <w:rFonts w:ascii="Palatino Linotype" w:eastAsia="Palatino Linotype" w:hAnsi="Palatino Linotype" w:cs="Palatino Linotype"/>
          <w:b/>
          <w:color w:val="000000"/>
        </w:rPr>
        <w:t>veintiséis de junio de dos mil veinticuatro</w:t>
      </w:r>
      <w:r w:rsidRPr="00F60BA9">
        <w:rPr>
          <w:rFonts w:ascii="Palatino Linotype" w:eastAsia="Palatino Linotype" w:hAnsi="Palatino Linotype" w:cs="Palatino Linotype"/>
          <w:color w:val="000000"/>
        </w:rPr>
        <w:t>, rindió informe justificado confirmando su respuesta primigenia.</w:t>
      </w:r>
    </w:p>
    <w:p w:rsidR="0052297D" w:rsidRPr="00F60BA9" w:rsidRDefault="0052297D">
      <w:pPr>
        <w:spacing w:line="360" w:lineRule="auto"/>
        <w:ind w:right="-457"/>
        <w:jc w:val="both"/>
        <w:rPr>
          <w:rFonts w:ascii="Palatino Linotype" w:eastAsia="Palatino Linotype" w:hAnsi="Palatino Linotype" w:cs="Palatino Linotype"/>
        </w:rPr>
      </w:pPr>
    </w:p>
    <w:p w:rsidR="0052297D" w:rsidRPr="00F60BA9" w:rsidRDefault="00D9097D">
      <w:pPr>
        <w:numPr>
          <w:ilvl w:val="0"/>
          <w:numId w:val="6"/>
        </w:numPr>
        <w:pBdr>
          <w:top w:val="nil"/>
          <w:left w:val="nil"/>
          <w:bottom w:val="nil"/>
          <w:right w:val="nil"/>
          <w:between w:val="nil"/>
        </w:pBdr>
        <w:spacing w:line="360" w:lineRule="auto"/>
        <w:ind w:left="0" w:right="-457" w:firstLine="0"/>
        <w:jc w:val="both"/>
        <w:rPr>
          <w:rFonts w:ascii="Palatino Linotype" w:eastAsia="Palatino Linotype" w:hAnsi="Palatino Linotype" w:cs="Palatino Linotype"/>
          <w:b/>
          <w:color w:val="000000"/>
        </w:rPr>
      </w:pPr>
      <w:r w:rsidRPr="00F60BA9">
        <w:rPr>
          <w:rFonts w:ascii="Palatino Linotype" w:eastAsia="Palatino Linotype" w:hAnsi="Palatino Linotype" w:cs="Palatino Linotype"/>
          <w:color w:val="000000"/>
        </w:rPr>
        <w:lastRenderedPageBreak/>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52297D" w:rsidRPr="00F60BA9" w:rsidRDefault="0052297D">
      <w:pPr>
        <w:pBdr>
          <w:top w:val="nil"/>
          <w:left w:val="nil"/>
          <w:bottom w:val="nil"/>
          <w:right w:val="nil"/>
          <w:between w:val="nil"/>
        </w:pBdr>
        <w:spacing w:line="360" w:lineRule="auto"/>
        <w:ind w:right="-457"/>
        <w:jc w:val="both"/>
        <w:rPr>
          <w:rFonts w:ascii="Palatino Linotype" w:eastAsia="Palatino Linotype" w:hAnsi="Palatino Linotype" w:cs="Palatino Linotype"/>
          <w:color w:val="000000"/>
        </w:rPr>
      </w:pPr>
    </w:p>
    <w:p w:rsidR="0052297D" w:rsidRPr="00F60BA9" w:rsidRDefault="00D9097D">
      <w:pPr>
        <w:numPr>
          <w:ilvl w:val="0"/>
          <w:numId w:val="6"/>
        </w:numPr>
        <w:pBdr>
          <w:top w:val="nil"/>
          <w:left w:val="nil"/>
          <w:bottom w:val="nil"/>
          <w:right w:val="nil"/>
          <w:between w:val="nil"/>
        </w:pBdr>
        <w:spacing w:line="360" w:lineRule="auto"/>
        <w:ind w:left="0" w:right="-457" w:firstLine="0"/>
        <w:jc w:val="both"/>
        <w:rPr>
          <w:rFonts w:ascii="Palatino Linotype" w:eastAsia="Palatino Linotype" w:hAnsi="Palatino Linotype" w:cs="Palatino Linotype"/>
          <w:b/>
          <w:color w:val="000000"/>
        </w:rPr>
      </w:pPr>
      <w:r w:rsidRPr="00F60BA9">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52297D" w:rsidRPr="00F60BA9" w:rsidRDefault="0052297D">
      <w:pPr>
        <w:pBdr>
          <w:top w:val="nil"/>
          <w:left w:val="nil"/>
          <w:bottom w:val="nil"/>
          <w:right w:val="nil"/>
          <w:between w:val="nil"/>
        </w:pBdr>
        <w:spacing w:line="360" w:lineRule="auto"/>
        <w:ind w:left="720" w:right="-457"/>
        <w:rPr>
          <w:rFonts w:ascii="Palatino Linotype" w:eastAsia="Palatino Linotype" w:hAnsi="Palatino Linotype" w:cs="Palatino Linotype"/>
          <w:b/>
          <w:color w:val="000000"/>
        </w:rPr>
      </w:pPr>
    </w:p>
    <w:p w:rsidR="0052297D" w:rsidRPr="00F60BA9" w:rsidRDefault="00D9097D">
      <w:pPr>
        <w:numPr>
          <w:ilvl w:val="0"/>
          <w:numId w:val="6"/>
        </w:numPr>
        <w:pBdr>
          <w:top w:val="nil"/>
          <w:left w:val="nil"/>
          <w:bottom w:val="nil"/>
          <w:right w:val="nil"/>
          <w:between w:val="nil"/>
        </w:pBdr>
        <w:spacing w:line="360" w:lineRule="auto"/>
        <w:ind w:left="0" w:right="-457" w:firstLine="0"/>
        <w:jc w:val="both"/>
        <w:rPr>
          <w:rFonts w:ascii="Palatino Linotype" w:eastAsia="Palatino Linotype" w:hAnsi="Palatino Linotype" w:cs="Palatino Linotype"/>
          <w:b/>
          <w:color w:val="000000"/>
        </w:rPr>
      </w:pPr>
      <w:r w:rsidRPr="00F60BA9">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52297D" w:rsidRPr="00F60BA9" w:rsidRDefault="0052297D">
      <w:pPr>
        <w:pBdr>
          <w:top w:val="nil"/>
          <w:left w:val="nil"/>
          <w:bottom w:val="nil"/>
          <w:right w:val="nil"/>
          <w:between w:val="nil"/>
        </w:pBdr>
        <w:spacing w:line="360" w:lineRule="auto"/>
        <w:ind w:right="-457"/>
        <w:jc w:val="both"/>
        <w:rPr>
          <w:rFonts w:ascii="Palatino Linotype" w:eastAsia="Palatino Linotype" w:hAnsi="Palatino Linotype" w:cs="Palatino Linotype"/>
          <w:b/>
          <w:color w:val="000000"/>
        </w:rPr>
      </w:pPr>
    </w:p>
    <w:p w:rsidR="0052297D" w:rsidRPr="00F60BA9" w:rsidRDefault="00D9097D">
      <w:pPr>
        <w:numPr>
          <w:ilvl w:val="0"/>
          <w:numId w:val="6"/>
        </w:numPr>
        <w:pBdr>
          <w:top w:val="nil"/>
          <w:left w:val="nil"/>
          <w:bottom w:val="nil"/>
          <w:right w:val="nil"/>
          <w:between w:val="nil"/>
        </w:pBdr>
        <w:spacing w:line="360" w:lineRule="auto"/>
        <w:ind w:left="0" w:right="-457" w:firstLine="0"/>
        <w:jc w:val="both"/>
        <w:rPr>
          <w:rFonts w:ascii="Palatino Linotype" w:eastAsia="Palatino Linotype" w:hAnsi="Palatino Linotype" w:cs="Palatino Linotype"/>
          <w:b/>
          <w:color w:val="000000"/>
        </w:rPr>
      </w:pPr>
      <w:r w:rsidRPr="00F60BA9">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52297D" w:rsidRPr="00F60BA9" w:rsidRDefault="0052297D">
      <w:pPr>
        <w:pBdr>
          <w:top w:val="nil"/>
          <w:left w:val="nil"/>
          <w:bottom w:val="nil"/>
          <w:right w:val="nil"/>
          <w:between w:val="nil"/>
        </w:pBdr>
        <w:spacing w:line="360" w:lineRule="auto"/>
        <w:ind w:right="-457"/>
        <w:jc w:val="both"/>
        <w:rPr>
          <w:rFonts w:ascii="Palatino Linotype" w:eastAsia="Palatino Linotype" w:hAnsi="Palatino Linotype" w:cs="Palatino Linotype"/>
          <w:b/>
          <w:color w:val="000000"/>
        </w:rPr>
      </w:pPr>
    </w:p>
    <w:p w:rsidR="0052297D" w:rsidRPr="00F60BA9" w:rsidRDefault="00D9097D">
      <w:pPr>
        <w:numPr>
          <w:ilvl w:val="0"/>
          <w:numId w:val="6"/>
        </w:numPr>
        <w:pBdr>
          <w:top w:val="nil"/>
          <w:left w:val="nil"/>
          <w:bottom w:val="nil"/>
          <w:right w:val="nil"/>
          <w:between w:val="nil"/>
        </w:pBdr>
        <w:spacing w:line="360" w:lineRule="auto"/>
        <w:ind w:left="0" w:right="-457" w:firstLine="0"/>
        <w:jc w:val="both"/>
        <w:rPr>
          <w:rFonts w:ascii="Palatino Linotype" w:eastAsia="Palatino Linotype" w:hAnsi="Palatino Linotype" w:cs="Palatino Linotype"/>
          <w:b/>
          <w:color w:val="000000"/>
        </w:rPr>
      </w:pPr>
      <w:r w:rsidRPr="00F60BA9">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rsidR="0052297D" w:rsidRPr="00F60BA9" w:rsidRDefault="0052297D">
      <w:pPr>
        <w:pBdr>
          <w:top w:val="nil"/>
          <w:left w:val="nil"/>
          <w:bottom w:val="nil"/>
          <w:right w:val="nil"/>
          <w:between w:val="nil"/>
        </w:pBdr>
        <w:spacing w:line="360" w:lineRule="auto"/>
        <w:ind w:right="-457"/>
        <w:jc w:val="both"/>
        <w:rPr>
          <w:rFonts w:ascii="Palatino Linotype" w:eastAsia="Palatino Linotype" w:hAnsi="Palatino Linotype" w:cs="Palatino Linotype"/>
          <w:b/>
          <w:color w:val="000000"/>
        </w:rPr>
      </w:pPr>
    </w:p>
    <w:p w:rsidR="0052297D" w:rsidRPr="00F60BA9" w:rsidRDefault="00D9097D">
      <w:pPr>
        <w:numPr>
          <w:ilvl w:val="0"/>
          <w:numId w:val="2"/>
        </w:numPr>
        <w:pBdr>
          <w:top w:val="nil"/>
          <w:left w:val="nil"/>
          <w:bottom w:val="nil"/>
          <w:right w:val="nil"/>
          <w:between w:val="nil"/>
        </w:pBdr>
        <w:spacing w:line="360" w:lineRule="auto"/>
        <w:ind w:left="992" w:right="-457"/>
        <w:jc w:val="both"/>
        <w:rPr>
          <w:rFonts w:ascii="Palatino Linotype" w:eastAsia="Palatino Linotype" w:hAnsi="Palatino Linotype" w:cs="Palatino Linotype"/>
        </w:rPr>
      </w:pPr>
      <w:r w:rsidRPr="00F60BA9">
        <w:rPr>
          <w:rFonts w:ascii="Palatino Linotype" w:eastAsia="Palatino Linotype" w:hAnsi="Palatino Linotype" w:cs="Palatino Linotype"/>
          <w:color w:val="000000"/>
        </w:rPr>
        <w:t xml:space="preserve">Complejidad del </w:t>
      </w:r>
      <w:r w:rsidRPr="00F60BA9">
        <w:rPr>
          <w:rFonts w:ascii="Palatino Linotype" w:eastAsia="Palatino Linotype" w:hAnsi="Palatino Linotype" w:cs="Palatino Linotype"/>
        </w:rPr>
        <w:t>asunto</w:t>
      </w:r>
      <w:r w:rsidRPr="00F60BA9">
        <w:rPr>
          <w:rFonts w:ascii="Palatino Linotype" w:eastAsia="Palatino Linotype" w:hAnsi="Palatino Linotype" w:cs="Palatino Linotype"/>
          <w:color w:val="000000"/>
        </w:rPr>
        <w:t xml:space="preserve">: La complejidad de la prueba, la pluralidad de sujetos procesales, el tiempo transcurrido, las características y contexto del recurso. </w:t>
      </w:r>
    </w:p>
    <w:p w:rsidR="0052297D" w:rsidRPr="00F60BA9" w:rsidRDefault="00D9097D">
      <w:pPr>
        <w:numPr>
          <w:ilvl w:val="0"/>
          <w:numId w:val="2"/>
        </w:numPr>
        <w:pBdr>
          <w:top w:val="nil"/>
          <w:left w:val="nil"/>
          <w:bottom w:val="nil"/>
          <w:right w:val="nil"/>
          <w:between w:val="nil"/>
        </w:pBdr>
        <w:spacing w:line="360" w:lineRule="auto"/>
        <w:ind w:left="992" w:right="-457"/>
        <w:jc w:val="both"/>
        <w:rPr>
          <w:rFonts w:ascii="Palatino Linotype" w:eastAsia="Palatino Linotype" w:hAnsi="Palatino Linotype" w:cs="Palatino Linotype"/>
          <w:color w:val="000000"/>
        </w:rPr>
      </w:pPr>
      <w:r w:rsidRPr="00F60BA9">
        <w:rPr>
          <w:rFonts w:ascii="Palatino Linotype" w:eastAsia="Palatino Linotype" w:hAnsi="Palatino Linotype" w:cs="Palatino Linotype"/>
          <w:color w:val="000000"/>
        </w:rPr>
        <w:t>Actividad Procesal del interesado. Acciones u omisiones del interesado.</w:t>
      </w:r>
    </w:p>
    <w:p w:rsidR="0052297D" w:rsidRPr="00F60BA9" w:rsidRDefault="00D9097D">
      <w:pPr>
        <w:numPr>
          <w:ilvl w:val="0"/>
          <w:numId w:val="2"/>
        </w:numPr>
        <w:pBdr>
          <w:top w:val="nil"/>
          <w:left w:val="nil"/>
          <w:bottom w:val="nil"/>
          <w:right w:val="nil"/>
          <w:between w:val="nil"/>
        </w:pBdr>
        <w:spacing w:line="360" w:lineRule="auto"/>
        <w:ind w:left="992" w:right="-457"/>
        <w:jc w:val="both"/>
        <w:rPr>
          <w:rFonts w:ascii="Palatino Linotype" w:eastAsia="Palatino Linotype" w:hAnsi="Palatino Linotype" w:cs="Palatino Linotype"/>
          <w:color w:val="000000"/>
        </w:rPr>
      </w:pPr>
      <w:r w:rsidRPr="00F60BA9">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rsidR="0052297D" w:rsidRPr="00F60BA9" w:rsidRDefault="00D9097D">
      <w:pPr>
        <w:numPr>
          <w:ilvl w:val="0"/>
          <w:numId w:val="2"/>
        </w:numPr>
        <w:pBdr>
          <w:top w:val="nil"/>
          <w:left w:val="nil"/>
          <w:bottom w:val="nil"/>
          <w:right w:val="nil"/>
          <w:between w:val="nil"/>
        </w:pBdr>
        <w:spacing w:line="360" w:lineRule="auto"/>
        <w:ind w:left="992" w:right="-457"/>
        <w:jc w:val="both"/>
        <w:rPr>
          <w:rFonts w:ascii="Palatino Linotype" w:eastAsia="Palatino Linotype" w:hAnsi="Palatino Linotype" w:cs="Palatino Linotype"/>
          <w:color w:val="000000"/>
        </w:rPr>
      </w:pPr>
      <w:r w:rsidRPr="00F60BA9">
        <w:rPr>
          <w:rFonts w:ascii="Palatino Linotype" w:eastAsia="Palatino Linotype" w:hAnsi="Palatino Linotype" w:cs="Palatino Linotype"/>
          <w:color w:val="000000"/>
        </w:rPr>
        <w:t>La afectación generada en la situación jurídica de la persona involucrada en el proceso: Violación a sus derechos humanos.</w:t>
      </w:r>
    </w:p>
    <w:p w:rsidR="0052297D" w:rsidRPr="00F60BA9" w:rsidRDefault="0052297D">
      <w:pPr>
        <w:pBdr>
          <w:top w:val="nil"/>
          <w:left w:val="nil"/>
          <w:bottom w:val="nil"/>
          <w:right w:val="nil"/>
          <w:between w:val="nil"/>
        </w:pBdr>
        <w:spacing w:line="360" w:lineRule="auto"/>
        <w:ind w:left="992" w:right="-457"/>
        <w:jc w:val="both"/>
        <w:rPr>
          <w:rFonts w:ascii="Palatino Linotype" w:eastAsia="Palatino Linotype" w:hAnsi="Palatino Linotype" w:cs="Palatino Linotype"/>
          <w:color w:val="000000"/>
        </w:rPr>
      </w:pPr>
    </w:p>
    <w:p w:rsidR="0052297D" w:rsidRPr="00F60BA9" w:rsidRDefault="00D9097D">
      <w:pPr>
        <w:numPr>
          <w:ilvl w:val="0"/>
          <w:numId w:val="6"/>
        </w:numPr>
        <w:pBdr>
          <w:top w:val="nil"/>
          <w:left w:val="nil"/>
          <w:bottom w:val="nil"/>
          <w:right w:val="nil"/>
          <w:between w:val="nil"/>
        </w:pBdr>
        <w:spacing w:line="360" w:lineRule="auto"/>
        <w:ind w:left="0" w:right="-457" w:firstLine="0"/>
        <w:jc w:val="both"/>
        <w:rPr>
          <w:rFonts w:ascii="Palatino Linotype" w:eastAsia="Palatino Linotype" w:hAnsi="Palatino Linotype" w:cs="Palatino Linotype"/>
          <w:b/>
          <w:color w:val="000000"/>
        </w:rPr>
      </w:pPr>
      <w:r w:rsidRPr="00F60BA9">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52297D" w:rsidRPr="00F60BA9" w:rsidRDefault="0052297D">
      <w:pPr>
        <w:pBdr>
          <w:top w:val="nil"/>
          <w:left w:val="nil"/>
          <w:bottom w:val="nil"/>
          <w:right w:val="nil"/>
          <w:between w:val="nil"/>
        </w:pBdr>
        <w:spacing w:line="360" w:lineRule="auto"/>
        <w:ind w:right="-457"/>
        <w:jc w:val="both"/>
        <w:rPr>
          <w:rFonts w:ascii="Palatino Linotype" w:eastAsia="Palatino Linotype" w:hAnsi="Palatino Linotype" w:cs="Palatino Linotype"/>
          <w:b/>
          <w:color w:val="000000"/>
        </w:rPr>
      </w:pPr>
    </w:p>
    <w:p w:rsidR="0052297D" w:rsidRPr="00F60BA9" w:rsidRDefault="00D9097D">
      <w:pPr>
        <w:numPr>
          <w:ilvl w:val="0"/>
          <w:numId w:val="6"/>
        </w:numPr>
        <w:pBdr>
          <w:top w:val="nil"/>
          <w:left w:val="nil"/>
          <w:bottom w:val="nil"/>
          <w:right w:val="nil"/>
          <w:between w:val="nil"/>
        </w:pBdr>
        <w:spacing w:line="360" w:lineRule="auto"/>
        <w:ind w:left="0" w:right="-457" w:firstLine="0"/>
        <w:jc w:val="both"/>
        <w:rPr>
          <w:rFonts w:ascii="Palatino Linotype" w:eastAsia="Palatino Linotype" w:hAnsi="Palatino Linotype" w:cs="Palatino Linotype"/>
          <w:b/>
          <w:color w:val="000000"/>
        </w:rPr>
      </w:pPr>
      <w:r w:rsidRPr="00F60BA9">
        <w:rPr>
          <w:rFonts w:ascii="Palatino Linotype" w:eastAsia="Palatino Linotype" w:hAnsi="Palatino Linotype" w:cs="Palatino Linotype"/>
          <w:color w:val="000000"/>
        </w:rPr>
        <w:t>Argumento que encuentra sustento en la jurisprudencia P</w:t>
      </w:r>
      <w:proofErr w:type="gramStart"/>
      <w:r w:rsidRPr="00F60BA9">
        <w:rPr>
          <w:rFonts w:ascii="Palatino Linotype" w:eastAsia="Palatino Linotype" w:hAnsi="Palatino Linotype" w:cs="Palatino Linotype"/>
          <w:color w:val="000000"/>
        </w:rPr>
        <w:t>./</w:t>
      </w:r>
      <w:proofErr w:type="gramEnd"/>
      <w:r w:rsidRPr="00F60BA9">
        <w:rPr>
          <w:rFonts w:ascii="Palatino Linotype" w:eastAsia="Palatino Linotype" w:hAnsi="Palatino Linotype" w:cs="Palatino Linotype"/>
          <w:color w:val="000000"/>
        </w:rPr>
        <w:t xml:space="preserve">J. 32/92 emitida por el Pleno de la Suprema Corte de Justicia de la Nación </w:t>
      </w:r>
      <w:r w:rsidRPr="00F60BA9">
        <w:rPr>
          <w:rFonts w:ascii="Palatino Linotype" w:eastAsia="Palatino Linotype" w:hAnsi="Palatino Linotype" w:cs="Palatino Linotype"/>
        </w:rPr>
        <w:t>del rubro</w:t>
      </w:r>
      <w:r w:rsidRPr="00F60BA9">
        <w:rPr>
          <w:rFonts w:ascii="Palatino Linotype" w:eastAsia="Palatino Linotype" w:hAnsi="Palatino Linotype" w:cs="Palatino Linotype"/>
          <w:color w:val="000000"/>
        </w:rPr>
        <w:t xml:space="preserve"> </w:t>
      </w:r>
      <w:r w:rsidRPr="00F60BA9">
        <w:rPr>
          <w:rFonts w:ascii="Palatino Linotype" w:eastAsia="Palatino Linotype" w:hAnsi="Palatino Linotype" w:cs="Palatino Linotype"/>
          <w:i/>
          <w:color w:val="000000"/>
        </w:rPr>
        <w:t xml:space="preserve">“TÉRMINOS PROCESALES. </w:t>
      </w:r>
      <w:r w:rsidRPr="00F60BA9">
        <w:rPr>
          <w:rFonts w:ascii="Palatino Linotype" w:eastAsia="Palatino Linotype" w:hAnsi="Palatino Linotype" w:cs="Palatino Linotype"/>
          <w:i/>
          <w:color w:val="000000"/>
        </w:rPr>
        <w:lastRenderedPageBreak/>
        <w:t>PARA DETERMINAR SI UN FUNCIONARIO JUDICIAL ACTUÓ INDEBIDAMENTE POR NO RESPETARLOS SE DEBE ATENDER AL PRESUPUESTO QUE CONSIDERÓ EL LEGISLADOR AL FIJARLOS Y LAS CARACTERÍSTICAS DEL CASO.”</w:t>
      </w:r>
      <w:r w:rsidRPr="00F60BA9">
        <w:rPr>
          <w:rFonts w:ascii="Palatino Linotype" w:eastAsia="Palatino Linotype" w:hAnsi="Palatino Linotype" w:cs="Palatino Linotype"/>
          <w:color w:val="000000"/>
        </w:rPr>
        <w:t xml:space="preserve">, visible en la Gaceta del </w:t>
      </w:r>
      <w:r w:rsidRPr="00F60BA9">
        <w:rPr>
          <w:rFonts w:ascii="Palatino Linotype" w:eastAsia="Palatino Linotype" w:hAnsi="Palatino Linotype" w:cs="Palatino Linotype"/>
        </w:rPr>
        <w:t>Semanario</w:t>
      </w:r>
      <w:r w:rsidRPr="00F60BA9">
        <w:rPr>
          <w:rFonts w:ascii="Palatino Linotype" w:eastAsia="Palatino Linotype" w:hAnsi="Palatino Linotype" w:cs="Palatino Linotype"/>
          <w:color w:val="000000"/>
        </w:rPr>
        <w:t xml:space="preserve"> Judicial de la Federación con el registro digital 205635.</w:t>
      </w:r>
    </w:p>
    <w:p w:rsidR="0052297D" w:rsidRPr="00F60BA9" w:rsidRDefault="0052297D">
      <w:pPr>
        <w:pBdr>
          <w:top w:val="nil"/>
          <w:left w:val="nil"/>
          <w:bottom w:val="nil"/>
          <w:right w:val="nil"/>
          <w:between w:val="nil"/>
        </w:pBdr>
        <w:spacing w:line="360" w:lineRule="auto"/>
        <w:ind w:left="644" w:right="-457"/>
        <w:jc w:val="both"/>
        <w:rPr>
          <w:rFonts w:ascii="Palatino Linotype" w:eastAsia="Palatino Linotype" w:hAnsi="Palatino Linotype" w:cs="Palatino Linotype"/>
        </w:rPr>
      </w:pPr>
    </w:p>
    <w:p w:rsidR="0052297D" w:rsidRPr="00F60BA9" w:rsidRDefault="00D9097D">
      <w:pPr>
        <w:numPr>
          <w:ilvl w:val="0"/>
          <w:numId w:val="6"/>
        </w:numPr>
        <w:spacing w:line="360" w:lineRule="auto"/>
        <w:ind w:left="0" w:right="-457" w:firstLine="0"/>
        <w:jc w:val="both"/>
        <w:rPr>
          <w:rFonts w:ascii="Palatino Linotype" w:eastAsia="Palatino Linotype" w:hAnsi="Palatino Linotype" w:cs="Palatino Linotype"/>
        </w:rPr>
      </w:pPr>
      <w:r w:rsidRPr="00F60BA9">
        <w:rPr>
          <w:rFonts w:ascii="Palatino Linotype" w:eastAsia="Palatino Linotype" w:hAnsi="Palatino Linotype" w:cs="Palatino Linotype"/>
        </w:rPr>
        <w:t xml:space="preserve">Seguidamente el </w:t>
      </w:r>
      <w:r w:rsidRPr="00F60BA9">
        <w:rPr>
          <w:rFonts w:ascii="Palatino Linotype" w:eastAsia="Palatino Linotype" w:hAnsi="Palatino Linotype" w:cs="Palatino Linotype"/>
          <w:b/>
        </w:rPr>
        <w:t>veintiuno de agosto de dos mil veinticuatro</w:t>
      </w:r>
      <w:r w:rsidRPr="00F60BA9">
        <w:rPr>
          <w:rFonts w:ascii="Palatino Linotype" w:eastAsia="Palatino Linotype" w:hAnsi="Palatino Linotype" w:cs="Palatino Linotype"/>
        </w:rPr>
        <w:t xml:space="preserve">, se notificó el acuerdo mediante el cual se aprobó la ampliación de plazo para emitir resolución. </w:t>
      </w:r>
    </w:p>
    <w:p w:rsidR="0052297D" w:rsidRPr="00F60BA9" w:rsidRDefault="0052297D">
      <w:pPr>
        <w:spacing w:line="360" w:lineRule="auto"/>
        <w:ind w:right="-457"/>
        <w:jc w:val="both"/>
        <w:rPr>
          <w:rFonts w:ascii="Palatino Linotype" w:eastAsia="Palatino Linotype" w:hAnsi="Palatino Linotype" w:cs="Palatino Linotype"/>
        </w:rPr>
      </w:pPr>
    </w:p>
    <w:p w:rsidR="0052297D" w:rsidRPr="00F60BA9" w:rsidRDefault="00D9097D">
      <w:pPr>
        <w:numPr>
          <w:ilvl w:val="0"/>
          <w:numId w:val="6"/>
        </w:numPr>
        <w:spacing w:line="360" w:lineRule="auto"/>
        <w:ind w:left="0" w:right="-457" w:firstLine="0"/>
        <w:jc w:val="both"/>
        <w:rPr>
          <w:rFonts w:ascii="Palatino Linotype" w:eastAsia="Palatino Linotype" w:hAnsi="Palatino Linotype" w:cs="Palatino Linotype"/>
          <w:b/>
        </w:rPr>
      </w:pPr>
      <w:r w:rsidRPr="00F60BA9">
        <w:rPr>
          <w:rFonts w:ascii="Palatino Linotype" w:eastAsia="Palatino Linotype" w:hAnsi="Palatino Linotype" w:cs="Palatino Linotype"/>
        </w:rPr>
        <w:t xml:space="preserve">La Comisionada Ponente decretó el cierre de instrucción mediante acuerdo del </w:t>
      </w:r>
      <w:r w:rsidRPr="00F60BA9">
        <w:rPr>
          <w:rFonts w:ascii="Palatino Linotype" w:eastAsia="Palatino Linotype" w:hAnsi="Palatino Linotype" w:cs="Palatino Linotype"/>
          <w:b/>
        </w:rPr>
        <w:t>veinticuatro de enero de dos mil veinticinco</w:t>
      </w:r>
      <w:r w:rsidRPr="00F60BA9">
        <w:rPr>
          <w:rFonts w:ascii="Palatino Linotype" w:eastAsia="Palatino Linotype" w:hAnsi="Palatino Linotype" w:cs="Palatino Linotype"/>
        </w:rPr>
        <w:t>, por lo que, ordenó turnar el expediente a resolución, misma que a continuación se pronuncia.</w:t>
      </w:r>
    </w:p>
    <w:p w:rsidR="0052297D" w:rsidRPr="00F60BA9" w:rsidRDefault="0052297D">
      <w:pPr>
        <w:pBdr>
          <w:top w:val="nil"/>
          <w:left w:val="nil"/>
          <w:bottom w:val="nil"/>
          <w:right w:val="nil"/>
          <w:between w:val="nil"/>
        </w:pBdr>
        <w:spacing w:line="360" w:lineRule="auto"/>
        <w:ind w:left="720" w:right="-457"/>
        <w:rPr>
          <w:rFonts w:ascii="Palatino Linotype" w:eastAsia="Palatino Linotype" w:hAnsi="Palatino Linotype" w:cs="Palatino Linotype"/>
          <w:b/>
          <w:color w:val="000000"/>
        </w:rPr>
      </w:pPr>
    </w:p>
    <w:p w:rsidR="0052297D" w:rsidRPr="00F60BA9" w:rsidRDefault="00D9097D">
      <w:pPr>
        <w:keepNext/>
        <w:keepLines/>
        <w:spacing w:line="360" w:lineRule="auto"/>
        <w:ind w:right="-457"/>
        <w:jc w:val="center"/>
        <w:rPr>
          <w:rFonts w:ascii="Palatino Linotype" w:eastAsia="Palatino Linotype" w:hAnsi="Palatino Linotype" w:cs="Palatino Linotype"/>
        </w:rPr>
      </w:pPr>
      <w:bookmarkStart w:id="1" w:name="_heading=h.1fob9te" w:colFirst="0" w:colLast="0"/>
      <w:bookmarkEnd w:id="1"/>
      <w:r w:rsidRPr="00F60BA9">
        <w:rPr>
          <w:rFonts w:ascii="Palatino Linotype" w:eastAsia="Palatino Linotype" w:hAnsi="Palatino Linotype" w:cs="Palatino Linotype"/>
          <w:b/>
        </w:rPr>
        <w:t xml:space="preserve">C O N S I D E R A N D O </w:t>
      </w:r>
    </w:p>
    <w:p w:rsidR="0052297D" w:rsidRPr="00F60BA9" w:rsidRDefault="0052297D">
      <w:pPr>
        <w:spacing w:line="360" w:lineRule="auto"/>
        <w:ind w:right="-457"/>
        <w:rPr>
          <w:rFonts w:ascii="Palatino Linotype" w:eastAsia="Palatino Linotype" w:hAnsi="Palatino Linotype" w:cs="Palatino Linotype"/>
        </w:rPr>
      </w:pPr>
    </w:p>
    <w:p w:rsidR="0052297D" w:rsidRPr="00F60BA9" w:rsidRDefault="00D9097D">
      <w:pPr>
        <w:keepNext/>
        <w:keepLines/>
        <w:spacing w:line="360" w:lineRule="auto"/>
        <w:ind w:right="-457"/>
        <w:rPr>
          <w:rFonts w:ascii="Palatino Linotype" w:eastAsia="Palatino Linotype" w:hAnsi="Palatino Linotype" w:cs="Palatino Linotype"/>
          <w:b/>
        </w:rPr>
      </w:pPr>
      <w:bookmarkStart w:id="2" w:name="_heading=h.3znysh7" w:colFirst="0" w:colLast="0"/>
      <w:bookmarkEnd w:id="2"/>
      <w:r w:rsidRPr="00F60BA9">
        <w:rPr>
          <w:rFonts w:ascii="Palatino Linotype" w:eastAsia="Palatino Linotype" w:hAnsi="Palatino Linotype" w:cs="Palatino Linotype"/>
          <w:b/>
        </w:rPr>
        <w:t>PRIMERO. Competencia</w:t>
      </w:r>
    </w:p>
    <w:p w:rsidR="0052297D" w:rsidRPr="00F60BA9" w:rsidRDefault="00D9097D">
      <w:pPr>
        <w:numPr>
          <w:ilvl w:val="0"/>
          <w:numId w:val="6"/>
        </w:numPr>
        <w:spacing w:line="360" w:lineRule="auto"/>
        <w:ind w:left="0" w:right="-457" w:firstLine="0"/>
        <w:jc w:val="both"/>
      </w:pPr>
      <w:r w:rsidRPr="00F60BA9">
        <w:rPr>
          <w:rFonts w:ascii="Palatino Linotype" w:eastAsia="Palatino Linotype" w:hAnsi="Palatino Linotype" w:cs="Palatino Linotype"/>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w:t>
      </w:r>
      <w:r w:rsidRPr="00F60BA9">
        <w:rPr>
          <w:rFonts w:ascii="Palatino Linotype" w:eastAsia="Palatino Linotype" w:hAnsi="Palatino Linotype" w:cs="Palatino Linotype"/>
        </w:rPr>
        <w:lastRenderedPageBreak/>
        <w:t>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rsidR="0052297D" w:rsidRPr="00F60BA9" w:rsidRDefault="0052297D">
      <w:pPr>
        <w:spacing w:line="360" w:lineRule="auto"/>
        <w:ind w:left="644" w:right="-457"/>
        <w:jc w:val="both"/>
        <w:rPr>
          <w:rFonts w:ascii="Palatino Linotype" w:eastAsia="Palatino Linotype" w:hAnsi="Palatino Linotype" w:cs="Palatino Linotype"/>
        </w:rPr>
      </w:pPr>
    </w:p>
    <w:p w:rsidR="0052297D" w:rsidRPr="00F60BA9" w:rsidRDefault="00D9097D">
      <w:pPr>
        <w:keepNext/>
        <w:keepLines/>
        <w:spacing w:line="360" w:lineRule="auto"/>
        <w:ind w:right="-457"/>
        <w:rPr>
          <w:rFonts w:ascii="Palatino Linotype" w:eastAsia="Palatino Linotype" w:hAnsi="Palatino Linotype" w:cs="Palatino Linotype"/>
          <w:b/>
        </w:rPr>
      </w:pPr>
      <w:bookmarkStart w:id="3" w:name="_heading=h.2et92p0" w:colFirst="0" w:colLast="0"/>
      <w:bookmarkEnd w:id="3"/>
      <w:r w:rsidRPr="00F60BA9">
        <w:rPr>
          <w:rFonts w:ascii="Palatino Linotype" w:eastAsia="Palatino Linotype" w:hAnsi="Palatino Linotype" w:cs="Palatino Linotype"/>
          <w:b/>
        </w:rPr>
        <w:t>SEGUNDO. Procedencia.</w:t>
      </w:r>
    </w:p>
    <w:p w:rsidR="0052297D" w:rsidRPr="00F60BA9" w:rsidRDefault="00D9097D">
      <w:pPr>
        <w:numPr>
          <w:ilvl w:val="0"/>
          <w:numId w:val="6"/>
        </w:numPr>
        <w:spacing w:line="360" w:lineRule="auto"/>
        <w:ind w:left="0" w:right="-457" w:firstLine="0"/>
        <w:jc w:val="both"/>
      </w:pPr>
      <w:r w:rsidRPr="00F60BA9">
        <w:rPr>
          <w:rFonts w:ascii="Palatino Linotype" w:eastAsia="Palatino Linotype" w:hAnsi="Palatino Linotype" w:cs="Palatino Linotype"/>
        </w:rPr>
        <w:t>Este Órgano Garante considera que el medio de impugnación reúne los requisitos de procedencia toda vez que; los recursos fueron presentados dentro del plazo establecido en el artículo 178 de la Ley de Transparencia y Acceso a la Información Pública del Estado de México y Municipios; asimismo no se tiene conocimiento que se encuentre en trámite algún medio de defensa presentado por el Recurrente ante otra instancia.</w:t>
      </w:r>
    </w:p>
    <w:p w:rsidR="0052297D" w:rsidRPr="00F60BA9" w:rsidRDefault="00D9097D">
      <w:pPr>
        <w:numPr>
          <w:ilvl w:val="0"/>
          <w:numId w:val="6"/>
        </w:numPr>
        <w:spacing w:line="360" w:lineRule="auto"/>
        <w:ind w:left="0" w:right="-457" w:firstLine="0"/>
        <w:jc w:val="both"/>
      </w:pPr>
      <w:r w:rsidRPr="00F60BA9">
        <w:rPr>
          <w:rFonts w:ascii="Palatino Linotype" w:eastAsia="Palatino Linotype" w:hAnsi="Palatino Linotype" w:cs="Palatino Linotype"/>
        </w:rPr>
        <w:t>Por otro lado el escrito contiene las formalidades previstas en el artículo 180 último párrafo de la citada Ley de la materia, por lo que es procedente que este Instituto conozca y resuelva el presente recurso.</w:t>
      </w:r>
    </w:p>
    <w:p w:rsidR="0052297D" w:rsidRPr="00F60BA9" w:rsidRDefault="0052297D">
      <w:pPr>
        <w:spacing w:line="360" w:lineRule="auto"/>
        <w:ind w:right="-457"/>
        <w:jc w:val="both"/>
        <w:rPr>
          <w:rFonts w:ascii="Palatino Linotype" w:eastAsia="Palatino Linotype" w:hAnsi="Palatino Linotype" w:cs="Palatino Linotype"/>
        </w:rPr>
      </w:pPr>
    </w:p>
    <w:p w:rsidR="0052297D" w:rsidRPr="00F60BA9" w:rsidRDefault="00D9097D">
      <w:pPr>
        <w:pStyle w:val="Ttulo2"/>
        <w:tabs>
          <w:tab w:val="left" w:pos="0"/>
        </w:tabs>
        <w:spacing w:before="0" w:line="360" w:lineRule="auto"/>
        <w:ind w:right="-457"/>
        <w:rPr>
          <w:rFonts w:ascii="Palatino Linotype" w:eastAsia="Palatino Linotype" w:hAnsi="Palatino Linotype" w:cs="Palatino Linotype"/>
          <w:b/>
          <w:color w:val="000000"/>
          <w:sz w:val="24"/>
          <w:szCs w:val="24"/>
        </w:rPr>
      </w:pPr>
      <w:r w:rsidRPr="00F60BA9">
        <w:rPr>
          <w:rFonts w:ascii="Palatino Linotype" w:eastAsia="Palatino Linotype" w:hAnsi="Palatino Linotype" w:cs="Palatino Linotype"/>
          <w:b/>
          <w:color w:val="000000"/>
          <w:sz w:val="24"/>
          <w:szCs w:val="24"/>
        </w:rPr>
        <w:t>TERCERO. Descripción de hechos y planteamiento de la controversia.</w:t>
      </w:r>
    </w:p>
    <w:p w:rsidR="0052297D" w:rsidRPr="00F60BA9" w:rsidRDefault="00D9097D">
      <w:pPr>
        <w:numPr>
          <w:ilvl w:val="0"/>
          <w:numId w:val="6"/>
        </w:numPr>
        <w:pBdr>
          <w:top w:val="nil"/>
          <w:left w:val="nil"/>
          <w:bottom w:val="nil"/>
          <w:right w:val="nil"/>
          <w:between w:val="nil"/>
        </w:pBdr>
        <w:tabs>
          <w:tab w:val="left" w:pos="567"/>
        </w:tabs>
        <w:spacing w:line="360" w:lineRule="auto"/>
        <w:ind w:left="0" w:right="-457" w:firstLine="0"/>
        <w:jc w:val="both"/>
      </w:pPr>
      <w:r w:rsidRPr="00F60BA9">
        <w:rPr>
          <w:rFonts w:ascii="Palatino Linotype" w:eastAsia="Palatino Linotype" w:hAnsi="Palatino Linotype" w:cs="Palatino Linotype"/>
          <w:color w:val="000000"/>
        </w:rPr>
        <w:t>El Recurrente solicitó los oficios firmados por todos los Directores del DIF y su Presidenta de los meses de marzo, abril y mayo del año dos mil veinticuatro, los cuales deberán ser entregados a través de la plataforma de SAIMEX.</w:t>
      </w:r>
    </w:p>
    <w:p w:rsidR="0052297D" w:rsidRPr="00F60BA9" w:rsidRDefault="0052297D">
      <w:pPr>
        <w:pBdr>
          <w:top w:val="nil"/>
          <w:left w:val="nil"/>
          <w:bottom w:val="nil"/>
          <w:right w:val="nil"/>
          <w:between w:val="nil"/>
        </w:pBdr>
        <w:spacing w:line="360" w:lineRule="auto"/>
        <w:ind w:left="720" w:right="-457"/>
        <w:rPr>
          <w:rFonts w:ascii="Palatino Linotype" w:eastAsia="Palatino Linotype" w:hAnsi="Palatino Linotype" w:cs="Palatino Linotype"/>
          <w:color w:val="000000"/>
        </w:rPr>
      </w:pPr>
    </w:p>
    <w:p w:rsidR="0052297D" w:rsidRPr="00F60BA9" w:rsidRDefault="00D9097D">
      <w:pPr>
        <w:numPr>
          <w:ilvl w:val="0"/>
          <w:numId w:val="6"/>
        </w:numPr>
        <w:pBdr>
          <w:top w:val="nil"/>
          <w:left w:val="nil"/>
          <w:bottom w:val="nil"/>
          <w:right w:val="nil"/>
          <w:between w:val="nil"/>
        </w:pBdr>
        <w:tabs>
          <w:tab w:val="left" w:pos="284"/>
        </w:tabs>
        <w:spacing w:line="360" w:lineRule="auto"/>
        <w:ind w:left="0" w:right="-457" w:firstLine="0"/>
        <w:jc w:val="both"/>
        <w:rPr>
          <w:color w:val="000000"/>
        </w:rPr>
      </w:pPr>
      <w:r w:rsidRPr="00F60BA9">
        <w:rPr>
          <w:rFonts w:ascii="Palatino Linotype" w:eastAsia="Palatino Linotype" w:hAnsi="Palatino Linotype" w:cs="Palatino Linotype"/>
          <w:color w:val="000000"/>
        </w:rPr>
        <w:lastRenderedPageBreak/>
        <w:t xml:space="preserve">En respuesta el Sujeto Obligado, remitió los archivos ya descritos en el numeral 2. Inconforme con la respuesta, se interpuso el </w:t>
      </w:r>
      <w:r w:rsidRPr="00F60BA9">
        <w:rPr>
          <w:rFonts w:ascii="Palatino Linotype" w:eastAsia="Palatino Linotype" w:hAnsi="Palatino Linotype" w:cs="Palatino Linotype"/>
        </w:rPr>
        <w:t>recurso</w:t>
      </w:r>
      <w:r w:rsidRPr="00F60BA9">
        <w:rPr>
          <w:rFonts w:ascii="Palatino Linotype" w:eastAsia="Palatino Linotype" w:hAnsi="Palatino Linotype" w:cs="Palatino Linotype"/>
          <w:color w:val="000000"/>
        </w:rPr>
        <w:t xml:space="preserve"> de revisión, argumentando sustancialmente la negativa a la información solicitada.</w:t>
      </w:r>
    </w:p>
    <w:p w:rsidR="0052297D" w:rsidRPr="00F60BA9" w:rsidRDefault="0052297D">
      <w:pPr>
        <w:pBdr>
          <w:top w:val="nil"/>
          <w:left w:val="nil"/>
          <w:bottom w:val="nil"/>
          <w:right w:val="nil"/>
          <w:between w:val="nil"/>
        </w:pBdr>
        <w:tabs>
          <w:tab w:val="left" w:pos="284"/>
        </w:tabs>
        <w:spacing w:line="360" w:lineRule="auto"/>
        <w:ind w:left="644" w:right="-457"/>
        <w:jc w:val="both"/>
        <w:rPr>
          <w:rFonts w:ascii="Palatino Linotype" w:eastAsia="Palatino Linotype" w:hAnsi="Palatino Linotype" w:cs="Palatino Linotype"/>
        </w:rPr>
      </w:pPr>
    </w:p>
    <w:p w:rsidR="0052297D" w:rsidRPr="00F60BA9" w:rsidRDefault="00D9097D">
      <w:pPr>
        <w:numPr>
          <w:ilvl w:val="0"/>
          <w:numId w:val="6"/>
        </w:numPr>
        <w:pBdr>
          <w:top w:val="nil"/>
          <w:left w:val="nil"/>
          <w:bottom w:val="nil"/>
          <w:right w:val="nil"/>
          <w:between w:val="nil"/>
        </w:pBdr>
        <w:tabs>
          <w:tab w:val="left" w:pos="284"/>
        </w:tabs>
        <w:spacing w:line="360" w:lineRule="auto"/>
        <w:ind w:left="0" w:right="-457" w:firstLine="0"/>
        <w:jc w:val="both"/>
        <w:rPr>
          <w:color w:val="000000"/>
        </w:rPr>
      </w:pPr>
      <w:r w:rsidRPr="00F60BA9">
        <w:rPr>
          <w:rFonts w:ascii="Palatino Linotype" w:eastAsia="Palatino Linotype" w:hAnsi="Palatino Linotype" w:cs="Palatino Linotype"/>
        </w:rPr>
        <w:t>En dichas condiciones, la controversia a resolver en el presente proveído, corresponde a determinar si se actualiza la causal de procedencia prevista en el artículo 179, fracción I de la Ley de Transparencia y Acceso a la Información Pública del Estado de México y Municipios; fracción que determina la negativa a la información solicitada; contexto del cual se dolió el Recurrente al momento de interponer su inconformidad. De modo tal que el presente recurso de revisión se abocará a determinar si el Sujeto Obligado con su respuesta ciertamente actualiza la causal de procedencia señalada.</w:t>
      </w:r>
    </w:p>
    <w:p w:rsidR="0052297D" w:rsidRPr="00F60BA9" w:rsidRDefault="0052297D">
      <w:pPr>
        <w:pBdr>
          <w:top w:val="nil"/>
          <w:left w:val="nil"/>
          <w:bottom w:val="nil"/>
          <w:right w:val="nil"/>
          <w:between w:val="nil"/>
        </w:pBdr>
        <w:ind w:left="720" w:right="-457"/>
        <w:rPr>
          <w:rFonts w:ascii="Palatino Linotype" w:eastAsia="Palatino Linotype" w:hAnsi="Palatino Linotype" w:cs="Palatino Linotype"/>
          <w:color w:val="000000"/>
        </w:rPr>
      </w:pPr>
    </w:p>
    <w:p w:rsidR="0052297D" w:rsidRPr="00F60BA9" w:rsidRDefault="00D9097D">
      <w:pPr>
        <w:pStyle w:val="Ttulo1"/>
        <w:spacing w:before="0" w:line="360" w:lineRule="auto"/>
        <w:ind w:right="-457"/>
        <w:rPr>
          <w:rFonts w:ascii="Palatino Linotype" w:eastAsia="Palatino Linotype" w:hAnsi="Palatino Linotype" w:cs="Palatino Linotype"/>
          <w:color w:val="000000"/>
          <w:sz w:val="24"/>
          <w:szCs w:val="24"/>
        </w:rPr>
      </w:pPr>
      <w:r w:rsidRPr="00F60BA9">
        <w:rPr>
          <w:rFonts w:ascii="Palatino Linotype" w:eastAsia="Palatino Linotype" w:hAnsi="Palatino Linotype" w:cs="Palatino Linotype"/>
          <w:color w:val="000000"/>
          <w:sz w:val="24"/>
          <w:szCs w:val="24"/>
        </w:rPr>
        <w:t>CUARTO. Estudio de la controversia.</w:t>
      </w:r>
    </w:p>
    <w:p w:rsidR="0052297D" w:rsidRPr="00F60BA9" w:rsidRDefault="00D9097D">
      <w:pPr>
        <w:numPr>
          <w:ilvl w:val="0"/>
          <w:numId w:val="6"/>
        </w:numPr>
        <w:pBdr>
          <w:top w:val="nil"/>
          <w:left w:val="nil"/>
          <w:bottom w:val="nil"/>
          <w:right w:val="nil"/>
          <w:between w:val="nil"/>
        </w:pBdr>
        <w:tabs>
          <w:tab w:val="left" w:pos="0"/>
        </w:tabs>
        <w:spacing w:line="360" w:lineRule="auto"/>
        <w:ind w:left="0" w:right="-457" w:firstLine="0"/>
        <w:jc w:val="both"/>
        <w:rPr>
          <w:rFonts w:ascii="Palatino Linotype" w:eastAsia="Palatino Linotype" w:hAnsi="Palatino Linotype" w:cs="Palatino Linotype"/>
          <w:color w:val="000000"/>
        </w:rPr>
      </w:pPr>
      <w:r w:rsidRPr="00F60BA9">
        <w:rPr>
          <w:rFonts w:ascii="Palatino Linotype" w:eastAsia="Palatino Linotype" w:hAnsi="Palatino Linotype" w:cs="Palatino Linotype"/>
          <w:color w:val="000000"/>
        </w:rPr>
        <w:t xml:space="preserve">Primeramente, resulta importante referir que, debido a que el mismo </w:t>
      </w:r>
      <w:r w:rsidRPr="00F60BA9">
        <w:rPr>
          <w:rFonts w:ascii="Palatino Linotype" w:eastAsia="Palatino Linotype" w:hAnsi="Palatino Linotype" w:cs="Palatino Linotype"/>
          <w:b/>
          <w:color w:val="000000"/>
        </w:rPr>
        <w:t>SUJETO OBLIGADO</w:t>
      </w:r>
      <w:r w:rsidRPr="00F60BA9">
        <w:rPr>
          <w:rFonts w:ascii="Palatino Linotype" w:eastAsia="Palatino Linotype" w:hAnsi="Palatino Linotype" w:cs="Palatino Linotype"/>
          <w:color w:val="000000"/>
        </w:rPr>
        <w:t xml:space="preserve"> admite ser poseedor de la información, no es necesario estudiar si este es competente para conocer y en su caso dar respuesta a la solicitud de información 00126/DIFTOLUCA/IP/2024, púes derivado de la respuesta emitida, el Sujeto Obligado acepta que la genera, posee y administra dicha información, en ejercicio de sus funciones de derecho público.  </w:t>
      </w:r>
    </w:p>
    <w:p w:rsidR="0052297D" w:rsidRPr="00F60BA9" w:rsidRDefault="0052297D">
      <w:pPr>
        <w:pBdr>
          <w:top w:val="nil"/>
          <w:left w:val="nil"/>
          <w:bottom w:val="nil"/>
          <w:right w:val="nil"/>
          <w:between w:val="nil"/>
        </w:pBdr>
        <w:tabs>
          <w:tab w:val="left" w:pos="0"/>
        </w:tabs>
        <w:spacing w:line="360" w:lineRule="auto"/>
        <w:ind w:right="-457"/>
        <w:jc w:val="both"/>
        <w:rPr>
          <w:rFonts w:ascii="Palatino Linotype" w:eastAsia="Palatino Linotype" w:hAnsi="Palatino Linotype" w:cs="Palatino Linotype"/>
          <w:color w:val="000000"/>
        </w:rPr>
      </w:pPr>
    </w:p>
    <w:p w:rsidR="0052297D" w:rsidRPr="00F60BA9" w:rsidRDefault="00D9097D">
      <w:pPr>
        <w:numPr>
          <w:ilvl w:val="0"/>
          <w:numId w:val="6"/>
        </w:numPr>
        <w:pBdr>
          <w:top w:val="nil"/>
          <w:left w:val="nil"/>
          <w:bottom w:val="nil"/>
          <w:right w:val="nil"/>
          <w:between w:val="nil"/>
        </w:pBdr>
        <w:tabs>
          <w:tab w:val="left" w:pos="426"/>
          <w:tab w:val="left" w:pos="567"/>
        </w:tabs>
        <w:spacing w:line="360" w:lineRule="auto"/>
        <w:ind w:left="0" w:right="-457" w:firstLine="0"/>
        <w:jc w:val="both"/>
        <w:rPr>
          <w:rFonts w:ascii="Palatino Linotype" w:eastAsia="Palatino Linotype" w:hAnsi="Palatino Linotype" w:cs="Palatino Linotype"/>
          <w:color w:val="000000"/>
        </w:rPr>
      </w:pPr>
      <w:r w:rsidRPr="00F60BA9">
        <w:rPr>
          <w:rFonts w:ascii="Palatino Linotype" w:eastAsia="Palatino Linotype" w:hAnsi="Palatino Linotype" w:cs="Palatino Linotype"/>
          <w:color w:val="000000"/>
        </w:rPr>
        <w:lastRenderedPageBreak/>
        <w:t xml:space="preserve">En atención a ello es importante invocar el contenido del artículo 12 así como el 4 de la Ley de Transparencia y Acceso a la Información Pública del Estado de México y Municipios; preceptos legales que establecen que </w:t>
      </w:r>
      <w:r w:rsidRPr="00F60BA9">
        <w:rPr>
          <w:rFonts w:ascii="Palatino Linotype" w:eastAsia="Palatino Linotype" w:hAnsi="Palatino Linotype" w:cs="Palatino Linotype"/>
          <w:b/>
          <w:color w:val="000000"/>
        </w:rPr>
        <w:t xml:space="preserve">los sujetos obligados se encuentran constreñidos a entregar la información pública solicitada por los </w:t>
      </w:r>
      <w:r w:rsidRPr="00F60BA9">
        <w:rPr>
          <w:rFonts w:ascii="Palatino Linotype" w:eastAsia="Palatino Linotype" w:hAnsi="Palatino Linotype" w:cs="Palatino Linotype"/>
          <w:color w:val="000000"/>
        </w:rPr>
        <w:t xml:space="preserve">particulares que se encuentre en sus archivos o que obre en su posesión, </w:t>
      </w:r>
      <w:r w:rsidRPr="00F60BA9">
        <w:rPr>
          <w:rFonts w:ascii="Palatino Linotype" w:eastAsia="Palatino Linotype" w:hAnsi="Palatino Linotype" w:cs="Palatino Linotype"/>
          <w:b/>
          <w:color w:val="000000"/>
        </w:rPr>
        <w:t>privilegiando en todo momento el principio de máxima publicidad,</w:t>
      </w:r>
      <w:r w:rsidRPr="00F60BA9">
        <w:rPr>
          <w:rFonts w:ascii="Palatino Linotype" w:eastAsia="Palatino Linotype" w:hAnsi="Palatino Linotype" w:cs="Palatino Linotype"/>
          <w:color w:val="000000"/>
        </w:rPr>
        <w:t xml:space="preserve"> sin </w:t>
      </w:r>
      <w:r w:rsidRPr="00F60BA9">
        <w:rPr>
          <w:rFonts w:ascii="Palatino Linotype" w:eastAsia="Palatino Linotype" w:hAnsi="Palatino Linotype" w:cs="Palatino Linotype"/>
        </w:rPr>
        <w:t>generar</w:t>
      </w:r>
      <w:r w:rsidRPr="00F60BA9">
        <w:rPr>
          <w:rFonts w:ascii="Palatino Linotype" w:eastAsia="Palatino Linotype" w:hAnsi="Palatino Linotype" w:cs="Palatino Linotype"/>
          <w:color w:val="000000"/>
        </w:rPr>
        <w:t xml:space="preserve">, </w:t>
      </w:r>
      <w:r w:rsidRPr="00F60BA9">
        <w:rPr>
          <w:rFonts w:ascii="Palatino Linotype" w:eastAsia="Palatino Linotype" w:hAnsi="Palatino Linotype" w:cs="Palatino Linotype"/>
        </w:rPr>
        <w:t>procesar</w:t>
      </w:r>
      <w:r w:rsidRPr="00F60BA9">
        <w:rPr>
          <w:rFonts w:ascii="Palatino Linotype" w:eastAsia="Palatino Linotype" w:hAnsi="Palatino Linotype" w:cs="Palatino Linotype"/>
          <w:color w:val="000000"/>
        </w:rPr>
        <w:t xml:space="preserve">, </w:t>
      </w:r>
      <w:r w:rsidRPr="00F60BA9">
        <w:rPr>
          <w:rFonts w:ascii="Palatino Linotype" w:eastAsia="Palatino Linotype" w:hAnsi="Palatino Linotype" w:cs="Palatino Linotype"/>
        </w:rPr>
        <w:t>resumir</w:t>
      </w:r>
      <w:r w:rsidRPr="00F60BA9">
        <w:rPr>
          <w:rFonts w:ascii="Palatino Linotype" w:eastAsia="Palatino Linotype" w:hAnsi="Palatino Linotype" w:cs="Palatino Linotype"/>
          <w:color w:val="000000"/>
        </w:rPr>
        <w:t>, ni presentarla conforme al interés del solicitante. </w:t>
      </w:r>
    </w:p>
    <w:p w:rsidR="0052297D" w:rsidRPr="00F60BA9" w:rsidRDefault="0052297D">
      <w:pPr>
        <w:pBdr>
          <w:top w:val="nil"/>
          <w:left w:val="nil"/>
          <w:bottom w:val="nil"/>
          <w:right w:val="nil"/>
          <w:between w:val="nil"/>
        </w:pBdr>
        <w:tabs>
          <w:tab w:val="left" w:pos="426"/>
          <w:tab w:val="left" w:pos="567"/>
        </w:tabs>
        <w:spacing w:line="360" w:lineRule="auto"/>
        <w:ind w:right="-457"/>
        <w:jc w:val="both"/>
        <w:rPr>
          <w:rFonts w:ascii="Palatino Linotype" w:eastAsia="Palatino Linotype" w:hAnsi="Palatino Linotype" w:cs="Palatino Linotype"/>
          <w:color w:val="000000"/>
        </w:rPr>
      </w:pPr>
    </w:p>
    <w:p w:rsidR="0052297D" w:rsidRPr="00F60BA9" w:rsidRDefault="00D9097D">
      <w:pPr>
        <w:numPr>
          <w:ilvl w:val="0"/>
          <w:numId w:val="6"/>
        </w:numPr>
        <w:pBdr>
          <w:top w:val="nil"/>
          <w:left w:val="nil"/>
          <w:bottom w:val="nil"/>
          <w:right w:val="nil"/>
          <w:between w:val="nil"/>
        </w:pBdr>
        <w:tabs>
          <w:tab w:val="left" w:pos="0"/>
        </w:tabs>
        <w:spacing w:line="360" w:lineRule="auto"/>
        <w:ind w:left="0" w:right="-457" w:firstLine="0"/>
        <w:jc w:val="both"/>
        <w:rPr>
          <w:rFonts w:ascii="Palatino Linotype" w:eastAsia="Palatino Linotype" w:hAnsi="Palatino Linotype" w:cs="Palatino Linotype"/>
          <w:color w:val="000000"/>
        </w:rPr>
      </w:pPr>
      <w:r w:rsidRPr="00F60BA9">
        <w:rPr>
          <w:rFonts w:ascii="Palatino Linotype" w:eastAsia="Palatino Linotype" w:hAnsi="Palatino Linotype" w:cs="Palatino Linotype"/>
          <w:color w:val="000000"/>
        </w:rPr>
        <w:t>Así también, el artículo 12 antes mencionado así como el 4 de la Ley de Transparencia y Acceso a la Información Pública del Estado de México y Municipios, mismos que son del tenor siguiente:</w:t>
      </w:r>
    </w:p>
    <w:p w:rsidR="0052297D" w:rsidRPr="00F60BA9" w:rsidRDefault="0052297D">
      <w:pPr>
        <w:pBdr>
          <w:top w:val="nil"/>
          <w:left w:val="nil"/>
          <w:bottom w:val="nil"/>
          <w:right w:val="nil"/>
          <w:between w:val="nil"/>
        </w:pBdr>
        <w:tabs>
          <w:tab w:val="left" w:pos="0"/>
        </w:tabs>
        <w:spacing w:line="360" w:lineRule="auto"/>
        <w:ind w:right="-457"/>
        <w:jc w:val="both"/>
        <w:rPr>
          <w:rFonts w:ascii="Palatino Linotype" w:eastAsia="Palatino Linotype" w:hAnsi="Palatino Linotype" w:cs="Palatino Linotype"/>
          <w:color w:val="000000"/>
        </w:rPr>
      </w:pPr>
    </w:p>
    <w:p w:rsidR="0052297D" w:rsidRPr="00F60BA9" w:rsidRDefault="00D9097D">
      <w:pPr>
        <w:spacing w:line="360" w:lineRule="auto"/>
        <w:ind w:left="567" w:right="-457"/>
        <w:jc w:val="both"/>
        <w:rPr>
          <w:rFonts w:ascii="Palatino Linotype" w:eastAsia="Palatino Linotype" w:hAnsi="Palatino Linotype" w:cs="Palatino Linotype"/>
        </w:rPr>
      </w:pPr>
      <w:r w:rsidRPr="00F60BA9">
        <w:rPr>
          <w:rFonts w:ascii="Palatino Linotype" w:eastAsia="Palatino Linotype" w:hAnsi="Palatino Linotype" w:cs="Palatino Linotype"/>
          <w:i/>
        </w:rPr>
        <w:t>“</w:t>
      </w:r>
      <w:r w:rsidRPr="00F60BA9">
        <w:rPr>
          <w:rFonts w:ascii="Palatino Linotype" w:eastAsia="Palatino Linotype" w:hAnsi="Palatino Linotype" w:cs="Palatino Linotype"/>
          <w:b/>
          <w:i/>
        </w:rPr>
        <w:t>Artículo 4.</w:t>
      </w:r>
      <w:r w:rsidRPr="00F60BA9">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w:t>
      </w:r>
    </w:p>
    <w:p w:rsidR="0052297D" w:rsidRPr="00F60BA9" w:rsidRDefault="00D9097D">
      <w:pPr>
        <w:spacing w:line="360" w:lineRule="auto"/>
        <w:ind w:left="567" w:right="-457"/>
        <w:jc w:val="both"/>
        <w:rPr>
          <w:rFonts w:ascii="Palatino Linotype" w:eastAsia="Palatino Linotype" w:hAnsi="Palatino Linotype" w:cs="Palatino Linotype"/>
        </w:rPr>
      </w:pPr>
      <w:r w:rsidRPr="00F60BA9">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F60BA9">
        <w:rPr>
          <w:rFonts w:ascii="Palatino Linotype" w:eastAsia="Palatino Linotype" w:hAnsi="Palatino Linotype" w:cs="Palatino Linotype"/>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w:t>
      </w:r>
      <w:r w:rsidRPr="00F60BA9">
        <w:rPr>
          <w:rFonts w:ascii="Palatino Linotype" w:eastAsia="Palatino Linotype" w:hAnsi="Palatino Linotype" w:cs="Palatino Linotype"/>
          <w:i/>
        </w:rPr>
        <w:lastRenderedPageBreak/>
        <w:t>razones de interés público, en los términos de las causas legítimas y estrictamente necesarias previstas por esta Ley.</w:t>
      </w:r>
    </w:p>
    <w:p w:rsidR="0052297D" w:rsidRPr="00F60BA9" w:rsidRDefault="00D9097D">
      <w:pPr>
        <w:spacing w:line="360" w:lineRule="auto"/>
        <w:ind w:left="567" w:right="-457"/>
        <w:jc w:val="both"/>
        <w:rPr>
          <w:rFonts w:ascii="Palatino Linotype" w:eastAsia="Palatino Linotype" w:hAnsi="Palatino Linotype" w:cs="Palatino Linotype"/>
        </w:rPr>
      </w:pPr>
      <w:r w:rsidRPr="00F60BA9">
        <w:rPr>
          <w:rFonts w:ascii="Palatino Linotype" w:eastAsia="Palatino Linotype" w:hAnsi="Palatino Linotype" w:cs="Palatino Linotype"/>
          <w:i/>
        </w:rPr>
        <w:t>Los sujetos obligados deben poner en práctica, políticas y programas de acceso a la información que se apeguen a criterios de publicidad, veracidad, oportunidad, precisión y suficiencia en beneficio de los solicitantes.</w:t>
      </w:r>
    </w:p>
    <w:p w:rsidR="0052297D" w:rsidRPr="00F60BA9" w:rsidRDefault="0052297D">
      <w:pPr>
        <w:spacing w:line="360" w:lineRule="auto"/>
        <w:ind w:left="567" w:right="-457"/>
        <w:jc w:val="both"/>
        <w:rPr>
          <w:rFonts w:ascii="Palatino Linotype" w:eastAsia="Palatino Linotype" w:hAnsi="Palatino Linotype" w:cs="Palatino Linotype"/>
        </w:rPr>
      </w:pPr>
    </w:p>
    <w:p w:rsidR="0052297D" w:rsidRPr="00F60BA9" w:rsidRDefault="00D9097D">
      <w:pPr>
        <w:spacing w:line="360" w:lineRule="auto"/>
        <w:ind w:left="567" w:right="-457"/>
        <w:jc w:val="both"/>
        <w:rPr>
          <w:rFonts w:ascii="Palatino Linotype" w:eastAsia="Palatino Linotype" w:hAnsi="Palatino Linotype" w:cs="Palatino Linotype"/>
          <w:i/>
        </w:rPr>
      </w:pPr>
      <w:r w:rsidRPr="00F60BA9">
        <w:rPr>
          <w:rFonts w:ascii="Palatino Linotype" w:eastAsia="Palatino Linotype" w:hAnsi="Palatino Linotype" w:cs="Palatino Linotype"/>
          <w:b/>
          <w:i/>
        </w:rPr>
        <w:t>Artículo 12.</w:t>
      </w:r>
      <w:r w:rsidRPr="00F60BA9">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w:t>
      </w:r>
    </w:p>
    <w:p w:rsidR="0052297D" w:rsidRPr="00F60BA9" w:rsidRDefault="0052297D">
      <w:pPr>
        <w:spacing w:line="360" w:lineRule="auto"/>
        <w:ind w:left="567" w:right="-457"/>
        <w:jc w:val="both"/>
        <w:rPr>
          <w:rFonts w:ascii="Palatino Linotype" w:eastAsia="Palatino Linotype" w:hAnsi="Palatino Linotype" w:cs="Palatino Linotype"/>
        </w:rPr>
      </w:pPr>
    </w:p>
    <w:p w:rsidR="0052297D" w:rsidRPr="00F60BA9" w:rsidRDefault="00D9097D">
      <w:pPr>
        <w:spacing w:line="360" w:lineRule="auto"/>
        <w:ind w:left="567" w:right="-457"/>
        <w:jc w:val="both"/>
        <w:rPr>
          <w:rFonts w:ascii="Palatino Linotype" w:eastAsia="Palatino Linotype" w:hAnsi="Palatino Linotype" w:cs="Palatino Linotype"/>
        </w:rPr>
      </w:pPr>
      <w:r w:rsidRPr="00F60BA9">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F60BA9">
        <w:rPr>
          <w:rFonts w:ascii="Palatino Linotype" w:eastAsia="Palatino Linotype" w:hAnsi="Palatino Linotype" w:cs="Palatino Linotype"/>
          <w:i/>
        </w:rPr>
        <w:t xml:space="preserve"> La obligación de proporcionar información no comprende el procesamiento de la misma, ni el presentarla conforme al interés del solicitante; no estarán obligados a generarla, resumirla, efectuar cálculos o practicar investigaciones.” </w:t>
      </w:r>
    </w:p>
    <w:p w:rsidR="0052297D" w:rsidRPr="00F60BA9" w:rsidRDefault="00D9097D">
      <w:pPr>
        <w:spacing w:line="360" w:lineRule="auto"/>
        <w:ind w:left="567" w:right="-457"/>
        <w:jc w:val="both"/>
        <w:rPr>
          <w:rFonts w:ascii="Palatino Linotype" w:eastAsia="Palatino Linotype" w:hAnsi="Palatino Linotype" w:cs="Palatino Linotype"/>
        </w:rPr>
      </w:pPr>
      <w:r w:rsidRPr="00F60BA9">
        <w:rPr>
          <w:rFonts w:ascii="Palatino Linotype" w:eastAsia="Palatino Linotype" w:hAnsi="Palatino Linotype" w:cs="Palatino Linotype"/>
        </w:rPr>
        <w:t>(Énfasis añadido)</w:t>
      </w:r>
    </w:p>
    <w:p w:rsidR="0052297D" w:rsidRPr="00F60BA9" w:rsidRDefault="0052297D">
      <w:pPr>
        <w:pBdr>
          <w:top w:val="nil"/>
          <w:left w:val="nil"/>
          <w:bottom w:val="nil"/>
          <w:right w:val="nil"/>
          <w:between w:val="nil"/>
        </w:pBdr>
        <w:tabs>
          <w:tab w:val="left" w:pos="0"/>
        </w:tabs>
        <w:spacing w:line="360" w:lineRule="auto"/>
        <w:ind w:right="-457"/>
        <w:jc w:val="both"/>
        <w:rPr>
          <w:rFonts w:ascii="Palatino Linotype" w:eastAsia="Palatino Linotype" w:hAnsi="Palatino Linotype" w:cs="Palatino Linotype"/>
          <w:color w:val="000000"/>
        </w:rPr>
      </w:pPr>
    </w:p>
    <w:p w:rsidR="0052297D" w:rsidRPr="00F60BA9" w:rsidRDefault="00D9097D">
      <w:pPr>
        <w:numPr>
          <w:ilvl w:val="0"/>
          <w:numId w:val="6"/>
        </w:numPr>
        <w:pBdr>
          <w:top w:val="nil"/>
          <w:left w:val="nil"/>
          <w:bottom w:val="nil"/>
          <w:right w:val="nil"/>
          <w:between w:val="nil"/>
        </w:pBdr>
        <w:tabs>
          <w:tab w:val="left" w:pos="0"/>
        </w:tabs>
        <w:spacing w:line="360" w:lineRule="auto"/>
        <w:ind w:left="0" w:right="-457" w:firstLine="0"/>
        <w:jc w:val="both"/>
        <w:rPr>
          <w:rFonts w:ascii="Palatino Linotype" w:eastAsia="Palatino Linotype" w:hAnsi="Palatino Linotype" w:cs="Palatino Linotype"/>
          <w:color w:val="000000"/>
        </w:rPr>
      </w:pPr>
      <w:r w:rsidRPr="00F60BA9">
        <w:rPr>
          <w:rFonts w:ascii="Palatino Linotype" w:eastAsia="Palatino Linotype" w:hAnsi="Palatino Linotype" w:cs="Palatino Linotype"/>
          <w:color w:val="000000"/>
        </w:rPr>
        <w:t>Continuando con el estudio, dentro del organigrama del DIF municipal de Toluca se observa que el mismo cuenta con cinco direcciones:</w:t>
      </w:r>
    </w:p>
    <w:p w:rsidR="0052297D" w:rsidRPr="00F60BA9" w:rsidRDefault="0052297D">
      <w:pPr>
        <w:pBdr>
          <w:top w:val="nil"/>
          <w:left w:val="nil"/>
          <w:bottom w:val="nil"/>
          <w:right w:val="nil"/>
          <w:between w:val="nil"/>
        </w:pBdr>
        <w:spacing w:line="360" w:lineRule="auto"/>
        <w:ind w:right="-457"/>
        <w:jc w:val="both"/>
        <w:rPr>
          <w:rFonts w:ascii="Palatino Linotype" w:eastAsia="Palatino Linotype" w:hAnsi="Palatino Linotype" w:cs="Palatino Linotype"/>
          <w:color w:val="000000"/>
        </w:rPr>
      </w:pPr>
    </w:p>
    <w:p w:rsidR="0052297D" w:rsidRPr="00F60BA9" w:rsidRDefault="00D9097D">
      <w:pPr>
        <w:pBdr>
          <w:top w:val="nil"/>
          <w:left w:val="nil"/>
          <w:bottom w:val="nil"/>
          <w:right w:val="nil"/>
          <w:between w:val="nil"/>
        </w:pBdr>
        <w:tabs>
          <w:tab w:val="left" w:pos="0"/>
        </w:tabs>
        <w:spacing w:line="360" w:lineRule="auto"/>
        <w:ind w:right="-457"/>
        <w:jc w:val="center"/>
        <w:rPr>
          <w:rFonts w:ascii="Palatino Linotype" w:eastAsia="Palatino Linotype" w:hAnsi="Palatino Linotype" w:cs="Palatino Linotype"/>
          <w:color w:val="000000"/>
        </w:rPr>
      </w:pPr>
      <w:r w:rsidRPr="00F60BA9">
        <w:rPr>
          <w:rFonts w:ascii="Palatino Linotype" w:eastAsia="Palatino Linotype" w:hAnsi="Palatino Linotype" w:cs="Palatino Linotype"/>
          <w:noProof/>
          <w:color w:val="000000"/>
        </w:rPr>
        <w:lastRenderedPageBreak/>
        <w:drawing>
          <wp:inline distT="0" distB="0" distL="0" distR="0">
            <wp:extent cx="5199720" cy="3597063"/>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199720" cy="3597063"/>
                    </a:xfrm>
                    <a:prstGeom prst="rect">
                      <a:avLst/>
                    </a:prstGeom>
                    <a:ln/>
                  </pic:spPr>
                </pic:pic>
              </a:graphicData>
            </a:graphic>
          </wp:inline>
        </w:drawing>
      </w:r>
      <w:r w:rsidRPr="00F60BA9">
        <w:rPr>
          <w:noProof/>
        </w:rPr>
        <mc:AlternateContent>
          <mc:Choice Requires="wps">
            <w:drawing>
              <wp:anchor distT="0" distB="0" distL="114300" distR="114300" simplePos="0" relativeHeight="251658240" behindDoc="0" locked="0" layoutInCell="1" hidden="0" allowOverlap="1">
                <wp:simplePos x="0" y="0"/>
                <wp:positionH relativeFrom="column">
                  <wp:posOffset>1612900</wp:posOffset>
                </wp:positionH>
                <wp:positionV relativeFrom="paragraph">
                  <wp:posOffset>1016000</wp:posOffset>
                </wp:positionV>
                <wp:extent cx="676047" cy="441960"/>
                <wp:effectExtent l="0" t="0" r="0" b="0"/>
                <wp:wrapNone/>
                <wp:docPr id="7" name="Rectángulo redondeado 7"/>
                <wp:cNvGraphicFramePr/>
                <a:graphic xmlns:a="http://schemas.openxmlformats.org/drawingml/2006/main">
                  <a:graphicData uri="http://schemas.microsoft.com/office/word/2010/wordprocessingShape">
                    <wps:wsp>
                      <wps:cNvSpPr/>
                      <wps:spPr>
                        <a:xfrm>
                          <a:off x="5046077" y="3597120"/>
                          <a:ext cx="599847" cy="365760"/>
                        </a:xfrm>
                        <a:prstGeom prst="roundRect">
                          <a:avLst>
                            <a:gd name="adj" fmla="val 16667"/>
                          </a:avLst>
                        </a:prstGeom>
                        <a:noFill/>
                        <a:ln w="38100" cap="flat" cmpd="sng">
                          <a:solidFill>
                            <a:srgbClr val="FF0000"/>
                          </a:solidFill>
                          <a:prstDash val="solid"/>
                          <a:miter lim="800000"/>
                          <a:headEnd type="none" w="sm" len="sm"/>
                          <a:tailEnd type="none" w="sm" len="sm"/>
                        </a:ln>
                      </wps:spPr>
                      <wps:txbx>
                        <w:txbxContent>
                          <w:p w:rsidR="00F916F4" w:rsidRDefault="00F916F4">
                            <w:pPr>
                              <w:textDirection w:val="btLr"/>
                            </w:pPr>
                          </w:p>
                        </w:txbxContent>
                      </wps:txbx>
                      <wps:bodyPr spcFirstLastPara="1" wrap="square" lIns="91425" tIns="91425" rIns="91425" bIns="91425" anchor="ctr" anchorCtr="0">
                        <a:noAutofit/>
                      </wps:bodyPr>
                    </wps:wsp>
                  </a:graphicData>
                </a:graphic>
              </wp:anchor>
            </w:drawing>
          </mc:Choice>
          <mc:Fallback>
            <w:pict>
              <v:roundrect id="Rectángulo redondeado 7" o:spid="_x0000_s1026" style="position:absolute;left:0;text-align:left;margin-left:127pt;margin-top:80pt;width:53.25pt;height:34.8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" filled="f" strokecolor="red" strokeweight="3pt">
                <v:stroke startarrowwidth="narrow" startarrowlength="short" endarrowwidth="narrow" endarrowlength="short" joinstyle="miter"/>
                <v:textbox inset="2.53958mm,2.53958mm,2.53958mm,2.53958mm">
                  <w:txbxContent>
                    <w:p w:rsidR="00F916F4" w:rsidRDefault="00F916F4">
                      <w:pPr>
                        <w:textDirection w:val="btLr"/>
                      </w:pPr>
                    </w:p>
                  </w:txbxContent>
                </v:textbox>
              </v:roundrect>
            </w:pict>
          </mc:Fallback>
        </mc:AlternateContent>
      </w:r>
    </w:p>
    <w:p w:rsidR="0052297D" w:rsidRPr="00F60BA9" w:rsidRDefault="0052297D">
      <w:pPr>
        <w:pBdr>
          <w:top w:val="nil"/>
          <w:left w:val="nil"/>
          <w:bottom w:val="nil"/>
          <w:right w:val="nil"/>
          <w:between w:val="nil"/>
        </w:pBdr>
        <w:tabs>
          <w:tab w:val="left" w:pos="0"/>
        </w:tabs>
        <w:spacing w:line="360" w:lineRule="auto"/>
        <w:ind w:right="-457"/>
        <w:jc w:val="both"/>
        <w:rPr>
          <w:rFonts w:ascii="Century Gothic" w:eastAsia="Century Gothic" w:hAnsi="Century Gothic" w:cs="Century Gothic"/>
          <w:color w:val="000000"/>
        </w:rPr>
      </w:pPr>
    </w:p>
    <w:p w:rsidR="0052297D" w:rsidRPr="00F60BA9" w:rsidRDefault="00D9097D">
      <w:pPr>
        <w:numPr>
          <w:ilvl w:val="0"/>
          <w:numId w:val="6"/>
        </w:numPr>
        <w:pBdr>
          <w:top w:val="nil"/>
          <w:left w:val="nil"/>
          <w:bottom w:val="nil"/>
          <w:right w:val="nil"/>
          <w:between w:val="nil"/>
        </w:pBdr>
        <w:tabs>
          <w:tab w:val="left" w:pos="0"/>
        </w:tabs>
        <w:spacing w:line="360" w:lineRule="auto"/>
        <w:ind w:left="0" w:right="-457" w:firstLine="0"/>
        <w:jc w:val="both"/>
      </w:pPr>
      <w:r w:rsidRPr="00F60BA9">
        <w:rPr>
          <w:rFonts w:ascii="Palatino Linotype" w:eastAsia="Palatino Linotype" w:hAnsi="Palatino Linotype" w:cs="Palatino Linotype"/>
          <w:color w:val="000000"/>
        </w:rPr>
        <w:t>Ahora bien, en relación a la solicitud de información, se generó la respuesta correspondiente, adjuntando en archivo digital oficios generados por las cinco Direcciones, siendo las siguientes: Dirección de Salud y Bienestar, Dirección de Atención a la Discapacidad, Dirección de Servicios Jurídicos Asistenciales, Dirección de Programas al Adulto Mayor y Dirección de Administración y Tesorería</w:t>
      </w:r>
      <w:r w:rsidRPr="00F60BA9">
        <w:rPr>
          <w:rFonts w:ascii="Palatino Linotype" w:eastAsia="Palatino Linotype" w:hAnsi="Palatino Linotype" w:cs="Palatino Linotype"/>
          <w:i/>
          <w:color w:val="000000"/>
        </w:rPr>
        <w:t>.</w:t>
      </w:r>
    </w:p>
    <w:p w:rsidR="0052297D" w:rsidRPr="00F60BA9" w:rsidRDefault="0052297D">
      <w:pPr>
        <w:spacing w:line="360" w:lineRule="auto"/>
        <w:ind w:left="567" w:right="-457"/>
        <w:jc w:val="both"/>
        <w:rPr>
          <w:rFonts w:ascii="Palatino Linotype" w:eastAsia="Palatino Linotype" w:hAnsi="Palatino Linotype" w:cs="Palatino Linotype"/>
          <w:i/>
        </w:rPr>
      </w:pPr>
    </w:p>
    <w:p w:rsidR="0052297D" w:rsidRPr="00F60BA9" w:rsidRDefault="00D9097D">
      <w:pPr>
        <w:numPr>
          <w:ilvl w:val="0"/>
          <w:numId w:val="3"/>
        </w:numPr>
        <w:pBdr>
          <w:top w:val="nil"/>
          <w:left w:val="nil"/>
          <w:bottom w:val="nil"/>
          <w:right w:val="nil"/>
          <w:between w:val="nil"/>
        </w:pBdr>
        <w:spacing w:line="360" w:lineRule="auto"/>
        <w:ind w:left="0" w:right="-457" w:firstLine="0"/>
        <w:jc w:val="both"/>
        <w:rPr>
          <w:rFonts w:ascii="Palatino Linotype" w:eastAsia="Palatino Linotype" w:hAnsi="Palatino Linotype" w:cs="Palatino Linotype"/>
          <w:color w:val="000000"/>
        </w:rPr>
      </w:pPr>
      <w:r w:rsidRPr="00F60BA9">
        <w:rPr>
          <w:rFonts w:ascii="Palatino Linotype" w:eastAsia="Palatino Linotype" w:hAnsi="Palatino Linotype" w:cs="Palatino Linotype"/>
          <w:color w:val="000000"/>
        </w:rPr>
        <w:lastRenderedPageBreak/>
        <w:t>Por otra parte, en cuanto al requerimiento de información relativo a los oficios firmados por la Presidenta Municipal, resulta importante mencionar lo establecido en el Manual de Procedimientos del Sistema Municipal para el Desarrollo de la Familia de Toluca:</w:t>
      </w:r>
    </w:p>
    <w:p w:rsidR="0052297D" w:rsidRPr="00F60BA9" w:rsidRDefault="0052297D">
      <w:pPr>
        <w:pBdr>
          <w:top w:val="nil"/>
          <w:left w:val="nil"/>
          <w:bottom w:val="nil"/>
          <w:right w:val="nil"/>
          <w:between w:val="nil"/>
        </w:pBdr>
        <w:spacing w:line="360" w:lineRule="auto"/>
        <w:ind w:right="-457"/>
        <w:jc w:val="both"/>
        <w:rPr>
          <w:rFonts w:ascii="Palatino Linotype" w:eastAsia="Palatino Linotype" w:hAnsi="Palatino Linotype" w:cs="Palatino Linotype"/>
          <w:color w:val="000000"/>
        </w:rPr>
      </w:pPr>
    </w:p>
    <w:p w:rsidR="0052297D" w:rsidRPr="00F60BA9" w:rsidRDefault="00D9097D">
      <w:pPr>
        <w:pBdr>
          <w:top w:val="nil"/>
          <w:left w:val="nil"/>
          <w:bottom w:val="nil"/>
          <w:right w:val="nil"/>
          <w:between w:val="nil"/>
        </w:pBdr>
        <w:spacing w:line="360" w:lineRule="auto"/>
        <w:ind w:right="-457"/>
        <w:jc w:val="center"/>
        <w:rPr>
          <w:rFonts w:ascii="Palatino Linotype" w:eastAsia="Palatino Linotype" w:hAnsi="Palatino Linotype" w:cs="Palatino Linotype"/>
          <w:color w:val="000000"/>
        </w:rPr>
      </w:pPr>
      <w:r w:rsidRPr="00F60BA9">
        <w:rPr>
          <w:rFonts w:ascii="Palatino Linotype" w:eastAsia="Palatino Linotype" w:hAnsi="Palatino Linotype" w:cs="Palatino Linotype"/>
          <w:noProof/>
          <w:color w:val="000000"/>
        </w:rPr>
        <w:drawing>
          <wp:inline distT="0" distB="0" distL="0" distR="0">
            <wp:extent cx="4559075" cy="2901726"/>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559075" cy="2901726"/>
                    </a:xfrm>
                    <a:prstGeom prst="rect">
                      <a:avLst/>
                    </a:prstGeom>
                    <a:ln/>
                  </pic:spPr>
                </pic:pic>
              </a:graphicData>
            </a:graphic>
          </wp:inline>
        </w:drawing>
      </w:r>
      <w:r w:rsidRPr="00F60BA9">
        <w:rPr>
          <w:noProof/>
        </w:rPr>
        <mc:AlternateContent>
          <mc:Choice Requires="wps">
            <w:drawing>
              <wp:anchor distT="0" distB="0" distL="114300" distR="114300" simplePos="0" relativeHeight="251659264" behindDoc="0" locked="0" layoutInCell="1" hidden="0" allowOverlap="1">
                <wp:simplePos x="0" y="0"/>
                <wp:positionH relativeFrom="column">
                  <wp:posOffset>1358900</wp:posOffset>
                </wp:positionH>
                <wp:positionV relativeFrom="paragraph">
                  <wp:posOffset>2057400</wp:posOffset>
                </wp:positionV>
                <wp:extent cx="3481349" cy="379705"/>
                <wp:effectExtent l="0" t="0" r="0" b="0"/>
                <wp:wrapNone/>
                <wp:docPr id="6" name="Rectángulo redondeado 6"/>
                <wp:cNvGraphicFramePr/>
                <a:graphic xmlns:a="http://schemas.openxmlformats.org/drawingml/2006/main">
                  <a:graphicData uri="http://schemas.microsoft.com/office/word/2010/wordprocessingShape">
                    <wps:wsp>
                      <wps:cNvSpPr/>
                      <wps:spPr>
                        <a:xfrm>
                          <a:off x="3619613" y="3604435"/>
                          <a:ext cx="3452774" cy="351130"/>
                        </a:xfrm>
                        <a:prstGeom prst="roundRect">
                          <a:avLst>
                            <a:gd name="adj" fmla="val 16667"/>
                          </a:avLst>
                        </a:prstGeom>
                        <a:noFill/>
                        <a:ln w="28575" cap="flat" cmpd="sng">
                          <a:solidFill>
                            <a:srgbClr val="FF0000"/>
                          </a:solidFill>
                          <a:prstDash val="solid"/>
                          <a:miter lim="800000"/>
                          <a:headEnd type="none" w="sm" len="sm"/>
                          <a:tailEnd type="none" w="sm" len="sm"/>
                        </a:ln>
                      </wps:spPr>
                      <wps:txbx>
                        <w:txbxContent>
                          <w:p w:rsidR="00F916F4" w:rsidRDefault="00F916F4">
                            <w:pPr>
                              <w:textDirection w:val="btLr"/>
                            </w:pPr>
                          </w:p>
                        </w:txbxContent>
                      </wps:txbx>
                      <wps:bodyPr spcFirstLastPara="1" wrap="square" lIns="91425" tIns="91425" rIns="91425" bIns="91425" anchor="ctr" anchorCtr="0">
                        <a:noAutofit/>
                      </wps:bodyPr>
                    </wps:wsp>
                  </a:graphicData>
                </a:graphic>
              </wp:anchor>
            </w:drawing>
          </mc:Choice>
          <mc:Fallback>
            <w:pict>
              <v:roundrect id="Rectángulo redondeado 6" o:spid="_x0000_s1027" style="position:absolute;left:0;text-align:left;margin-left:107pt;margin-top:162pt;width:274.1pt;height:29.9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" filled="f" strokecolor="red" strokeweight="2.25pt">
                <v:stroke startarrowwidth="narrow" startarrowlength="short" endarrowwidth="narrow" endarrowlength="short" joinstyle="miter"/>
                <v:textbox inset="2.53958mm,2.53958mm,2.53958mm,2.53958mm">
                  <w:txbxContent>
                    <w:p w:rsidR="00F916F4" w:rsidRDefault="00F916F4">
                      <w:pPr>
                        <w:textDirection w:val="btLr"/>
                      </w:pPr>
                    </w:p>
                  </w:txbxContent>
                </v:textbox>
              </v:roundrect>
            </w:pict>
          </mc:Fallback>
        </mc:AlternateContent>
      </w:r>
    </w:p>
    <w:p w:rsidR="0052297D" w:rsidRPr="00F60BA9" w:rsidRDefault="0052297D">
      <w:pPr>
        <w:pBdr>
          <w:top w:val="nil"/>
          <w:left w:val="nil"/>
          <w:bottom w:val="nil"/>
          <w:right w:val="nil"/>
          <w:between w:val="nil"/>
        </w:pBdr>
        <w:spacing w:line="360" w:lineRule="auto"/>
        <w:ind w:right="-457"/>
        <w:jc w:val="both"/>
        <w:rPr>
          <w:rFonts w:ascii="Palatino Linotype" w:eastAsia="Palatino Linotype" w:hAnsi="Palatino Linotype" w:cs="Palatino Linotype"/>
          <w:color w:val="000000"/>
        </w:rPr>
      </w:pPr>
    </w:p>
    <w:p w:rsidR="0052297D" w:rsidRPr="00F60BA9" w:rsidRDefault="00D9097D">
      <w:pPr>
        <w:numPr>
          <w:ilvl w:val="0"/>
          <w:numId w:val="3"/>
        </w:numPr>
        <w:pBdr>
          <w:top w:val="nil"/>
          <w:left w:val="nil"/>
          <w:bottom w:val="nil"/>
          <w:right w:val="nil"/>
          <w:between w:val="nil"/>
        </w:pBdr>
        <w:spacing w:line="360" w:lineRule="auto"/>
        <w:ind w:left="0" w:right="-457" w:firstLine="0"/>
        <w:jc w:val="both"/>
        <w:rPr>
          <w:rFonts w:ascii="Palatino Linotype" w:eastAsia="Palatino Linotype" w:hAnsi="Palatino Linotype" w:cs="Palatino Linotype"/>
          <w:color w:val="000000"/>
        </w:rPr>
      </w:pPr>
      <w:r w:rsidRPr="00F60BA9">
        <w:rPr>
          <w:rFonts w:ascii="Palatino Linotype" w:eastAsia="Palatino Linotype" w:hAnsi="Palatino Linotype" w:cs="Palatino Linotype"/>
          <w:color w:val="000000"/>
        </w:rPr>
        <w:t>Así también, el Reglamento Interno del Sistema Municipal para el Desarrollo de la Familia de Toluca, establece:</w:t>
      </w:r>
    </w:p>
    <w:p w:rsidR="0052297D" w:rsidRPr="00F60BA9" w:rsidRDefault="00D9097D">
      <w:pPr>
        <w:pBdr>
          <w:top w:val="nil"/>
          <w:left w:val="nil"/>
          <w:bottom w:val="nil"/>
          <w:right w:val="nil"/>
          <w:between w:val="nil"/>
        </w:pBdr>
        <w:spacing w:line="276" w:lineRule="auto"/>
        <w:ind w:left="851" w:right="-457"/>
        <w:jc w:val="center"/>
        <w:rPr>
          <w:rFonts w:ascii="Palatino Linotype" w:eastAsia="Palatino Linotype" w:hAnsi="Palatino Linotype" w:cs="Palatino Linotype"/>
          <w:b/>
          <w:i/>
          <w:color w:val="000000"/>
        </w:rPr>
      </w:pPr>
      <w:r w:rsidRPr="00F60BA9">
        <w:rPr>
          <w:rFonts w:ascii="Palatino Linotype" w:eastAsia="Palatino Linotype" w:hAnsi="Palatino Linotype" w:cs="Palatino Linotype"/>
          <w:b/>
          <w:i/>
          <w:color w:val="000000"/>
        </w:rPr>
        <w:t>CAPITULO III</w:t>
      </w:r>
    </w:p>
    <w:p w:rsidR="0052297D" w:rsidRPr="00F60BA9" w:rsidRDefault="00D9097D">
      <w:pPr>
        <w:pBdr>
          <w:top w:val="nil"/>
          <w:left w:val="nil"/>
          <w:bottom w:val="nil"/>
          <w:right w:val="nil"/>
          <w:between w:val="nil"/>
        </w:pBdr>
        <w:spacing w:line="276" w:lineRule="auto"/>
        <w:ind w:left="851" w:right="-457"/>
        <w:jc w:val="center"/>
        <w:rPr>
          <w:rFonts w:ascii="Palatino Linotype" w:eastAsia="Palatino Linotype" w:hAnsi="Palatino Linotype" w:cs="Palatino Linotype"/>
          <w:b/>
          <w:i/>
          <w:color w:val="000000"/>
        </w:rPr>
      </w:pPr>
      <w:r w:rsidRPr="00F60BA9">
        <w:rPr>
          <w:rFonts w:ascii="Palatino Linotype" w:eastAsia="Palatino Linotype" w:hAnsi="Palatino Linotype" w:cs="Palatino Linotype"/>
          <w:b/>
          <w:i/>
          <w:color w:val="000000"/>
        </w:rPr>
        <w:t>DE LAS ATRIBUCIONES GENÉRICAS DE LOS DIRECTORES</w:t>
      </w:r>
    </w:p>
    <w:p w:rsidR="0052297D" w:rsidRPr="00F60BA9" w:rsidRDefault="00D9097D">
      <w:pPr>
        <w:pBdr>
          <w:top w:val="nil"/>
          <w:left w:val="nil"/>
          <w:bottom w:val="nil"/>
          <w:right w:val="nil"/>
          <w:between w:val="nil"/>
        </w:pBdr>
        <w:spacing w:line="276" w:lineRule="auto"/>
        <w:ind w:left="851" w:right="-457"/>
        <w:jc w:val="both"/>
        <w:rPr>
          <w:rFonts w:ascii="Palatino Linotype" w:eastAsia="Palatino Linotype" w:hAnsi="Palatino Linotype" w:cs="Palatino Linotype"/>
          <w:i/>
          <w:color w:val="000000"/>
        </w:rPr>
      </w:pPr>
      <w:r w:rsidRPr="00F60BA9">
        <w:rPr>
          <w:rFonts w:ascii="Palatino Linotype" w:eastAsia="Palatino Linotype" w:hAnsi="Palatino Linotype" w:cs="Palatino Linotype"/>
          <w:b/>
          <w:i/>
          <w:color w:val="000000"/>
        </w:rPr>
        <w:t>Artículo 17.-</w:t>
      </w:r>
      <w:r w:rsidRPr="00F60BA9">
        <w:rPr>
          <w:rFonts w:ascii="Palatino Linotype" w:eastAsia="Palatino Linotype" w:hAnsi="Palatino Linotype" w:cs="Palatino Linotype"/>
          <w:i/>
          <w:color w:val="000000"/>
        </w:rPr>
        <w:t xml:space="preserve"> Al frente de cada Dirección habrá un/a titular, quien para el cumplimiento de sus atribuciones se auxiliará de los/as servidores/as públicos/as necesarios/as, de acuerdo con la normatividad aplicable, estructura orgánica y presupuesto autorizado.</w:t>
      </w:r>
    </w:p>
    <w:p w:rsidR="0052297D" w:rsidRPr="00F60BA9" w:rsidRDefault="00D9097D">
      <w:pPr>
        <w:pBdr>
          <w:top w:val="nil"/>
          <w:left w:val="nil"/>
          <w:bottom w:val="nil"/>
          <w:right w:val="nil"/>
          <w:between w:val="nil"/>
        </w:pBdr>
        <w:spacing w:line="276" w:lineRule="auto"/>
        <w:ind w:left="851" w:right="-457"/>
        <w:jc w:val="both"/>
        <w:rPr>
          <w:rFonts w:ascii="Palatino Linotype" w:eastAsia="Palatino Linotype" w:hAnsi="Palatino Linotype" w:cs="Palatino Linotype"/>
          <w:i/>
          <w:color w:val="000000"/>
        </w:rPr>
      </w:pPr>
      <w:r w:rsidRPr="00F60BA9">
        <w:rPr>
          <w:rFonts w:ascii="Palatino Linotype" w:eastAsia="Palatino Linotype" w:hAnsi="Palatino Linotype" w:cs="Palatino Linotype"/>
          <w:b/>
          <w:i/>
          <w:color w:val="000000"/>
        </w:rPr>
        <w:t>Artículo 18.-</w:t>
      </w:r>
      <w:r w:rsidRPr="00F60BA9">
        <w:rPr>
          <w:rFonts w:ascii="Palatino Linotype" w:eastAsia="Palatino Linotype" w:hAnsi="Palatino Linotype" w:cs="Palatino Linotype"/>
          <w:i/>
          <w:color w:val="000000"/>
        </w:rPr>
        <w:t xml:space="preserve"> Corresponde a los/as Directores/as:</w:t>
      </w:r>
    </w:p>
    <w:p w:rsidR="0052297D" w:rsidRPr="00F60BA9" w:rsidRDefault="00D9097D">
      <w:pPr>
        <w:pBdr>
          <w:top w:val="nil"/>
          <w:left w:val="nil"/>
          <w:bottom w:val="nil"/>
          <w:right w:val="nil"/>
          <w:between w:val="nil"/>
        </w:pBdr>
        <w:spacing w:line="276" w:lineRule="auto"/>
        <w:ind w:left="851" w:right="-457"/>
        <w:jc w:val="both"/>
        <w:rPr>
          <w:rFonts w:ascii="Palatino Linotype" w:eastAsia="Palatino Linotype" w:hAnsi="Palatino Linotype" w:cs="Palatino Linotype"/>
          <w:i/>
          <w:color w:val="000000"/>
        </w:rPr>
      </w:pPr>
      <w:r w:rsidRPr="00F60BA9">
        <w:rPr>
          <w:rFonts w:ascii="Palatino Linotype" w:eastAsia="Palatino Linotype" w:hAnsi="Palatino Linotype" w:cs="Palatino Linotype"/>
          <w:i/>
          <w:color w:val="000000"/>
        </w:rPr>
        <w:lastRenderedPageBreak/>
        <w:t>…</w:t>
      </w:r>
    </w:p>
    <w:p w:rsidR="0052297D" w:rsidRPr="00F60BA9" w:rsidRDefault="00D9097D">
      <w:pPr>
        <w:pBdr>
          <w:top w:val="nil"/>
          <w:left w:val="nil"/>
          <w:bottom w:val="nil"/>
          <w:right w:val="nil"/>
          <w:between w:val="nil"/>
        </w:pBdr>
        <w:spacing w:line="276" w:lineRule="auto"/>
        <w:ind w:left="851" w:right="-457"/>
        <w:jc w:val="both"/>
        <w:rPr>
          <w:rFonts w:ascii="Palatino Linotype" w:eastAsia="Palatino Linotype" w:hAnsi="Palatino Linotype" w:cs="Palatino Linotype"/>
          <w:b/>
          <w:i/>
          <w:color w:val="000000"/>
        </w:rPr>
      </w:pPr>
      <w:r w:rsidRPr="00F60BA9">
        <w:rPr>
          <w:rFonts w:ascii="Palatino Linotype" w:eastAsia="Palatino Linotype" w:hAnsi="Palatino Linotype" w:cs="Palatino Linotype"/>
          <w:b/>
          <w:i/>
          <w:color w:val="000000"/>
        </w:rPr>
        <w:t>XI. Suscribir los documentos relativos al ejercicio de sus atribuciones y aquellos que les sean señalados por delegación o lo que les correspondan por suplencia;</w:t>
      </w:r>
    </w:p>
    <w:p w:rsidR="0052297D" w:rsidRPr="00F60BA9" w:rsidRDefault="0052297D">
      <w:pPr>
        <w:pBdr>
          <w:top w:val="nil"/>
          <w:left w:val="nil"/>
          <w:bottom w:val="nil"/>
          <w:right w:val="nil"/>
          <w:between w:val="nil"/>
        </w:pBdr>
        <w:tabs>
          <w:tab w:val="left" w:pos="0"/>
        </w:tabs>
        <w:spacing w:line="360" w:lineRule="auto"/>
        <w:ind w:right="-457"/>
        <w:jc w:val="both"/>
        <w:rPr>
          <w:rFonts w:ascii="Century Gothic" w:eastAsia="Century Gothic" w:hAnsi="Century Gothic" w:cs="Century Gothic"/>
          <w:color w:val="000000"/>
        </w:rPr>
      </w:pPr>
    </w:p>
    <w:p w:rsidR="0052297D" w:rsidRPr="00F60BA9" w:rsidRDefault="00D9097D">
      <w:pPr>
        <w:numPr>
          <w:ilvl w:val="0"/>
          <w:numId w:val="6"/>
        </w:numPr>
        <w:pBdr>
          <w:top w:val="nil"/>
          <w:left w:val="nil"/>
          <w:bottom w:val="nil"/>
          <w:right w:val="nil"/>
          <w:between w:val="nil"/>
        </w:pBdr>
        <w:tabs>
          <w:tab w:val="left" w:pos="0"/>
        </w:tabs>
        <w:spacing w:line="360" w:lineRule="auto"/>
        <w:ind w:left="0" w:right="-457" w:firstLine="0"/>
        <w:jc w:val="both"/>
        <w:rPr>
          <w:rFonts w:ascii="Palatino Linotype" w:eastAsia="Palatino Linotype" w:hAnsi="Palatino Linotype" w:cs="Palatino Linotype"/>
          <w:color w:val="000000"/>
        </w:rPr>
      </w:pPr>
      <w:r w:rsidRPr="00F60BA9">
        <w:rPr>
          <w:rFonts w:ascii="Palatino Linotype" w:eastAsia="Palatino Linotype" w:hAnsi="Palatino Linotype" w:cs="Palatino Linotype"/>
          <w:color w:val="000000"/>
        </w:rPr>
        <w:t>En relación a la información remitida en respuesta por el Sujeto Obligado, se visualizan los oficios suscritos por cada Titular de las Direcciones aludidas, en los que se observa que de acuerdo a la cronología en la numeración de los mismos, hay oficios faltantes.</w:t>
      </w:r>
    </w:p>
    <w:p w:rsidR="0052297D" w:rsidRPr="00F60BA9" w:rsidRDefault="0052297D">
      <w:pPr>
        <w:pBdr>
          <w:top w:val="nil"/>
          <w:left w:val="nil"/>
          <w:bottom w:val="nil"/>
          <w:right w:val="nil"/>
          <w:between w:val="nil"/>
        </w:pBdr>
        <w:ind w:left="720" w:right="-457"/>
        <w:rPr>
          <w:rFonts w:ascii="Palatino Linotype" w:eastAsia="Palatino Linotype" w:hAnsi="Palatino Linotype" w:cs="Palatino Linotype"/>
          <w:color w:val="000000"/>
        </w:rPr>
      </w:pPr>
    </w:p>
    <w:tbl>
      <w:tblPr>
        <w:tblStyle w:val="af8"/>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7"/>
        <w:gridCol w:w="4588"/>
      </w:tblGrid>
      <w:tr w:rsidR="0052297D" w:rsidRPr="00F60BA9">
        <w:tc>
          <w:tcPr>
            <w:tcW w:w="4587" w:type="dxa"/>
            <w:vAlign w:val="center"/>
          </w:tcPr>
          <w:p w:rsidR="0052297D" w:rsidRPr="00F60BA9" w:rsidRDefault="00D9097D">
            <w:pPr>
              <w:tabs>
                <w:tab w:val="left" w:pos="0"/>
              </w:tabs>
              <w:spacing w:line="360" w:lineRule="auto"/>
              <w:ind w:right="-457"/>
              <w:jc w:val="center"/>
              <w:rPr>
                <w:rFonts w:ascii="Palatino Linotype" w:eastAsia="Palatino Linotype" w:hAnsi="Palatino Linotype" w:cs="Palatino Linotype"/>
                <w:b/>
                <w:color w:val="000000"/>
              </w:rPr>
            </w:pPr>
            <w:r w:rsidRPr="00F60BA9">
              <w:rPr>
                <w:rFonts w:ascii="Palatino Linotype" w:eastAsia="Palatino Linotype" w:hAnsi="Palatino Linotype" w:cs="Palatino Linotype"/>
                <w:b/>
                <w:color w:val="000000"/>
              </w:rPr>
              <w:t>DIRECCIÓN</w:t>
            </w:r>
          </w:p>
        </w:tc>
        <w:tc>
          <w:tcPr>
            <w:tcW w:w="4588" w:type="dxa"/>
            <w:vAlign w:val="center"/>
          </w:tcPr>
          <w:p w:rsidR="0052297D" w:rsidRPr="00F60BA9" w:rsidRDefault="00D9097D">
            <w:pPr>
              <w:tabs>
                <w:tab w:val="left" w:pos="0"/>
              </w:tabs>
              <w:spacing w:line="360" w:lineRule="auto"/>
              <w:ind w:right="-457"/>
              <w:jc w:val="center"/>
              <w:rPr>
                <w:rFonts w:ascii="Palatino Linotype" w:eastAsia="Palatino Linotype" w:hAnsi="Palatino Linotype" w:cs="Palatino Linotype"/>
                <w:b/>
                <w:color w:val="000000"/>
              </w:rPr>
            </w:pPr>
            <w:r w:rsidRPr="00F60BA9">
              <w:rPr>
                <w:rFonts w:ascii="Palatino Linotype" w:eastAsia="Palatino Linotype" w:hAnsi="Palatino Linotype" w:cs="Palatino Linotype"/>
                <w:b/>
                <w:color w:val="000000"/>
              </w:rPr>
              <w:t>OFICIOS FALTANTES</w:t>
            </w:r>
          </w:p>
        </w:tc>
      </w:tr>
      <w:tr w:rsidR="0052297D" w:rsidRPr="00F60BA9">
        <w:tc>
          <w:tcPr>
            <w:tcW w:w="4587" w:type="dxa"/>
          </w:tcPr>
          <w:p w:rsidR="0052297D" w:rsidRPr="00F60BA9" w:rsidRDefault="00D9097D">
            <w:pPr>
              <w:tabs>
                <w:tab w:val="left" w:pos="0"/>
              </w:tabs>
              <w:spacing w:line="360" w:lineRule="auto"/>
              <w:ind w:right="-457"/>
              <w:jc w:val="both"/>
              <w:rPr>
                <w:rFonts w:ascii="Palatino Linotype" w:eastAsia="Palatino Linotype" w:hAnsi="Palatino Linotype" w:cs="Palatino Linotype"/>
                <w:color w:val="000000"/>
              </w:rPr>
            </w:pPr>
            <w:r w:rsidRPr="00F60BA9">
              <w:rPr>
                <w:rFonts w:ascii="Palatino Linotype" w:eastAsia="Palatino Linotype" w:hAnsi="Palatino Linotype" w:cs="Palatino Linotype"/>
                <w:color w:val="000000"/>
              </w:rPr>
              <w:t>DIRECCIÓN DE SALUD Y BIENESTAR</w:t>
            </w:r>
          </w:p>
        </w:tc>
        <w:tc>
          <w:tcPr>
            <w:tcW w:w="4588" w:type="dxa"/>
          </w:tcPr>
          <w:p w:rsidR="0052297D" w:rsidRPr="00F60BA9" w:rsidRDefault="00D9097D" w:rsidP="00825825">
            <w:pPr>
              <w:tabs>
                <w:tab w:val="left" w:pos="0"/>
              </w:tabs>
              <w:spacing w:line="360" w:lineRule="auto"/>
              <w:jc w:val="both"/>
              <w:rPr>
                <w:rFonts w:ascii="Palatino Linotype" w:eastAsia="Palatino Linotype" w:hAnsi="Palatino Linotype" w:cs="Palatino Linotype"/>
                <w:color w:val="000000"/>
              </w:rPr>
            </w:pPr>
            <w:r w:rsidRPr="00F60BA9">
              <w:rPr>
                <w:rFonts w:ascii="Palatino Linotype" w:eastAsia="Palatino Linotype" w:hAnsi="Palatino Linotype" w:cs="Palatino Linotype"/>
                <w:color w:val="000000"/>
              </w:rPr>
              <w:t>228, 238, 272, 297, 299, 300 301, 305, 306, 310, 322, 323, 325, 338, 374, 378, 401, 429, 430, 431, 458, 466, 467, 471, 478, 488 494, 502, 505, 512.</w:t>
            </w:r>
          </w:p>
        </w:tc>
      </w:tr>
      <w:tr w:rsidR="0052297D" w:rsidRPr="00F60BA9">
        <w:tc>
          <w:tcPr>
            <w:tcW w:w="4587" w:type="dxa"/>
          </w:tcPr>
          <w:p w:rsidR="0052297D" w:rsidRPr="00F60BA9" w:rsidRDefault="00D9097D">
            <w:pPr>
              <w:tabs>
                <w:tab w:val="left" w:pos="0"/>
              </w:tabs>
              <w:spacing w:line="360" w:lineRule="auto"/>
              <w:ind w:right="-457"/>
              <w:jc w:val="both"/>
              <w:rPr>
                <w:rFonts w:ascii="Palatino Linotype" w:eastAsia="Palatino Linotype" w:hAnsi="Palatino Linotype" w:cs="Palatino Linotype"/>
                <w:color w:val="000000"/>
              </w:rPr>
            </w:pPr>
            <w:r w:rsidRPr="00F60BA9">
              <w:rPr>
                <w:rFonts w:ascii="Palatino Linotype" w:eastAsia="Palatino Linotype" w:hAnsi="Palatino Linotype" w:cs="Palatino Linotype"/>
                <w:color w:val="000000"/>
              </w:rPr>
              <w:t>DIRECCIÓN DE ATENCIÓN A LA DISCAPACIDAD</w:t>
            </w:r>
          </w:p>
        </w:tc>
        <w:tc>
          <w:tcPr>
            <w:tcW w:w="4588" w:type="dxa"/>
          </w:tcPr>
          <w:p w:rsidR="0052297D" w:rsidRPr="00F60BA9" w:rsidRDefault="00D9097D" w:rsidP="00825825">
            <w:pPr>
              <w:tabs>
                <w:tab w:val="left" w:pos="0"/>
              </w:tabs>
              <w:spacing w:line="360" w:lineRule="auto"/>
              <w:jc w:val="both"/>
              <w:rPr>
                <w:rFonts w:ascii="Palatino Linotype" w:eastAsia="Palatino Linotype" w:hAnsi="Palatino Linotype" w:cs="Palatino Linotype"/>
                <w:color w:val="000000"/>
              </w:rPr>
            </w:pPr>
            <w:r w:rsidRPr="00F60BA9">
              <w:rPr>
                <w:rFonts w:ascii="Palatino Linotype" w:eastAsia="Palatino Linotype" w:hAnsi="Palatino Linotype" w:cs="Palatino Linotype"/>
                <w:color w:val="000000"/>
              </w:rPr>
              <w:t>125, 127, 128, 129, 138, 143, 144, 158, 174, 187, 198, 203, 218, 236, 246, 251, 262, 263.</w:t>
            </w:r>
          </w:p>
        </w:tc>
      </w:tr>
      <w:tr w:rsidR="0052297D" w:rsidRPr="00F60BA9">
        <w:tc>
          <w:tcPr>
            <w:tcW w:w="4587" w:type="dxa"/>
          </w:tcPr>
          <w:p w:rsidR="0052297D" w:rsidRPr="00F60BA9" w:rsidRDefault="00D9097D">
            <w:pPr>
              <w:tabs>
                <w:tab w:val="left" w:pos="0"/>
              </w:tabs>
              <w:spacing w:line="360" w:lineRule="auto"/>
              <w:ind w:right="-457"/>
              <w:jc w:val="both"/>
              <w:rPr>
                <w:rFonts w:ascii="Palatino Linotype" w:eastAsia="Palatino Linotype" w:hAnsi="Palatino Linotype" w:cs="Palatino Linotype"/>
                <w:color w:val="000000"/>
              </w:rPr>
            </w:pPr>
            <w:r w:rsidRPr="00F60BA9">
              <w:rPr>
                <w:rFonts w:ascii="Palatino Linotype" w:eastAsia="Palatino Linotype" w:hAnsi="Palatino Linotype" w:cs="Palatino Linotype"/>
                <w:color w:val="000000"/>
              </w:rPr>
              <w:t>DIRECCIÓN DE SERVICIOS JURÍDICOS ASISTENCIALES</w:t>
            </w:r>
          </w:p>
        </w:tc>
        <w:tc>
          <w:tcPr>
            <w:tcW w:w="4588" w:type="dxa"/>
          </w:tcPr>
          <w:p w:rsidR="0052297D" w:rsidRPr="00F60BA9" w:rsidRDefault="00D9097D" w:rsidP="00825825">
            <w:pPr>
              <w:tabs>
                <w:tab w:val="left" w:pos="0"/>
              </w:tabs>
              <w:spacing w:line="360" w:lineRule="auto"/>
              <w:jc w:val="both"/>
              <w:rPr>
                <w:rFonts w:ascii="Palatino Linotype" w:eastAsia="Palatino Linotype" w:hAnsi="Palatino Linotype" w:cs="Palatino Linotype"/>
                <w:color w:val="000000"/>
              </w:rPr>
            </w:pPr>
            <w:r w:rsidRPr="00F60BA9">
              <w:rPr>
                <w:rFonts w:ascii="Palatino Linotype" w:eastAsia="Palatino Linotype" w:hAnsi="Palatino Linotype" w:cs="Palatino Linotype"/>
                <w:color w:val="000000"/>
              </w:rPr>
              <w:t>192, 205, 294, 322, 323, 349, 406, 442, 443, 450, 491, 500, 511, 513, 514, 515, 516, 517, 524, 525, 526, 528, 529, 530, 531, 532, 533</w:t>
            </w:r>
          </w:p>
        </w:tc>
      </w:tr>
      <w:tr w:rsidR="0052297D" w:rsidRPr="00F60BA9">
        <w:tc>
          <w:tcPr>
            <w:tcW w:w="4587" w:type="dxa"/>
          </w:tcPr>
          <w:p w:rsidR="0052297D" w:rsidRPr="00F60BA9" w:rsidRDefault="00D9097D">
            <w:pPr>
              <w:tabs>
                <w:tab w:val="left" w:pos="0"/>
              </w:tabs>
              <w:spacing w:line="360" w:lineRule="auto"/>
              <w:ind w:right="-457"/>
              <w:jc w:val="both"/>
              <w:rPr>
                <w:rFonts w:ascii="Palatino Linotype" w:eastAsia="Palatino Linotype" w:hAnsi="Palatino Linotype" w:cs="Palatino Linotype"/>
                <w:color w:val="000000"/>
              </w:rPr>
            </w:pPr>
            <w:r w:rsidRPr="00F60BA9">
              <w:rPr>
                <w:rFonts w:ascii="Palatino Linotype" w:eastAsia="Palatino Linotype" w:hAnsi="Palatino Linotype" w:cs="Palatino Linotype"/>
                <w:color w:val="000000"/>
              </w:rPr>
              <w:t>DIRECCIÓN DE PROGRAMAS AL ADULTO MAYOR</w:t>
            </w:r>
          </w:p>
        </w:tc>
        <w:tc>
          <w:tcPr>
            <w:tcW w:w="4588" w:type="dxa"/>
          </w:tcPr>
          <w:p w:rsidR="0052297D" w:rsidRPr="00F60BA9" w:rsidRDefault="00D9097D" w:rsidP="00825825">
            <w:pPr>
              <w:tabs>
                <w:tab w:val="left" w:pos="0"/>
              </w:tabs>
              <w:spacing w:line="360" w:lineRule="auto"/>
              <w:jc w:val="both"/>
              <w:rPr>
                <w:rFonts w:ascii="Palatino Linotype" w:eastAsia="Palatino Linotype" w:hAnsi="Palatino Linotype" w:cs="Palatino Linotype"/>
                <w:color w:val="000000"/>
              </w:rPr>
            </w:pPr>
            <w:r w:rsidRPr="00F60BA9">
              <w:rPr>
                <w:rFonts w:ascii="Palatino Linotype" w:eastAsia="Palatino Linotype" w:hAnsi="Palatino Linotype" w:cs="Palatino Linotype"/>
                <w:color w:val="000000"/>
              </w:rPr>
              <w:t>93, 98, 102, 104, 105, 106, 107, 108, 110, 115, 159, 178, 184</w:t>
            </w:r>
          </w:p>
        </w:tc>
      </w:tr>
      <w:tr w:rsidR="0052297D" w:rsidRPr="00F60BA9">
        <w:tc>
          <w:tcPr>
            <w:tcW w:w="4587" w:type="dxa"/>
          </w:tcPr>
          <w:p w:rsidR="0052297D" w:rsidRPr="00F60BA9" w:rsidRDefault="00D9097D">
            <w:pPr>
              <w:tabs>
                <w:tab w:val="left" w:pos="0"/>
              </w:tabs>
              <w:spacing w:line="360" w:lineRule="auto"/>
              <w:ind w:right="-457"/>
              <w:jc w:val="both"/>
              <w:rPr>
                <w:rFonts w:ascii="Palatino Linotype" w:eastAsia="Palatino Linotype" w:hAnsi="Palatino Linotype" w:cs="Palatino Linotype"/>
                <w:color w:val="000000"/>
              </w:rPr>
            </w:pPr>
            <w:r w:rsidRPr="00F60BA9">
              <w:rPr>
                <w:rFonts w:ascii="Palatino Linotype" w:eastAsia="Palatino Linotype" w:hAnsi="Palatino Linotype" w:cs="Palatino Linotype"/>
                <w:color w:val="000000"/>
              </w:rPr>
              <w:lastRenderedPageBreak/>
              <w:t>DIRECCIÓN DE ADMINISTRACIÓN Y TESORERÍA</w:t>
            </w:r>
          </w:p>
        </w:tc>
        <w:tc>
          <w:tcPr>
            <w:tcW w:w="4588" w:type="dxa"/>
          </w:tcPr>
          <w:p w:rsidR="0052297D" w:rsidRPr="00F60BA9" w:rsidRDefault="00D9097D">
            <w:pPr>
              <w:tabs>
                <w:tab w:val="left" w:pos="0"/>
              </w:tabs>
              <w:spacing w:line="360" w:lineRule="auto"/>
              <w:ind w:right="-457"/>
              <w:jc w:val="both"/>
              <w:rPr>
                <w:rFonts w:ascii="Palatino Linotype" w:eastAsia="Palatino Linotype" w:hAnsi="Palatino Linotype" w:cs="Palatino Linotype"/>
                <w:color w:val="000000"/>
              </w:rPr>
            </w:pPr>
            <w:r w:rsidRPr="00F60BA9">
              <w:rPr>
                <w:rFonts w:ascii="Palatino Linotype" w:eastAsia="Palatino Linotype" w:hAnsi="Palatino Linotype" w:cs="Palatino Linotype"/>
                <w:color w:val="000000"/>
              </w:rPr>
              <w:t xml:space="preserve">217, 224, 225, 226, 227, 228, 229, 241, 244, 245, 246, 247, 250, 254, 259, del 260 al 276, 277, del 280 al 282, 285, del 288 al 290, del 293 al 295, del 309 al 311, 313, del 318 al 321, 328, 329, 335, 336, 339 al 341, 343, del 345 al 352, del 357 al 362, del 364 al 366. 371, 373, 375, 378, 380, 381, 386, 389, 391, del 396 al 398, 405, 407, 409, 410, 414, 417, 435, 438 al 441, 445, 447 </w:t>
            </w:r>
          </w:p>
        </w:tc>
      </w:tr>
    </w:tbl>
    <w:p w:rsidR="0052297D" w:rsidRPr="00F60BA9" w:rsidRDefault="0052297D">
      <w:pPr>
        <w:pBdr>
          <w:top w:val="nil"/>
          <w:left w:val="nil"/>
          <w:bottom w:val="nil"/>
          <w:right w:val="nil"/>
          <w:between w:val="nil"/>
        </w:pBdr>
        <w:tabs>
          <w:tab w:val="left" w:pos="0"/>
        </w:tabs>
        <w:spacing w:line="360" w:lineRule="auto"/>
        <w:ind w:right="-457"/>
        <w:jc w:val="both"/>
        <w:rPr>
          <w:rFonts w:ascii="Palatino Linotype" w:eastAsia="Palatino Linotype" w:hAnsi="Palatino Linotype" w:cs="Palatino Linotype"/>
          <w:color w:val="000000"/>
        </w:rPr>
      </w:pPr>
    </w:p>
    <w:p w:rsidR="0052297D" w:rsidRPr="00F60BA9" w:rsidRDefault="00D9097D">
      <w:pPr>
        <w:numPr>
          <w:ilvl w:val="0"/>
          <w:numId w:val="6"/>
        </w:numPr>
        <w:pBdr>
          <w:top w:val="nil"/>
          <w:left w:val="nil"/>
          <w:bottom w:val="nil"/>
          <w:right w:val="nil"/>
          <w:between w:val="nil"/>
        </w:pBdr>
        <w:spacing w:line="360" w:lineRule="auto"/>
        <w:ind w:left="0" w:right="-457" w:firstLine="0"/>
        <w:jc w:val="both"/>
        <w:rPr>
          <w:rFonts w:ascii="Century Gothic" w:eastAsia="Century Gothic" w:hAnsi="Century Gothic" w:cs="Century Gothic"/>
          <w:color w:val="000000"/>
        </w:rPr>
      </w:pPr>
      <w:r w:rsidRPr="00F60BA9">
        <w:rPr>
          <w:rFonts w:ascii="Palatino Linotype" w:eastAsia="Palatino Linotype" w:hAnsi="Palatino Linotype" w:cs="Palatino Linotype"/>
          <w:color w:val="000000"/>
        </w:rPr>
        <w:t xml:space="preserve">Ahora bien, de los oficios solicitados y remitidos, se debe de señalar que de acuerdo con el siguiente criterio INAI, la firma y </w:t>
      </w:r>
      <w:r w:rsidRPr="00F60BA9">
        <w:rPr>
          <w:rFonts w:ascii="Palatino Linotype" w:eastAsia="Palatino Linotype" w:hAnsi="Palatino Linotype" w:cs="Palatino Linotype"/>
        </w:rPr>
        <w:t>rúbrica</w:t>
      </w:r>
      <w:r w:rsidRPr="00F60BA9">
        <w:rPr>
          <w:rFonts w:ascii="Palatino Linotype" w:eastAsia="Palatino Linotype" w:hAnsi="Palatino Linotype" w:cs="Palatino Linotype"/>
          <w:color w:val="000000"/>
        </w:rPr>
        <w:t xml:space="preserve"> de los servidores públicos que devienen de actos de autoridad tiene la característica de ser pública. </w:t>
      </w:r>
    </w:p>
    <w:p w:rsidR="0052297D" w:rsidRPr="00F60BA9" w:rsidRDefault="0052297D">
      <w:pPr>
        <w:pBdr>
          <w:top w:val="nil"/>
          <w:left w:val="nil"/>
          <w:bottom w:val="nil"/>
          <w:right w:val="nil"/>
          <w:between w:val="nil"/>
        </w:pBdr>
        <w:spacing w:line="360" w:lineRule="auto"/>
        <w:ind w:right="-457"/>
        <w:jc w:val="both"/>
        <w:rPr>
          <w:color w:val="000000"/>
        </w:rPr>
      </w:pPr>
    </w:p>
    <w:p w:rsidR="0052297D" w:rsidRPr="00F60BA9" w:rsidRDefault="00D9097D">
      <w:pPr>
        <w:pBdr>
          <w:top w:val="nil"/>
          <w:left w:val="nil"/>
          <w:bottom w:val="nil"/>
          <w:right w:val="nil"/>
          <w:between w:val="nil"/>
        </w:pBdr>
        <w:ind w:left="1134" w:right="-457"/>
        <w:jc w:val="both"/>
        <w:rPr>
          <w:rFonts w:ascii="Palatino Linotype" w:eastAsia="Palatino Linotype" w:hAnsi="Palatino Linotype" w:cs="Palatino Linotype"/>
          <w:b/>
          <w:i/>
          <w:color w:val="000000"/>
        </w:rPr>
      </w:pPr>
      <w:r w:rsidRPr="00F60BA9">
        <w:rPr>
          <w:rFonts w:ascii="Palatino Linotype" w:eastAsia="Palatino Linotype" w:hAnsi="Palatino Linotype" w:cs="Palatino Linotype"/>
          <w:b/>
          <w:i/>
          <w:color w:val="000000"/>
        </w:rPr>
        <w:t xml:space="preserve">02/19 Firma y rúbrica de servidores públicos. </w:t>
      </w:r>
    </w:p>
    <w:p w:rsidR="0052297D" w:rsidRPr="00F60BA9" w:rsidRDefault="00D9097D">
      <w:pPr>
        <w:pBdr>
          <w:top w:val="nil"/>
          <w:left w:val="nil"/>
          <w:bottom w:val="nil"/>
          <w:right w:val="nil"/>
          <w:between w:val="nil"/>
        </w:pBdr>
        <w:ind w:left="1134" w:right="-457"/>
        <w:jc w:val="both"/>
        <w:rPr>
          <w:rFonts w:ascii="Palatino Linotype" w:eastAsia="Palatino Linotype" w:hAnsi="Palatino Linotype" w:cs="Palatino Linotype"/>
          <w:i/>
          <w:color w:val="000000"/>
        </w:rPr>
      </w:pPr>
      <w:r w:rsidRPr="00F60BA9">
        <w:rPr>
          <w:rFonts w:ascii="Palatino Linotype" w:eastAsia="Palatino Linotype" w:hAnsi="Palatino Linotype" w:cs="Palatino Linotype"/>
          <w:i/>
          <w:color w:val="000000"/>
        </w:rPr>
        <w:t>Si bien la firma y la rúbrica son datos confidenciales, cuando un servidor público emite un acto como autoridad, en ejercicio de las funciones que tiene conferidas, la firma o rúbrica mediante la cual se valida dicho acto es pública.</w:t>
      </w:r>
    </w:p>
    <w:p w:rsidR="00F916F4" w:rsidRPr="00F60BA9" w:rsidRDefault="00F916F4">
      <w:pPr>
        <w:pBdr>
          <w:top w:val="nil"/>
          <w:left w:val="nil"/>
          <w:bottom w:val="nil"/>
          <w:right w:val="nil"/>
          <w:between w:val="nil"/>
        </w:pBdr>
        <w:ind w:left="1134" w:right="-457"/>
        <w:jc w:val="both"/>
        <w:rPr>
          <w:rFonts w:ascii="Palatino Linotype" w:eastAsia="Palatino Linotype" w:hAnsi="Palatino Linotype" w:cs="Palatino Linotype"/>
          <w:i/>
          <w:color w:val="000000"/>
        </w:rPr>
      </w:pPr>
    </w:p>
    <w:p w:rsidR="00F916F4" w:rsidRPr="00F60BA9" w:rsidRDefault="00F916F4" w:rsidP="00F916F4">
      <w:pPr>
        <w:pStyle w:val="Prrafodelista"/>
        <w:numPr>
          <w:ilvl w:val="0"/>
          <w:numId w:val="6"/>
        </w:numPr>
        <w:pBdr>
          <w:top w:val="nil"/>
          <w:left w:val="nil"/>
          <w:bottom w:val="nil"/>
          <w:right w:val="nil"/>
          <w:between w:val="nil"/>
        </w:pBdr>
        <w:spacing w:line="360" w:lineRule="auto"/>
        <w:ind w:left="0" w:right="-457" w:firstLine="0"/>
        <w:jc w:val="both"/>
        <w:rPr>
          <w:rFonts w:ascii="Palatino Linotype" w:eastAsia="Palatino Linotype" w:hAnsi="Palatino Linotype" w:cs="Palatino Linotype"/>
          <w:i/>
          <w:color w:val="000000"/>
        </w:rPr>
      </w:pPr>
      <w:r w:rsidRPr="00F60BA9">
        <w:rPr>
          <w:rFonts w:ascii="Palatino Linotype" w:eastAsia="Palatino Linotype" w:hAnsi="Palatino Linotype" w:cs="Palatino Linotype"/>
          <w:color w:val="000000"/>
        </w:rPr>
        <w:t>Ahora bien, resulta importante mencionar que de los oficios remitidos en respuesta, por lo que hace a los suscritos por el Director General, el oficio 200B10000/322/2024, de  fecha tres de mayo del año dos mil veinticuatro, se testaron los números de las placas de vehículos oficiales, razón por la cual se debe referir lo siguiente:</w:t>
      </w:r>
    </w:p>
    <w:p w:rsidR="0052297D" w:rsidRPr="00F60BA9" w:rsidRDefault="0052297D">
      <w:pPr>
        <w:pBdr>
          <w:top w:val="nil"/>
          <w:left w:val="nil"/>
          <w:bottom w:val="nil"/>
          <w:right w:val="nil"/>
          <w:between w:val="nil"/>
        </w:pBdr>
        <w:spacing w:line="360" w:lineRule="auto"/>
        <w:ind w:left="1134" w:right="-457"/>
        <w:jc w:val="both"/>
        <w:rPr>
          <w:rFonts w:ascii="Palatino Linotype" w:eastAsia="Palatino Linotype" w:hAnsi="Palatino Linotype" w:cs="Palatino Linotype"/>
          <w:i/>
          <w:color w:val="000000"/>
        </w:rPr>
      </w:pPr>
    </w:p>
    <w:p w:rsidR="004A289E" w:rsidRPr="00F60BA9" w:rsidRDefault="004A289E">
      <w:pPr>
        <w:pBdr>
          <w:top w:val="nil"/>
          <w:left w:val="nil"/>
          <w:bottom w:val="nil"/>
          <w:right w:val="nil"/>
          <w:between w:val="nil"/>
        </w:pBdr>
        <w:spacing w:line="360" w:lineRule="auto"/>
        <w:ind w:left="1134" w:right="-457"/>
        <w:jc w:val="both"/>
        <w:rPr>
          <w:rFonts w:ascii="Palatino Linotype" w:eastAsia="Palatino Linotype" w:hAnsi="Palatino Linotype" w:cs="Palatino Linotype"/>
          <w:i/>
          <w:color w:val="000000"/>
        </w:rPr>
      </w:pPr>
    </w:p>
    <w:p w:rsidR="00F916F4" w:rsidRPr="00F60BA9" w:rsidRDefault="00F916F4" w:rsidP="00A355D2">
      <w:pPr>
        <w:pStyle w:val="Prrafodelista"/>
        <w:numPr>
          <w:ilvl w:val="0"/>
          <w:numId w:val="6"/>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color w:val="000000"/>
        </w:rPr>
      </w:pPr>
      <w:r w:rsidRPr="00F60BA9">
        <w:rPr>
          <w:rFonts w:ascii="Palatino Linotype" w:eastAsia="Palatino Linotype" w:hAnsi="Palatino Linotype" w:cs="Palatino Linotype"/>
          <w:b/>
          <w:color w:val="000000"/>
        </w:rPr>
        <w:t>Placas y número de serie vehicular.</w:t>
      </w:r>
      <w:r w:rsidRPr="00F60BA9">
        <w:rPr>
          <w:rFonts w:ascii="Palatino Linotype" w:eastAsia="Palatino Linotype" w:hAnsi="Palatino Linotype" w:cs="Palatino Linotype"/>
          <w:color w:val="000000"/>
        </w:rPr>
        <w:t xml:space="preserve"> En lo que compete a esto, se tiene que el número de placa se define como el registro alfanumérico que usan los vehículos automotores para su identificación y circulación legal en todo el territorio mexicano; en este sentido, respecto a las placas, que corresponden a vehículos propiedad del DIF Municipal, siendo bienes de dominio público, se tiene que al corresponder a vehículos oficiales, previamente inventariados, es importante remitirnos a lo dispuesto por el artículo 92, fracción XXXVIII de la Ley de Transparencia y Acceso a la Información Pública del Estado de México y Municipios que en su texto y sentido literal establece:</w:t>
      </w:r>
    </w:p>
    <w:p w:rsidR="00F916F4" w:rsidRPr="00F60BA9" w:rsidRDefault="00F916F4" w:rsidP="00F916F4">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sz w:val="22"/>
          <w:szCs w:val="22"/>
        </w:rPr>
      </w:pPr>
    </w:p>
    <w:p w:rsidR="00F916F4" w:rsidRPr="00F60BA9" w:rsidRDefault="00F916F4" w:rsidP="00A761E6">
      <w:pPr>
        <w:pBdr>
          <w:top w:val="nil"/>
          <w:left w:val="nil"/>
          <w:bottom w:val="nil"/>
          <w:right w:val="nil"/>
          <w:between w:val="nil"/>
        </w:pBdr>
        <w:tabs>
          <w:tab w:val="left" w:pos="426"/>
        </w:tabs>
        <w:spacing w:line="276" w:lineRule="auto"/>
        <w:ind w:left="1134" w:right="680"/>
        <w:jc w:val="both"/>
        <w:rPr>
          <w:rFonts w:ascii="Palatino Linotype" w:eastAsia="Palatino Linotype" w:hAnsi="Palatino Linotype" w:cs="Palatino Linotype"/>
          <w:i/>
          <w:color w:val="000000"/>
          <w:sz w:val="22"/>
          <w:szCs w:val="22"/>
        </w:rPr>
      </w:pPr>
      <w:r w:rsidRPr="00F60BA9">
        <w:rPr>
          <w:rFonts w:ascii="Palatino Linotype" w:eastAsia="Palatino Linotype" w:hAnsi="Palatino Linotype" w:cs="Palatino Linotype"/>
          <w:i/>
          <w:color w:val="000000"/>
          <w:sz w:val="22"/>
          <w:szCs w:val="22"/>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rsidR="00F916F4" w:rsidRPr="00F60BA9" w:rsidRDefault="00F916F4" w:rsidP="00A761E6">
      <w:pPr>
        <w:pBdr>
          <w:top w:val="nil"/>
          <w:left w:val="nil"/>
          <w:bottom w:val="nil"/>
          <w:right w:val="nil"/>
          <w:between w:val="nil"/>
        </w:pBdr>
        <w:tabs>
          <w:tab w:val="left" w:pos="426"/>
        </w:tabs>
        <w:spacing w:line="276" w:lineRule="auto"/>
        <w:ind w:left="1134" w:right="680"/>
        <w:jc w:val="both"/>
        <w:rPr>
          <w:rFonts w:ascii="Palatino Linotype" w:eastAsia="Palatino Linotype" w:hAnsi="Palatino Linotype" w:cs="Palatino Linotype"/>
          <w:i/>
          <w:color w:val="000000"/>
          <w:sz w:val="22"/>
          <w:szCs w:val="22"/>
        </w:rPr>
      </w:pPr>
      <w:r w:rsidRPr="00F60BA9">
        <w:rPr>
          <w:rFonts w:ascii="Palatino Linotype" w:eastAsia="Palatino Linotype" w:hAnsi="Palatino Linotype" w:cs="Palatino Linotype"/>
          <w:i/>
          <w:color w:val="000000"/>
          <w:sz w:val="22"/>
          <w:szCs w:val="22"/>
        </w:rPr>
        <w:t>XXXVIII. El inventario de bienes muebles e inmuebles en posesión y propiedad;</w:t>
      </w:r>
    </w:p>
    <w:p w:rsidR="00F916F4" w:rsidRPr="00F60BA9" w:rsidRDefault="00F916F4" w:rsidP="00A761E6">
      <w:pPr>
        <w:pBdr>
          <w:top w:val="nil"/>
          <w:left w:val="nil"/>
          <w:bottom w:val="nil"/>
          <w:right w:val="nil"/>
          <w:between w:val="nil"/>
        </w:pBdr>
        <w:tabs>
          <w:tab w:val="left" w:pos="426"/>
        </w:tabs>
        <w:spacing w:line="360" w:lineRule="auto"/>
        <w:ind w:left="720" w:right="51"/>
        <w:jc w:val="both"/>
        <w:rPr>
          <w:rFonts w:ascii="Palatino Linotype" w:eastAsia="Palatino Linotype" w:hAnsi="Palatino Linotype" w:cs="Palatino Linotype"/>
          <w:color w:val="000000"/>
          <w:sz w:val="22"/>
          <w:szCs w:val="22"/>
        </w:rPr>
      </w:pPr>
    </w:p>
    <w:p w:rsidR="00F916F4" w:rsidRPr="00F60BA9" w:rsidRDefault="00F916F4" w:rsidP="00A355D2">
      <w:pPr>
        <w:pStyle w:val="Prrafodelista"/>
        <w:numPr>
          <w:ilvl w:val="0"/>
          <w:numId w:val="6"/>
        </w:numPr>
        <w:pBdr>
          <w:top w:val="nil"/>
          <w:left w:val="nil"/>
          <w:bottom w:val="nil"/>
          <w:right w:val="nil"/>
          <w:between w:val="nil"/>
        </w:pBdr>
        <w:spacing w:line="360" w:lineRule="auto"/>
        <w:ind w:left="0" w:right="51" w:hanging="77"/>
        <w:jc w:val="both"/>
        <w:rPr>
          <w:rFonts w:ascii="Palatino Linotype" w:eastAsia="Palatino Linotype" w:hAnsi="Palatino Linotype" w:cs="Palatino Linotype"/>
          <w:color w:val="000000"/>
        </w:rPr>
      </w:pPr>
      <w:r w:rsidRPr="00F60BA9">
        <w:rPr>
          <w:rFonts w:ascii="Palatino Linotype" w:eastAsia="Palatino Linotype" w:hAnsi="Palatino Linotype" w:cs="Palatino Linotype"/>
          <w:color w:val="000000"/>
        </w:rPr>
        <w:t>Por tanto, el número de placas es información que corresponde a</w:t>
      </w:r>
      <w:r w:rsidR="00A355D2" w:rsidRPr="00F60BA9">
        <w:rPr>
          <w:rFonts w:ascii="Palatino Linotype" w:eastAsia="Palatino Linotype" w:hAnsi="Palatino Linotype" w:cs="Palatino Linotype"/>
          <w:color w:val="000000"/>
        </w:rPr>
        <w:t xml:space="preserve">l </w:t>
      </w:r>
      <w:r w:rsidRPr="00F60BA9">
        <w:rPr>
          <w:rFonts w:ascii="Palatino Linotype" w:eastAsia="Palatino Linotype" w:hAnsi="Palatino Linotype" w:cs="Palatino Linotype"/>
          <w:color w:val="000000"/>
        </w:rPr>
        <w:t xml:space="preserve">acceso público, ya que dar  a conocer esos datos abona a la transparencia y la rendición de cuentas, pues es parte del patrimonio de los Sujeto Obligados y está relacionado con el ejercicio de los recursos públicos. </w:t>
      </w:r>
    </w:p>
    <w:p w:rsidR="00A355D2" w:rsidRPr="00F60BA9" w:rsidRDefault="00A355D2" w:rsidP="00A355D2">
      <w:pPr>
        <w:pStyle w:val="Prrafodelista"/>
        <w:pBdr>
          <w:top w:val="nil"/>
          <w:left w:val="nil"/>
          <w:bottom w:val="nil"/>
          <w:right w:val="nil"/>
          <w:between w:val="nil"/>
        </w:pBdr>
        <w:spacing w:line="360" w:lineRule="auto"/>
        <w:ind w:left="0" w:right="51"/>
        <w:jc w:val="both"/>
        <w:rPr>
          <w:rFonts w:ascii="Palatino Linotype" w:eastAsia="Palatino Linotype" w:hAnsi="Palatino Linotype" w:cs="Palatino Linotype"/>
          <w:color w:val="000000"/>
        </w:rPr>
      </w:pPr>
    </w:p>
    <w:p w:rsidR="001149BE" w:rsidRPr="00F60BA9" w:rsidRDefault="00A355D2" w:rsidP="00407178">
      <w:pPr>
        <w:pStyle w:val="Prrafodelista"/>
        <w:numPr>
          <w:ilvl w:val="0"/>
          <w:numId w:val="6"/>
        </w:numPr>
        <w:pBdr>
          <w:top w:val="nil"/>
          <w:left w:val="nil"/>
          <w:bottom w:val="nil"/>
          <w:right w:val="nil"/>
          <w:between w:val="nil"/>
        </w:pBdr>
        <w:spacing w:line="360" w:lineRule="auto"/>
        <w:ind w:left="0" w:right="51" w:hanging="77"/>
        <w:jc w:val="both"/>
        <w:rPr>
          <w:rFonts w:ascii="Palatino Linotype" w:eastAsia="Palatino Linotype" w:hAnsi="Palatino Linotype" w:cs="Palatino Linotype"/>
          <w:i/>
          <w:sz w:val="22"/>
          <w:szCs w:val="22"/>
        </w:rPr>
      </w:pPr>
      <w:r w:rsidRPr="00F60BA9">
        <w:rPr>
          <w:rFonts w:ascii="Palatino Linotype" w:eastAsia="Palatino Linotype" w:hAnsi="Palatino Linotype" w:cs="Palatino Linotype"/>
          <w:color w:val="000000"/>
        </w:rPr>
        <w:lastRenderedPageBreak/>
        <w:t>Como se ha dicho, de los oficios remitidos en respuesta, se testaron datos que</w:t>
      </w:r>
      <w:r w:rsidR="001149BE" w:rsidRPr="00F60BA9">
        <w:rPr>
          <w:rFonts w:ascii="Palatino Linotype" w:eastAsia="Palatino Linotype" w:hAnsi="Palatino Linotype" w:cs="Palatino Linotype"/>
          <w:color w:val="000000"/>
        </w:rPr>
        <w:t xml:space="preserve"> deben considerarse inform</w:t>
      </w:r>
      <w:r w:rsidRPr="00F60BA9">
        <w:rPr>
          <w:rFonts w:ascii="Palatino Linotype" w:eastAsia="Palatino Linotype" w:hAnsi="Palatino Linotype" w:cs="Palatino Linotype"/>
          <w:color w:val="000000"/>
        </w:rPr>
        <w:t>ación pública</w:t>
      </w:r>
      <w:r w:rsidR="001149BE" w:rsidRPr="00F60BA9">
        <w:rPr>
          <w:rFonts w:ascii="Palatino Linotype" w:eastAsia="Palatino Linotype" w:hAnsi="Palatino Linotype" w:cs="Palatino Linotype"/>
          <w:color w:val="000000"/>
        </w:rPr>
        <w:t>, por ejemplo</w:t>
      </w:r>
      <w:r w:rsidRPr="00F60BA9">
        <w:rPr>
          <w:rFonts w:ascii="Palatino Linotype" w:eastAsia="Palatino Linotype" w:hAnsi="Palatino Linotype" w:cs="Palatino Linotype"/>
          <w:color w:val="000000"/>
        </w:rPr>
        <w:t xml:space="preserve"> el oficio 200B10000/325/2024, en el cual se testó el nombre del proveedor</w:t>
      </w:r>
      <w:r w:rsidR="001149BE" w:rsidRPr="00F60BA9">
        <w:rPr>
          <w:rFonts w:ascii="Palatino Linotype" w:eastAsia="Palatino Linotype" w:hAnsi="Palatino Linotype" w:cs="Palatino Linotype"/>
          <w:color w:val="000000"/>
        </w:rPr>
        <w:t xml:space="preserve">, </w:t>
      </w:r>
      <w:r w:rsidR="00F02DC9" w:rsidRPr="00F60BA9">
        <w:rPr>
          <w:rFonts w:ascii="Palatino Linotype" w:eastAsia="Palatino Linotype" w:hAnsi="Palatino Linotype" w:cs="Palatino Linotype"/>
        </w:rPr>
        <w:t>siendo información relacionada con las obligaciones de transparencia de los sujetos obligados</w:t>
      </w:r>
      <w:r w:rsidR="00407178" w:rsidRPr="00F60BA9">
        <w:rPr>
          <w:rFonts w:ascii="Palatino Linotype" w:eastAsia="Palatino Linotype" w:hAnsi="Palatino Linotype" w:cs="Palatino Linotype"/>
          <w:sz w:val="22"/>
          <w:szCs w:val="22"/>
        </w:rPr>
        <w:t>.</w:t>
      </w:r>
    </w:p>
    <w:p w:rsidR="0052297D" w:rsidRPr="00F60BA9" w:rsidRDefault="0052297D">
      <w:pPr>
        <w:pBdr>
          <w:top w:val="nil"/>
          <w:left w:val="nil"/>
          <w:bottom w:val="nil"/>
          <w:right w:val="nil"/>
          <w:between w:val="nil"/>
        </w:pBdr>
        <w:spacing w:line="360" w:lineRule="auto"/>
        <w:ind w:right="-457"/>
        <w:jc w:val="both"/>
        <w:rPr>
          <w:rFonts w:ascii="Palatino Linotype" w:eastAsia="Palatino Linotype" w:hAnsi="Palatino Linotype" w:cs="Palatino Linotype"/>
          <w:color w:val="000000"/>
        </w:rPr>
      </w:pPr>
    </w:p>
    <w:p w:rsidR="0052297D" w:rsidRPr="00F60BA9" w:rsidRDefault="00D9097D">
      <w:pPr>
        <w:numPr>
          <w:ilvl w:val="0"/>
          <w:numId w:val="3"/>
        </w:numPr>
        <w:pBdr>
          <w:top w:val="nil"/>
          <w:left w:val="nil"/>
          <w:bottom w:val="nil"/>
          <w:right w:val="nil"/>
          <w:between w:val="nil"/>
        </w:pBdr>
        <w:tabs>
          <w:tab w:val="left" w:pos="0"/>
          <w:tab w:val="left" w:pos="426"/>
          <w:tab w:val="left" w:pos="567"/>
        </w:tabs>
        <w:spacing w:line="360" w:lineRule="auto"/>
        <w:ind w:left="0" w:right="-457" w:firstLine="0"/>
        <w:jc w:val="both"/>
        <w:rPr>
          <w:rFonts w:ascii="Palatino Linotype" w:eastAsia="Palatino Linotype" w:hAnsi="Palatino Linotype" w:cs="Palatino Linotype"/>
        </w:rPr>
      </w:pPr>
      <w:bookmarkStart w:id="4" w:name="_heading=h.4d34og8" w:colFirst="0" w:colLast="0"/>
      <w:bookmarkEnd w:id="4"/>
      <w:r w:rsidRPr="00F60BA9">
        <w:rPr>
          <w:rFonts w:ascii="Palatino Linotype" w:eastAsia="Palatino Linotype" w:hAnsi="Palatino Linotype" w:cs="Palatino Linotype"/>
          <w:color w:val="000000"/>
        </w:rPr>
        <w:t xml:space="preserve">En relación al punto anterior, se enfatiza que </w:t>
      </w:r>
      <w:r w:rsidRPr="00F60BA9">
        <w:rPr>
          <w:rFonts w:ascii="Palatino Linotype" w:eastAsia="Palatino Linotype" w:hAnsi="Palatino Linotype" w:cs="Palatino Linotype"/>
        </w:rPr>
        <w:t xml:space="preserve">la información requerida forma parte de las Obligaciones de Transparencia del </w:t>
      </w:r>
      <w:r w:rsidRPr="00F60BA9">
        <w:rPr>
          <w:rFonts w:ascii="Palatino Linotype" w:eastAsia="Palatino Linotype" w:hAnsi="Palatino Linotype" w:cs="Palatino Linotype"/>
          <w:b/>
        </w:rPr>
        <w:t>Sujeto Obligado</w:t>
      </w:r>
      <w:r w:rsidRPr="00F60BA9">
        <w:rPr>
          <w:rFonts w:ascii="Palatino Linotype" w:eastAsia="Palatino Linotype" w:hAnsi="Palatino Linotype" w:cs="Palatino Linotype"/>
        </w:rPr>
        <w:t>, lo que nos permite traer a colación lo dispuesto por el artículo 18 de la Ley de Transparencia y Acceso a la Información Pública del Estado de México y Municipios en el cual se aprecia lo siguiente:</w:t>
      </w:r>
    </w:p>
    <w:p w:rsidR="0052297D" w:rsidRPr="00F60BA9" w:rsidRDefault="0052297D">
      <w:pPr>
        <w:pBdr>
          <w:top w:val="nil"/>
          <w:left w:val="nil"/>
          <w:bottom w:val="nil"/>
          <w:right w:val="nil"/>
          <w:between w:val="nil"/>
        </w:pBdr>
        <w:ind w:left="720" w:right="-457"/>
        <w:rPr>
          <w:rFonts w:ascii="Palatino Linotype" w:eastAsia="Palatino Linotype" w:hAnsi="Palatino Linotype" w:cs="Palatino Linotype"/>
          <w:color w:val="000000"/>
        </w:rPr>
      </w:pPr>
    </w:p>
    <w:p w:rsidR="0052297D" w:rsidRPr="00F60BA9" w:rsidRDefault="00D9097D">
      <w:pPr>
        <w:pBdr>
          <w:top w:val="nil"/>
          <w:left w:val="nil"/>
          <w:bottom w:val="nil"/>
          <w:right w:val="nil"/>
          <w:between w:val="nil"/>
        </w:pBdr>
        <w:spacing w:line="360" w:lineRule="auto"/>
        <w:ind w:left="851" w:right="-457"/>
        <w:jc w:val="both"/>
        <w:rPr>
          <w:rFonts w:ascii="Palatino Linotype" w:eastAsia="Palatino Linotype" w:hAnsi="Palatino Linotype" w:cs="Palatino Linotype"/>
          <w:b/>
          <w:i/>
          <w:color w:val="000000"/>
        </w:rPr>
      </w:pPr>
      <w:r w:rsidRPr="00F60BA9">
        <w:rPr>
          <w:rFonts w:ascii="Palatino Linotype" w:eastAsia="Palatino Linotype" w:hAnsi="Palatino Linotype" w:cs="Palatino Linotype"/>
          <w:b/>
          <w:i/>
          <w:color w:val="000000"/>
        </w:rPr>
        <w:t>Artículo 18. Los sujetos obligados deberán documentar todo acto que derive del ejercicio de sus facultades, competencias o funciones, considerando desde su origen la eventual publicidad y reutilización de la información que generen.</w:t>
      </w:r>
    </w:p>
    <w:p w:rsidR="0052297D" w:rsidRPr="00F60BA9" w:rsidRDefault="0052297D">
      <w:pPr>
        <w:pBdr>
          <w:top w:val="nil"/>
          <w:left w:val="nil"/>
          <w:bottom w:val="nil"/>
          <w:right w:val="nil"/>
          <w:between w:val="nil"/>
        </w:pBdr>
        <w:tabs>
          <w:tab w:val="left" w:pos="0"/>
          <w:tab w:val="left" w:pos="426"/>
          <w:tab w:val="left" w:pos="567"/>
        </w:tabs>
        <w:spacing w:line="360" w:lineRule="auto"/>
        <w:ind w:right="-457"/>
        <w:jc w:val="both"/>
        <w:rPr>
          <w:rFonts w:ascii="Palatino Linotype" w:eastAsia="Palatino Linotype" w:hAnsi="Palatino Linotype" w:cs="Palatino Linotype"/>
          <w:color w:val="000000"/>
        </w:rPr>
      </w:pPr>
    </w:p>
    <w:p w:rsidR="0052297D" w:rsidRPr="00F60BA9" w:rsidRDefault="00D9097D">
      <w:pPr>
        <w:numPr>
          <w:ilvl w:val="0"/>
          <w:numId w:val="3"/>
        </w:numPr>
        <w:pBdr>
          <w:top w:val="nil"/>
          <w:left w:val="nil"/>
          <w:bottom w:val="nil"/>
          <w:right w:val="nil"/>
          <w:between w:val="nil"/>
        </w:pBdr>
        <w:spacing w:line="360" w:lineRule="auto"/>
        <w:ind w:left="0" w:right="-457" w:firstLine="0"/>
        <w:jc w:val="both"/>
        <w:rPr>
          <w:rFonts w:ascii="Palatino Linotype" w:eastAsia="Palatino Linotype" w:hAnsi="Palatino Linotype" w:cs="Palatino Linotype"/>
          <w:color w:val="000000"/>
        </w:rPr>
      </w:pPr>
      <w:r w:rsidRPr="00F60BA9">
        <w:rPr>
          <w:rFonts w:ascii="Palatino Linotype" w:eastAsia="Palatino Linotype" w:hAnsi="Palatino Linotype" w:cs="Palatino Linotype"/>
          <w:color w:val="000000"/>
        </w:rPr>
        <w:t>Ahora bien, en atención a lo dispuesto por los artículos 3, fracción XI, 12 y 18 de la Ley de Transparencia y Acceso a la Información Pública del Estado de México y Municipios, los cuales son del tenor literal siguiente:</w:t>
      </w:r>
    </w:p>
    <w:p w:rsidR="0052297D" w:rsidRPr="00F60BA9" w:rsidRDefault="0052297D">
      <w:pPr>
        <w:spacing w:line="276" w:lineRule="auto"/>
        <w:ind w:left="567" w:right="-457"/>
        <w:jc w:val="both"/>
        <w:rPr>
          <w:rFonts w:ascii="Palatino Linotype" w:eastAsia="Palatino Linotype" w:hAnsi="Palatino Linotype" w:cs="Palatino Linotype"/>
        </w:rPr>
      </w:pPr>
    </w:p>
    <w:p w:rsidR="0052297D" w:rsidRPr="00F60BA9" w:rsidRDefault="00D9097D">
      <w:pPr>
        <w:spacing w:line="276" w:lineRule="auto"/>
        <w:ind w:left="851" w:right="-457"/>
        <w:jc w:val="both"/>
        <w:rPr>
          <w:rFonts w:ascii="Palatino Linotype" w:eastAsia="Palatino Linotype" w:hAnsi="Palatino Linotype" w:cs="Palatino Linotype"/>
          <w:i/>
        </w:rPr>
      </w:pPr>
      <w:r w:rsidRPr="00F60BA9">
        <w:rPr>
          <w:rFonts w:ascii="Palatino Linotype" w:eastAsia="Palatino Linotype" w:hAnsi="Palatino Linotype" w:cs="Palatino Linotype"/>
          <w:b/>
          <w:i/>
        </w:rPr>
        <w:t xml:space="preserve">Artículo 3.- </w:t>
      </w:r>
      <w:r w:rsidRPr="00F60BA9">
        <w:rPr>
          <w:rFonts w:ascii="Palatino Linotype" w:eastAsia="Palatino Linotype" w:hAnsi="Palatino Linotype" w:cs="Palatino Linotype"/>
          <w:i/>
        </w:rPr>
        <w:t>Para los efectos de la presente Ley se entenderá por:</w:t>
      </w:r>
    </w:p>
    <w:p w:rsidR="0052297D" w:rsidRPr="00F60BA9" w:rsidRDefault="00D9097D">
      <w:pPr>
        <w:spacing w:line="276" w:lineRule="auto"/>
        <w:ind w:left="851" w:right="-457"/>
        <w:jc w:val="both"/>
        <w:rPr>
          <w:rFonts w:ascii="Palatino Linotype" w:eastAsia="Palatino Linotype" w:hAnsi="Palatino Linotype" w:cs="Palatino Linotype"/>
          <w:i/>
        </w:rPr>
      </w:pPr>
      <w:r w:rsidRPr="00F60BA9">
        <w:rPr>
          <w:rFonts w:ascii="Palatino Linotype" w:eastAsia="Palatino Linotype" w:hAnsi="Palatino Linotype" w:cs="Palatino Linotype"/>
          <w:i/>
        </w:rPr>
        <w:t>…</w:t>
      </w:r>
    </w:p>
    <w:p w:rsidR="0052297D" w:rsidRPr="00F60BA9" w:rsidRDefault="00D9097D">
      <w:pPr>
        <w:spacing w:line="276" w:lineRule="auto"/>
        <w:ind w:left="851" w:right="-457"/>
        <w:jc w:val="both"/>
        <w:rPr>
          <w:rFonts w:ascii="Palatino Linotype" w:eastAsia="Palatino Linotype" w:hAnsi="Palatino Linotype" w:cs="Palatino Linotype"/>
          <w:i/>
        </w:rPr>
      </w:pPr>
      <w:r w:rsidRPr="00F60BA9">
        <w:rPr>
          <w:rFonts w:ascii="Palatino Linotype" w:eastAsia="Palatino Linotype" w:hAnsi="Palatino Linotype" w:cs="Palatino Linotype"/>
          <w:b/>
          <w:i/>
        </w:rPr>
        <w:t>XI.</w:t>
      </w:r>
      <w:r w:rsidRPr="00F60BA9">
        <w:rPr>
          <w:rFonts w:ascii="Palatino Linotype" w:eastAsia="Palatino Linotype" w:hAnsi="Palatino Linotype" w:cs="Palatino Linotype"/>
          <w:i/>
        </w:rPr>
        <w:t xml:space="preserve"> </w:t>
      </w:r>
      <w:r w:rsidRPr="00F60BA9">
        <w:rPr>
          <w:rFonts w:ascii="Palatino Linotype" w:eastAsia="Palatino Linotype" w:hAnsi="Palatino Linotype" w:cs="Palatino Linotype"/>
          <w:b/>
          <w:i/>
        </w:rPr>
        <w:t>Documento:</w:t>
      </w:r>
      <w:r w:rsidRPr="00F60BA9">
        <w:rPr>
          <w:rFonts w:ascii="Palatino Linotype" w:eastAsia="Palatino Linotype" w:hAnsi="Palatino Linotype" w:cs="Palatino Linotype"/>
          <w:i/>
        </w:rPr>
        <w:t xml:space="preserve"> Los expedientes, reportes, estudios, actas, resoluciones, oficios, correspondencia, acuerdos, directivas, directrices, circulares, contratos, convenios, instructivos, notas, memorandos, estadísticas o bien, </w:t>
      </w:r>
      <w:r w:rsidRPr="00F60BA9">
        <w:rPr>
          <w:rFonts w:ascii="Palatino Linotype" w:eastAsia="Palatino Linotype" w:hAnsi="Palatino Linotype" w:cs="Palatino Linotype"/>
          <w:b/>
          <w:i/>
          <w:u w:val="single"/>
        </w:rPr>
        <w:t xml:space="preserve">cualquier otro registro que </w:t>
      </w:r>
      <w:r w:rsidRPr="00F60BA9">
        <w:rPr>
          <w:rFonts w:ascii="Palatino Linotype" w:eastAsia="Palatino Linotype" w:hAnsi="Palatino Linotype" w:cs="Palatino Linotype"/>
          <w:b/>
          <w:i/>
          <w:u w:val="single"/>
        </w:rPr>
        <w:lastRenderedPageBreak/>
        <w:t>documente el ejercicio de las facultades, funciones y competencias de los sujetos obligados, sus servidores públicos e integrantes, sin importar su fuente o fecha de elaboración.</w:t>
      </w:r>
      <w:r w:rsidRPr="00F60BA9">
        <w:rPr>
          <w:rFonts w:ascii="Palatino Linotype" w:eastAsia="Palatino Linotype" w:hAnsi="Palatino Linotype" w:cs="Palatino Linotype"/>
          <w:i/>
        </w:rPr>
        <w:t xml:space="preserve"> Los documentos podrán estar en cualquier medio, sea escrito, impreso, sonoro, visual, electrónico, informático u holográfico;</w:t>
      </w:r>
    </w:p>
    <w:p w:rsidR="0052297D" w:rsidRPr="00F60BA9" w:rsidRDefault="0052297D">
      <w:pPr>
        <w:spacing w:line="276" w:lineRule="auto"/>
        <w:ind w:left="851" w:right="-457"/>
        <w:jc w:val="both"/>
        <w:rPr>
          <w:rFonts w:ascii="Palatino Linotype" w:eastAsia="Palatino Linotype" w:hAnsi="Palatino Linotype" w:cs="Palatino Linotype"/>
          <w:i/>
        </w:rPr>
      </w:pPr>
    </w:p>
    <w:p w:rsidR="0052297D" w:rsidRPr="00F60BA9" w:rsidRDefault="00D9097D">
      <w:pPr>
        <w:spacing w:line="276" w:lineRule="auto"/>
        <w:ind w:left="851" w:right="-457"/>
        <w:jc w:val="both"/>
        <w:rPr>
          <w:rFonts w:ascii="Palatino Linotype" w:eastAsia="Palatino Linotype" w:hAnsi="Palatino Linotype" w:cs="Palatino Linotype"/>
          <w:i/>
        </w:rPr>
      </w:pPr>
      <w:r w:rsidRPr="00F60BA9">
        <w:rPr>
          <w:rFonts w:ascii="Palatino Linotype" w:eastAsia="Palatino Linotype" w:hAnsi="Palatino Linotype" w:cs="Palatino Linotype"/>
          <w:b/>
          <w:i/>
        </w:rPr>
        <w:t>Artículo 4.</w:t>
      </w:r>
      <w:r w:rsidRPr="00F60BA9">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w:t>
      </w:r>
    </w:p>
    <w:p w:rsidR="0052297D" w:rsidRPr="00F60BA9" w:rsidRDefault="0052297D">
      <w:pPr>
        <w:spacing w:line="276" w:lineRule="auto"/>
        <w:ind w:left="851" w:right="-457"/>
        <w:jc w:val="both"/>
        <w:rPr>
          <w:rFonts w:ascii="Palatino Linotype" w:eastAsia="Palatino Linotype" w:hAnsi="Palatino Linotype" w:cs="Palatino Linotype"/>
          <w:i/>
        </w:rPr>
      </w:pPr>
    </w:p>
    <w:p w:rsidR="0052297D" w:rsidRPr="00F60BA9" w:rsidRDefault="00D9097D">
      <w:pPr>
        <w:spacing w:line="276" w:lineRule="auto"/>
        <w:ind w:left="851" w:right="-457"/>
        <w:jc w:val="both"/>
        <w:rPr>
          <w:rFonts w:ascii="Palatino Linotype" w:eastAsia="Palatino Linotype" w:hAnsi="Palatino Linotype" w:cs="Palatino Linotype"/>
          <w:i/>
        </w:rPr>
      </w:pPr>
      <w:r w:rsidRPr="00F60BA9">
        <w:rPr>
          <w:rFonts w:ascii="Palatino Linotype" w:eastAsia="Palatino Linotype" w:hAnsi="Palatino Linotype" w:cs="Palatino Linotype"/>
          <w:b/>
          <w:i/>
          <w:u w:val="single"/>
        </w:rPr>
        <w:t>Toda la información generada, obtenida, adquirida, transformada, administrada o en posesión de los sujetos obligados es pública y accesible de manera permanente a cualquier persona,</w:t>
      </w:r>
      <w:r w:rsidRPr="00F60BA9">
        <w:rPr>
          <w:rFonts w:ascii="Palatino Linotype" w:eastAsia="Palatino Linotype" w:hAnsi="Palatino Linotype" w:cs="Palatino Linotype"/>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52297D" w:rsidRPr="00F60BA9" w:rsidRDefault="0052297D">
      <w:pPr>
        <w:spacing w:line="276" w:lineRule="auto"/>
        <w:ind w:left="851" w:right="-457"/>
        <w:jc w:val="both"/>
        <w:rPr>
          <w:rFonts w:ascii="Palatino Linotype" w:eastAsia="Palatino Linotype" w:hAnsi="Palatino Linotype" w:cs="Palatino Linotype"/>
          <w:i/>
        </w:rPr>
      </w:pPr>
    </w:p>
    <w:p w:rsidR="0052297D" w:rsidRPr="00F60BA9" w:rsidRDefault="00D9097D">
      <w:pPr>
        <w:spacing w:line="276" w:lineRule="auto"/>
        <w:ind w:left="851" w:right="-457"/>
        <w:jc w:val="both"/>
        <w:rPr>
          <w:rFonts w:ascii="Palatino Linotype" w:eastAsia="Palatino Linotype" w:hAnsi="Palatino Linotype" w:cs="Palatino Linotype"/>
          <w:i/>
        </w:rPr>
      </w:pPr>
      <w:r w:rsidRPr="00F60BA9">
        <w:rPr>
          <w:rFonts w:ascii="Palatino Linotype" w:eastAsia="Palatino Linotype" w:hAnsi="Palatino Linotype" w:cs="Palatino Linotype"/>
          <w:i/>
        </w:rPr>
        <w:t>Los sujetos obligados deben poner en práctica, políticas y programas de acceso a la información que se apeguen a criterios de publicidad, veracidad, oportunidad, precisión y suficiencia en beneficio de los solicitantes.</w:t>
      </w:r>
    </w:p>
    <w:p w:rsidR="0052297D" w:rsidRPr="00F60BA9" w:rsidRDefault="0052297D">
      <w:pPr>
        <w:spacing w:line="276" w:lineRule="auto"/>
        <w:ind w:left="851" w:right="-457"/>
        <w:jc w:val="both"/>
        <w:rPr>
          <w:rFonts w:ascii="Palatino Linotype" w:eastAsia="Palatino Linotype" w:hAnsi="Palatino Linotype" w:cs="Palatino Linotype"/>
          <w:i/>
        </w:rPr>
      </w:pPr>
    </w:p>
    <w:p w:rsidR="0052297D" w:rsidRPr="00F60BA9" w:rsidRDefault="00D9097D">
      <w:pPr>
        <w:spacing w:line="276" w:lineRule="auto"/>
        <w:ind w:left="851" w:right="-457"/>
        <w:jc w:val="both"/>
        <w:rPr>
          <w:rFonts w:ascii="Palatino Linotype" w:eastAsia="Palatino Linotype" w:hAnsi="Palatino Linotype" w:cs="Palatino Linotype"/>
          <w:i/>
        </w:rPr>
      </w:pPr>
      <w:r w:rsidRPr="00F60BA9">
        <w:rPr>
          <w:rFonts w:ascii="Palatino Linotype" w:eastAsia="Palatino Linotype" w:hAnsi="Palatino Linotype" w:cs="Palatino Linotype"/>
          <w:b/>
          <w:i/>
        </w:rPr>
        <w:t>Artículo 12.</w:t>
      </w:r>
      <w:r w:rsidRPr="00F60BA9">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w:t>
      </w:r>
    </w:p>
    <w:p w:rsidR="0052297D" w:rsidRPr="00F60BA9" w:rsidRDefault="0052297D">
      <w:pPr>
        <w:spacing w:line="276" w:lineRule="auto"/>
        <w:ind w:left="851" w:right="-457"/>
        <w:jc w:val="both"/>
        <w:rPr>
          <w:rFonts w:ascii="Palatino Linotype" w:eastAsia="Palatino Linotype" w:hAnsi="Palatino Linotype" w:cs="Palatino Linotype"/>
          <w:i/>
        </w:rPr>
      </w:pPr>
    </w:p>
    <w:p w:rsidR="0052297D" w:rsidRPr="00F60BA9" w:rsidRDefault="00D9097D">
      <w:pPr>
        <w:spacing w:line="276" w:lineRule="auto"/>
        <w:ind w:left="851" w:right="-457"/>
        <w:jc w:val="both"/>
        <w:rPr>
          <w:rFonts w:ascii="Palatino Linotype" w:eastAsia="Palatino Linotype" w:hAnsi="Palatino Linotype" w:cs="Palatino Linotype"/>
          <w:i/>
        </w:rPr>
      </w:pPr>
      <w:r w:rsidRPr="00F60BA9">
        <w:rPr>
          <w:rFonts w:ascii="Palatino Linotype" w:eastAsia="Palatino Linotype" w:hAnsi="Palatino Linotype" w:cs="Palatino Linotype"/>
          <w:i/>
        </w:rPr>
        <w:t xml:space="preserve">Los sujetos obligados sólo proporcionarán la información pública que se les requiera </w:t>
      </w:r>
      <w:r w:rsidRPr="00F60BA9">
        <w:rPr>
          <w:rFonts w:ascii="Palatino Linotype" w:eastAsia="Palatino Linotype" w:hAnsi="Palatino Linotype" w:cs="Palatino Linotype"/>
          <w:b/>
          <w:i/>
          <w:u w:val="single"/>
        </w:rPr>
        <w:t>y que obre en sus archivos</w:t>
      </w:r>
      <w:r w:rsidRPr="00F60BA9">
        <w:rPr>
          <w:rFonts w:ascii="Palatino Linotype" w:eastAsia="Palatino Linotype" w:hAnsi="Palatino Linotype" w:cs="Palatino Linotype"/>
          <w:i/>
        </w:rPr>
        <w:t xml:space="preserve"> y en el estado en que ésta se encuentre. La obligación de proporcionar </w:t>
      </w:r>
      <w:r w:rsidRPr="00F60BA9">
        <w:rPr>
          <w:rFonts w:ascii="Palatino Linotype" w:eastAsia="Palatino Linotype" w:hAnsi="Palatino Linotype" w:cs="Palatino Linotype"/>
          <w:i/>
        </w:rPr>
        <w:lastRenderedPageBreak/>
        <w:t>información no comprende el procesamiento de la misma, ni el presentarla conforme al interés del solicitante; no estarán obligados a generarla, resumirla, efectuar cálculos o practicar investigaciones.</w:t>
      </w:r>
    </w:p>
    <w:p w:rsidR="0052297D" w:rsidRPr="00F60BA9" w:rsidRDefault="0052297D">
      <w:pPr>
        <w:spacing w:line="360" w:lineRule="auto"/>
        <w:ind w:left="851" w:right="-457"/>
        <w:jc w:val="both"/>
        <w:rPr>
          <w:rFonts w:ascii="Palatino Linotype" w:eastAsia="Palatino Linotype" w:hAnsi="Palatino Linotype" w:cs="Palatino Linotype"/>
          <w:i/>
        </w:rPr>
      </w:pPr>
    </w:p>
    <w:p w:rsidR="0052297D" w:rsidRPr="00F60BA9" w:rsidRDefault="00D9097D">
      <w:pPr>
        <w:numPr>
          <w:ilvl w:val="0"/>
          <w:numId w:val="3"/>
        </w:numPr>
        <w:pBdr>
          <w:top w:val="nil"/>
          <w:left w:val="nil"/>
          <w:bottom w:val="nil"/>
          <w:right w:val="nil"/>
          <w:between w:val="nil"/>
        </w:pBdr>
        <w:spacing w:line="360" w:lineRule="auto"/>
        <w:ind w:left="0" w:right="-457" w:firstLine="0"/>
        <w:jc w:val="both"/>
        <w:rPr>
          <w:rFonts w:ascii="Palatino Linotype" w:eastAsia="Palatino Linotype" w:hAnsi="Palatino Linotype" w:cs="Palatino Linotype"/>
          <w:b/>
          <w:color w:val="000000"/>
        </w:rPr>
      </w:pPr>
      <w:r w:rsidRPr="00F60BA9">
        <w:rPr>
          <w:rFonts w:ascii="Palatino Linotype" w:eastAsia="Palatino Linotype" w:hAnsi="Palatino Linotype" w:cs="Palatino Linotype"/>
          <w:color w:val="000000"/>
        </w:rPr>
        <w:t xml:space="preserve">En ese contexto se tiene que, el procedimiento de acceso a la información pública, descrito en el Título Séptimo de la Ley de Transparencia describe los pasos que debe seguir la autoridad para atender las solicitudes que presenten las personas en ejercicio de su derecho, entre los cuales se encuentra el deber de las Unidades de Transparencia </w:t>
      </w:r>
      <w:r w:rsidRPr="00F60BA9">
        <w:rPr>
          <w:rFonts w:ascii="Palatino Linotype" w:eastAsia="Palatino Linotype" w:hAnsi="Palatino Linotype" w:cs="Palatino Linotype"/>
          <w:b/>
          <w:color w:val="000000"/>
          <w:u w:val="single"/>
        </w:rPr>
        <w:t>de turnar a todas las áreas competentes que cuenten con la información o deban tenerla de acuerdo a sus facultades,</w:t>
      </w:r>
      <w:r w:rsidRPr="00F60BA9">
        <w:rPr>
          <w:rFonts w:ascii="Palatino Linotype" w:eastAsia="Palatino Linotype" w:hAnsi="Palatino Linotype" w:cs="Palatino Linotype"/>
          <w:color w:val="000000"/>
        </w:rPr>
        <w:t xml:space="preserve"> competencias y funciones, con el objeto de que realicen una búsqueda exhaustiva y razonable de la información solicitada, según se asienta en el artículo 162 de la ley citada.</w:t>
      </w:r>
    </w:p>
    <w:p w:rsidR="0052297D" w:rsidRPr="00F60BA9" w:rsidRDefault="0052297D">
      <w:pPr>
        <w:spacing w:line="360" w:lineRule="auto"/>
        <w:ind w:right="-457"/>
        <w:jc w:val="both"/>
        <w:rPr>
          <w:rFonts w:ascii="Palatino Linotype" w:eastAsia="Palatino Linotype" w:hAnsi="Palatino Linotype" w:cs="Palatino Linotype"/>
          <w:b/>
        </w:rPr>
      </w:pPr>
    </w:p>
    <w:p w:rsidR="0052297D" w:rsidRPr="00F60BA9" w:rsidRDefault="00D9097D">
      <w:pPr>
        <w:spacing w:line="360" w:lineRule="auto"/>
        <w:ind w:left="567" w:right="-457"/>
        <w:jc w:val="both"/>
        <w:rPr>
          <w:rFonts w:ascii="Palatino Linotype" w:eastAsia="Palatino Linotype" w:hAnsi="Palatino Linotype" w:cs="Palatino Linotype"/>
          <w:i/>
          <w:u w:val="single"/>
        </w:rPr>
      </w:pPr>
      <w:r w:rsidRPr="00F60BA9">
        <w:rPr>
          <w:rFonts w:ascii="Palatino Linotype" w:eastAsia="Palatino Linotype" w:hAnsi="Palatino Linotype" w:cs="Palatino Linotype"/>
          <w:b/>
          <w:i/>
        </w:rPr>
        <w:t>“Artículo 162.</w:t>
      </w:r>
      <w:r w:rsidRPr="00F60BA9">
        <w:rPr>
          <w:rFonts w:ascii="Palatino Linotype" w:eastAsia="Palatino Linotype" w:hAnsi="Palatino Linotype" w:cs="Palatino Linotype"/>
          <w:i/>
        </w:rPr>
        <w:t xml:space="preserve"> </w:t>
      </w:r>
      <w:r w:rsidRPr="00F60BA9">
        <w:rPr>
          <w:rFonts w:ascii="Palatino Linotype" w:eastAsia="Palatino Linotype" w:hAnsi="Palatino Linotype" w:cs="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52297D" w:rsidRPr="00F60BA9" w:rsidRDefault="0052297D">
      <w:pPr>
        <w:spacing w:line="360" w:lineRule="auto"/>
        <w:ind w:left="567" w:right="-457"/>
        <w:jc w:val="both"/>
        <w:rPr>
          <w:rFonts w:ascii="Palatino Linotype" w:eastAsia="Palatino Linotype" w:hAnsi="Palatino Linotype" w:cs="Palatino Linotype"/>
          <w:i/>
        </w:rPr>
      </w:pPr>
    </w:p>
    <w:p w:rsidR="0052297D" w:rsidRPr="00F60BA9" w:rsidRDefault="00D9097D">
      <w:pPr>
        <w:numPr>
          <w:ilvl w:val="0"/>
          <w:numId w:val="6"/>
        </w:numPr>
        <w:pBdr>
          <w:top w:val="nil"/>
          <w:left w:val="nil"/>
          <w:bottom w:val="nil"/>
          <w:right w:val="nil"/>
          <w:between w:val="nil"/>
        </w:pBdr>
        <w:spacing w:line="360" w:lineRule="auto"/>
        <w:ind w:left="0" w:right="-457" w:firstLine="0"/>
        <w:jc w:val="both"/>
        <w:rPr>
          <w:rFonts w:ascii="Palatino Linotype" w:eastAsia="Palatino Linotype" w:hAnsi="Palatino Linotype" w:cs="Palatino Linotype"/>
          <w:color w:val="000000"/>
        </w:rPr>
      </w:pPr>
      <w:r w:rsidRPr="00F60BA9">
        <w:rPr>
          <w:rFonts w:ascii="Palatino Linotype" w:eastAsia="Palatino Linotype" w:hAnsi="Palatino Linotype" w:cs="Palatino Linotype"/>
          <w:color w:val="000000"/>
        </w:rPr>
        <w:t xml:space="preserve">Por tales circunstancias, se considera que el Sujeto Obligado, para atender la solicitud de información, deberá realizar una búsqueda exhaustiva y razonable en los archivos de las Direcciones que integran el Sistema Municipal para el Desarrollo Integral de la Familia de Toluca, del cual se requiere la información faltante, a efecto de que proporcione todos los </w:t>
      </w:r>
      <w:r w:rsidRPr="00F60BA9">
        <w:rPr>
          <w:rFonts w:ascii="Palatino Linotype" w:eastAsia="Palatino Linotype" w:hAnsi="Palatino Linotype" w:cs="Palatino Linotype"/>
          <w:color w:val="000000"/>
        </w:rPr>
        <w:lastRenderedPageBreak/>
        <w:t>oficios requeridos, con el fin de dar cumplimiento a los artículos 12, 160 y 162 de la Ley de la materia.</w:t>
      </w:r>
    </w:p>
    <w:p w:rsidR="0052297D" w:rsidRPr="00F60BA9" w:rsidRDefault="0052297D">
      <w:pPr>
        <w:pBdr>
          <w:top w:val="nil"/>
          <w:left w:val="nil"/>
          <w:bottom w:val="nil"/>
          <w:right w:val="nil"/>
          <w:between w:val="nil"/>
        </w:pBdr>
        <w:spacing w:line="360" w:lineRule="auto"/>
        <w:ind w:right="-457"/>
        <w:jc w:val="both"/>
        <w:rPr>
          <w:rFonts w:ascii="Palatino Linotype" w:eastAsia="Palatino Linotype" w:hAnsi="Palatino Linotype" w:cs="Palatino Linotype"/>
          <w:color w:val="000000"/>
        </w:rPr>
      </w:pPr>
    </w:p>
    <w:p w:rsidR="0052297D" w:rsidRPr="00F60BA9" w:rsidRDefault="00D9097D">
      <w:pPr>
        <w:numPr>
          <w:ilvl w:val="0"/>
          <w:numId w:val="6"/>
        </w:numPr>
        <w:pBdr>
          <w:top w:val="nil"/>
          <w:left w:val="nil"/>
          <w:bottom w:val="nil"/>
          <w:right w:val="nil"/>
          <w:between w:val="nil"/>
        </w:pBdr>
        <w:spacing w:line="360" w:lineRule="auto"/>
        <w:ind w:left="0" w:right="-457" w:firstLine="0"/>
        <w:jc w:val="both"/>
      </w:pPr>
      <w:r w:rsidRPr="00F60BA9">
        <w:rPr>
          <w:rFonts w:ascii="Palatino Linotype" w:eastAsia="Palatino Linotype" w:hAnsi="Palatino Linotype" w:cs="Palatino Linotype"/>
          <w:color w:val="000000"/>
        </w:rPr>
        <w:t>Ahora bien, para el caso de que existan oficios cancelados, el SUJETO OBLIGADO deberá de hacerlo del conocimiento de LA PARTE RECURRENTE, en términos del párrafo segundo del artículo 19 de la Ley de Transparencia y Acceso a la Información Pública del Estado de México y Municipios.</w:t>
      </w:r>
    </w:p>
    <w:p w:rsidR="0052297D" w:rsidRPr="00F60BA9" w:rsidRDefault="0052297D">
      <w:pPr>
        <w:pBdr>
          <w:top w:val="nil"/>
          <w:left w:val="nil"/>
          <w:bottom w:val="nil"/>
          <w:right w:val="nil"/>
          <w:between w:val="nil"/>
        </w:pBdr>
        <w:tabs>
          <w:tab w:val="left" w:pos="426"/>
          <w:tab w:val="left" w:pos="567"/>
        </w:tabs>
        <w:spacing w:line="360" w:lineRule="auto"/>
        <w:ind w:right="-457"/>
        <w:jc w:val="both"/>
        <w:rPr>
          <w:rFonts w:ascii="Palatino Linotype" w:eastAsia="Palatino Linotype" w:hAnsi="Palatino Linotype" w:cs="Palatino Linotype"/>
          <w:color w:val="000000"/>
        </w:rPr>
      </w:pPr>
    </w:p>
    <w:p w:rsidR="0052297D" w:rsidRPr="00F60BA9" w:rsidRDefault="00D9097D">
      <w:pPr>
        <w:numPr>
          <w:ilvl w:val="0"/>
          <w:numId w:val="6"/>
        </w:numPr>
        <w:pBdr>
          <w:top w:val="nil"/>
          <w:left w:val="nil"/>
          <w:bottom w:val="nil"/>
          <w:right w:val="nil"/>
          <w:between w:val="nil"/>
        </w:pBdr>
        <w:tabs>
          <w:tab w:val="left" w:pos="426"/>
          <w:tab w:val="left" w:pos="567"/>
        </w:tabs>
        <w:spacing w:line="360" w:lineRule="auto"/>
        <w:ind w:left="0" w:right="-457" w:firstLine="0"/>
        <w:jc w:val="both"/>
        <w:rPr>
          <w:rFonts w:ascii="Palatino Linotype" w:eastAsia="Palatino Linotype" w:hAnsi="Palatino Linotype" w:cs="Palatino Linotype"/>
          <w:color w:val="000000"/>
        </w:rPr>
      </w:pPr>
      <w:r w:rsidRPr="00F60BA9">
        <w:rPr>
          <w:rFonts w:ascii="Palatino Linotype" w:eastAsia="Palatino Linotype" w:hAnsi="Palatino Linotype" w:cs="Palatino Linotype"/>
          <w:color w:val="000000"/>
        </w:rPr>
        <w:t>Finalmente no pasa desapercibido para este Instituto que los documentos que den cuenta de los solicitados pudieran contener datos o información clasificada; por lo que, en el supuesto, deberá elaborar la versión pública respectiva;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testen las partes o secciones clasificadas indicando su contenido de manera genérica, fundando y motivando su clasificación.</w:t>
      </w:r>
    </w:p>
    <w:p w:rsidR="0052297D" w:rsidRPr="00F60BA9" w:rsidRDefault="0052297D">
      <w:pPr>
        <w:pBdr>
          <w:top w:val="nil"/>
          <w:left w:val="nil"/>
          <w:bottom w:val="nil"/>
          <w:right w:val="nil"/>
          <w:between w:val="nil"/>
        </w:pBdr>
        <w:tabs>
          <w:tab w:val="left" w:pos="426"/>
          <w:tab w:val="left" w:pos="567"/>
        </w:tabs>
        <w:spacing w:line="360" w:lineRule="auto"/>
        <w:ind w:left="644" w:right="-457"/>
        <w:jc w:val="both"/>
        <w:rPr>
          <w:rFonts w:ascii="Palatino Linotype" w:eastAsia="Palatino Linotype" w:hAnsi="Palatino Linotype" w:cs="Palatino Linotype"/>
        </w:rPr>
      </w:pPr>
    </w:p>
    <w:p w:rsidR="0052297D" w:rsidRPr="00F60BA9" w:rsidRDefault="00D9097D">
      <w:pPr>
        <w:numPr>
          <w:ilvl w:val="0"/>
          <w:numId w:val="6"/>
        </w:numPr>
        <w:pBdr>
          <w:top w:val="nil"/>
          <w:left w:val="nil"/>
          <w:bottom w:val="nil"/>
          <w:right w:val="nil"/>
          <w:between w:val="nil"/>
        </w:pBdr>
        <w:spacing w:line="360" w:lineRule="auto"/>
        <w:ind w:left="0" w:right="-457" w:firstLine="0"/>
        <w:jc w:val="both"/>
        <w:rPr>
          <w:rFonts w:ascii="Palatino Linotype" w:eastAsia="Palatino Linotype" w:hAnsi="Palatino Linotype" w:cs="Palatino Linotype"/>
          <w:color w:val="000000"/>
        </w:rPr>
      </w:pPr>
      <w:r w:rsidRPr="00F60BA9">
        <w:rPr>
          <w:rFonts w:ascii="Palatino Linotype" w:eastAsia="Palatino Linotype" w:hAnsi="Palatino Linotype" w:cs="Palatino Linotype"/>
          <w:color w:val="000000"/>
        </w:rPr>
        <w:t xml:space="preserve">Para tal situación, el Sujeto Obligado deberá seguir el procedimiento establecido en el artículo 168 de dicho ordenamiento jurídico; esto es, que el área competente deberá elaborar la versión pública, así como emitir el Acuerdo, por parte del Comité de </w:t>
      </w:r>
      <w:r w:rsidRPr="00F60BA9">
        <w:rPr>
          <w:rFonts w:ascii="Palatino Linotype" w:eastAsia="Palatino Linotype" w:hAnsi="Palatino Linotype" w:cs="Palatino Linotype"/>
          <w:color w:val="000000"/>
        </w:rPr>
        <w:lastRenderedPageBreak/>
        <w:t>Transparencia, donde confirme la clasificación de los datos, fundando y motivando la clasificación.</w:t>
      </w:r>
    </w:p>
    <w:p w:rsidR="0052297D" w:rsidRPr="00F60BA9" w:rsidRDefault="0052297D">
      <w:pPr>
        <w:pBdr>
          <w:top w:val="nil"/>
          <w:left w:val="nil"/>
          <w:bottom w:val="nil"/>
          <w:right w:val="nil"/>
          <w:between w:val="nil"/>
        </w:pBdr>
        <w:spacing w:line="360" w:lineRule="auto"/>
        <w:ind w:right="-457"/>
        <w:jc w:val="both"/>
        <w:rPr>
          <w:rFonts w:ascii="Palatino Linotype" w:eastAsia="Palatino Linotype" w:hAnsi="Palatino Linotype" w:cs="Palatino Linotype"/>
          <w:color w:val="000000"/>
        </w:rPr>
      </w:pPr>
    </w:p>
    <w:p w:rsidR="0052297D" w:rsidRPr="00F60BA9" w:rsidRDefault="00D9097D">
      <w:pPr>
        <w:numPr>
          <w:ilvl w:val="0"/>
          <w:numId w:val="6"/>
        </w:numPr>
        <w:pBdr>
          <w:top w:val="nil"/>
          <w:left w:val="nil"/>
          <w:bottom w:val="nil"/>
          <w:right w:val="nil"/>
          <w:between w:val="nil"/>
        </w:pBdr>
        <w:spacing w:line="360" w:lineRule="auto"/>
        <w:ind w:left="0" w:right="-457" w:firstLine="0"/>
        <w:jc w:val="both"/>
      </w:pPr>
      <w:r w:rsidRPr="00F60BA9">
        <w:rPr>
          <w:rFonts w:ascii="Palatino Linotype" w:eastAsia="Palatino Linotype" w:hAnsi="Palatino Linotype" w:cs="Palatino Linotype"/>
          <w:color w:val="000000"/>
        </w:rPr>
        <w:t xml:space="preserve">En consecuencia, se determina </w:t>
      </w:r>
      <w:r w:rsidRPr="00F60BA9">
        <w:rPr>
          <w:rFonts w:ascii="Palatino Linotype" w:eastAsia="Palatino Linotype" w:hAnsi="Palatino Linotype" w:cs="Palatino Linotype"/>
          <w:b/>
          <w:color w:val="000000"/>
        </w:rPr>
        <w:t xml:space="preserve">MODIFICAR </w:t>
      </w:r>
      <w:r w:rsidRPr="00F60BA9">
        <w:rPr>
          <w:rFonts w:ascii="Palatino Linotype" w:eastAsia="Palatino Linotype" w:hAnsi="Palatino Linotype" w:cs="Palatino Linotype"/>
          <w:color w:val="000000"/>
        </w:rPr>
        <w:t xml:space="preserve">la respuesta del </w:t>
      </w:r>
      <w:r w:rsidRPr="00F60BA9">
        <w:rPr>
          <w:rFonts w:ascii="Palatino Linotype" w:eastAsia="Palatino Linotype" w:hAnsi="Palatino Linotype" w:cs="Palatino Linotype"/>
          <w:b/>
          <w:color w:val="000000"/>
        </w:rPr>
        <w:t>SUJETO OBLIGADO</w:t>
      </w:r>
      <w:r w:rsidRPr="00F60BA9">
        <w:rPr>
          <w:rFonts w:ascii="Palatino Linotype" w:eastAsia="Palatino Linotype" w:hAnsi="Palatino Linotype" w:cs="Palatino Linotype"/>
          <w:color w:val="000000"/>
        </w:rPr>
        <w:t>, y hacer entrega al</w:t>
      </w:r>
      <w:r w:rsidRPr="00F60BA9">
        <w:rPr>
          <w:rFonts w:ascii="Palatino Linotype" w:eastAsia="Palatino Linotype" w:hAnsi="Palatino Linotype" w:cs="Palatino Linotype"/>
          <w:b/>
          <w:color w:val="000000"/>
        </w:rPr>
        <w:t xml:space="preserve"> RECURRENTE</w:t>
      </w:r>
      <w:r w:rsidRPr="00F60BA9">
        <w:rPr>
          <w:rFonts w:ascii="Palatino Linotype" w:eastAsia="Palatino Linotype" w:hAnsi="Palatino Linotype" w:cs="Palatino Linotype"/>
          <w:color w:val="000000"/>
        </w:rPr>
        <w:t xml:space="preserve"> la información que ha quedado precisada, de conformidad con el artículo 186, fracción III de la Ley de Transparencia y Acceso a la Información Pública del Estado de México y Municipios.</w:t>
      </w:r>
    </w:p>
    <w:p w:rsidR="0052297D" w:rsidRPr="00F60BA9" w:rsidRDefault="0052297D">
      <w:pPr>
        <w:pBdr>
          <w:top w:val="nil"/>
          <w:left w:val="nil"/>
          <w:bottom w:val="nil"/>
          <w:right w:val="nil"/>
          <w:between w:val="nil"/>
        </w:pBdr>
        <w:spacing w:line="360" w:lineRule="auto"/>
        <w:ind w:left="720" w:right="-457"/>
        <w:rPr>
          <w:rFonts w:ascii="Century Gothic" w:eastAsia="Century Gothic" w:hAnsi="Century Gothic" w:cs="Century Gothic"/>
          <w:color w:val="000000"/>
        </w:rPr>
      </w:pPr>
    </w:p>
    <w:p w:rsidR="0052297D" w:rsidRPr="00F60BA9" w:rsidRDefault="00D9097D">
      <w:pPr>
        <w:numPr>
          <w:ilvl w:val="0"/>
          <w:numId w:val="6"/>
        </w:numPr>
        <w:pBdr>
          <w:top w:val="nil"/>
          <w:left w:val="nil"/>
          <w:bottom w:val="nil"/>
          <w:right w:val="nil"/>
          <w:between w:val="nil"/>
        </w:pBdr>
        <w:spacing w:line="360" w:lineRule="auto"/>
        <w:ind w:left="0" w:right="-457" w:firstLine="0"/>
        <w:jc w:val="both"/>
        <w:rPr>
          <w:rFonts w:ascii="Palatino Linotype" w:eastAsia="Palatino Linotype" w:hAnsi="Palatino Linotype" w:cs="Palatino Linotype"/>
        </w:rPr>
      </w:pPr>
      <w:r w:rsidRPr="00F60BA9">
        <w:rPr>
          <w:rFonts w:ascii="Palatino Linotype" w:eastAsia="Palatino Linotype" w:hAnsi="Palatino Linotype" w:cs="Palatino Linotype"/>
        </w:rPr>
        <w:t>Resulta importante mencionar que el Sujeto Obligado, al dar respuesta a la solicitudes de información, remitiendo los oficios firmados por los Directores de área que conforman el DIF Municipal, este Pleno determina que por la naturaleza de la información amerita la elaboración de una versión pública, únicamente para clasificar los datos como el domicilio, correo electrónico, y números telefónicos particulares, Registro Federal de Contribuyentes, Clave única de Registro Poblacional, Clave de seguridad social, estado civil, firma del interesado, entre otros, susceptibles de clasificarse como confidenciales mediante versión pública que deje a la vista los datos que ofrezcan la información requerida.</w:t>
      </w:r>
    </w:p>
    <w:p w:rsidR="0052297D" w:rsidRPr="00F60BA9" w:rsidRDefault="0052297D">
      <w:pPr>
        <w:pBdr>
          <w:top w:val="nil"/>
          <w:left w:val="nil"/>
          <w:bottom w:val="nil"/>
          <w:right w:val="nil"/>
          <w:between w:val="nil"/>
        </w:pBdr>
        <w:spacing w:line="360" w:lineRule="auto"/>
        <w:ind w:left="720" w:right="-457"/>
        <w:rPr>
          <w:rFonts w:ascii="Palatino Linotype" w:eastAsia="Palatino Linotype" w:hAnsi="Palatino Linotype" w:cs="Palatino Linotype"/>
          <w:color w:val="000000"/>
        </w:rPr>
      </w:pPr>
    </w:p>
    <w:p w:rsidR="0052297D" w:rsidRPr="00F60BA9" w:rsidRDefault="00D9097D">
      <w:pPr>
        <w:numPr>
          <w:ilvl w:val="0"/>
          <w:numId w:val="6"/>
        </w:numPr>
        <w:pBdr>
          <w:top w:val="nil"/>
          <w:left w:val="nil"/>
          <w:bottom w:val="nil"/>
          <w:right w:val="nil"/>
          <w:between w:val="nil"/>
        </w:pBdr>
        <w:shd w:val="clear" w:color="auto" w:fill="FFFFFF"/>
        <w:spacing w:line="360" w:lineRule="auto"/>
        <w:ind w:left="0" w:right="-457" w:firstLine="0"/>
        <w:jc w:val="both"/>
        <w:rPr>
          <w:rFonts w:ascii="Palatino Linotype" w:eastAsia="Palatino Linotype" w:hAnsi="Palatino Linotype" w:cs="Palatino Linotype"/>
          <w:color w:val="000000"/>
        </w:rPr>
      </w:pPr>
      <w:r w:rsidRPr="00F60BA9">
        <w:rPr>
          <w:rFonts w:ascii="Palatino Linotype" w:eastAsia="Palatino Linotype" w:hAnsi="Palatino Linotype" w:cs="Palatino Linotype"/>
          <w:color w:val="000000"/>
        </w:rPr>
        <w:t xml:space="preserve">Cuando un documento requerido contiene </w:t>
      </w:r>
      <w:proofErr w:type="gramStart"/>
      <w:r w:rsidRPr="00F60BA9">
        <w:rPr>
          <w:rFonts w:ascii="Palatino Linotype" w:eastAsia="Palatino Linotype" w:hAnsi="Palatino Linotype" w:cs="Palatino Linotype"/>
          <w:color w:val="000000"/>
        </w:rPr>
        <w:t xml:space="preserve">datos </w:t>
      </w:r>
      <w:r w:rsidRPr="00F60BA9">
        <w:rPr>
          <w:rFonts w:ascii="Palatino Linotype" w:eastAsia="Palatino Linotype" w:hAnsi="Palatino Linotype" w:cs="Palatino Linotype"/>
        </w:rPr>
        <w:t>personales</w:t>
      </w:r>
      <w:r w:rsidRPr="00F60BA9">
        <w:rPr>
          <w:rFonts w:ascii="Palatino Linotype" w:eastAsia="Palatino Linotype" w:hAnsi="Palatino Linotype" w:cs="Palatino Linotype"/>
          <w:color w:val="000000"/>
        </w:rPr>
        <w:t xml:space="preserve"> susceptible</w:t>
      </w:r>
      <w:proofErr w:type="gramEnd"/>
      <w:r w:rsidRPr="00F60BA9">
        <w:rPr>
          <w:rFonts w:ascii="Palatino Linotype" w:eastAsia="Palatino Linotype" w:hAnsi="Palatino Linotype" w:cs="Palatino Linotype"/>
          <w:color w:val="000000"/>
        </w:rPr>
        <w:t xml:space="preserve"> de clasificarse, resulta procedente dicha clasificación conforme a lo señalado por los artículos 3 fracciones IX, XX, XXI y XLV; 91, 137 y 143 de la Ley de Transparencia y Acceso a la Información Pública del Estado de México y Municipios.</w:t>
      </w:r>
    </w:p>
    <w:p w:rsidR="0052297D" w:rsidRPr="00F60BA9" w:rsidRDefault="0052297D">
      <w:pPr>
        <w:spacing w:line="256" w:lineRule="auto"/>
        <w:ind w:left="720" w:right="-457"/>
        <w:rPr>
          <w:rFonts w:ascii="Palatino Linotype" w:eastAsia="Palatino Linotype" w:hAnsi="Palatino Linotype" w:cs="Palatino Linotype"/>
        </w:rPr>
      </w:pPr>
    </w:p>
    <w:p w:rsidR="0052297D" w:rsidRPr="00F60BA9" w:rsidRDefault="00D9097D">
      <w:pPr>
        <w:spacing w:line="276" w:lineRule="auto"/>
        <w:ind w:left="851" w:right="-457"/>
        <w:jc w:val="both"/>
        <w:rPr>
          <w:rFonts w:ascii="Palatino Linotype" w:eastAsia="Palatino Linotype" w:hAnsi="Palatino Linotype" w:cs="Palatino Linotype"/>
          <w:i/>
        </w:rPr>
      </w:pPr>
      <w:r w:rsidRPr="00F60BA9">
        <w:rPr>
          <w:rFonts w:ascii="Palatino Linotype" w:eastAsia="Palatino Linotype" w:hAnsi="Palatino Linotype" w:cs="Palatino Linotype"/>
          <w:b/>
          <w:i/>
        </w:rPr>
        <w:t xml:space="preserve">Artículo 3. </w:t>
      </w:r>
      <w:r w:rsidRPr="00F60BA9">
        <w:rPr>
          <w:rFonts w:ascii="Palatino Linotype" w:eastAsia="Palatino Linotype" w:hAnsi="Palatino Linotype" w:cs="Palatino Linotype"/>
          <w:i/>
        </w:rPr>
        <w:t>Para los efectos de la presente Ley se entenderá por:</w:t>
      </w:r>
    </w:p>
    <w:p w:rsidR="0052297D" w:rsidRPr="00F60BA9" w:rsidRDefault="00D9097D">
      <w:pPr>
        <w:spacing w:line="276" w:lineRule="auto"/>
        <w:ind w:left="851" w:right="-457"/>
        <w:jc w:val="both"/>
        <w:rPr>
          <w:rFonts w:ascii="Palatino Linotype" w:eastAsia="Palatino Linotype" w:hAnsi="Palatino Linotype" w:cs="Palatino Linotype"/>
          <w:i/>
        </w:rPr>
      </w:pPr>
      <w:r w:rsidRPr="00F60BA9">
        <w:rPr>
          <w:rFonts w:ascii="Palatino Linotype" w:eastAsia="Palatino Linotype" w:hAnsi="Palatino Linotype" w:cs="Palatino Linotype"/>
          <w:i/>
        </w:rPr>
        <w:t xml:space="preserve"> (…)</w:t>
      </w:r>
    </w:p>
    <w:p w:rsidR="0052297D" w:rsidRPr="00F60BA9" w:rsidRDefault="00D9097D">
      <w:pPr>
        <w:spacing w:line="276" w:lineRule="auto"/>
        <w:ind w:left="851" w:right="-457"/>
        <w:jc w:val="both"/>
        <w:rPr>
          <w:rFonts w:ascii="Palatino Linotype" w:eastAsia="Palatino Linotype" w:hAnsi="Palatino Linotype" w:cs="Palatino Linotype"/>
          <w:i/>
        </w:rPr>
      </w:pPr>
      <w:r w:rsidRPr="00F60BA9">
        <w:rPr>
          <w:rFonts w:ascii="Palatino Linotype" w:eastAsia="Palatino Linotype" w:hAnsi="Palatino Linotype" w:cs="Palatino Linotype"/>
          <w:i/>
        </w:rPr>
        <w:t>IX. Datos personales: La información concerniente a una persona, identificada o identificable según lo dispuesto por la Ley de Protección de Datos Personales del Estado de México;</w:t>
      </w:r>
    </w:p>
    <w:p w:rsidR="0052297D" w:rsidRPr="00F60BA9" w:rsidRDefault="00D9097D">
      <w:pPr>
        <w:spacing w:line="276" w:lineRule="auto"/>
        <w:ind w:left="851" w:right="-457"/>
        <w:jc w:val="both"/>
        <w:rPr>
          <w:rFonts w:ascii="Palatino Linotype" w:eastAsia="Palatino Linotype" w:hAnsi="Palatino Linotype" w:cs="Palatino Linotype"/>
          <w:i/>
        </w:rPr>
      </w:pPr>
      <w:r w:rsidRPr="00F60BA9">
        <w:rPr>
          <w:rFonts w:ascii="Palatino Linotype" w:eastAsia="Palatino Linotype" w:hAnsi="Palatino Linotype" w:cs="Palatino Linotype"/>
          <w:i/>
        </w:rPr>
        <w:t>(…)</w:t>
      </w:r>
    </w:p>
    <w:p w:rsidR="0052297D" w:rsidRPr="00F60BA9" w:rsidRDefault="00D9097D">
      <w:pPr>
        <w:spacing w:line="276" w:lineRule="auto"/>
        <w:ind w:left="851" w:right="-457"/>
        <w:jc w:val="both"/>
        <w:rPr>
          <w:rFonts w:ascii="Palatino Linotype" w:eastAsia="Palatino Linotype" w:hAnsi="Palatino Linotype" w:cs="Palatino Linotype"/>
          <w:i/>
        </w:rPr>
      </w:pPr>
      <w:r w:rsidRPr="00F60BA9">
        <w:rPr>
          <w:rFonts w:ascii="Palatino Linotype" w:eastAsia="Palatino Linotype" w:hAnsi="Palatino Linotype" w:cs="Palatino Linotype"/>
          <w:i/>
        </w:rPr>
        <w:t>XX. Información clasificada: Aquella considerada por la presente Ley como reservada o confidencial;</w:t>
      </w:r>
    </w:p>
    <w:p w:rsidR="0052297D" w:rsidRPr="00F60BA9" w:rsidRDefault="00D9097D">
      <w:pPr>
        <w:spacing w:line="276" w:lineRule="auto"/>
        <w:ind w:left="851" w:right="-457"/>
        <w:jc w:val="both"/>
        <w:rPr>
          <w:rFonts w:ascii="Palatino Linotype" w:eastAsia="Palatino Linotype" w:hAnsi="Palatino Linotype" w:cs="Palatino Linotype"/>
          <w:i/>
        </w:rPr>
      </w:pPr>
      <w:r w:rsidRPr="00F60BA9">
        <w:rPr>
          <w:rFonts w:ascii="Palatino Linotype" w:eastAsia="Palatino Linotype" w:hAnsi="Palatino Linotype" w:cs="Palatino Linotype"/>
          <w:i/>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rsidR="0052297D" w:rsidRPr="00F60BA9" w:rsidRDefault="00D9097D">
      <w:pPr>
        <w:spacing w:line="276" w:lineRule="auto"/>
        <w:ind w:left="851" w:right="-457"/>
        <w:jc w:val="both"/>
        <w:rPr>
          <w:rFonts w:ascii="Palatino Linotype" w:eastAsia="Palatino Linotype" w:hAnsi="Palatino Linotype" w:cs="Palatino Linotype"/>
          <w:i/>
        </w:rPr>
      </w:pPr>
      <w:r w:rsidRPr="00F60BA9">
        <w:rPr>
          <w:rFonts w:ascii="Palatino Linotype" w:eastAsia="Palatino Linotype" w:hAnsi="Palatino Linotype" w:cs="Palatino Linotype"/>
          <w:i/>
        </w:rPr>
        <w:t>(…)</w:t>
      </w:r>
    </w:p>
    <w:p w:rsidR="0052297D" w:rsidRPr="00F60BA9" w:rsidRDefault="00D9097D">
      <w:pPr>
        <w:spacing w:line="276" w:lineRule="auto"/>
        <w:ind w:left="851" w:right="-457"/>
        <w:jc w:val="both"/>
        <w:rPr>
          <w:rFonts w:ascii="Palatino Linotype" w:eastAsia="Palatino Linotype" w:hAnsi="Palatino Linotype" w:cs="Palatino Linotype"/>
          <w:i/>
        </w:rPr>
      </w:pPr>
      <w:r w:rsidRPr="00F60BA9">
        <w:rPr>
          <w:rFonts w:ascii="Palatino Linotype" w:eastAsia="Palatino Linotype" w:hAnsi="Palatino Linotype" w:cs="Palatino Linotype"/>
          <w:i/>
        </w:rPr>
        <w:t>XLV. Versión pública: Documento en el que se elimine, suprime o borra la información clasificada como reservada o confidencial para permitir su acceso.</w:t>
      </w:r>
    </w:p>
    <w:p w:rsidR="0052297D" w:rsidRPr="00F60BA9" w:rsidRDefault="00D9097D">
      <w:pPr>
        <w:spacing w:line="276" w:lineRule="auto"/>
        <w:ind w:left="851" w:right="-457"/>
        <w:jc w:val="both"/>
        <w:rPr>
          <w:rFonts w:ascii="Palatino Linotype" w:eastAsia="Palatino Linotype" w:hAnsi="Palatino Linotype" w:cs="Palatino Linotype"/>
          <w:i/>
        </w:rPr>
      </w:pPr>
      <w:r w:rsidRPr="00F60BA9">
        <w:rPr>
          <w:rFonts w:ascii="Palatino Linotype" w:eastAsia="Palatino Linotype" w:hAnsi="Palatino Linotype" w:cs="Palatino Linotype"/>
          <w:i/>
        </w:rPr>
        <w:t>(…)</w:t>
      </w:r>
    </w:p>
    <w:p w:rsidR="0052297D" w:rsidRPr="00F60BA9" w:rsidRDefault="00D9097D">
      <w:pPr>
        <w:spacing w:line="276" w:lineRule="auto"/>
        <w:ind w:left="851" w:right="-457"/>
        <w:jc w:val="both"/>
        <w:rPr>
          <w:rFonts w:ascii="Palatino Linotype" w:eastAsia="Palatino Linotype" w:hAnsi="Palatino Linotype" w:cs="Palatino Linotype"/>
          <w:i/>
        </w:rPr>
      </w:pPr>
      <w:r w:rsidRPr="00F60BA9">
        <w:rPr>
          <w:rFonts w:ascii="Palatino Linotype" w:eastAsia="Palatino Linotype" w:hAnsi="Palatino Linotype" w:cs="Palatino Linotype"/>
          <w:i/>
        </w:rPr>
        <w:t>Artículo 91. El acceso a la información pública será restringido excepcionalmente, cuando ésta sea clasificada como reservada o confidencial.</w:t>
      </w:r>
    </w:p>
    <w:p w:rsidR="0052297D" w:rsidRPr="00F60BA9" w:rsidRDefault="00D9097D">
      <w:pPr>
        <w:spacing w:line="276" w:lineRule="auto"/>
        <w:ind w:left="851" w:right="-457"/>
        <w:jc w:val="both"/>
        <w:rPr>
          <w:rFonts w:ascii="Palatino Linotype" w:eastAsia="Palatino Linotype" w:hAnsi="Palatino Linotype" w:cs="Palatino Linotype"/>
          <w:i/>
        </w:rPr>
      </w:pPr>
      <w:r w:rsidRPr="00F60BA9">
        <w:rPr>
          <w:rFonts w:ascii="Palatino Linotype" w:eastAsia="Palatino Linotype" w:hAnsi="Palatino Linotype" w:cs="Palatino Linotype"/>
          <w:i/>
        </w:rPr>
        <w:t>(…)</w:t>
      </w:r>
    </w:p>
    <w:p w:rsidR="0052297D" w:rsidRPr="00F60BA9" w:rsidRDefault="00D9097D">
      <w:pPr>
        <w:spacing w:line="276" w:lineRule="auto"/>
        <w:ind w:left="851" w:right="-457"/>
        <w:jc w:val="both"/>
        <w:rPr>
          <w:rFonts w:ascii="Palatino Linotype" w:eastAsia="Palatino Linotype" w:hAnsi="Palatino Linotype" w:cs="Palatino Linotype"/>
          <w:i/>
        </w:rPr>
      </w:pPr>
      <w:r w:rsidRPr="00F60BA9">
        <w:rPr>
          <w:rFonts w:ascii="Palatino Linotype" w:eastAsia="Palatino Linotype" w:hAnsi="Palatino Linotype" w:cs="Palatino Linotype"/>
          <w:i/>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rsidR="0052297D" w:rsidRPr="00F60BA9" w:rsidRDefault="00D9097D">
      <w:pPr>
        <w:spacing w:line="276" w:lineRule="auto"/>
        <w:ind w:left="851" w:right="-457"/>
        <w:jc w:val="both"/>
        <w:rPr>
          <w:rFonts w:ascii="Palatino Linotype" w:eastAsia="Palatino Linotype" w:hAnsi="Palatino Linotype" w:cs="Palatino Linotype"/>
          <w:i/>
        </w:rPr>
      </w:pPr>
      <w:r w:rsidRPr="00F60BA9">
        <w:rPr>
          <w:rFonts w:ascii="Palatino Linotype" w:eastAsia="Palatino Linotype" w:hAnsi="Palatino Linotype" w:cs="Palatino Linotype"/>
          <w:i/>
        </w:rPr>
        <w:t>(…)</w:t>
      </w:r>
    </w:p>
    <w:p w:rsidR="0052297D" w:rsidRPr="00F60BA9" w:rsidRDefault="00D9097D">
      <w:pPr>
        <w:spacing w:line="276" w:lineRule="auto"/>
        <w:ind w:left="851" w:right="-457"/>
        <w:jc w:val="both"/>
        <w:rPr>
          <w:rFonts w:ascii="Palatino Linotype" w:eastAsia="Palatino Linotype" w:hAnsi="Palatino Linotype" w:cs="Palatino Linotype"/>
          <w:i/>
        </w:rPr>
      </w:pPr>
      <w:r w:rsidRPr="00F60BA9">
        <w:rPr>
          <w:rFonts w:ascii="Palatino Linotype" w:eastAsia="Palatino Linotype" w:hAnsi="Palatino Linotype" w:cs="Palatino Linotype"/>
          <w:i/>
        </w:rPr>
        <w:t>Artículo 143. Para los efectos de esta Ley se considera información confidencial, la clasificada como tal, de manera permanente, por su naturaleza, cuando:</w:t>
      </w:r>
    </w:p>
    <w:p w:rsidR="0052297D" w:rsidRPr="00F60BA9" w:rsidRDefault="00D9097D">
      <w:pPr>
        <w:spacing w:line="276" w:lineRule="auto"/>
        <w:ind w:left="851" w:right="-457"/>
        <w:jc w:val="both"/>
        <w:rPr>
          <w:rFonts w:ascii="Palatino Linotype" w:eastAsia="Palatino Linotype" w:hAnsi="Palatino Linotype" w:cs="Palatino Linotype"/>
          <w:i/>
        </w:rPr>
      </w:pPr>
      <w:r w:rsidRPr="00F60BA9">
        <w:rPr>
          <w:rFonts w:ascii="Palatino Linotype" w:eastAsia="Palatino Linotype" w:hAnsi="Palatino Linotype" w:cs="Palatino Linotype"/>
          <w:i/>
        </w:rPr>
        <w:lastRenderedPageBreak/>
        <w:t xml:space="preserve">I. Se refiera a la información privada y los datos personales concernientes a una persona física o </w:t>
      </w:r>
      <w:proofErr w:type="gramStart"/>
      <w:r w:rsidRPr="00F60BA9">
        <w:rPr>
          <w:rFonts w:ascii="Palatino Linotype" w:eastAsia="Palatino Linotype" w:hAnsi="Palatino Linotype" w:cs="Palatino Linotype"/>
          <w:i/>
        </w:rPr>
        <w:t>jurídico</w:t>
      </w:r>
      <w:proofErr w:type="gramEnd"/>
      <w:r w:rsidRPr="00F60BA9">
        <w:rPr>
          <w:rFonts w:ascii="Palatino Linotype" w:eastAsia="Palatino Linotype" w:hAnsi="Palatino Linotype" w:cs="Palatino Linotype"/>
          <w:i/>
        </w:rPr>
        <w:t xml:space="preserve"> colectiva identificada o identificable;</w:t>
      </w:r>
    </w:p>
    <w:p w:rsidR="0052297D" w:rsidRPr="00F60BA9" w:rsidRDefault="00D9097D">
      <w:pPr>
        <w:spacing w:line="276" w:lineRule="auto"/>
        <w:ind w:left="851" w:right="-457"/>
        <w:jc w:val="both"/>
        <w:rPr>
          <w:rFonts w:ascii="Palatino Linotype" w:eastAsia="Palatino Linotype" w:hAnsi="Palatino Linotype" w:cs="Palatino Linotype"/>
          <w:i/>
        </w:rPr>
      </w:pPr>
      <w:r w:rsidRPr="00F60BA9">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rsidR="0052297D" w:rsidRPr="00F60BA9" w:rsidRDefault="00D9097D">
      <w:pPr>
        <w:spacing w:line="276" w:lineRule="auto"/>
        <w:ind w:left="851" w:right="-457"/>
        <w:jc w:val="both"/>
        <w:rPr>
          <w:rFonts w:ascii="Palatino Linotype" w:eastAsia="Palatino Linotype" w:hAnsi="Palatino Linotype" w:cs="Palatino Linotype"/>
          <w:i/>
        </w:rPr>
      </w:pPr>
      <w:r w:rsidRPr="00F60BA9">
        <w:rPr>
          <w:rFonts w:ascii="Palatino Linotype" w:eastAsia="Palatino Linotype" w:hAnsi="Palatino Linotype" w:cs="Palatino Linotype"/>
          <w:i/>
        </w:rPr>
        <w:t>III. La que presenten los particulares a los sujetos obligados, de conformidad con lo dispuesto por las leyes o los tratados internacionales.</w:t>
      </w:r>
    </w:p>
    <w:p w:rsidR="0052297D" w:rsidRPr="00F60BA9" w:rsidRDefault="00D9097D">
      <w:pPr>
        <w:spacing w:line="276" w:lineRule="auto"/>
        <w:ind w:left="851" w:right="-457"/>
        <w:jc w:val="both"/>
        <w:rPr>
          <w:rFonts w:ascii="Palatino Linotype" w:eastAsia="Palatino Linotype" w:hAnsi="Palatino Linotype" w:cs="Palatino Linotype"/>
          <w:i/>
        </w:rPr>
      </w:pPr>
      <w:r w:rsidRPr="00F60BA9">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rsidR="0052297D" w:rsidRPr="00F60BA9" w:rsidRDefault="00D9097D">
      <w:pPr>
        <w:spacing w:line="276" w:lineRule="auto"/>
        <w:ind w:left="851" w:right="-457"/>
        <w:jc w:val="both"/>
        <w:rPr>
          <w:rFonts w:ascii="Palatino Linotype" w:eastAsia="Palatino Linotype" w:hAnsi="Palatino Linotype" w:cs="Palatino Linotype"/>
          <w:i/>
        </w:rPr>
      </w:pPr>
      <w:r w:rsidRPr="00F60BA9">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rsidR="0052297D" w:rsidRPr="00F60BA9" w:rsidRDefault="0052297D">
      <w:pPr>
        <w:spacing w:line="360" w:lineRule="auto"/>
        <w:ind w:left="851" w:right="-457"/>
        <w:jc w:val="both"/>
        <w:rPr>
          <w:rFonts w:ascii="Palatino Linotype" w:eastAsia="Palatino Linotype" w:hAnsi="Palatino Linotype" w:cs="Palatino Linotype"/>
          <w:i/>
        </w:rPr>
      </w:pPr>
    </w:p>
    <w:p w:rsidR="0052297D" w:rsidRPr="00F60BA9" w:rsidRDefault="00D9097D">
      <w:pPr>
        <w:numPr>
          <w:ilvl w:val="0"/>
          <w:numId w:val="6"/>
        </w:numPr>
        <w:spacing w:line="360" w:lineRule="auto"/>
        <w:ind w:left="0" w:right="-457" w:firstLine="0"/>
        <w:jc w:val="both"/>
        <w:rPr>
          <w:rFonts w:ascii="Palatino Linotype" w:eastAsia="Palatino Linotype" w:hAnsi="Palatino Linotype" w:cs="Palatino Linotype"/>
          <w:color w:val="000000"/>
        </w:rPr>
      </w:pPr>
      <w:r w:rsidRPr="00F60BA9">
        <w:rPr>
          <w:rFonts w:ascii="Palatino Linotype" w:eastAsia="Palatino Linotype" w:hAnsi="Palatino Linotype" w:cs="Palatino Linotype"/>
        </w:rPr>
        <w:t xml:space="preserve">Ante una solicitud de acceso a la información que resulte con información clasificada como confidencial, es viable de acuerdo a las disposiciones legales elaborar una versión pública. La versión pública debe ser autorizada por el Comité de Transparencia, se debe de emitir un acuerdo de clasificación, previo a la entrega de la información al recurrente, el cual se debe de elaborar. </w:t>
      </w:r>
    </w:p>
    <w:p w:rsidR="0052297D" w:rsidRPr="00F60BA9" w:rsidRDefault="0052297D">
      <w:pPr>
        <w:spacing w:line="360" w:lineRule="auto"/>
        <w:ind w:right="-457"/>
        <w:jc w:val="both"/>
        <w:rPr>
          <w:rFonts w:ascii="Palatino Linotype" w:eastAsia="Palatino Linotype" w:hAnsi="Palatino Linotype" w:cs="Palatino Linotype"/>
          <w:color w:val="000000"/>
        </w:rPr>
      </w:pPr>
    </w:p>
    <w:p w:rsidR="0052297D" w:rsidRPr="00F60BA9" w:rsidRDefault="00D9097D">
      <w:pPr>
        <w:keepNext/>
        <w:keepLines/>
        <w:spacing w:after="160" w:line="360" w:lineRule="auto"/>
        <w:ind w:right="-457"/>
        <w:rPr>
          <w:rFonts w:ascii="Palatino Linotype" w:eastAsia="Palatino Linotype" w:hAnsi="Palatino Linotype" w:cs="Palatino Linotype"/>
          <w:b/>
          <w:color w:val="000000"/>
        </w:rPr>
      </w:pPr>
      <w:r w:rsidRPr="00F60BA9">
        <w:rPr>
          <w:rFonts w:ascii="Palatino Linotype" w:eastAsia="Palatino Linotype" w:hAnsi="Palatino Linotype" w:cs="Palatino Linotype"/>
          <w:b/>
          <w:color w:val="000000"/>
        </w:rPr>
        <w:t>QUINTO. De la versión pública.</w:t>
      </w:r>
    </w:p>
    <w:p w:rsidR="0052297D" w:rsidRPr="00F60BA9" w:rsidRDefault="00D9097D">
      <w:pPr>
        <w:numPr>
          <w:ilvl w:val="0"/>
          <w:numId w:val="6"/>
        </w:numPr>
        <w:pBdr>
          <w:top w:val="nil"/>
          <w:left w:val="nil"/>
          <w:bottom w:val="nil"/>
          <w:right w:val="nil"/>
          <w:between w:val="nil"/>
        </w:pBdr>
        <w:spacing w:line="360" w:lineRule="auto"/>
        <w:ind w:left="0" w:right="-457" w:firstLine="0"/>
        <w:jc w:val="both"/>
        <w:rPr>
          <w:rFonts w:ascii="Century Gothic" w:eastAsia="Century Gothic" w:hAnsi="Century Gothic" w:cs="Century Gothic"/>
          <w:color w:val="000000"/>
        </w:rPr>
      </w:pPr>
      <w:bookmarkStart w:id="5" w:name="_heading=h.lnxbz9" w:colFirst="0" w:colLast="0"/>
      <w:bookmarkEnd w:id="5"/>
      <w:r w:rsidRPr="00F60BA9">
        <w:rPr>
          <w:rFonts w:ascii="Palatino Linotype" w:eastAsia="Palatino Linotype" w:hAnsi="Palatino Linotype" w:cs="Palatino Linotype"/>
          <w:color w:val="000000"/>
        </w:rPr>
        <w:t xml:space="preserve">Debe destacarse, que debido a la información solicitada por el </w:t>
      </w:r>
      <w:r w:rsidRPr="00F60BA9">
        <w:rPr>
          <w:rFonts w:ascii="Palatino Linotype" w:eastAsia="Palatino Linotype" w:hAnsi="Palatino Linotype" w:cs="Palatino Linotype"/>
          <w:b/>
          <w:color w:val="000000"/>
        </w:rPr>
        <w:t xml:space="preserve">RECURRENTE, pueden </w:t>
      </w:r>
      <w:r w:rsidRPr="00F60BA9">
        <w:rPr>
          <w:rFonts w:ascii="Palatino Linotype" w:eastAsia="Palatino Linotype" w:hAnsi="Palatino Linotype" w:cs="Palatino Linotype"/>
          <w:color w:val="000000"/>
        </w:rPr>
        <w:t>obrar</w:t>
      </w:r>
      <w:r w:rsidRPr="00F60BA9">
        <w:rPr>
          <w:rFonts w:ascii="Palatino Linotype" w:eastAsia="Palatino Linotype" w:hAnsi="Palatino Linotype" w:cs="Palatino Linotype"/>
          <w:b/>
          <w:color w:val="000000"/>
        </w:rPr>
        <w:t xml:space="preserve"> </w:t>
      </w:r>
      <w:r w:rsidRPr="00F60BA9">
        <w:rPr>
          <w:rFonts w:ascii="Palatino Linotype" w:eastAsia="Palatino Linotype" w:hAnsi="Palatino Linotype" w:cs="Palatino Linotype"/>
          <w:color w:val="000000"/>
        </w:rPr>
        <w:t xml:space="preserve">datos personales susceptibles de protegerse, así como información susceptible de clasificarse como confidenciales,  por lo que el </w:t>
      </w:r>
      <w:r w:rsidRPr="00F60BA9">
        <w:rPr>
          <w:rFonts w:ascii="Palatino Linotype" w:eastAsia="Palatino Linotype" w:hAnsi="Palatino Linotype" w:cs="Palatino Linotype"/>
          <w:b/>
          <w:color w:val="000000"/>
        </w:rPr>
        <w:t xml:space="preserve">SUJETO OBLIGADO </w:t>
      </w:r>
      <w:r w:rsidRPr="00F60BA9">
        <w:rPr>
          <w:rFonts w:ascii="Palatino Linotype" w:eastAsia="Palatino Linotype" w:hAnsi="Palatino Linotype" w:cs="Palatino Linotype"/>
          <w:color w:val="000000"/>
        </w:rPr>
        <w:t xml:space="preserve">deberá de hacer la </w:t>
      </w:r>
      <w:r w:rsidRPr="00F60BA9">
        <w:rPr>
          <w:rFonts w:ascii="Palatino Linotype" w:eastAsia="Palatino Linotype" w:hAnsi="Palatino Linotype" w:cs="Palatino Linotype"/>
          <w:color w:val="000000"/>
        </w:rPr>
        <w:lastRenderedPageBreak/>
        <w:t xml:space="preserve">adecuada versión pública, protegiendo los datos que no son susceptibles de ser proporcionados. </w:t>
      </w:r>
    </w:p>
    <w:p w:rsidR="0052297D" w:rsidRPr="00F60BA9" w:rsidRDefault="0052297D">
      <w:pPr>
        <w:tabs>
          <w:tab w:val="left" w:pos="0"/>
          <w:tab w:val="left" w:pos="284"/>
        </w:tabs>
        <w:spacing w:line="360" w:lineRule="auto"/>
        <w:ind w:right="-457"/>
        <w:jc w:val="both"/>
        <w:rPr>
          <w:rFonts w:ascii="Palatino Linotype" w:eastAsia="Palatino Linotype" w:hAnsi="Palatino Linotype" w:cs="Palatino Linotype"/>
        </w:rPr>
      </w:pPr>
    </w:p>
    <w:p w:rsidR="0052297D" w:rsidRPr="00F60BA9" w:rsidRDefault="00D9097D">
      <w:pPr>
        <w:numPr>
          <w:ilvl w:val="0"/>
          <w:numId w:val="6"/>
        </w:numPr>
        <w:pBdr>
          <w:top w:val="nil"/>
          <w:left w:val="nil"/>
          <w:bottom w:val="nil"/>
          <w:right w:val="nil"/>
          <w:between w:val="nil"/>
        </w:pBdr>
        <w:spacing w:line="360" w:lineRule="auto"/>
        <w:ind w:left="0" w:right="-457" w:firstLine="0"/>
        <w:jc w:val="both"/>
        <w:rPr>
          <w:rFonts w:ascii="Century Gothic" w:eastAsia="Century Gothic" w:hAnsi="Century Gothic" w:cs="Century Gothic"/>
          <w:color w:val="000000"/>
        </w:rPr>
      </w:pPr>
      <w:r w:rsidRPr="00F60BA9">
        <w:rPr>
          <w:rFonts w:ascii="Palatino Linotype" w:eastAsia="Palatino Linotype" w:hAnsi="Palatino Linotype" w:cs="Palatino Linotype"/>
          <w:color w:val="000000"/>
        </w:rPr>
        <w:t>No pasa desapercibido para este Órgano Garante que los sujetos obligados</w:t>
      </w:r>
      <w:r w:rsidRPr="00F60BA9">
        <w:rPr>
          <w:rFonts w:ascii="Palatino Linotype" w:eastAsia="Palatino Linotype" w:hAnsi="Palatino Linotype" w:cs="Palatino Linotype"/>
          <w:b/>
          <w:color w:val="000000"/>
        </w:rPr>
        <w:t xml:space="preserve"> </w:t>
      </w:r>
      <w:r w:rsidRPr="00F60BA9">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tbl>
      <w:tblPr>
        <w:tblStyle w:val="af9"/>
        <w:tblW w:w="9209"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89"/>
        <w:gridCol w:w="6520"/>
      </w:tblGrid>
      <w:tr w:rsidR="0052297D" w:rsidRPr="00F60BA9">
        <w:tc>
          <w:tcPr>
            <w:tcW w:w="2689" w:type="dxa"/>
          </w:tcPr>
          <w:p w:rsidR="0052297D" w:rsidRPr="00F60BA9" w:rsidRDefault="00D9097D">
            <w:pPr>
              <w:tabs>
                <w:tab w:val="left" w:pos="284"/>
              </w:tabs>
              <w:spacing w:line="360" w:lineRule="auto"/>
              <w:ind w:right="-457"/>
              <w:rPr>
                <w:rFonts w:ascii="Palatino Linotype" w:eastAsia="Palatino Linotype" w:hAnsi="Palatino Linotype" w:cs="Palatino Linotype"/>
              </w:rPr>
            </w:pPr>
            <w:r w:rsidRPr="00F60BA9">
              <w:rPr>
                <w:rFonts w:ascii="Palatino Linotype" w:eastAsia="Palatino Linotype" w:hAnsi="Palatino Linotype" w:cs="Palatino Linotype"/>
              </w:rPr>
              <w:t>a) Requisitos previos.</w:t>
            </w:r>
          </w:p>
        </w:tc>
        <w:tc>
          <w:tcPr>
            <w:tcW w:w="6520" w:type="dxa"/>
          </w:tcPr>
          <w:p w:rsidR="0052297D" w:rsidRPr="00F60BA9" w:rsidRDefault="00D9097D">
            <w:pPr>
              <w:tabs>
                <w:tab w:val="left" w:pos="284"/>
              </w:tabs>
              <w:spacing w:line="360" w:lineRule="auto"/>
              <w:ind w:right="-457"/>
              <w:jc w:val="both"/>
              <w:rPr>
                <w:rFonts w:ascii="Palatino Linotype" w:eastAsia="Palatino Linotype" w:hAnsi="Palatino Linotype" w:cs="Palatino Linotype"/>
                <w:color w:val="000000"/>
              </w:rPr>
            </w:pPr>
            <w:r w:rsidRPr="00F60BA9">
              <w:rPr>
                <w:rFonts w:ascii="Palatino Linotype" w:eastAsia="Palatino Linotype" w:hAnsi="Palatino Linotype" w:cs="Palatino Linotype"/>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52297D" w:rsidRPr="00F60BA9" w:rsidRDefault="00D9097D">
            <w:pPr>
              <w:tabs>
                <w:tab w:val="left" w:pos="284"/>
              </w:tabs>
              <w:spacing w:line="360" w:lineRule="auto"/>
              <w:ind w:right="-457"/>
              <w:jc w:val="both"/>
              <w:rPr>
                <w:rFonts w:ascii="Palatino Linotype" w:eastAsia="Palatino Linotype" w:hAnsi="Palatino Linotype" w:cs="Palatino Linotype"/>
                <w:color w:val="000000"/>
              </w:rPr>
            </w:pPr>
            <w:r w:rsidRPr="00F60BA9">
              <w:rPr>
                <w:rFonts w:ascii="Palatino Linotype" w:eastAsia="Palatino Linotype" w:hAnsi="Palatino Linotype" w:cs="Palatino Linotype"/>
                <w:color w:val="000000"/>
              </w:rPr>
              <w:t>Al hacerlo tienen que precisar de qué información se trata, señalando el supuesto de clasificación (confidencialidad o reserva).</w:t>
            </w:r>
          </w:p>
          <w:p w:rsidR="0052297D" w:rsidRPr="00F60BA9" w:rsidRDefault="00D9097D">
            <w:pPr>
              <w:tabs>
                <w:tab w:val="left" w:pos="284"/>
              </w:tabs>
              <w:spacing w:line="360" w:lineRule="auto"/>
              <w:ind w:right="-457"/>
              <w:jc w:val="both"/>
              <w:rPr>
                <w:rFonts w:ascii="Palatino Linotype" w:eastAsia="Palatino Linotype" w:hAnsi="Palatino Linotype" w:cs="Palatino Linotype"/>
                <w:color w:val="000000"/>
              </w:rPr>
            </w:pPr>
            <w:r w:rsidRPr="00F60BA9">
              <w:rPr>
                <w:rFonts w:ascii="Palatino Linotype" w:eastAsia="Palatino Linotype" w:hAnsi="Palatino Linotype" w:cs="Palatino Linotype"/>
                <w:color w:val="000000"/>
              </w:rPr>
              <w:t>Además, se debe señalar el procedimiento, de los tres que establecen los artículos 132 y 106 de la Ley Estatal y General, respectivamente.</w:t>
            </w:r>
          </w:p>
          <w:p w:rsidR="0052297D" w:rsidRPr="00F60BA9" w:rsidRDefault="00D9097D">
            <w:pPr>
              <w:tabs>
                <w:tab w:val="left" w:pos="284"/>
              </w:tabs>
              <w:spacing w:line="360" w:lineRule="auto"/>
              <w:ind w:right="-457"/>
              <w:jc w:val="both"/>
              <w:rPr>
                <w:rFonts w:ascii="Palatino Linotype" w:eastAsia="Palatino Linotype" w:hAnsi="Palatino Linotype" w:cs="Palatino Linotype"/>
              </w:rPr>
            </w:pPr>
            <w:r w:rsidRPr="00F60BA9">
              <w:rPr>
                <w:rFonts w:ascii="Palatino Linotype" w:eastAsia="Palatino Linotype" w:hAnsi="Palatino Linotype" w:cs="Palatino Linotype"/>
                <w:color w:val="000000"/>
              </w:rPr>
              <w:lastRenderedPageBreak/>
              <w:t xml:space="preserve">El último de estos requisitos previos consiste en que no se pueden emitir acuerdos de carácter general ni particular, esto es, </w:t>
            </w:r>
            <w:r w:rsidRPr="00F60BA9">
              <w:rPr>
                <w:rFonts w:ascii="Palatino Linotype" w:eastAsia="Palatino Linotype" w:hAnsi="Palatino Linotype" w:cs="Palatino Linotype"/>
                <w:color w:val="000000"/>
                <w:u w:val="single"/>
              </w:rPr>
              <w:t>no se puede hacer un acuerdo para clasificar de manera general todos los documentos de un expediente o área, sin</w:t>
            </w:r>
            <w:r w:rsidRPr="00F60BA9">
              <w:rPr>
                <w:rFonts w:ascii="Palatino Linotype" w:eastAsia="Palatino Linotype" w:hAnsi="Palatino Linotype" w:cs="Palatino Linotype"/>
                <w:color w:val="000000"/>
              </w:rPr>
              <w:t xml:space="preserve"> individualizar su análisis y tampoco se puede hacer un acuerdo por cada dato que se vaya a clasificar dentro de un documento con diez datos, por ejemplo, susceptibles de ser clasificados.</w:t>
            </w:r>
          </w:p>
        </w:tc>
      </w:tr>
      <w:tr w:rsidR="0052297D" w:rsidRPr="00F60BA9">
        <w:tc>
          <w:tcPr>
            <w:tcW w:w="2689" w:type="dxa"/>
          </w:tcPr>
          <w:p w:rsidR="0052297D" w:rsidRPr="00F60BA9" w:rsidRDefault="00D9097D">
            <w:pPr>
              <w:tabs>
                <w:tab w:val="left" w:pos="284"/>
              </w:tabs>
              <w:spacing w:line="360" w:lineRule="auto"/>
              <w:ind w:right="-457"/>
              <w:rPr>
                <w:rFonts w:ascii="Palatino Linotype" w:eastAsia="Palatino Linotype" w:hAnsi="Palatino Linotype" w:cs="Palatino Linotype"/>
              </w:rPr>
            </w:pPr>
            <w:r w:rsidRPr="00F60BA9">
              <w:rPr>
                <w:rFonts w:ascii="Palatino Linotype" w:eastAsia="Palatino Linotype" w:hAnsi="Palatino Linotype" w:cs="Palatino Linotype"/>
              </w:rPr>
              <w:lastRenderedPageBreak/>
              <w:t>b) Supuestos de clasificación.</w:t>
            </w:r>
          </w:p>
        </w:tc>
        <w:tc>
          <w:tcPr>
            <w:tcW w:w="6520" w:type="dxa"/>
          </w:tcPr>
          <w:p w:rsidR="0052297D" w:rsidRPr="00F60BA9" w:rsidRDefault="00D9097D">
            <w:pPr>
              <w:tabs>
                <w:tab w:val="left" w:pos="284"/>
              </w:tabs>
              <w:spacing w:line="360" w:lineRule="auto"/>
              <w:ind w:right="-457"/>
              <w:jc w:val="both"/>
              <w:rPr>
                <w:rFonts w:ascii="Palatino Linotype" w:eastAsia="Palatino Linotype" w:hAnsi="Palatino Linotype" w:cs="Palatino Linotype"/>
                <w:color w:val="000000"/>
              </w:rPr>
            </w:pPr>
            <w:r w:rsidRPr="00F60BA9">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rsidR="0052297D" w:rsidRPr="00F60BA9" w:rsidRDefault="00D9097D">
            <w:pPr>
              <w:tabs>
                <w:tab w:val="left" w:pos="284"/>
              </w:tabs>
              <w:spacing w:line="360" w:lineRule="auto"/>
              <w:ind w:right="-457"/>
              <w:jc w:val="both"/>
              <w:rPr>
                <w:rFonts w:ascii="Palatino Linotype" w:eastAsia="Palatino Linotype" w:hAnsi="Palatino Linotype" w:cs="Palatino Linotype"/>
                <w:color w:val="000000"/>
              </w:rPr>
            </w:pPr>
            <w:r w:rsidRPr="00F60BA9">
              <w:rPr>
                <w:rFonts w:ascii="Palatino Linotype" w:eastAsia="Palatino Linotype" w:hAnsi="Palatino Linotype" w:cs="Palatino Linotype"/>
                <w:color w:val="00000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52297D" w:rsidRPr="00F60BA9" w:rsidRDefault="00D9097D">
            <w:pPr>
              <w:tabs>
                <w:tab w:val="left" w:pos="284"/>
              </w:tabs>
              <w:spacing w:line="360" w:lineRule="auto"/>
              <w:ind w:right="-457"/>
              <w:jc w:val="both"/>
              <w:rPr>
                <w:rFonts w:ascii="Palatino Linotype" w:eastAsia="Palatino Linotype" w:hAnsi="Palatino Linotype" w:cs="Palatino Linotype"/>
              </w:rPr>
            </w:pPr>
            <w:r w:rsidRPr="00F60BA9">
              <w:rPr>
                <w:rFonts w:ascii="Palatino Linotype" w:eastAsia="Palatino Linotype" w:hAnsi="Palatino Linotype" w:cs="Palatino Linotype"/>
                <w:color w:val="000000"/>
              </w:rPr>
              <w:t xml:space="preserve">El </w:t>
            </w:r>
            <w:r w:rsidRPr="00F60BA9">
              <w:rPr>
                <w:rFonts w:ascii="Palatino Linotype" w:eastAsia="Palatino Linotype" w:hAnsi="Palatino Linotype" w:cs="Palatino Linotype"/>
                <w:b/>
                <w:color w:val="000000"/>
              </w:rPr>
              <w:t>Sujeto Obligado</w:t>
            </w:r>
            <w:r w:rsidRPr="00F60BA9">
              <w:rPr>
                <w:rFonts w:ascii="Palatino Linotype" w:eastAsia="Palatino Linotype" w:hAnsi="Palatino Linotype" w:cs="Palatino Linotype"/>
                <w:color w:val="000000"/>
              </w:rPr>
              <w:t xml:space="preserve"> debe identificar claramente el tipo de información y hacer un juicio de subsunción o encaje para </w:t>
            </w:r>
            <w:r w:rsidRPr="00F60BA9">
              <w:rPr>
                <w:rFonts w:ascii="Palatino Linotype" w:eastAsia="Palatino Linotype" w:hAnsi="Palatino Linotype" w:cs="Palatino Linotype"/>
                <w:color w:val="000000"/>
              </w:rPr>
              <w:lastRenderedPageBreak/>
              <w:t>acreditar que el supuesto de hecho corresponde estrictamente con la hipótesis jurídica. Esto también lo debe de realizar el servidor público habilitado y el titular del área que administra la información.</w:t>
            </w:r>
          </w:p>
        </w:tc>
      </w:tr>
      <w:tr w:rsidR="0052297D" w:rsidRPr="00F60BA9">
        <w:tc>
          <w:tcPr>
            <w:tcW w:w="2689" w:type="dxa"/>
          </w:tcPr>
          <w:p w:rsidR="0052297D" w:rsidRPr="00F60BA9" w:rsidRDefault="00D9097D">
            <w:pPr>
              <w:tabs>
                <w:tab w:val="left" w:pos="284"/>
              </w:tabs>
              <w:spacing w:line="360" w:lineRule="auto"/>
              <w:ind w:right="-457"/>
              <w:rPr>
                <w:rFonts w:ascii="Palatino Linotype" w:eastAsia="Palatino Linotype" w:hAnsi="Palatino Linotype" w:cs="Palatino Linotype"/>
              </w:rPr>
            </w:pPr>
            <w:r w:rsidRPr="00F60BA9">
              <w:rPr>
                <w:rFonts w:ascii="Palatino Linotype" w:eastAsia="Palatino Linotype" w:hAnsi="Palatino Linotype" w:cs="Palatino Linotype"/>
              </w:rPr>
              <w:lastRenderedPageBreak/>
              <w:t>c) Formalidades para emitir el acuerdo de clasificación.</w:t>
            </w:r>
          </w:p>
        </w:tc>
        <w:tc>
          <w:tcPr>
            <w:tcW w:w="6520" w:type="dxa"/>
          </w:tcPr>
          <w:p w:rsidR="0052297D" w:rsidRPr="00F60BA9" w:rsidRDefault="00D9097D">
            <w:pPr>
              <w:tabs>
                <w:tab w:val="left" w:pos="284"/>
              </w:tabs>
              <w:spacing w:line="360" w:lineRule="auto"/>
              <w:ind w:right="-457"/>
              <w:jc w:val="both"/>
              <w:rPr>
                <w:rFonts w:ascii="Palatino Linotype" w:eastAsia="Palatino Linotype" w:hAnsi="Palatino Linotype" w:cs="Palatino Linotype"/>
                <w:color w:val="000000"/>
              </w:rPr>
            </w:pPr>
            <w:r w:rsidRPr="00F60BA9">
              <w:rPr>
                <w:rFonts w:ascii="Palatino Linotype" w:eastAsia="Palatino Linotype" w:hAnsi="Palatino Linotype" w:cs="Palatino Linotype"/>
                <w:color w:val="000000"/>
              </w:rPr>
              <w:t xml:space="preserve">El Comité de Transparencia, según lo dispuesto en los artículos cuenta con las facultades para aprobar, modificar o revocar la clasificación de la información que haya propuesto. </w:t>
            </w:r>
          </w:p>
          <w:p w:rsidR="0052297D" w:rsidRPr="00F60BA9" w:rsidRDefault="00D9097D">
            <w:pPr>
              <w:tabs>
                <w:tab w:val="left" w:pos="284"/>
              </w:tabs>
              <w:spacing w:line="360" w:lineRule="auto"/>
              <w:ind w:right="-457"/>
              <w:jc w:val="both"/>
              <w:rPr>
                <w:rFonts w:ascii="Palatino Linotype" w:eastAsia="Palatino Linotype" w:hAnsi="Palatino Linotype" w:cs="Palatino Linotype"/>
                <w:color w:val="000000"/>
              </w:rPr>
            </w:pPr>
            <w:r w:rsidRPr="00F60BA9">
              <w:rPr>
                <w:rFonts w:ascii="Palatino Linotype" w:eastAsia="Palatino Linotype" w:hAnsi="Palatino Linotype" w:cs="Palatino Linotype"/>
                <w:color w:val="000000"/>
              </w:rPr>
              <w:t xml:space="preserve">Es necesario que </w:t>
            </w:r>
            <w:r w:rsidRPr="00F60BA9">
              <w:rPr>
                <w:rFonts w:ascii="Palatino Linotype" w:eastAsia="Palatino Linotype" w:hAnsi="Palatino Linotype" w:cs="Palatino Linotype"/>
                <w:b/>
                <w:color w:val="000000"/>
                <w:u w:val="single"/>
              </w:rPr>
              <w:t>el acto reúna con los requisitos elementales</w:t>
            </w:r>
            <w:r w:rsidRPr="00F60BA9">
              <w:rPr>
                <w:rFonts w:ascii="Palatino Linotype" w:eastAsia="Palatino Linotype" w:hAnsi="Palatino Linotype" w:cs="Palatino Linotype"/>
                <w:color w:val="000000"/>
              </w:rPr>
              <w:t>, entre ellos, que la autoridad que va a emitir el acto de autoridad sea la legalmente facultada para ello.</w:t>
            </w:r>
          </w:p>
          <w:p w:rsidR="0052297D" w:rsidRPr="00F60BA9" w:rsidRDefault="00D9097D">
            <w:pPr>
              <w:tabs>
                <w:tab w:val="left" w:pos="284"/>
              </w:tabs>
              <w:spacing w:line="360" w:lineRule="auto"/>
              <w:ind w:right="-457"/>
              <w:jc w:val="both"/>
              <w:rPr>
                <w:rFonts w:ascii="Palatino Linotype" w:eastAsia="Palatino Linotype" w:hAnsi="Palatino Linotype" w:cs="Palatino Linotype"/>
              </w:rPr>
            </w:pPr>
            <w:r w:rsidRPr="00F60BA9">
              <w:rPr>
                <w:rFonts w:ascii="Palatino Linotype" w:eastAsia="Palatino Linotype" w:hAnsi="Palatino Linotype" w:cs="Palatino Linotype"/>
                <w:color w:val="000000"/>
              </w:rPr>
              <w:t xml:space="preserve">La decisión de aprobar, modificar o revocar la clasificación deberá de asentarse en un documento que registre la determinación a la que se llegue después de un análisis minucioso a partir de lo propuesto por el Titular del I. </w:t>
            </w:r>
            <w:r w:rsidRPr="00F60BA9">
              <w:rPr>
                <w:rFonts w:ascii="Palatino Linotype" w:eastAsia="Palatino Linotype" w:hAnsi="Palatino Linotype" w:cs="Palatino Linotype"/>
              </w:rPr>
              <w:t>El área</w:t>
            </w:r>
            <w:r w:rsidRPr="00F60BA9">
              <w:rPr>
                <w:rFonts w:ascii="Palatino Linotype" w:eastAsia="Palatino Linotype" w:hAnsi="Palatino Linotype" w:cs="Palatino Linotype"/>
                <w:color w:val="000000"/>
              </w:rPr>
              <w:t xml:space="preserve">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52297D" w:rsidRPr="00F60BA9">
        <w:tc>
          <w:tcPr>
            <w:tcW w:w="2689" w:type="dxa"/>
          </w:tcPr>
          <w:p w:rsidR="0052297D" w:rsidRPr="00F60BA9" w:rsidRDefault="0052297D">
            <w:pPr>
              <w:tabs>
                <w:tab w:val="left" w:pos="284"/>
              </w:tabs>
              <w:spacing w:line="360" w:lineRule="auto"/>
              <w:ind w:right="-457"/>
              <w:rPr>
                <w:rFonts w:ascii="Palatino Linotype" w:eastAsia="Palatino Linotype" w:hAnsi="Palatino Linotype" w:cs="Palatino Linotype"/>
              </w:rPr>
            </w:pPr>
          </w:p>
          <w:p w:rsidR="0052297D" w:rsidRPr="00F60BA9" w:rsidRDefault="00D9097D">
            <w:pPr>
              <w:tabs>
                <w:tab w:val="left" w:pos="284"/>
              </w:tabs>
              <w:spacing w:line="360" w:lineRule="auto"/>
              <w:ind w:right="-457"/>
              <w:jc w:val="both"/>
              <w:rPr>
                <w:rFonts w:ascii="Palatino Linotype" w:eastAsia="Palatino Linotype" w:hAnsi="Palatino Linotype" w:cs="Palatino Linotype"/>
              </w:rPr>
            </w:pPr>
            <w:r w:rsidRPr="00F60BA9">
              <w:rPr>
                <w:rFonts w:ascii="Palatino Linotype" w:eastAsia="Palatino Linotype" w:hAnsi="Palatino Linotype" w:cs="Palatino Linotype"/>
                <w:color w:val="000000"/>
              </w:rPr>
              <w:lastRenderedPageBreak/>
              <w:t xml:space="preserve">d) Requisitos de fondo del acuerdo de clasificación. </w:t>
            </w:r>
          </w:p>
        </w:tc>
        <w:tc>
          <w:tcPr>
            <w:tcW w:w="6520" w:type="dxa"/>
          </w:tcPr>
          <w:p w:rsidR="0052297D" w:rsidRPr="00F60BA9" w:rsidRDefault="00D9097D">
            <w:pPr>
              <w:tabs>
                <w:tab w:val="left" w:pos="284"/>
              </w:tabs>
              <w:spacing w:line="360" w:lineRule="auto"/>
              <w:ind w:right="-457"/>
              <w:jc w:val="both"/>
              <w:rPr>
                <w:rFonts w:ascii="Palatino Linotype" w:eastAsia="Palatino Linotype" w:hAnsi="Palatino Linotype" w:cs="Palatino Linotype"/>
                <w:color w:val="000000"/>
              </w:rPr>
            </w:pPr>
            <w:r w:rsidRPr="00F60BA9">
              <w:rPr>
                <w:rFonts w:ascii="Palatino Linotype" w:eastAsia="Palatino Linotype" w:hAnsi="Palatino Linotype" w:cs="Palatino Linotype"/>
                <w:color w:val="000000"/>
              </w:rPr>
              <w:lastRenderedPageBreak/>
              <w:t xml:space="preserve">Como se ha señalado antes, al hacer el juicio de subsunción o encaje entre el supuesto de hecho y la hipótesis jurídica, se debe </w:t>
            </w:r>
            <w:r w:rsidRPr="00F60BA9">
              <w:rPr>
                <w:rFonts w:ascii="Palatino Linotype" w:eastAsia="Palatino Linotype" w:hAnsi="Palatino Linotype" w:cs="Palatino Linotype"/>
                <w:color w:val="000000"/>
              </w:rPr>
              <w:lastRenderedPageBreak/>
              <w:t xml:space="preserve">acreditar la estricta correspondencia entre un elemento y otro. Ahora, en esta parte del procedimiento, que se desahoga en sede del Comité de Transparencia, la ley señala que la carga de la prueba, para justificar las restricciones, corresponde a los </w:t>
            </w:r>
            <w:r w:rsidRPr="00F60BA9">
              <w:rPr>
                <w:rFonts w:ascii="Palatino Linotype" w:eastAsia="Palatino Linotype" w:hAnsi="Palatino Linotype" w:cs="Palatino Linotype"/>
                <w:b/>
                <w:color w:val="000000"/>
              </w:rPr>
              <w:t>Sujetos Obligados</w:t>
            </w:r>
            <w:r w:rsidRPr="00F60BA9">
              <w:rPr>
                <w:rFonts w:ascii="Palatino Linotype" w:eastAsia="Palatino Linotype" w:hAnsi="Palatino Linotype" w:cs="Palatino Linotype"/>
                <w:color w:val="000000"/>
              </w:rPr>
              <w:t xml:space="preserve">, por lo que deberán fundar y motivar debidamente la clasificación. </w:t>
            </w:r>
          </w:p>
          <w:p w:rsidR="0052297D" w:rsidRPr="00F60BA9" w:rsidRDefault="00D9097D">
            <w:pPr>
              <w:tabs>
                <w:tab w:val="left" w:pos="284"/>
              </w:tabs>
              <w:spacing w:line="360" w:lineRule="auto"/>
              <w:ind w:right="-457"/>
              <w:jc w:val="both"/>
              <w:rPr>
                <w:rFonts w:ascii="Palatino Linotype" w:eastAsia="Palatino Linotype" w:hAnsi="Palatino Linotype" w:cs="Palatino Linotype"/>
                <w:color w:val="000000"/>
              </w:rPr>
            </w:pPr>
            <w:r w:rsidRPr="00F60BA9">
              <w:rPr>
                <w:rFonts w:ascii="Palatino Linotype" w:eastAsia="Palatino Linotype" w:hAnsi="Palatino Linotype" w:cs="Palatino Linotype"/>
                <w:color w:val="000000"/>
              </w:rPr>
              <w:t xml:space="preserve">De lo anterior, se desprende que para una correcta </w:t>
            </w:r>
            <w:r w:rsidRPr="00F60BA9">
              <w:rPr>
                <w:rFonts w:ascii="Palatino Linotype" w:eastAsia="Palatino Linotype" w:hAnsi="Palatino Linotype" w:cs="Palatino Linotype"/>
                <w:b/>
                <w:color w:val="000000"/>
              </w:rPr>
              <w:t>clasificación total o parcial</w:t>
            </w:r>
            <w:r w:rsidRPr="00F60BA9">
              <w:rPr>
                <w:rFonts w:ascii="Palatino Linotype" w:eastAsia="Palatino Linotype" w:hAnsi="Palatino Linotype" w:cs="Palatino Linotype"/>
                <w:color w:val="00000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52297D" w:rsidRPr="00F60BA9" w:rsidRDefault="00D9097D">
            <w:pPr>
              <w:tabs>
                <w:tab w:val="left" w:pos="284"/>
              </w:tabs>
              <w:spacing w:line="360" w:lineRule="auto"/>
              <w:ind w:right="-457"/>
              <w:jc w:val="both"/>
              <w:rPr>
                <w:rFonts w:ascii="Palatino Linotype" w:eastAsia="Palatino Linotype" w:hAnsi="Palatino Linotype" w:cs="Palatino Linotype"/>
                <w:color w:val="000000"/>
              </w:rPr>
            </w:pPr>
            <w:r w:rsidRPr="00F60BA9">
              <w:rPr>
                <w:rFonts w:ascii="Palatino Linotype" w:eastAsia="Palatino Linotype" w:hAnsi="Palatino Linotype" w:cs="Palatino Linotype"/>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52297D" w:rsidRPr="00F60BA9" w:rsidRDefault="00D9097D">
            <w:pPr>
              <w:tabs>
                <w:tab w:val="left" w:pos="284"/>
              </w:tabs>
              <w:spacing w:line="360" w:lineRule="auto"/>
              <w:ind w:right="-457"/>
              <w:jc w:val="both"/>
              <w:rPr>
                <w:rFonts w:ascii="Palatino Linotype" w:eastAsia="Palatino Linotype" w:hAnsi="Palatino Linotype" w:cs="Palatino Linotype"/>
                <w:color w:val="000000"/>
              </w:rPr>
            </w:pPr>
            <w:r w:rsidRPr="00F60BA9">
              <w:rPr>
                <w:rFonts w:ascii="Palatino Linotype" w:eastAsia="Palatino Linotype" w:hAnsi="Palatino Linotype" w:cs="Palatino Linotype"/>
                <w:color w:val="000000"/>
              </w:rPr>
              <w:lastRenderedPageBreak/>
              <w:t>En ese mismo sentido, el numeral trigésimo tercero fracción V de los Lineamientos Generales, precisa que para motivar la clasificación se deben acreditar las circunstancias de tiempo, modo y lugar.</w:t>
            </w:r>
          </w:p>
          <w:p w:rsidR="0052297D" w:rsidRPr="00F60BA9" w:rsidRDefault="00D9097D">
            <w:pPr>
              <w:tabs>
                <w:tab w:val="left" w:pos="284"/>
              </w:tabs>
              <w:spacing w:line="360" w:lineRule="auto"/>
              <w:ind w:right="-457"/>
              <w:jc w:val="both"/>
              <w:rPr>
                <w:rFonts w:ascii="Palatino Linotype" w:eastAsia="Palatino Linotype" w:hAnsi="Palatino Linotype" w:cs="Palatino Linotype"/>
                <w:color w:val="000000"/>
              </w:rPr>
            </w:pPr>
            <w:r w:rsidRPr="00F60BA9">
              <w:rPr>
                <w:rFonts w:ascii="Palatino Linotype" w:eastAsia="Palatino Linotype" w:hAnsi="Palatino Linotype" w:cs="Palatino Linotype"/>
                <w:color w:val="000000"/>
              </w:rPr>
              <w:t xml:space="preserve">Ahora bien, </w:t>
            </w:r>
            <w:r w:rsidRPr="00F60BA9">
              <w:rPr>
                <w:rFonts w:ascii="Palatino Linotype" w:eastAsia="Palatino Linotype" w:hAnsi="Palatino Linotype" w:cs="Palatino Linotype"/>
                <w:b/>
                <w:color w:val="000000"/>
                <w:u w:val="single"/>
              </w:rPr>
              <w:t>para cada caso además de fundar y motivar</w:t>
            </w:r>
            <w:r w:rsidRPr="00F60BA9">
              <w:rPr>
                <w:rFonts w:ascii="Palatino Linotype" w:eastAsia="Palatino Linotype" w:hAnsi="Palatino Linotype" w:cs="Palatino Linotype"/>
                <w:color w:val="000000"/>
              </w:rPr>
              <w:t xml:space="preserve">, se debe identificar con claridad </w:t>
            </w:r>
            <w:r w:rsidRPr="00F60BA9">
              <w:rPr>
                <w:rFonts w:ascii="Palatino Linotype" w:eastAsia="Palatino Linotype" w:hAnsi="Palatino Linotype" w:cs="Palatino Linotype"/>
              </w:rPr>
              <w:t>qué</w:t>
            </w:r>
            <w:r w:rsidRPr="00F60BA9">
              <w:rPr>
                <w:rFonts w:ascii="Palatino Linotype" w:eastAsia="Palatino Linotype" w:hAnsi="Palatino Linotype" w:cs="Palatino Linotype"/>
                <w:color w:val="000000"/>
              </w:rPr>
              <w:t xml:space="preserv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52297D" w:rsidRPr="00F60BA9">
        <w:tc>
          <w:tcPr>
            <w:tcW w:w="2689" w:type="dxa"/>
          </w:tcPr>
          <w:p w:rsidR="0052297D" w:rsidRPr="00F60BA9" w:rsidRDefault="00D9097D">
            <w:pPr>
              <w:tabs>
                <w:tab w:val="left" w:pos="284"/>
              </w:tabs>
              <w:spacing w:line="360" w:lineRule="auto"/>
              <w:ind w:right="-457"/>
              <w:jc w:val="both"/>
              <w:rPr>
                <w:rFonts w:ascii="Palatino Linotype" w:eastAsia="Palatino Linotype" w:hAnsi="Palatino Linotype" w:cs="Palatino Linotype"/>
              </w:rPr>
            </w:pPr>
            <w:r w:rsidRPr="00F60BA9">
              <w:rPr>
                <w:rFonts w:ascii="Palatino Linotype" w:eastAsia="Palatino Linotype" w:hAnsi="Palatino Linotype" w:cs="Palatino Linotype"/>
              </w:rPr>
              <w:lastRenderedPageBreak/>
              <w:t xml:space="preserve">e) Condiciones especiales de la clasificación de la información como confidencial. </w:t>
            </w:r>
          </w:p>
        </w:tc>
        <w:tc>
          <w:tcPr>
            <w:tcW w:w="6520" w:type="dxa"/>
          </w:tcPr>
          <w:p w:rsidR="0052297D" w:rsidRPr="00F60BA9" w:rsidRDefault="00D9097D">
            <w:pPr>
              <w:tabs>
                <w:tab w:val="left" w:pos="284"/>
              </w:tabs>
              <w:spacing w:line="360" w:lineRule="auto"/>
              <w:ind w:right="-457"/>
              <w:jc w:val="both"/>
              <w:rPr>
                <w:rFonts w:ascii="Palatino Linotype" w:eastAsia="Palatino Linotype" w:hAnsi="Palatino Linotype" w:cs="Palatino Linotype"/>
                <w:color w:val="000000"/>
              </w:rPr>
            </w:pPr>
            <w:r w:rsidRPr="00F60BA9">
              <w:rPr>
                <w:rFonts w:ascii="Palatino Linotype" w:eastAsia="Palatino Linotype" w:hAnsi="Palatino Linotype" w:cs="Palatino Linotype"/>
                <w:color w:val="000000"/>
              </w:rPr>
              <w:t xml:space="preserve">Los artículos 148 y 120 de la Ley Estatal y de la Ley General, respectivamente, establecen que aun tratándose de datos personales, se podrán proporcionar, incluso sin solicitar el consentimiento de su titular. </w:t>
            </w:r>
          </w:p>
          <w:p w:rsidR="0052297D" w:rsidRPr="00F60BA9" w:rsidRDefault="00D9097D">
            <w:pPr>
              <w:tabs>
                <w:tab w:val="left" w:pos="284"/>
              </w:tabs>
              <w:spacing w:line="360" w:lineRule="auto"/>
              <w:ind w:right="-457"/>
              <w:jc w:val="both"/>
              <w:rPr>
                <w:rFonts w:ascii="Palatino Linotype" w:eastAsia="Palatino Linotype" w:hAnsi="Palatino Linotype" w:cs="Palatino Linotype"/>
                <w:color w:val="000000"/>
              </w:rPr>
            </w:pPr>
            <w:r w:rsidRPr="00F60BA9">
              <w:rPr>
                <w:rFonts w:ascii="Palatino Linotype" w:eastAsia="Palatino Linotype" w:hAnsi="Palatino Linotype" w:cs="Palatino Linotype"/>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52297D" w:rsidRPr="00F60BA9" w:rsidRDefault="00D9097D">
            <w:pPr>
              <w:tabs>
                <w:tab w:val="left" w:pos="284"/>
              </w:tabs>
              <w:spacing w:line="360" w:lineRule="auto"/>
              <w:ind w:right="-457"/>
              <w:rPr>
                <w:rFonts w:ascii="Palatino Linotype" w:eastAsia="Palatino Linotype" w:hAnsi="Palatino Linotype" w:cs="Palatino Linotype"/>
              </w:rPr>
            </w:pPr>
            <w:r w:rsidRPr="00F60BA9">
              <w:rPr>
                <w:rFonts w:ascii="Palatino Linotype" w:eastAsia="Palatino Linotype" w:hAnsi="Palatino Linotype" w:cs="Palatino Linotype"/>
                <w:color w:val="000000"/>
              </w:rPr>
              <w:lastRenderedPageBreak/>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52297D" w:rsidRPr="00F60BA9" w:rsidRDefault="0052297D">
      <w:pPr>
        <w:tabs>
          <w:tab w:val="left" w:pos="284"/>
        </w:tabs>
        <w:spacing w:line="360" w:lineRule="auto"/>
        <w:ind w:right="-457"/>
        <w:jc w:val="both"/>
        <w:rPr>
          <w:rFonts w:ascii="Palatino Linotype" w:eastAsia="Palatino Linotype" w:hAnsi="Palatino Linotype" w:cs="Palatino Linotype"/>
          <w:color w:val="000000"/>
        </w:rPr>
      </w:pPr>
    </w:p>
    <w:p w:rsidR="0052297D" w:rsidRPr="00F60BA9" w:rsidRDefault="00D9097D">
      <w:pPr>
        <w:numPr>
          <w:ilvl w:val="0"/>
          <w:numId w:val="6"/>
        </w:numPr>
        <w:pBdr>
          <w:top w:val="nil"/>
          <w:left w:val="nil"/>
          <w:bottom w:val="nil"/>
          <w:right w:val="nil"/>
          <w:between w:val="nil"/>
        </w:pBdr>
        <w:spacing w:line="360" w:lineRule="auto"/>
        <w:ind w:left="0" w:right="-457" w:firstLine="0"/>
        <w:jc w:val="both"/>
      </w:pPr>
      <w:r w:rsidRPr="00F60BA9">
        <w:rPr>
          <w:rFonts w:ascii="Palatino Linotype" w:eastAsia="Palatino Linotype" w:hAnsi="Palatino Linotype" w:cs="Palatino Linotype"/>
          <w:color w:val="000000"/>
        </w:rPr>
        <w:t>Si el servidor público incumple con estas formalidades y entrega la información sin proteger los datos personales incumple con lo que estipula las disposiciones legales establecidas.</w:t>
      </w:r>
    </w:p>
    <w:p w:rsidR="0052297D" w:rsidRPr="00F60BA9" w:rsidRDefault="0052297D">
      <w:pPr>
        <w:spacing w:line="360" w:lineRule="auto"/>
        <w:ind w:right="-457"/>
        <w:jc w:val="both"/>
        <w:rPr>
          <w:rFonts w:ascii="Palatino Linotype" w:eastAsia="Palatino Linotype" w:hAnsi="Palatino Linotype" w:cs="Palatino Linotype"/>
          <w:color w:val="000000"/>
        </w:rPr>
      </w:pPr>
    </w:p>
    <w:p w:rsidR="0052297D" w:rsidRPr="00F60BA9" w:rsidRDefault="00D9097D">
      <w:pPr>
        <w:numPr>
          <w:ilvl w:val="0"/>
          <w:numId w:val="6"/>
        </w:numPr>
        <w:pBdr>
          <w:top w:val="nil"/>
          <w:left w:val="nil"/>
          <w:bottom w:val="nil"/>
          <w:right w:val="nil"/>
          <w:between w:val="nil"/>
        </w:pBdr>
        <w:spacing w:line="360" w:lineRule="auto"/>
        <w:ind w:left="0" w:right="-457" w:firstLine="0"/>
        <w:jc w:val="both"/>
        <w:rPr>
          <w:rFonts w:ascii="Century Gothic" w:eastAsia="Century Gothic" w:hAnsi="Century Gothic" w:cs="Century Gothic"/>
          <w:color w:val="000000"/>
        </w:rPr>
      </w:pPr>
      <w:r w:rsidRPr="00F60BA9">
        <w:rPr>
          <w:rFonts w:ascii="Palatino Linotype" w:eastAsia="Palatino Linotype" w:hAnsi="Palatino Linotype" w:cs="Palatino Linotype"/>
          <w:color w:val="000000"/>
        </w:rPr>
        <w:t>Por lo anteriormente expuesto, este Órgano Garante considera parcialmente fundadas las razones o motivos de inconformidad que plantea el</w:t>
      </w:r>
      <w:r w:rsidRPr="00F60BA9">
        <w:rPr>
          <w:rFonts w:ascii="Palatino Linotype" w:eastAsia="Palatino Linotype" w:hAnsi="Palatino Linotype" w:cs="Palatino Linotype"/>
          <w:b/>
          <w:color w:val="000000"/>
        </w:rPr>
        <w:t xml:space="preserve"> RECURRENTE</w:t>
      </w:r>
      <w:r w:rsidRPr="00F60BA9">
        <w:rPr>
          <w:rFonts w:ascii="Palatino Linotype" w:eastAsia="Palatino Linotype" w:hAnsi="Palatino Linotype" w:cs="Palatino Linotype"/>
          <w:color w:val="000000"/>
        </w:rPr>
        <w:t xml:space="preserve">, determinando </w:t>
      </w:r>
      <w:r w:rsidRPr="00F60BA9">
        <w:rPr>
          <w:rFonts w:ascii="Palatino Linotype" w:eastAsia="Palatino Linotype" w:hAnsi="Palatino Linotype" w:cs="Palatino Linotype"/>
          <w:b/>
          <w:smallCaps/>
          <w:color w:val="000000"/>
        </w:rPr>
        <w:t>MODIFICAR</w:t>
      </w:r>
      <w:r w:rsidRPr="00F60BA9">
        <w:rPr>
          <w:rFonts w:ascii="Palatino Linotype" w:eastAsia="Palatino Linotype" w:hAnsi="Palatino Linotype" w:cs="Palatino Linotype"/>
          <w:b/>
          <w:color w:val="000000"/>
        </w:rPr>
        <w:t xml:space="preserve"> </w:t>
      </w:r>
      <w:r w:rsidRPr="00F60BA9">
        <w:rPr>
          <w:rFonts w:ascii="Palatino Linotype" w:eastAsia="Palatino Linotype" w:hAnsi="Palatino Linotype" w:cs="Palatino Linotype"/>
          <w:color w:val="000000"/>
        </w:rPr>
        <w:t xml:space="preserve">la respuesta del </w:t>
      </w:r>
      <w:r w:rsidRPr="00F60BA9">
        <w:rPr>
          <w:rFonts w:ascii="Palatino Linotype" w:eastAsia="Palatino Linotype" w:hAnsi="Palatino Linotype" w:cs="Palatino Linotype"/>
          <w:b/>
          <w:color w:val="000000"/>
        </w:rPr>
        <w:t>SUJETO OBLIGADO</w:t>
      </w:r>
      <w:r w:rsidRPr="00F60BA9">
        <w:rPr>
          <w:rFonts w:ascii="Palatino Linotype" w:eastAsia="Palatino Linotype" w:hAnsi="Palatino Linotype" w:cs="Palatino Linotype"/>
          <w:color w:val="000000"/>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este </w:t>
      </w:r>
      <w:r w:rsidRPr="00F60BA9">
        <w:rPr>
          <w:rFonts w:ascii="Palatino Linotype" w:eastAsia="Palatino Linotype" w:hAnsi="Palatino Linotype" w:cs="Palatino Linotype"/>
          <w:b/>
          <w:color w:val="000000"/>
        </w:rPr>
        <w:t>ÓRGANO GARANTE</w:t>
      </w:r>
      <w:r w:rsidRPr="00F60BA9">
        <w:rPr>
          <w:rFonts w:ascii="Palatino Linotype" w:eastAsia="Palatino Linotype" w:hAnsi="Palatino Linotype" w:cs="Palatino Linotype"/>
          <w:color w:val="000000"/>
        </w:rPr>
        <w:t xml:space="preserve"> emite los siguientes</w:t>
      </w:r>
      <w:r w:rsidRPr="00F60BA9">
        <w:rPr>
          <w:rFonts w:ascii="Palatino Linotype" w:eastAsia="Palatino Linotype" w:hAnsi="Palatino Linotype" w:cs="Palatino Linotype"/>
          <w:color w:val="222222"/>
        </w:rPr>
        <w:t>:</w:t>
      </w:r>
    </w:p>
    <w:p w:rsidR="0052297D" w:rsidRPr="00F60BA9" w:rsidRDefault="0052297D">
      <w:pPr>
        <w:pBdr>
          <w:top w:val="nil"/>
          <w:left w:val="nil"/>
          <w:bottom w:val="nil"/>
          <w:right w:val="nil"/>
          <w:between w:val="nil"/>
        </w:pBdr>
        <w:ind w:left="720" w:right="-457"/>
        <w:rPr>
          <w:rFonts w:ascii="Century Gothic" w:eastAsia="Century Gothic" w:hAnsi="Century Gothic" w:cs="Century Gothic"/>
          <w:color w:val="000000"/>
        </w:rPr>
      </w:pPr>
    </w:p>
    <w:p w:rsidR="0052297D" w:rsidRPr="00F60BA9" w:rsidRDefault="00D9097D">
      <w:pPr>
        <w:keepNext/>
        <w:keepLines/>
        <w:spacing w:before="240" w:after="240" w:line="360" w:lineRule="auto"/>
        <w:ind w:right="-457"/>
        <w:jc w:val="center"/>
        <w:rPr>
          <w:rFonts w:ascii="Palatino Linotype" w:eastAsia="Palatino Linotype" w:hAnsi="Palatino Linotype" w:cs="Palatino Linotype"/>
          <w:b/>
          <w:color w:val="000000"/>
        </w:rPr>
      </w:pPr>
      <w:r w:rsidRPr="00F60BA9">
        <w:rPr>
          <w:rFonts w:ascii="Palatino Linotype" w:eastAsia="Palatino Linotype" w:hAnsi="Palatino Linotype" w:cs="Palatino Linotype"/>
          <w:b/>
          <w:color w:val="000000"/>
        </w:rPr>
        <w:lastRenderedPageBreak/>
        <w:t>R E S O L U T I V O S</w:t>
      </w:r>
    </w:p>
    <w:p w:rsidR="0052297D" w:rsidRPr="00F60BA9" w:rsidRDefault="00D9097D">
      <w:pPr>
        <w:spacing w:line="360" w:lineRule="auto"/>
        <w:ind w:right="-457"/>
        <w:jc w:val="both"/>
        <w:rPr>
          <w:rFonts w:ascii="Palatino Linotype" w:eastAsia="Palatino Linotype" w:hAnsi="Palatino Linotype" w:cs="Palatino Linotype"/>
        </w:rPr>
      </w:pPr>
      <w:bookmarkStart w:id="6" w:name="_heading=h.30j0zll" w:colFirst="0" w:colLast="0"/>
      <w:bookmarkEnd w:id="6"/>
      <w:r w:rsidRPr="00F60BA9">
        <w:rPr>
          <w:rFonts w:ascii="Palatino Linotype" w:eastAsia="Palatino Linotype" w:hAnsi="Palatino Linotype" w:cs="Palatino Linotype"/>
          <w:b/>
        </w:rPr>
        <w:t xml:space="preserve">PRIMERO. </w:t>
      </w:r>
      <w:r w:rsidRPr="00F60BA9">
        <w:rPr>
          <w:rFonts w:ascii="Palatino Linotype" w:eastAsia="Palatino Linotype" w:hAnsi="Palatino Linotype" w:cs="Palatino Linotype"/>
        </w:rPr>
        <w:t>Resultan parcialmente fundadas las</w:t>
      </w:r>
      <w:r w:rsidRPr="00F60BA9">
        <w:rPr>
          <w:rFonts w:ascii="Palatino Linotype" w:eastAsia="Palatino Linotype" w:hAnsi="Palatino Linotype" w:cs="Palatino Linotype"/>
          <w:b/>
        </w:rPr>
        <w:t xml:space="preserve"> </w:t>
      </w:r>
      <w:r w:rsidRPr="00F60BA9">
        <w:rPr>
          <w:rFonts w:ascii="Palatino Linotype" w:eastAsia="Palatino Linotype" w:hAnsi="Palatino Linotype" w:cs="Palatino Linotype"/>
        </w:rPr>
        <w:t xml:space="preserve">razones o motivos de inconformidad hechos valer en el recurso de revisión </w:t>
      </w:r>
      <w:r w:rsidRPr="00F60BA9">
        <w:rPr>
          <w:rFonts w:ascii="Palatino Linotype" w:eastAsia="Palatino Linotype" w:hAnsi="Palatino Linotype" w:cs="Palatino Linotype"/>
          <w:b/>
        </w:rPr>
        <w:t xml:space="preserve">03808/INFOEM/IP/RR/2024, </w:t>
      </w:r>
      <w:r w:rsidRPr="00F60BA9">
        <w:rPr>
          <w:rFonts w:ascii="Palatino Linotype" w:eastAsia="Palatino Linotype" w:hAnsi="Palatino Linotype" w:cs="Palatino Linotype"/>
        </w:rPr>
        <w:t>en términos del</w:t>
      </w:r>
      <w:r w:rsidRPr="00F60BA9">
        <w:rPr>
          <w:rFonts w:ascii="Palatino Linotype" w:eastAsia="Palatino Linotype" w:hAnsi="Palatino Linotype" w:cs="Palatino Linotype"/>
          <w:b/>
        </w:rPr>
        <w:t xml:space="preserve"> </w:t>
      </w:r>
      <w:r w:rsidRPr="00F60BA9">
        <w:rPr>
          <w:rFonts w:ascii="Palatino Linotype" w:eastAsia="Palatino Linotype" w:hAnsi="Palatino Linotype" w:cs="Palatino Linotype"/>
        </w:rPr>
        <w:t xml:space="preserve">considerandos </w:t>
      </w:r>
      <w:r w:rsidRPr="00F60BA9">
        <w:rPr>
          <w:rFonts w:ascii="Palatino Linotype" w:eastAsia="Palatino Linotype" w:hAnsi="Palatino Linotype" w:cs="Palatino Linotype"/>
          <w:b/>
        </w:rPr>
        <w:t xml:space="preserve">CUARTO </w:t>
      </w:r>
      <w:r w:rsidRPr="00F60BA9">
        <w:rPr>
          <w:rFonts w:ascii="Palatino Linotype" w:eastAsia="Palatino Linotype" w:hAnsi="Palatino Linotype" w:cs="Palatino Linotype"/>
        </w:rPr>
        <w:t>de la presente resolución.</w:t>
      </w:r>
    </w:p>
    <w:p w:rsidR="0052297D" w:rsidRPr="00F60BA9" w:rsidRDefault="0052297D">
      <w:pPr>
        <w:spacing w:line="360" w:lineRule="auto"/>
        <w:ind w:right="-457"/>
        <w:jc w:val="both"/>
        <w:rPr>
          <w:rFonts w:ascii="Palatino Linotype" w:eastAsia="Palatino Linotype" w:hAnsi="Palatino Linotype" w:cs="Palatino Linotype"/>
          <w:b/>
        </w:rPr>
      </w:pPr>
    </w:p>
    <w:p w:rsidR="0052297D" w:rsidRPr="00F60BA9" w:rsidRDefault="00D9097D">
      <w:pPr>
        <w:spacing w:line="360" w:lineRule="auto"/>
        <w:ind w:right="-457"/>
        <w:jc w:val="both"/>
        <w:rPr>
          <w:rFonts w:ascii="Palatino Linotype" w:eastAsia="Palatino Linotype" w:hAnsi="Palatino Linotype" w:cs="Palatino Linotype"/>
        </w:rPr>
      </w:pPr>
      <w:r w:rsidRPr="00F60BA9">
        <w:rPr>
          <w:rFonts w:ascii="Palatino Linotype" w:eastAsia="Palatino Linotype" w:hAnsi="Palatino Linotype" w:cs="Palatino Linotype"/>
          <w:b/>
          <w:color w:val="000000"/>
        </w:rPr>
        <w:t xml:space="preserve">SEGUNDO. </w:t>
      </w:r>
      <w:r w:rsidRPr="00F60BA9">
        <w:rPr>
          <w:rFonts w:ascii="Palatino Linotype" w:eastAsia="Palatino Linotype" w:hAnsi="Palatino Linotype" w:cs="Palatino Linotype"/>
          <w:color w:val="000000"/>
        </w:rPr>
        <w:t xml:space="preserve">Se </w:t>
      </w:r>
      <w:r w:rsidRPr="00F60BA9">
        <w:rPr>
          <w:rFonts w:ascii="Palatino Linotype" w:eastAsia="Palatino Linotype" w:hAnsi="Palatino Linotype" w:cs="Palatino Linotype"/>
          <w:b/>
          <w:color w:val="000000"/>
        </w:rPr>
        <w:t>MODIFICA</w:t>
      </w:r>
      <w:r w:rsidRPr="00F60BA9">
        <w:rPr>
          <w:rFonts w:ascii="Palatino Linotype" w:eastAsia="Palatino Linotype" w:hAnsi="Palatino Linotype" w:cs="Palatino Linotype"/>
          <w:color w:val="000000"/>
        </w:rPr>
        <w:t xml:space="preserve"> la respuesta y se </w:t>
      </w:r>
      <w:r w:rsidRPr="00F60BA9">
        <w:rPr>
          <w:rFonts w:ascii="Palatino Linotype" w:eastAsia="Palatino Linotype" w:hAnsi="Palatino Linotype" w:cs="Palatino Linotype"/>
          <w:b/>
          <w:color w:val="000000"/>
        </w:rPr>
        <w:t xml:space="preserve">ORDENA </w:t>
      </w:r>
      <w:r w:rsidRPr="00F60BA9">
        <w:rPr>
          <w:rFonts w:ascii="Palatino Linotype" w:eastAsia="Palatino Linotype" w:hAnsi="Palatino Linotype" w:cs="Palatino Linotype"/>
          <w:color w:val="000000"/>
        </w:rPr>
        <w:t xml:space="preserve">al </w:t>
      </w:r>
      <w:r w:rsidRPr="00F60BA9">
        <w:rPr>
          <w:rFonts w:ascii="Palatino Linotype" w:eastAsia="Palatino Linotype" w:hAnsi="Palatino Linotype" w:cs="Palatino Linotype"/>
          <w:b/>
          <w:color w:val="000000"/>
        </w:rPr>
        <w:t xml:space="preserve">Sistema Municipal para el Desarrollo Integral de la Familia de Toluca, </w:t>
      </w:r>
      <w:r w:rsidR="004A289E" w:rsidRPr="00F60BA9">
        <w:rPr>
          <w:rFonts w:ascii="Palatino Linotype" w:eastAsia="Palatino Linotype" w:hAnsi="Palatino Linotype" w:cs="Palatino Linotype"/>
        </w:rPr>
        <w:t>que realice una búsqueda exhaustiva y razonable de la información y q</w:t>
      </w:r>
      <w:r w:rsidRPr="00F60BA9">
        <w:rPr>
          <w:rFonts w:ascii="Palatino Linotype" w:eastAsia="Palatino Linotype" w:hAnsi="Palatino Linotype" w:cs="Palatino Linotype"/>
        </w:rPr>
        <w:t>ue ponga a disposición en versión pública, lo siguiente:</w:t>
      </w:r>
    </w:p>
    <w:p w:rsidR="0052297D" w:rsidRPr="00F60BA9" w:rsidRDefault="0052297D">
      <w:pPr>
        <w:pBdr>
          <w:top w:val="nil"/>
          <w:left w:val="nil"/>
          <w:bottom w:val="nil"/>
          <w:right w:val="nil"/>
          <w:between w:val="nil"/>
        </w:pBdr>
        <w:spacing w:line="360" w:lineRule="auto"/>
        <w:ind w:right="-457"/>
        <w:jc w:val="both"/>
        <w:rPr>
          <w:rFonts w:ascii="Palatino Linotype" w:eastAsia="Palatino Linotype" w:hAnsi="Palatino Linotype" w:cs="Palatino Linotype"/>
          <w:color w:val="000000"/>
        </w:rPr>
      </w:pPr>
    </w:p>
    <w:p w:rsidR="0052297D" w:rsidRPr="00F60BA9" w:rsidRDefault="00D9097D">
      <w:pPr>
        <w:numPr>
          <w:ilvl w:val="0"/>
          <w:numId w:val="4"/>
        </w:numPr>
        <w:pBdr>
          <w:top w:val="nil"/>
          <w:left w:val="nil"/>
          <w:bottom w:val="nil"/>
          <w:right w:val="nil"/>
          <w:between w:val="nil"/>
        </w:pBdr>
        <w:spacing w:line="360" w:lineRule="auto"/>
        <w:ind w:right="-457"/>
        <w:jc w:val="both"/>
        <w:rPr>
          <w:rFonts w:ascii="Palatino Linotype" w:eastAsia="Palatino Linotype" w:hAnsi="Palatino Linotype" w:cs="Palatino Linotype"/>
          <w:b/>
          <w:color w:val="000000"/>
        </w:rPr>
      </w:pPr>
      <w:bookmarkStart w:id="7" w:name="_heading=h.tyjcwt" w:colFirst="0" w:colLast="0"/>
      <w:bookmarkEnd w:id="7"/>
      <w:r w:rsidRPr="00F60BA9">
        <w:rPr>
          <w:rFonts w:ascii="Palatino Linotype" w:eastAsia="Palatino Linotype" w:hAnsi="Palatino Linotype" w:cs="Palatino Linotype"/>
          <w:b/>
          <w:color w:val="000000"/>
        </w:rPr>
        <w:t xml:space="preserve">Oficios faltantes en respuesta generados por la Dirección de Salud y Bienestar Familiar, Dirección de Atención a la Discapacidad, Dirección de Servicios Jurídicos Asistenciales, Dirección de Programas al Adulto Mayor, Dirección de Administración y Tesorería, así como los oficios </w:t>
      </w:r>
      <w:r w:rsidRPr="00F60BA9">
        <w:rPr>
          <w:rFonts w:ascii="Palatino Linotype" w:eastAsia="Palatino Linotype" w:hAnsi="Palatino Linotype" w:cs="Palatino Linotype"/>
          <w:b/>
        </w:rPr>
        <w:t>f</w:t>
      </w:r>
      <w:r w:rsidRPr="00F60BA9">
        <w:rPr>
          <w:rFonts w:ascii="Palatino Linotype" w:eastAsia="Palatino Linotype" w:hAnsi="Palatino Linotype" w:cs="Palatino Linotype"/>
          <w:b/>
          <w:color w:val="000000"/>
        </w:rPr>
        <w:t xml:space="preserve">irmados por la Presidenta Municipal de Toluca, </w:t>
      </w:r>
      <w:r w:rsidRPr="00F60BA9">
        <w:rPr>
          <w:rFonts w:ascii="Palatino Linotype" w:eastAsia="Palatino Linotype" w:hAnsi="Palatino Linotype" w:cs="Palatino Linotype"/>
          <w:b/>
        </w:rPr>
        <w:t>por el periodo comprendido del primero de marzo al diecisiete de mayo de dos mil veinticuatro.</w:t>
      </w:r>
    </w:p>
    <w:p w:rsidR="006846B1" w:rsidRPr="00F60BA9" w:rsidRDefault="006846B1" w:rsidP="006846B1">
      <w:pPr>
        <w:pBdr>
          <w:top w:val="nil"/>
          <w:left w:val="nil"/>
          <w:bottom w:val="nil"/>
          <w:right w:val="nil"/>
          <w:between w:val="nil"/>
        </w:pBdr>
        <w:spacing w:line="360" w:lineRule="auto"/>
        <w:ind w:left="720" w:right="-457"/>
        <w:jc w:val="both"/>
        <w:rPr>
          <w:rFonts w:ascii="Palatino Linotype" w:eastAsia="Palatino Linotype" w:hAnsi="Palatino Linotype" w:cs="Palatino Linotype"/>
          <w:b/>
          <w:color w:val="000000"/>
        </w:rPr>
      </w:pPr>
    </w:p>
    <w:p w:rsidR="004A289E" w:rsidRPr="00F60BA9" w:rsidRDefault="006846B1">
      <w:pPr>
        <w:numPr>
          <w:ilvl w:val="0"/>
          <w:numId w:val="4"/>
        </w:numPr>
        <w:pBdr>
          <w:top w:val="nil"/>
          <w:left w:val="nil"/>
          <w:bottom w:val="nil"/>
          <w:right w:val="nil"/>
          <w:between w:val="nil"/>
        </w:pBdr>
        <w:spacing w:line="360" w:lineRule="auto"/>
        <w:ind w:right="-457"/>
        <w:jc w:val="both"/>
        <w:rPr>
          <w:rFonts w:ascii="Palatino Linotype" w:eastAsia="Palatino Linotype" w:hAnsi="Palatino Linotype" w:cs="Palatino Linotype"/>
          <w:b/>
          <w:color w:val="000000"/>
        </w:rPr>
      </w:pPr>
      <w:r w:rsidRPr="00F60BA9">
        <w:rPr>
          <w:rFonts w:ascii="Palatino Linotype" w:eastAsia="Palatino Linotype" w:hAnsi="Palatino Linotype" w:cs="Palatino Linotype"/>
          <w:b/>
          <w:color w:val="000000"/>
        </w:rPr>
        <w:t xml:space="preserve">Los oficios </w:t>
      </w:r>
      <w:r w:rsidRPr="00F60BA9">
        <w:rPr>
          <w:rFonts w:ascii="Palatino Linotype" w:eastAsia="Palatino Linotype" w:hAnsi="Palatino Linotype" w:cs="Palatino Linotype"/>
          <w:color w:val="000000"/>
        </w:rPr>
        <w:t>200B10000/322/2024 y 200B10000/325/2024</w:t>
      </w:r>
      <w:r w:rsidR="004A289E" w:rsidRPr="00F60BA9">
        <w:rPr>
          <w:rFonts w:ascii="Palatino Linotype" w:eastAsia="Palatino Linotype" w:hAnsi="Palatino Linotype" w:cs="Palatino Linotype"/>
          <w:b/>
          <w:color w:val="000000"/>
        </w:rPr>
        <w:t xml:space="preserve"> </w:t>
      </w:r>
      <w:r w:rsidRPr="00F60BA9">
        <w:rPr>
          <w:rFonts w:ascii="Palatino Linotype" w:eastAsia="Palatino Linotype" w:hAnsi="Palatino Linotype" w:cs="Palatino Linotype"/>
          <w:b/>
          <w:color w:val="000000"/>
        </w:rPr>
        <w:t xml:space="preserve">suscritos por el Director General, </w:t>
      </w:r>
      <w:r w:rsidR="004A289E" w:rsidRPr="00F60BA9">
        <w:rPr>
          <w:rFonts w:ascii="Palatino Linotype" w:eastAsia="Palatino Linotype" w:hAnsi="Palatino Linotype" w:cs="Palatino Linotype"/>
          <w:b/>
          <w:color w:val="000000"/>
        </w:rPr>
        <w:t xml:space="preserve"> </w:t>
      </w:r>
      <w:r w:rsidR="00972B69" w:rsidRPr="00F60BA9">
        <w:rPr>
          <w:rFonts w:ascii="Palatino Linotype" w:eastAsia="Palatino Linotype" w:hAnsi="Palatino Linotype" w:cs="Palatino Linotype"/>
          <w:b/>
          <w:color w:val="000000"/>
        </w:rPr>
        <w:t xml:space="preserve">en </w:t>
      </w:r>
      <w:r w:rsidRPr="00F60BA9">
        <w:rPr>
          <w:rFonts w:ascii="Palatino Linotype" w:eastAsia="Palatino Linotype" w:hAnsi="Palatino Linotype" w:cs="Palatino Linotype"/>
          <w:b/>
          <w:color w:val="000000"/>
        </w:rPr>
        <w:t>u</w:t>
      </w:r>
      <w:r w:rsidR="004A289E" w:rsidRPr="00F60BA9">
        <w:rPr>
          <w:rFonts w:ascii="Palatino Linotype" w:eastAsia="Palatino Linotype" w:hAnsi="Palatino Linotype" w:cs="Palatino Linotype"/>
          <w:b/>
          <w:color w:val="000000"/>
        </w:rPr>
        <w:t>na correcta versión pública</w:t>
      </w:r>
      <w:r w:rsidRPr="00F60BA9">
        <w:rPr>
          <w:rFonts w:ascii="Palatino Linotype" w:eastAsia="Palatino Linotype" w:hAnsi="Palatino Linotype" w:cs="Palatino Linotype"/>
          <w:b/>
          <w:color w:val="000000"/>
        </w:rPr>
        <w:t>.</w:t>
      </w:r>
    </w:p>
    <w:p w:rsidR="0052297D" w:rsidRPr="00F60BA9" w:rsidRDefault="0052297D">
      <w:pPr>
        <w:spacing w:line="360" w:lineRule="auto"/>
        <w:ind w:right="-457"/>
        <w:rPr>
          <w:rFonts w:ascii="Palatino Linotype" w:eastAsia="Palatino Linotype" w:hAnsi="Palatino Linotype" w:cs="Palatino Linotype"/>
          <w:b/>
          <w:color w:val="0D0D0D"/>
        </w:rPr>
      </w:pPr>
      <w:bookmarkStart w:id="8" w:name="_heading=h.3rdcrjn" w:colFirst="0" w:colLast="0"/>
      <w:bookmarkEnd w:id="8"/>
    </w:p>
    <w:p w:rsidR="0052297D" w:rsidRPr="00F60BA9" w:rsidRDefault="00D9097D">
      <w:pPr>
        <w:tabs>
          <w:tab w:val="left" w:pos="8080"/>
        </w:tabs>
        <w:spacing w:line="360" w:lineRule="auto"/>
        <w:ind w:right="-457"/>
        <w:jc w:val="both"/>
        <w:rPr>
          <w:rFonts w:ascii="Palatino Linotype" w:eastAsia="Palatino Linotype" w:hAnsi="Palatino Linotype" w:cs="Palatino Linotype"/>
        </w:rPr>
      </w:pPr>
      <w:r w:rsidRPr="00F60BA9">
        <w:rPr>
          <w:rFonts w:ascii="Palatino Linotype" w:eastAsia="Palatino Linotype" w:hAnsi="Palatino Linotype" w:cs="Palatino Linotype"/>
        </w:rPr>
        <w:t xml:space="preserve">Para la entrega en versión pública, deberá emitir el Acuerdo del Comité de Transparencia en términos de la Ley de Transparencia y Acceso a la Información Pública del Estado de </w:t>
      </w:r>
      <w:r w:rsidRPr="00F60BA9">
        <w:rPr>
          <w:rFonts w:ascii="Palatino Linotype" w:eastAsia="Palatino Linotype" w:hAnsi="Palatino Linotype" w:cs="Palatino Linotype"/>
        </w:rPr>
        <w:lastRenderedPageBreak/>
        <w:t>México y Municipios, en el que funde y motive las razones sobre los datos que se supriman o eliminen y se ponga a disposición de la parte</w:t>
      </w:r>
      <w:r w:rsidRPr="00F60BA9">
        <w:rPr>
          <w:rFonts w:ascii="Palatino Linotype" w:eastAsia="Palatino Linotype" w:hAnsi="Palatino Linotype" w:cs="Palatino Linotype"/>
          <w:b/>
        </w:rPr>
        <w:t xml:space="preserve"> Recurrente</w:t>
      </w:r>
      <w:r w:rsidRPr="00F60BA9">
        <w:rPr>
          <w:rFonts w:ascii="Palatino Linotype" w:eastAsia="Palatino Linotype" w:hAnsi="Palatino Linotype" w:cs="Palatino Linotype"/>
        </w:rPr>
        <w:t>.</w:t>
      </w:r>
    </w:p>
    <w:p w:rsidR="004A289E" w:rsidRPr="00F60BA9" w:rsidRDefault="004A289E">
      <w:pPr>
        <w:tabs>
          <w:tab w:val="left" w:pos="8080"/>
        </w:tabs>
        <w:spacing w:line="360" w:lineRule="auto"/>
        <w:ind w:right="-457"/>
        <w:jc w:val="both"/>
        <w:rPr>
          <w:rFonts w:ascii="Palatino Linotype" w:eastAsia="Palatino Linotype" w:hAnsi="Palatino Linotype" w:cs="Palatino Linotype"/>
        </w:rPr>
      </w:pPr>
    </w:p>
    <w:p w:rsidR="0052297D" w:rsidRPr="00F60BA9" w:rsidRDefault="00D9097D">
      <w:pPr>
        <w:tabs>
          <w:tab w:val="left" w:pos="8080"/>
        </w:tabs>
        <w:spacing w:line="360" w:lineRule="auto"/>
        <w:ind w:right="-457"/>
        <w:jc w:val="both"/>
        <w:rPr>
          <w:rFonts w:ascii="Palatino Linotype" w:eastAsia="Palatino Linotype" w:hAnsi="Palatino Linotype" w:cs="Palatino Linotype"/>
        </w:rPr>
      </w:pPr>
      <w:r w:rsidRPr="00F60BA9">
        <w:rPr>
          <w:rFonts w:ascii="Palatino Linotype" w:eastAsia="Palatino Linotype" w:hAnsi="Palatino Linotype" w:cs="Palatino Linotype"/>
        </w:rPr>
        <w:t xml:space="preserve">Para el caso de que </w:t>
      </w:r>
      <w:r w:rsidR="00DF677D" w:rsidRPr="00F60BA9">
        <w:rPr>
          <w:rFonts w:ascii="Palatino Linotype" w:eastAsia="Palatino Linotype" w:hAnsi="Palatino Linotype" w:cs="Palatino Linotype"/>
        </w:rPr>
        <w:t>algunos de los oficios faltante</w:t>
      </w:r>
      <w:r w:rsidR="00441FF9" w:rsidRPr="00F60BA9">
        <w:rPr>
          <w:rFonts w:ascii="Palatino Linotype" w:eastAsia="Palatino Linotype" w:hAnsi="Palatino Linotype" w:cs="Palatino Linotype"/>
        </w:rPr>
        <w:t>s</w:t>
      </w:r>
      <w:r w:rsidR="00DF677D" w:rsidRPr="00F60BA9">
        <w:rPr>
          <w:rFonts w:ascii="Palatino Linotype" w:eastAsia="Palatino Linotype" w:hAnsi="Palatino Linotype" w:cs="Palatino Linotype"/>
        </w:rPr>
        <w:t xml:space="preserve"> hubieran sido </w:t>
      </w:r>
      <w:r w:rsidRPr="00F60BA9">
        <w:rPr>
          <w:rFonts w:ascii="Palatino Linotype" w:eastAsia="Palatino Linotype" w:hAnsi="Palatino Linotype" w:cs="Palatino Linotype"/>
        </w:rPr>
        <w:t>cancelado</w:t>
      </w:r>
      <w:r w:rsidR="00DF677D" w:rsidRPr="00F60BA9">
        <w:rPr>
          <w:rFonts w:ascii="Palatino Linotype" w:eastAsia="Palatino Linotype" w:hAnsi="Palatino Linotype" w:cs="Palatino Linotype"/>
        </w:rPr>
        <w:t>s</w:t>
      </w:r>
      <w:r w:rsidRPr="00F60BA9">
        <w:rPr>
          <w:rFonts w:ascii="Palatino Linotype" w:eastAsia="Palatino Linotype" w:hAnsi="Palatino Linotype" w:cs="Palatino Linotype"/>
        </w:rPr>
        <w:t xml:space="preserve">, bastará que lo haga del conocimiento del </w:t>
      </w:r>
      <w:r w:rsidRPr="00F60BA9">
        <w:rPr>
          <w:rFonts w:ascii="Palatino Linotype" w:eastAsia="Palatino Linotype" w:hAnsi="Palatino Linotype" w:cs="Palatino Linotype"/>
          <w:b/>
        </w:rPr>
        <w:t>Recurrente</w:t>
      </w:r>
      <w:r w:rsidRPr="00F60BA9">
        <w:rPr>
          <w:rFonts w:ascii="Palatino Linotype" w:eastAsia="Palatino Linotype" w:hAnsi="Palatino Linotype" w:cs="Palatino Linotype"/>
        </w:rPr>
        <w:t xml:space="preserve"> al momento de dar cumplimiento a la presente Resolución en términos del artículo 19 párrafo segundo de la Ley de Transparencia y Acceso a la Información Pública del Estado de México y Municipios.</w:t>
      </w:r>
    </w:p>
    <w:p w:rsidR="0052297D" w:rsidRPr="00F60BA9" w:rsidRDefault="0052297D">
      <w:pPr>
        <w:spacing w:line="360" w:lineRule="auto"/>
        <w:ind w:right="-457"/>
        <w:jc w:val="both"/>
        <w:rPr>
          <w:rFonts w:ascii="Palatino Linotype" w:eastAsia="Palatino Linotype" w:hAnsi="Palatino Linotype" w:cs="Palatino Linotype"/>
          <w:b/>
        </w:rPr>
      </w:pPr>
    </w:p>
    <w:p w:rsidR="0052297D" w:rsidRPr="00F60BA9" w:rsidRDefault="00D9097D">
      <w:pPr>
        <w:spacing w:line="360" w:lineRule="auto"/>
        <w:ind w:right="-457"/>
        <w:jc w:val="both"/>
        <w:rPr>
          <w:rFonts w:ascii="Palatino Linotype" w:eastAsia="Palatino Linotype" w:hAnsi="Palatino Linotype" w:cs="Palatino Linotype"/>
        </w:rPr>
      </w:pPr>
      <w:r w:rsidRPr="00F60BA9">
        <w:rPr>
          <w:rFonts w:ascii="Palatino Linotype" w:eastAsia="Palatino Linotype" w:hAnsi="Palatino Linotype" w:cs="Palatino Linotype"/>
          <w:b/>
        </w:rPr>
        <w:t xml:space="preserve">TERCERO. Notifíquese </w:t>
      </w:r>
      <w:r w:rsidRPr="00F60BA9">
        <w:rPr>
          <w:rFonts w:ascii="Palatino Linotype" w:eastAsia="Palatino Linotype" w:hAnsi="Palatino Linotype" w:cs="Palatino Linotype"/>
        </w:rPr>
        <w:t>la presente resolución al Titular de la Unidad de Transparencia del Sujeto Obligado, vía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52297D" w:rsidRPr="00F60BA9" w:rsidRDefault="0052297D">
      <w:pPr>
        <w:spacing w:line="360" w:lineRule="auto"/>
        <w:ind w:right="-457"/>
        <w:jc w:val="both"/>
        <w:rPr>
          <w:rFonts w:ascii="Palatino Linotype" w:eastAsia="Palatino Linotype" w:hAnsi="Palatino Linotype" w:cs="Palatino Linotype"/>
        </w:rPr>
      </w:pPr>
    </w:p>
    <w:p w:rsidR="0052297D" w:rsidRPr="00F60BA9" w:rsidRDefault="00D9097D">
      <w:pPr>
        <w:spacing w:line="360" w:lineRule="auto"/>
        <w:ind w:right="-457"/>
        <w:jc w:val="both"/>
        <w:rPr>
          <w:rFonts w:ascii="Palatino Linotype" w:eastAsia="Palatino Linotype" w:hAnsi="Palatino Linotype" w:cs="Palatino Linotype"/>
        </w:rPr>
      </w:pPr>
      <w:r w:rsidRPr="00F60BA9">
        <w:rPr>
          <w:rFonts w:ascii="Palatino Linotype" w:eastAsia="Palatino Linotype" w:hAnsi="Palatino Linotype" w:cs="Palatino Linotype"/>
          <w:b/>
        </w:rPr>
        <w:t xml:space="preserve">CUARTO. </w:t>
      </w:r>
      <w:r w:rsidRPr="00F60BA9">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F60BA9">
        <w:rPr>
          <w:rFonts w:ascii="Palatino Linotype" w:eastAsia="Palatino Linotype" w:hAnsi="Palatino Linotype" w:cs="Palatino Linotype"/>
          <w:b/>
        </w:rPr>
        <w:lastRenderedPageBreak/>
        <w:t>Sujeto Obligado</w:t>
      </w:r>
      <w:r w:rsidRPr="00F60BA9">
        <w:rPr>
          <w:rFonts w:ascii="Palatino Linotype" w:eastAsia="Palatino Linotype" w:hAnsi="Palatino Linotype" w:cs="Palatino Linotype"/>
        </w:rPr>
        <w:t xml:space="preserve"> de manera fundada y motivada, podrá solicitar una ampliación de plazo para el cumplimiento de la presente Resolución.</w:t>
      </w:r>
    </w:p>
    <w:p w:rsidR="0052297D" w:rsidRPr="00F60BA9" w:rsidRDefault="0052297D">
      <w:pPr>
        <w:spacing w:line="360" w:lineRule="auto"/>
        <w:ind w:right="-457"/>
        <w:jc w:val="both"/>
        <w:rPr>
          <w:rFonts w:ascii="Palatino Linotype" w:eastAsia="Palatino Linotype" w:hAnsi="Palatino Linotype" w:cs="Palatino Linotype"/>
        </w:rPr>
      </w:pPr>
    </w:p>
    <w:p w:rsidR="0052297D" w:rsidRPr="00F60BA9" w:rsidRDefault="00D9097D">
      <w:pPr>
        <w:tabs>
          <w:tab w:val="left" w:pos="8080"/>
        </w:tabs>
        <w:spacing w:line="360" w:lineRule="auto"/>
        <w:ind w:right="-457"/>
        <w:jc w:val="both"/>
        <w:rPr>
          <w:rFonts w:ascii="Palatino Linotype" w:eastAsia="Palatino Linotype" w:hAnsi="Palatino Linotype" w:cs="Palatino Linotype"/>
        </w:rPr>
      </w:pPr>
      <w:bookmarkStart w:id="9" w:name="_heading=h.44sinio" w:colFirst="0" w:colLast="0"/>
      <w:bookmarkEnd w:id="9"/>
      <w:r w:rsidRPr="00F60BA9">
        <w:rPr>
          <w:rFonts w:ascii="Palatino Linotype" w:eastAsia="Palatino Linotype" w:hAnsi="Palatino Linotype" w:cs="Palatino Linotype"/>
          <w:b/>
        </w:rPr>
        <w:t xml:space="preserve">QUINTO. </w:t>
      </w:r>
      <w:r w:rsidRPr="00F60BA9">
        <w:rPr>
          <w:rFonts w:ascii="Palatino Linotype" w:eastAsia="Palatino Linotype" w:hAnsi="Palatino Linotype" w:cs="Palatino Linotype"/>
        </w:rPr>
        <w:t xml:space="preserve">Notifíquese al </w:t>
      </w:r>
      <w:r w:rsidRPr="00F60BA9">
        <w:rPr>
          <w:rFonts w:ascii="Palatino Linotype" w:eastAsia="Palatino Linotype" w:hAnsi="Palatino Linotype" w:cs="Palatino Linotype"/>
          <w:b/>
        </w:rPr>
        <w:t>Recurrente</w:t>
      </w:r>
      <w:r w:rsidRPr="00F60BA9">
        <w:rPr>
          <w:rFonts w:ascii="Palatino Linotype" w:eastAsia="Palatino Linotype" w:hAnsi="Palatino Linotype" w:cs="Palatino Linotype"/>
        </w:rPr>
        <w:t xml:space="preserve"> la presente Resolución, vía </w:t>
      </w:r>
      <w:r w:rsidRPr="00F60BA9">
        <w:rPr>
          <w:rFonts w:ascii="Palatino Linotype" w:eastAsia="Palatino Linotype" w:hAnsi="Palatino Linotype" w:cs="Palatino Linotype"/>
          <w:b/>
        </w:rPr>
        <w:t>SAIMEX</w:t>
      </w:r>
      <w:r w:rsidRPr="00F60BA9">
        <w:rPr>
          <w:rFonts w:ascii="Palatino Linotype" w:eastAsia="Palatino Linotype" w:hAnsi="Palatino Linotype" w:cs="Palatino Linotype"/>
        </w:rPr>
        <w:t>.</w:t>
      </w:r>
    </w:p>
    <w:p w:rsidR="0052297D" w:rsidRPr="00F60BA9" w:rsidRDefault="0052297D">
      <w:pPr>
        <w:tabs>
          <w:tab w:val="left" w:pos="8080"/>
        </w:tabs>
        <w:spacing w:line="360" w:lineRule="auto"/>
        <w:ind w:right="-457"/>
        <w:jc w:val="both"/>
        <w:rPr>
          <w:rFonts w:ascii="Palatino Linotype" w:eastAsia="Palatino Linotype" w:hAnsi="Palatino Linotype" w:cs="Palatino Linotype"/>
        </w:rPr>
      </w:pPr>
    </w:p>
    <w:p w:rsidR="0052297D" w:rsidRPr="00F60BA9" w:rsidRDefault="00D9097D">
      <w:pPr>
        <w:widowControl w:val="0"/>
        <w:tabs>
          <w:tab w:val="left" w:pos="1701"/>
        </w:tabs>
        <w:spacing w:line="360" w:lineRule="auto"/>
        <w:ind w:right="-457"/>
        <w:jc w:val="both"/>
        <w:rPr>
          <w:rFonts w:ascii="Palatino Linotype" w:eastAsia="Palatino Linotype" w:hAnsi="Palatino Linotype" w:cs="Palatino Linotype"/>
          <w:color w:val="000000"/>
        </w:rPr>
      </w:pPr>
      <w:r w:rsidRPr="00F60BA9">
        <w:rPr>
          <w:rFonts w:ascii="Palatino Linotype" w:eastAsia="Palatino Linotype" w:hAnsi="Palatino Linotype" w:cs="Palatino Linotype"/>
          <w:b/>
          <w:color w:val="000000"/>
        </w:rPr>
        <w:t xml:space="preserve">SEXTO. </w:t>
      </w:r>
      <w:r w:rsidRPr="00F60BA9">
        <w:rPr>
          <w:rFonts w:ascii="Palatino Linotype" w:eastAsia="Palatino Linotype" w:hAnsi="Palatino Linotype" w:cs="Palatino Linotype"/>
          <w:color w:val="000000"/>
        </w:rPr>
        <w:t>Se hace del conocimiento del</w:t>
      </w:r>
      <w:r w:rsidRPr="00F60BA9">
        <w:rPr>
          <w:rFonts w:ascii="Palatino Linotype" w:eastAsia="Palatino Linotype" w:hAnsi="Palatino Linotype" w:cs="Palatino Linotype"/>
          <w:b/>
          <w:color w:val="000000"/>
        </w:rPr>
        <w:t xml:space="preserve"> Recurrente </w:t>
      </w:r>
      <w:r w:rsidRPr="00F60BA9">
        <w:rPr>
          <w:rFonts w:ascii="Palatino Linotype" w:eastAsia="Palatino Linotype" w:hAnsi="Palatino Linotype" w:cs="Palatino Linotype"/>
          <w:color w:val="000000"/>
        </w:rPr>
        <w:t xml:space="preserve">que, de conformidad con lo establecido en el artículo 196 de la Ley de Transparencia y Acceso a la Información Pública del Estado de México y Municipios, en caso de que considere que la resolución le cause algún perjuicio podrá </w:t>
      </w:r>
      <w:r w:rsidRPr="00F60BA9">
        <w:rPr>
          <w:rFonts w:ascii="Palatino Linotype" w:eastAsia="Palatino Linotype" w:hAnsi="Palatino Linotype" w:cs="Palatino Linotype"/>
        </w:rPr>
        <w:t>impugnar a</w:t>
      </w:r>
      <w:r w:rsidRPr="00F60BA9">
        <w:rPr>
          <w:rFonts w:ascii="Palatino Linotype" w:eastAsia="Palatino Linotype" w:hAnsi="Palatino Linotype" w:cs="Palatino Linotype"/>
          <w:color w:val="000000"/>
        </w:rPr>
        <w:t xml:space="preserve"> través del juicio de amparo en los términos de las leyes aplicables.</w:t>
      </w:r>
    </w:p>
    <w:p w:rsidR="0052297D" w:rsidRPr="00F60BA9" w:rsidRDefault="0052297D">
      <w:pPr>
        <w:widowControl w:val="0"/>
        <w:tabs>
          <w:tab w:val="left" w:pos="1701"/>
        </w:tabs>
        <w:spacing w:line="360" w:lineRule="auto"/>
        <w:ind w:right="-457"/>
        <w:jc w:val="both"/>
        <w:rPr>
          <w:rFonts w:ascii="Palatino Linotype" w:eastAsia="Palatino Linotype" w:hAnsi="Palatino Linotype" w:cs="Palatino Linotype"/>
          <w:b/>
          <w:color w:val="000000"/>
        </w:rPr>
      </w:pPr>
    </w:p>
    <w:p w:rsidR="00972B69" w:rsidRPr="003C7186" w:rsidRDefault="00972B69" w:rsidP="00972B69">
      <w:pPr>
        <w:spacing w:line="360" w:lineRule="auto"/>
        <w:ind w:left="-142" w:right="-234" w:firstLine="1"/>
        <w:jc w:val="both"/>
        <w:rPr>
          <w:rFonts w:ascii="Palatino Linotype" w:hAnsi="Palatino Linotype"/>
        </w:rPr>
      </w:pPr>
      <w:r w:rsidRPr="00F60BA9">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B479D5" w:rsidRPr="00F60BA9">
        <w:rPr>
          <w:rFonts w:ascii="Palatino Linotype" w:hAnsi="Palatino Linotype"/>
        </w:rPr>
        <w:t xml:space="preserve"> EMITIENDO VOTO PARTICULAR</w:t>
      </w:r>
      <w:r w:rsidRPr="00F60BA9">
        <w:rPr>
          <w:rFonts w:ascii="Palatino Linotype" w:hAnsi="Palatino Linotype"/>
        </w:rPr>
        <w:t>; EN LA TERCERA SESIÓN ORDINARIA CELEBRADA EL VEINTINUEVE (29) DE ENERO DE DOS MIL VEINTICINCO, ANTE EL SECRETARIO TÉCNICO DEL PLENO ALEXIS TAPIA RAMÍREZ.</w:t>
      </w:r>
      <w:bookmarkStart w:id="10" w:name="_GoBack"/>
      <w:bookmarkEnd w:id="10"/>
      <w:r w:rsidRPr="003C7186">
        <w:rPr>
          <w:rFonts w:ascii="Palatino Linotype" w:hAnsi="Palatino Linotype"/>
        </w:rPr>
        <w:t xml:space="preserve"> </w:t>
      </w:r>
    </w:p>
    <w:p w:rsidR="0052297D" w:rsidRDefault="0052297D">
      <w:pPr>
        <w:spacing w:line="360" w:lineRule="auto"/>
        <w:ind w:right="-457"/>
        <w:jc w:val="both"/>
        <w:rPr>
          <w:rFonts w:ascii="Palatino Linotype" w:eastAsia="Palatino Linotype" w:hAnsi="Palatino Linotype" w:cs="Palatino Linotype"/>
        </w:rPr>
      </w:pPr>
    </w:p>
    <w:p w:rsidR="0052297D" w:rsidRDefault="0052297D">
      <w:pPr>
        <w:spacing w:line="360" w:lineRule="auto"/>
        <w:ind w:right="-457"/>
        <w:jc w:val="both"/>
        <w:rPr>
          <w:rFonts w:ascii="Palatino Linotype" w:eastAsia="Palatino Linotype" w:hAnsi="Palatino Linotype" w:cs="Palatino Linotype"/>
        </w:rPr>
      </w:pPr>
    </w:p>
    <w:p w:rsidR="0052297D" w:rsidRDefault="0052297D">
      <w:pPr>
        <w:spacing w:line="360" w:lineRule="auto"/>
        <w:ind w:right="-457"/>
        <w:jc w:val="both"/>
        <w:rPr>
          <w:rFonts w:ascii="Palatino Linotype" w:eastAsia="Palatino Linotype" w:hAnsi="Palatino Linotype" w:cs="Palatino Linotype"/>
        </w:rPr>
      </w:pPr>
    </w:p>
    <w:p w:rsidR="0052297D" w:rsidRDefault="0052297D">
      <w:pPr>
        <w:spacing w:line="360" w:lineRule="auto"/>
        <w:ind w:right="-457"/>
        <w:jc w:val="both"/>
        <w:rPr>
          <w:rFonts w:ascii="Palatino Linotype" w:eastAsia="Palatino Linotype" w:hAnsi="Palatino Linotype" w:cs="Palatino Linotype"/>
        </w:rPr>
      </w:pPr>
    </w:p>
    <w:sectPr w:rsidR="0052297D">
      <w:headerReference w:type="even" r:id="rId10"/>
      <w:headerReference w:type="default" r:id="rId11"/>
      <w:footerReference w:type="default" r:id="rId12"/>
      <w:headerReference w:type="first" r:id="rId13"/>
      <w:footerReference w:type="first" r:id="rId14"/>
      <w:pgSz w:w="12240" w:h="15840"/>
      <w:pgMar w:top="80" w:right="1467"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9BF" w:rsidRDefault="00A979BF">
      <w:r>
        <w:separator/>
      </w:r>
    </w:p>
  </w:endnote>
  <w:endnote w:type="continuationSeparator" w:id="0">
    <w:p w:rsidR="00A979BF" w:rsidRDefault="00A9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6F4" w:rsidRDefault="00F916F4">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F60BA9">
      <w:rPr>
        <w:b/>
        <w:noProof/>
        <w:color w:val="000000"/>
      </w:rPr>
      <w:t>31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F60BA9">
      <w:rPr>
        <w:b/>
        <w:noProof/>
        <w:color w:val="000000"/>
      </w:rPr>
      <w:t>33</w:t>
    </w:r>
    <w:r>
      <w:rPr>
        <w:b/>
        <w:color w:val="000000"/>
      </w:rPr>
      <w:fldChar w:fldCharType="end"/>
    </w:r>
  </w:p>
  <w:p w:rsidR="00F916F4" w:rsidRDefault="00F916F4">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6F4" w:rsidRDefault="00F916F4">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F60BA9">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F60BA9">
      <w:rPr>
        <w:b/>
        <w:noProof/>
        <w:color w:val="000000"/>
      </w:rPr>
      <w:t>33</w:t>
    </w:r>
    <w:r>
      <w:rPr>
        <w:b/>
        <w:color w:val="000000"/>
      </w:rPr>
      <w:fldChar w:fldCharType="end"/>
    </w:r>
  </w:p>
  <w:p w:rsidR="00F916F4" w:rsidRDefault="00F916F4">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9BF" w:rsidRDefault="00A979BF">
      <w:r>
        <w:separator/>
      </w:r>
    </w:p>
  </w:footnote>
  <w:footnote w:type="continuationSeparator" w:id="0">
    <w:p w:rsidR="00A979BF" w:rsidRDefault="00A97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6F4" w:rsidRDefault="00A979BF">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6F4" w:rsidRDefault="00F916F4">
    <w:pPr>
      <w:widowControl w:val="0"/>
      <w:pBdr>
        <w:top w:val="nil"/>
        <w:left w:val="nil"/>
        <w:bottom w:val="nil"/>
        <w:right w:val="nil"/>
        <w:between w:val="nil"/>
      </w:pBdr>
      <w:spacing w:line="276" w:lineRule="auto"/>
      <w:rPr>
        <w:color w:val="000000"/>
      </w:rPr>
    </w:pPr>
  </w:p>
  <w:tbl>
    <w:tblPr>
      <w:tblStyle w:val="afa"/>
      <w:tblW w:w="9930" w:type="dxa"/>
      <w:tblInd w:w="0" w:type="dxa"/>
      <w:tblLayout w:type="fixed"/>
      <w:tblLook w:val="0400" w:firstRow="0" w:lastRow="0" w:firstColumn="0" w:lastColumn="0" w:noHBand="0" w:noVBand="1"/>
    </w:tblPr>
    <w:tblGrid>
      <w:gridCol w:w="2265"/>
      <w:gridCol w:w="7665"/>
    </w:tblGrid>
    <w:tr w:rsidR="00F916F4">
      <w:trPr>
        <w:trHeight w:val="2803"/>
      </w:trPr>
      <w:tc>
        <w:tcPr>
          <w:tcW w:w="2265" w:type="dxa"/>
        </w:tcPr>
        <w:p w:rsidR="00F916F4" w:rsidRDefault="00F916F4">
          <w:pPr>
            <w:tabs>
              <w:tab w:val="right" w:pos="4273"/>
            </w:tabs>
            <w:rPr>
              <w:rFonts w:ascii="Garamond" w:eastAsia="Garamond" w:hAnsi="Garamond" w:cs="Garamond"/>
              <w:sz w:val="16"/>
              <w:szCs w:val="16"/>
            </w:rPr>
          </w:pPr>
        </w:p>
      </w:tc>
      <w:tc>
        <w:tcPr>
          <w:tcW w:w="7665" w:type="dxa"/>
        </w:tcPr>
        <w:p w:rsidR="00F916F4" w:rsidRDefault="00F916F4"/>
        <w:tbl>
          <w:tblPr>
            <w:tblStyle w:val="afb"/>
            <w:tblW w:w="6855" w:type="dxa"/>
            <w:tblInd w:w="559" w:type="dxa"/>
            <w:tblLayout w:type="fixed"/>
            <w:tblLook w:val="0400" w:firstRow="0" w:lastRow="0" w:firstColumn="0" w:lastColumn="0" w:noHBand="0" w:noVBand="1"/>
          </w:tblPr>
          <w:tblGrid>
            <w:gridCol w:w="2550"/>
            <w:gridCol w:w="4305"/>
          </w:tblGrid>
          <w:tr w:rsidR="00F916F4">
            <w:trPr>
              <w:trHeight w:val="144"/>
            </w:trPr>
            <w:tc>
              <w:tcPr>
                <w:tcW w:w="2550" w:type="dxa"/>
              </w:tcPr>
              <w:p w:rsidR="00F916F4" w:rsidRDefault="00F916F4">
                <w:pPr>
                  <w:tabs>
                    <w:tab w:val="right" w:pos="8838"/>
                  </w:tabs>
                  <w:ind w:left="-264" w:right="-105" w:firstLine="19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305" w:type="dxa"/>
              </w:tcPr>
              <w:p w:rsidR="00F916F4" w:rsidRDefault="00F916F4">
                <w:pPr>
                  <w:tabs>
                    <w:tab w:val="right" w:pos="8838"/>
                  </w:tabs>
                  <w:ind w:left="-74" w:right="-612"/>
                  <w:rPr>
                    <w:rFonts w:ascii="Palatino Linotype" w:eastAsia="Palatino Linotype" w:hAnsi="Palatino Linotype" w:cs="Palatino Linotype"/>
                  </w:rPr>
                </w:pPr>
                <w:r>
                  <w:rPr>
                    <w:rFonts w:ascii="Palatino Linotype" w:eastAsia="Palatino Linotype" w:hAnsi="Palatino Linotype" w:cs="Palatino Linotype"/>
                  </w:rPr>
                  <w:t>03808/INFOEM/IP/RR/2024</w:t>
                </w:r>
              </w:p>
            </w:tc>
          </w:tr>
          <w:tr w:rsidR="00F916F4">
            <w:trPr>
              <w:trHeight w:val="283"/>
            </w:trPr>
            <w:tc>
              <w:tcPr>
                <w:tcW w:w="2550" w:type="dxa"/>
              </w:tcPr>
              <w:p w:rsidR="00F916F4" w:rsidRDefault="00F916F4">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305" w:type="dxa"/>
              </w:tcPr>
              <w:p w:rsidR="00F916F4" w:rsidRDefault="00F916F4">
                <w:pPr>
                  <w:tabs>
                    <w:tab w:val="left" w:pos="2834"/>
                  </w:tabs>
                  <w:ind w:left="-74" w:right="-612"/>
                  <w:rPr>
                    <w:rFonts w:ascii="Palatino Linotype" w:eastAsia="Palatino Linotype" w:hAnsi="Palatino Linotype" w:cs="Palatino Linotype"/>
                  </w:rPr>
                </w:pPr>
                <w:r>
                  <w:rPr>
                    <w:rFonts w:ascii="Palatino Linotype" w:eastAsia="Palatino Linotype" w:hAnsi="Palatino Linotype" w:cs="Palatino Linotype"/>
                  </w:rPr>
                  <w:t>Sistema Municipal para el Desarrollo Integral de la Familia de Toluca</w:t>
                </w:r>
              </w:p>
            </w:tc>
          </w:tr>
          <w:tr w:rsidR="00F916F4">
            <w:trPr>
              <w:trHeight w:val="283"/>
            </w:trPr>
            <w:tc>
              <w:tcPr>
                <w:tcW w:w="2550" w:type="dxa"/>
              </w:tcPr>
              <w:p w:rsidR="00F916F4" w:rsidRDefault="00F916F4">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305" w:type="dxa"/>
              </w:tcPr>
              <w:p w:rsidR="00F916F4" w:rsidRDefault="00F916F4">
                <w:pPr>
                  <w:tabs>
                    <w:tab w:val="right" w:pos="8838"/>
                  </w:tabs>
                  <w:ind w:left="-74" w:right="-612"/>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p w:rsidR="00F916F4" w:rsidRDefault="00F916F4">
                <w:pPr>
                  <w:tabs>
                    <w:tab w:val="right" w:pos="8838"/>
                  </w:tabs>
                  <w:ind w:left="-74" w:right="-612"/>
                  <w:rPr>
                    <w:rFonts w:ascii="Palatino Linotype" w:eastAsia="Palatino Linotype" w:hAnsi="Palatino Linotype" w:cs="Palatino Linotype"/>
                    <w:b/>
                  </w:rPr>
                </w:pPr>
              </w:p>
            </w:tc>
          </w:tr>
        </w:tbl>
        <w:p w:rsidR="00F916F4" w:rsidRDefault="00F916F4">
          <w:pPr>
            <w:tabs>
              <w:tab w:val="right" w:pos="8838"/>
            </w:tabs>
            <w:ind w:left="-28"/>
            <w:jc w:val="both"/>
            <w:rPr>
              <w:rFonts w:ascii="Arial" w:eastAsia="Arial" w:hAnsi="Arial" w:cs="Arial"/>
              <w:b/>
            </w:rPr>
          </w:pPr>
        </w:p>
      </w:tc>
    </w:tr>
  </w:tbl>
  <w:p w:rsidR="00F916F4" w:rsidRDefault="00A979BF">
    <w:pPr>
      <w:pBdr>
        <w:top w:val="nil"/>
        <w:left w:val="nil"/>
        <w:bottom w:val="nil"/>
        <w:right w:val="nil"/>
        <w:between w:val="nil"/>
      </w:pBdr>
      <w:tabs>
        <w:tab w:val="center" w:pos="4419"/>
        <w:tab w:val="right" w:pos="8838"/>
      </w:tabs>
      <w:rPr>
        <w:color w:val="000000"/>
        <w:sz w:val="14"/>
        <w:szCs w:val="14"/>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6F4" w:rsidRDefault="00A979BF">
    <w:pPr>
      <w:widowControl w:val="0"/>
      <w:pBdr>
        <w:top w:val="nil"/>
        <w:left w:val="nil"/>
        <w:bottom w:val="nil"/>
        <w:right w:val="nil"/>
        <w:between w:val="nil"/>
      </w:pBdr>
      <w:spacing w:line="276" w:lineRule="auto"/>
      <w:rPr>
        <w:color w:val="000000"/>
        <w:sz w:val="14"/>
        <w:szCs w:val="14"/>
      </w:rPr>
    </w:pPr>
    <w:r>
      <w:rPr>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76.3pt;margin-top:-151.15pt;width:589.8pt;height:768pt;z-index:-251658752;mso-position-horizontal:absolute;mso-position-horizontal-relative:margin;mso-position-vertical:absolute;mso-position-vertical-relative:margin">
          <v:imagedata r:id="rId1" o:title="image2"/>
          <w10:wrap anchorx="margin" anchory="margin"/>
        </v:shape>
      </w:pict>
    </w:r>
  </w:p>
  <w:tbl>
    <w:tblPr>
      <w:tblStyle w:val="afc"/>
      <w:tblW w:w="9915" w:type="dxa"/>
      <w:tblInd w:w="0" w:type="dxa"/>
      <w:tblLayout w:type="fixed"/>
      <w:tblLook w:val="0400" w:firstRow="0" w:lastRow="0" w:firstColumn="0" w:lastColumn="0" w:noHBand="0" w:noVBand="1"/>
    </w:tblPr>
    <w:tblGrid>
      <w:gridCol w:w="2265"/>
      <w:gridCol w:w="7650"/>
    </w:tblGrid>
    <w:tr w:rsidR="00F916F4">
      <w:trPr>
        <w:trHeight w:val="2514"/>
      </w:trPr>
      <w:tc>
        <w:tcPr>
          <w:tcW w:w="2265" w:type="dxa"/>
        </w:tcPr>
        <w:p w:rsidR="00F916F4" w:rsidRDefault="00F916F4">
          <w:pPr>
            <w:tabs>
              <w:tab w:val="right" w:pos="4273"/>
            </w:tabs>
            <w:rPr>
              <w:rFonts w:ascii="Garamond" w:eastAsia="Garamond" w:hAnsi="Garamond" w:cs="Garamond"/>
            </w:rPr>
          </w:pPr>
        </w:p>
      </w:tc>
      <w:tc>
        <w:tcPr>
          <w:tcW w:w="7650" w:type="dxa"/>
        </w:tcPr>
        <w:p w:rsidR="00F916F4" w:rsidRDefault="00F916F4">
          <w:pPr>
            <w:widowControl w:val="0"/>
            <w:pBdr>
              <w:top w:val="nil"/>
              <w:left w:val="nil"/>
              <w:bottom w:val="nil"/>
              <w:right w:val="nil"/>
              <w:between w:val="nil"/>
            </w:pBdr>
            <w:spacing w:line="276" w:lineRule="auto"/>
            <w:rPr>
              <w:rFonts w:ascii="Garamond" w:eastAsia="Garamond" w:hAnsi="Garamond" w:cs="Garamond"/>
            </w:rPr>
          </w:pPr>
        </w:p>
        <w:tbl>
          <w:tblPr>
            <w:tblStyle w:val="afd"/>
            <w:tblW w:w="6690" w:type="dxa"/>
            <w:tblInd w:w="700" w:type="dxa"/>
            <w:tblLayout w:type="fixed"/>
            <w:tblLook w:val="0400" w:firstRow="0" w:lastRow="0" w:firstColumn="0" w:lastColumn="0" w:noHBand="0" w:noVBand="1"/>
          </w:tblPr>
          <w:tblGrid>
            <w:gridCol w:w="2582"/>
            <w:gridCol w:w="4108"/>
          </w:tblGrid>
          <w:tr w:rsidR="00F916F4">
            <w:trPr>
              <w:trHeight w:val="144"/>
            </w:trPr>
            <w:tc>
              <w:tcPr>
                <w:tcW w:w="2582" w:type="dxa"/>
                <w:tcBorders>
                  <w:top w:val="nil"/>
                  <w:left w:val="nil"/>
                  <w:bottom w:val="nil"/>
                  <w:right w:val="nil"/>
                </w:tcBorders>
              </w:tcPr>
              <w:p w:rsidR="00F916F4" w:rsidRDefault="00F916F4">
                <w:pPr>
                  <w:tabs>
                    <w:tab w:val="right" w:pos="8838"/>
                  </w:tabs>
                  <w:ind w:right="1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08" w:type="dxa"/>
                <w:tcBorders>
                  <w:top w:val="nil"/>
                  <w:left w:val="nil"/>
                  <w:bottom w:val="nil"/>
                  <w:right w:val="nil"/>
                </w:tcBorders>
              </w:tcPr>
              <w:p w:rsidR="00F916F4" w:rsidRDefault="00F916F4">
                <w:pPr>
                  <w:ind w:left="-283" w:right="-990" w:firstLine="28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03808/INFOEM/IP/RR/2024</w:t>
                </w:r>
              </w:p>
            </w:tc>
          </w:tr>
          <w:tr w:rsidR="00F916F4">
            <w:trPr>
              <w:trHeight w:val="144"/>
            </w:trPr>
            <w:tc>
              <w:tcPr>
                <w:tcW w:w="2582" w:type="dxa"/>
                <w:tcBorders>
                  <w:top w:val="nil"/>
                  <w:left w:val="nil"/>
                  <w:bottom w:val="nil"/>
                  <w:right w:val="nil"/>
                </w:tcBorders>
              </w:tcPr>
              <w:p w:rsidR="00F916F4" w:rsidRDefault="00F916F4">
                <w:pPr>
                  <w:tabs>
                    <w:tab w:val="right" w:pos="8838"/>
                  </w:tabs>
                  <w:ind w:right="1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108" w:type="dxa"/>
                <w:tcBorders>
                  <w:top w:val="nil"/>
                  <w:left w:val="nil"/>
                  <w:bottom w:val="nil"/>
                  <w:right w:val="nil"/>
                </w:tcBorders>
              </w:tcPr>
              <w:p w:rsidR="00F916F4" w:rsidRDefault="00F916F4">
                <w:pPr>
                  <w:tabs>
                    <w:tab w:val="left" w:pos="3827"/>
                  </w:tabs>
                  <w:ind w:left="-283" w:right="-990" w:firstLine="283"/>
                  <w:rPr>
                    <w:rFonts w:ascii="Palatino Linotype" w:eastAsia="Palatino Linotype" w:hAnsi="Palatino Linotype" w:cs="Palatino Linotype"/>
                    <w:sz w:val="22"/>
                    <w:szCs w:val="22"/>
                  </w:rPr>
                </w:pPr>
              </w:p>
            </w:tc>
          </w:tr>
          <w:tr w:rsidR="00F916F4">
            <w:trPr>
              <w:trHeight w:val="283"/>
            </w:trPr>
            <w:tc>
              <w:tcPr>
                <w:tcW w:w="2582" w:type="dxa"/>
                <w:tcBorders>
                  <w:top w:val="nil"/>
                  <w:left w:val="nil"/>
                  <w:bottom w:val="nil"/>
                  <w:right w:val="nil"/>
                </w:tcBorders>
              </w:tcPr>
              <w:p w:rsidR="00F916F4" w:rsidRDefault="00F916F4">
                <w:pPr>
                  <w:tabs>
                    <w:tab w:val="right" w:pos="8838"/>
                  </w:tabs>
                  <w:ind w:right="1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08" w:type="dxa"/>
                <w:tcBorders>
                  <w:top w:val="nil"/>
                  <w:left w:val="nil"/>
                  <w:bottom w:val="nil"/>
                  <w:right w:val="nil"/>
                </w:tcBorders>
              </w:tcPr>
              <w:p w:rsidR="00F916F4" w:rsidRDefault="00F916F4">
                <w:pPr>
                  <w:tabs>
                    <w:tab w:val="left" w:pos="2834"/>
                  </w:tabs>
                  <w:ind w:left="-283" w:right="-990" w:firstLine="28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Sistema Municipal para el Desarrollo </w:t>
                </w:r>
              </w:p>
              <w:p w:rsidR="00F916F4" w:rsidRDefault="00F916F4">
                <w:pPr>
                  <w:tabs>
                    <w:tab w:val="left" w:pos="2834"/>
                  </w:tabs>
                  <w:ind w:left="-283" w:right="-990" w:firstLine="28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Integral de la Familia de Toluca</w:t>
                </w:r>
              </w:p>
            </w:tc>
          </w:tr>
          <w:tr w:rsidR="00F916F4">
            <w:trPr>
              <w:trHeight w:val="283"/>
            </w:trPr>
            <w:tc>
              <w:tcPr>
                <w:tcW w:w="2582" w:type="dxa"/>
                <w:tcBorders>
                  <w:top w:val="nil"/>
                  <w:left w:val="nil"/>
                  <w:bottom w:val="nil"/>
                  <w:right w:val="nil"/>
                </w:tcBorders>
              </w:tcPr>
              <w:p w:rsidR="00F916F4" w:rsidRDefault="00F916F4">
                <w:pPr>
                  <w:tabs>
                    <w:tab w:val="right" w:pos="8838"/>
                  </w:tabs>
                  <w:ind w:right="1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08" w:type="dxa"/>
                <w:tcBorders>
                  <w:top w:val="nil"/>
                  <w:left w:val="nil"/>
                  <w:bottom w:val="nil"/>
                  <w:right w:val="nil"/>
                </w:tcBorders>
              </w:tcPr>
              <w:p w:rsidR="00F916F4" w:rsidRDefault="00F916F4">
                <w:pPr>
                  <w:ind w:right="-99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F916F4" w:rsidRDefault="00F916F4">
                <w:pPr>
                  <w:ind w:left="-283" w:right="-990" w:firstLine="141"/>
                  <w:rPr>
                    <w:rFonts w:ascii="Palatino Linotype" w:eastAsia="Palatino Linotype" w:hAnsi="Palatino Linotype" w:cs="Palatino Linotype"/>
                    <w:b/>
                    <w:sz w:val="22"/>
                    <w:szCs w:val="22"/>
                  </w:rPr>
                </w:pPr>
              </w:p>
            </w:tc>
          </w:tr>
        </w:tbl>
        <w:p w:rsidR="00F916F4" w:rsidRDefault="00F916F4">
          <w:pPr>
            <w:tabs>
              <w:tab w:val="right" w:pos="8838"/>
            </w:tabs>
            <w:ind w:left="-28"/>
            <w:jc w:val="both"/>
            <w:rPr>
              <w:rFonts w:ascii="Arial" w:eastAsia="Arial" w:hAnsi="Arial" w:cs="Arial"/>
              <w:b/>
            </w:rPr>
          </w:pPr>
        </w:p>
      </w:tc>
    </w:tr>
  </w:tbl>
  <w:p w:rsidR="00F916F4" w:rsidRDefault="00F916F4">
    <w:pPr>
      <w:pBdr>
        <w:top w:val="nil"/>
        <w:left w:val="nil"/>
        <w:bottom w:val="nil"/>
        <w:right w:val="nil"/>
        <w:between w:val="nil"/>
      </w:pBdr>
      <w:tabs>
        <w:tab w:val="center" w:pos="4419"/>
        <w:tab w:val="right" w:pos="8838"/>
      </w:tabs>
      <w:rPr>
        <w:color w:val="000000"/>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4F70"/>
    <w:multiLevelType w:val="multilevel"/>
    <w:tmpl w:val="67D84BA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2DE2CE9"/>
    <w:multiLevelType w:val="multilevel"/>
    <w:tmpl w:val="42DA14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FE2D03"/>
    <w:multiLevelType w:val="multilevel"/>
    <w:tmpl w:val="3244C7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491F54"/>
    <w:multiLevelType w:val="multilevel"/>
    <w:tmpl w:val="FE3CE878"/>
    <w:lvl w:ilvl="0">
      <w:start w:val="29"/>
      <w:numFmt w:val="decimal"/>
      <w:lvlText w:val="%1."/>
      <w:lvlJc w:val="left"/>
      <w:pPr>
        <w:ind w:left="3621" w:hanging="360"/>
      </w:pPr>
      <w:rPr>
        <w:b/>
        <w:i w:val="0"/>
      </w:rPr>
    </w:lvl>
    <w:lvl w:ilvl="1">
      <w:start w:val="1"/>
      <w:numFmt w:val="lowerLetter"/>
      <w:lvlText w:val="%2."/>
      <w:lvlJc w:val="left"/>
      <w:pPr>
        <w:ind w:left="4341" w:hanging="360"/>
      </w:pPr>
    </w:lvl>
    <w:lvl w:ilvl="2">
      <w:start w:val="1"/>
      <w:numFmt w:val="lowerRoman"/>
      <w:lvlText w:val="%3."/>
      <w:lvlJc w:val="right"/>
      <w:pPr>
        <w:ind w:left="5061" w:hanging="180"/>
      </w:pPr>
    </w:lvl>
    <w:lvl w:ilvl="3">
      <w:start w:val="1"/>
      <w:numFmt w:val="decimal"/>
      <w:lvlText w:val="%4."/>
      <w:lvlJc w:val="left"/>
      <w:pPr>
        <w:ind w:left="5781" w:hanging="360"/>
      </w:pPr>
    </w:lvl>
    <w:lvl w:ilvl="4">
      <w:start w:val="1"/>
      <w:numFmt w:val="lowerLetter"/>
      <w:lvlText w:val="%5."/>
      <w:lvlJc w:val="left"/>
      <w:pPr>
        <w:ind w:left="6501" w:hanging="360"/>
      </w:pPr>
    </w:lvl>
    <w:lvl w:ilvl="5">
      <w:start w:val="1"/>
      <w:numFmt w:val="lowerRoman"/>
      <w:lvlText w:val="%6."/>
      <w:lvlJc w:val="right"/>
      <w:pPr>
        <w:ind w:left="7221" w:hanging="180"/>
      </w:pPr>
    </w:lvl>
    <w:lvl w:ilvl="6">
      <w:start w:val="1"/>
      <w:numFmt w:val="decimal"/>
      <w:lvlText w:val="%7."/>
      <w:lvlJc w:val="left"/>
      <w:pPr>
        <w:ind w:left="7941" w:hanging="360"/>
      </w:pPr>
    </w:lvl>
    <w:lvl w:ilvl="7">
      <w:start w:val="1"/>
      <w:numFmt w:val="lowerLetter"/>
      <w:lvlText w:val="%8."/>
      <w:lvlJc w:val="left"/>
      <w:pPr>
        <w:ind w:left="8661" w:hanging="360"/>
      </w:pPr>
    </w:lvl>
    <w:lvl w:ilvl="8">
      <w:start w:val="1"/>
      <w:numFmt w:val="lowerRoman"/>
      <w:lvlText w:val="%9."/>
      <w:lvlJc w:val="right"/>
      <w:pPr>
        <w:ind w:left="9381" w:hanging="180"/>
      </w:pPr>
    </w:lvl>
  </w:abstractNum>
  <w:abstractNum w:abstractNumId="4" w15:restartNumberingAfterBreak="0">
    <w:nsid w:val="3AF16E37"/>
    <w:multiLevelType w:val="multilevel"/>
    <w:tmpl w:val="E72E6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FE1577E"/>
    <w:multiLevelType w:val="multilevel"/>
    <w:tmpl w:val="7D9C40B6"/>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9264D79"/>
    <w:multiLevelType w:val="multilevel"/>
    <w:tmpl w:val="C136D2DC"/>
    <w:lvl w:ilvl="0">
      <w:numFmt w:val="bullet"/>
      <w:lvlText w:val="-"/>
      <w:lvlJc w:val="left"/>
      <w:pPr>
        <w:ind w:left="927" w:hanging="360"/>
      </w:pPr>
      <w:rPr>
        <w:rFonts w:ascii="Palatino Linotype" w:eastAsia="Palatino Linotype" w:hAnsi="Palatino Linotype" w:cs="Palatino Linotype"/>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7" w15:restartNumberingAfterBreak="0">
    <w:nsid w:val="6F2B05ED"/>
    <w:multiLevelType w:val="multilevel"/>
    <w:tmpl w:val="F12E3C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0221EA0"/>
    <w:multiLevelType w:val="multilevel"/>
    <w:tmpl w:val="4B34976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3"/>
  </w:num>
  <w:num w:numId="4">
    <w:abstractNumId w:val="8"/>
  </w:num>
  <w:num w:numId="5">
    <w:abstractNumId w:val="4"/>
  </w:num>
  <w:num w:numId="6">
    <w:abstractNumId w:val="5"/>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97D"/>
    <w:rsid w:val="000E596D"/>
    <w:rsid w:val="001149BE"/>
    <w:rsid w:val="00185272"/>
    <w:rsid w:val="00201FBC"/>
    <w:rsid w:val="00407178"/>
    <w:rsid w:val="00441FF9"/>
    <w:rsid w:val="00482960"/>
    <w:rsid w:val="004A289E"/>
    <w:rsid w:val="0052297D"/>
    <w:rsid w:val="0054520E"/>
    <w:rsid w:val="006846B1"/>
    <w:rsid w:val="007660AA"/>
    <w:rsid w:val="007C1C33"/>
    <w:rsid w:val="00825825"/>
    <w:rsid w:val="008E1468"/>
    <w:rsid w:val="00972B69"/>
    <w:rsid w:val="00A355D2"/>
    <w:rsid w:val="00A761E6"/>
    <w:rsid w:val="00A979BF"/>
    <w:rsid w:val="00B479D5"/>
    <w:rsid w:val="00D73222"/>
    <w:rsid w:val="00D9097D"/>
    <w:rsid w:val="00DF5E04"/>
    <w:rsid w:val="00DF677D"/>
    <w:rsid w:val="00F02DC9"/>
    <w:rsid w:val="00F60BA9"/>
    <w:rsid w:val="00F916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4A4826F-1357-4626-B1CF-2A38A3DC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9CC"/>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1709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basedOn w:val="Normal"/>
    <w:next w:val="Normal"/>
    <w:link w:val="Puest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170967"/>
    <w:rPr>
      <w:rFonts w:asciiTheme="majorHAnsi" w:eastAsiaTheme="majorEastAsia" w:hAnsiTheme="majorHAnsi" w:cstheme="majorBidi"/>
      <w:color w:val="2E74B5" w:themeColor="accent1" w:themeShade="BF"/>
      <w:sz w:val="26"/>
      <w:szCs w:val="26"/>
      <w:lang w:eastAsia="es-MX"/>
    </w:rPr>
  </w:style>
  <w:style w:type="paragraph" w:styleId="Encabezado">
    <w:name w:val="header"/>
    <w:basedOn w:val="Normal"/>
    <w:link w:val="EncabezadoCar"/>
    <w:uiPriority w:val="99"/>
    <w:unhideWhenUsed/>
    <w:rsid w:val="00170967"/>
    <w:pPr>
      <w:tabs>
        <w:tab w:val="center" w:pos="4419"/>
        <w:tab w:val="right" w:pos="8838"/>
      </w:tabs>
    </w:pPr>
  </w:style>
  <w:style w:type="character" w:customStyle="1" w:styleId="EncabezadoCar">
    <w:name w:val="Encabezado Car"/>
    <w:basedOn w:val="Fuentedeprrafopredeter"/>
    <w:link w:val="Encabezado"/>
    <w:uiPriority w:val="99"/>
    <w:rsid w:val="00170967"/>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170967"/>
    <w:pPr>
      <w:tabs>
        <w:tab w:val="center" w:pos="4419"/>
        <w:tab w:val="right" w:pos="8838"/>
      </w:tabs>
    </w:pPr>
  </w:style>
  <w:style w:type="character" w:customStyle="1" w:styleId="PiedepginaCar">
    <w:name w:val="Pie de página Car"/>
    <w:basedOn w:val="Fuentedeprrafopredeter"/>
    <w:link w:val="Piedepgina"/>
    <w:uiPriority w:val="99"/>
    <w:rsid w:val="00170967"/>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70967"/>
    <w:pPr>
      <w:ind w:left="720"/>
      <w:contextualSpacing/>
    </w:pPr>
    <w:rPr>
      <w:rFonts w:ascii="Century Gothic" w:hAnsi="Century Gothic"/>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70967"/>
    <w:rPr>
      <w:rFonts w:ascii="Century Gothic" w:eastAsia="Times New Roman" w:hAnsi="Century Gothic" w:cs="Times New Roman"/>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rsid w:val="00170967"/>
    <w:rPr>
      <w:color w:val="0563C1"/>
      <w:u w:val="single"/>
    </w:rPr>
  </w:style>
  <w:style w:type="paragraph" w:styleId="Sinespaciado">
    <w:name w:val="No Spacing"/>
    <w:aliases w:val="Francesa,INAI"/>
    <w:link w:val="SinespaciadoCar"/>
    <w:uiPriority w:val="1"/>
    <w:qFormat/>
    <w:rsid w:val="00170967"/>
    <w:rPr>
      <w:lang w:eastAsia="es-ES"/>
    </w:rPr>
  </w:style>
  <w:style w:type="character" w:customStyle="1" w:styleId="SinespaciadoCar">
    <w:name w:val="Sin espaciado Car"/>
    <w:aliases w:val="Francesa Car,INAI Car"/>
    <w:link w:val="Sinespaciado"/>
    <w:uiPriority w:val="1"/>
    <w:qFormat/>
    <w:locked/>
    <w:rsid w:val="00170967"/>
    <w:rPr>
      <w:rFonts w:ascii="Times New Roman" w:eastAsia="Times New Roman" w:hAnsi="Times New Roman" w:cs="Times New Roman"/>
      <w:sz w:val="24"/>
      <w:szCs w:val="24"/>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styleId="Tablaconcuadrcula">
    <w:name w:val="Table Grid"/>
    <w:basedOn w:val="Tablanormal"/>
    <w:uiPriority w:val="39"/>
    <w:qFormat/>
    <w:rsid w:val="00E82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C262E9"/>
    <w:rPr>
      <w:b/>
      <w:sz w:val="28"/>
      <w:szCs w:val="28"/>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05D6F"/>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05D6F"/>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005D6F"/>
    <w:rPr>
      <w:vertAlign w:val="superscript"/>
    </w:rPr>
  </w:style>
  <w:style w:type="paragraph" w:customStyle="1" w:styleId="Texto">
    <w:name w:val="Texto"/>
    <w:basedOn w:val="Normal"/>
    <w:link w:val="TextoCar"/>
    <w:rsid w:val="00005D6F"/>
    <w:pPr>
      <w:spacing w:after="101" w:line="216" w:lineRule="exact"/>
      <w:ind w:firstLine="288"/>
      <w:jc w:val="both"/>
    </w:pPr>
    <w:rPr>
      <w:rFonts w:ascii="Arial" w:hAnsi="Arial" w:cs="Arial"/>
      <w:sz w:val="18"/>
      <w:szCs w:val="20"/>
      <w:lang w:val="es-ES" w:eastAsia="es-ES"/>
    </w:rPr>
  </w:style>
  <w:style w:type="paragraph" w:styleId="Textosinformato">
    <w:name w:val="Plain Text"/>
    <w:basedOn w:val="Normal"/>
    <w:link w:val="TextosinformatoCar"/>
    <w:rsid w:val="00005D6F"/>
    <w:rPr>
      <w:rFonts w:ascii="Courier New" w:hAnsi="Courier New" w:cs="Courier New"/>
      <w:sz w:val="20"/>
      <w:szCs w:val="20"/>
      <w:lang w:val="es-ES" w:eastAsia="es-ES"/>
    </w:rPr>
  </w:style>
  <w:style w:type="character" w:customStyle="1" w:styleId="TextosinformatoCar">
    <w:name w:val="Texto sin formato Car"/>
    <w:basedOn w:val="Fuentedeprrafopredeter"/>
    <w:link w:val="Textosinformato"/>
    <w:rsid w:val="00005D6F"/>
    <w:rPr>
      <w:rFonts w:ascii="Courier New" w:hAnsi="Courier New" w:cs="Courier New"/>
      <w:sz w:val="20"/>
      <w:szCs w:val="20"/>
      <w:lang w:val="es-ES" w:eastAsia="es-ES"/>
    </w:rPr>
  </w:style>
  <w:style w:type="character" w:customStyle="1" w:styleId="TextoCar">
    <w:name w:val="Texto Car"/>
    <w:link w:val="Texto"/>
    <w:locked/>
    <w:rsid w:val="00005D6F"/>
    <w:rPr>
      <w:rFonts w:ascii="Arial" w:hAnsi="Arial" w:cs="Arial"/>
      <w:sz w:val="18"/>
      <w:szCs w:val="20"/>
      <w:lang w:val="es-ES" w:eastAsia="es-ES"/>
    </w:rPr>
  </w:style>
  <w:style w:type="character" w:customStyle="1" w:styleId="PuestoCar">
    <w:name w:val="Puesto Car"/>
    <w:aliases w:val="Cita textual Car"/>
    <w:basedOn w:val="Fuentedeprrafopredeter"/>
    <w:link w:val="Puesto"/>
    <w:uiPriority w:val="10"/>
    <w:rsid w:val="004E049C"/>
    <w:rPr>
      <w:b/>
      <w:sz w:val="72"/>
      <w:szCs w:val="72"/>
    </w:rPr>
  </w:style>
  <w:style w:type="character" w:customStyle="1" w:styleId="Ttulo1Car">
    <w:name w:val="Título 1 Car"/>
    <w:basedOn w:val="Fuentedeprrafopredeter"/>
    <w:link w:val="Ttulo1"/>
    <w:rsid w:val="00AC0C67"/>
    <w:rPr>
      <w:b/>
      <w:sz w:val="48"/>
      <w:szCs w:val="48"/>
    </w:r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paragraph" w:styleId="TDC1">
    <w:name w:val="toc 1"/>
    <w:basedOn w:val="Normal"/>
    <w:next w:val="Normal"/>
    <w:autoRedefine/>
    <w:uiPriority w:val="39"/>
    <w:unhideWhenUsed/>
    <w:rsid w:val="0014208A"/>
    <w:pPr>
      <w:spacing w:after="100" w:line="259" w:lineRule="auto"/>
    </w:pPr>
    <w:rPr>
      <w:rFonts w:asciiTheme="minorHAnsi" w:eastAsiaTheme="minorHAnsi" w:hAnsiTheme="minorHAnsi" w:cstheme="minorBidi"/>
      <w:sz w:val="22"/>
      <w:szCs w:val="22"/>
      <w:lang w:eastAsia="en-US"/>
    </w:rPr>
  </w:style>
  <w:style w:type="character" w:styleId="Hipervnculovisitado">
    <w:name w:val="FollowedHyperlink"/>
    <w:basedOn w:val="Fuentedeprrafopredeter"/>
    <w:uiPriority w:val="99"/>
    <w:semiHidden/>
    <w:unhideWhenUsed/>
    <w:rsid w:val="003F54D1"/>
    <w:rPr>
      <w:color w:val="954F72" w:themeColor="followedHyperlink"/>
      <w:u w:val="single"/>
    </w:r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paragraph" w:customStyle="1" w:styleId="Default">
    <w:name w:val="Default"/>
    <w:rsid w:val="00B13887"/>
    <w:pPr>
      <w:autoSpaceDE w:val="0"/>
      <w:autoSpaceDN w:val="0"/>
      <w:adjustRightInd w:val="0"/>
    </w:pPr>
    <w:rPr>
      <w:rFonts w:ascii="Arial" w:eastAsiaTheme="minorHAnsi" w:hAnsi="Arial" w:cs="Arial"/>
      <w:color w:val="000000"/>
      <w:lang w:eastAsia="en-US"/>
    </w:rPr>
  </w:style>
  <w:style w:type="paragraph" w:styleId="Sangradetextonormal">
    <w:name w:val="Body Text Indent"/>
    <w:basedOn w:val="Normal"/>
    <w:link w:val="SangradetextonormalCar"/>
    <w:uiPriority w:val="99"/>
    <w:semiHidden/>
    <w:unhideWhenUsed/>
    <w:rsid w:val="00C72C29"/>
    <w:pPr>
      <w:spacing w:after="120"/>
      <w:ind w:left="283"/>
    </w:pPr>
  </w:style>
  <w:style w:type="character" w:customStyle="1" w:styleId="SangradetextonormalCar">
    <w:name w:val="Sangría de texto normal Car"/>
    <w:basedOn w:val="Fuentedeprrafopredeter"/>
    <w:link w:val="Sangradetextonormal"/>
    <w:uiPriority w:val="99"/>
    <w:semiHidden/>
    <w:rsid w:val="00C72C29"/>
  </w:style>
  <w:style w:type="paragraph" w:styleId="Textoindependienteprimerasangra2">
    <w:name w:val="Body Text First Indent 2"/>
    <w:basedOn w:val="Sangradetextonormal"/>
    <w:link w:val="Textoindependienteprimerasangra2Car"/>
    <w:uiPriority w:val="99"/>
    <w:unhideWhenUsed/>
    <w:rsid w:val="00C72C2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72C29"/>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C7Xsz5vOAA5IpoxV+Wgl8c2ZrQ==">CgMxLjAyCGguZ2pkZ3hzMgloLjFmb2I5dGUyCWguM3pueXNoNzIJaC4yZXQ5MnAwMgloLjRkMzRvZzgyCGgubG54Yno5MgloLjMwajB6bGwyCGgudHlqY3d0MgloLjNyZGNyam4yCWguNDRzaW5pbzgAciExakJPLU5YS2xfWFR1d0VreVJSNGpoNzB3aWduNFhvcG8=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33</Pages>
  <Words>6284</Words>
  <Characters>34568</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40771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INFOEM403</cp:lastModifiedBy>
  <cp:revision>8</cp:revision>
  <dcterms:created xsi:type="dcterms:W3CDTF">2025-01-27T18:42:00Z</dcterms:created>
  <dcterms:modified xsi:type="dcterms:W3CDTF">2025-02-11T01:03:00Z</dcterms:modified>
</cp:coreProperties>
</file>