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2D224" w14:textId="5AAA708F" w:rsidR="00B50C1F" w:rsidRPr="00DE22C3" w:rsidRDefault="002D176E" w:rsidP="00DE22C3">
      <w:pPr>
        <w:spacing w:line="360" w:lineRule="auto"/>
        <w:jc w:val="both"/>
        <w:rPr>
          <w:rFonts w:ascii="Palatino Linotype" w:eastAsia="Palatino Linotype" w:hAnsi="Palatino Linotype" w:cs="Palatino Linotype"/>
          <w:b/>
          <w:color w:val="000000" w:themeColor="text1"/>
        </w:rPr>
      </w:pPr>
      <w:bookmarkStart w:id="0" w:name="_GoBack"/>
      <w:bookmarkEnd w:id="0"/>
      <w:r w:rsidRPr="00DE22C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de </w:t>
      </w:r>
      <w:r w:rsidR="00D75926">
        <w:rPr>
          <w:rFonts w:ascii="Palatino Linotype" w:eastAsia="Palatino Linotype" w:hAnsi="Palatino Linotype" w:cs="Palatino Linotype"/>
          <w:b/>
          <w:color w:val="000000" w:themeColor="text1"/>
        </w:rPr>
        <w:t>veinte</w:t>
      </w:r>
      <w:r w:rsidR="00E344CB">
        <w:rPr>
          <w:rFonts w:ascii="Palatino Linotype" w:eastAsia="Palatino Linotype" w:hAnsi="Palatino Linotype" w:cs="Palatino Linotype"/>
          <w:b/>
          <w:color w:val="000000" w:themeColor="text1"/>
        </w:rPr>
        <w:t xml:space="preserve"> (20)</w:t>
      </w:r>
      <w:r w:rsidR="00D75926">
        <w:rPr>
          <w:rFonts w:ascii="Palatino Linotype" w:eastAsia="Palatino Linotype" w:hAnsi="Palatino Linotype" w:cs="Palatino Linotype"/>
          <w:b/>
          <w:color w:val="000000" w:themeColor="text1"/>
        </w:rPr>
        <w:t xml:space="preserve"> </w:t>
      </w:r>
      <w:r w:rsidR="00425511" w:rsidRPr="00DE22C3">
        <w:rPr>
          <w:rFonts w:ascii="Palatino Linotype" w:eastAsia="Palatino Linotype" w:hAnsi="Palatino Linotype" w:cs="Palatino Linotype"/>
          <w:b/>
          <w:color w:val="000000" w:themeColor="text1"/>
        </w:rPr>
        <w:t xml:space="preserve">de noviembre </w:t>
      </w:r>
      <w:r w:rsidR="00DE22C3">
        <w:rPr>
          <w:rFonts w:ascii="Palatino Linotype" w:eastAsia="Palatino Linotype" w:hAnsi="Palatino Linotype" w:cs="Palatino Linotype"/>
          <w:b/>
          <w:color w:val="000000" w:themeColor="text1"/>
        </w:rPr>
        <w:t>de dos mil veinticinco</w:t>
      </w:r>
      <w:r w:rsidRPr="00DE22C3">
        <w:rPr>
          <w:rFonts w:ascii="Palatino Linotype" w:eastAsia="Palatino Linotype" w:hAnsi="Palatino Linotype" w:cs="Palatino Linotype"/>
          <w:b/>
          <w:color w:val="000000" w:themeColor="text1"/>
        </w:rPr>
        <w:t>.</w:t>
      </w:r>
    </w:p>
    <w:p w14:paraId="0AE47A03" w14:textId="77777777" w:rsidR="00B50C1F" w:rsidRPr="00DE22C3" w:rsidRDefault="00B50C1F" w:rsidP="00DE22C3">
      <w:pPr>
        <w:spacing w:line="360" w:lineRule="auto"/>
        <w:jc w:val="both"/>
        <w:rPr>
          <w:rFonts w:ascii="Palatino Linotype" w:eastAsia="Palatino Linotype" w:hAnsi="Palatino Linotype" w:cs="Palatino Linotype"/>
          <w:color w:val="000000" w:themeColor="text1"/>
        </w:rPr>
      </w:pPr>
    </w:p>
    <w:p w14:paraId="7A2981C7" w14:textId="29174215" w:rsidR="00B50C1F" w:rsidRPr="00DE22C3" w:rsidRDefault="002D176E" w:rsidP="00DE22C3">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DE22C3">
        <w:rPr>
          <w:rFonts w:ascii="Palatino Linotype" w:eastAsia="Palatino Linotype" w:hAnsi="Palatino Linotype" w:cs="Palatino Linotype"/>
          <w:b/>
          <w:color w:val="000000" w:themeColor="text1"/>
        </w:rPr>
        <w:t>VISTO</w:t>
      </w:r>
      <w:r w:rsidRPr="00DE22C3">
        <w:rPr>
          <w:rFonts w:ascii="Palatino Linotype" w:eastAsia="Palatino Linotype" w:hAnsi="Palatino Linotype" w:cs="Palatino Linotype"/>
          <w:color w:val="000000" w:themeColor="text1"/>
        </w:rPr>
        <w:t xml:space="preserve"> el expediente electrónico formado con motivo del recurso de revisión</w:t>
      </w:r>
      <w:r w:rsidR="00425511" w:rsidRPr="00DE22C3">
        <w:rPr>
          <w:rFonts w:ascii="Palatino Linotype" w:eastAsia="Palatino Linotype" w:hAnsi="Palatino Linotype" w:cs="Palatino Linotype"/>
          <w:b/>
          <w:bCs/>
          <w:color w:val="000000" w:themeColor="text1"/>
        </w:rPr>
        <w:t> 04943/INFOEM/IP/RR/2025</w:t>
      </w:r>
      <w:r w:rsidRPr="00DE22C3">
        <w:rPr>
          <w:rFonts w:ascii="Palatino Linotype" w:eastAsia="Palatino Linotype" w:hAnsi="Palatino Linotype" w:cs="Palatino Linotype"/>
          <w:color w:val="000000" w:themeColor="text1"/>
        </w:rPr>
        <w:t>,</w:t>
      </w:r>
      <w:r w:rsidRPr="00DE22C3">
        <w:rPr>
          <w:rFonts w:ascii="Palatino Linotype" w:eastAsia="Palatino Linotype" w:hAnsi="Palatino Linotype" w:cs="Palatino Linotype"/>
          <w:b/>
          <w:color w:val="000000" w:themeColor="text1"/>
        </w:rPr>
        <w:t xml:space="preserve"> </w:t>
      </w:r>
      <w:r w:rsidRPr="00DE22C3">
        <w:rPr>
          <w:rFonts w:ascii="Palatino Linotype" w:eastAsia="Palatino Linotype" w:hAnsi="Palatino Linotype" w:cs="Palatino Linotype"/>
          <w:color w:val="000000" w:themeColor="text1"/>
        </w:rPr>
        <w:t xml:space="preserve">promovido por </w:t>
      </w:r>
      <w:r w:rsidR="00354277">
        <w:rPr>
          <w:rFonts w:ascii="Palatino Linotype" w:eastAsia="Palatino Linotype" w:hAnsi="Palatino Linotype" w:cs="Palatino Linotype"/>
          <w:b/>
          <w:bCs/>
          <w:color w:val="000000" w:themeColor="text1"/>
        </w:rPr>
        <w:t>XXXX</w:t>
      </w:r>
      <w:r w:rsidRPr="00DE22C3">
        <w:rPr>
          <w:rFonts w:ascii="Palatino Linotype" w:eastAsia="Palatino Linotype" w:hAnsi="Palatino Linotype" w:cs="Palatino Linotype"/>
          <w:color w:val="000000" w:themeColor="text1"/>
        </w:rPr>
        <w:t xml:space="preserve">, a quien en lo sucesivo se le identificará como </w:t>
      </w:r>
      <w:r w:rsidRPr="00DE22C3">
        <w:rPr>
          <w:rFonts w:ascii="Palatino Linotype" w:eastAsia="Palatino Linotype" w:hAnsi="Palatino Linotype" w:cs="Palatino Linotype"/>
          <w:b/>
          <w:color w:val="000000" w:themeColor="text1"/>
        </w:rPr>
        <w:t>L</w:t>
      </w:r>
      <w:r w:rsidR="00DE22C3">
        <w:rPr>
          <w:rFonts w:ascii="Palatino Linotype" w:eastAsia="Palatino Linotype" w:hAnsi="Palatino Linotype" w:cs="Palatino Linotype"/>
          <w:b/>
          <w:color w:val="000000" w:themeColor="text1"/>
        </w:rPr>
        <w:t>A</w:t>
      </w:r>
      <w:r w:rsidRPr="00DE22C3">
        <w:rPr>
          <w:rFonts w:ascii="Palatino Linotype" w:eastAsia="Palatino Linotype" w:hAnsi="Palatino Linotype" w:cs="Palatino Linotype"/>
          <w:b/>
          <w:color w:val="000000" w:themeColor="text1"/>
        </w:rPr>
        <w:t xml:space="preserve"> RECURRENTE</w:t>
      </w:r>
      <w:r w:rsidRPr="00DE22C3">
        <w:rPr>
          <w:rFonts w:ascii="Palatino Linotype" w:eastAsia="Palatino Linotype" w:hAnsi="Palatino Linotype" w:cs="Palatino Linotype"/>
          <w:color w:val="000000" w:themeColor="text1"/>
        </w:rPr>
        <w:t xml:space="preserve">, en contra de la respuesta del </w:t>
      </w:r>
      <w:r w:rsidRPr="00DE22C3">
        <w:rPr>
          <w:rFonts w:ascii="Palatino Linotype" w:eastAsia="Palatino Linotype" w:hAnsi="Palatino Linotype" w:cs="Palatino Linotype"/>
          <w:b/>
          <w:color w:val="000000" w:themeColor="text1"/>
        </w:rPr>
        <w:t>Ayuntamiento</w:t>
      </w:r>
      <w:r w:rsidR="003927AC" w:rsidRPr="00DE22C3">
        <w:rPr>
          <w:rFonts w:ascii="Palatino Linotype" w:eastAsia="Palatino Linotype" w:hAnsi="Palatino Linotype" w:cs="Palatino Linotype"/>
          <w:b/>
          <w:color w:val="000000" w:themeColor="text1"/>
        </w:rPr>
        <w:t xml:space="preserve"> </w:t>
      </w:r>
      <w:r w:rsidR="00127830" w:rsidRPr="00DE22C3">
        <w:rPr>
          <w:rFonts w:ascii="Palatino Linotype" w:eastAsia="Palatino Linotype" w:hAnsi="Palatino Linotype" w:cs="Palatino Linotype"/>
          <w:b/>
          <w:color w:val="000000" w:themeColor="text1"/>
        </w:rPr>
        <w:t>de Ecatepec de Morelos</w:t>
      </w:r>
      <w:r w:rsidRPr="00DE22C3">
        <w:rPr>
          <w:rFonts w:ascii="Palatino Linotype" w:eastAsia="Palatino Linotype" w:hAnsi="Palatino Linotype" w:cs="Palatino Linotype"/>
          <w:b/>
          <w:color w:val="000000" w:themeColor="text1"/>
        </w:rPr>
        <w:t xml:space="preserve">, </w:t>
      </w:r>
      <w:r w:rsidRPr="00DE22C3">
        <w:rPr>
          <w:rFonts w:ascii="Palatino Linotype" w:eastAsia="Palatino Linotype" w:hAnsi="Palatino Linotype" w:cs="Palatino Linotype"/>
          <w:color w:val="000000" w:themeColor="text1"/>
        </w:rPr>
        <w:t>en adelante el</w:t>
      </w:r>
      <w:r w:rsidRPr="00DE22C3">
        <w:rPr>
          <w:rFonts w:ascii="Palatino Linotype" w:eastAsia="Palatino Linotype" w:hAnsi="Palatino Linotype" w:cs="Palatino Linotype"/>
          <w:b/>
          <w:color w:val="000000" w:themeColor="text1"/>
        </w:rPr>
        <w:t xml:space="preserve"> SUJETO OBLIGADO</w:t>
      </w:r>
      <w:r w:rsidRPr="00DE22C3">
        <w:rPr>
          <w:rFonts w:ascii="Palatino Linotype" w:eastAsia="Palatino Linotype" w:hAnsi="Palatino Linotype" w:cs="Palatino Linotype"/>
          <w:color w:val="000000" w:themeColor="text1"/>
        </w:rPr>
        <w:t>, se procede a dictar la presente resolución, con base en los siguientes:</w:t>
      </w:r>
    </w:p>
    <w:p w14:paraId="2564B471" w14:textId="77777777" w:rsidR="00B50C1F" w:rsidRPr="00DE22C3" w:rsidRDefault="00B50C1F" w:rsidP="00DE22C3">
      <w:pPr>
        <w:spacing w:line="360" w:lineRule="auto"/>
        <w:jc w:val="both"/>
        <w:rPr>
          <w:rFonts w:ascii="Palatino Linotype" w:eastAsia="Palatino Linotype" w:hAnsi="Palatino Linotype" w:cs="Palatino Linotype"/>
          <w:color w:val="000000" w:themeColor="text1"/>
        </w:rPr>
      </w:pPr>
    </w:p>
    <w:p w14:paraId="236B245A" w14:textId="4FE85429" w:rsidR="00B50C1F" w:rsidRPr="00DE22C3" w:rsidRDefault="002D176E" w:rsidP="00DE22C3">
      <w:pPr>
        <w:pStyle w:val="Ttulo1"/>
        <w:spacing w:before="0" w:line="360" w:lineRule="auto"/>
        <w:jc w:val="center"/>
        <w:rPr>
          <w:szCs w:val="24"/>
        </w:rPr>
      </w:pPr>
      <w:bookmarkStart w:id="2" w:name="_heading=h.30j0zll" w:colFirst="0" w:colLast="0"/>
      <w:bookmarkEnd w:id="2"/>
      <w:r w:rsidRPr="00DE22C3">
        <w:rPr>
          <w:szCs w:val="24"/>
        </w:rPr>
        <w:t>A N T E C E D E N T E S</w:t>
      </w:r>
    </w:p>
    <w:p w14:paraId="163D4ADC" w14:textId="77777777" w:rsidR="009B3ED2" w:rsidRPr="00DE22C3" w:rsidRDefault="009B3ED2" w:rsidP="00DE22C3">
      <w:pPr>
        <w:rPr>
          <w:rFonts w:ascii="Palatino Linotype" w:hAnsi="Palatino Linotype"/>
          <w:color w:val="000000" w:themeColor="text1"/>
          <w:lang w:val="es-MX" w:eastAsia="en-US"/>
        </w:rPr>
      </w:pPr>
    </w:p>
    <w:p w14:paraId="1BDFF85B" w14:textId="5CFBBB54" w:rsidR="00B50C1F" w:rsidRPr="00DE22C3" w:rsidRDefault="002D176E" w:rsidP="00DE22C3">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DE22C3">
        <w:rPr>
          <w:rFonts w:ascii="Palatino Linotype" w:eastAsia="Palatino Linotype" w:hAnsi="Palatino Linotype" w:cs="Palatino Linotype"/>
          <w:color w:val="000000" w:themeColor="text1"/>
        </w:rPr>
        <w:t xml:space="preserve">El </w:t>
      </w:r>
      <w:r w:rsidR="00425511" w:rsidRPr="00DE22C3">
        <w:rPr>
          <w:rFonts w:ascii="Palatino Linotype" w:eastAsia="Palatino Linotype" w:hAnsi="Palatino Linotype" w:cs="Palatino Linotype"/>
          <w:b/>
          <w:color w:val="000000" w:themeColor="text1"/>
        </w:rPr>
        <w:t>veintiuno de abril de dos mil veinticinco</w:t>
      </w:r>
      <w:r w:rsidRPr="00DE22C3">
        <w:rPr>
          <w:rFonts w:ascii="Palatino Linotype" w:eastAsia="Palatino Linotype" w:hAnsi="Palatino Linotype" w:cs="Palatino Linotype"/>
          <w:b/>
          <w:color w:val="000000" w:themeColor="text1"/>
        </w:rPr>
        <w:t xml:space="preserve">, </w:t>
      </w:r>
      <w:r w:rsidRPr="00DE22C3">
        <w:rPr>
          <w:rFonts w:ascii="Palatino Linotype" w:eastAsia="Palatino Linotype" w:hAnsi="Palatino Linotype" w:cs="Palatino Linotype"/>
          <w:color w:val="000000" w:themeColor="text1"/>
        </w:rPr>
        <w:t xml:space="preserve">se presentó ante el </w:t>
      </w:r>
      <w:r w:rsidRPr="00DE22C3">
        <w:rPr>
          <w:rFonts w:ascii="Palatino Linotype" w:eastAsia="Palatino Linotype" w:hAnsi="Palatino Linotype" w:cs="Palatino Linotype"/>
          <w:b/>
          <w:color w:val="000000" w:themeColor="text1"/>
        </w:rPr>
        <w:t>SUJETO OBLIGADO</w:t>
      </w:r>
      <w:r w:rsidRPr="00DE22C3">
        <w:rPr>
          <w:rFonts w:ascii="Palatino Linotype" w:eastAsia="Palatino Linotype" w:hAnsi="Palatino Linotype" w:cs="Palatino Linotype"/>
          <w:color w:val="000000" w:themeColor="text1"/>
        </w:rPr>
        <w:t xml:space="preserve"> vía SAIMEX, la solicitud de información pública registrada con el número</w:t>
      </w:r>
      <w:r w:rsidR="00425511" w:rsidRPr="00DE22C3">
        <w:rPr>
          <w:rFonts w:ascii="Palatino Linotype" w:eastAsia="Palatino Linotype" w:hAnsi="Palatino Linotype" w:cs="Palatino Linotype"/>
          <w:b/>
          <w:color w:val="000000" w:themeColor="text1"/>
        </w:rPr>
        <w:t xml:space="preserve"> </w:t>
      </w:r>
      <w:r w:rsidR="00425511" w:rsidRPr="00DE22C3">
        <w:rPr>
          <w:rFonts w:ascii="Palatino Linotype" w:eastAsia="Palatino Linotype" w:hAnsi="Palatino Linotype" w:cs="Palatino Linotype"/>
          <w:b/>
          <w:bCs/>
          <w:color w:val="000000" w:themeColor="text1"/>
        </w:rPr>
        <w:t>00328/ECATEPEC/IP/2025</w:t>
      </w:r>
      <w:r w:rsidRPr="00DE22C3">
        <w:rPr>
          <w:rFonts w:ascii="Palatino Linotype" w:eastAsia="Palatino Linotype" w:hAnsi="Palatino Linotype" w:cs="Palatino Linotype"/>
          <w:b/>
          <w:color w:val="000000" w:themeColor="text1"/>
        </w:rPr>
        <w:t xml:space="preserve">; </w:t>
      </w:r>
      <w:r w:rsidR="00E344CB">
        <w:rPr>
          <w:rFonts w:ascii="Palatino Linotype" w:eastAsia="Palatino Linotype" w:hAnsi="Palatino Linotype" w:cs="Palatino Linotype"/>
          <w:color w:val="000000" w:themeColor="text1"/>
        </w:rPr>
        <w:t>en la que</w:t>
      </w:r>
      <w:r w:rsidRPr="00DE22C3">
        <w:rPr>
          <w:rFonts w:ascii="Palatino Linotype" w:eastAsia="Palatino Linotype" w:hAnsi="Palatino Linotype" w:cs="Palatino Linotype"/>
          <w:color w:val="000000" w:themeColor="text1"/>
        </w:rPr>
        <w:t xml:space="preserve"> se solicitó la siguiente información:</w:t>
      </w:r>
    </w:p>
    <w:p w14:paraId="7A4784EF" w14:textId="77777777" w:rsidR="00B50C1F" w:rsidRPr="00DE22C3" w:rsidRDefault="00B50C1F" w:rsidP="00DE22C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4C3C8C6" w14:textId="5DD2405A" w:rsidR="00B50C1F" w:rsidRPr="00DE22C3" w:rsidRDefault="002D176E" w:rsidP="00DE22C3">
      <w:pPr>
        <w:pBdr>
          <w:top w:val="nil"/>
          <w:left w:val="nil"/>
          <w:bottom w:val="nil"/>
          <w:right w:val="nil"/>
          <w:between w:val="nil"/>
        </w:pBdr>
        <w:jc w:val="both"/>
        <w:rPr>
          <w:rFonts w:ascii="Palatino Linotype" w:eastAsia="Palatino Linotype" w:hAnsi="Palatino Linotype" w:cs="Palatino Linotype"/>
          <w:i/>
          <w:color w:val="000000" w:themeColor="text1"/>
        </w:rPr>
      </w:pPr>
      <w:r w:rsidRPr="00DE22C3">
        <w:rPr>
          <w:rFonts w:ascii="Palatino Linotype" w:eastAsia="Palatino Linotype" w:hAnsi="Palatino Linotype" w:cs="Palatino Linotype"/>
          <w:i/>
          <w:color w:val="000000" w:themeColor="text1"/>
        </w:rPr>
        <w:t>“</w:t>
      </w:r>
      <w:r w:rsidR="00425511" w:rsidRPr="00DE22C3">
        <w:rPr>
          <w:rFonts w:ascii="Palatino Linotype" w:eastAsia="Palatino Linotype" w:hAnsi="Palatino Linotype" w:cs="Palatino Linotype"/>
          <w:i/>
          <w:color w:val="000000" w:themeColor="text1"/>
        </w:rPr>
        <w:t>Presidenta Municipal del H. Ayuntamiento de Ecatepec de Morelos, con el debido respeto solicito que la respuesta sea suscrita por Usted para que la información que se me brinde sea con TRANSPARENCIA. 1.- Solicito copia certificada del Oficio No. DPCB/ECA/0759/2025 de fecha 7 de abril de 2025. 2.- Que significa para el H. Ayuntamiento de Ecatepec de Morelos, RIESGO INMINENTE (fundar y motivar). 3.- Que significa para el H. Ayuntamiento de Ecatepec de Morelos, RIESGO (Fundar y motivar). 3.- Funde y motive, que se considera como FACTORES DE RIESGO, en la poda o derribo de un fuste y/o árbol en una banqueta. 4.- Una VALORACION DE RIESGO se considera completa si faltan factores de riesgo a considerar alrededor de un fuste o árbol.</w:t>
      </w:r>
      <w:r w:rsidR="0080191A" w:rsidRPr="00DE22C3">
        <w:rPr>
          <w:rFonts w:ascii="Palatino Linotype" w:eastAsia="Palatino Linotype" w:hAnsi="Palatino Linotype" w:cs="Palatino Linotype"/>
          <w:i/>
          <w:color w:val="000000" w:themeColor="text1"/>
        </w:rPr>
        <w:t>”</w:t>
      </w:r>
      <w:r w:rsidR="003927AC" w:rsidRPr="00DE22C3">
        <w:rPr>
          <w:rFonts w:ascii="Palatino Linotype" w:eastAsia="Palatino Linotype" w:hAnsi="Palatino Linotype" w:cs="Palatino Linotype"/>
          <w:i/>
          <w:color w:val="000000" w:themeColor="text1"/>
        </w:rPr>
        <w:t xml:space="preserve"> </w:t>
      </w:r>
      <w:r w:rsidRPr="00DE22C3">
        <w:rPr>
          <w:rFonts w:ascii="Palatino Linotype" w:eastAsia="Palatino Linotype" w:hAnsi="Palatino Linotype" w:cs="Palatino Linotype"/>
          <w:color w:val="000000" w:themeColor="text1"/>
        </w:rPr>
        <w:t>(Sic)</w:t>
      </w:r>
    </w:p>
    <w:p w14:paraId="05FA28D4" w14:textId="77777777" w:rsidR="00B50C1F" w:rsidRPr="00DE22C3" w:rsidRDefault="00B50C1F" w:rsidP="00DE22C3">
      <w:pPr>
        <w:pBdr>
          <w:top w:val="nil"/>
          <w:left w:val="nil"/>
          <w:bottom w:val="nil"/>
          <w:right w:val="nil"/>
          <w:between w:val="nil"/>
        </w:pBdr>
        <w:jc w:val="both"/>
        <w:rPr>
          <w:rFonts w:ascii="Palatino Linotype" w:eastAsia="Palatino Linotype" w:hAnsi="Palatino Linotype" w:cs="Palatino Linotype"/>
          <w:color w:val="000000" w:themeColor="text1"/>
        </w:rPr>
      </w:pPr>
    </w:p>
    <w:p w14:paraId="4C63A483" w14:textId="381F216B" w:rsidR="00B50C1F" w:rsidRPr="00DE22C3" w:rsidRDefault="002D176E" w:rsidP="00DE22C3">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 xml:space="preserve">Se eligió como modalidad de entrega de la información: A través del </w:t>
      </w:r>
      <w:r w:rsidR="0068044B" w:rsidRPr="00DE22C3">
        <w:rPr>
          <w:rFonts w:ascii="Palatino Linotype" w:eastAsia="Palatino Linotype" w:hAnsi="Palatino Linotype" w:cs="Palatino Linotype"/>
          <w:b/>
          <w:color w:val="000000" w:themeColor="text1"/>
        </w:rPr>
        <w:t>SAIMEX y copia certificada.</w:t>
      </w:r>
    </w:p>
    <w:p w14:paraId="0099A6A7" w14:textId="43E1E28A" w:rsidR="003927AC" w:rsidRPr="00DE22C3" w:rsidRDefault="002D176E" w:rsidP="00DE22C3">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DE22C3">
        <w:rPr>
          <w:rFonts w:ascii="Palatino Linotype" w:eastAsia="Palatino Linotype" w:hAnsi="Palatino Linotype" w:cs="Palatino Linotype"/>
          <w:color w:val="000000" w:themeColor="text1"/>
        </w:rPr>
        <w:lastRenderedPageBreak/>
        <w:t xml:space="preserve">El </w:t>
      </w:r>
      <w:r w:rsidR="00425511" w:rsidRPr="00DE22C3">
        <w:rPr>
          <w:rFonts w:ascii="Palatino Linotype" w:hAnsi="Palatino Linotype"/>
          <w:b/>
          <w:color w:val="000000" w:themeColor="text1"/>
        </w:rPr>
        <w:t>veintinueve de abril de dos mil veinti</w:t>
      </w:r>
      <w:r w:rsidR="00C1347F" w:rsidRPr="00DE22C3">
        <w:rPr>
          <w:rFonts w:ascii="Palatino Linotype" w:hAnsi="Palatino Linotype"/>
          <w:b/>
          <w:color w:val="000000" w:themeColor="text1"/>
        </w:rPr>
        <w:t>ci</w:t>
      </w:r>
      <w:r w:rsidR="00425511" w:rsidRPr="00DE22C3">
        <w:rPr>
          <w:rFonts w:ascii="Palatino Linotype" w:hAnsi="Palatino Linotype"/>
          <w:b/>
          <w:color w:val="000000" w:themeColor="text1"/>
        </w:rPr>
        <w:t>nco</w:t>
      </w:r>
      <w:r w:rsidRPr="00DE22C3">
        <w:rPr>
          <w:rFonts w:ascii="Palatino Linotype" w:eastAsia="Palatino Linotype" w:hAnsi="Palatino Linotype" w:cs="Palatino Linotype"/>
          <w:b/>
          <w:color w:val="000000" w:themeColor="text1"/>
        </w:rPr>
        <w:t xml:space="preserve">, EL SUJETO OBLIGADO, </w:t>
      </w:r>
      <w:r w:rsidRPr="00DE22C3">
        <w:rPr>
          <w:rFonts w:ascii="Palatino Linotype" w:eastAsia="Palatino Linotype" w:hAnsi="Palatino Linotype" w:cs="Palatino Linotype"/>
          <w:color w:val="000000" w:themeColor="text1"/>
        </w:rPr>
        <w:t>dio respuesta a través de</w:t>
      </w:r>
      <w:r w:rsidR="003927AC" w:rsidRPr="00DE22C3">
        <w:rPr>
          <w:rFonts w:ascii="Palatino Linotype" w:eastAsia="Palatino Linotype" w:hAnsi="Palatino Linotype" w:cs="Palatino Linotype"/>
          <w:color w:val="000000" w:themeColor="text1"/>
        </w:rPr>
        <w:t>l archivo</w:t>
      </w:r>
      <w:r w:rsidR="003927AC" w:rsidRPr="00DE22C3">
        <w:rPr>
          <w:rFonts w:ascii="Palatino Linotype" w:eastAsia="Palatino Linotype" w:hAnsi="Palatino Linotype" w:cs="Palatino Linotype"/>
          <w:b/>
          <w:color w:val="000000" w:themeColor="text1"/>
        </w:rPr>
        <w:t xml:space="preserve"> </w:t>
      </w:r>
      <w:r w:rsidR="003927AC" w:rsidRPr="00DE22C3">
        <w:rPr>
          <w:rFonts w:ascii="Palatino Linotype" w:eastAsia="Palatino Linotype" w:hAnsi="Palatino Linotype" w:cs="Palatino Linotype"/>
          <w:color w:val="000000" w:themeColor="text1"/>
        </w:rPr>
        <w:t>siguiente:</w:t>
      </w:r>
    </w:p>
    <w:p w14:paraId="4BBC8E44" w14:textId="77777777" w:rsidR="00C1347F" w:rsidRPr="00DE22C3" w:rsidRDefault="00C1347F" w:rsidP="00DE22C3">
      <w:pPr>
        <w:pBdr>
          <w:top w:val="nil"/>
          <w:left w:val="nil"/>
          <w:bottom w:val="nil"/>
          <w:right w:val="nil"/>
          <w:between w:val="nil"/>
        </w:pBdr>
        <w:spacing w:line="360" w:lineRule="auto"/>
        <w:jc w:val="both"/>
        <w:rPr>
          <w:rFonts w:ascii="Palatino Linotype" w:hAnsi="Palatino Linotype"/>
          <w:color w:val="000000" w:themeColor="text1"/>
        </w:rPr>
      </w:pPr>
    </w:p>
    <w:p w14:paraId="376BA7FA" w14:textId="77777777" w:rsidR="00274C38" w:rsidRDefault="00C1347F" w:rsidP="00DE22C3">
      <w:pPr>
        <w:pBdr>
          <w:top w:val="nil"/>
          <w:left w:val="nil"/>
          <w:bottom w:val="nil"/>
          <w:right w:val="nil"/>
          <w:between w:val="nil"/>
        </w:pBdr>
        <w:jc w:val="both"/>
        <w:rPr>
          <w:rFonts w:ascii="Palatino Linotype" w:hAnsi="Palatino Linotype"/>
          <w:i/>
          <w:color w:val="000000" w:themeColor="text1"/>
        </w:rPr>
      </w:pPr>
      <w:r w:rsidRPr="00DE22C3">
        <w:rPr>
          <w:rFonts w:ascii="Palatino Linotype" w:hAnsi="Palatino Linotype"/>
          <w:i/>
          <w:color w:val="000000" w:themeColor="text1"/>
        </w:rPr>
        <w:t xml:space="preserve">• PUNTO PRIMERO Y SEGUNDO.- Le comento que con la finalidad de realizar el procedimiento administrativo para obtener la Copia Certificada del oficio DPCB/ECA/00759/2025; deberá presentarse de manera personal en un horario de 9 :00 a 18: 00 hrs. acreditando su identidad con algún documento oficial (Credencial del INE, Cartilla militar y/o Pasaporte), dentro de las inmediaciones de la Secretaria del H. Ayuntamiento de Ecatepec en el área de Certificaciones, para realizar el pago correspondiente a la cuantificación de la Certificación del oficio en mención. No omito mencionar que el Costo de la foja inicial es de $ 96.17 pesos y las subsecuentes es de $ 47.18 pesos; mismos que se expedirán con su respectiva orden de pago y los cuales deberán ser cubiertos en el área de tesorería municipal; Cabe hacer mención que se expedirá el documento en base a la acción en 24 hrs. hábiles. En virtud de lo antes mencionado le informo que el expediente con número de folio DPCB/ECA/00759/2025, cuenta con cuatro fojas. </w:t>
      </w:r>
    </w:p>
    <w:p w14:paraId="0977C715" w14:textId="77777777" w:rsidR="00274C38" w:rsidRDefault="00274C38" w:rsidP="00DE22C3">
      <w:pPr>
        <w:pBdr>
          <w:top w:val="nil"/>
          <w:left w:val="nil"/>
          <w:bottom w:val="nil"/>
          <w:right w:val="nil"/>
          <w:between w:val="nil"/>
        </w:pBdr>
        <w:jc w:val="both"/>
        <w:rPr>
          <w:rFonts w:ascii="Palatino Linotype" w:hAnsi="Palatino Linotype"/>
          <w:i/>
          <w:color w:val="000000" w:themeColor="text1"/>
        </w:rPr>
      </w:pPr>
    </w:p>
    <w:p w14:paraId="3B54C1EB" w14:textId="3817F0A5" w:rsidR="00C1347F" w:rsidRPr="00DE22C3" w:rsidRDefault="00C1347F" w:rsidP="00DE22C3">
      <w:pPr>
        <w:pBdr>
          <w:top w:val="nil"/>
          <w:left w:val="nil"/>
          <w:bottom w:val="nil"/>
          <w:right w:val="nil"/>
          <w:between w:val="nil"/>
        </w:pBdr>
        <w:jc w:val="both"/>
        <w:rPr>
          <w:rFonts w:ascii="Palatino Linotype" w:hAnsi="Palatino Linotype"/>
          <w:i/>
          <w:color w:val="000000" w:themeColor="text1"/>
        </w:rPr>
      </w:pPr>
      <w:r w:rsidRPr="00DE22C3">
        <w:rPr>
          <w:rFonts w:ascii="Palatino Linotype" w:hAnsi="Palatino Linotype"/>
          <w:i/>
          <w:color w:val="000000" w:themeColor="text1"/>
        </w:rPr>
        <w:t xml:space="preserve">• PUNTO TERCERO y CUARTO.- Le informo que Riesgo y Riesgo Eminente de acuerdo con las atribuciones conferidas en la Ley de Protección Civil y Bomberos del estado de México y que a su letra dice en el Artículo 6, Fracción XXVIII RIESGO: Grado de probabilidad de pérdidas de vidas, personas heridas, propiedad dañada y actividad económica detenida durante un período de referencia, en una región dada, para un peligro en particular; Artículo 4, Fracción XLIX. RIESGO: a los daños o pérdidas probables sobre un agente afectable, resultado de la interacción entre su vulnerabilidad y la presencia de un agente perturbador, Fracción L. RIESGO INMINENTE: al riesgo que según la opinión de una instancia técnica especializada, debe considerar la realización de acciones inmediatas en virtud de existir condiciones o altas probabilidades de que se produzcan los efectos adversos sobre un agente afectable; son aplicables a este Reglamento los conceptos, principios y lineamientos establecidos en la Ley General de Protección Civil y el Libro Sexto del Código Administrativo del Estado de México. QUINTO y SEXTO.- Le notifico que en cuanto a las Valoraciones de Riesgo alrededor de un fuste o árbol que de acuerdo a las atribuciones conferidas en lo dispuesto en los artículos, 1, 4 párrafo 4, y 115 de Constitución Política de los Estado Unidos Mexicanos vigente, artículo 1, 113, 122, 123 y 139, de Constitución Política del Estado Libre y Soberano de México vigente, 1 y 2, Ley Orgánica Municipal del Estado de México vigente, 1, 2, fracciones I, XX, XXII, XXIII, XXIV, XXV, XXVI, XXVII, XXVIII, XXXI y XLII, Artículo 4, fracciones, I, III y V, 5, fracción I, y 75, de la Ley General de Protección Civil vigente, 6.1, 6.2, 6.3, fracciones I, II, III, IV, V, VII, VIII, IX, X, XI, XII, XIII, XIV, XV y XVI del Código Administrativo del Estado de México vigente; Articulo 4, fracciones XLVI, XLIX y L del Reglamento </w:t>
      </w:r>
      <w:r w:rsidRPr="00DE22C3">
        <w:rPr>
          <w:rFonts w:ascii="Palatino Linotype" w:hAnsi="Palatino Linotype"/>
          <w:i/>
          <w:color w:val="000000" w:themeColor="text1"/>
        </w:rPr>
        <w:lastRenderedPageBreak/>
        <w:t xml:space="preserve">del Libro Sexto del Código Administrativo del Estado de México, Articulo 71 fracciones I y VI, Articulo 75 fracciones I, II, III y IV del Bando Municipal vigente expedido por el H. Ayuntamiento Constitucional de Ecatepec de Morelos, Artículo 60 fracción I y IV del Reglamento Interno de la Administración Pública Municipal vigente, y demás relativos y aplicables; La Dirección que dignamente represento, dio continuidad a todas y cada una de sus solicitudes; conforme a sus atribuciones en tiempo y forma, por lo que las “VALORACIONES DE RIESGO EMITIDAS FUERON TURNADAS A LA DIRECCIÓN DE MEDIO AMBIENTE Y ECOLOGÍA, Y ASÍ DETERMINARA LOS TRABAJOS CONDUCENTES; EN SU CASO PARA SU VALORACIÓN O DICTAMEN EN RELACIÓN A LA PODA, DERRIBO Y/O TRASPLANTE DEL ÁRBOL EN MENCIÓN”. Lo anterior conforme a las atribuciones conferidas en el Código de Procedimientos Administrativos Del Estado México el artículo 127.- Cuando la autoridad Administrativa que conoce del procedimiento requiera el auxilio de otras para la obtención de informes, declaraciones o documentos, se dirigirá a éstas por oficio en el que se indique lo que se solicita. La autoridad requerida desahogará la petición dentro de los tres días siguientes a su recibo; así como la Norma Técnica Estatal Ambiental NTEA – 018 – SeMAGEM – DS – 2017; en el Artículo 8.4 y 8.6.2; que establecen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de la Gaceta del Gobierno del Estado de México publicado en el Periódico Oficial el día 07 de febrero del año 2018; Por lo que se está en espera del oficio de seguimiento por parte de la Dirección de Medio Ambiente y Ecología. </w:t>
      </w:r>
    </w:p>
    <w:p w14:paraId="4433A9A3" w14:textId="77777777" w:rsidR="00C1347F" w:rsidRPr="00DE22C3" w:rsidRDefault="00C1347F" w:rsidP="00DE22C3">
      <w:pPr>
        <w:pBdr>
          <w:top w:val="nil"/>
          <w:left w:val="nil"/>
          <w:bottom w:val="nil"/>
          <w:right w:val="nil"/>
          <w:between w:val="nil"/>
        </w:pBdr>
        <w:jc w:val="both"/>
        <w:rPr>
          <w:rFonts w:ascii="Palatino Linotype" w:hAnsi="Palatino Linotype"/>
          <w:i/>
          <w:color w:val="000000" w:themeColor="text1"/>
        </w:rPr>
      </w:pPr>
    </w:p>
    <w:p w14:paraId="1BAAA125" w14:textId="3DA02837" w:rsidR="00C1347F" w:rsidRPr="00DE22C3" w:rsidRDefault="00C1347F" w:rsidP="00DE22C3">
      <w:pPr>
        <w:pBdr>
          <w:top w:val="nil"/>
          <w:left w:val="nil"/>
          <w:bottom w:val="nil"/>
          <w:right w:val="nil"/>
          <w:between w:val="nil"/>
        </w:pBdr>
        <w:jc w:val="both"/>
        <w:rPr>
          <w:rFonts w:ascii="Palatino Linotype" w:hAnsi="Palatino Linotype"/>
          <w:i/>
          <w:color w:val="000000" w:themeColor="text1"/>
        </w:rPr>
      </w:pPr>
      <w:r w:rsidRPr="00DE22C3">
        <w:rPr>
          <w:rFonts w:ascii="Palatino Linotype" w:hAnsi="Palatino Linotype"/>
          <w:i/>
          <w:color w:val="000000" w:themeColor="text1"/>
        </w:rPr>
        <w:t>Sin más por el momento, quedo a sus distinguidas órdenes para cualquier duda o aclaración al respecto.</w:t>
      </w:r>
    </w:p>
    <w:p w14:paraId="0CFF9C06" w14:textId="77777777" w:rsidR="00C1347F" w:rsidRPr="00DE22C3" w:rsidRDefault="00C1347F" w:rsidP="00DE22C3">
      <w:pPr>
        <w:pBdr>
          <w:top w:val="nil"/>
          <w:left w:val="nil"/>
          <w:bottom w:val="nil"/>
          <w:right w:val="nil"/>
          <w:between w:val="nil"/>
        </w:pBdr>
        <w:jc w:val="both"/>
        <w:rPr>
          <w:rFonts w:ascii="Palatino Linotype" w:hAnsi="Palatino Linotype"/>
          <w:i/>
          <w:color w:val="000000" w:themeColor="text1"/>
        </w:rPr>
      </w:pPr>
    </w:p>
    <w:p w14:paraId="282CB5A4" w14:textId="77777777" w:rsidR="009B3ED2" w:rsidRPr="00DE22C3" w:rsidRDefault="009B3ED2" w:rsidP="00DE22C3">
      <w:pPr>
        <w:pBdr>
          <w:top w:val="nil"/>
          <w:left w:val="nil"/>
          <w:bottom w:val="nil"/>
          <w:right w:val="nil"/>
          <w:between w:val="nil"/>
        </w:pBdr>
        <w:jc w:val="both"/>
        <w:rPr>
          <w:rFonts w:ascii="Palatino Linotype" w:eastAsia="Palatino Linotype" w:hAnsi="Palatino Linotype" w:cs="Palatino Linotype"/>
          <w:i/>
          <w:color w:val="000000" w:themeColor="text1"/>
        </w:rPr>
      </w:pPr>
    </w:p>
    <w:p w14:paraId="3FCD90B9" w14:textId="656E176D" w:rsidR="00B50C1F" w:rsidRPr="00DE22C3" w:rsidRDefault="00274C38" w:rsidP="00DE22C3">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Pr>
          <w:rFonts w:ascii="Palatino Linotype" w:eastAsia="Palatino Linotype" w:hAnsi="Palatino Linotype" w:cs="Palatino Linotype"/>
          <w:color w:val="000000" w:themeColor="text1"/>
        </w:rPr>
        <w:t xml:space="preserve">Inconforme con lo anterior, </w:t>
      </w:r>
      <w:r w:rsidR="002D176E" w:rsidRPr="00DE22C3">
        <w:rPr>
          <w:rFonts w:ascii="Palatino Linotype" w:eastAsia="Palatino Linotype" w:hAnsi="Palatino Linotype" w:cs="Palatino Linotype"/>
          <w:color w:val="000000" w:themeColor="text1"/>
        </w:rPr>
        <w:t>l</w:t>
      </w:r>
      <w:r>
        <w:rPr>
          <w:rFonts w:ascii="Palatino Linotype" w:eastAsia="Palatino Linotype" w:hAnsi="Palatino Linotype" w:cs="Palatino Linotype"/>
          <w:color w:val="000000" w:themeColor="text1"/>
        </w:rPr>
        <w:t>a</w:t>
      </w:r>
      <w:r w:rsidR="002D176E" w:rsidRPr="00DE22C3">
        <w:rPr>
          <w:rFonts w:ascii="Palatino Linotype" w:eastAsia="Palatino Linotype" w:hAnsi="Palatino Linotype" w:cs="Palatino Linotype"/>
          <w:color w:val="000000" w:themeColor="text1"/>
        </w:rPr>
        <w:t xml:space="preserve"> </w:t>
      </w:r>
      <w:r w:rsidR="002D176E" w:rsidRPr="00DE22C3">
        <w:rPr>
          <w:rFonts w:ascii="Palatino Linotype" w:eastAsia="Palatino Linotype" w:hAnsi="Palatino Linotype" w:cs="Palatino Linotype"/>
          <w:b/>
          <w:color w:val="000000" w:themeColor="text1"/>
        </w:rPr>
        <w:t>PARTICULAR</w:t>
      </w:r>
      <w:r w:rsidR="002D176E" w:rsidRPr="00DE22C3">
        <w:rPr>
          <w:rFonts w:ascii="Palatino Linotype" w:eastAsia="Palatino Linotype" w:hAnsi="Palatino Linotype" w:cs="Palatino Linotype"/>
          <w:color w:val="000000" w:themeColor="text1"/>
        </w:rPr>
        <w:t xml:space="preserve"> en fecha </w:t>
      </w:r>
      <w:r w:rsidR="00C1347F" w:rsidRPr="00DE22C3">
        <w:rPr>
          <w:rFonts w:ascii="Palatino Linotype" w:eastAsia="Palatino Linotype" w:hAnsi="Palatino Linotype" w:cs="Palatino Linotype"/>
          <w:b/>
          <w:color w:val="000000" w:themeColor="text1"/>
        </w:rPr>
        <w:t>veintinueve de abril de dos mil veinticinco</w:t>
      </w:r>
      <w:r w:rsidR="002D176E" w:rsidRPr="00DE22C3">
        <w:rPr>
          <w:rFonts w:ascii="Palatino Linotype" w:eastAsia="Palatino Linotype" w:hAnsi="Palatino Linotype" w:cs="Palatino Linotype"/>
          <w:b/>
          <w:color w:val="000000" w:themeColor="text1"/>
        </w:rPr>
        <w:t xml:space="preserve">, </w:t>
      </w:r>
      <w:r w:rsidR="002D176E" w:rsidRPr="00DE22C3">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14:paraId="529C2607" w14:textId="77777777" w:rsidR="003927AC" w:rsidRPr="00DE22C3" w:rsidRDefault="003927AC" w:rsidP="00DE22C3">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4C35EA50" w14:textId="03D0BD2A" w:rsidR="00B50C1F" w:rsidRPr="00DE22C3" w:rsidRDefault="002D176E" w:rsidP="00DE22C3">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i/>
          <w:color w:val="000000" w:themeColor="text1"/>
        </w:rPr>
      </w:pPr>
      <w:bookmarkStart w:id="3" w:name="_heading=h.1fob9te" w:colFirst="0" w:colLast="0"/>
      <w:bookmarkEnd w:id="3"/>
      <w:r w:rsidRPr="00DE22C3">
        <w:rPr>
          <w:rFonts w:ascii="Palatino Linotype" w:eastAsia="Palatino Linotype" w:hAnsi="Palatino Linotype" w:cs="Palatino Linotype"/>
          <w:b/>
          <w:color w:val="000000" w:themeColor="text1"/>
        </w:rPr>
        <w:t>Acto impugnado</w:t>
      </w:r>
      <w:r w:rsidRPr="00DE22C3">
        <w:rPr>
          <w:rFonts w:ascii="Palatino Linotype" w:eastAsia="Palatino Linotype" w:hAnsi="Palatino Linotype" w:cs="Palatino Linotype"/>
          <w:color w:val="000000" w:themeColor="text1"/>
        </w:rPr>
        <w:t xml:space="preserve">: </w:t>
      </w:r>
      <w:r w:rsidRPr="00DE22C3">
        <w:rPr>
          <w:rFonts w:ascii="Palatino Linotype" w:eastAsia="Palatino Linotype" w:hAnsi="Palatino Linotype" w:cs="Palatino Linotype"/>
          <w:i/>
          <w:color w:val="000000" w:themeColor="text1"/>
        </w:rPr>
        <w:t>“</w:t>
      </w:r>
      <w:r w:rsidR="00C1347F" w:rsidRPr="00DE22C3">
        <w:rPr>
          <w:rFonts w:ascii="Palatino Linotype" w:eastAsia="Palatino Linotype" w:hAnsi="Palatino Linotype" w:cs="Palatino Linotype"/>
          <w:i/>
          <w:color w:val="000000" w:themeColor="text1"/>
        </w:rPr>
        <w:t xml:space="preserve">Presidenta Municipal del H. Ayuntamiento de Ecatepec de Morelos, con el debido respeto solicito que la respuesta sea suscrita por Usted para que la información que se me brinde sea con TRANSPARENCIA. 1.- Solicito copia certificada del Oficio No. DPCB/ECA/0759/2025 de fecha 7 de abril de 2025. 2.- Que significa para el H. Ayuntamiento de Ecatepec de Morelos, RIESGO INMINENTE (fundar y motivar). 3.- Que significa para el H. Ayuntamiento de Ecatepec de Morelos, RIESGO (Fundar y motivar). 3.- Funde y motive, que se considera como FACTORES DE RIESGO, en </w:t>
      </w:r>
      <w:r w:rsidR="00C1347F" w:rsidRPr="00DE22C3">
        <w:rPr>
          <w:rFonts w:ascii="Palatino Linotype" w:eastAsia="Palatino Linotype" w:hAnsi="Palatino Linotype" w:cs="Palatino Linotype"/>
          <w:i/>
          <w:color w:val="000000" w:themeColor="text1"/>
        </w:rPr>
        <w:lastRenderedPageBreak/>
        <w:t>la poda o derribo de un fuste y/o árbol en una banqueta. 4.- Una VALORACION DE RIESGO se considera completa si faltan factores de riesgo a considerar alrededor de un fuste o árbol.</w:t>
      </w:r>
      <w:r w:rsidRPr="00DE22C3">
        <w:rPr>
          <w:rFonts w:ascii="Palatino Linotype" w:eastAsia="Palatino Linotype" w:hAnsi="Palatino Linotype" w:cs="Palatino Linotype"/>
          <w:i/>
          <w:color w:val="000000" w:themeColor="text1"/>
        </w:rPr>
        <w:t>”</w:t>
      </w:r>
      <w:r w:rsidR="003927AC" w:rsidRPr="00DE22C3">
        <w:rPr>
          <w:rFonts w:ascii="Palatino Linotype" w:eastAsia="Palatino Linotype" w:hAnsi="Palatino Linotype" w:cs="Palatino Linotype"/>
          <w:i/>
          <w:color w:val="000000" w:themeColor="text1"/>
        </w:rPr>
        <w:t xml:space="preserve"> (sic)</w:t>
      </w:r>
    </w:p>
    <w:p w14:paraId="075F7893" w14:textId="77777777" w:rsidR="003927AC" w:rsidRPr="00DE22C3" w:rsidRDefault="003927AC" w:rsidP="00DE22C3">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3CC9DFB5" w14:textId="6BB7CC47" w:rsidR="009B3ED2" w:rsidRPr="00DE22C3" w:rsidRDefault="002D176E" w:rsidP="00DE22C3">
      <w:pPr>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themeColor="text1"/>
        </w:rPr>
      </w:pPr>
      <w:bookmarkStart w:id="4" w:name="_heading=h.3znysh7" w:colFirst="0" w:colLast="0"/>
      <w:bookmarkEnd w:id="4"/>
      <w:r w:rsidRPr="00DE22C3">
        <w:rPr>
          <w:rFonts w:ascii="Palatino Linotype" w:eastAsia="Palatino Linotype" w:hAnsi="Palatino Linotype" w:cs="Palatino Linotype"/>
          <w:b/>
          <w:color w:val="000000" w:themeColor="text1"/>
        </w:rPr>
        <w:t xml:space="preserve">Razones o Motivos de inconformidad: </w:t>
      </w:r>
      <w:r w:rsidR="00127830" w:rsidRPr="00DE22C3">
        <w:rPr>
          <w:rFonts w:ascii="Palatino Linotype" w:eastAsia="Palatino Linotype" w:hAnsi="Palatino Linotype" w:cs="Palatino Linotype"/>
          <w:i/>
          <w:color w:val="000000" w:themeColor="text1"/>
        </w:rPr>
        <w:t>“</w:t>
      </w:r>
      <w:r w:rsidR="00C1347F" w:rsidRPr="00DE22C3">
        <w:rPr>
          <w:rFonts w:ascii="Palatino Linotype" w:eastAsia="Palatino Linotype" w:hAnsi="Palatino Linotype" w:cs="Palatino Linotype"/>
          <w:i/>
          <w:color w:val="000000" w:themeColor="text1"/>
        </w:rPr>
        <w:t>1.- La respuesta no fue suscrita por la presidenta Municipal del H. Ayuntamiento de Ecatepec de Morelos, el escrito de respuesta está dirigido al TITULAR DE LA UNIDAD DE TRANSPARENCIA, y lo suscribe el TITULAR DE LA UNIDAD DE TRANSPARENCIA. 2.- El Oficio No. DPCB/ECA/0759/2025 de fecha 7 de abril de 2025, consta de una foja, se mencionan que son cuatro. Por favor consideren en las aclaraciones incluir el Oficio No. DPCB/ECA/0759/2025 de fecha 7 de abril de 2025, COMPLETO. 3.- No se enunciaron los FACTORES DE RIESGO, en la poda o derribo de un fuste y/o árbol en una banqueta, que fundan y motivan, la respuesta. 4.- No se dio respuesta a "Una VALORACION DE RIESGO se considera completa si faltan factores de riesgo a considerar alrededor de un fuste o árbol." 5.- Solicito una respuesta con TOTAL TRANSPARENIA, se anexa Oficio de respuesta PDF. (dirigido al TITULAR DE LA UNIDAD DE TRANSPARENCIA, y lo suscribe el TITULAR DE LA UNIDAD DE TRANSPARENCIA), que fue bajado de la plataforma SAIMEX.</w:t>
      </w:r>
      <w:r w:rsidR="00127830" w:rsidRPr="00DE22C3">
        <w:rPr>
          <w:rFonts w:ascii="Palatino Linotype" w:eastAsia="Palatino Linotype" w:hAnsi="Palatino Linotype" w:cs="Palatino Linotype"/>
          <w:i/>
          <w:color w:val="000000" w:themeColor="text1"/>
        </w:rPr>
        <w:t>” (sic)</w:t>
      </w:r>
    </w:p>
    <w:p w14:paraId="0834183A" w14:textId="77777777" w:rsidR="00127830" w:rsidRPr="00DE22C3" w:rsidRDefault="00127830" w:rsidP="00DE22C3">
      <w:pPr>
        <w:pStyle w:val="Prrafodelista"/>
        <w:ind w:left="0"/>
        <w:rPr>
          <w:rFonts w:ascii="Palatino Linotype" w:eastAsia="Palatino Linotype" w:hAnsi="Palatino Linotype" w:cs="Palatino Linotype"/>
          <w:i/>
          <w:color w:val="000000" w:themeColor="text1"/>
        </w:rPr>
      </w:pPr>
    </w:p>
    <w:p w14:paraId="5DE93D73" w14:textId="50EA25B2" w:rsidR="00C1347F" w:rsidRPr="00DE22C3" w:rsidRDefault="00C1347F" w:rsidP="00DE22C3">
      <w:pPr>
        <w:numPr>
          <w:ilvl w:val="0"/>
          <w:numId w:val="27"/>
        </w:numPr>
        <w:pBdr>
          <w:top w:val="nil"/>
          <w:left w:val="nil"/>
          <w:bottom w:val="nil"/>
          <w:right w:val="nil"/>
          <w:between w:val="nil"/>
        </w:pBdr>
        <w:ind w:left="0" w:firstLine="0"/>
        <w:jc w:val="both"/>
        <w:rPr>
          <w:rFonts w:ascii="Palatino Linotype" w:eastAsia="Palatino Linotype" w:hAnsi="Palatino Linotype" w:cs="Palatino Linotype"/>
          <w:color w:val="000000" w:themeColor="text1"/>
          <w:lang w:val="es-MX"/>
        </w:rPr>
      </w:pPr>
      <w:r w:rsidRPr="00DE22C3">
        <w:rPr>
          <w:rFonts w:ascii="Palatino Linotype" w:eastAsia="Palatino Linotype" w:hAnsi="Palatino Linotype" w:cs="Palatino Linotype"/>
          <w:color w:val="000000" w:themeColor="text1"/>
        </w:rPr>
        <w:t xml:space="preserve">Al recurso adjunto el archivo </w:t>
      </w:r>
      <w:hyperlink r:id="rId8" w:tgtFrame="_blank" w:history="1">
        <w:r w:rsidRPr="00DE22C3">
          <w:rPr>
            <w:rStyle w:val="Hipervnculo"/>
            <w:rFonts w:ascii="Palatino Linotype" w:eastAsia="Palatino Linotype" w:hAnsi="Palatino Linotype" w:cs="Palatino Linotype"/>
            <w:bCs/>
            <w:i/>
            <w:color w:val="000000" w:themeColor="text1"/>
            <w:u w:val="none"/>
            <w:lang w:val="es-MX"/>
          </w:rPr>
          <w:t>respuesta pdf 328-2025.pdf</w:t>
        </w:r>
      </w:hyperlink>
      <w:r w:rsidRPr="00DE22C3">
        <w:rPr>
          <w:rFonts w:ascii="Palatino Linotype" w:eastAsia="Palatino Linotype" w:hAnsi="Palatino Linotype" w:cs="Palatino Linotype"/>
          <w:i/>
          <w:color w:val="000000" w:themeColor="text1"/>
        </w:rPr>
        <w:t xml:space="preserve">, </w:t>
      </w:r>
      <w:r w:rsidRPr="00DE22C3">
        <w:rPr>
          <w:rFonts w:ascii="Palatino Linotype" w:eastAsia="Palatino Linotype" w:hAnsi="Palatino Linotype" w:cs="Palatino Linotype"/>
          <w:color w:val="000000" w:themeColor="text1"/>
        </w:rPr>
        <w:t xml:space="preserve">del que se desprende la respuesta proporcionada por el </w:t>
      </w:r>
      <w:r w:rsidRPr="00DE22C3">
        <w:rPr>
          <w:rFonts w:ascii="Palatino Linotype" w:eastAsia="Palatino Linotype" w:hAnsi="Palatino Linotype" w:cs="Palatino Linotype"/>
          <w:b/>
          <w:color w:val="000000" w:themeColor="text1"/>
        </w:rPr>
        <w:t>SUJETO OBLIGADO.</w:t>
      </w:r>
    </w:p>
    <w:p w14:paraId="22894BF7" w14:textId="36312DC8" w:rsidR="00127830" w:rsidRPr="00DE22C3" w:rsidRDefault="00127830" w:rsidP="00DE22C3">
      <w:pPr>
        <w:pBdr>
          <w:top w:val="nil"/>
          <w:left w:val="nil"/>
          <w:bottom w:val="nil"/>
          <w:right w:val="nil"/>
          <w:between w:val="nil"/>
        </w:pBdr>
        <w:jc w:val="both"/>
        <w:rPr>
          <w:rFonts w:ascii="Palatino Linotype" w:eastAsia="Palatino Linotype" w:hAnsi="Palatino Linotype" w:cs="Palatino Linotype"/>
          <w:color w:val="000000" w:themeColor="text1"/>
        </w:rPr>
      </w:pPr>
    </w:p>
    <w:p w14:paraId="3BB57EAF" w14:textId="77777777" w:rsidR="009B3ED2" w:rsidRPr="00DE22C3" w:rsidRDefault="009B3ED2" w:rsidP="00DE22C3">
      <w:pPr>
        <w:pBdr>
          <w:top w:val="nil"/>
          <w:left w:val="nil"/>
          <w:bottom w:val="nil"/>
          <w:right w:val="nil"/>
          <w:between w:val="nil"/>
        </w:pBdr>
        <w:jc w:val="both"/>
        <w:rPr>
          <w:rFonts w:ascii="Palatino Linotype" w:eastAsia="Palatino Linotype" w:hAnsi="Palatino Linotype" w:cs="Palatino Linotype"/>
          <w:i/>
          <w:color w:val="000000" w:themeColor="text1"/>
        </w:rPr>
      </w:pPr>
    </w:p>
    <w:p w14:paraId="5F6A6E80" w14:textId="051F220A" w:rsidR="00B50C1F" w:rsidRPr="00DE22C3" w:rsidRDefault="002D176E" w:rsidP="00DE22C3">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DE22C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notificado en fecha </w:t>
      </w:r>
      <w:r w:rsidR="00027EEE" w:rsidRPr="00DE22C3">
        <w:rPr>
          <w:rFonts w:ascii="Palatino Linotype" w:eastAsia="Palatino Linotype" w:hAnsi="Palatino Linotype" w:cs="Palatino Linotype"/>
          <w:b/>
          <w:color w:val="000000" w:themeColor="text1"/>
        </w:rPr>
        <w:t>treinta de abril de dos mil veinticinco</w:t>
      </w:r>
      <w:r w:rsidRPr="00DE22C3">
        <w:rPr>
          <w:rFonts w:ascii="Palatino Linotype" w:eastAsia="Palatino Linotype" w:hAnsi="Palatino Linotype" w:cs="Palatino Linotype"/>
          <w:color w:val="000000" w:themeColor="text1"/>
        </w:rPr>
        <w:t xml:space="preserve">, puso a disposición de las partes el expediente electrónico vía </w:t>
      </w:r>
      <w:r w:rsidRPr="00DE22C3">
        <w:rPr>
          <w:rFonts w:ascii="Palatino Linotype" w:eastAsia="Palatino Linotype" w:hAnsi="Palatino Linotype" w:cs="Palatino Linotype"/>
          <w:b/>
          <w:color w:val="000000" w:themeColor="text1"/>
        </w:rPr>
        <w:t xml:space="preserve">SAIMEX </w:t>
      </w:r>
      <w:r w:rsidRPr="00DE22C3">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DE22C3">
        <w:rPr>
          <w:rFonts w:ascii="Palatino Linotype" w:eastAsia="Palatino Linotype" w:hAnsi="Palatino Linotype" w:cs="Palatino Linotype"/>
          <w:b/>
          <w:color w:val="000000" w:themeColor="text1"/>
        </w:rPr>
        <w:t>SUJETO OBLIGADO</w:t>
      </w:r>
      <w:r w:rsidRPr="00DE22C3">
        <w:rPr>
          <w:rFonts w:ascii="Palatino Linotype" w:eastAsia="Palatino Linotype" w:hAnsi="Palatino Linotype" w:cs="Palatino Linotype"/>
          <w:color w:val="000000" w:themeColor="text1"/>
        </w:rPr>
        <w:t xml:space="preserve"> presentará el Informe Justificado procedente.</w:t>
      </w:r>
    </w:p>
    <w:p w14:paraId="4AE3510A" w14:textId="77777777" w:rsidR="00B50C1F" w:rsidRPr="00DE22C3" w:rsidRDefault="00B50C1F" w:rsidP="00DE22C3">
      <w:pPr>
        <w:rPr>
          <w:rFonts w:ascii="Palatino Linotype" w:hAnsi="Palatino Linotype"/>
          <w:color w:val="000000" w:themeColor="text1"/>
        </w:rPr>
      </w:pPr>
    </w:p>
    <w:p w14:paraId="16697FED" w14:textId="0C3A7138" w:rsidR="00027EEE" w:rsidRPr="00DE22C3" w:rsidRDefault="00274C38" w:rsidP="00DE22C3">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bookmarkStart w:id="5" w:name="_heading=h.2et92p0" w:colFirst="0" w:colLast="0"/>
      <w:bookmarkEnd w:id="5"/>
      <w:r>
        <w:rPr>
          <w:rFonts w:ascii="Palatino Linotype" w:eastAsia="Palatino Linotype" w:hAnsi="Palatino Linotype" w:cs="Palatino Linotype"/>
          <w:color w:val="000000" w:themeColor="text1"/>
        </w:rPr>
        <w:t xml:space="preserve">La </w:t>
      </w:r>
      <w:r w:rsidR="00027EEE" w:rsidRPr="00DE22C3">
        <w:rPr>
          <w:rFonts w:ascii="Palatino Linotype" w:eastAsia="Palatino Linotype" w:hAnsi="Palatino Linotype" w:cs="Palatino Linotype"/>
          <w:b/>
          <w:color w:val="000000" w:themeColor="text1"/>
        </w:rPr>
        <w:t xml:space="preserve">RECURRENTE, </w:t>
      </w:r>
      <w:r w:rsidR="00027EEE" w:rsidRPr="00DE22C3">
        <w:rPr>
          <w:rFonts w:ascii="Palatino Linotype" w:eastAsia="Palatino Linotype" w:hAnsi="Palatino Linotype" w:cs="Palatino Linotype"/>
          <w:color w:val="000000" w:themeColor="text1"/>
        </w:rPr>
        <w:t>adjunto los siguientes archivos:</w:t>
      </w:r>
    </w:p>
    <w:p w14:paraId="6DEB10B4" w14:textId="112A9117" w:rsidR="00027EEE" w:rsidRPr="00274C38" w:rsidRDefault="00610441" w:rsidP="00DE22C3">
      <w:pPr>
        <w:pStyle w:val="Prrafodelista"/>
        <w:numPr>
          <w:ilvl w:val="0"/>
          <w:numId w:val="28"/>
        </w:numPr>
        <w:pBdr>
          <w:top w:val="nil"/>
          <w:left w:val="nil"/>
          <w:bottom w:val="nil"/>
          <w:right w:val="nil"/>
          <w:between w:val="nil"/>
        </w:pBdr>
        <w:spacing w:line="276" w:lineRule="auto"/>
        <w:ind w:left="0" w:firstLine="0"/>
        <w:jc w:val="both"/>
        <w:rPr>
          <w:rFonts w:ascii="Palatino Linotype" w:eastAsia="Palatino Linotype" w:hAnsi="Palatino Linotype" w:cs="Palatino Linotype"/>
          <w:b/>
          <w:i/>
          <w:color w:val="000000" w:themeColor="text1"/>
        </w:rPr>
      </w:pPr>
      <w:hyperlink r:id="rId9" w:history="1">
        <w:r w:rsidR="00027EEE" w:rsidRPr="00DE22C3">
          <w:rPr>
            <w:rStyle w:val="Hipervnculo"/>
            <w:rFonts w:ascii="Palatino Linotype" w:eastAsia="Palatino Linotype" w:hAnsi="Palatino Linotype" w:cs="Palatino Linotype"/>
            <w:b/>
            <w:bCs/>
            <w:i/>
            <w:color w:val="000000" w:themeColor="text1"/>
            <w:u w:val="none"/>
          </w:rPr>
          <w:t>respuesta pdf 328-2025.pdf</w:t>
        </w:r>
      </w:hyperlink>
      <w:r w:rsidR="00027EEE" w:rsidRPr="00DE22C3">
        <w:rPr>
          <w:rFonts w:ascii="Palatino Linotype" w:eastAsia="Palatino Linotype" w:hAnsi="Palatino Linotype" w:cs="Palatino Linotype"/>
          <w:b/>
          <w:i/>
          <w:color w:val="000000" w:themeColor="text1"/>
        </w:rPr>
        <w:t xml:space="preserve">: </w:t>
      </w:r>
      <w:r w:rsidR="00027EEE" w:rsidRPr="00DE22C3">
        <w:rPr>
          <w:rFonts w:ascii="Palatino Linotype" w:eastAsia="Palatino Linotype" w:hAnsi="Palatino Linotype" w:cs="Palatino Linotype"/>
          <w:color w:val="000000" w:themeColor="text1"/>
        </w:rPr>
        <w:t>Respuesta proporcionada por el Sujeto Obligado.</w:t>
      </w:r>
    </w:p>
    <w:p w14:paraId="0C63A69C" w14:textId="6950B551" w:rsidR="00027EEE" w:rsidRPr="00DE22C3" w:rsidRDefault="00610441" w:rsidP="00DE22C3">
      <w:pPr>
        <w:pStyle w:val="Prrafodelista"/>
        <w:numPr>
          <w:ilvl w:val="0"/>
          <w:numId w:val="28"/>
        </w:numPr>
        <w:pBdr>
          <w:top w:val="nil"/>
          <w:left w:val="nil"/>
          <w:bottom w:val="nil"/>
          <w:right w:val="nil"/>
          <w:between w:val="nil"/>
        </w:pBdr>
        <w:spacing w:line="276" w:lineRule="auto"/>
        <w:ind w:left="0" w:firstLine="0"/>
        <w:jc w:val="both"/>
        <w:rPr>
          <w:rFonts w:ascii="Palatino Linotype" w:eastAsia="Palatino Linotype" w:hAnsi="Palatino Linotype" w:cs="Palatino Linotype"/>
          <w:b/>
          <w:i/>
          <w:color w:val="000000" w:themeColor="text1"/>
        </w:rPr>
      </w:pPr>
      <w:hyperlink r:id="rId10" w:history="1">
        <w:r w:rsidR="00027EEE" w:rsidRPr="00DE22C3">
          <w:rPr>
            <w:rStyle w:val="Hipervnculo"/>
            <w:rFonts w:ascii="Palatino Linotype" w:eastAsia="Palatino Linotype" w:hAnsi="Palatino Linotype" w:cs="Palatino Linotype"/>
            <w:b/>
            <w:bCs/>
            <w:i/>
            <w:color w:val="000000" w:themeColor="text1"/>
            <w:u w:val="none"/>
          </w:rPr>
          <w:t>2025 Oficio 759-2025.pdf</w:t>
        </w:r>
      </w:hyperlink>
      <w:r w:rsidR="00027EEE" w:rsidRPr="00DE22C3">
        <w:rPr>
          <w:rFonts w:ascii="Palatino Linotype" w:eastAsia="Palatino Linotype" w:hAnsi="Palatino Linotype" w:cs="Palatino Linotype"/>
          <w:b/>
          <w:i/>
          <w:color w:val="000000" w:themeColor="text1"/>
        </w:rPr>
        <w:t xml:space="preserve">,: </w:t>
      </w:r>
      <w:r w:rsidR="00027EEE" w:rsidRPr="00DE22C3">
        <w:rPr>
          <w:rFonts w:ascii="Palatino Linotype" w:eastAsia="Palatino Linotype" w:hAnsi="Palatino Linotype" w:cs="Palatino Linotype"/>
          <w:color w:val="000000" w:themeColor="text1"/>
        </w:rPr>
        <w:t xml:space="preserve">del que se desprende el oficio OFICIO N°: DPCB/ECA/0759/2025 y valoración de riesgo de dos de abril de dos mil veinticinco, fuste de </w:t>
      </w:r>
      <w:r w:rsidR="00027EEE" w:rsidRPr="00DE22C3">
        <w:rPr>
          <w:rFonts w:ascii="Palatino Linotype" w:eastAsia="Palatino Linotype" w:hAnsi="Palatino Linotype" w:cs="Palatino Linotype"/>
          <w:color w:val="000000" w:themeColor="text1"/>
        </w:rPr>
        <w:lastRenderedPageBreak/>
        <w:t xml:space="preserve">árbol ubicado en Rustica Xalastoc, parte de servicio de la Dirección de Protección Civil de Bomberos, </w:t>
      </w:r>
    </w:p>
    <w:p w14:paraId="3FA6EF1F" w14:textId="6993E1F7" w:rsidR="00027EEE" w:rsidRPr="00DE22C3" w:rsidRDefault="00027EEE" w:rsidP="00DE22C3">
      <w:pPr>
        <w:pStyle w:val="Prrafodelista"/>
        <w:numPr>
          <w:ilvl w:val="0"/>
          <w:numId w:val="28"/>
        </w:numPr>
        <w:pBdr>
          <w:top w:val="nil"/>
          <w:left w:val="nil"/>
          <w:bottom w:val="nil"/>
          <w:right w:val="nil"/>
          <w:between w:val="nil"/>
        </w:pBdr>
        <w:spacing w:line="276" w:lineRule="auto"/>
        <w:ind w:left="0" w:firstLine="0"/>
        <w:jc w:val="both"/>
        <w:rPr>
          <w:rFonts w:ascii="Palatino Linotype" w:eastAsia="Palatino Linotype" w:hAnsi="Palatino Linotype" w:cs="Palatino Linotype"/>
          <w:b/>
          <w:i/>
          <w:color w:val="000000" w:themeColor="text1"/>
        </w:rPr>
      </w:pPr>
      <w:r w:rsidRPr="00DE22C3">
        <w:rPr>
          <w:rFonts w:ascii="Palatino Linotype" w:eastAsia="Palatino Linotype" w:hAnsi="Palatino Linotype" w:cs="Palatino Linotype"/>
          <w:b/>
          <w:i/>
          <w:color w:val="000000" w:themeColor="text1"/>
        </w:rPr>
        <w:t xml:space="preserve">respuesta pdf 328-2025.pdf: </w:t>
      </w:r>
      <w:r w:rsidRPr="00DE22C3">
        <w:rPr>
          <w:rFonts w:ascii="Palatino Linotype" w:eastAsia="Palatino Linotype" w:hAnsi="Palatino Linotype" w:cs="Palatino Linotype"/>
          <w:color w:val="000000" w:themeColor="text1"/>
        </w:rPr>
        <w:t>Respuesta proporcionada por el Sujeto Obligado</w:t>
      </w:r>
    </w:p>
    <w:p w14:paraId="6DECB61C" w14:textId="77777777" w:rsidR="00027EEE" w:rsidRPr="00DE22C3" w:rsidRDefault="00027EEE" w:rsidP="00DE22C3">
      <w:pPr>
        <w:pBdr>
          <w:top w:val="nil"/>
          <w:left w:val="nil"/>
          <w:bottom w:val="nil"/>
          <w:right w:val="nil"/>
          <w:between w:val="nil"/>
        </w:pBdr>
        <w:spacing w:line="360" w:lineRule="auto"/>
        <w:jc w:val="both"/>
        <w:rPr>
          <w:rFonts w:ascii="Palatino Linotype" w:hAnsi="Palatino Linotype"/>
          <w:color w:val="000000" w:themeColor="text1"/>
        </w:rPr>
      </w:pPr>
    </w:p>
    <w:p w14:paraId="0DA8C367" w14:textId="5A96DC35" w:rsidR="00B50C1F" w:rsidRPr="00DE22C3" w:rsidRDefault="00027EEE" w:rsidP="00DE22C3">
      <w:pPr>
        <w:numPr>
          <w:ilvl w:val="0"/>
          <w:numId w:val="6"/>
        </w:numPr>
        <w:pBdr>
          <w:top w:val="nil"/>
          <w:left w:val="nil"/>
          <w:bottom w:val="nil"/>
          <w:right w:val="nil"/>
          <w:between w:val="nil"/>
        </w:pBdr>
        <w:spacing w:line="360" w:lineRule="auto"/>
        <w:jc w:val="both"/>
        <w:rPr>
          <w:rFonts w:ascii="Palatino Linotype" w:hAnsi="Palatino Linotype"/>
          <w:color w:val="000000" w:themeColor="text1"/>
        </w:rPr>
      </w:pPr>
      <w:r w:rsidRPr="00DE22C3">
        <w:rPr>
          <w:rFonts w:ascii="Palatino Linotype" w:eastAsia="Palatino Linotype" w:hAnsi="Palatino Linotype" w:cs="Palatino Linotype"/>
          <w:color w:val="000000" w:themeColor="text1"/>
          <w:highlight w:val="white"/>
        </w:rPr>
        <w:t>E</w:t>
      </w:r>
      <w:r w:rsidR="002D176E" w:rsidRPr="00DE22C3">
        <w:rPr>
          <w:rFonts w:ascii="Palatino Linotype" w:eastAsia="Palatino Linotype" w:hAnsi="Palatino Linotype" w:cs="Palatino Linotype"/>
          <w:color w:val="000000" w:themeColor="text1"/>
          <w:highlight w:val="white"/>
        </w:rPr>
        <w:t>l</w:t>
      </w:r>
      <w:r w:rsidRPr="00DE22C3">
        <w:rPr>
          <w:rFonts w:ascii="Palatino Linotype" w:eastAsia="Palatino Linotype" w:hAnsi="Palatino Linotype" w:cs="Palatino Linotype"/>
          <w:b/>
          <w:color w:val="000000" w:themeColor="text1"/>
          <w:highlight w:val="white"/>
        </w:rPr>
        <w:t xml:space="preserve"> SUJETO OBLIGADO</w:t>
      </w:r>
      <w:r w:rsidRPr="00DE22C3">
        <w:rPr>
          <w:rFonts w:ascii="Palatino Linotype" w:eastAsia="Palatino Linotype" w:hAnsi="Palatino Linotype" w:cs="Palatino Linotype"/>
          <w:color w:val="000000" w:themeColor="text1"/>
        </w:rPr>
        <w:t xml:space="preserve">, rindió el Informe Justificado a través del archivo </w:t>
      </w:r>
      <w:hyperlink r:id="rId11" w:history="1">
        <w:r w:rsidRPr="00DE22C3">
          <w:rPr>
            <w:rStyle w:val="Hipervnculo"/>
            <w:rFonts w:ascii="Palatino Linotype" w:eastAsia="Palatino Linotype" w:hAnsi="Palatino Linotype" w:cs="Palatino Linotype"/>
            <w:b/>
            <w:bCs/>
            <w:i/>
            <w:color w:val="000000" w:themeColor="text1"/>
            <w:u w:val="none"/>
          </w:rPr>
          <w:t>sol.0328.pdf</w:t>
        </w:r>
      </w:hyperlink>
      <w:r w:rsidRPr="00DE22C3">
        <w:rPr>
          <w:rFonts w:ascii="Palatino Linotype" w:eastAsia="Palatino Linotype" w:hAnsi="Palatino Linotype" w:cs="Palatino Linotype"/>
          <w:b/>
          <w:i/>
          <w:color w:val="000000" w:themeColor="text1"/>
        </w:rPr>
        <w:t xml:space="preserve">, </w:t>
      </w:r>
      <w:r w:rsidRPr="00DE22C3">
        <w:rPr>
          <w:rFonts w:ascii="Palatino Linotype" w:eastAsia="Palatino Linotype" w:hAnsi="Palatino Linotype" w:cs="Palatino Linotype"/>
          <w:color w:val="000000" w:themeColor="text1"/>
        </w:rPr>
        <w:t>del que se desprende lo siguiente:</w:t>
      </w:r>
    </w:p>
    <w:p w14:paraId="618CE920" w14:textId="77777777" w:rsidR="00BA7554" w:rsidRPr="00DE22C3" w:rsidRDefault="00027EEE" w:rsidP="00DE22C3">
      <w:pPr>
        <w:pBdr>
          <w:top w:val="nil"/>
          <w:left w:val="nil"/>
          <w:bottom w:val="nil"/>
          <w:right w:val="nil"/>
          <w:between w:val="nil"/>
        </w:pBdr>
        <w:spacing w:line="276"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Sea este medio para enviarle un cordial saludo; con la finalidad de dar el cumplimiento y seguimiento a la solicitud número 00328/ECАТЕРЕС/IР/2025; la cual fue ingresada a través del Sistema de Acceso a la Información Mexiquense (SAIMEX); y que a su letra señala lo siguiente: </w:t>
      </w:r>
    </w:p>
    <w:p w14:paraId="3133B0A0" w14:textId="12C39ED2" w:rsidR="00027EEE" w:rsidRPr="00DE22C3" w:rsidRDefault="00027EEE" w:rsidP="00DE22C3">
      <w:pPr>
        <w:pBdr>
          <w:top w:val="nil"/>
          <w:left w:val="nil"/>
          <w:bottom w:val="nil"/>
          <w:right w:val="nil"/>
          <w:between w:val="nil"/>
        </w:pBdr>
        <w:spacing w:line="276"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&gt; PRIMERO.- "[...] Presidenta Municipal del H. Ayuntamiento de Ecatepec de Morelos, con el debido respeto solicito que la respuesta sea suscrita por Usted para que la información que se me brinde sea con TRANSPARENCIA. </w:t>
      </w:r>
      <w:r w:rsidRPr="00DE22C3">
        <w:rPr>
          <w:rFonts w:ascii="Segoe UI Symbol" w:hAnsi="Segoe UI Symbol" w:cs="Segoe UI Symbol"/>
          <w:i/>
          <w:color w:val="000000" w:themeColor="text1"/>
        </w:rPr>
        <w:t>➤</w:t>
      </w:r>
      <w:r w:rsidRPr="00DE22C3">
        <w:rPr>
          <w:rFonts w:ascii="Palatino Linotype" w:hAnsi="Palatino Linotype"/>
          <w:i/>
          <w:color w:val="000000" w:themeColor="text1"/>
        </w:rPr>
        <w:t xml:space="preserve"> SEGUNDO.- Solicito copia certificada del Oficio No. DPCB/ECA/0759/2025 de fecha 7 de abril de 2025. TERCERO.- Que significa para el H. Ayuntamiento de Ecatepec de Morelos, RIESGO INMINENTE (fundar y motivar). CUARTO.- Que significa para el H. Ayuntamiento de Ecatepec de Morelos, RIESGO (Fundar y motivar). QUINTO.- Funde y motive, que se considera como FACTORES DE RIESGO, en la poda o derribo de un fuste y/o árbol en una &gt; banqueta. SEXTO.- Una VALORACIÓN DE RIESGO se considera completa si faltan factores de riesgo a considerar alrededor de un fuste o árbol." Derivado a lo anterior le informo lo siguiente: PUNTO PRIMERO Y SEGUNDO.- Le comento que con la finalidad de realizar el procedimiento administrativo para obtener la Copia Certificada del oficio DPCB/ECA/00759/2025; deberá presentarse de manera personal en un horario de 9:00 a 18: 00 hrs. acreditando su identidad con algún documento oficial (Credencial del INE, Cartilla militar y/o Pasaporte), dentro de las inmediaciones de la Secretaria del H. Ayuntamiento de Ecatepec en el área de Certificaciones, para realizar el pago correspondiente a la cuantificación de la Certificación del oficio en mención. No omito mencionar que el Costo de la foja inicial es de $ 96.17 pesos y las subsecuentes es de $ 47.18 pesos: mismos que se expedirán con su respectiva orden de pago y los cuales deberán ser cubiertos en el área de tesorería municipal; Cabe hacer mención que se expedirá el documento en base a la acción en 24 hrs. hábiles. En virtud de lo antes mencionado le informo que el expediente con número de folio DPCB/ECA/00759/2025, cuenta con cuatro fojas. PUNTO TERCERO y CUARTO.- Le informo que Riesgo y Riesgo Eminente de acuerdo con las atribuciones conferidas en la Ley de Protección Civil y Bomberos del estado de México y que a su letra dice en el Artículo 6, Fracción XXVIII </w:t>
      </w:r>
      <w:r w:rsidRPr="00DE22C3">
        <w:rPr>
          <w:rFonts w:ascii="Palatino Linotype" w:hAnsi="Palatino Linotype"/>
          <w:i/>
          <w:color w:val="000000" w:themeColor="text1"/>
        </w:rPr>
        <w:lastRenderedPageBreak/>
        <w:t xml:space="preserve">RIESGO: Grado de probabilidad de pérdidas de vidas, personas heridas, propiedad dañada y actividad económica detenida durante un período de referencia, en una región dada, para un peligro en particular; Artículo 4, Fracción XLIX. RIESGO: a los daños o pérdidas probables sobre un agente afectable, resultado de la interacción entre su vulnerabilidad y la presencia de un agente perturbador, Fracción L. RIESGO INMINENTE: al riesgo que según la opinión de una instancia técnica especializada, debe considerar la realización de acciones inmediatas en virtud de existir condiciones o altas probabilidades de que se produzcan los efectos adversos sobre un agente afectable; son aplicables a este Reglamento los conceptos, principios y lineamientos establecidos en la Ley General de Protección Civil y el Libro Sexto del Código Administrativo del Estado de México. QUINTO y SEXTO,- Le notifico que en cuanto a las Valoraciones de Riesgo alrededor de un fuste o árbol que de acuerdo a las atribuciones conferidas en lo dispuesto en los artículos, 1, 4 párrafo 4, y 115 de Constitución Política de los Estado Unidos Mexicanos vigente, artículo 1, 113, 122, 123 y 139, de Constitución Política del Estado Libre y Soberano de México vigente, 1 y 2, Ley Orqánica Municipal del Estado de México viqente, 1, 2, fracciones I, XX, XXII, XXIII, XXIV, XXV, XXVI, XXVII, XXVIII, XXXI y XLII, Artículo 4, fracciones, I, III y V, 5, fracción I, y 75, de la Ley General de Protección Civil vigente, 6.1, 6.2, 6.3, fracciones I, II, III, IV, V, VII, VIII, IX, X, XI, XII, XIII, XIV, XV y XVI del Código Administrativo del Estado de México vigente; Articulo 4, fracciones XLVI, XLIX y L del Reglamento del Libro Sexto del Código Administrativo del Estado de México, Articulo 71 fracciones I y VI, Articulo 75 fracciones I, II, III y IV del Bando Municipal vigente expedido por el H. Ayuntamiento Constitucional de Ecatepec de Morelos, Artículo 60 fracción I y IV del Reglamento Interno de la Administración Pública Municipal vigente, y demás relativos y aplicables; La Dirección que dignamente represento, dio continuidad a todas y cada una de sus solicitudes; conforme a sus atribuciones en tiempo y forma, por lo que las "VALORACIONES DE RIESGO EMITIDAS FUERON TURNADAS A LA DIRECCIÓN DE MEDIO AMBIENTE Y ECOLOGÍA, Y ASÍ DETERMINARA LOS TRABAJOS CONDUCENTES; EN SU CASO PARA SU VALORACIÓN O DICTAMEN EN RELACIÓN A LA PODA, DERRIBO Y/O TRASPLANTE DEL ÁRBOL EN MENCIÓN". Lo anterior conforme a las atribuciones conferidas en el Código de Procedimientos Administrativos Del Estado México el artículo 127.- Cuando la autoridad Administrativa que conoce del procedimiento requiera el auxilio de otras para la obtención de informes, declaraciones o documentos, se dirigirá a éstas por oficio en el que se indique lo que se solicita. La autoridad requerida desahogará la petición dentro de los tres días siguientes a su recibo; así como la Norma Técnica Estatal Ambiental NTEA – 018 – SeMAGEM – DS – 2017; en el Artículo 8.4 y 8.6.2; que establecen las especificaciones </w:t>
      </w:r>
      <w:r w:rsidRPr="00DE22C3">
        <w:rPr>
          <w:rFonts w:ascii="Palatino Linotype" w:hAnsi="Palatino Linotype"/>
          <w:i/>
          <w:color w:val="000000" w:themeColor="text1"/>
        </w:rPr>
        <w:lastRenderedPageBreak/>
        <w:t>técnicas y criterios que deberán cumplir las Autoridades de carácter público, personas físicas, Jurídicas Colectivas, Privadas, y en general todos aquellos que realicen, labores de Poda, derribo, Trasplante у Sustitución de árboles en Zonas Urbanas del Estado de México, de la Gaceta del Gobierno del Estado de México publicado en el Periódico Oficial el día 07 de febrero del año 2018; Por lo que se está en espera del oficio de seguimiento por parte de la Dirección de Medio Ambiente y Ecología.</w:t>
      </w:r>
    </w:p>
    <w:p w14:paraId="437A05B5" w14:textId="77777777" w:rsidR="00B50C1F" w:rsidRPr="00DE22C3" w:rsidRDefault="00B50C1F" w:rsidP="00DE22C3">
      <w:pPr>
        <w:spacing w:line="360" w:lineRule="auto"/>
        <w:rPr>
          <w:rFonts w:ascii="Palatino Linotype" w:eastAsia="Palatino Linotype" w:hAnsi="Palatino Linotype" w:cs="Palatino Linotype"/>
          <w:color w:val="000000" w:themeColor="text1"/>
        </w:rPr>
      </w:pPr>
    </w:p>
    <w:p w14:paraId="75B0A2FF" w14:textId="7EEEAA00" w:rsidR="00BA7554" w:rsidRPr="00DE22C3" w:rsidRDefault="00BA7554" w:rsidP="00DE22C3">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E22C3">
        <w:rPr>
          <w:rFonts w:ascii="Palatino Linotype" w:eastAsia="Palatino Linotype" w:hAnsi="Palatino Linotype" w:cs="Palatino Linotype"/>
          <w:color w:val="000000" w:themeColor="text1"/>
        </w:rPr>
        <w:t xml:space="preserve">El </w:t>
      </w:r>
      <w:r w:rsidRPr="00DE22C3">
        <w:rPr>
          <w:rFonts w:ascii="Palatino Linotype" w:eastAsia="Palatino Linotype" w:hAnsi="Palatino Linotype" w:cs="Palatino Linotype"/>
          <w:b/>
          <w:color w:val="000000" w:themeColor="text1"/>
        </w:rPr>
        <w:t xml:space="preserve">diecisiete de octubre de dos mil veinticinco, </w:t>
      </w:r>
      <w:r w:rsidRPr="00DE22C3">
        <w:rPr>
          <w:rFonts w:ascii="Palatino Linotype" w:eastAsia="Palatino Linotype" w:hAnsi="Palatino Linotype" w:cs="Palatino Linotype"/>
          <w:color w:val="000000" w:themeColor="text1"/>
        </w:rPr>
        <w:t xml:space="preserve">se notificó el acuerdo por el que se amplió el plazo para resolver el recurso de revisión que nos ocupa. </w:t>
      </w:r>
    </w:p>
    <w:p w14:paraId="32AAA719" w14:textId="77777777" w:rsidR="00BA7554" w:rsidRPr="00DE22C3" w:rsidRDefault="00BA7554" w:rsidP="00DE22C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0AC69517" w14:textId="00C670C2" w:rsidR="00B50C1F" w:rsidRPr="00274C38" w:rsidRDefault="002D176E" w:rsidP="0066377A">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274C38">
        <w:rPr>
          <w:rFonts w:ascii="Palatino Linotype" w:eastAsia="Palatino Linotype" w:hAnsi="Palatino Linotype" w:cs="Palatino Linotype"/>
          <w:color w:val="000000" w:themeColor="text1"/>
        </w:rPr>
        <w:t xml:space="preserve">Finalmente, mediante acuerdo de </w:t>
      </w:r>
      <w:r w:rsidR="00BA7554" w:rsidRPr="00274C38">
        <w:rPr>
          <w:rFonts w:ascii="Palatino Linotype" w:eastAsia="Palatino Linotype" w:hAnsi="Palatino Linotype" w:cs="Palatino Linotype"/>
          <w:b/>
          <w:color w:val="000000" w:themeColor="text1"/>
        </w:rPr>
        <w:t>diecinueve de noviembre de dos mil veinticinco</w:t>
      </w:r>
      <w:r w:rsidRPr="00274C38">
        <w:rPr>
          <w:rFonts w:ascii="Palatino Linotype" w:eastAsia="Palatino Linotype" w:hAnsi="Palatino Linotype" w:cs="Palatino Linotype"/>
          <w:color w:val="000000" w:themeColor="text1"/>
        </w:rPr>
        <w:t xml:space="preserve">, se  decretó el cierre de instrucción, por lo que no habiendo más que </w:t>
      </w:r>
      <w:r w:rsidR="00274C38" w:rsidRPr="00274C38">
        <w:rPr>
          <w:rFonts w:ascii="Palatino Linotype" w:eastAsia="Palatino Linotype" w:hAnsi="Palatino Linotype" w:cs="Palatino Linotype"/>
          <w:color w:val="000000" w:themeColor="text1"/>
        </w:rPr>
        <w:t>hacer constar, y</w:t>
      </w:r>
    </w:p>
    <w:p w14:paraId="57E0828A" w14:textId="77777777" w:rsidR="00274C38" w:rsidRPr="00274C38" w:rsidRDefault="00274C38" w:rsidP="00274C38">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F5254FD" w14:textId="77777777" w:rsidR="00B50C1F" w:rsidRPr="00DE22C3" w:rsidRDefault="002D176E" w:rsidP="00DE22C3">
      <w:pPr>
        <w:pStyle w:val="Ttulo1"/>
        <w:spacing w:before="0" w:line="360" w:lineRule="auto"/>
        <w:jc w:val="center"/>
        <w:rPr>
          <w:szCs w:val="24"/>
        </w:rPr>
      </w:pPr>
      <w:bookmarkStart w:id="6" w:name="_heading=h.tyjcwt" w:colFirst="0" w:colLast="0"/>
      <w:bookmarkEnd w:id="6"/>
      <w:r w:rsidRPr="00DE22C3">
        <w:rPr>
          <w:szCs w:val="24"/>
        </w:rPr>
        <w:t>C O N S I D E R A N D O</w:t>
      </w:r>
    </w:p>
    <w:p w14:paraId="1493729C" w14:textId="77777777" w:rsidR="00B50C1F" w:rsidRPr="00DE22C3" w:rsidRDefault="00B50C1F" w:rsidP="00DE22C3">
      <w:pPr>
        <w:spacing w:line="360" w:lineRule="auto"/>
        <w:rPr>
          <w:rFonts w:ascii="Palatino Linotype" w:eastAsia="Palatino Linotype" w:hAnsi="Palatino Linotype" w:cs="Palatino Linotype"/>
          <w:color w:val="000000" w:themeColor="text1"/>
        </w:rPr>
      </w:pPr>
    </w:p>
    <w:p w14:paraId="77A09885" w14:textId="77777777" w:rsidR="00B50C1F" w:rsidRPr="00DE22C3" w:rsidRDefault="002D176E" w:rsidP="00DE22C3">
      <w:pPr>
        <w:pStyle w:val="Ttulo1"/>
        <w:spacing w:before="0" w:line="360" w:lineRule="auto"/>
        <w:rPr>
          <w:szCs w:val="24"/>
        </w:rPr>
      </w:pPr>
      <w:bookmarkStart w:id="7" w:name="_heading=h.3dy6vkm" w:colFirst="0" w:colLast="0"/>
      <w:bookmarkEnd w:id="7"/>
      <w:r w:rsidRPr="00DE22C3">
        <w:rPr>
          <w:szCs w:val="24"/>
        </w:rPr>
        <w:t>PRIMERO. De la competencia</w:t>
      </w:r>
    </w:p>
    <w:p w14:paraId="21AA9CF2" w14:textId="7C32A688" w:rsidR="00791C26" w:rsidRPr="00DE22C3" w:rsidRDefault="00BA7554"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9236975" w14:textId="77777777" w:rsidR="00B50C1F" w:rsidRPr="00DE22C3" w:rsidRDefault="002D176E" w:rsidP="00DE22C3">
      <w:pPr>
        <w:pStyle w:val="Ttulo1"/>
        <w:spacing w:before="0" w:line="360" w:lineRule="auto"/>
        <w:rPr>
          <w:szCs w:val="24"/>
        </w:rPr>
      </w:pPr>
      <w:bookmarkStart w:id="8" w:name="_heading=h.1t3h5sf" w:colFirst="0" w:colLast="0"/>
      <w:bookmarkEnd w:id="8"/>
      <w:r w:rsidRPr="00DE22C3">
        <w:rPr>
          <w:szCs w:val="24"/>
        </w:rPr>
        <w:lastRenderedPageBreak/>
        <w:t>SEGUNDO. De la oportunidad y procedencia.</w:t>
      </w:r>
    </w:p>
    <w:p w14:paraId="3E918B64" w14:textId="3D9E97A5" w:rsidR="00B50C1F" w:rsidRPr="00DE22C3" w:rsidRDefault="002D176E"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 xml:space="preserve">El medio de impugnación fue presentado a través del </w:t>
      </w:r>
      <w:r w:rsidRPr="00DE22C3">
        <w:rPr>
          <w:rFonts w:ascii="Palatino Linotype" w:eastAsia="Palatino Linotype" w:hAnsi="Palatino Linotype" w:cs="Palatino Linotype"/>
          <w:b/>
          <w:color w:val="000000" w:themeColor="text1"/>
        </w:rPr>
        <w:t>SAIMEX,</w:t>
      </w:r>
      <w:r w:rsidRPr="00DE22C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E22C3">
        <w:rPr>
          <w:rFonts w:ascii="Palatino Linotype" w:eastAsia="Palatino Linotype" w:hAnsi="Palatino Linotype" w:cs="Palatino Linotype"/>
          <w:b/>
          <w:color w:val="000000" w:themeColor="text1"/>
        </w:rPr>
        <w:t>SUJETO OBLIGADO</w:t>
      </w:r>
      <w:r w:rsidRPr="00DE22C3">
        <w:rPr>
          <w:rFonts w:ascii="Palatino Linotype" w:eastAsia="Palatino Linotype" w:hAnsi="Palatino Linotype" w:cs="Palatino Linotype"/>
          <w:color w:val="000000" w:themeColor="text1"/>
        </w:rPr>
        <w:t xml:space="preserve"> entregó su respuesta el </w:t>
      </w:r>
      <w:r w:rsidR="00BA7554" w:rsidRPr="00DE22C3">
        <w:rPr>
          <w:rFonts w:ascii="Palatino Linotype" w:eastAsia="Palatino Linotype" w:hAnsi="Palatino Linotype" w:cs="Palatino Linotype"/>
          <w:b/>
          <w:color w:val="000000" w:themeColor="text1"/>
        </w:rPr>
        <w:t xml:space="preserve">veintinueve de abril de dos mil veinticinco                                                                                                                                                                                                                                                                                                                                                                       </w:t>
      </w:r>
      <w:r w:rsidRPr="00DE22C3">
        <w:rPr>
          <w:rFonts w:ascii="Palatino Linotype" w:eastAsia="Palatino Linotype" w:hAnsi="Palatino Linotype" w:cs="Palatino Linotype"/>
          <w:color w:val="000000" w:themeColor="text1"/>
        </w:rPr>
        <w:t xml:space="preserve">, de tal forma que el plazo para interponer el recurso de revisión transcurrió del </w:t>
      </w:r>
      <w:r w:rsidR="00BA7554" w:rsidRPr="00DE22C3">
        <w:rPr>
          <w:rFonts w:ascii="Palatino Linotype" w:eastAsia="Palatino Linotype" w:hAnsi="Palatino Linotype" w:cs="Palatino Linotype"/>
          <w:b/>
          <w:color w:val="000000" w:themeColor="text1"/>
        </w:rPr>
        <w:t>treinta de abril al veintidós de mayo de dos mil veinticinco</w:t>
      </w:r>
      <w:r w:rsidR="00274C38">
        <w:rPr>
          <w:rFonts w:ascii="Palatino Linotype" w:eastAsia="Palatino Linotype" w:hAnsi="Palatino Linotype" w:cs="Palatino Linotype"/>
          <w:color w:val="000000" w:themeColor="text1"/>
        </w:rPr>
        <w:t xml:space="preserve">; en consecuencia, </w:t>
      </w:r>
      <w:r w:rsidRPr="00DE22C3">
        <w:rPr>
          <w:rFonts w:ascii="Palatino Linotype" w:eastAsia="Palatino Linotype" w:hAnsi="Palatino Linotype" w:cs="Palatino Linotype"/>
          <w:color w:val="000000" w:themeColor="text1"/>
        </w:rPr>
        <w:t>l</w:t>
      </w:r>
      <w:r w:rsidR="00274C38">
        <w:rPr>
          <w:rFonts w:ascii="Palatino Linotype" w:eastAsia="Palatino Linotype" w:hAnsi="Palatino Linotype" w:cs="Palatino Linotype"/>
          <w:color w:val="000000" w:themeColor="text1"/>
        </w:rPr>
        <w:t>a</w:t>
      </w:r>
      <w:r w:rsidRPr="00DE22C3">
        <w:rPr>
          <w:rFonts w:ascii="Palatino Linotype" w:eastAsia="Palatino Linotype" w:hAnsi="Palatino Linotype" w:cs="Palatino Linotype"/>
          <w:color w:val="000000" w:themeColor="text1"/>
        </w:rPr>
        <w:t xml:space="preserve"> ahora </w:t>
      </w:r>
      <w:r w:rsidRPr="00DE22C3">
        <w:rPr>
          <w:rFonts w:ascii="Palatino Linotype" w:eastAsia="Palatino Linotype" w:hAnsi="Palatino Linotype" w:cs="Palatino Linotype"/>
          <w:b/>
          <w:color w:val="000000" w:themeColor="text1"/>
        </w:rPr>
        <w:t>RECURRENTE</w:t>
      </w:r>
      <w:r w:rsidRPr="00DE22C3">
        <w:rPr>
          <w:rFonts w:ascii="Palatino Linotype" w:eastAsia="Palatino Linotype" w:hAnsi="Palatino Linotype" w:cs="Palatino Linotype"/>
          <w:color w:val="000000" w:themeColor="text1"/>
        </w:rPr>
        <w:t xml:space="preserve"> presentó su inconformidad el </w:t>
      </w:r>
      <w:r w:rsidR="00BA7554" w:rsidRPr="00DE22C3">
        <w:rPr>
          <w:rFonts w:ascii="Palatino Linotype" w:eastAsia="Palatino Linotype" w:hAnsi="Palatino Linotype" w:cs="Palatino Linotype"/>
          <w:b/>
          <w:color w:val="000000" w:themeColor="text1"/>
        </w:rPr>
        <w:t>veintinueve de abril de dos mil veinticinco</w:t>
      </w:r>
      <w:r w:rsidRPr="00DE22C3">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62D6B7A7" w14:textId="05F21CB7" w:rsidR="00B50C1F" w:rsidRPr="00DE22C3" w:rsidRDefault="00B50C1F" w:rsidP="00DE22C3">
      <w:pPr>
        <w:spacing w:line="360" w:lineRule="auto"/>
        <w:jc w:val="both"/>
        <w:rPr>
          <w:rFonts w:ascii="Palatino Linotype" w:eastAsia="Palatino Linotype" w:hAnsi="Palatino Linotype" w:cs="Palatino Linotype"/>
          <w:color w:val="000000" w:themeColor="text1"/>
        </w:rPr>
      </w:pPr>
    </w:p>
    <w:p w14:paraId="62506011" w14:textId="77777777" w:rsidR="00B50C1F" w:rsidRPr="00DE22C3" w:rsidRDefault="002D176E" w:rsidP="00DE22C3">
      <w:pPr>
        <w:pStyle w:val="Ttulo1"/>
        <w:spacing w:before="0" w:line="360" w:lineRule="auto"/>
        <w:rPr>
          <w:szCs w:val="24"/>
        </w:rPr>
      </w:pPr>
      <w:r w:rsidRPr="00DE22C3">
        <w:rPr>
          <w:szCs w:val="24"/>
        </w:rPr>
        <w:t xml:space="preserve">TERCERO. Del planteamiento de la </w:t>
      </w:r>
      <w:r w:rsidRPr="00DE22C3">
        <w:rPr>
          <w:i/>
          <w:szCs w:val="24"/>
        </w:rPr>
        <w:t>Litis</w:t>
      </w:r>
      <w:r w:rsidRPr="00DE22C3">
        <w:rPr>
          <w:szCs w:val="24"/>
        </w:rPr>
        <w:t>.</w:t>
      </w:r>
    </w:p>
    <w:p w14:paraId="408257FF" w14:textId="02F61B8B" w:rsidR="00B50C1F" w:rsidRPr="00DE22C3" w:rsidRDefault="002D176E" w:rsidP="00DE22C3">
      <w:pPr>
        <w:numPr>
          <w:ilvl w:val="0"/>
          <w:numId w:val="6"/>
        </w:numPr>
        <w:spacing w:line="360" w:lineRule="auto"/>
        <w:contextualSpacing/>
        <w:jc w:val="both"/>
        <w:rPr>
          <w:rFonts w:ascii="Palatino Linotype" w:eastAsia="Palatino Linotype" w:hAnsi="Palatino Linotype" w:cs="Palatino Linotype"/>
          <w:b/>
          <w:color w:val="000000" w:themeColor="text1"/>
        </w:rPr>
      </w:pPr>
      <w:r w:rsidRPr="00DE22C3">
        <w:rPr>
          <w:rFonts w:ascii="Palatino Linotype" w:eastAsia="Palatino Linotype" w:hAnsi="Palatino Linotype" w:cs="Palatino Linotype"/>
          <w:color w:val="000000" w:themeColor="text1"/>
        </w:rPr>
        <w:t>De las constancias en el expediente al rub</w:t>
      </w:r>
      <w:r w:rsidR="00791C26" w:rsidRPr="00DE22C3">
        <w:rPr>
          <w:rFonts w:ascii="Palatino Linotype" w:eastAsia="Palatino Linotype" w:hAnsi="Palatino Linotype" w:cs="Palatino Linotype"/>
          <w:color w:val="000000" w:themeColor="text1"/>
        </w:rPr>
        <w:t>ro indicado, se desprende que el</w:t>
      </w:r>
      <w:r w:rsidRPr="00DE22C3">
        <w:rPr>
          <w:rFonts w:ascii="Palatino Linotype" w:eastAsia="Palatino Linotype" w:hAnsi="Palatino Linotype" w:cs="Palatino Linotype"/>
          <w:color w:val="000000" w:themeColor="text1"/>
        </w:rPr>
        <w:t xml:space="preserve"> particular solicitó la información que a continuación se desagrega:</w:t>
      </w:r>
    </w:p>
    <w:p w14:paraId="29CCB179" w14:textId="7742BDAF" w:rsidR="00791C26" w:rsidRPr="00DE22C3" w:rsidRDefault="00BA7554" w:rsidP="00DE22C3">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E22C3">
        <w:rPr>
          <w:rFonts w:ascii="Palatino Linotype" w:eastAsia="Palatino Linotype" w:hAnsi="Palatino Linotype" w:cs="Palatino Linotype"/>
          <w:i/>
          <w:color w:val="000000" w:themeColor="text1"/>
        </w:rPr>
        <w:t>“Presidenta Municipal del H. Ayuntamiento de Ecatepec de Morelos, con el debido respeto solicito que la respuesta sea suscrita por Usted para que la información que se me brinde sea con TRANSPARENCIA. 1.- Solicito copia certificada del Oficio No. DPCB/ECA/0759/2025 de fecha 7 de abril de 2025. 2.- Que significa para el H. Ayuntamiento de Ecatepec de Morelos, RIESGO INMINENTE (fundar y motivar). 3.- Que significa para el H. Ayuntamiento de Ecatepec de Morelos, RIESGO (Fundar y motivar). 3.- Funde y motive, que se considera como FACTORES DE RIESGO, en la poda o derribo de un fuste y/o árbol en una banqueta. 4.- Una VALORACION DE RIESGO se considera completa si faltan factores de riesgo a considerar alrededor de un fuste o árbol.</w:t>
      </w:r>
      <w:r w:rsidR="00791C26" w:rsidRPr="00DE22C3">
        <w:rPr>
          <w:rFonts w:ascii="Palatino Linotype" w:eastAsia="Palatino Linotype" w:hAnsi="Palatino Linotype" w:cs="Palatino Linotype"/>
          <w:i/>
          <w:color w:val="000000" w:themeColor="text1"/>
        </w:rPr>
        <w:t xml:space="preserve">” </w:t>
      </w:r>
      <w:r w:rsidR="00791C26" w:rsidRPr="00DE22C3">
        <w:rPr>
          <w:rFonts w:ascii="Palatino Linotype" w:eastAsia="Palatino Linotype" w:hAnsi="Palatino Linotype" w:cs="Palatino Linotype"/>
          <w:color w:val="000000" w:themeColor="text1"/>
        </w:rPr>
        <w:t>(Sic)</w:t>
      </w:r>
    </w:p>
    <w:p w14:paraId="0E8896BB" w14:textId="77777777" w:rsidR="00B50C1F" w:rsidRPr="00DE22C3" w:rsidRDefault="00B50C1F" w:rsidP="00DE22C3">
      <w:pPr>
        <w:spacing w:line="360" w:lineRule="auto"/>
        <w:jc w:val="both"/>
        <w:rPr>
          <w:rFonts w:ascii="Palatino Linotype" w:eastAsia="Palatino Linotype" w:hAnsi="Palatino Linotype" w:cs="Palatino Linotype"/>
          <w:color w:val="000000" w:themeColor="text1"/>
        </w:rPr>
      </w:pPr>
    </w:p>
    <w:p w14:paraId="3BB6EC9D" w14:textId="4C099E7D" w:rsidR="0080191A" w:rsidRPr="00274C38" w:rsidRDefault="002D176E" w:rsidP="00DE22C3">
      <w:pPr>
        <w:numPr>
          <w:ilvl w:val="0"/>
          <w:numId w:val="6"/>
        </w:numPr>
        <w:spacing w:line="360" w:lineRule="auto"/>
        <w:contextualSpacing/>
        <w:jc w:val="both"/>
        <w:rPr>
          <w:rFonts w:ascii="Palatino Linotype" w:eastAsia="Palatino Linotype" w:hAnsi="Palatino Linotype" w:cs="Palatino Linotype"/>
          <w:b/>
          <w:i/>
          <w:color w:val="000000" w:themeColor="text1"/>
        </w:rPr>
      </w:pPr>
      <w:r w:rsidRPr="00DE22C3">
        <w:rPr>
          <w:rFonts w:ascii="Palatino Linotype" w:eastAsia="Palatino Linotype" w:hAnsi="Palatino Linotype" w:cs="Palatino Linotype"/>
          <w:color w:val="000000" w:themeColor="text1"/>
        </w:rPr>
        <w:t xml:space="preserve">En respuesta, el </w:t>
      </w:r>
      <w:r w:rsidR="009B3ED2" w:rsidRPr="00DE22C3">
        <w:rPr>
          <w:rFonts w:ascii="Palatino Linotype" w:eastAsia="Palatino Linotype" w:hAnsi="Palatino Linotype" w:cs="Palatino Linotype"/>
          <w:b/>
          <w:color w:val="000000" w:themeColor="text1"/>
        </w:rPr>
        <w:t xml:space="preserve">SUJETO OBLIGADO, </w:t>
      </w:r>
      <w:r w:rsidR="00D82102" w:rsidRPr="00DE22C3">
        <w:rPr>
          <w:rFonts w:ascii="Palatino Linotype" w:eastAsia="Palatino Linotype" w:hAnsi="Palatino Linotype" w:cs="Palatino Linotype"/>
          <w:color w:val="000000" w:themeColor="text1"/>
        </w:rPr>
        <w:t xml:space="preserve">se pronunció como quedó referido en el numeral 2. </w:t>
      </w:r>
    </w:p>
    <w:p w14:paraId="082C662B" w14:textId="77777777" w:rsidR="00274C38" w:rsidRPr="00DE22C3" w:rsidRDefault="00274C38" w:rsidP="00274C38">
      <w:pPr>
        <w:spacing w:line="360" w:lineRule="auto"/>
        <w:contextualSpacing/>
        <w:jc w:val="both"/>
        <w:rPr>
          <w:rFonts w:ascii="Palatino Linotype" w:eastAsia="Palatino Linotype" w:hAnsi="Palatino Linotype" w:cs="Palatino Linotype"/>
          <w:b/>
          <w:i/>
          <w:color w:val="000000" w:themeColor="text1"/>
        </w:rPr>
      </w:pPr>
    </w:p>
    <w:p w14:paraId="0C04DA9E" w14:textId="7A91FE81" w:rsidR="00B50C1F" w:rsidRPr="00DE22C3" w:rsidRDefault="002D176E"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lastRenderedPageBreak/>
        <w:t xml:space="preserve">Inconforme con la respuesta proporcionada por el </w:t>
      </w:r>
      <w:r w:rsidRPr="00DE22C3">
        <w:rPr>
          <w:rFonts w:ascii="Palatino Linotype" w:eastAsia="Palatino Linotype" w:hAnsi="Palatino Linotype" w:cs="Palatino Linotype"/>
          <w:b/>
          <w:color w:val="000000" w:themeColor="text1"/>
        </w:rPr>
        <w:t xml:space="preserve">SUJETO OBLIGADO, </w:t>
      </w:r>
      <w:r w:rsidRPr="00DE22C3">
        <w:rPr>
          <w:rFonts w:ascii="Palatino Linotype" w:eastAsia="Palatino Linotype" w:hAnsi="Palatino Linotype" w:cs="Palatino Linotype"/>
          <w:color w:val="000000" w:themeColor="text1"/>
        </w:rPr>
        <w:t xml:space="preserve">éste interpuso recurso de revisión arguyendo </w:t>
      </w:r>
      <w:r w:rsidR="009B3ED2" w:rsidRPr="00DE22C3">
        <w:rPr>
          <w:rFonts w:ascii="Palatino Linotype" w:eastAsia="Palatino Linotype" w:hAnsi="Palatino Linotype" w:cs="Palatino Linotype"/>
          <w:color w:val="000000" w:themeColor="text1"/>
        </w:rPr>
        <w:t>g</w:t>
      </w:r>
      <w:r w:rsidRPr="00DE22C3">
        <w:rPr>
          <w:rFonts w:ascii="Palatino Linotype" w:eastAsia="Palatino Linotype" w:hAnsi="Palatino Linotype" w:cs="Palatino Linotype"/>
          <w:i/>
          <w:color w:val="000000" w:themeColor="text1"/>
        </w:rPr>
        <w:t xml:space="preserve">rosso modo </w:t>
      </w:r>
      <w:r w:rsidR="00D82102" w:rsidRPr="00DE22C3">
        <w:rPr>
          <w:rFonts w:ascii="Palatino Linotype" w:eastAsia="Palatino Linotype" w:hAnsi="Palatino Linotype" w:cs="Palatino Linotype"/>
          <w:color w:val="000000" w:themeColor="text1"/>
        </w:rPr>
        <w:t>la entrega de la información de manera incompleta.</w:t>
      </w:r>
    </w:p>
    <w:p w14:paraId="3143A083" w14:textId="77777777" w:rsidR="00B50C1F" w:rsidRPr="00DE22C3" w:rsidRDefault="00B50C1F" w:rsidP="00DE22C3">
      <w:pPr>
        <w:pBdr>
          <w:top w:val="nil"/>
          <w:left w:val="nil"/>
          <w:bottom w:val="nil"/>
          <w:right w:val="nil"/>
          <w:between w:val="nil"/>
        </w:pBdr>
        <w:jc w:val="both"/>
        <w:rPr>
          <w:rFonts w:ascii="Palatino Linotype" w:eastAsia="Palatino Linotype" w:hAnsi="Palatino Linotype" w:cs="Palatino Linotype"/>
          <w:color w:val="000000" w:themeColor="text1"/>
        </w:rPr>
      </w:pPr>
    </w:p>
    <w:p w14:paraId="0A719583" w14:textId="14179E7B" w:rsidR="00B50C1F" w:rsidRPr="00DE22C3" w:rsidRDefault="002D176E"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 xml:space="preserve">En dichas condiciones, la </w:t>
      </w:r>
      <w:r w:rsidRPr="00DE22C3">
        <w:rPr>
          <w:rFonts w:ascii="Palatino Linotype" w:eastAsia="Palatino Linotype" w:hAnsi="Palatino Linotype" w:cs="Palatino Linotype"/>
          <w:i/>
          <w:color w:val="000000" w:themeColor="text1"/>
        </w:rPr>
        <w:t>Litis</w:t>
      </w:r>
      <w:r w:rsidRPr="00DE22C3">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791C26" w:rsidRPr="00DE22C3">
        <w:rPr>
          <w:rFonts w:ascii="Palatino Linotype" w:eastAsia="Palatino Linotype" w:hAnsi="Palatino Linotype" w:cs="Palatino Linotype"/>
          <w:b/>
          <w:color w:val="000000" w:themeColor="text1"/>
        </w:rPr>
        <w:t xml:space="preserve">fracción </w:t>
      </w:r>
      <w:r w:rsidR="00D82102" w:rsidRPr="00DE22C3">
        <w:rPr>
          <w:rFonts w:ascii="Palatino Linotype" w:eastAsia="Palatino Linotype" w:hAnsi="Palatino Linotype" w:cs="Palatino Linotype"/>
          <w:b/>
          <w:color w:val="000000" w:themeColor="text1"/>
        </w:rPr>
        <w:t>V</w:t>
      </w:r>
      <w:r w:rsidRPr="00DE22C3">
        <w:rPr>
          <w:rFonts w:ascii="Palatino Linotype" w:eastAsia="Palatino Linotype" w:hAnsi="Palatino Linotype" w:cs="Palatino Linotype"/>
          <w:b/>
          <w:color w:val="000000" w:themeColor="text1"/>
        </w:rPr>
        <w:t xml:space="preserve"> </w:t>
      </w:r>
      <w:r w:rsidRPr="00DE22C3">
        <w:rPr>
          <w:rFonts w:ascii="Palatino Linotype" w:eastAsia="Palatino Linotype" w:hAnsi="Palatino Linotype" w:cs="Palatino Linotype"/>
          <w:color w:val="000000" w:themeColor="text1"/>
        </w:rPr>
        <w:t>de la Ley</w:t>
      </w:r>
      <w:r w:rsidRPr="00DE22C3">
        <w:rPr>
          <w:rFonts w:ascii="Palatino Linotype" w:eastAsia="Palatino Linotype" w:hAnsi="Palatino Linotype" w:cs="Palatino Linotype"/>
          <w:b/>
          <w:color w:val="000000" w:themeColor="text1"/>
        </w:rPr>
        <w:t xml:space="preserve"> de Transparencia y Acceso a la Información Pública del Estado de </w:t>
      </w:r>
      <w:r w:rsidRPr="00DE22C3">
        <w:rPr>
          <w:rFonts w:ascii="Palatino Linotype" w:eastAsia="Palatino Linotype" w:hAnsi="Palatino Linotype" w:cs="Palatino Linotype"/>
          <w:color w:val="000000" w:themeColor="text1"/>
        </w:rPr>
        <w:t>México</w:t>
      </w:r>
      <w:r w:rsidRPr="00DE22C3">
        <w:rPr>
          <w:rFonts w:ascii="Palatino Linotype" w:eastAsia="Palatino Linotype" w:hAnsi="Palatino Linotype" w:cs="Palatino Linotype"/>
          <w:b/>
          <w:color w:val="000000" w:themeColor="text1"/>
        </w:rPr>
        <w:t xml:space="preserve"> y Municipios</w:t>
      </w:r>
      <w:r w:rsidRPr="00DE22C3">
        <w:rPr>
          <w:rFonts w:ascii="Palatino Linotype" w:eastAsia="Palatino Linotype" w:hAnsi="Palatino Linotype" w:cs="Palatino Linotype"/>
          <w:color w:val="000000" w:themeColor="text1"/>
        </w:rPr>
        <w:t xml:space="preserve">; fracción que determina la hipótesis jurídica </w:t>
      </w:r>
      <w:r w:rsidR="00D82102" w:rsidRPr="00DE22C3">
        <w:rPr>
          <w:rFonts w:ascii="Palatino Linotype" w:eastAsia="Palatino Linotype" w:hAnsi="Palatino Linotype" w:cs="Palatino Linotype"/>
          <w:color w:val="000000" w:themeColor="text1"/>
        </w:rPr>
        <w:t>la entrega de información incompleta</w:t>
      </w:r>
      <w:r w:rsidR="00791C26" w:rsidRPr="00DE22C3">
        <w:rPr>
          <w:rFonts w:ascii="Palatino Linotype" w:eastAsia="Palatino Linotype" w:hAnsi="Palatino Linotype" w:cs="Palatino Linotype"/>
          <w:color w:val="000000" w:themeColor="text1"/>
        </w:rPr>
        <w:t xml:space="preserve">; </w:t>
      </w:r>
      <w:r w:rsidRPr="00DE22C3">
        <w:rPr>
          <w:rFonts w:ascii="Palatino Linotype" w:eastAsia="Palatino Linotype" w:hAnsi="Palatino Linotype" w:cs="Palatino Linotype"/>
          <w:color w:val="000000" w:themeColor="text1"/>
        </w:rPr>
        <w:t xml:space="preserve">contexto del cual se dolió </w:t>
      </w:r>
      <w:r w:rsidRPr="00DE22C3">
        <w:rPr>
          <w:rFonts w:ascii="Palatino Linotype" w:eastAsia="Palatino Linotype" w:hAnsi="Palatino Linotype" w:cs="Palatino Linotype"/>
          <w:b/>
          <w:color w:val="000000" w:themeColor="text1"/>
        </w:rPr>
        <w:t>L</w:t>
      </w:r>
      <w:r w:rsidR="00274C38">
        <w:rPr>
          <w:rFonts w:ascii="Palatino Linotype" w:eastAsia="Palatino Linotype" w:hAnsi="Palatino Linotype" w:cs="Palatino Linotype"/>
          <w:b/>
          <w:color w:val="000000" w:themeColor="text1"/>
        </w:rPr>
        <w:t>A</w:t>
      </w:r>
      <w:r w:rsidRPr="00DE22C3">
        <w:rPr>
          <w:rFonts w:ascii="Palatino Linotype" w:eastAsia="Palatino Linotype" w:hAnsi="Palatino Linotype" w:cs="Palatino Linotype"/>
          <w:b/>
          <w:color w:val="000000" w:themeColor="text1"/>
        </w:rPr>
        <w:t xml:space="preserve"> RECURRENTE </w:t>
      </w:r>
      <w:r w:rsidRPr="00DE22C3">
        <w:rPr>
          <w:rFonts w:ascii="Palatino Linotype" w:eastAsia="Palatino Linotype" w:hAnsi="Palatino Linotype" w:cs="Palatino Linotype"/>
          <w:color w:val="000000" w:themeColor="text1"/>
        </w:rPr>
        <w:t>al momento de interponer su inconformidad.</w:t>
      </w:r>
    </w:p>
    <w:p w14:paraId="428186DA" w14:textId="77777777" w:rsidR="00B50C1F" w:rsidRPr="00DE22C3" w:rsidRDefault="00B50C1F" w:rsidP="00DE22C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E1F1EE0" w14:textId="110EAF17" w:rsidR="00B50C1F" w:rsidRPr="00DE22C3" w:rsidRDefault="002D176E"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 xml:space="preserve">De modo tal que el presente recurso de revisión se abocara en determinar si el </w:t>
      </w:r>
      <w:r w:rsidRPr="00DE22C3">
        <w:rPr>
          <w:rFonts w:ascii="Palatino Linotype" w:eastAsia="Palatino Linotype" w:hAnsi="Palatino Linotype" w:cs="Palatino Linotype"/>
          <w:b/>
          <w:color w:val="000000" w:themeColor="text1"/>
        </w:rPr>
        <w:t>SUJETO OBLIGADO</w:t>
      </w:r>
      <w:r w:rsidRPr="00DE22C3">
        <w:rPr>
          <w:rFonts w:ascii="Palatino Linotype" w:eastAsia="Palatino Linotype" w:hAnsi="Palatino Linotype" w:cs="Palatino Linotype"/>
          <w:color w:val="000000" w:themeColor="text1"/>
        </w:rPr>
        <w:t xml:space="preserve"> con su respuesta ciertamente actualizan las causales de procedencia</w:t>
      </w:r>
      <w:r w:rsidRPr="00DE22C3">
        <w:rPr>
          <w:rFonts w:ascii="Palatino Linotype" w:eastAsia="Palatino Linotype" w:hAnsi="Palatino Linotype" w:cs="Palatino Linotype"/>
          <w:b/>
          <w:color w:val="000000" w:themeColor="text1"/>
        </w:rPr>
        <w:t xml:space="preserve"> </w:t>
      </w:r>
      <w:r w:rsidRPr="00DE22C3">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AF074BC" w14:textId="77777777" w:rsidR="00B50C1F" w:rsidRPr="00DE22C3" w:rsidRDefault="00B50C1F" w:rsidP="00DE22C3">
      <w:pPr>
        <w:pBdr>
          <w:top w:val="nil"/>
          <w:left w:val="nil"/>
          <w:bottom w:val="nil"/>
          <w:right w:val="nil"/>
          <w:between w:val="nil"/>
        </w:pBdr>
        <w:rPr>
          <w:rFonts w:ascii="Palatino Linotype" w:eastAsia="Palatino Linotype" w:hAnsi="Palatino Linotype" w:cs="Palatino Linotype"/>
          <w:color w:val="000000" w:themeColor="text1"/>
        </w:rPr>
      </w:pPr>
    </w:p>
    <w:p w14:paraId="31E5DC1B" w14:textId="77777777" w:rsidR="00B50C1F" w:rsidRPr="00DE22C3" w:rsidRDefault="002D176E" w:rsidP="00DE22C3">
      <w:pPr>
        <w:pStyle w:val="Ttulo1"/>
        <w:spacing w:before="0" w:line="360" w:lineRule="auto"/>
        <w:rPr>
          <w:szCs w:val="24"/>
        </w:rPr>
      </w:pPr>
      <w:r w:rsidRPr="00DE22C3">
        <w:rPr>
          <w:szCs w:val="24"/>
        </w:rPr>
        <w:t>CUARTO. Del estudio y resolución del asunto.</w:t>
      </w:r>
    </w:p>
    <w:p w14:paraId="5A39B3AD" w14:textId="5F983FEF" w:rsidR="00B50C1F" w:rsidRPr="00DE22C3" w:rsidRDefault="002D176E"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 xml:space="preserve">Acotada la </w:t>
      </w:r>
      <w:r w:rsidRPr="00DE22C3">
        <w:rPr>
          <w:rFonts w:ascii="Palatino Linotype" w:eastAsia="Palatino Linotype" w:hAnsi="Palatino Linotype" w:cs="Palatino Linotype"/>
          <w:i/>
          <w:color w:val="000000" w:themeColor="text1"/>
        </w:rPr>
        <w:t>Litis</w:t>
      </w:r>
      <w:r w:rsidRPr="00DE22C3">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7D641F2" w14:textId="7C7FA487" w:rsidR="00B50C1F" w:rsidRPr="00DE22C3" w:rsidRDefault="002D176E"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1ACB2D0" w14:textId="77777777" w:rsidR="00B50C1F" w:rsidRPr="00DE22C3" w:rsidRDefault="00B50C1F" w:rsidP="00DE22C3">
      <w:pPr>
        <w:spacing w:line="360" w:lineRule="auto"/>
        <w:jc w:val="both"/>
        <w:rPr>
          <w:rFonts w:ascii="Palatino Linotype" w:eastAsia="Palatino Linotype" w:hAnsi="Palatino Linotype" w:cs="Palatino Linotype"/>
          <w:color w:val="000000" w:themeColor="text1"/>
        </w:rPr>
      </w:pPr>
    </w:p>
    <w:p w14:paraId="49549D7E" w14:textId="2BF3DC45" w:rsidR="00B50C1F" w:rsidRPr="00DE22C3" w:rsidRDefault="002D176E"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4E2AD300" w14:textId="77777777" w:rsidR="00B50C1F" w:rsidRPr="00DE22C3" w:rsidRDefault="00B50C1F" w:rsidP="00DE22C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14:paraId="5BED73E0" w14:textId="2CDE06C9" w:rsidR="00B50C1F" w:rsidRPr="00DE22C3" w:rsidRDefault="00791C26"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F</w:t>
      </w:r>
      <w:r w:rsidR="002D176E" w:rsidRPr="00DE22C3">
        <w:rPr>
          <w:rFonts w:ascii="Palatino Linotype" w:eastAsia="Palatino Linotype" w:hAnsi="Palatino Linotype" w:cs="Palatino Linotype"/>
          <w:color w:val="000000" w:themeColor="text1"/>
        </w:rPr>
        <w:t>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834027" w14:textId="77777777" w:rsidR="00B50C1F" w:rsidRDefault="00B50C1F" w:rsidP="00DE22C3">
      <w:pPr>
        <w:spacing w:line="360" w:lineRule="auto"/>
        <w:rPr>
          <w:rFonts w:ascii="Palatino Linotype" w:eastAsia="Palatino Linotype" w:hAnsi="Palatino Linotype" w:cs="Palatino Linotype"/>
          <w:color w:val="000000" w:themeColor="text1"/>
        </w:rPr>
      </w:pPr>
    </w:p>
    <w:p w14:paraId="7C4EDB32" w14:textId="77777777" w:rsidR="00354277" w:rsidRPr="00DE22C3" w:rsidRDefault="00354277" w:rsidP="00DE22C3">
      <w:pPr>
        <w:spacing w:line="360" w:lineRule="auto"/>
        <w:rPr>
          <w:rFonts w:ascii="Palatino Linotype" w:eastAsia="Palatino Linotype" w:hAnsi="Palatino Linotype" w:cs="Palatino Linotype"/>
          <w:color w:val="000000" w:themeColor="text1"/>
        </w:rPr>
      </w:pPr>
    </w:p>
    <w:p w14:paraId="2940E199" w14:textId="77777777" w:rsidR="00B50C1F" w:rsidRPr="00DE22C3" w:rsidRDefault="002D176E" w:rsidP="00DE22C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E22C3">
        <w:rPr>
          <w:rFonts w:ascii="Palatino Linotype" w:eastAsia="Palatino Linotype" w:hAnsi="Palatino Linotype" w:cs="Palatino Linotype"/>
          <w:b/>
          <w:color w:val="000000" w:themeColor="text1"/>
        </w:rPr>
        <w:lastRenderedPageBreak/>
        <w:t>Estudio de fondo</w:t>
      </w:r>
    </w:p>
    <w:p w14:paraId="47AE9F45" w14:textId="2FEC788C" w:rsidR="00D82102" w:rsidRPr="00DE22C3" w:rsidRDefault="00120E8F" w:rsidP="00DE22C3">
      <w:pPr>
        <w:numPr>
          <w:ilvl w:val="0"/>
          <w:numId w:val="6"/>
        </w:numPr>
        <w:spacing w:line="360" w:lineRule="auto"/>
        <w:contextualSpacing/>
        <w:jc w:val="both"/>
        <w:rPr>
          <w:rFonts w:ascii="Palatino Linotype" w:hAnsi="Palatino Linotype"/>
          <w:color w:val="000000" w:themeColor="text1"/>
        </w:rPr>
      </w:pPr>
      <w:r w:rsidRPr="00DE22C3">
        <w:rPr>
          <w:rFonts w:ascii="Palatino Linotype" w:eastAsia="MS Mincho" w:hAnsi="Palatino Linotype" w:cs="Arial"/>
          <w:color w:val="000000" w:themeColor="text1"/>
        </w:rPr>
        <w:t>Acotada</w:t>
      </w:r>
      <w:r w:rsidRPr="00DE22C3">
        <w:rPr>
          <w:rFonts w:ascii="Palatino Linotype" w:hAnsi="Palatino Linotype"/>
          <w:color w:val="000000" w:themeColor="text1"/>
        </w:rPr>
        <w:t xml:space="preserve"> la </w:t>
      </w:r>
      <w:r w:rsidRPr="00DE22C3">
        <w:rPr>
          <w:rFonts w:ascii="Palatino Linotype" w:hAnsi="Palatino Linotype"/>
          <w:i/>
          <w:color w:val="000000" w:themeColor="text1"/>
        </w:rPr>
        <w:t>Litis</w:t>
      </w:r>
      <w:r w:rsidRPr="00DE22C3">
        <w:rPr>
          <w:rFonts w:ascii="Palatino Linotype" w:hAnsi="Palatino Linotype"/>
          <w:color w:val="000000" w:themeColor="text1"/>
        </w:rPr>
        <w:t xml:space="preserve"> del presente asunto, </w:t>
      </w:r>
      <w:r w:rsidR="00D82102" w:rsidRPr="00DE22C3">
        <w:rPr>
          <w:rFonts w:ascii="Palatino Linotype" w:hAnsi="Palatino Linotype"/>
          <w:color w:val="000000" w:themeColor="text1"/>
        </w:rPr>
        <w:t xml:space="preserve">previo al estudio de fondo, respecto la fuente obligacional, se advierte que el </w:t>
      </w:r>
      <w:r w:rsidR="00D82102" w:rsidRPr="00DE22C3">
        <w:rPr>
          <w:rFonts w:ascii="Palatino Linotype" w:hAnsi="Palatino Linotype"/>
          <w:b/>
          <w:color w:val="000000" w:themeColor="text1"/>
        </w:rPr>
        <w:t xml:space="preserve">SUJETO OBLIGADO, </w:t>
      </w:r>
      <w:r w:rsidR="00D82102" w:rsidRPr="00DE22C3">
        <w:rPr>
          <w:rFonts w:ascii="Palatino Linotype" w:hAnsi="Palatino Linotype"/>
          <w:color w:val="000000" w:themeColor="text1"/>
        </w:rPr>
        <w:t>asume que genera, posee y/o administra la información solicitada, tan es así que la pone a disposición de</w:t>
      </w:r>
      <w:r w:rsidR="00274C38">
        <w:rPr>
          <w:rFonts w:ascii="Palatino Linotype" w:hAnsi="Palatino Linotype"/>
          <w:color w:val="000000" w:themeColor="text1"/>
        </w:rPr>
        <w:t xml:space="preserve"> </w:t>
      </w:r>
      <w:r w:rsidR="00D82102" w:rsidRPr="00DE22C3">
        <w:rPr>
          <w:rFonts w:ascii="Palatino Linotype" w:hAnsi="Palatino Linotype"/>
          <w:color w:val="000000" w:themeColor="text1"/>
        </w:rPr>
        <w:t>l</w:t>
      </w:r>
      <w:r w:rsidR="00274C38">
        <w:rPr>
          <w:rFonts w:ascii="Palatino Linotype" w:hAnsi="Palatino Linotype"/>
          <w:color w:val="000000" w:themeColor="text1"/>
        </w:rPr>
        <w:t>a</w:t>
      </w:r>
      <w:r w:rsidR="00D82102" w:rsidRPr="00DE22C3">
        <w:rPr>
          <w:rFonts w:ascii="Palatino Linotype" w:hAnsi="Palatino Linotype"/>
          <w:color w:val="000000" w:themeColor="text1"/>
        </w:rPr>
        <w:t xml:space="preserve"> ahora </w:t>
      </w:r>
      <w:r w:rsidR="00D82102" w:rsidRPr="00DE22C3">
        <w:rPr>
          <w:rFonts w:ascii="Palatino Linotype" w:hAnsi="Palatino Linotype"/>
          <w:b/>
          <w:color w:val="000000" w:themeColor="text1"/>
        </w:rPr>
        <w:t>RECURRENTE.</w:t>
      </w:r>
    </w:p>
    <w:p w14:paraId="291C7824" w14:textId="77777777" w:rsidR="00D82102" w:rsidRPr="00DE22C3" w:rsidRDefault="00D82102" w:rsidP="00DE22C3">
      <w:pPr>
        <w:spacing w:line="360" w:lineRule="auto"/>
        <w:contextualSpacing/>
        <w:jc w:val="both"/>
        <w:rPr>
          <w:rFonts w:ascii="Palatino Linotype" w:hAnsi="Palatino Linotype"/>
          <w:color w:val="000000" w:themeColor="text1"/>
        </w:rPr>
      </w:pPr>
    </w:p>
    <w:p w14:paraId="4439BD97" w14:textId="0B3C4EAF" w:rsidR="00D82102" w:rsidRPr="00DE22C3" w:rsidRDefault="00D82102" w:rsidP="00DE22C3">
      <w:pPr>
        <w:numPr>
          <w:ilvl w:val="0"/>
          <w:numId w:val="6"/>
        </w:numPr>
        <w:spacing w:line="360" w:lineRule="auto"/>
        <w:contextualSpacing/>
        <w:jc w:val="both"/>
        <w:rPr>
          <w:rFonts w:ascii="Palatino Linotype" w:hAnsi="Palatino Linotype"/>
          <w:color w:val="000000" w:themeColor="text1"/>
        </w:rPr>
      </w:pPr>
      <w:r w:rsidRPr="00DE22C3">
        <w:rPr>
          <w:rFonts w:ascii="Palatino Linotype" w:hAnsi="Palatino Linotype"/>
          <w:color w:val="000000" w:themeColor="text1"/>
        </w:rPr>
        <w:t>Ahora bien, respecto la información solicitada, se refiere lo siguiente:</w:t>
      </w:r>
    </w:p>
    <w:p w14:paraId="23A3429A" w14:textId="77777777" w:rsidR="00D82102" w:rsidRPr="00DE22C3" w:rsidRDefault="00D82102" w:rsidP="00DE22C3">
      <w:pPr>
        <w:spacing w:line="360" w:lineRule="auto"/>
        <w:contextualSpacing/>
        <w:jc w:val="both"/>
        <w:rPr>
          <w:rFonts w:ascii="Palatino Linotype" w:hAnsi="Palatino Linotype"/>
          <w:color w:val="000000" w:themeColor="text1"/>
        </w:rPr>
      </w:pPr>
    </w:p>
    <w:tbl>
      <w:tblPr>
        <w:tblStyle w:val="Tablaconcuadrcula"/>
        <w:tblW w:w="9493" w:type="dxa"/>
        <w:jc w:val="center"/>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2544"/>
        <w:gridCol w:w="2271"/>
        <w:gridCol w:w="2268"/>
        <w:gridCol w:w="2410"/>
      </w:tblGrid>
      <w:tr w:rsidR="00DE22C3" w:rsidRPr="00DE22C3" w14:paraId="101B87B3" w14:textId="77777777" w:rsidTr="00592A9A">
        <w:trPr>
          <w:jc w:val="center"/>
        </w:trPr>
        <w:tc>
          <w:tcPr>
            <w:tcW w:w="2544" w:type="dxa"/>
            <w:shd w:val="clear" w:color="auto" w:fill="F2F2F2" w:themeFill="background1" w:themeFillShade="F2"/>
            <w:vAlign w:val="center"/>
          </w:tcPr>
          <w:p w14:paraId="05AB6AA9" w14:textId="77777777" w:rsidR="00D82102" w:rsidRPr="00DE22C3" w:rsidRDefault="00D82102" w:rsidP="00DE22C3">
            <w:pPr>
              <w:jc w:val="center"/>
              <w:rPr>
                <w:rFonts w:ascii="Palatino Linotype" w:hAnsi="Palatino Linotype"/>
                <w:b/>
                <w:color w:val="000000" w:themeColor="text1"/>
              </w:rPr>
            </w:pPr>
            <w:r w:rsidRPr="00DE22C3">
              <w:rPr>
                <w:rFonts w:ascii="Palatino Linotype" w:hAnsi="Palatino Linotype"/>
                <w:b/>
                <w:color w:val="000000" w:themeColor="text1"/>
              </w:rPr>
              <w:t>Solicitud</w:t>
            </w:r>
          </w:p>
        </w:tc>
        <w:tc>
          <w:tcPr>
            <w:tcW w:w="2271" w:type="dxa"/>
            <w:shd w:val="clear" w:color="auto" w:fill="F2F2F2" w:themeFill="background1" w:themeFillShade="F2"/>
            <w:vAlign w:val="center"/>
          </w:tcPr>
          <w:p w14:paraId="1C27978F" w14:textId="77777777" w:rsidR="00D82102" w:rsidRPr="00DE22C3" w:rsidRDefault="00D82102" w:rsidP="00DE22C3">
            <w:pPr>
              <w:jc w:val="center"/>
              <w:rPr>
                <w:rFonts w:ascii="Palatino Linotype" w:hAnsi="Palatino Linotype"/>
                <w:b/>
                <w:color w:val="000000" w:themeColor="text1"/>
              </w:rPr>
            </w:pPr>
            <w:r w:rsidRPr="00DE22C3">
              <w:rPr>
                <w:rFonts w:ascii="Palatino Linotype" w:hAnsi="Palatino Linotype"/>
                <w:b/>
                <w:color w:val="000000" w:themeColor="text1"/>
              </w:rPr>
              <w:t>Respuesta</w:t>
            </w:r>
          </w:p>
        </w:tc>
        <w:tc>
          <w:tcPr>
            <w:tcW w:w="2268" w:type="dxa"/>
            <w:shd w:val="clear" w:color="auto" w:fill="F2F2F2" w:themeFill="background1" w:themeFillShade="F2"/>
            <w:vAlign w:val="center"/>
          </w:tcPr>
          <w:p w14:paraId="35EE0B56" w14:textId="77777777" w:rsidR="00D82102" w:rsidRPr="00DE22C3" w:rsidRDefault="00D82102" w:rsidP="00DE22C3">
            <w:pPr>
              <w:jc w:val="center"/>
              <w:rPr>
                <w:rFonts w:ascii="Palatino Linotype" w:hAnsi="Palatino Linotype"/>
                <w:b/>
                <w:color w:val="000000" w:themeColor="text1"/>
              </w:rPr>
            </w:pPr>
            <w:r w:rsidRPr="00DE22C3">
              <w:rPr>
                <w:rFonts w:ascii="Palatino Linotype" w:hAnsi="Palatino Linotype"/>
                <w:b/>
                <w:color w:val="000000" w:themeColor="text1"/>
              </w:rPr>
              <w:t>Razones o motivos de inconformidad</w:t>
            </w:r>
          </w:p>
        </w:tc>
        <w:tc>
          <w:tcPr>
            <w:tcW w:w="2410" w:type="dxa"/>
            <w:shd w:val="clear" w:color="auto" w:fill="F2F2F2" w:themeFill="background1" w:themeFillShade="F2"/>
            <w:vAlign w:val="center"/>
          </w:tcPr>
          <w:p w14:paraId="0835B98A" w14:textId="77777777" w:rsidR="00D82102" w:rsidRPr="00DE22C3" w:rsidRDefault="00D82102" w:rsidP="00DE22C3">
            <w:pPr>
              <w:jc w:val="center"/>
              <w:rPr>
                <w:rFonts w:ascii="Palatino Linotype" w:hAnsi="Palatino Linotype"/>
                <w:b/>
                <w:color w:val="000000" w:themeColor="text1"/>
              </w:rPr>
            </w:pPr>
            <w:r w:rsidRPr="00DE22C3">
              <w:rPr>
                <w:rFonts w:ascii="Palatino Linotype" w:hAnsi="Palatino Linotype"/>
                <w:b/>
                <w:color w:val="000000" w:themeColor="text1"/>
              </w:rPr>
              <w:t>¿Colma?</w:t>
            </w:r>
          </w:p>
        </w:tc>
      </w:tr>
      <w:tr w:rsidR="00DE22C3" w:rsidRPr="00DE22C3" w14:paraId="565463D1" w14:textId="77777777" w:rsidTr="00592A9A">
        <w:trPr>
          <w:jc w:val="center"/>
        </w:trPr>
        <w:tc>
          <w:tcPr>
            <w:tcW w:w="2544" w:type="dxa"/>
            <w:vAlign w:val="center"/>
          </w:tcPr>
          <w:p w14:paraId="0B31AA15" w14:textId="77777777" w:rsidR="00D82102" w:rsidRPr="00DE22C3" w:rsidRDefault="00D82102" w:rsidP="00DE22C3">
            <w:pPr>
              <w:jc w:val="both"/>
              <w:rPr>
                <w:rFonts w:ascii="Palatino Linotype" w:hAnsi="Palatino Linotype"/>
                <w:color w:val="000000" w:themeColor="text1"/>
              </w:rPr>
            </w:pPr>
          </w:p>
          <w:p w14:paraId="0B56A91F"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1.- Presidenta Municipal del H. Ayuntamiento de Ecatepec de Morelos, con el debido respeto solicito que la respuesta sea suscrita por Usted para que la información que se me brinde sea con TRANSPARENCIA.</w:t>
            </w:r>
          </w:p>
          <w:p w14:paraId="16A2B44D" w14:textId="77777777" w:rsidR="00D82102" w:rsidRPr="00DE22C3" w:rsidRDefault="00D82102" w:rsidP="00DE22C3">
            <w:pPr>
              <w:jc w:val="both"/>
              <w:rPr>
                <w:rFonts w:ascii="Palatino Linotype" w:hAnsi="Palatino Linotype"/>
                <w:color w:val="000000" w:themeColor="text1"/>
              </w:rPr>
            </w:pPr>
          </w:p>
          <w:p w14:paraId="7AEB9DA0"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2.- Solicito copia certificada del Oficio No. DPCB/ECA/0759/2025 de fecha 7 de abril de 2025.</w:t>
            </w:r>
          </w:p>
          <w:p w14:paraId="3C0AF10C" w14:textId="77777777" w:rsidR="00D82102" w:rsidRPr="00DE22C3" w:rsidRDefault="00D82102" w:rsidP="00DE22C3">
            <w:pPr>
              <w:jc w:val="both"/>
              <w:rPr>
                <w:rFonts w:ascii="Palatino Linotype" w:hAnsi="Palatino Linotype"/>
                <w:color w:val="000000" w:themeColor="text1"/>
              </w:rPr>
            </w:pPr>
          </w:p>
          <w:p w14:paraId="0ACE1ED2" w14:textId="77777777" w:rsidR="00D82102" w:rsidRPr="00DE22C3" w:rsidRDefault="00D82102" w:rsidP="00DE22C3">
            <w:pPr>
              <w:jc w:val="both"/>
              <w:rPr>
                <w:rFonts w:ascii="Palatino Linotype" w:hAnsi="Palatino Linotype"/>
                <w:color w:val="000000" w:themeColor="text1"/>
              </w:rPr>
            </w:pPr>
          </w:p>
        </w:tc>
        <w:tc>
          <w:tcPr>
            <w:tcW w:w="2271" w:type="dxa"/>
            <w:vAlign w:val="center"/>
          </w:tcPr>
          <w:p w14:paraId="20812061" w14:textId="77777777" w:rsidR="00D82102" w:rsidRPr="00DE22C3" w:rsidRDefault="00D82102" w:rsidP="00DE22C3">
            <w:pPr>
              <w:jc w:val="both"/>
              <w:rPr>
                <w:rFonts w:ascii="Palatino Linotype" w:hAnsi="Palatino Linotype"/>
                <w:color w:val="000000" w:themeColor="text1"/>
              </w:rPr>
            </w:pPr>
          </w:p>
          <w:p w14:paraId="14C3E4A9"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 xml:space="preserve">Le comento que con la finalidad de realizar el procedimiento administrativo para obtener la Copia Certificada del oficio DPCB/ECA/00759/2025; deberá presentarse de manera personal en un horario de 9:00 a 18: 00 hrs. acreditando su identidad con algún documento oficial (Credencial del INE, Cartilla militar y/o Pasaporte), dentro de las </w:t>
            </w:r>
            <w:r w:rsidRPr="00DE22C3">
              <w:rPr>
                <w:rFonts w:ascii="Palatino Linotype" w:hAnsi="Palatino Linotype"/>
                <w:color w:val="000000" w:themeColor="text1"/>
              </w:rPr>
              <w:lastRenderedPageBreak/>
              <w:t xml:space="preserve">inmediaciones de la Secretaria del H. Ayuntamiento de Ecatepec en el área de Certificaciones, para realizar el pago correspondiente a la cuantificación de la Certificación del oficio en mención. No omito mencionar que el Costo de la foja inicial es de $ 96.17 pesos y las subsecuentes es de $ 47.18 pesos: mismos que se expedirán con su respectiva orden de pago y los cuales deberán ser cubiertos en el área de tesorería municipal; Cabe hacer mención que se expedirá el documento en base a la acción en 24 hrs. hábiles. En virtud de lo antes mencionado le informo que el expediente con número de folio </w:t>
            </w:r>
            <w:r w:rsidRPr="00DE22C3">
              <w:rPr>
                <w:rFonts w:ascii="Palatino Linotype" w:hAnsi="Palatino Linotype"/>
                <w:color w:val="000000" w:themeColor="text1"/>
              </w:rPr>
              <w:lastRenderedPageBreak/>
              <w:t>DPCB/ECA/00759/2025, cuenta con cuatro fojas.</w:t>
            </w:r>
          </w:p>
          <w:p w14:paraId="3A27DC72" w14:textId="77777777" w:rsidR="00D82102" w:rsidRPr="00DE22C3" w:rsidRDefault="00D82102" w:rsidP="00DE22C3">
            <w:pPr>
              <w:jc w:val="both"/>
              <w:rPr>
                <w:rFonts w:ascii="Palatino Linotype" w:hAnsi="Palatino Linotype"/>
                <w:color w:val="000000" w:themeColor="text1"/>
              </w:rPr>
            </w:pPr>
          </w:p>
        </w:tc>
        <w:tc>
          <w:tcPr>
            <w:tcW w:w="2268" w:type="dxa"/>
            <w:vAlign w:val="center"/>
          </w:tcPr>
          <w:p w14:paraId="2640CBF8" w14:textId="77777777" w:rsidR="00D82102" w:rsidRPr="00DE22C3" w:rsidRDefault="00D82102" w:rsidP="00DE22C3">
            <w:pPr>
              <w:jc w:val="center"/>
              <w:rPr>
                <w:rFonts w:ascii="Palatino Linotype" w:hAnsi="Palatino Linotype"/>
                <w:b/>
                <w:color w:val="000000" w:themeColor="text1"/>
              </w:rPr>
            </w:pPr>
          </w:p>
          <w:p w14:paraId="1EDDB8AC" w14:textId="77777777" w:rsidR="00D82102" w:rsidRPr="00DE22C3" w:rsidRDefault="00D82102" w:rsidP="00DE22C3">
            <w:pPr>
              <w:jc w:val="center"/>
              <w:rPr>
                <w:rFonts w:ascii="Palatino Linotype" w:hAnsi="Palatino Linotype"/>
                <w:b/>
                <w:color w:val="000000" w:themeColor="text1"/>
              </w:rPr>
            </w:pPr>
          </w:p>
          <w:p w14:paraId="3B024E37" w14:textId="77777777" w:rsidR="00D82102" w:rsidRPr="00DE22C3" w:rsidRDefault="00D82102" w:rsidP="00DE22C3">
            <w:pPr>
              <w:jc w:val="center"/>
              <w:rPr>
                <w:rFonts w:ascii="Palatino Linotype" w:hAnsi="Palatino Linotype"/>
                <w:b/>
                <w:color w:val="000000" w:themeColor="text1"/>
              </w:rPr>
            </w:pPr>
          </w:p>
          <w:p w14:paraId="627F6281"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1.- La respuesta no fue suscrita por la presidenta Municipal del H. Ayuntamiento de Ecatepec de Morelos, el escrito de respuesta está dirigido al TITULAR DE LA UNIDAD DE TRANSPARENCIA, y lo suscribe el TITULAR DE LA UNIDAD DE TRANSPARENCIA.</w:t>
            </w:r>
          </w:p>
          <w:p w14:paraId="4BF2D67D" w14:textId="77777777" w:rsidR="00D82102" w:rsidRPr="00DE22C3" w:rsidRDefault="00D82102" w:rsidP="00DE22C3">
            <w:pPr>
              <w:jc w:val="both"/>
              <w:rPr>
                <w:rFonts w:ascii="Palatino Linotype" w:hAnsi="Palatino Linotype"/>
                <w:color w:val="000000" w:themeColor="text1"/>
              </w:rPr>
            </w:pPr>
          </w:p>
          <w:p w14:paraId="3E1B5B44" w14:textId="77777777" w:rsidR="00D82102" w:rsidRPr="00DE22C3" w:rsidRDefault="00D82102" w:rsidP="00DE22C3">
            <w:pPr>
              <w:jc w:val="both"/>
              <w:rPr>
                <w:rFonts w:ascii="Palatino Linotype" w:hAnsi="Palatino Linotype"/>
                <w:color w:val="000000" w:themeColor="text1"/>
              </w:rPr>
            </w:pPr>
          </w:p>
          <w:p w14:paraId="3A892216"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lastRenderedPageBreak/>
              <w:t>2.- El Oficio No. DPCB/ECA/0759/2025 de fecha 7 de abril de 2025, consta de una foja, se mencionan que son cuatro. Por favor consideren en las aclaraciones incluir el Oficio No. DPCB/ECA/0759/2025 de fecha 7 de abril de 2025, COMPLETO</w:t>
            </w:r>
          </w:p>
        </w:tc>
        <w:tc>
          <w:tcPr>
            <w:tcW w:w="2410" w:type="dxa"/>
            <w:vAlign w:val="center"/>
          </w:tcPr>
          <w:p w14:paraId="39ED6C6D" w14:textId="77777777" w:rsidR="00D82102" w:rsidRPr="00DE22C3" w:rsidRDefault="00D82102" w:rsidP="00DE22C3">
            <w:pPr>
              <w:jc w:val="center"/>
              <w:rPr>
                <w:rFonts w:ascii="Palatino Linotype" w:hAnsi="Palatino Linotype"/>
                <w:b/>
                <w:color w:val="000000" w:themeColor="text1"/>
              </w:rPr>
            </w:pPr>
            <w:r w:rsidRPr="00DE22C3">
              <w:rPr>
                <w:rFonts w:ascii="Palatino Linotype" w:hAnsi="Palatino Linotype"/>
                <w:b/>
                <w:color w:val="000000" w:themeColor="text1"/>
              </w:rPr>
              <w:lastRenderedPageBreak/>
              <w:t>SI</w:t>
            </w:r>
          </w:p>
          <w:p w14:paraId="6465618B" w14:textId="77777777" w:rsidR="00D82102" w:rsidRPr="00DE22C3" w:rsidRDefault="00D82102" w:rsidP="00DE22C3">
            <w:pPr>
              <w:rPr>
                <w:rFonts w:ascii="Palatino Linotype" w:hAnsi="Palatino Linotype"/>
                <w:b/>
                <w:color w:val="000000" w:themeColor="text1"/>
              </w:rPr>
            </w:pPr>
          </w:p>
          <w:p w14:paraId="205C0A6F" w14:textId="32BAE6C6"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Se advierte que l</w:t>
            </w:r>
            <w:r w:rsidR="00274C38">
              <w:rPr>
                <w:rFonts w:ascii="Palatino Linotype" w:hAnsi="Palatino Linotype"/>
                <w:color w:val="000000" w:themeColor="text1"/>
              </w:rPr>
              <w:t>a</w:t>
            </w:r>
            <w:r w:rsidRPr="00DE22C3">
              <w:rPr>
                <w:rFonts w:ascii="Palatino Linotype" w:hAnsi="Palatino Linotype"/>
                <w:color w:val="000000" w:themeColor="text1"/>
              </w:rPr>
              <w:t xml:space="preserve"> </w:t>
            </w:r>
            <w:r w:rsidR="00274C38">
              <w:rPr>
                <w:rFonts w:ascii="Palatino Linotype" w:hAnsi="Palatino Linotype"/>
                <w:b/>
                <w:color w:val="000000" w:themeColor="text1"/>
              </w:rPr>
              <w:t xml:space="preserve">PARTICULAR </w:t>
            </w:r>
            <w:r w:rsidRPr="00DE22C3">
              <w:rPr>
                <w:rFonts w:ascii="Palatino Linotype" w:hAnsi="Palatino Linotype"/>
                <w:color w:val="000000" w:themeColor="text1"/>
              </w:rPr>
              <w:t>requiere que la respuesta sea proporcionada por la Presidenta Municipal, situación que deviene inatendible, pues se considera que se está solicitando un documento “ad hoc” y constituye un derecho de petición.</w:t>
            </w:r>
          </w:p>
          <w:p w14:paraId="0608FE3F" w14:textId="77777777" w:rsidR="00D82102" w:rsidRPr="00DE22C3" w:rsidRDefault="00D82102" w:rsidP="00DE22C3">
            <w:pPr>
              <w:jc w:val="both"/>
              <w:rPr>
                <w:rFonts w:ascii="Palatino Linotype" w:hAnsi="Palatino Linotype"/>
                <w:color w:val="000000" w:themeColor="text1"/>
              </w:rPr>
            </w:pPr>
          </w:p>
          <w:p w14:paraId="220E7A06"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 xml:space="preserve">Es por lo anterior que derivado de que las razones o motivos de inconformidad versan respecto que </w:t>
            </w:r>
            <w:r w:rsidRPr="00DE22C3">
              <w:rPr>
                <w:rFonts w:ascii="Palatino Linotype" w:hAnsi="Palatino Linotype"/>
                <w:color w:val="000000" w:themeColor="text1"/>
              </w:rPr>
              <w:lastRenderedPageBreak/>
              <w:t>la respuesta no fue proporcionada por la Presidenta Municipal, los mismos devienen improcedentes.</w:t>
            </w:r>
          </w:p>
          <w:p w14:paraId="206C086E" w14:textId="77777777" w:rsidR="00D82102" w:rsidRPr="00DE22C3" w:rsidRDefault="00D82102" w:rsidP="00DE22C3">
            <w:pPr>
              <w:jc w:val="both"/>
              <w:rPr>
                <w:rFonts w:ascii="Palatino Linotype" w:hAnsi="Palatino Linotype"/>
                <w:color w:val="000000" w:themeColor="text1"/>
              </w:rPr>
            </w:pPr>
          </w:p>
          <w:p w14:paraId="6B8C2C0A"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 xml:space="preserve"> </w:t>
            </w:r>
          </w:p>
          <w:p w14:paraId="7B8271CB"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 xml:space="preserve">Respecto a la </w:t>
            </w:r>
            <w:r w:rsidRPr="00DE22C3">
              <w:rPr>
                <w:rFonts w:ascii="Palatino Linotype" w:hAnsi="Palatino Linotype"/>
                <w:b/>
                <w:color w:val="000000" w:themeColor="text1"/>
              </w:rPr>
              <w:t>copia certificada,</w:t>
            </w:r>
            <w:r w:rsidRPr="00DE22C3">
              <w:rPr>
                <w:rFonts w:ascii="Palatino Linotype" w:hAnsi="Palatino Linotype"/>
                <w:color w:val="000000" w:themeColor="text1"/>
              </w:rPr>
              <w:t xml:space="preserve"> se considera que el Sujeto Obligado dio atención a lo solicitado, asimismo no se considera que exista inconformidad relativa al cambio de modalidad entrega, tan es así que solicita que se tome en consideración las aclaraciones. </w:t>
            </w:r>
          </w:p>
        </w:tc>
      </w:tr>
      <w:tr w:rsidR="00DE22C3" w:rsidRPr="00DE22C3" w14:paraId="00E0E8D4" w14:textId="77777777" w:rsidTr="00592A9A">
        <w:trPr>
          <w:jc w:val="center"/>
        </w:trPr>
        <w:tc>
          <w:tcPr>
            <w:tcW w:w="2544" w:type="dxa"/>
            <w:vAlign w:val="center"/>
          </w:tcPr>
          <w:p w14:paraId="7E86387E" w14:textId="77777777" w:rsidR="00D82102" w:rsidRPr="00DE22C3" w:rsidRDefault="00D82102" w:rsidP="00DE22C3">
            <w:pPr>
              <w:jc w:val="both"/>
              <w:rPr>
                <w:rFonts w:ascii="Palatino Linotype" w:hAnsi="Palatino Linotype"/>
                <w:color w:val="000000" w:themeColor="text1"/>
              </w:rPr>
            </w:pPr>
          </w:p>
          <w:p w14:paraId="7E32255E"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Que significa para el H. Ayuntamiento de Ecatepec de Morelos, RIESGO INMINENTE (fundar y motivar).</w:t>
            </w:r>
          </w:p>
          <w:p w14:paraId="64D0810E" w14:textId="77777777" w:rsidR="00D82102" w:rsidRPr="00DE22C3" w:rsidRDefault="00D82102" w:rsidP="00DE22C3">
            <w:pPr>
              <w:jc w:val="both"/>
              <w:rPr>
                <w:rFonts w:ascii="Palatino Linotype" w:hAnsi="Palatino Linotype"/>
                <w:color w:val="000000" w:themeColor="text1"/>
              </w:rPr>
            </w:pPr>
          </w:p>
          <w:p w14:paraId="2DF3E44F"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Que significa para el H. Ayuntamiento de Ecatepec de Morelos, RIESGO (Fundar y motivar).</w:t>
            </w:r>
          </w:p>
          <w:p w14:paraId="008A6599" w14:textId="77777777" w:rsidR="00D82102" w:rsidRPr="00DE22C3" w:rsidRDefault="00D82102" w:rsidP="00DE22C3">
            <w:pPr>
              <w:jc w:val="both"/>
              <w:rPr>
                <w:rFonts w:ascii="Palatino Linotype" w:hAnsi="Palatino Linotype"/>
                <w:color w:val="000000" w:themeColor="text1"/>
              </w:rPr>
            </w:pPr>
          </w:p>
        </w:tc>
        <w:tc>
          <w:tcPr>
            <w:tcW w:w="2271" w:type="dxa"/>
            <w:vAlign w:val="center"/>
          </w:tcPr>
          <w:p w14:paraId="58684937" w14:textId="77777777" w:rsidR="00D82102" w:rsidRPr="00DE22C3" w:rsidRDefault="00D82102" w:rsidP="00DE22C3">
            <w:pPr>
              <w:jc w:val="both"/>
              <w:rPr>
                <w:rFonts w:ascii="Palatino Linotype" w:hAnsi="Palatino Linotype"/>
                <w:color w:val="000000" w:themeColor="text1"/>
              </w:rPr>
            </w:pPr>
          </w:p>
          <w:p w14:paraId="33CDAA62"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 xml:space="preserve">Le informo que Riesgo y Riesgo Eminente de acuerdo con las atribuciones conferidas en la Ley de Protección Civil y Bomberos del estado de México y que a su letra dice en el Artículo 6, Fracción XXVIII RIESGO: Grado de probabilidad de pérdidas de vidas, personas heridas, propiedad dañada y actividad económica detenida durante un período de referencia, en una región dada, para un peligro en particular; Artículo 4, Fracción XLIX. RIESGO: a los daños o pérdidas probables sobre un agente afectable, </w:t>
            </w:r>
            <w:r w:rsidRPr="00DE22C3">
              <w:rPr>
                <w:rFonts w:ascii="Palatino Linotype" w:hAnsi="Palatino Linotype"/>
                <w:color w:val="000000" w:themeColor="text1"/>
              </w:rPr>
              <w:lastRenderedPageBreak/>
              <w:t>resultado de la interacción entre su vulnerabilidad y la presencia de un agente perturbador, Fracción L. RIESGO INMINENTE: al riesgo que según la opinión de una instancia técnica especializada, debe considerar la realización de acciones inmediatas en virtud de existir condiciones o altas probabilidades de que se produzcan los efectos adversos sobre un agente afectable; son aplicables a este Reglamento los conceptos, principios y lineamientos establecidos en la Ley General de Protección Civil y el Libro Sexto del Código Administrativo del Estado de México.</w:t>
            </w:r>
          </w:p>
          <w:p w14:paraId="740E4A04" w14:textId="77777777" w:rsidR="00D82102" w:rsidRPr="00DE22C3" w:rsidRDefault="00D82102" w:rsidP="00DE22C3">
            <w:pPr>
              <w:jc w:val="both"/>
              <w:rPr>
                <w:rFonts w:ascii="Palatino Linotype" w:hAnsi="Palatino Linotype"/>
                <w:color w:val="000000" w:themeColor="text1"/>
              </w:rPr>
            </w:pPr>
          </w:p>
        </w:tc>
        <w:tc>
          <w:tcPr>
            <w:tcW w:w="2268" w:type="dxa"/>
            <w:vAlign w:val="center"/>
          </w:tcPr>
          <w:p w14:paraId="633A622E" w14:textId="77777777" w:rsidR="00D82102" w:rsidRPr="00DE22C3" w:rsidRDefault="00D82102" w:rsidP="00DE22C3">
            <w:pPr>
              <w:jc w:val="center"/>
              <w:rPr>
                <w:rFonts w:ascii="Palatino Linotype" w:hAnsi="Palatino Linotype"/>
                <w:color w:val="000000" w:themeColor="text1"/>
              </w:rPr>
            </w:pPr>
          </w:p>
        </w:tc>
        <w:tc>
          <w:tcPr>
            <w:tcW w:w="2410" w:type="dxa"/>
            <w:vAlign w:val="center"/>
          </w:tcPr>
          <w:p w14:paraId="07C5082C" w14:textId="4C507252" w:rsidR="00D82102" w:rsidRPr="00DE22C3" w:rsidRDefault="00D82102" w:rsidP="00DE22C3">
            <w:pPr>
              <w:jc w:val="center"/>
              <w:rPr>
                <w:rFonts w:ascii="Palatino Linotype" w:hAnsi="Palatino Linotype"/>
                <w:b/>
                <w:color w:val="000000" w:themeColor="text1"/>
              </w:rPr>
            </w:pPr>
            <w:r w:rsidRPr="00DE22C3">
              <w:rPr>
                <w:rFonts w:ascii="Palatino Linotype" w:hAnsi="Palatino Linotype"/>
                <w:b/>
                <w:color w:val="000000" w:themeColor="text1"/>
              </w:rPr>
              <w:t>SI</w:t>
            </w:r>
          </w:p>
          <w:p w14:paraId="51D559C0" w14:textId="6BA470B4"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Derivado de que</w:t>
            </w:r>
            <w:r w:rsidR="007576B8" w:rsidRPr="00DE22C3">
              <w:rPr>
                <w:rFonts w:ascii="Palatino Linotype" w:hAnsi="Palatino Linotype"/>
                <w:color w:val="000000" w:themeColor="text1"/>
              </w:rPr>
              <w:t xml:space="preserve"> lo solicitado atiende a un derecho de petición, ya que lo solicitado por la </w:t>
            </w:r>
            <w:r w:rsidR="007576B8" w:rsidRPr="00DE22C3">
              <w:rPr>
                <w:rFonts w:ascii="Palatino Linotype" w:hAnsi="Palatino Linotype"/>
                <w:b/>
                <w:color w:val="000000" w:themeColor="text1"/>
              </w:rPr>
              <w:t xml:space="preserve">PARTICULAR, </w:t>
            </w:r>
            <w:r w:rsidR="007576B8" w:rsidRPr="00DE22C3">
              <w:rPr>
                <w:rFonts w:ascii="Palatino Linotype" w:hAnsi="Palatino Linotype"/>
                <w:color w:val="000000" w:themeColor="text1"/>
              </w:rPr>
              <w:t xml:space="preserve">se considera un derecho de petición, ya que requiere que el </w:t>
            </w:r>
            <w:r w:rsidR="007576B8" w:rsidRPr="00DE22C3">
              <w:rPr>
                <w:rFonts w:ascii="Palatino Linotype" w:hAnsi="Palatino Linotype"/>
                <w:b/>
                <w:color w:val="000000" w:themeColor="text1"/>
              </w:rPr>
              <w:t xml:space="preserve">SUJETO OBLIGADO, </w:t>
            </w:r>
            <w:r w:rsidR="007576B8" w:rsidRPr="00DE22C3">
              <w:rPr>
                <w:rFonts w:ascii="Palatino Linotype" w:hAnsi="Palatino Linotype"/>
                <w:color w:val="000000" w:themeColor="text1"/>
              </w:rPr>
              <w:t>emita un pronunciamiento.</w:t>
            </w:r>
          </w:p>
        </w:tc>
      </w:tr>
      <w:tr w:rsidR="00D82102" w:rsidRPr="00DE22C3" w14:paraId="236A5201" w14:textId="77777777" w:rsidTr="00592A9A">
        <w:trPr>
          <w:jc w:val="center"/>
        </w:trPr>
        <w:tc>
          <w:tcPr>
            <w:tcW w:w="2544" w:type="dxa"/>
            <w:vAlign w:val="center"/>
          </w:tcPr>
          <w:p w14:paraId="4F50CAD5" w14:textId="77777777" w:rsidR="00D82102" w:rsidRPr="00DE22C3" w:rsidRDefault="00D82102" w:rsidP="00DE22C3">
            <w:pPr>
              <w:jc w:val="both"/>
              <w:rPr>
                <w:rFonts w:ascii="Palatino Linotype" w:hAnsi="Palatino Linotype"/>
                <w:color w:val="000000" w:themeColor="text1"/>
              </w:rPr>
            </w:pPr>
          </w:p>
          <w:p w14:paraId="69822199"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Funde y motive, que se considera como FACTORES DE RIESGO, en la poda o derribo de un fuste y/o árbol en una &gt; banqueta.</w:t>
            </w:r>
          </w:p>
          <w:p w14:paraId="404FD62E" w14:textId="77777777" w:rsidR="00D82102" w:rsidRPr="00DE22C3" w:rsidRDefault="00D82102" w:rsidP="00DE22C3">
            <w:pPr>
              <w:jc w:val="both"/>
              <w:rPr>
                <w:rFonts w:ascii="Palatino Linotype" w:hAnsi="Palatino Linotype"/>
                <w:color w:val="000000" w:themeColor="text1"/>
              </w:rPr>
            </w:pPr>
          </w:p>
          <w:p w14:paraId="51D87641" w14:textId="77777777"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 xml:space="preserve"> Una VALORACIÓN DE RIESGO se considera completa si faltan factores de riesgo a considerar alrededor de un fuste o árbol."</w:t>
            </w:r>
          </w:p>
          <w:p w14:paraId="783D89C1" w14:textId="77777777" w:rsidR="00D82102" w:rsidRPr="00DE22C3" w:rsidRDefault="00D82102" w:rsidP="00DE22C3">
            <w:pPr>
              <w:jc w:val="both"/>
              <w:rPr>
                <w:rFonts w:ascii="Palatino Linotype" w:hAnsi="Palatino Linotype"/>
                <w:color w:val="000000" w:themeColor="text1"/>
              </w:rPr>
            </w:pPr>
          </w:p>
        </w:tc>
        <w:tc>
          <w:tcPr>
            <w:tcW w:w="2271" w:type="dxa"/>
            <w:vAlign w:val="center"/>
          </w:tcPr>
          <w:p w14:paraId="6BDAB1C3" w14:textId="77777777" w:rsidR="00D82102" w:rsidRPr="00DE22C3" w:rsidRDefault="00D82102" w:rsidP="00DE22C3">
            <w:pPr>
              <w:jc w:val="both"/>
              <w:rPr>
                <w:rFonts w:ascii="Palatino Linotype" w:hAnsi="Palatino Linotype"/>
                <w:color w:val="000000" w:themeColor="text1"/>
              </w:rPr>
            </w:pPr>
          </w:p>
          <w:p w14:paraId="3FE28166" w14:textId="484E8F1F" w:rsidR="00D82102" w:rsidRPr="00DE22C3" w:rsidRDefault="00D82102" w:rsidP="00DE22C3">
            <w:pPr>
              <w:jc w:val="both"/>
              <w:rPr>
                <w:rFonts w:ascii="Palatino Linotype" w:hAnsi="Palatino Linotype"/>
                <w:color w:val="000000" w:themeColor="text1"/>
              </w:rPr>
            </w:pPr>
            <w:r w:rsidRPr="00DE22C3">
              <w:rPr>
                <w:rFonts w:ascii="Palatino Linotype" w:hAnsi="Palatino Linotype"/>
                <w:color w:val="000000" w:themeColor="text1"/>
              </w:rPr>
              <w:t xml:space="preserve">Le notifico que en cuanto a las Valoraciones de Riesgo alrededor de un fuste o árbol que de acuerdo a las atribuciones conferidas en lo dispuesto en los artículos, 1, 4 párrafo 4, y 115 de Constitución Política de los Estado Unidos Mexicanos vigente, artículo 1, 113, 122, 123 y 139, de Constitución Política del Estado Libre y Soberano de México vigente, 1 y 2, Ley </w:t>
            </w:r>
            <w:r w:rsidR="00274C38" w:rsidRPr="00DE22C3">
              <w:rPr>
                <w:rFonts w:ascii="Palatino Linotype" w:hAnsi="Palatino Linotype"/>
                <w:color w:val="000000" w:themeColor="text1"/>
              </w:rPr>
              <w:t>Orgánica</w:t>
            </w:r>
            <w:r w:rsidRPr="00DE22C3">
              <w:rPr>
                <w:rFonts w:ascii="Palatino Linotype" w:hAnsi="Palatino Linotype"/>
                <w:color w:val="000000" w:themeColor="text1"/>
              </w:rPr>
              <w:t xml:space="preserve"> Municipal del Estado de México </w:t>
            </w:r>
            <w:r w:rsidR="00274C38" w:rsidRPr="00DE22C3">
              <w:rPr>
                <w:rFonts w:ascii="Palatino Linotype" w:hAnsi="Palatino Linotype"/>
                <w:color w:val="000000" w:themeColor="text1"/>
              </w:rPr>
              <w:t>vigente</w:t>
            </w:r>
            <w:r w:rsidRPr="00DE22C3">
              <w:rPr>
                <w:rFonts w:ascii="Palatino Linotype" w:hAnsi="Palatino Linotype"/>
                <w:color w:val="000000" w:themeColor="text1"/>
              </w:rPr>
              <w:t xml:space="preserve">, 1, 2, fracciones I, XX, XXII, XXIII, XXIV, XXV, XXVI, XXVII, XXVIII, XXXI y XLII, Artículo 4, fracciones, I, III y V, 5, fracción I, y 75, de la Ley General de </w:t>
            </w:r>
            <w:r w:rsidRPr="00DE22C3">
              <w:rPr>
                <w:rFonts w:ascii="Palatino Linotype" w:hAnsi="Palatino Linotype"/>
                <w:color w:val="000000" w:themeColor="text1"/>
              </w:rPr>
              <w:lastRenderedPageBreak/>
              <w:t xml:space="preserve">Protección Civil vigente, 6.1, 6.2, 6.3, fracciones I, II, III, IV, V, VII, VIII, IX, X, XI, XII, XIII, XIV, XV y XVI del Código Administrativo del Estado de México vigente; Articulo 4, fracciones XLVI, XLIX y L del Reglamento del Libro Sexto del Código Administrativo del Estado de México, Articulo 71 fracciones I y VI, Articulo 75 fracciones I, II, III y IV del Bando Municipal vigente expedido por el H. Ayuntamiento Constitucional de Ecatepec de Morelos, Artículo 60 fracción I y IV del Reglamento Interno de la Administración Pública Municipal vigente, y demás relativos y aplicables; La </w:t>
            </w:r>
            <w:r w:rsidRPr="00DE22C3">
              <w:rPr>
                <w:rFonts w:ascii="Palatino Linotype" w:hAnsi="Palatino Linotype"/>
                <w:color w:val="000000" w:themeColor="text1"/>
              </w:rPr>
              <w:lastRenderedPageBreak/>
              <w:t xml:space="preserve">Dirección que dignamente represento, dio continuidad a todas y cada una de sus solicitudes; conforme a sus atribuciones en tiempo y forma, por lo que las "VALORACIONES DE RIESGO EMITIDAS FUERON TURNADAS A LA DIRECCIÓN DE MEDIO AMBIENTE Y ECOLOGÍA, Y ASÍ DETERMINARA LOS TRABAJOS CONDUCENTES; EN SU CASO PARA SU VALORACIÓN O DICTAMEN EN RELACIÓN A LA PODA, DERRIBO Y/O TRASPLANTE DEL ÁRBOL EN MENCIÓN". Lo anterior conforme a las atribuciones conferidas en el Código de </w:t>
            </w:r>
            <w:r w:rsidRPr="00DE22C3">
              <w:rPr>
                <w:rFonts w:ascii="Palatino Linotype" w:hAnsi="Palatino Linotype"/>
                <w:color w:val="000000" w:themeColor="text1"/>
              </w:rPr>
              <w:lastRenderedPageBreak/>
              <w:t xml:space="preserve">Procedimientos Administrativos Del Estado México el artículo 127.- Cuando la autoridad Administrativa que conoce del procedimiento requiera el auxilio de otras para la obtención de informes, declaraciones o documentos, se dirigirá a éstas por oficio en el que se indique lo que se solicita. La autoridad requerida desahogará la petición dentro de los tres días siguientes a su recibo; así como la Norma Técnica Estatal Ambiental NTEA – 018 – SeMAGEM – DS – 2017; en el Artículo 8.4 y 8.6.2; que establecen las especificaciones técnicas y criterios que deberán </w:t>
            </w:r>
            <w:r w:rsidRPr="00DE22C3">
              <w:rPr>
                <w:rFonts w:ascii="Palatino Linotype" w:hAnsi="Palatino Linotype"/>
                <w:color w:val="000000" w:themeColor="text1"/>
              </w:rPr>
              <w:lastRenderedPageBreak/>
              <w:t>cumplir las Autoridades de carácter público, personas físicas, Jurídicas Colectivas, Privadas, y en general todos aquellos que realicen, labores de Poda, derribo, Trasplante у Sustitución de árboles en Zonas Urbanas del Estado de México, de la Gaceta del Gobierno del Estado de México publicado en el Periódico Oficial el día 07 de febrero del año 2018; Por lo que se está en espera del oficio de seguimiento por parte de la Dirección de Medio Ambiente y Ecología.</w:t>
            </w:r>
          </w:p>
          <w:p w14:paraId="6F8AEDC2" w14:textId="77777777" w:rsidR="00D82102" w:rsidRPr="00DE22C3" w:rsidRDefault="00D82102" w:rsidP="00DE22C3">
            <w:pPr>
              <w:jc w:val="both"/>
              <w:rPr>
                <w:rFonts w:ascii="Palatino Linotype" w:hAnsi="Palatino Linotype"/>
                <w:color w:val="000000" w:themeColor="text1"/>
              </w:rPr>
            </w:pPr>
          </w:p>
        </w:tc>
        <w:tc>
          <w:tcPr>
            <w:tcW w:w="2268" w:type="dxa"/>
            <w:vAlign w:val="center"/>
          </w:tcPr>
          <w:p w14:paraId="3FD02529" w14:textId="77777777" w:rsidR="00D82102" w:rsidRPr="00DE22C3" w:rsidRDefault="00D82102" w:rsidP="00DE22C3">
            <w:pPr>
              <w:rPr>
                <w:rFonts w:ascii="Palatino Linotype" w:hAnsi="Palatino Linotype"/>
                <w:color w:val="000000" w:themeColor="text1"/>
              </w:rPr>
            </w:pPr>
          </w:p>
        </w:tc>
        <w:tc>
          <w:tcPr>
            <w:tcW w:w="2410" w:type="dxa"/>
            <w:vAlign w:val="center"/>
          </w:tcPr>
          <w:p w14:paraId="38BFD331" w14:textId="77777777" w:rsidR="007576B8" w:rsidRPr="00DE22C3" w:rsidRDefault="007576B8" w:rsidP="00DE22C3">
            <w:pPr>
              <w:jc w:val="center"/>
              <w:rPr>
                <w:rFonts w:ascii="Palatino Linotype" w:hAnsi="Palatino Linotype"/>
                <w:b/>
                <w:color w:val="000000" w:themeColor="text1"/>
              </w:rPr>
            </w:pPr>
            <w:r w:rsidRPr="00DE22C3">
              <w:rPr>
                <w:rFonts w:ascii="Palatino Linotype" w:hAnsi="Palatino Linotype"/>
                <w:b/>
                <w:color w:val="000000" w:themeColor="text1"/>
              </w:rPr>
              <w:t>SI</w:t>
            </w:r>
          </w:p>
          <w:p w14:paraId="2F2E6F23" w14:textId="3215DC9D" w:rsidR="00D82102" w:rsidRPr="00DE22C3" w:rsidRDefault="007576B8" w:rsidP="00DE22C3">
            <w:pPr>
              <w:jc w:val="both"/>
              <w:rPr>
                <w:rFonts w:ascii="Palatino Linotype" w:hAnsi="Palatino Linotype"/>
                <w:color w:val="000000" w:themeColor="text1"/>
              </w:rPr>
            </w:pPr>
            <w:r w:rsidRPr="00DE22C3">
              <w:rPr>
                <w:rFonts w:ascii="Palatino Linotype" w:hAnsi="Palatino Linotype"/>
                <w:color w:val="000000" w:themeColor="text1"/>
              </w:rPr>
              <w:t xml:space="preserve">Derivado de que lo solicitado atiende a un derecho de petición, ya que lo solicitado por la </w:t>
            </w:r>
            <w:r w:rsidRPr="00DE22C3">
              <w:rPr>
                <w:rFonts w:ascii="Palatino Linotype" w:hAnsi="Palatino Linotype"/>
                <w:b/>
                <w:color w:val="000000" w:themeColor="text1"/>
              </w:rPr>
              <w:t xml:space="preserve">PARTICULAR, </w:t>
            </w:r>
            <w:r w:rsidRPr="00DE22C3">
              <w:rPr>
                <w:rFonts w:ascii="Palatino Linotype" w:hAnsi="Palatino Linotype"/>
                <w:color w:val="000000" w:themeColor="text1"/>
              </w:rPr>
              <w:t xml:space="preserve">se considera un derecho de petición, ya que requiere que el </w:t>
            </w:r>
            <w:r w:rsidRPr="00DE22C3">
              <w:rPr>
                <w:rFonts w:ascii="Palatino Linotype" w:hAnsi="Palatino Linotype"/>
                <w:b/>
                <w:color w:val="000000" w:themeColor="text1"/>
              </w:rPr>
              <w:t xml:space="preserve">SUJETO OBLIGADO, </w:t>
            </w:r>
            <w:r w:rsidRPr="00DE22C3">
              <w:rPr>
                <w:rFonts w:ascii="Palatino Linotype" w:hAnsi="Palatino Linotype"/>
                <w:color w:val="000000" w:themeColor="text1"/>
              </w:rPr>
              <w:t>emita un pronunciamiento.</w:t>
            </w:r>
          </w:p>
        </w:tc>
      </w:tr>
    </w:tbl>
    <w:p w14:paraId="43C3FF33" w14:textId="77777777" w:rsidR="00120E8F" w:rsidRPr="00DE22C3" w:rsidRDefault="00120E8F" w:rsidP="00DE22C3">
      <w:pPr>
        <w:pStyle w:val="Prrafodelista"/>
        <w:tabs>
          <w:tab w:val="left" w:pos="426"/>
        </w:tabs>
        <w:spacing w:line="360" w:lineRule="auto"/>
        <w:ind w:left="0"/>
        <w:jc w:val="both"/>
        <w:rPr>
          <w:rFonts w:ascii="Palatino Linotype" w:hAnsi="Palatino Linotype"/>
          <w:color w:val="000000" w:themeColor="text1"/>
        </w:rPr>
      </w:pPr>
    </w:p>
    <w:p w14:paraId="4DA72551" w14:textId="2EC59B10" w:rsidR="00AB446A" w:rsidRPr="00DE22C3" w:rsidRDefault="00AB446A" w:rsidP="00DE22C3">
      <w:pPr>
        <w:pStyle w:val="Prrafodelista"/>
        <w:numPr>
          <w:ilvl w:val="0"/>
          <w:numId w:val="6"/>
        </w:numPr>
        <w:spacing w:line="360" w:lineRule="auto"/>
        <w:jc w:val="both"/>
        <w:rPr>
          <w:rFonts w:ascii="Palatino Linotype" w:eastAsia="Times New Roman" w:hAnsi="Palatino Linotype" w:cs="Palatino Linotype"/>
          <w:b/>
          <w:color w:val="000000" w:themeColor="text1"/>
        </w:rPr>
      </w:pPr>
      <w:r w:rsidRPr="00DE22C3">
        <w:rPr>
          <w:rFonts w:ascii="Palatino Linotype" w:eastAsia="Times New Roman" w:hAnsi="Palatino Linotype" w:cs="Palatino Linotype"/>
          <w:color w:val="000000" w:themeColor="text1"/>
        </w:rPr>
        <w:t>De lo anterior,</w:t>
      </w:r>
      <w:r w:rsidRPr="00DE22C3">
        <w:rPr>
          <w:rFonts w:ascii="Palatino Linotype" w:eastAsia="Times New Roman" w:hAnsi="Palatino Linotype" w:cs="Palatino Linotype"/>
          <w:color w:val="000000" w:themeColor="text1"/>
          <w:lang w:eastAsia="en-US"/>
        </w:rPr>
        <w:t xml:space="preserve"> se advierte que el particular planteó diversas cuestiones con la que pretendía que EL </w:t>
      </w:r>
      <w:r w:rsidRPr="00DE22C3">
        <w:rPr>
          <w:rFonts w:ascii="Palatino Linotype" w:eastAsia="Times New Roman" w:hAnsi="Palatino Linotype" w:cs="Palatino Linotype"/>
          <w:b/>
          <w:color w:val="000000" w:themeColor="text1"/>
          <w:lang w:eastAsia="en-US"/>
        </w:rPr>
        <w:t>SUJETO OBLIGADO</w:t>
      </w:r>
      <w:r w:rsidRPr="00DE22C3">
        <w:rPr>
          <w:rFonts w:ascii="Palatino Linotype" w:eastAsia="Times New Roman" w:hAnsi="Palatino Linotype" w:cs="Palatino Linotype"/>
          <w:color w:val="000000" w:themeColor="text1"/>
          <w:lang w:eastAsia="en-US"/>
        </w:rPr>
        <w:t xml:space="preserve"> le explicara una circunstancia para un caso específico, </w:t>
      </w:r>
      <w:r w:rsidRPr="00DE22C3">
        <w:rPr>
          <w:rFonts w:ascii="Palatino Linotype" w:eastAsia="Times New Roman" w:hAnsi="Palatino Linotype" w:cs="Palatino Linotype"/>
          <w:color w:val="000000" w:themeColor="text1"/>
          <w:lang w:eastAsia="en-US"/>
        </w:rPr>
        <w:lastRenderedPageBreak/>
        <w:t xml:space="preserve">por lo que el particular no 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Pr="00DE22C3">
        <w:rPr>
          <w:rFonts w:ascii="Palatino Linotype" w:eastAsia="Times New Roman" w:hAnsi="Palatino Linotype" w:cs="Palatino Linotype"/>
          <w:b/>
          <w:color w:val="000000" w:themeColor="text1"/>
          <w:lang w:eastAsia="en-US"/>
        </w:rPr>
        <w:t>SUJETO OBLIGADO.</w:t>
      </w:r>
    </w:p>
    <w:p w14:paraId="204F6593" w14:textId="77777777" w:rsidR="00AB446A" w:rsidRPr="00DE22C3" w:rsidRDefault="00AB446A" w:rsidP="00DE22C3">
      <w:pPr>
        <w:spacing w:line="360" w:lineRule="auto"/>
        <w:contextualSpacing/>
        <w:jc w:val="both"/>
        <w:rPr>
          <w:rFonts w:ascii="Palatino Linotype" w:eastAsia="Times New Roman" w:hAnsi="Palatino Linotype" w:cs="Palatino Linotype"/>
          <w:b/>
          <w:color w:val="000000" w:themeColor="text1"/>
        </w:rPr>
      </w:pPr>
    </w:p>
    <w:p w14:paraId="20F88761" w14:textId="42E37F94" w:rsidR="00AB446A" w:rsidRPr="00DE22C3" w:rsidRDefault="00AB446A" w:rsidP="00DE22C3">
      <w:pPr>
        <w:pStyle w:val="Prrafodelista"/>
        <w:numPr>
          <w:ilvl w:val="0"/>
          <w:numId w:val="6"/>
        </w:numPr>
        <w:spacing w:line="360" w:lineRule="auto"/>
        <w:jc w:val="both"/>
        <w:rPr>
          <w:rFonts w:ascii="Palatino Linotype" w:eastAsia="Palatino Linotype" w:hAnsi="Palatino Linotype" w:cs="Palatino Linotype"/>
          <w:b/>
          <w:color w:val="000000" w:themeColor="text1"/>
        </w:rPr>
      </w:pPr>
      <w:r w:rsidRPr="00DE22C3">
        <w:rPr>
          <w:rFonts w:ascii="Palatino Linotype" w:eastAsia="Palatino Linotype" w:hAnsi="Palatino Linotype" w:cs="Palatino Linotype"/>
          <w:color w:val="000000" w:themeColor="text1"/>
        </w:rPr>
        <w:t>No obstante,</w:t>
      </w:r>
      <w:r w:rsidRPr="00DE22C3">
        <w:rPr>
          <w:rFonts w:ascii="Palatino Linotype" w:eastAsia="Palatino Linotype" w:hAnsi="Palatino Linotype" w:cs="Palatino Linotype"/>
          <w:b/>
          <w:color w:val="000000" w:themeColor="text1"/>
        </w:rPr>
        <w:t xml:space="preserve"> EL</w:t>
      </w:r>
      <w:r w:rsidRPr="00DE22C3">
        <w:rPr>
          <w:rFonts w:ascii="Palatino Linotype" w:eastAsia="Palatino Linotype" w:hAnsi="Palatino Linotype" w:cs="Palatino Linotype"/>
          <w:color w:val="000000" w:themeColor="text1"/>
        </w:rPr>
        <w:t xml:space="preserve"> </w:t>
      </w:r>
      <w:r w:rsidRPr="00DE22C3">
        <w:rPr>
          <w:rFonts w:ascii="Palatino Linotype" w:eastAsia="Palatino Linotype" w:hAnsi="Palatino Linotype" w:cs="Palatino Linotype"/>
          <w:b/>
          <w:color w:val="000000" w:themeColor="text1"/>
        </w:rPr>
        <w:t>SUJETO OBLIGADO</w:t>
      </w:r>
      <w:r w:rsidRPr="00DE22C3">
        <w:rPr>
          <w:rFonts w:ascii="Palatino Linotype" w:eastAsia="Palatino Linotype" w:hAnsi="Palatino Linotype" w:cs="Palatino Linotype"/>
          <w:color w:val="000000" w:themeColor="text1"/>
        </w:rPr>
        <w:t xml:space="preserve"> en aras de satisfacer el derecho de acceso a la información pública, emitió su respuesta,</w:t>
      </w:r>
      <w:r w:rsidR="00CB7386" w:rsidRPr="00DE22C3">
        <w:rPr>
          <w:rFonts w:ascii="Palatino Linotype" w:eastAsia="Palatino Linotype" w:hAnsi="Palatino Linotype" w:cs="Palatino Linotype"/>
          <w:color w:val="000000" w:themeColor="text1"/>
        </w:rPr>
        <w:t xml:space="preserve"> sin embargo, -se insiste- </w:t>
      </w:r>
      <w:r w:rsidRPr="00DE22C3">
        <w:rPr>
          <w:rFonts w:ascii="Palatino Linotype" w:eastAsia="Palatino Linotype" w:hAnsi="Palatino Linotype" w:cs="Palatino Linotype"/>
          <w:color w:val="000000" w:themeColor="text1"/>
        </w:rPr>
        <w:t>lo solicitado constituye un derecho de petición.</w:t>
      </w:r>
    </w:p>
    <w:p w14:paraId="796E58F2" w14:textId="77777777" w:rsidR="00AB446A" w:rsidRPr="00DE22C3" w:rsidRDefault="00AB446A" w:rsidP="00DE22C3">
      <w:pPr>
        <w:spacing w:line="360" w:lineRule="auto"/>
        <w:jc w:val="both"/>
        <w:rPr>
          <w:rFonts w:ascii="Palatino Linotype" w:eastAsia="Palatino Linotype" w:hAnsi="Palatino Linotype" w:cs="Palatino Linotype"/>
          <w:color w:val="000000" w:themeColor="text1"/>
        </w:rPr>
      </w:pPr>
    </w:p>
    <w:p w14:paraId="19572B69" w14:textId="77777777" w:rsidR="00AB446A" w:rsidRPr="00DE22C3" w:rsidRDefault="00AB446A" w:rsidP="00DE22C3">
      <w:pPr>
        <w:pStyle w:val="Prrafodelista"/>
        <w:numPr>
          <w:ilvl w:val="0"/>
          <w:numId w:val="6"/>
        </w:numPr>
        <w:spacing w:line="360" w:lineRule="auto"/>
        <w:jc w:val="both"/>
        <w:rPr>
          <w:rFonts w:ascii="Palatino Linotype" w:eastAsia="MS Mincho" w:hAnsi="Palatino Linotype"/>
          <w:color w:val="000000" w:themeColor="text1"/>
        </w:rPr>
      </w:pPr>
      <w:r w:rsidRPr="00DE22C3">
        <w:rPr>
          <w:rFonts w:ascii="Palatino Linotype" w:hAnsi="Palatino Linotype" w:cs="Arial"/>
          <w:color w:val="000000" w:themeColor="text1"/>
        </w:rPr>
        <w:t>En este orden de ideas, es importante dejar en claro lo que debe entenderse por derecho de petición, así como por derecho de acceso a la información pública, con el objeto de distinguir el ejercicio de ambos derechos.</w:t>
      </w:r>
    </w:p>
    <w:p w14:paraId="40291969" w14:textId="77777777" w:rsidR="00AB446A" w:rsidRPr="00DE22C3" w:rsidRDefault="00AB446A" w:rsidP="00DE22C3">
      <w:pPr>
        <w:spacing w:line="360" w:lineRule="auto"/>
        <w:contextualSpacing/>
        <w:rPr>
          <w:rFonts w:ascii="Palatino Linotype" w:eastAsia="MS Mincho" w:hAnsi="Palatino Linotype"/>
          <w:color w:val="000000" w:themeColor="text1"/>
        </w:rPr>
      </w:pPr>
    </w:p>
    <w:p w14:paraId="03C0A8D1" w14:textId="77777777" w:rsidR="00AB446A" w:rsidRPr="00DE22C3" w:rsidRDefault="00AB446A" w:rsidP="00DE22C3">
      <w:pPr>
        <w:pStyle w:val="Prrafodelista"/>
        <w:numPr>
          <w:ilvl w:val="0"/>
          <w:numId w:val="6"/>
        </w:numPr>
        <w:spacing w:line="360" w:lineRule="auto"/>
        <w:jc w:val="both"/>
        <w:rPr>
          <w:rFonts w:ascii="Palatino Linotype" w:eastAsia="MS Mincho" w:hAnsi="Palatino Linotype"/>
          <w:color w:val="000000" w:themeColor="text1"/>
        </w:rPr>
      </w:pPr>
      <w:r w:rsidRPr="00DE22C3">
        <w:rPr>
          <w:rFonts w:ascii="Palatino Linotype" w:hAnsi="Palatino Linotype" w:cs="Arial"/>
          <w:color w:val="000000" w:themeColor="text1"/>
        </w:rPr>
        <w:t xml:space="preserve">Por lo que respecta a la definición de Derecho de Petición, el Maestro Ignacio Burgoa </w:t>
      </w:r>
      <w:r w:rsidRPr="00DE22C3">
        <w:rPr>
          <w:rFonts w:ascii="Palatino Linotype" w:hAnsi="Palatino Linotype"/>
          <w:color w:val="000000" w:themeColor="text1"/>
        </w:rPr>
        <w:t>Orihuela</w:t>
      </w:r>
      <w:r w:rsidRPr="00DE22C3">
        <w:rPr>
          <w:rFonts w:ascii="Palatino Linotype" w:hAnsi="Palatino Linotype" w:cs="Arial"/>
          <w:color w:val="000000" w:themeColor="text1"/>
        </w:rPr>
        <w:t xml:space="preserve"> refiere: </w:t>
      </w:r>
    </w:p>
    <w:p w14:paraId="0660D9E8" w14:textId="77777777" w:rsidR="00AB446A" w:rsidRPr="00DE22C3" w:rsidRDefault="00AB446A" w:rsidP="00DE22C3">
      <w:pPr>
        <w:tabs>
          <w:tab w:val="left" w:pos="9214"/>
        </w:tabs>
        <w:spacing w:line="360" w:lineRule="auto"/>
        <w:jc w:val="both"/>
        <w:rPr>
          <w:rFonts w:ascii="Palatino Linotype" w:hAnsi="Palatino Linotype"/>
          <w:color w:val="000000" w:themeColor="text1"/>
        </w:rPr>
      </w:pPr>
      <w:r w:rsidRPr="00DE22C3">
        <w:rPr>
          <w:rFonts w:ascii="Palatino Linotype" w:hAnsi="Palatino Linotype"/>
          <w:i/>
          <w:color w:val="000000" w:themeColor="text1"/>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DE22C3">
        <w:rPr>
          <w:rFonts w:ascii="Palatino Linotype" w:hAnsi="Palatino Linotype"/>
          <w:color w:val="000000" w:themeColor="text1"/>
        </w:rPr>
        <w:t>(Sic)</w:t>
      </w:r>
    </w:p>
    <w:p w14:paraId="4C945CA4" w14:textId="77777777" w:rsidR="00AB446A" w:rsidRPr="00DE22C3" w:rsidRDefault="00AB446A" w:rsidP="00DE22C3">
      <w:pPr>
        <w:tabs>
          <w:tab w:val="left" w:pos="9214"/>
        </w:tabs>
        <w:spacing w:line="360" w:lineRule="auto"/>
        <w:jc w:val="both"/>
        <w:rPr>
          <w:rFonts w:ascii="Palatino Linotype" w:hAnsi="Palatino Linotype"/>
          <w:i/>
          <w:color w:val="000000" w:themeColor="text1"/>
        </w:rPr>
      </w:pPr>
    </w:p>
    <w:p w14:paraId="72B2E4BB"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 xml:space="preserve">Por su parte, David Cienfuegos Salgado, concibe al derecho de petición como: </w:t>
      </w:r>
    </w:p>
    <w:p w14:paraId="53FDBC04" w14:textId="77777777" w:rsidR="00AB446A" w:rsidRPr="00DE22C3" w:rsidRDefault="00AB446A" w:rsidP="00DE22C3">
      <w:pPr>
        <w:tabs>
          <w:tab w:val="left" w:pos="9214"/>
        </w:tabs>
        <w:spacing w:line="360" w:lineRule="auto"/>
        <w:jc w:val="both"/>
        <w:rPr>
          <w:rFonts w:ascii="Palatino Linotype" w:hAnsi="Palatino Linotype"/>
          <w:color w:val="000000" w:themeColor="text1"/>
        </w:rPr>
      </w:pPr>
      <w:r w:rsidRPr="00DE22C3">
        <w:rPr>
          <w:rFonts w:ascii="Palatino Linotype" w:hAnsi="Palatino Linotype"/>
          <w:i/>
          <w:color w:val="000000" w:themeColor="text1"/>
        </w:rPr>
        <w:t xml:space="preserve">“… el derecho de toda persona a ser escuchado por quienes ejercen el poder público...” </w:t>
      </w:r>
      <w:r w:rsidRPr="00DE22C3">
        <w:rPr>
          <w:rFonts w:ascii="Palatino Linotype" w:hAnsi="Palatino Linotype"/>
          <w:color w:val="000000" w:themeColor="text1"/>
        </w:rPr>
        <w:t xml:space="preserve">(Sic) </w:t>
      </w:r>
    </w:p>
    <w:p w14:paraId="4822B673" w14:textId="77777777" w:rsidR="00AB446A" w:rsidRPr="00DE22C3" w:rsidRDefault="00AB446A" w:rsidP="00DE22C3">
      <w:pPr>
        <w:tabs>
          <w:tab w:val="left" w:pos="9214"/>
        </w:tabs>
        <w:spacing w:line="360" w:lineRule="auto"/>
        <w:jc w:val="both"/>
        <w:rPr>
          <w:rFonts w:ascii="Palatino Linotype" w:hAnsi="Palatino Linotype"/>
          <w:i/>
          <w:color w:val="000000" w:themeColor="text1"/>
        </w:rPr>
      </w:pPr>
    </w:p>
    <w:p w14:paraId="76BE412D"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lastRenderedPageBreak/>
        <w:t xml:space="preserve">A este respecto, para diferenciar el derecho de petición del derecho de acceso a la información, resulta conducente señalar que José Guadalupe Robles, conceptualiza al derecho a la información como: </w:t>
      </w:r>
    </w:p>
    <w:p w14:paraId="0DF19838" w14:textId="77777777" w:rsidR="00AB446A" w:rsidRPr="00DE22C3" w:rsidRDefault="00AB446A" w:rsidP="00DE22C3">
      <w:pPr>
        <w:tabs>
          <w:tab w:val="left" w:pos="9214"/>
        </w:tabs>
        <w:spacing w:line="360"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DE22C3">
        <w:rPr>
          <w:rFonts w:ascii="Palatino Linotype" w:hAnsi="Palatino Linotype"/>
          <w:color w:val="000000" w:themeColor="text1"/>
        </w:rPr>
        <w:t>(Sic)</w:t>
      </w:r>
      <w:r w:rsidRPr="00DE22C3">
        <w:rPr>
          <w:rFonts w:ascii="Palatino Linotype" w:hAnsi="Palatino Linotype"/>
          <w:i/>
          <w:color w:val="000000" w:themeColor="text1"/>
        </w:rPr>
        <w:t xml:space="preserve"> </w:t>
      </w:r>
    </w:p>
    <w:p w14:paraId="08694256" w14:textId="77777777" w:rsidR="00AB446A" w:rsidRPr="00DE22C3" w:rsidRDefault="00AB446A" w:rsidP="00DE22C3">
      <w:pPr>
        <w:tabs>
          <w:tab w:val="left" w:pos="9214"/>
        </w:tabs>
        <w:spacing w:line="360" w:lineRule="auto"/>
        <w:jc w:val="both"/>
        <w:rPr>
          <w:rFonts w:ascii="Palatino Linotype" w:hAnsi="Palatino Linotype"/>
          <w:i/>
          <w:color w:val="000000" w:themeColor="text1"/>
        </w:rPr>
      </w:pPr>
    </w:p>
    <w:p w14:paraId="4922943D" w14:textId="77777777" w:rsidR="00AB446A" w:rsidRPr="00DE22C3" w:rsidRDefault="00AB446A"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 xml:space="preserve">En consecuencia de lo anterior, se tiene por válida la respuesta proporcionada por el </w:t>
      </w:r>
      <w:r w:rsidRPr="00DE22C3">
        <w:rPr>
          <w:rFonts w:ascii="Palatino Linotype" w:hAnsi="Palatino Linotype"/>
          <w:b/>
          <w:color w:val="000000" w:themeColor="text1"/>
        </w:rPr>
        <w:t xml:space="preserve">SUJETO OBLIGADO </w:t>
      </w:r>
      <w:r w:rsidRPr="00DE22C3">
        <w:rPr>
          <w:rFonts w:ascii="Palatino Linotype" w:hAnsi="Palatino Linotype"/>
          <w:color w:val="000000" w:themeColor="text1"/>
        </w:rPr>
        <w:t xml:space="preserve">y en consecuencia devienen infundados los motivos de inconformidad planteados por el ahora </w:t>
      </w:r>
      <w:r w:rsidRPr="00DE22C3">
        <w:rPr>
          <w:rFonts w:ascii="Palatino Linotype" w:hAnsi="Palatino Linotype"/>
          <w:b/>
          <w:color w:val="000000" w:themeColor="text1"/>
        </w:rPr>
        <w:t>RECURRENTE.</w:t>
      </w:r>
    </w:p>
    <w:p w14:paraId="4E9DCE70" w14:textId="77777777" w:rsidR="00AB446A" w:rsidRPr="00DE22C3" w:rsidRDefault="00AB446A" w:rsidP="00DE22C3">
      <w:pPr>
        <w:pStyle w:val="Prrafodelista"/>
        <w:spacing w:line="360" w:lineRule="auto"/>
        <w:ind w:left="0"/>
        <w:jc w:val="both"/>
        <w:rPr>
          <w:rFonts w:ascii="Palatino Linotype" w:hAnsi="Palatino Linotype"/>
          <w:color w:val="000000" w:themeColor="text1"/>
        </w:rPr>
      </w:pPr>
    </w:p>
    <w:p w14:paraId="17057635" w14:textId="77777777" w:rsidR="00AB446A" w:rsidRPr="00DE22C3" w:rsidRDefault="00AB446A"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s="Arial"/>
          <w:color w:val="000000" w:themeColor="text1"/>
        </w:rPr>
        <w:t xml:space="preserve">Ahora bien, el derecho </w:t>
      </w:r>
      <w:r w:rsidRPr="00DE22C3">
        <w:rPr>
          <w:rFonts w:ascii="Palatino Linotype" w:hAnsi="Palatino Linotype"/>
          <w:color w:val="000000" w:themeColor="text1"/>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284E0743" w14:textId="77777777" w:rsidR="00AB446A" w:rsidRPr="00DE22C3" w:rsidRDefault="00AB446A" w:rsidP="00DE22C3">
      <w:pPr>
        <w:spacing w:before="120" w:after="120" w:line="360" w:lineRule="auto"/>
        <w:jc w:val="both"/>
        <w:rPr>
          <w:rFonts w:ascii="Palatino Linotype" w:hAnsi="Palatino Linotype"/>
          <w:i/>
          <w:color w:val="000000" w:themeColor="text1"/>
        </w:rPr>
      </w:pPr>
      <w:r w:rsidRPr="00DE22C3">
        <w:rPr>
          <w:rFonts w:ascii="Palatino Linotype" w:hAnsi="Palatino Linotype"/>
          <w:color w:val="000000" w:themeColor="text1"/>
        </w:rPr>
        <w:t>“</w:t>
      </w:r>
      <w:r w:rsidRPr="00DE22C3">
        <w:rPr>
          <w:rFonts w:ascii="Palatino Linotype" w:hAnsi="Palatino Linotype"/>
          <w:b/>
          <w:i/>
          <w:color w:val="000000" w:themeColor="text1"/>
        </w:rPr>
        <w:t>Artículo 4.</w:t>
      </w:r>
      <w:r w:rsidRPr="00DE22C3">
        <w:rPr>
          <w:rFonts w:ascii="Palatino Linotype" w:hAnsi="Palatino Linotype"/>
          <w:i/>
          <w:color w:val="000000" w:themeColor="text1"/>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47957F3" w14:textId="77777777" w:rsidR="00AB446A" w:rsidRPr="00DE22C3" w:rsidRDefault="00AB446A" w:rsidP="00DE22C3">
      <w:pPr>
        <w:spacing w:before="120" w:after="120" w:line="360"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DE22C3">
        <w:rPr>
          <w:rFonts w:ascii="Palatino Linotype" w:hAnsi="Palatino Linotype" w:cs="Arial"/>
          <w:i/>
          <w:color w:val="000000" w:themeColor="text1"/>
        </w:rPr>
        <w:t>mexicano</w:t>
      </w:r>
      <w:r w:rsidRPr="00DE22C3">
        <w:rPr>
          <w:rFonts w:ascii="Palatino Linotype" w:hAnsi="Palatino Linotype"/>
          <w:i/>
          <w:color w:val="000000" w:themeColor="text1"/>
        </w:rPr>
        <w:t xml:space="preserve"> sea parte, en la Ley General, la presente Ley y demás disposiciones de la materia, privilegiando el principio de máxima publicidad de la información. Solo podrá ser clasificada excepcionalmente como reservada </w:t>
      </w:r>
      <w:r w:rsidRPr="00DE22C3">
        <w:rPr>
          <w:rFonts w:ascii="Palatino Linotype" w:hAnsi="Palatino Linotype"/>
          <w:i/>
          <w:color w:val="000000" w:themeColor="text1"/>
        </w:rPr>
        <w:lastRenderedPageBreak/>
        <w:t>temporalmente por razones de interés público, en los términos de las causas legítimas y estrictamente necesarias previstas por esta Ley.</w:t>
      </w:r>
    </w:p>
    <w:p w14:paraId="4E2FF179" w14:textId="77777777" w:rsidR="00AB446A" w:rsidRPr="00DE22C3" w:rsidRDefault="00AB446A" w:rsidP="00DE22C3">
      <w:pPr>
        <w:spacing w:before="120" w:after="120" w:line="360" w:lineRule="auto"/>
        <w:jc w:val="both"/>
        <w:rPr>
          <w:rFonts w:ascii="Palatino Linotype" w:hAnsi="Palatino Linotype"/>
          <w:i/>
          <w:color w:val="000000" w:themeColor="text1"/>
        </w:rPr>
      </w:pPr>
      <w:r w:rsidRPr="00DE22C3">
        <w:rPr>
          <w:rFonts w:ascii="Palatino Linotype" w:hAnsi="Palatino Linotype"/>
          <w:i/>
          <w:color w:val="000000" w:themeColor="text1"/>
        </w:rPr>
        <w:t>Los sujetos obligados deben poner en práctica, políticas y programas de acceso a la información</w:t>
      </w:r>
      <w:r w:rsidRPr="00DE22C3">
        <w:rPr>
          <w:rFonts w:ascii="Palatino Linotype" w:hAnsi="Palatino Linotype"/>
          <w:color w:val="000000" w:themeColor="text1"/>
        </w:rPr>
        <w:t xml:space="preserve"> </w:t>
      </w:r>
      <w:r w:rsidRPr="00DE22C3">
        <w:rPr>
          <w:rFonts w:ascii="Palatino Linotype" w:hAnsi="Palatino Linotype"/>
          <w:i/>
          <w:color w:val="000000" w:themeColor="text1"/>
        </w:rPr>
        <w:t>que se apeguen a criterios de publicidad, veracidad, oportunidad, precisión y suficiencia en beneficio de los solicitantes.”</w:t>
      </w:r>
    </w:p>
    <w:p w14:paraId="204F93E3" w14:textId="77777777" w:rsidR="00AB446A" w:rsidRPr="00DE22C3" w:rsidRDefault="00AB446A" w:rsidP="00DE22C3">
      <w:pPr>
        <w:spacing w:before="120" w:after="120" w:line="360" w:lineRule="auto"/>
        <w:jc w:val="both"/>
        <w:rPr>
          <w:rFonts w:ascii="Palatino Linotype" w:hAnsi="Palatino Linotype"/>
          <w:i/>
          <w:color w:val="000000" w:themeColor="text1"/>
        </w:rPr>
      </w:pPr>
    </w:p>
    <w:p w14:paraId="27E938A5"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92EC8DD" w14:textId="77777777" w:rsidR="00AB446A" w:rsidRPr="00DE22C3" w:rsidRDefault="00AB446A" w:rsidP="00DE22C3">
      <w:pPr>
        <w:autoSpaceDE w:val="0"/>
        <w:autoSpaceDN w:val="0"/>
        <w:adjustRightInd w:val="0"/>
        <w:spacing w:before="120" w:after="120" w:line="360" w:lineRule="auto"/>
        <w:contextualSpacing/>
        <w:jc w:val="both"/>
        <w:rPr>
          <w:rFonts w:ascii="Palatino Linotype" w:hAnsi="Palatino Linotype" w:cs="Arial"/>
          <w:color w:val="000000" w:themeColor="text1"/>
        </w:rPr>
      </w:pPr>
    </w:p>
    <w:p w14:paraId="52DCA598"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5C993DA" w14:textId="77777777" w:rsidR="00AB446A" w:rsidRPr="00DE22C3" w:rsidRDefault="00AB446A" w:rsidP="00DE22C3">
      <w:pPr>
        <w:spacing w:line="360" w:lineRule="auto"/>
        <w:contextualSpacing/>
        <w:rPr>
          <w:rFonts w:ascii="Palatino Linotype" w:hAnsi="Palatino Linotype" w:cs="Arial"/>
          <w:color w:val="000000" w:themeColor="text1"/>
        </w:rPr>
      </w:pPr>
    </w:p>
    <w:p w14:paraId="513A1804"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3CB83B2D" w14:textId="77777777" w:rsidR="00AB446A" w:rsidRPr="00DE22C3" w:rsidRDefault="00AB446A" w:rsidP="00DE22C3">
      <w:pPr>
        <w:contextualSpacing/>
        <w:rPr>
          <w:rFonts w:ascii="Palatino Linotype" w:hAnsi="Palatino Linotype" w:cs="Arial"/>
          <w:color w:val="000000" w:themeColor="text1"/>
        </w:rPr>
      </w:pPr>
    </w:p>
    <w:p w14:paraId="02C31281"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Lo anterior tiene sustento en los artículos 3 fracciones XI y XXII; 4; 11 y 41 de la Ley de Transparencia y Acceso a la Información Pública del Estado de México y Municipios:</w:t>
      </w:r>
    </w:p>
    <w:p w14:paraId="559C170E"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
          <w:bCs/>
          <w:i/>
          <w:noProof/>
          <w:color w:val="000000" w:themeColor="text1"/>
        </w:rPr>
        <w:t xml:space="preserve">“Artículo 3. </w:t>
      </w:r>
      <w:r w:rsidRPr="00DE22C3">
        <w:rPr>
          <w:rFonts w:ascii="Palatino Linotype" w:hAnsi="Palatino Linotype" w:cs="Arial"/>
          <w:b/>
          <w:bCs/>
          <w:i/>
          <w:noProof/>
          <w:color w:val="000000" w:themeColor="text1"/>
          <w:u w:val="single"/>
        </w:rPr>
        <w:t xml:space="preserve">Para los efectos </w:t>
      </w:r>
      <w:r w:rsidRPr="00DE22C3">
        <w:rPr>
          <w:rFonts w:ascii="Palatino Linotype" w:hAnsi="Palatino Linotype" w:cs="Arial"/>
          <w:b/>
          <w:i/>
          <w:color w:val="000000" w:themeColor="text1"/>
          <w:u w:val="single"/>
        </w:rPr>
        <w:t>de</w:t>
      </w:r>
      <w:r w:rsidRPr="00DE22C3">
        <w:rPr>
          <w:rFonts w:ascii="Palatino Linotype" w:hAnsi="Palatino Linotype" w:cs="Arial"/>
          <w:b/>
          <w:bCs/>
          <w:i/>
          <w:noProof/>
          <w:color w:val="000000" w:themeColor="text1"/>
          <w:u w:val="single"/>
        </w:rPr>
        <w:t xml:space="preserve"> la presente Ley se entenderá por</w:t>
      </w:r>
      <w:r w:rsidRPr="00DE22C3">
        <w:rPr>
          <w:rFonts w:ascii="Palatino Linotype" w:hAnsi="Palatino Linotype" w:cs="Arial"/>
          <w:b/>
          <w:bCs/>
          <w:i/>
          <w:noProof/>
          <w:color w:val="000000" w:themeColor="text1"/>
        </w:rPr>
        <w:t xml:space="preserve">: </w:t>
      </w:r>
      <w:r w:rsidRPr="00DE22C3">
        <w:rPr>
          <w:rFonts w:ascii="Palatino Linotype" w:hAnsi="Palatino Linotype" w:cs="Arial"/>
          <w:bCs/>
          <w:i/>
          <w:noProof/>
          <w:color w:val="000000" w:themeColor="text1"/>
        </w:rPr>
        <w:t>…</w:t>
      </w:r>
    </w:p>
    <w:p w14:paraId="602D4528"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Cs/>
          <w:i/>
          <w:noProof/>
          <w:color w:val="000000" w:themeColor="text1"/>
        </w:rPr>
        <w:t>…</w:t>
      </w:r>
    </w:p>
    <w:p w14:paraId="43C2FDE7"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
          <w:bCs/>
          <w:i/>
          <w:noProof/>
          <w:color w:val="000000" w:themeColor="text1"/>
        </w:rPr>
        <w:t>XI. Documento:</w:t>
      </w:r>
      <w:r w:rsidRPr="00DE22C3">
        <w:rPr>
          <w:rFonts w:ascii="Palatino Linotype" w:hAnsi="Palatino Linotype" w:cs="Arial"/>
          <w:bCs/>
          <w:i/>
          <w:noProof/>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DE22C3">
        <w:rPr>
          <w:rFonts w:ascii="Palatino Linotype" w:hAnsi="Palatino Linotype" w:cs="Arial"/>
          <w:i/>
          <w:color w:val="000000" w:themeColor="text1"/>
        </w:rPr>
        <w:t>servidores</w:t>
      </w:r>
      <w:r w:rsidRPr="00DE22C3">
        <w:rPr>
          <w:rFonts w:ascii="Palatino Linotype" w:hAnsi="Palatino Linotype" w:cs="Arial"/>
          <w:bCs/>
          <w:i/>
          <w:noProof/>
          <w:color w:val="000000" w:themeColor="text1"/>
        </w:rPr>
        <w:t xml:space="preserve"> públicos e integrantes, sin importar su fuente o fecha de elaboración. Los documentos podrán estar en cualquier medio, sea escrito, impreso, sonoro, visual, electrónico, informático u holográfico; </w:t>
      </w:r>
    </w:p>
    <w:p w14:paraId="2A934FC0"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
          <w:bCs/>
          <w:i/>
          <w:noProof/>
          <w:color w:val="000000" w:themeColor="text1"/>
        </w:rPr>
        <w:t>Artículo 4.</w:t>
      </w:r>
      <w:r w:rsidRPr="00DE22C3">
        <w:rPr>
          <w:rFonts w:ascii="Palatino Linotype" w:hAnsi="Palatino Linotype" w:cs="Arial"/>
          <w:bCs/>
          <w:i/>
          <w:noProof/>
          <w:color w:val="000000" w:themeColor="text1"/>
        </w:rPr>
        <w:t xml:space="preserve"> </w:t>
      </w:r>
      <w:r w:rsidRPr="00DE22C3">
        <w:rPr>
          <w:rFonts w:ascii="Palatino Linotype" w:hAnsi="Palatino Linotype" w:cs="Arial"/>
          <w:b/>
          <w:bCs/>
          <w:i/>
          <w:noProof/>
          <w:color w:val="000000" w:themeColor="text1"/>
          <w:u w:val="single"/>
        </w:rPr>
        <w:t>El derecho humano de acceso a la información pública es la prerrogativa de las personas para buscar, difundir, investigar, recabar, recibir y solicitar información pública</w:t>
      </w:r>
      <w:r w:rsidRPr="00DE22C3">
        <w:rPr>
          <w:rFonts w:ascii="Palatino Linotype" w:hAnsi="Palatino Linotype" w:cs="Arial"/>
          <w:bCs/>
          <w:i/>
          <w:noProof/>
          <w:color w:val="000000" w:themeColor="text1"/>
        </w:rPr>
        <w:t xml:space="preserve">, sin necesidad de acreditar personalidad ni interés jurídico. </w:t>
      </w:r>
    </w:p>
    <w:p w14:paraId="70674181"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Cs/>
          <w:i/>
          <w:noProof/>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DE22C3">
        <w:rPr>
          <w:rFonts w:ascii="Palatino Linotype" w:hAnsi="Palatino Linotype" w:cs="Arial"/>
          <w:i/>
          <w:color w:val="000000" w:themeColor="text1"/>
        </w:rPr>
        <w:t>información</w:t>
      </w:r>
      <w:r w:rsidRPr="00DE22C3">
        <w:rPr>
          <w:rFonts w:ascii="Palatino Linotype" w:hAnsi="Palatino Linotype" w:cs="Arial"/>
          <w:bCs/>
          <w:i/>
          <w:noProof/>
          <w:color w:val="000000" w:themeColor="text1"/>
        </w:rPr>
        <w:t xml:space="preserve">. Solo podrá ser clasificada excepcionalmente como reservada </w:t>
      </w:r>
      <w:r w:rsidRPr="00DE22C3">
        <w:rPr>
          <w:rFonts w:ascii="Palatino Linotype" w:hAnsi="Palatino Linotype" w:cs="Arial"/>
          <w:bCs/>
          <w:i/>
          <w:noProof/>
          <w:color w:val="000000" w:themeColor="text1"/>
        </w:rPr>
        <w:lastRenderedPageBreak/>
        <w:t xml:space="preserve">temporalmente por razones de interés público, en los términos de las causas legítimas y estrictamente necesarias previstas por esta Ley. </w:t>
      </w:r>
    </w:p>
    <w:p w14:paraId="4448DA04"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Cs/>
          <w:i/>
          <w:noProof/>
          <w:color w:val="000000" w:themeColor="text1"/>
        </w:rPr>
        <w:t xml:space="preserve">Los sujetos obligados deben poner en práctica, políticas y programas de acceso a la información que se apeguen a criterios de publicidad, veracidad, oportunidad, precisión y suficiencia en beneficio de los solicitantes. </w:t>
      </w:r>
    </w:p>
    <w:p w14:paraId="39E09183"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
          <w:bCs/>
          <w:i/>
          <w:noProof/>
          <w:color w:val="000000" w:themeColor="text1"/>
        </w:rPr>
        <w:t>Artículo 11.-</w:t>
      </w:r>
      <w:r w:rsidRPr="00DE22C3">
        <w:rPr>
          <w:rFonts w:ascii="Palatino Linotype" w:hAnsi="Palatino Linotype" w:cs="Arial"/>
          <w:bCs/>
          <w:i/>
          <w:noProof/>
          <w:color w:val="000000" w:themeColor="text1"/>
        </w:rPr>
        <w:t xml:space="preserve"> </w:t>
      </w:r>
      <w:r w:rsidRPr="00DE22C3">
        <w:rPr>
          <w:rFonts w:ascii="Palatino Linotype" w:hAnsi="Palatino Linotype" w:cs="Arial"/>
          <w:b/>
          <w:bCs/>
          <w:i/>
          <w:noProof/>
          <w:color w:val="000000" w:themeColor="text1"/>
          <w:u w:val="single"/>
        </w:rPr>
        <w:t>Los Sujetos Obligados sólo proporcionarán la información que generen en el ejercicio de sus atribuciones</w:t>
      </w:r>
      <w:r w:rsidRPr="00DE22C3">
        <w:rPr>
          <w:rFonts w:ascii="Palatino Linotype" w:hAnsi="Palatino Linotype" w:cs="Arial"/>
          <w:bCs/>
          <w:i/>
          <w:noProof/>
          <w:color w:val="000000" w:themeColor="text1"/>
        </w:rPr>
        <w:t>.</w:t>
      </w:r>
    </w:p>
    <w:p w14:paraId="773B220F"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
          <w:bCs/>
          <w:i/>
          <w:noProof/>
          <w:color w:val="000000" w:themeColor="text1"/>
        </w:rPr>
        <w:t>Artículo 12.</w:t>
      </w:r>
      <w:r w:rsidRPr="00DE22C3">
        <w:rPr>
          <w:rFonts w:ascii="Palatino Linotype" w:hAnsi="Palatino Linotype" w:cs="Arial"/>
          <w:bCs/>
          <w:i/>
          <w:noProof/>
          <w:color w:val="000000" w:themeColor="text1"/>
        </w:rPr>
        <w:t xml:space="preserve"> Quienes generen, recopilen, administren, manejen, procesen, archiven o conserven información pública</w:t>
      </w:r>
      <w:r w:rsidRPr="00DE22C3">
        <w:rPr>
          <w:rFonts w:ascii="Palatino Linotype" w:hAnsi="Palatino Linotype" w:cs="Arial"/>
          <w:b/>
          <w:bCs/>
          <w:i/>
          <w:noProof/>
          <w:color w:val="000000" w:themeColor="text1"/>
        </w:rPr>
        <w:t xml:space="preserve"> </w:t>
      </w:r>
      <w:r w:rsidRPr="00DE22C3">
        <w:rPr>
          <w:rFonts w:ascii="Palatino Linotype" w:hAnsi="Palatino Linotype" w:cs="Arial"/>
          <w:bCs/>
          <w:i/>
          <w:noProof/>
          <w:color w:val="000000" w:themeColor="text1"/>
        </w:rPr>
        <w:t xml:space="preserve">serán responsables de la misma en los términos de las disposiciones jurídicas </w:t>
      </w:r>
      <w:r w:rsidRPr="00DE22C3">
        <w:rPr>
          <w:rFonts w:ascii="Palatino Linotype" w:hAnsi="Palatino Linotype" w:cs="Arial"/>
          <w:i/>
          <w:color w:val="000000" w:themeColor="text1"/>
        </w:rPr>
        <w:t>aplicables</w:t>
      </w:r>
      <w:r w:rsidRPr="00DE22C3">
        <w:rPr>
          <w:rFonts w:ascii="Palatino Linotype" w:hAnsi="Palatino Linotype" w:cs="Arial"/>
          <w:bCs/>
          <w:i/>
          <w:noProof/>
          <w:color w:val="000000" w:themeColor="text1"/>
        </w:rPr>
        <w:t xml:space="preserve">. </w:t>
      </w:r>
    </w:p>
    <w:p w14:paraId="329680A0" w14:textId="77777777" w:rsidR="00AB446A" w:rsidRPr="00DE22C3" w:rsidRDefault="00AB446A" w:rsidP="00DE22C3">
      <w:pPr>
        <w:spacing w:before="120" w:after="120" w:line="360" w:lineRule="auto"/>
        <w:jc w:val="both"/>
        <w:rPr>
          <w:rFonts w:ascii="Palatino Linotype" w:hAnsi="Palatino Linotype" w:cs="Arial"/>
          <w:bCs/>
          <w:i/>
          <w:noProof/>
          <w:color w:val="000000" w:themeColor="text1"/>
        </w:rPr>
      </w:pPr>
      <w:r w:rsidRPr="00DE22C3">
        <w:rPr>
          <w:rFonts w:ascii="Palatino Linotype" w:hAnsi="Palatino Linotype" w:cs="Arial"/>
          <w:b/>
          <w:bCs/>
          <w:i/>
          <w:noProof/>
          <w:color w:val="000000" w:themeColor="text1"/>
          <w:u w:val="single"/>
        </w:rPr>
        <w:t>Los sujetos obligados sólo proporcionarán la información pública que se les requiera y que obre en sus archivos</w:t>
      </w:r>
      <w:r w:rsidRPr="00DE22C3">
        <w:rPr>
          <w:rFonts w:ascii="Palatino Linotype" w:hAnsi="Palatino Linotype" w:cs="Arial"/>
          <w:bCs/>
          <w:i/>
          <w:noProof/>
          <w:color w:val="000000" w:themeColor="text1"/>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D1589C" w14:textId="77777777" w:rsidR="00AB446A" w:rsidRPr="00DE22C3" w:rsidRDefault="00AB446A" w:rsidP="00DE22C3">
      <w:pPr>
        <w:spacing w:before="120" w:after="120"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(Énfasis añadido)</w:t>
      </w:r>
    </w:p>
    <w:p w14:paraId="44413462" w14:textId="77777777" w:rsidR="00AB446A" w:rsidRPr="00DE22C3" w:rsidRDefault="00AB446A" w:rsidP="00DE22C3">
      <w:pPr>
        <w:spacing w:before="120" w:after="120" w:line="360" w:lineRule="auto"/>
        <w:jc w:val="both"/>
        <w:rPr>
          <w:rFonts w:ascii="Palatino Linotype" w:hAnsi="Palatino Linotype" w:cs="Arial"/>
          <w:color w:val="000000" w:themeColor="text1"/>
        </w:rPr>
      </w:pPr>
    </w:p>
    <w:p w14:paraId="14837A08"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12ED4400" w14:textId="77777777" w:rsidR="00AB446A" w:rsidRPr="00DE22C3" w:rsidRDefault="00AB446A" w:rsidP="00DE22C3">
      <w:pPr>
        <w:autoSpaceDE w:val="0"/>
        <w:autoSpaceDN w:val="0"/>
        <w:adjustRightInd w:val="0"/>
        <w:spacing w:before="120" w:after="120" w:line="360" w:lineRule="auto"/>
        <w:contextualSpacing/>
        <w:jc w:val="both"/>
        <w:rPr>
          <w:rFonts w:ascii="Palatino Linotype" w:hAnsi="Palatino Linotype" w:cs="Arial"/>
          <w:color w:val="000000" w:themeColor="text1"/>
        </w:rPr>
      </w:pPr>
    </w:p>
    <w:p w14:paraId="3356653B"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47648E0" w14:textId="77777777" w:rsidR="00AB446A" w:rsidRPr="00DE22C3" w:rsidRDefault="00AB446A" w:rsidP="00DE22C3">
      <w:pPr>
        <w:pStyle w:val="Prrafodelista"/>
        <w:spacing w:line="360" w:lineRule="auto"/>
        <w:ind w:left="0"/>
        <w:jc w:val="both"/>
        <w:rPr>
          <w:rFonts w:ascii="Palatino Linotype" w:hAnsi="Palatino Linotype"/>
          <w:color w:val="000000" w:themeColor="text1"/>
        </w:rPr>
      </w:pPr>
    </w:p>
    <w:p w14:paraId="18D674F2"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76512AE6" w14:textId="77777777" w:rsidR="00AB446A" w:rsidRPr="00DE22C3" w:rsidRDefault="00AB446A" w:rsidP="00DE22C3">
      <w:pPr>
        <w:contextualSpacing/>
        <w:rPr>
          <w:rFonts w:ascii="Palatino Linotype" w:hAnsi="Palatino Linotype" w:cs="Arial"/>
          <w:color w:val="000000" w:themeColor="text1"/>
        </w:rPr>
      </w:pPr>
    </w:p>
    <w:p w14:paraId="22E7A23B"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En síntesis, el derecho de acceso a la información pública se satisface en aquellos casos en que se entregue el soporte documental en que conste la información pública, toda vez que los Sujetos Obligados</w:t>
      </w:r>
      <w:r w:rsidRPr="00DE22C3">
        <w:rPr>
          <w:rFonts w:ascii="Palatino Linotype" w:hAnsi="Palatino Linotype" w:cs="Arial"/>
          <w:b/>
          <w:color w:val="000000" w:themeColor="text1"/>
        </w:rPr>
        <w:t xml:space="preserve"> </w:t>
      </w:r>
      <w:r w:rsidRPr="00DE22C3">
        <w:rPr>
          <w:rFonts w:ascii="Palatino Linotype" w:hAnsi="Palatino Linotype" w:cs="Arial"/>
          <w:color w:val="000000" w:themeColor="text1"/>
        </w:rPr>
        <w:t xml:space="preserve">no tienen el deber de generar, poseer o administrar la información pública con el grado de detalle que se señala en la solicitud de información pública; esto es, que no tienen el deber de generar un documento </w:t>
      </w:r>
      <w:r w:rsidRPr="00DE22C3">
        <w:rPr>
          <w:rFonts w:ascii="Palatino Linotype" w:hAnsi="Palatino Linotype" w:cs="Arial"/>
          <w:b/>
          <w:i/>
          <w:color w:val="000000" w:themeColor="text1"/>
        </w:rPr>
        <w:t>ad hoc</w:t>
      </w:r>
      <w:r w:rsidRPr="00DE22C3">
        <w:rPr>
          <w:rFonts w:ascii="Palatino Linotype" w:hAnsi="Palatino Linotype" w:cs="Arial"/>
          <w:color w:val="000000" w:themeColor="text1"/>
        </w:rPr>
        <w:t>, para satisfacer el derecho de acceso a la información pública.</w:t>
      </w:r>
    </w:p>
    <w:p w14:paraId="2B4781D5" w14:textId="77777777" w:rsidR="00AB446A" w:rsidRPr="00DE22C3" w:rsidRDefault="00AB446A" w:rsidP="00DE22C3">
      <w:pPr>
        <w:contextualSpacing/>
        <w:rPr>
          <w:rFonts w:ascii="Palatino Linotype" w:hAnsi="Palatino Linotype" w:cs="Arial"/>
          <w:color w:val="000000" w:themeColor="text1"/>
        </w:rPr>
      </w:pPr>
    </w:p>
    <w:p w14:paraId="714C9E65" w14:textId="6F4D1763"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Lo anterior se traduce en que el documento o documentos a que se hizo referencia, podrán ser entregados a</w:t>
      </w:r>
      <w:r w:rsidR="00274C38">
        <w:rPr>
          <w:rFonts w:ascii="Palatino Linotype" w:hAnsi="Palatino Linotype" w:cs="Arial"/>
          <w:color w:val="000000" w:themeColor="text1"/>
        </w:rPr>
        <w:t xml:space="preserve"> </w:t>
      </w:r>
      <w:r w:rsidRPr="00DE22C3">
        <w:rPr>
          <w:rFonts w:ascii="Palatino Linotype" w:hAnsi="Palatino Linotype" w:cs="Arial"/>
          <w:color w:val="000000" w:themeColor="text1"/>
        </w:rPr>
        <w:t>l</w:t>
      </w:r>
      <w:r w:rsidR="00274C38">
        <w:rPr>
          <w:rFonts w:ascii="Palatino Linotype" w:hAnsi="Palatino Linotype" w:cs="Arial"/>
          <w:color w:val="000000" w:themeColor="text1"/>
        </w:rPr>
        <w:t>a</w:t>
      </w:r>
      <w:r w:rsidRPr="00DE22C3">
        <w:rPr>
          <w:rFonts w:ascii="Palatino Linotype" w:hAnsi="Palatino Linotype" w:cs="Arial"/>
          <w:color w:val="000000" w:themeColor="text1"/>
        </w:rPr>
        <w:t xml:space="preserve"> </w:t>
      </w:r>
      <w:r w:rsidRPr="00DE22C3">
        <w:rPr>
          <w:rFonts w:ascii="Palatino Linotype" w:hAnsi="Palatino Linotype" w:cs="Arial"/>
          <w:b/>
          <w:color w:val="000000" w:themeColor="text1"/>
        </w:rPr>
        <w:t>RECURRENTE</w:t>
      </w:r>
      <w:r w:rsidRPr="00DE22C3">
        <w:rPr>
          <w:rFonts w:ascii="Palatino Linotype" w:hAnsi="Palatino Linotype" w:cs="Arial"/>
          <w:color w:val="000000" w:themeColor="text1"/>
        </w:rPr>
        <w:t xml:space="preserve">, tal y como hayan sido generados por </w:t>
      </w:r>
      <w:r w:rsidRPr="00DE22C3">
        <w:rPr>
          <w:rFonts w:ascii="Palatino Linotype" w:hAnsi="Palatino Linotype" w:cs="Arial"/>
          <w:b/>
          <w:color w:val="000000" w:themeColor="text1"/>
        </w:rPr>
        <w:t>EL SUJETO OBLIGADO</w:t>
      </w:r>
      <w:r w:rsidRPr="00DE22C3">
        <w:rPr>
          <w:rFonts w:ascii="Palatino Linotype" w:hAnsi="Palatino Linotype" w:cs="Arial"/>
          <w:color w:val="000000" w:themeColor="text1"/>
        </w:rPr>
        <w:t xml:space="preserve">, sin que subsista la obligación para éste último de generar un documento </w:t>
      </w:r>
      <w:r w:rsidRPr="00DE22C3">
        <w:rPr>
          <w:rFonts w:ascii="Palatino Linotype" w:hAnsi="Palatino Linotype" w:cs="Arial"/>
          <w:b/>
          <w:i/>
          <w:color w:val="000000" w:themeColor="text1"/>
        </w:rPr>
        <w:t>ad hoc</w:t>
      </w:r>
      <w:r w:rsidRPr="00DE22C3">
        <w:rPr>
          <w:rFonts w:ascii="Palatino Linotype" w:hAnsi="Palatino Linotype" w:cs="Arial"/>
          <w:color w:val="000000" w:themeColor="text1"/>
        </w:rPr>
        <w:t>, para satisfacer el derecho de acceso a la información pública de</w:t>
      </w:r>
      <w:r w:rsidR="00274C38">
        <w:rPr>
          <w:rFonts w:ascii="Palatino Linotype" w:hAnsi="Palatino Linotype" w:cs="Arial"/>
          <w:color w:val="000000" w:themeColor="text1"/>
        </w:rPr>
        <w:t xml:space="preserve"> </w:t>
      </w:r>
      <w:r w:rsidRPr="00DE22C3">
        <w:rPr>
          <w:rFonts w:ascii="Palatino Linotype" w:hAnsi="Palatino Linotype" w:cs="Arial"/>
          <w:color w:val="000000" w:themeColor="text1"/>
        </w:rPr>
        <w:t>l</w:t>
      </w:r>
      <w:r w:rsidR="00274C38">
        <w:rPr>
          <w:rFonts w:ascii="Palatino Linotype" w:hAnsi="Palatino Linotype" w:cs="Arial"/>
          <w:color w:val="000000" w:themeColor="text1"/>
        </w:rPr>
        <w:t>a</w:t>
      </w:r>
      <w:r w:rsidRPr="00DE22C3">
        <w:rPr>
          <w:rFonts w:ascii="Palatino Linotype" w:hAnsi="Palatino Linotype" w:cs="Arial"/>
          <w:color w:val="000000" w:themeColor="text1"/>
        </w:rPr>
        <w:t xml:space="preserve"> </w:t>
      </w:r>
      <w:r w:rsidRPr="00DE22C3">
        <w:rPr>
          <w:rFonts w:ascii="Palatino Linotype" w:hAnsi="Palatino Linotype" w:cs="Arial"/>
          <w:b/>
          <w:color w:val="000000" w:themeColor="text1"/>
        </w:rPr>
        <w:t>RECURRENTE</w:t>
      </w:r>
      <w:r w:rsidRPr="00DE22C3">
        <w:rPr>
          <w:rFonts w:ascii="Palatino Linotype" w:hAnsi="Palatino Linotype" w:cs="Arial"/>
          <w:color w:val="000000" w:themeColor="text1"/>
        </w:rPr>
        <w:t>.</w:t>
      </w:r>
    </w:p>
    <w:p w14:paraId="06842A7F" w14:textId="77777777" w:rsidR="00AB446A" w:rsidRPr="00DE22C3"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lastRenderedPageBreak/>
        <w:t xml:space="preserve">Como apoyo a lo anterior, es aplicable el Criterio 09-10, emitido por </w:t>
      </w:r>
      <w:r w:rsidRPr="00DE22C3">
        <w:rPr>
          <w:rFonts w:ascii="Palatino Linotype" w:eastAsia="Arial Unicode MS" w:hAnsi="Palatino Linotype" w:cs="Arial"/>
          <w:color w:val="000000" w:themeColor="text1"/>
        </w:rPr>
        <w:t xml:space="preserve">el Pleno del entonces </w:t>
      </w:r>
      <w:r w:rsidRPr="00DE22C3">
        <w:rPr>
          <w:rFonts w:ascii="Palatino Linotype" w:eastAsia="Arial Unicode MS" w:hAnsi="Palatino Linotype" w:cs="Arial"/>
          <w:bCs/>
          <w:color w:val="000000" w:themeColor="text1"/>
        </w:rPr>
        <w:t xml:space="preserve">Instituto Federal </w:t>
      </w:r>
      <w:r w:rsidRPr="00DE22C3">
        <w:rPr>
          <w:rFonts w:ascii="Palatino Linotype" w:hAnsi="Palatino Linotype" w:cs="Arial"/>
          <w:color w:val="000000" w:themeColor="text1"/>
        </w:rPr>
        <w:t>de</w:t>
      </w:r>
      <w:r w:rsidRPr="00DE22C3">
        <w:rPr>
          <w:rFonts w:ascii="Palatino Linotype" w:eastAsia="Arial Unicode MS" w:hAnsi="Palatino Linotype" w:cs="Arial"/>
          <w:bCs/>
          <w:color w:val="000000" w:themeColor="text1"/>
        </w:rPr>
        <w:t xml:space="preserve"> Acceso a la Información y Protección de Datos (IFAI), </w:t>
      </w:r>
      <w:r w:rsidRPr="00DE22C3">
        <w:rPr>
          <w:rFonts w:ascii="Palatino Linotype" w:eastAsia="Arial Unicode MS" w:hAnsi="Palatino Linotype" w:cs="Arial"/>
          <w:color w:val="000000" w:themeColor="text1"/>
        </w:rPr>
        <w:t>ahora Instituto Nacional de Transparencia, Acceso a la Información y Protección de Datos Personales (INAI),</w:t>
      </w:r>
      <w:r w:rsidRPr="00DE22C3">
        <w:rPr>
          <w:rFonts w:ascii="Palatino Linotype" w:hAnsi="Palatino Linotype"/>
          <w:bCs/>
          <w:color w:val="000000" w:themeColor="text1"/>
        </w:rPr>
        <w:t xml:space="preserve"> que dice:</w:t>
      </w:r>
      <w:r w:rsidRPr="00DE22C3">
        <w:rPr>
          <w:rFonts w:ascii="Palatino Linotype" w:hAnsi="Palatino Linotype"/>
          <w:b/>
          <w:bCs/>
          <w:color w:val="000000" w:themeColor="text1"/>
        </w:rPr>
        <w:t xml:space="preserve"> </w:t>
      </w:r>
    </w:p>
    <w:p w14:paraId="3464C87D" w14:textId="77777777" w:rsidR="00AB446A" w:rsidRPr="00DE22C3" w:rsidRDefault="00AB446A" w:rsidP="00DE22C3">
      <w:pPr>
        <w:spacing w:line="360" w:lineRule="auto"/>
        <w:jc w:val="both"/>
        <w:rPr>
          <w:rFonts w:ascii="Palatino Linotype" w:hAnsi="Palatino Linotype" w:cs="Arial"/>
          <w:i/>
          <w:color w:val="000000" w:themeColor="text1"/>
        </w:rPr>
      </w:pPr>
      <w:r w:rsidRPr="00DE22C3">
        <w:rPr>
          <w:rFonts w:ascii="Palatino Linotype" w:hAnsi="Palatino Linotype" w:cs="Arial"/>
          <w:i/>
          <w:color w:val="000000" w:themeColor="text1"/>
        </w:rPr>
        <w:t>“</w:t>
      </w:r>
      <w:r w:rsidRPr="00DE22C3">
        <w:rPr>
          <w:rFonts w:ascii="Palatino Linotype" w:hAnsi="Palatino Linotype" w:cs="Arial"/>
          <w:b/>
          <w:i/>
          <w:color w:val="000000" w:themeColor="text1"/>
          <w:u w:val="single"/>
        </w:rPr>
        <w:t>Las dependencias y entidades no están obligadas a generar documentos ad hoc para responder una solicitud de acceso a la información.</w:t>
      </w:r>
      <w:r w:rsidRPr="00DE22C3">
        <w:rPr>
          <w:rFonts w:ascii="Palatino Linotype" w:hAnsi="Palatino Linotype" w:cs="Arial"/>
          <w:i/>
          <w:color w:val="000000" w:themeColor="text1"/>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96C3ED3" w14:textId="77777777" w:rsidR="00AB446A" w:rsidRPr="00DE22C3" w:rsidRDefault="00AB446A" w:rsidP="00DE22C3">
      <w:pPr>
        <w:spacing w:line="360" w:lineRule="auto"/>
        <w:jc w:val="both"/>
        <w:rPr>
          <w:rFonts w:ascii="Palatino Linotype" w:hAnsi="Palatino Linotype" w:cs="Arial"/>
          <w:i/>
          <w:color w:val="000000" w:themeColor="text1"/>
        </w:rPr>
      </w:pPr>
      <w:r w:rsidRPr="00DE22C3">
        <w:rPr>
          <w:rFonts w:ascii="Palatino Linotype" w:hAnsi="Palatino Linotype" w:cs="Arial"/>
          <w:i/>
          <w:color w:val="000000" w:themeColor="text1"/>
        </w:rPr>
        <w:t>Expedientes:</w:t>
      </w:r>
    </w:p>
    <w:p w14:paraId="68B2EF34" w14:textId="77777777" w:rsidR="00AB446A" w:rsidRPr="00DE22C3" w:rsidRDefault="00AB446A" w:rsidP="00DE22C3">
      <w:pPr>
        <w:spacing w:line="360" w:lineRule="auto"/>
        <w:jc w:val="both"/>
        <w:rPr>
          <w:rFonts w:ascii="Palatino Linotype" w:hAnsi="Palatino Linotype" w:cs="Arial"/>
          <w:i/>
          <w:color w:val="000000" w:themeColor="text1"/>
        </w:rPr>
      </w:pPr>
      <w:r w:rsidRPr="00DE22C3">
        <w:rPr>
          <w:rFonts w:ascii="Palatino Linotype" w:hAnsi="Palatino Linotype" w:cs="Arial"/>
          <w:i/>
          <w:color w:val="000000" w:themeColor="text1"/>
        </w:rPr>
        <w:t>0438/08 Pemex Exploración y Producción – Alonso Lujambio Irazábal</w:t>
      </w:r>
    </w:p>
    <w:p w14:paraId="338F93D4" w14:textId="77777777" w:rsidR="00AB446A" w:rsidRPr="00DE22C3" w:rsidRDefault="00AB446A" w:rsidP="00DE22C3">
      <w:pPr>
        <w:spacing w:line="360" w:lineRule="auto"/>
        <w:jc w:val="both"/>
        <w:rPr>
          <w:rFonts w:ascii="Palatino Linotype" w:hAnsi="Palatino Linotype" w:cs="Arial"/>
          <w:i/>
          <w:color w:val="000000" w:themeColor="text1"/>
        </w:rPr>
      </w:pPr>
      <w:r w:rsidRPr="00DE22C3">
        <w:rPr>
          <w:rFonts w:ascii="Palatino Linotype" w:hAnsi="Palatino Linotype" w:cs="Arial"/>
          <w:i/>
          <w:color w:val="000000" w:themeColor="text1"/>
        </w:rPr>
        <w:t>1751/09 Laboratorios de Biológicos y Reactivos de México S.A. de C.V. – María Marván Laborde</w:t>
      </w:r>
    </w:p>
    <w:p w14:paraId="2627021C" w14:textId="77777777" w:rsidR="00AB446A" w:rsidRPr="00DE22C3" w:rsidRDefault="00AB446A" w:rsidP="00DE22C3">
      <w:pPr>
        <w:spacing w:line="360" w:lineRule="auto"/>
        <w:jc w:val="both"/>
        <w:rPr>
          <w:rFonts w:ascii="Palatino Linotype" w:hAnsi="Palatino Linotype" w:cs="Arial"/>
          <w:i/>
          <w:color w:val="000000" w:themeColor="text1"/>
        </w:rPr>
      </w:pPr>
      <w:r w:rsidRPr="00DE22C3">
        <w:rPr>
          <w:rFonts w:ascii="Palatino Linotype" w:hAnsi="Palatino Linotype" w:cs="Arial"/>
          <w:i/>
          <w:color w:val="000000" w:themeColor="text1"/>
        </w:rPr>
        <w:t>2868/09 Consejo Nacional de Ciencia y Tecnología – Jacqueline Peschard Mariscal</w:t>
      </w:r>
    </w:p>
    <w:p w14:paraId="4188BAB2" w14:textId="77777777" w:rsidR="00AB446A" w:rsidRPr="00DE22C3" w:rsidRDefault="00AB446A" w:rsidP="00DE22C3">
      <w:pPr>
        <w:spacing w:line="360" w:lineRule="auto"/>
        <w:jc w:val="both"/>
        <w:rPr>
          <w:rFonts w:ascii="Palatino Linotype" w:hAnsi="Palatino Linotype" w:cs="Arial"/>
          <w:i/>
          <w:color w:val="000000" w:themeColor="text1"/>
        </w:rPr>
      </w:pPr>
      <w:r w:rsidRPr="00DE22C3">
        <w:rPr>
          <w:rFonts w:ascii="Palatino Linotype" w:hAnsi="Palatino Linotype" w:cs="Arial"/>
          <w:i/>
          <w:color w:val="000000" w:themeColor="text1"/>
        </w:rPr>
        <w:t>5160/09 Secretaría de Hacienda y Crédito Público – Ángel Trinidad Zaldívar</w:t>
      </w:r>
    </w:p>
    <w:p w14:paraId="356F264A" w14:textId="77777777" w:rsidR="00AB446A" w:rsidRPr="00DE22C3" w:rsidRDefault="00AB446A" w:rsidP="00DE22C3">
      <w:pPr>
        <w:spacing w:line="360" w:lineRule="auto"/>
        <w:jc w:val="both"/>
        <w:rPr>
          <w:rFonts w:ascii="Palatino Linotype" w:hAnsi="Palatino Linotype" w:cs="Arial"/>
          <w:i/>
          <w:color w:val="000000" w:themeColor="text1"/>
        </w:rPr>
      </w:pPr>
      <w:r w:rsidRPr="00DE22C3">
        <w:rPr>
          <w:rFonts w:ascii="Palatino Linotype" w:hAnsi="Palatino Linotype" w:cs="Arial"/>
          <w:i/>
          <w:color w:val="000000" w:themeColor="text1"/>
        </w:rPr>
        <w:t>0304/10 Instituto Nacional de Cancerología – Jacqueline Peschard Mariscal”</w:t>
      </w:r>
    </w:p>
    <w:p w14:paraId="041CC6BE" w14:textId="77777777" w:rsidR="00AB446A" w:rsidRPr="00DE22C3" w:rsidRDefault="00AB446A" w:rsidP="00DE22C3">
      <w:p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(Énfasis añadido)</w:t>
      </w:r>
    </w:p>
    <w:p w14:paraId="5F01230A" w14:textId="77777777" w:rsidR="00AB446A" w:rsidRPr="00DE22C3" w:rsidRDefault="00AB446A" w:rsidP="00DE22C3">
      <w:pPr>
        <w:spacing w:line="360" w:lineRule="auto"/>
        <w:jc w:val="both"/>
        <w:rPr>
          <w:rFonts w:ascii="Palatino Linotype" w:hAnsi="Palatino Linotype" w:cs="Arial"/>
          <w:color w:val="000000" w:themeColor="text1"/>
        </w:rPr>
      </w:pPr>
    </w:p>
    <w:p w14:paraId="49AA236E" w14:textId="77777777" w:rsidR="00AB446A" w:rsidRPr="00DE22C3" w:rsidRDefault="00AB446A"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 xml:space="preserve">Al respecto, es conveniente señalar que los Sujetos Obligados, no están constreñidos a generar documentos </w:t>
      </w:r>
      <w:r w:rsidRPr="00DE22C3">
        <w:rPr>
          <w:rFonts w:ascii="Palatino Linotype" w:hAnsi="Palatino Linotype"/>
          <w:b/>
          <w:i/>
          <w:color w:val="000000" w:themeColor="text1"/>
        </w:rPr>
        <w:t>ad hoc</w:t>
      </w:r>
      <w:r w:rsidRPr="00DE22C3">
        <w:rPr>
          <w:rFonts w:ascii="Palatino Linotype" w:hAnsi="Palatino Linotype"/>
          <w:color w:val="000000" w:themeColor="text1"/>
        </w:rPr>
        <w:t>, para responder a las solicitud de información que les sean formuladas.</w:t>
      </w:r>
    </w:p>
    <w:p w14:paraId="1F1E02E9" w14:textId="77777777" w:rsidR="00AB446A" w:rsidRPr="00DE22C3" w:rsidRDefault="00AB446A" w:rsidP="00DE22C3">
      <w:pPr>
        <w:spacing w:before="120" w:after="120" w:line="360" w:lineRule="auto"/>
        <w:contextualSpacing/>
        <w:jc w:val="both"/>
        <w:rPr>
          <w:rFonts w:ascii="Palatino Linotype" w:hAnsi="Palatino Linotype"/>
          <w:color w:val="000000" w:themeColor="text1"/>
        </w:rPr>
      </w:pPr>
    </w:p>
    <w:p w14:paraId="5D627737" w14:textId="77777777" w:rsidR="00AB446A" w:rsidRPr="00DE22C3" w:rsidRDefault="00AB446A"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s="Arial"/>
          <w:color w:val="000000" w:themeColor="text1"/>
        </w:rPr>
        <w:lastRenderedPageBreak/>
        <w:t xml:space="preserve">Corolario a lo anterior, el doctrinario Ernesto Villanueva Villanueva define al derecho de acceso a la información como: </w:t>
      </w:r>
    </w:p>
    <w:p w14:paraId="616148D6" w14:textId="77777777" w:rsidR="00AB446A" w:rsidRPr="00DE22C3" w:rsidRDefault="00AB446A" w:rsidP="00DE22C3">
      <w:pPr>
        <w:tabs>
          <w:tab w:val="left" w:pos="8222"/>
        </w:tabs>
        <w:spacing w:before="120" w:after="120" w:line="360" w:lineRule="auto"/>
        <w:jc w:val="both"/>
        <w:rPr>
          <w:rFonts w:ascii="Palatino Linotype" w:hAnsi="Palatino Linotype" w:cs="Arial"/>
          <w:bCs/>
          <w:noProof/>
          <w:color w:val="000000" w:themeColor="text1"/>
        </w:rPr>
      </w:pPr>
      <w:r w:rsidRPr="00DE22C3">
        <w:rPr>
          <w:rFonts w:ascii="Palatino Linotype" w:hAnsi="Palatino Linotype" w:cs="Arial"/>
          <w:bCs/>
          <w:i/>
          <w:noProof/>
          <w:color w:val="000000" w:themeColor="text1"/>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DE22C3">
        <w:rPr>
          <w:rFonts w:ascii="Palatino Linotype" w:hAnsi="Palatino Linotype" w:cs="Arial"/>
          <w:bCs/>
          <w:noProof/>
          <w:color w:val="000000" w:themeColor="text1"/>
        </w:rPr>
        <w:t xml:space="preserve">(Sic) </w:t>
      </w:r>
    </w:p>
    <w:p w14:paraId="6C34305A" w14:textId="77777777" w:rsidR="00AB446A" w:rsidRPr="00DE22C3" w:rsidRDefault="00AB446A" w:rsidP="00DE22C3">
      <w:pPr>
        <w:spacing w:before="120" w:after="120" w:line="360" w:lineRule="auto"/>
        <w:jc w:val="both"/>
        <w:rPr>
          <w:rFonts w:ascii="Palatino Linotype" w:hAnsi="Palatino Linotype" w:cs="Arial"/>
          <w:bCs/>
          <w:noProof/>
          <w:color w:val="000000" w:themeColor="text1"/>
        </w:rPr>
      </w:pPr>
    </w:p>
    <w:p w14:paraId="292FDB24" w14:textId="77777777" w:rsidR="00AB446A" w:rsidRPr="00DE22C3" w:rsidRDefault="00AB446A" w:rsidP="00DE22C3">
      <w:pPr>
        <w:pStyle w:val="Prrafodelista"/>
        <w:numPr>
          <w:ilvl w:val="0"/>
          <w:numId w:val="6"/>
        </w:numPr>
        <w:spacing w:line="360" w:lineRule="auto"/>
        <w:jc w:val="both"/>
        <w:rPr>
          <w:rFonts w:ascii="Palatino Linotype" w:hAnsi="Palatino Linotype" w:cs="Arial"/>
          <w:b/>
          <w:color w:val="000000" w:themeColor="text1"/>
          <w:u w:val="single"/>
        </w:rPr>
      </w:pPr>
      <w:r w:rsidRPr="00DE22C3">
        <w:rPr>
          <w:rFonts w:ascii="Palatino Linotype" w:hAnsi="Palatino Linotype" w:cs="Arial"/>
          <w:color w:val="000000" w:themeColor="text1"/>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w:t>
      </w:r>
      <w:r w:rsidRPr="00DE22C3">
        <w:rPr>
          <w:rFonts w:ascii="Palatino Linotype" w:hAnsi="Palatino Linotype" w:cs="Arial"/>
          <w:bCs/>
          <w:color w:val="000000" w:themeColor="text1"/>
          <w:lang w:eastAsia="es-CO"/>
        </w:rPr>
        <w:t xml:space="preserve">segundo supuesto </w:t>
      </w:r>
      <w:r w:rsidRPr="00DE22C3">
        <w:rPr>
          <w:rFonts w:ascii="Palatino Linotype" w:hAnsi="Palatino Linotype" w:cs="Arial"/>
          <w:b/>
          <w:bCs/>
          <w:color w:val="000000" w:themeColor="text1"/>
          <w:u w:val="single"/>
          <w:lang w:eastAsia="es-CO"/>
        </w:rPr>
        <w:t>la solicitud de acceso a la información pública se encamina primordialmente a</w:t>
      </w:r>
      <w:r w:rsidRPr="00DE22C3">
        <w:rPr>
          <w:rFonts w:ascii="Palatino Linotype" w:hAnsi="Palatino Linotype" w:cs="Arial"/>
          <w:b/>
          <w:color w:val="000000" w:themeColor="text1"/>
          <w:u w:val="single"/>
        </w:rPr>
        <w:t xml:space="preserve"> permitir el </w:t>
      </w:r>
      <w:r w:rsidRPr="00DE22C3">
        <w:rPr>
          <w:rFonts w:ascii="Palatino Linotype" w:hAnsi="Palatino Linotype" w:cs="Arial"/>
          <w:b/>
          <w:color w:val="000000" w:themeColor="text1"/>
          <w:u w:val="single"/>
          <w:lang w:eastAsia="es-CO"/>
        </w:rPr>
        <w:t xml:space="preserve">acceso a datos, registros y todo tipo de información pública que conste en documentos, sea generada o se encuentre en posesión de </w:t>
      </w:r>
      <w:r w:rsidRPr="00DE22C3">
        <w:rPr>
          <w:rFonts w:ascii="Palatino Linotype" w:hAnsi="Palatino Linotype" w:cs="Arial"/>
          <w:b/>
          <w:color w:val="000000" w:themeColor="text1"/>
          <w:u w:val="single"/>
        </w:rPr>
        <w:t xml:space="preserve">la autoridad. </w:t>
      </w:r>
    </w:p>
    <w:p w14:paraId="2BF6C407" w14:textId="77777777" w:rsidR="00AB446A" w:rsidRPr="00DE22C3" w:rsidRDefault="00AB446A" w:rsidP="00DE22C3">
      <w:pPr>
        <w:autoSpaceDE w:val="0"/>
        <w:autoSpaceDN w:val="0"/>
        <w:adjustRightInd w:val="0"/>
        <w:spacing w:before="120" w:after="120" w:line="360" w:lineRule="auto"/>
        <w:contextualSpacing/>
        <w:jc w:val="both"/>
        <w:rPr>
          <w:rFonts w:ascii="Palatino Linotype" w:hAnsi="Palatino Linotype" w:cs="Arial"/>
          <w:b/>
          <w:color w:val="000000" w:themeColor="text1"/>
          <w:u w:val="single"/>
        </w:rPr>
      </w:pPr>
    </w:p>
    <w:p w14:paraId="6DA91FD1" w14:textId="07C1A67C" w:rsidR="00AB446A" w:rsidRPr="00DE22C3" w:rsidRDefault="00AB446A" w:rsidP="00DE22C3">
      <w:pPr>
        <w:pStyle w:val="Prrafodelista"/>
        <w:numPr>
          <w:ilvl w:val="0"/>
          <w:numId w:val="6"/>
        </w:numPr>
        <w:spacing w:line="360" w:lineRule="auto"/>
        <w:jc w:val="both"/>
        <w:rPr>
          <w:rFonts w:ascii="Palatino Linotype" w:eastAsia="Arial Unicode MS" w:hAnsi="Palatino Linotype" w:cs="Arial"/>
          <w:color w:val="000000" w:themeColor="text1"/>
        </w:rPr>
      </w:pPr>
      <w:r w:rsidRPr="00DE22C3">
        <w:rPr>
          <w:rFonts w:ascii="Palatino Linotype" w:hAnsi="Palatino Linotype" w:cs="Arial"/>
          <w:color w:val="000000" w:themeColor="text1"/>
        </w:rPr>
        <w:t xml:space="preserve">Así las cosas, debe señalarse que en la solicitud de información presentada en EL SAIMEX, </w:t>
      </w:r>
      <w:r w:rsidRPr="00DE22C3">
        <w:rPr>
          <w:rFonts w:ascii="Palatino Linotype" w:hAnsi="Palatino Linotype" w:cs="Arial"/>
          <w:b/>
          <w:color w:val="000000" w:themeColor="text1"/>
        </w:rPr>
        <w:t>L</w:t>
      </w:r>
      <w:r w:rsidR="00274C38">
        <w:rPr>
          <w:rFonts w:ascii="Palatino Linotype" w:hAnsi="Palatino Linotype" w:cs="Arial"/>
          <w:b/>
          <w:color w:val="000000" w:themeColor="text1"/>
        </w:rPr>
        <w:t>A</w:t>
      </w:r>
      <w:r w:rsidRPr="00DE22C3">
        <w:rPr>
          <w:rFonts w:ascii="Palatino Linotype" w:hAnsi="Palatino Linotype" w:cs="Arial"/>
          <w:b/>
          <w:color w:val="000000" w:themeColor="text1"/>
        </w:rPr>
        <w:t xml:space="preserve"> RECURRENTE</w:t>
      </w:r>
      <w:r w:rsidRPr="00DE22C3">
        <w:rPr>
          <w:rFonts w:ascii="Palatino Linotype" w:hAnsi="Palatino Linotype" w:cs="Arial"/>
          <w:color w:val="000000" w:themeColor="text1"/>
        </w:rPr>
        <w:t xml:space="preserve"> requiere una razón, o bien, un razonamiento por parte de </w:t>
      </w:r>
      <w:r w:rsidRPr="00DE22C3">
        <w:rPr>
          <w:rFonts w:ascii="Palatino Linotype" w:hAnsi="Palatino Linotype" w:cs="Arial"/>
          <w:b/>
          <w:color w:val="000000" w:themeColor="text1"/>
        </w:rPr>
        <w:t>EL SUJETO OBLIGADO</w:t>
      </w:r>
      <w:r w:rsidRPr="00DE22C3">
        <w:rPr>
          <w:rFonts w:ascii="Palatino Linotype" w:hAnsi="Palatino Linotype" w:cs="Arial"/>
          <w:color w:val="000000" w:themeColor="text1"/>
        </w:rPr>
        <w:t xml:space="preserve"> mediante la realización de un </w:t>
      </w:r>
      <w:r w:rsidRPr="00DE22C3">
        <w:rPr>
          <w:rFonts w:ascii="Palatino Linotype" w:hAnsi="Palatino Linotype" w:cs="Arial"/>
          <w:b/>
          <w:color w:val="000000" w:themeColor="text1"/>
          <w:u w:val="single"/>
        </w:rPr>
        <w:t>cuestionamiento</w:t>
      </w:r>
      <w:r w:rsidRPr="00DE22C3">
        <w:rPr>
          <w:rFonts w:ascii="Palatino Linotype" w:hAnsi="Palatino Linotype" w:cs="Arial"/>
          <w:color w:val="000000" w:themeColor="text1"/>
        </w:rPr>
        <w:t>.</w:t>
      </w:r>
    </w:p>
    <w:p w14:paraId="0667D7BD" w14:textId="77777777" w:rsidR="00AB446A" w:rsidRPr="00DE22C3" w:rsidRDefault="00AB446A" w:rsidP="00DE22C3">
      <w:pPr>
        <w:pStyle w:val="Prrafodelista"/>
        <w:spacing w:line="360" w:lineRule="auto"/>
        <w:ind w:left="0"/>
        <w:jc w:val="both"/>
        <w:rPr>
          <w:rFonts w:ascii="Palatino Linotype" w:eastAsia="Arial Unicode MS" w:hAnsi="Palatino Linotype" w:cs="Arial"/>
          <w:color w:val="000000" w:themeColor="text1"/>
        </w:rPr>
      </w:pPr>
    </w:p>
    <w:p w14:paraId="6BBD064A" w14:textId="4EE7F9AB" w:rsidR="00AB446A" w:rsidRDefault="00AB446A" w:rsidP="00DE22C3">
      <w:pPr>
        <w:pStyle w:val="Prrafodelista"/>
        <w:numPr>
          <w:ilvl w:val="0"/>
          <w:numId w:val="6"/>
        </w:numPr>
        <w:spacing w:line="360" w:lineRule="auto"/>
        <w:jc w:val="both"/>
        <w:rPr>
          <w:rFonts w:ascii="Palatino Linotype" w:hAnsi="Palatino Linotype" w:cs="Arial"/>
          <w:color w:val="000000" w:themeColor="text1"/>
        </w:rPr>
      </w:pPr>
      <w:r w:rsidRPr="00DE22C3">
        <w:rPr>
          <w:rFonts w:ascii="Palatino Linotype" w:hAnsi="Palatino Linotype" w:cs="Arial"/>
          <w:color w:val="000000" w:themeColor="text1"/>
        </w:rPr>
        <w:t>Por lo que, la entrega de una razón o un razonamiento por parte del</w:t>
      </w:r>
      <w:r w:rsidRPr="00DE22C3">
        <w:rPr>
          <w:rFonts w:ascii="Palatino Linotype" w:hAnsi="Palatino Linotype" w:cs="Arial"/>
          <w:b/>
          <w:color w:val="000000" w:themeColor="text1"/>
        </w:rPr>
        <w:t xml:space="preserve"> SUJETO OBLIGADO</w:t>
      </w:r>
      <w:r w:rsidRPr="00DE22C3">
        <w:rPr>
          <w:rFonts w:ascii="Palatino Linotype" w:hAnsi="Palatino Linotype" w:cs="Arial"/>
          <w:color w:val="000000" w:themeColor="text1"/>
        </w:rPr>
        <w:t xml:space="preserve"> no es algo que la ley establezca como atribución, derecho, o facultad; pues ello implicaría </w:t>
      </w:r>
      <w:r w:rsidRPr="00DE22C3">
        <w:rPr>
          <w:rFonts w:ascii="Palatino Linotype" w:hAnsi="Palatino Linotype" w:cs="Arial"/>
          <w:b/>
          <w:color w:val="000000" w:themeColor="text1"/>
          <w:u w:val="single"/>
        </w:rPr>
        <w:t>un juicio de valor</w:t>
      </w:r>
      <w:r w:rsidRPr="00DE22C3">
        <w:rPr>
          <w:rFonts w:ascii="Palatino Linotype" w:hAnsi="Palatino Linotype" w:cs="Arial"/>
          <w:color w:val="000000" w:themeColor="text1"/>
        </w:rPr>
        <w:t xml:space="preserve"> referente a un cuestionamiento realizado, los cuales, al constituir interrogantes, inquietudes y manifestaciones se satisfacen vía derecho de petición, y no así, a través del ejercicio del derecho a acceder a información pública.</w:t>
      </w:r>
    </w:p>
    <w:p w14:paraId="34D23531" w14:textId="7420A0F3" w:rsidR="007576B8" w:rsidRPr="00DE22C3" w:rsidRDefault="007576B8" w:rsidP="00DE22C3">
      <w:pPr>
        <w:numPr>
          <w:ilvl w:val="0"/>
          <w:numId w:val="6"/>
        </w:numPr>
        <w:spacing w:line="360" w:lineRule="auto"/>
        <w:contextualSpacing/>
        <w:jc w:val="both"/>
        <w:rPr>
          <w:rFonts w:ascii="Palatino Linotype" w:hAnsi="Palatino Linotype"/>
          <w:color w:val="000000" w:themeColor="text1"/>
        </w:rPr>
      </w:pPr>
      <w:r w:rsidRPr="00DE22C3">
        <w:rPr>
          <w:rFonts w:ascii="Palatino Linotype" w:hAnsi="Palatino Linotype"/>
          <w:color w:val="000000" w:themeColor="text1"/>
        </w:rPr>
        <w:lastRenderedPageBreak/>
        <w:t xml:space="preserve">Ahora bien, respecto del rubro procedente, es decir, del oficio del cual se solicitó copia certificada, el </w:t>
      </w:r>
      <w:r w:rsidRPr="00DE22C3">
        <w:rPr>
          <w:rFonts w:ascii="Palatino Linotype" w:hAnsi="Palatino Linotype"/>
          <w:b/>
          <w:color w:val="000000" w:themeColor="text1"/>
        </w:rPr>
        <w:t xml:space="preserve">SUJETO OBLIGADO, </w:t>
      </w:r>
      <w:r w:rsidR="00FF115C" w:rsidRPr="00DE22C3">
        <w:rPr>
          <w:rFonts w:ascii="Palatino Linotype" w:hAnsi="Palatino Linotype"/>
          <w:color w:val="000000" w:themeColor="text1"/>
        </w:rPr>
        <w:t xml:space="preserve">informó que el mismo cuenta de cuatro fojas y que para acceder a este, </w:t>
      </w:r>
    </w:p>
    <w:p w14:paraId="55BDAA86" w14:textId="5BF1D697" w:rsidR="00FF115C" w:rsidRPr="00DE22C3" w:rsidRDefault="00FF115C" w:rsidP="00DE22C3">
      <w:pPr>
        <w:spacing w:line="276" w:lineRule="auto"/>
        <w:contextualSpacing/>
        <w:jc w:val="both"/>
        <w:rPr>
          <w:rFonts w:ascii="Palatino Linotype" w:hAnsi="Palatino Linotype"/>
          <w:i/>
          <w:color w:val="000000" w:themeColor="text1"/>
        </w:rPr>
      </w:pPr>
      <w:r w:rsidRPr="00DE22C3">
        <w:rPr>
          <w:rFonts w:ascii="Palatino Linotype" w:hAnsi="Palatino Linotype"/>
          <w:i/>
          <w:color w:val="000000" w:themeColor="text1"/>
          <w:lang w:val="es-MX"/>
        </w:rPr>
        <w:t>Le comento que con la finalidad de realizar el procedimiento administrativo para obtener la Copia Certificada del oficio DPCB/ECA/00759/2025; deberá presentarse de manera personal en un horario de 9 :00 a 18: 00 hrs. acreditando su identidad con algún documento oficial (Credencial del INE, Cartilla militar y/o Pasaporte), dentro de las inmediaciones de la Secretaria del H. Ayuntamiento de Ecatepec en el área de Certificaciones, para realizar el pago correspondiente a la cuantificación de la Certificación del oficio en mención. No omito mencionar que el Costo de la foja inicial es de $ 96.17 pesos y las subsecuentes es de $ 47.18 pesos; mismos que se expedirán con su respectiva orden de pago y los cuales deberán ser cubiertos en el área de tesorería municipal; Cabe hacer mención que se expedirá el documento en base a la acción en 24 hrs. hábiles. En virtud de lo antes mencionado le informo que el expediente con número de folio DPCB/ECA/00759/2025, cuenta con cuatro fojas.</w:t>
      </w:r>
    </w:p>
    <w:p w14:paraId="068E547C" w14:textId="77777777" w:rsidR="0068044B" w:rsidRPr="00DE22C3" w:rsidRDefault="0068044B" w:rsidP="00DE22C3">
      <w:pPr>
        <w:spacing w:line="360" w:lineRule="auto"/>
        <w:contextualSpacing/>
        <w:jc w:val="both"/>
        <w:rPr>
          <w:rFonts w:ascii="Palatino Linotype" w:hAnsi="Palatino Linotype"/>
          <w:color w:val="000000" w:themeColor="text1"/>
        </w:rPr>
      </w:pPr>
    </w:p>
    <w:p w14:paraId="7E683411" w14:textId="77777777" w:rsidR="0068044B" w:rsidRPr="00DE22C3" w:rsidRDefault="0068044B" w:rsidP="00DE22C3">
      <w:pPr>
        <w:numPr>
          <w:ilvl w:val="0"/>
          <w:numId w:val="6"/>
        </w:numPr>
        <w:spacing w:line="360" w:lineRule="auto"/>
        <w:contextualSpacing/>
        <w:jc w:val="both"/>
        <w:rPr>
          <w:rFonts w:ascii="Palatino Linotype" w:hAnsi="Palatino Linotype"/>
          <w:color w:val="000000" w:themeColor="text1"/>
        </w:rPr>
      </w:pPr>
      <w:r w:rsidRPr="00DE22C3">
        <w:rPr>
          <w:rFonts w:ascii="Palatino Linotype" w:hAnsi="Palatino Linotype"/>
          <w:color w:val="000000" w:themeColor="text1"/>
        </w:rPr>
        <w:t xml:space="preserve">Al respecto, la </w:t>
      </w:r>
      <w:r w:rsidRPr="00DE22C3">
        <w:rPr>
          <w:rFonts w:ascii="Palatino Linotype" w:eastAsia="Palatino Linotype" w:hAnsi="Palatino Linotype" w:cs="Palatino Linotype"/>
          <w:color w:val="000000" w:themeColor="text1"/>
        </w:rPr>
        <w:t>Ley de Transparencia y Acceso a la Información Pública del Estado de México y Municipios, ciertamente establece un casos en los que resuelta procedente el no cobro de copias, como se observa:</w:t>
      </w:r>
    </w:p>
    <w:p w14:paraId="370BFE70"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b/>
          <w:i/>
          <w:color w:val="000000" w:themeColor="text1"/>
        </w:rPr>
      </w:pPr>
      <w:r w:rsidRPr="00DE22C3">
        <w:rPr>
          <w:rFonts w:ascii="Palatino Linotype" w:hAnsi="Palatino Linotype"/>
          <w:b/>
          <w:i/>
          <w:color w:val="000000" w:themeColor="text1"/>
        </w:rPr>
        <w:t xml:space="preserve">“Capítulo II De las Cuotas </w:t>
      </w:r>
    </w:p>
    <w:p w14:paraId="622CF09E"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Artículo 174. </w:t>
      </w:r>
      <w:r w:rsidRPr="00DE22C3">
        <w:rPr>
          <w:rFonts w:ascii="Palatino Linotype" w:hAnsi="Palatino Linotype"/>
          <w:b/>
          <w:i/>
          <w:color w:val="000000" w:themeColor="text1"/>
        </w:rPr>
        <w:t>En caso de existir costos para obtener la información deberán cubrirse</w:t>
      </w:r>
      <w:r w:rsidRPr="00DE22C3">
        <w:rPr>
          <w:rFonts w:ascii="Palatino Linotype" w:hAnsi="Palatino Linotype"/>
          <w:i/>
          <w:color w:val="000000" w:themeColor="text1"/>
        </w:rPr>
        <w:t xml:space="preserve"> de manera previa a la entrega y no podrán ser superiores a la suma de: </w:t>
      </w:r>
    </w:p>
    <w:p w14:paraId="7117C6BF"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I. El costo de los materiales utilizados en la reproducción de la información; </w:t>
      </w:r>
    </w:p>
    <w:p w14:paraId="38307610"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II. El costo de envío, en su caso; y </w:t>
      </w:r>
    </w:p>
    <w:p w14:paraId="362E1436"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b/>
          <w:i/>
          <w:color w:val="000000" w:themeColor="text1"/>
        </w:rPr>
        <w:t>III. El pago de la certificación de los documentos, cuando proceda.</w:t>
      </w:r>
      <w:r w:rsidRPr="00DE22C3">
        <w:rPr>
          <w:rFonts w:ascii="Palatino Linotype" w:hAnsi="Palatino Linotype"/>
          <w:i/>
          <w:color w:val="000000" w:themeColor="text1"/>
        </w:rPr>
        <w:t xml:space="preserve"> </w:t>
      </w:r>
    </w:p>
    <w:p w14:paraId="20CA31A3"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Las cuotas de los derechos aplicables deberán establecerse, en su caso, en el Código Financiero del Estado de México y Municipios y demás disposiciones jurídicas aplicables, las cuales se publicarán en los sitios de internet de los sujetos obligados. </w:t>
      </w:r>
    </w:p>
    <w:p w14:paraId="07DF01C6"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i/>
          <w:color w:val="000000" w:themeColor="text1"/>
        </w:rPr>
        <w:lastRenderedPageBreak/>
        <w:t xml:space="preserve">En su determinación se deberá considerar que los montos permitan o faciliten el ejercicio del derecho de acceso a la información. </w:t>
      </w:r>
    </w:p>
    <w:p w14:paraId="1153CE51"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i/>
          <w:color w:val="000000" w:themeColor="text1"/>
        </w:rPr>
        <w:t xml:space="preserve">Los sujetos obligados a los que no les sea aplicable el Código Financiero del Estado de México y Municipios deberán establecer cuotas que no sean mayores a las dispuestas en dicho ordenamiento. </w:t>
      </w:r>
    </w:p>
    <w:p w14:paraId="571EB48B"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b/>
          <w:i/>
          <w:color w:val="000000" w:themeColor="text1"/>
        </w:rPr>
        <w:t xml:space="preserve">La información deberá ser entregada sin costo, cuando implique la entrega de no más de </w:t>
      </w:r>
      <w:r w:rsidRPr="00DE22C3">
        <w:rPr>
          <w:rFonts w:ascii="Palatino Linotype" w:hAnsi="Palatino Linotype"/>
          <w:b/>
          <w:i/>
          <w:color w:val="000000" w:themeColor="text1"/>
          <w:u w:val="single"/>
        </w:rPr>
        <w:t>veinte hojas simples</w:t>
      </w:r>
      <w:r w:rsidRPr="00DE22C3">
        <w:rPr>
          <w:rFonts w:ascii="Palatino Linotype" w:hAnsi="Palatino Linotype"/>
          <w:i/>
          <w:color w:val="000000" w:themeColor="text1"/>
        </w:rPr>
        <w:t xml:space="preserve">. </w:t>
      </w:r>
    </w:p>
    <w:p w14:paraId="50011E66"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i/>
          <w:color w:val="000000" w:themeColor="text1"/>
        </w:rPr>
      </w:pPr>
      <w:r w:rsidRPr="00DE22C3">
        <w:rPr>
          <w:rFonts w:ascii="Palatino Linotype" w:hAnsi="Palatino Linotype"/>
          <w:i/>
          <w:color w:val="000000" w:themeColor="text1"/>
        </w:rPr>
        <w:t>Las unidades de transparencia podrán exceptuar el pago de reproducción y envío atendiendo a las circunstancias socioeconómicas del solicitante, en términos de los lineamientos que expida el Instituto.”</w:t>
      </w:r>
    </w:p>
    <w:p w14:paraId="55F80A17"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color w:val="000000" w:themeColor="text1"/>
        </w:rPr>
      </w:pPr>
      <w:r w:rsidRPr="00DE22C3">
        <w:rPr>
          <w:rFonts w:ascii="Palatino Linotype" w:hAnsi="Palatino Linotype"/>
          <w:color w:val="000000" w:themeColor="text1"/>
        </w:rPr>
        <w:t>Énfasis propio</w:t>
      </w:r>
    </w:p>
    <w:p w14:paraId="391E3DC8"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color w:val="000000" w:themeColor="text1"/>
        </w:rPr>
      </w:pPr>
    </w:p>
    <w:p w14:paraId="27A808CC" w14:textId="77777777" w:rsidR="0068044B" w:rsidRPr="00DE22C3" w:rsidRDefault="0068044B" w:rsidP="00DE22C3">
      <w:pPr>
        <w:numPr>
          <w:ilvl w:val="0"/>
          <w:numId w:val="6"/>
        </w:numPr>
        <w:spacing w:line="360" w:lineRule="auto"/>
        <w:contextualSpacing/>
        <w:jc w:val="both"/>
        <w:rPr>
          <w:rFonts w:ascii="Palatino Linotype" w:hAnsi="Palatino Linotype"/>
          <w:color w:val="000000" w:themeColor="text1"/>
        </w:rPr>
      </w:pPr>
      <w:r w:rsidRPr="00DE22C3">
        <w:rPr>
          <w:rFonts w:ascii="Palatino Linotype" w:hAnsi="Palatino Linotype"/>
          <w:color w:val="000000" w:themeColor="text1"/>
        </w:rPr>
        <w:t xml:space="preserve">Como se aprecia, la Ley de la materia establece que ciertamente se podrá exceptuar el cobro de las primeras veinte fojas; empero, cuando estas correspondan a copias simples, contexto que no se actualiza al caso concreto en donde de manera puntual se solicita sean sometidas a un proceso de certificación, el cual como también se desprende del precepto invocado, efectivamente tiene un costo como lo refiere el </w:t>
      </w:r>
      <w:r w:rsidRPr="00DE22C3">
        <w:rPr>
          <w:rFonts w:ascii="Palatino Linotype" w:hAnsi="Palatino Linotype"/>
          <w:b/>
          <w:color w:val="000000" w:themeColor="text1"/>
        </w:rPr>
        <w:t xml:space="preserve">SUJETO OBLIGADO </w:t>
      </w:r>
      <w:r w:rsidRPr="00DE22C3">
        <w:rPr>
          <w:rFonts w:ascii="Palatino Linotype" w:hAnsi="Palatino Linotype"/>
          <w:color w:val="000000" w:themeColor="text1"/>
        </w:rPr>
        <w:t>en su respuesta. Por tanto se arriba a la conclusión que devienen inatendibles los motivos de inconformidad al respecto.</w:t>
      </w:r>
    </w:p>
    <w:p w14:paraId="746637EC" w14:textId="77777777" w:rsidR="0068044B" w:rsidRPr="00DE22C3" w:rsidRDefault="0068044B" w:rsidP="00DE22C3">
      <w:pPr>
        <w:spacing w:line="360" w:lineRule="auto"/>
        <w:jc w:val="both"/>
        <w:rPr>
          <w:rFonts w:ascii="Palatino Linotype" w:hAnsi="Palatino Linotype"/>
          <w:color w:val="000000" w:themeColor="text1"/>
        </w:rPr>
      </w:pPr>
    </w:p>
    <w:p w14:paraId="666FC6DE" w14:textId="77777777" w:rsidR="00671BC1" w:rsidRPr="00DE22C3" w:rsidRDefault="0068044B" w:rsidP="00DE22C3">
      <w:pPr>
        <w:numPr>
          <w:ilvl w:val="0"/>
          <w:numId w:val="6"/>
        </w:numPr>
        <w:spacing w:line="360" w:lineRule="auto"/>
        <w:contextualSpacing/>
        <w:jc w:val="both"/>
        <w:rPr>
          <w:rFonts w:ascii="Palatino Linotype" w:hAnsi="Palatino Linotype" w:cs="Arial"/>
          <w:color w:val="000000" w:themeColor="text1"/>
        </w:rPr>
      </w:pPr>
      <w:r w:rsidRPr="00DE22C3">
        <w:rPr>
          <w:rFonts w:ascii="Palatino Linotype" w:hAnsi="Palatino Linotype"/>
          <w:color w:val="000000" w:themeColor="text1"/>
        </w:rPr>
        <w:t xml:space="preserve">En ese contexto, la Ley de Transparencia y Acceso a la Información Pública del Estado de México y </w:t>
      </w:r>
      <w:r w:rsidRPr="00DE22C3">
        <w:rPr>
          <w:rFonts w:ascii="Palatino Linotype" w:eastAsia="MS Mincho" w:hAnsi="Palatino Linotype" w:cs="Arial"/>
          <w:color w:val="000000" w:themeColor="text1"/>
        </w:rPr>
        <w:t>Municipios</w:t>
      </w:r>
      <w:r w:rsidRPr="00DE22C3">
        <w:rPr>
          <w:rFonts w:ascii="Palatino Linotype" w:hAnsi="Palatino Linotype"/>
          <w:color w:val="000000" w:themeColor="text1"/>
        </w:rPr>
        <w:t xml:space="preserve"> </w:t>
      </w:r>
      <w:r w:rsidRPr="00DE22C3">
        <w:rPr>
          <w:rFonts w:ascii="Palatino Linotype" w:eastAsia="MS Mincho" w:hAnsi="Palatino Linotype" w:cs="Arial"/>
          <w:color w:val="000000" w:themeColor="text1"/>
        </w:rPr>
        <w:t>regula</w:t>
      </w:r>
      <w:r w:rsidRPr="00DE22C3">
        <w:rPr>
          <w:rFonts w:ascii="Palatino Linotype" w:hAnsi="Palatino Linotype"/>
          <w:color w:val="000000" w:themeColor="text1"/>
        </w:rPr>
        <w:t xml:space="preserve"> la forma de entregar la información de acuerdo a la modalidad elegida por el recurrente y sus excepciones, sirviendo de sustento </w:t>
      </w:r>
      <w:r w:rsidRPr="00DE22C3">
        <w:rPr>
          <w:rFonts w:ascii="Palatino Linotype" w:hAnsi="Palatino Linotype" w:cs="Arial"/>
          <w:color w:val="000000" w:themeColor="text1"/>
        </w:rPr>
        <w:t>los artículos 9 fracción III, 164, 165 y 174 (antes transcrito) de la Ley citada, los cuales a la letra señalan:</w:t>
      </w:r>
      <w:r w:rsidR="00671BC1" w:rsidRPr="00DE22C3">
        <w:rPr>
          <w:rFonts w:ascii="Palatino Linotype" w:hAnsi="Palatino Linotype" w:cs="Arial"/>
          <w:color w:val="000000" w:themeColor="text1"/>
        </w:rPr>
        <w:t xml:space="preserve"> </w:t>
      </w:r>
    </w:p>
    <w:p w14:paraId="17E14D60" w14:textId="54223DB1" w:rsidR="00671BC1" w:rsidRPr="00DE22C3" w:rsidRDefault="0068044B" w:rsidP="00DE22C3">
      <w:pPr>
        <w:spacing w:line="276" w:lineRule="auto"/>
        <w:contextualSpacing/>
        <w:jc w:val="both"/>
        <w:rPr>
          <w:rFonts w:ascii="Palatino Linotype" w:hAnsi="Palatino Linotype"/>
          <w:i/>
          <w:color w:val="000000" w:themeColor="text1"/>
        </w:rPr>
      </w:pPr>
      <w:r w:rsidRPr="00DE22C3">
        <w:rPr>
          <w:rFonts w:ascii="Palatino Linotype" w:hAnsi="Palatino Linotype"/>
          <w:i/>
          <w:color w:val="000000" w:themeColor="text1"/>
        </w:rPr>
        <w:t xml:space="preserve">“Artículo 9. El Instituto deberá regir su funcionamiento de acuerdo a los siguientes principios: </w:t>
      </w:r>
    </w:p>
    <w:p w14:paraId="573E36A2" w14:textId="5667E6AE" w:rsidR="00307D84" w:rsidRPr="00DE22C3" w:rsidRDefault="00307D84" w:rsidP="00DE22C3">
      <w:pPr>
        <w:spacing w:line="276" w:lineRule="auto"/>
        <w:contextualSpacing/>
        <w:jc w:val="both"/>
        <w:rPr>
          <w:rFonts w:ascii="Palatino Linotype" w:hAnsi="Palatino Linotype"/>
          <w:i/>
          <w:color w:val="000000" w:themeColor="text1"/>
        </w:rPr>
      </w:pPr>
      <w:r w:rsidRPr="00DE22C3">
        <w:rPr>
          <w:rFonts w:ascii="Palatino Linotype" w:hAnsi="Palatino Linotype"/>
          <w:i/>
          <w:color w:val="000000" w:themeColor="text1"/>
        </w:rPr>
        <w:t>…</w:t>
      </w:r>
    </w:p>
    <w:p w14:paraId="39621DF6" w14:textId="77777777" w:rsidR="00671BC1" w:rsidRPr="00DE22C3" w:rsidRDefault="00671BC1" w:rsidP="00DE22C3">
      <w:pPr>
        <w:spacing w:line="276" w:lineRule="auto"/>
        <w:contextualSpacing/>
        <w:jc w:val="both"/>
        <w:rPr>
          <w:rFonts w:ascii="Palatino Linotype" w:hAnsi="Palatino Linotype"/>
          <w:i/>
          <w:color w:val="000000" w:themeColor="text1"/>
        </w:rPr>
      </w:pPr>
      <w:r w:rsidRPr="00DE22C3">
        <w:rPr>
          <w:rFonts w:ascii="Palatino Linotype" w:hAnsi="Palatino Linotype"/>
          <w:i/>
          <w:color w:val="000000" w:themeColor="text1"/>
          <w:lang w:val="es-MX"/>
        </w:rPr>
        <w:lastRenderedPageBreak/>
        <w:t>III</w:t>
      </w:r>
      <w:r w:rsidRPr="00DE22C3">
        <w:rPr>
          <w:rFonts w:ascii="Palatino Linotype" w:hAnsi="Palatino Linotype"/>
          <w:i/>
          <w:color w:val="000000" w:themeColor="text1"/>
        </w:rPr>
        <w:t>.</w:t>
      </w:r>
      <w:r w:rsidRPr="00DE22C3">
        <w:rPr>
          <w:rFonts w:ascii="Palatino Linotype" w:hAnsi="Palatino Linotype"/>
          <w:i/>
          <w:color w:val="000000" w:themeColor="text1"/>
        </w:rPr>
        <w:tab/>
        <w:t>Gratuidad: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04244827" w14:textId="77777777" w:rsidR="00671BC1" w:rsidRPr="00DE22C3" w:rsidRDefault="00671BC1" w:rsidP="00DE22C3">
      <w:pPr>
        <w:pStyle w:val="Puesto"/>
        <w:spacing w:before="0" w:after="0" w:line="360" w:lineRule="auto"/>
        <w:jc w:val="both"/>
        <w:rPr>
          <w:rFonts w:ascii="Palatino Linotype" w:hAnsi="Palatino Linotype"/>
          <w:b w:val="0"/>
          <w:i/>
          <w:color w:val="000000" w:themeColor="text1"/>
          <w:sz w:val="24"/>
          <w:szCs w:val="24"/>
        </w:rPr>
      </w:pPr>
      <w:r w:rsidRPr="00DE22C3">
        <w:rPr>
          <w:rFonts w:ascii="Palatino Linotype" w:hAnsi="Palatino Linotype"/>
          <w:b w:val="0"/>
          <w:i/>
          <w:color w:val="000000" w:themeColor="text1"/>
          <w:sz w:val="24"/>
          <w:szCs w:val="24"/>
        </w:rPr>
        <w:t>(…)</w:t>
      </w:r>
    </w:p>
    <w:p w14:paraId="7EF0B537" w14:textId="77777777" w:rsidR="00671BC1" w:rsidRPr="00DE22C3" w:rsidRDefault="00671BC1" w:rsidP="00DE22C3">
      <w:pPr>
        <w:pStyle w:val="Puesto"/>
        <w:spacing w:before="0" w:after="0" w:line="360" w:lineRule="auto"/>
        <w:jc w:val="both"/>
        <w:rPr>
          <w:rFonts w:ascii="Palatino Linotype" w:hAnsi="Palatino Linotype"/>
          <w:b w:val="0"/>
          <w:i/>
          <w:color w:val="000000" w:themeColor="text1"/>
          <w:sz w:val="24"/>
          <w:szCs w:val="24"/>
        </w:rPr>
      </w:pPr>
      <w:r w:rsidRPr="00DE22C3">
        <w:rPr>
          <w:rFonts w:ascii="Palatino Linotype" w:hAnsi="Palatino Linotype"/>
          <w:b w:val="0"/>
          <w:i/>
          <w:color w:val="000000" w:themeColor="text1"/>
          <w:sz w:val="24"/>
          <w:szCs w:val="24"/>
        </w:rPr>
        <w:t xml:space="preserve">Artículo 164. </w:t>
      </w:r>
      <w:r w:rsidRPr="00DE22C3">
        <w:rPr>
          <w:rFonts w:ascii="Palatino Linotype" w:hAnsi="Palatino Linotype"/>
          <w:b w:val="0"/>
          <w:i/>
          <w:color w:val="000000" w:themeColor="text1"/>
          <w:sz w:val="24"/>
          <w:szCs w:val="24"/>
          <w:u w:val="single"/>
        </w:rPr>
        <w:t>El acceso se dará en la modalidad de entrega</w:t>
      </w:r>
      <w:r w:rsidRPr="00DE22C3">
        <w:rPr>
          <w:rFonts w:ascii="Palatino Linotype" w:hAnsi="Palatino Linotype"/>
          <w:b w:val="0"/>
          <w:i/>
          <w:color w:val="000000" w:themeColor="text1"/>
          <w:sz w:val="24"/>
          <w:szCs w:val="24"/>
        </w:rPr>
        <w:t xml:space="preserve"> y, en su caso, de envío </w:t>
      </w:r>
      <w:r w:rsidRPr="00DE22C3">
        <w:rPr>
          <w:rFonts w:ascii="Palatino Linotype" w:hAnsi="Palatino Linotype"/>
          <w:b w:val="0"/>
          <w:i/>
          <w:color w:val="000000" w:themeColor="text1"/>
          <w:sz w:val="24"/>
          <w:szCs w:val="24"/>
          <w:u w:val="single"/>
        </w:rPr>
        <w:t>elegidos por el solicitante</w:t>
      </w:r>
      <w:r w:rsidRPr="00DE22C3">
        <w:rPr>
          <w:rFonts w:ascii="Palatino Linotype" w:hAnsi="Palatino Linotype"/>
          <w:b w:val="0"/>
          <w:i/>
          <w:color w:val="000000" w:themeColor="text1"/>
          <w:sz w:val="24"/>
          <w:szCs w:val="24"/>
        </w:rPr>
        <w:t xml:space="preserve">. Cuando la información no pueda entregarse o enviarse en la modalidad solicitada, el sujeto obligado deberá ofrecer otra u otras modalidades de entrega. </w:t>
      </w:r>
    </w:p>
    <w:p w14:paraId="7364EFE5" w14:textId="77777777" w:rsidR="00671BC1" w:rsidRPr="00DE22C3" w:rsidRDefault="00671BC1" w:rsidP="00DE22C3">
      <w:pPr>
        <w:pStyle w:val="Puesto"/>
        <w:spacing w:before="0" w:after="0" w:line="360" w:lineRule="auto"/>
        <w:jc w:val="both"/>
        <w:rPr>
          <w:rFonts w:ascii="Palatino Linotype" w:hAnsi="Palatino Linotype"/>
          <w:b w:val="0"/>
          <w:i/>
          <w:color w:val="000000" w:themeColor="text1"/>
          <w:sz w:val="24"/>
          <w:szCs w:val="24"/>
        </w:rPr>
      </w:pPr>
      <w:r w:rsidRPr="00DE22C3">
        <w:rPr>
          <w:rFonts w:ascii="Palatino Linotype" w:hAnsi="Palatino Linotype"/>
          <w:b w:val="0"/>
          <w:i/>
          <w:color w:val="000000" w:themeColor="text1"/>
          <w:sz w:val="24"/>
          <w:szCs w:val="24"/>
        </w:rPr>
        <w:t>En cualquier caso, se deberá fundar y motivar la necesidad de ofrecer otras modalidades.</w:t>
      </w:r>
    </w:p>
    <w:p w14:paraId="02541A35" w14:textId="77777777" w:rsidR="00671BC1" w:rsidRPr="00DE22C3" w:rsidRDefault="00671BC1" w:rsidP="00DE22C3">
      <w:pPr>
        <w:pStyle w:val="Puesto"/>
        <w:spacing w:before="0" w:after="0" w:line="360" w:lineRule="auto"/>
        <w:jc w:val="both"/>
        <w:rPr>
          <w:rFonts w:ascii="Palatino Linotype" w:hAnsi="Palatino Linotype"/>
          <w:b w:val="0"/>
          <w:i/>
          <w:color w:val="000000" w:themeColor="text1"/>
          <w:sz w:val="24"/>
          <w:szCs w:val="24"/>
          <w:u w:val="single"/>
        </w:rPr>
      </w:pPr>
    </w:p>
    <w:p w14:paraId="6F7E1A06" w14:textId="77777777" w:rsidR="00671BC1" w:rsidRPr="00DE22C3" w:rsidRDefault="00671BC1" w:rsidP="00DE22C3">
      <w:pPr>
        <w:pStyle w:val="Puesto"/>
        <w:spacing w:before="0" w:after="0" w:line="360" w:lineRule="auto"/>
        <w:jc w:val="both"/>
        <w:rPr>
          <w:rFonts w:ascii="Palatino Linotype" w:hAnsi="Palatino Linotype"/>
          <w:b w:val="0"/>
          <w:i/>
          <w:color w:val="000000" w:themeColor="text1"/>
          <w:sz w:val="24"/>
          <w:szCs w:val="24"/>
        </w:rPr>
      </w:pPr>
      <w:r w:rsidRPr="00DE22C3">
        <w:rPr>
          <w:rFonts w:ascii="Palatino Linotype" w:hAnsi="Palatino Linotype"/>
          <w:b w:val="0"/>
          <w:i/>
          <w:color w:val="000000" w:themeColor="text1"/>
          <w:sz w:val="24"/>
          <w:szCs w:val="24"/>
        </w:rPr>
        <w:t xml:space="preserve">Artículo 165. Los sujetos obligados establecerán la forma y términos en que darán trámite interno a las solicitudes en materia de acceso a la información. </w:t>
      </w:r>
    </w:p>
    <w:p w14:paraId="53B94FEB" w14:textId="77777777" w:rsidR="00671BC1" w:rsidRPr="00DE22C3" w:rsidRDefault="00671BC1" w:rsidP="00DE22C3">
      <w:pPr>
        <w:pStyle w:val="Puesto"/>
        <w:spacing w:before="0" w:after="0" w:line="360" w:lineRule="auto"/>
        <w:jc w:val="both"/>
        <w:rPr>
          <w:rFonts w:ascii="Palatino Linotype" w:hAnsi="Palatino Linotype"/>
          <w:b w:val="0"/>
          <w:i/>
          <w:color w:val="000000" w:themeColor="text1"/>
          <w:sz w:val="24"/>
          <w:szCs w:val="24"/>
        </w:rPr>
      </w:pPr>
      <w:r w:rsidRPr="00DE22C3">
        <w:rPr>
          <w:rFonts w:ascii="Palatino Linotype" w:hAnsi="Palatino Linotype"/>
          <w:b w:val="0"/>
          <w:i/>
          <w:color w:val="000000" w:themeColor="text1"/>
          <w:sz w:val="24"/>
          <w:szCs w:val="24"/>
        </w:rPr>
        <w:t xml:space="preserve">La información que se entregue en versión pública, cuya modalidad de reproducción o envío tenga un costo, procederá una vez que se acredite el pago respectivo. No puede entenderse como reproducción la elaboración de la misma. </w:t>
      </w:r>
    </w:p>
    <w:p w14:paraId="073BBEF8" w14:textId="77777777" w:rsidR="00671BC1" w:rsidRPr="00DE22C3" w:rsidRDefault="00671BC1" w:rsidP="00DE22C3">
      <w:pPr>
        <w:pStyle w:val="Puesto"/>
        <w:spacing w:before="0" w:after="0" w:line="360" w:lineRule="auto"/>
        <w:jc w:val="both"/>
        <w:rPr>
          <w:rFonts w:ascii="Palatino Linotype" w:hAnsi="Palatino Linotype"/>
          <w:b w:val="0"/>
          <w:i/>
          <w:color w:val="000000" w:themeColor="text1"/>
          <w:sz w:val="24"/>
          <w:szCs w:val="24"/>
        </w:rPr>
      </w:pPr>
      <w:r w:rsidRPr="00DE22C3">
        <w:rPr>
          <w:rFonts w:ascii="Palatino Linotype" w:hAnsi="Palatino Linotype"/>
          <w:b w:val="0"/>
          <w:i/>
          <w:color w:val="000000" w:themeColor="text1"/>
          <w:sz w:val="24"/>
          <w:szCs w:val="24"/>
        </w:rPr>
        <w:t xml:space="preserve">Ante la falta de respuesta a una solicitud en el plazo previsto y en caso de que proceda el acceso, los costos de reproducción y envío correrán a cargo del sujeto obligado. </w:t>
      </w:r>
    </w:p>
    <w:p w14:paraId="1D4BC243" w14:textId="77777777" w:rsidR="0068044B" w:rsidRPr="00DE22C3" w:rsidRDefault="0068044B" w:rsidP="00DE22C3">
      <w:pPr>
        <w:spacing w:line="360" w:lineRule="auto"/>
        <w:contextualSpacing/>
        <w:jc w:val="both"/>
        <w:rPr>
          <w:rFonts w:ascii="Palatino Linotype" w:hAnsi="Palatino Linotype"/>
          <w:color w:val="000000" w:themeColor="text1"/>
        </w:rPr>
      </w:pPr>
    </w:p>
    <w:p w14:paraId="247CABE9" w14:textId="5C527BA4" w:rsidR="00FF115C" w:rsidRPr="00DE22C3" w:rsidRDefault="00FF115C" w:rsidP="00DE22C3">
      <w:pPr>
        <w:pStyle w:val="Prrafodelista"/>
        <w:numPr>
          <w:ilvl w:val="0"/>
          <w:numId w:val="6"/>
        </w:numPr>
        <w:spacing w:line="360" w:lineRule="auto"/>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Al respecto, el Código Financiero del Estado de México y Municipios, en su artículo primero, establece que sus disposiciones son de orden público y tienen por objeto regular la actividad fin</w:t>
      </w:r>
      <w:r w:rsidR="00CB7386" w:rsidRPr="00DE22C3">
        <w:rPr>
          <w:rFonts w:ascii="Palatino Linotype" w:eastAsia="Palatino Linotype" w:hAnsi="Palatino Linotype" w:cs="Palatino Linotype"/>
          <w:color w:val="000000" w:themeColor="text1"/>
        </w:rPr>
        <w:t>anciera del Estado de México y M</w:t>
      </w:r>
      <w:r w:rsidRPr="00DE22C3">
        <w:rPr>
          <w:rFonts w:ascii="Palatino Linotype" w:eastAsia="Palatino Linotype" w:hAnsi="Palatino Linotype" w:cs="Palatino Linotype"/>
          <w:color w:val="000000" w:themeColor="text1"/>
        </w:rPr>
        <w:t>unicipios, en el ámbito de sus respectivas competencias.</w:t>
      </w:r>
    </w:p>
    <w:p w14:paraId="2B4F28E8" w14:textId="77777777" w:rsidR="0068044B" w:rsidRPr="00DE22C3" w:rsidRDefault="0068044B" w:rsidP="00DE22C3">
      <w:pPr>
        <w:spacing w:line="360" w:lineRule="auto"/>
        <w:contextualSpacing/>
        <w:jc w:val="both"/>
        <w:rPr>
          <w:rFonts w:ascii="Palatino Linotype" w:eastAsia="Palatino Linotype" w:hAnsi="Palatino Linotype" w:cs="Palatino Linotype"/>
          <w:color w:val="000000" w:themeColor="text1"/>
        </w:rPr>
      </w:pPr>
    </w:p>
    <w:p w14:paraId="559A4F47"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 xml:space="preserve">Derivado de lo anterior, se estima que es innegable que el ejercicio del derecho de acceso, tiene como principio fundamental el de la gratuidad, y si bien es el eje rector del procedimiento en sí mismo, que comprende desde la solicitud hasta la entrega de la </w:t>
      </w:r>
      <w:r w:rsidRPr="00DE22C3">
        <w:rPr>
          <w:rFonts w:ascii="Palatino Linotype" w:hAnsi="Palatino Linotype"/>
          <w:color w:val="000000" w:themeColor="text1"/>
        </w:rPr>
        <w:lastRenderedPageBreak/>
        <w:t>información que obra en los archivos de los sujetos obligados, la gratuidad no puede hacerse extensiva a cuestiones que por ley se prevén de manera distinta, pues en cuanto al tema de los costos por concepto de reproducción de copias certificadas, la Ley de Transparencia y Acceso a la Información Pública del Estado de México, establece expresamente el pago por dicho concepto, cuando la modalidad de entrega sea en copia certificada, incluso, condicionan la entrega a dicho pago, lo cual no puede ser obviado en las resoluciones que emita este Órgano Garante, bajo el principio de legalidad.</w:t>
      </w:r>
    </w:p>
    <w:p w14:paraId="423AC2D7" w14:textId="77777777" w:rsidR="0068044B" w:rsidRPr="00DE22C3" w:rsidRDefault="0068044B" w:rsidP="00DE22C3">
      <w:pPr>
        <w:pStyle w:val="Prrafodelista"/>
        <w:spacing w:line="360" w:lineRule="auto"/>
        <w:ind w:left="0"/>
        <w:jc w:val="both"/>
        <w:rPr>
          <w:rFonts w:ascii="Palatino Linotype" w:hAnsi="Palatino Linotype"/>
          <w:color w:val="000000" w:themeColor="text1"/>
        </w:rPr>
      </w:pPr>
    </w:p>
    <w:p w14:paraId="1BE046F7"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Lo anterior responde al hecho de que la certificación de documentos, en términos del Código Financiero del Estado de México y Municipios, configura un servicio que presta el Estado en sus funciones de derecho público, por el cual debe pagarse una contraprestación que se contabiliza como un ingreso por parte de los sujetos obligados.</w:t>
      </w:r>
    </w:p>
    <w:p w14:paraId="060F21FD" w14:textId="77777777" w:rsidR="0068044B" w:rsidRPr="00DE22C3" w:rsidRDefault="0068044B" w:rsidP="00DE22C3">
      <w:pPr>
        <w:spacing w:line="360" w:lineRule="auto"/>
        <w:jc w:val="both"/>
        <w:rPr>
          <w:rFonts w:ascii="Palatino Linotype" w:hAnsi="Palatino Linotype"/>
          <w:color w:val="000000" w:themeColor="text1"/>
        </w:rPr>
      </w:pPr>
    </w:p>
    <w:p w14:paraId="0D97997D"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 xml:space="preserve">Luego entonces, si bien el principio de gratuidad rige el procedimiento del derecho de acceso a la información, la entrega de la misma en la modalidad de copias certificadas, implica un costo para el Estado, de ahí que resulte necesario que exista un medio de recuperación de tales gastos, en el caso, mediante el pago de un derecho ya establecido en la normatividad aplicable, esto es, una contraprestación que deben pagar las personas físicas y jurídicas colectivas por el uso o aprovechamiento de los bienes del dominio público de la Entidad. </w:t>
      </w:r>
    </w:p>
    <w:p w14:paraId="0BE81B31"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color w:val="000000" w:themeColor="text1"/>
        </w:rPr>
      </w:pPr>
    </w:p>
    <w:p w14:paraId="6267E4EA"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 xml:space="preserve">Por lo antes señalado, se insiste, que si bien el acceso a la información pública es gratuito de conformidad con la normatividad aplicable, la entrega de información pública en la modalidad de copias certificadas es un derecho delimitado por el Código Financiero del Estado de México, por lo que se trata de supuestos distintos, es decir, el acceso a la información pública </w:t>
      </w:r>
      <w:r w:rsidRPr="00DE22C3">
        <w:rPr>
          <w:rFonts w:ascii="Palatino Linotype" w:hAnsi="Palatino Linotype"/>
          <w:color w:val="000000" w:themeColor="text1"/>
        </w:rPr>
        <w:lastRenderedPageBreak/>
        <w:t xml:space="preserve">implica el ejercicio del derecho fundamental previsto en el artículo 6 de la Constitución Política de los Estados Unidos Mexicanos, que consistente en la facultad de un particular para exigir de la autoridad una acción concreta, protegida directamente por el derecho objetivo; en tanto que la reproducción de la información solicitada implica la utilización de recursos públicos asignados al ente gubernamental. </w:t>
      </w:r>
    </w:p>
    <w:p w14:paraId="73BFF5BD" w14:textId="77777777" w:rsidR="0068044B" w:rsidRPr="00DE22C3" w:rsidRDefault="0068044B" w:rsidP="00DE22C3">
      <w:pPr>
        <w:pStyle w:val="Prrafodelista"/>
        <w:spacing w:line="360" w:lineRule="auto"/>
        <w:ind w:left="0"/>
        <w:jc w:val="both"/>
        <w:rPr>
          <w:rFonts w:ascii="Palatino Linotype" w:hAnsi="Palatino Linotype"/>
          <w:color w:val="000000" w:themeColor="text1"/>
        </w:rPr>
      </w:pPr>
    </w:p>
    <w:p w14:paraId="46C5D51A"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Tratándose del cobro, por concepto de los servicios que sean prestados por el Estado, se pagarán derechos conforme a las cuotas establecidas para cada caso, como lo son la expedición de copias certificadas; en tal virtud, si bien, se encuentran señalados de manera genérica en la Ley de Transparencia y Acceso a la Información Pública del Estado de México, lo cierto es que, atendiendo al principio de especialidad y por lo que hace al cobro, debemos sujetarnos a las disposiciones, reglas, normas y lineamientos estipulados en el Código Financiero del Estado de México y Municipios, en tanto que se trata de una norma tributaria.</w:t>
      </w:r>
    </w:p>
    <w:p w14:paraId="2E8D1618"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color w:val="000000" w:themeColor="text1"/>
        </w:rPr>
      </w:pPr>
    </w:p>
    <w:p w14:paraId="759573C7"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 xml:space="preserve">Por ello, es que se estima que el cobro de derechos por la expedición de copias certificadas deberá ceñirse, en apego al principio de estricto derecho, a las disposiciones en materia tributaria y presupuestaria. </w:t>
      </w:r>
    </w:p>
    <w:p w14:paraId="01878A10" w14:textId="77777777" w:rsidR="0068044B" w:rsidRPr="00DE22C3" w:rsidRDefault="0068044B" w:rsidP="00DE22C3">
      <w:pPr>
        <w:spacing w:line="360" w:lineRule="auto"/>
        <w:jc w:val="both"/>
        <w:rPr>
          <w:rFonts w:ascii="Palatino Linotype" w:hAnsi="Palatino Linotype"/>
          <w:color w:val="000000" w:themeColor="text1"/>
        </w:rPr>
      </w:pPr>
    </w:p>
    <w:p w14:paraId="47C84986"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En tal consideración, sin duda, el acceso a la información pública atiende de manera inseparable a la persona que ejerce el derecho, no así a la reproducción y envío de la información solicitada pues es claro que se trata de momentos y supuestos diversos.</w:t>
      </w:r>
    </w:p>
    <w:p w14:paraId="69B97EFB" w14:textId="77777777" w:rsidR="0068044B" w:rsidRPr="00DE22C3" w:rsidRDefault="0068044B" w:rsidP="00DE22C3">
      <w:pPr>
        <w:pBdr>
          <w:top w:val="nil"/>
          <w:left w:val="nil"/>
          <w:bottom w:val="nil"/>
          <w:right w:val="nil"/>
          <w:between w:val="nil"/>
        </w:pBdr>
        <w:spacing w:line="360" w:lineRule="auto"/>
        <w:jc w:val="both"/>
        <w:rPr>
          <w:rFonts w:ascii="Palatino Linotype" w:hAnsi="Palatino Linotype"/>
          <w:color w:val="000000" w:themeColor="text1"/>
        </w:rPr>
      </w:pPr>
    </w:p>
    <w:p w14:paraId="0C495EAB"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 xml:space="preserve">Establecido lo anterior, no debe olvidarse que, en cuanto a la certificación de documentos en su poder, los sujetos obligados a los cuales les resulta aplicable el Código </w:t>
      </w:r>
      <w:r w:rsidRPr="00DE22C3">
        <w:rPr>
          <w:rFonts w:ascii="Palatino Linotype" w:hAnsi="Palatino Linotype"/>
          <w:color w:val="000000" w:themeColor="text1"/>
        </w:rPr>
        <w:lastRenderedPageBreak/>
        <w:t>Financiero del Estado de México y Municipios, por lo que, indiscutiblemente deben emitir respuesta de acuerdo a lo establecido por la misma, puesto que no se encuentran facultados para no aplicar la misma.</w:t>
      </w:r>
    </w:p>
    <w:p w14:paraId="75C186C8" w14:textId="77777777" w:rsidR="0068044B" w:rsidRPr="00DE22C3" w:rsidRDefault="0068044B" w:rsidP="00DE22C3">
      <w:pPr>
        <w:spacing w:line="360" w:lineRule="auto"/>
        <w:jc w:val="both"/>
        <w:rPr>
          <w:rFonts w:ascii="Palatino Linotype" w:hAnsi="Palatino Linotype"/>
          <w:color w:val="000000" w:themeColor="text1"/>
        </w:rPr>
      </w:pPr>
    </w:p>
    <w:p w14:paraId="1C5C9D7F" w14:textId="77777777" w:rsidR="0068044B" w:rsidRPr="00DE22C3" w:rsidRDefault="0068044B" w:rsidP="00DE22C3">
      <w:pPr>
        <w:pStyle w:val="Prrafodelista"/>
        <w:numPr>
          <w:ilvl w:val="0"/>
          <w:numId w:val="6"/>
        </w:numPr>
        <w:spacing w:line="360" w:lineRule="auto"/>
        <w:jc w:val="both"/>
        <w:rPr>
          <w:rFonts w:ascii="Palatino Linotype" w:hAnsi="Palatino Linotype"/>
          <w:color w:val="000000" w:themeColor="text1"/>
        </w:rPr>
      </w:pPr>
      <w:r w:rsidRPr="00DE22C3">
        <w:rPr>
          <w:rFonts w:ascii="Palatino Linotype" w:hAnsi="Palatino Linotype"/>
          <w:color w:val="000000" w:themeColor="text1"/>
        </w:rPr>
        <w:t>Consecuentemente, al realizar una interpretación del principio de gratuidad y aplicarlo de manera indistinta a las primeras veinte copias certificadas, por un lado, se deja de observar lo dispuesto por el Código Financiero del Estado de México y Municipios que prevé expresamente el cobro por la certificación de documentos, y por el otro, genera un daño al erario público, pues ello se traduce en que el Estado deje de percibir recursos por concepto de prestación de servicios que se encuentran previstos en el referido ordenamiento legal.</w:t>
      </w:r>
    </w:p>
    <w:p w14:paraId="5DDBE116" w14:textId="77777777" w:rsidR="00FF115C" w:rsidRPr="00DE22C3" w:rsidRDefault="00FF115C" w:rsidP="00DE22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5756E1DB" w14:textId="77777777" w:rsidR="00FF115C" w:rsidRPr="00DE22C3" w:rsidRDefault="00FF115C" w:rsidP="00DE22C3">
      <w:pPr>
        <w:pStyle w:val="Prrafodelista"/>
        <w:numPr>
          <w:ilvl w:val="0"/>
          <w:numId w:val="6"/>
        </w:numPr>
        <w:spacing w:line="360" w:lineRule="auto"/>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Así, en lo relativo a los Derechos prestados por autoridades fiscales, administrativas y de acceso a la información pública, el artículo 148 del Código establece lo siguiente:</w:t>
      </w:r>
    </w:p>
    <w:p w14:paraId="3B2378BC" w14:textId="77777777" w:rsidR="00FF115C" w:rsidRPr="00DE22C3" w:rsidRDefault="00FF115C" w:rsidP="00DE22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5ADB8688" w14:textId="77777777" w:rsidR="00FF115C" w:rsidRPr="00DE22C3" w:rsidRDefault="00FF115C" w:rsidP="00DE22C3">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color w:val="000000" w:themeColor="text1"/>
        </w:rPr>
      </w:pPr>
      <w:r w:rsidRPr="00DE22C3">
        <w:rPr>
          <w:rFonts w:ascii="Palatino Linotype" w:hAnsi="Palatino Linotype"/>
          <w:noProof/>
          <w:color w:val="000000" w:themeColor="text1"/>
          <w:lang w:val="es-MX"/>
        </w:rPr>
        <w:drawing>
          <wp:inline distT="0" distB="0" distL="0" distR="0" wp14:anchorId="55C74879" wp14:editId="6FC0BCE6">
            <wp:extent cx="4859384" cy="1792246"/>
            <wp:effectExtent l="152400" t="152400" r="360680" b="360680"/>
            <wp:docPr id="155986429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918793" cy="1814157"/>
                    </a:xfrm>
                    <a:prstGeom prst="rect">
                      <a:avLst/>
                    </a:prstGeom>
                    <a:ln>
                      <a:noFill/>
                    </a:ln>
                    <a:effectLst>
                      <a:outerShdw blurRad="292100" dist="139700" dir="2700000" algn="tl" rotWithShape="0">
                        <a:srgbClr val="333333">
                          <a:alpha val="65000"/>
                        </a:srgbClr>
                      </a:outerShdw>
                    </a:effectLst>
                  </pic:spPr>
                </pic:pic>
              </a:graphicData>
            </a:graphic>
          </wp:inline>
        </w:drawing>
      </w:r>
    </w:p>
    <w:p w14:paraId="32C4FF20" w14:textId="77777777" w:rsidR="00FF115C" w:rsidRPr="00DE22C3" w:rsidRDefault="00FF115C" w:rsidP="00DE22C3">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noProof/>
          <w:color w:val="000000" w:themeColor="text1"/>
          <w:lang w:val="es-MX"/>
        </w:rPr>
        <w:lastRenderedPageBreak/>
        <w:drawing>
          <wp:inline distT="0" distB="0" distL="0" distR="0" wp14:anchorId="3F73A49C" wp14:editId="1DCE89D9">
            <wp:extent cx="4868122" cy="2579425"/>
            <wp:effectExtent l="152400" t="152400" r="370840" b="354330"/>
            <wp:docPr id="155986430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935365" cy="2615054"/>
                    </a:xfrm>
                    <a:prstGeom prst="rect">
                      <a:avLst/>
                    </a:prstGeom>
                    <a:ln>
                      <a:noFill/>
                    </a:ln>
                    <a:effectLst>
                      <a:outerShdw blurRad="292100" dist="139700" dir="2700000" algn="tl" rotWithShape="0">
                        <a:srgbClr val="333333">
                          <a:alpha val="65000"/>
                        </a:srgbClr>
                      </a:outerShdw>
                    </a:effectLst>
                  </pic:spPr>
                </pic:pic>
              </a:graphicData>
            </a:graphic>
          </wp:inline>
        </w:drawing>
      </w:r>
    </w:p>
    <w:p w14:paraId="4A7C41CC" w14:textId="77777777" w:rsidR="00FF115C" w:rsidRPr="00DE22C3" w:rsidRDefault="00FF115C" w:rsidP="00DE22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1BF4FA6A" w14:textId="32BC240A" w:rsidR="00FF115C" w:rsidRPr="00DE22C3" w:rsidRDefault="00FF115C" w:rsidP="00DE22C3">
      <w:pPr>
        <w:pStyle w:val="Prrafodelista"/>
        <w:numPr>
          <w:ilvl w:val="0"/>
          <w:numId w:val="6"/>
        </w:numPr>
        <w:spacing w:line="360" w:lineRule="auto"/>
        <w:jc w:val="both"/>
        <w:rPr>
          <w:rFonts w:ascii="Palatino Linotype" w:eastAsia="Palatino Linotype" w:hAnsi="Palatino Linotype" w:cs="Palatino Linotype"/>
          <w:color w:val="000000" w:themeColor="text1"/>
        </w:rPr>
      </w:pPr>
      <w:r w:rsidRPr="00DE22C3">
        <w:rPr>
          <w:rFonts w:ascii="Palatino Linotype" w:hAnsi="Palatino Linotype"/>
          <w:color w:val="000000" w:themeColor="text1"/>
        </w:rPr>
        <w:t>No</w:t>
      </w:r>
      <w:r w:rsidRPr="00DE22C3">
        <w:rPr>
          <w:rFonts w:ascii="Palatino Linotype" w:eastAsia="Palatino Linotype" w:hAnsi="Palatino Linotype" w:cs="Palatino Linotype"/>
          <w:color w:val="000000" w:themeColor="text1"/>
        </w:rPr>
        <w:t xml:space="preserve"> es ocioso mencionar que el monto por concepto de derechos, como se lee en el referido precepto legal del Código Financiero, se calcula tomando en consideración la Unidad de Medida y Actualización (UMA) como la referencia económica en pesos para determinar la cuantía del pago de las obligaciones y supuestos previstos en las leyes federales, de las entidades federativas, así como en las disposiciones jurídicas que emanen de todas las anteriores, que es determinado en cada ejercicio fiscal por el Instituto Nacional de Estadística y Geografía, cuyo valor actu</w:t>
      </w:r>
      <w:r w:rsidR="00BD7E53" w:rsidRPr="00DE22C3">
        <w:rPr>
          <w:rFonts w:ascii="Palatino Linotype" w:eastAsia="Palatino Linotype" w:hAnsi="Palatino Linotype" w:cs="Palatino Linotype"/>
          <w:color w:val="000000" w:themeColor="text1"/>
        </w:rPr>
        <w:t>al es por la cantidad de $1013.14</w:t>
      </w:r>
      <w:r w:rsidRPr="00DE22C3">
        <w:rPr>
          <w:rFonts w:ascii="Palatino Linotype" w:eastAsia="Palatino Linotype" w:hAnsi="Palatino Linotype" w:cs="Palatino Linotype"/>
          <w:color w:val="000000" w:themeColor="text1"/>
        </w:rPr>
        <w:t xml:space="preserve"> diarios, tal como se muestra a través de la captura de imagen tomada de su portal </w:t>
      </w:r>
      <w:r w:rsidRPr="00DE22C3">
        <w:rPr>
          <w:rFonts w:ascii="Palatino Linotype" w:eastAsia="Palatino Linotype" w:hAnsi="Palatino Linotype" w:cs="Palatino Linotype"/>
          <w:i/>
          <w:color w:val="000000" w:themeColor="text1"/>
        </w:rPr>
        <w:t>web</w:t>
      </w:r>
      <w:r w:rsidRPr="00DE22C3">
        <w:rPr>
          <w:rFonts w:ascii="Palatino Linotype" w:eastAsia="Palatino Linotype" w:hAnsi="Palatino Linotype" w:cs="Palatino Linotype"/>
          <w:i/>
          <w:color w:val="000000" w:themeColor="text1"/>
          <w:vertAlign w:val="superscript"/>
        </w:rPr>
        <w:footnoteReference w:id="1"/>
      </w:r>
      <w:r w:rsidRPr="00DE22C3">
        <w:rPr>
          <w:rFonts w:ascii="Palatino Linotype" w:eastAsia="Palatino Linotype" w:hAnsi="Palatino Linotype" w:cs="Palatino Linotype"/>
          <w:color w:val="000000" w:themeColor="text1"/>
        </w:rPr>
        <w:t>:</w:t>
      </w:r>
    </w:p>
    <w:p w14:paraId="20377D0A" w14:textId="77777777" w:rsidR="00FF115C" w:rsidRPr="00DE22C3" w:rsidRDefault="00FF115C" w:rsidP="00DE22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0BC4BBE2" w14:textId="44105D3E" w:rsidR="00FF115C" w:rsidRPr="00DE22C3" w:rsidRDefault="00BD7E53" w:rsidP="00DE22C3">
      <w:pPr>
        <w:pBdr>
          <w:top w:val="nil"/>
          <w:left w:val="nil"/>
          <w:bottom w:val="nil"/>
          <w:right w:val="nil"/>
          <w:between w:val="nil"/>
        </w:pBdr>
        <w:tabs>
          <w:tab w:val="left" w:pos="426"/>
        </w:tabs>
        <w:spacing w:line="360" w:lineRule="auto"/>
        <w:jc w:val="center"/>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noProof/>
          <w:color w:val="000000" w:themeColor="text1"/>
          <w:lang w:val="es-MX"/>
        </w:rPr>
        <w:lastRenderedPageBreak/>
        <w:drawing>
          <wp:inline distT="0" distB="0" distL="0" distR="0" wp14:anchorId="42D5DF80" wp14:editId="634EECB0">
            <wp:extent cx="5941060" cy="3373755"/>
            <wp:effectExtent l="114300" t="114300" r="116840" b="150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33737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5687903" w14:textId="77777777" w:rsidR="00FF115C" w:rsidRPr="00DE22C3" w:rsidRDefault="00FF115C" w:rsidP="00DE22C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63F72C7F" w14:textId="0D3A7746" w:rsidR="00FF115C" w:rsidRPr="00DE22C3" w:rsidRDefault="00FF115C"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Luego entonces, los derechos por la certificación de la primera hoja, equivalen a 0.850 veces el valor diario de la Unidad de Medida y Actualización vigente, mientras que los derechos para cada una de las subsecuentes equivalen a 0.417 veces el valor diario de la Unidad de Medida y Actualiza</w:t>
      </w:r>
      <w:r w:rsidR="00BD7E53" w:rsidRPr="00DE22C3">
        <w:rPr>
          <w:rFonts w:ascii="Palatino Linotype" w:eastAsia="Palatino Linotype" w:hAnsi="Palatino Linotype" w:cs="Palatino Linotype"/>
          <w:color w:val="000000" w:themeColor="text1"/>
        </w:rPr>
        <w:t>ción vigente, es decir, $96.169</w:t>
      </w:r>
      <w:r w:rsidRPr="00DE22C3">
        <w:rPr>
          <w:rFonts w:ascii="Palatino Linotype" w:eastAsia="Palatino Linotype" w:hAnsi="Palatino Linotype" w:cs="Palatino Linotype"/>
          <w:color w:val="000000" w:themeColor="text1"/>
        </w:rPr>
        <w:t xml:space="preserve"> la primera ho</w:t>
      </w:r>
      <w:r w:rsidR="00BD7E53" w:rsidRPr="00DE22C3">
        <w:rPr>
          <w:rFonts w:ascii="Palatino Linotype" w:eastAsia="Palatino Linotype" w:hAnsi="Palatino Linotype" w:cs="Palatino Linotype"/>
          <w:color w:val="000000" w:themeColor="text1"/>
        </w:rPr>
        <w:t>ja, y $47.17938</w:t>
      </w:r>
      <w:r w:rsidRPr="00DE22C3">
        <w:rPr>
          <w:rFonts w:ascii="Palatino Linotype" w:eastAsia="Palatino Linotype" w:hAnsi="Palatino Linotype" w:cs="Palatino Linotype"/>
          <w:color w:val="000000" w:themeColor="text1"/>
        </w:rPr>
        <w:t xml:space="preserve"> cada una de las hojas subsecuentes.</w:t>
      </w:r>
    </w:p>
    <w:p w14:paraId="459E101F" w14:textId="77777777" w:rsidR="00BD7E53" w:rsidRPr="00DE22C3" w:rsidRDefault="00BD7E53" w:rsidP="00DE22C3">
      <w:pPr>
        <w:spacing w:line="360" w:lineRule="auto"/>
        <w:contextualSpacing/>
        <w:jc w:val="both"/>
        <w:rPr>
          <w:rFonts w:ascii="Palatino Linotype" w:eastAsia="Palatino Linotype" w:hAnsi="Palatino Linotype" w:cs="Palatino Linotype"/>
          <w:color w:val="000000" w:themeColor="text1"/>
        </w:rPr>
      </w:pPr>
    </w:p>
    <w:p w14:paraId="7EAAC2E1" w14:textId="77777777" w:rsidR="0068044B" w:rsidRPr="00DE22C3" w:rsidRDefault="0068044B" w:rsidP="00DE22C3">
      <w:pPr>
        <w:pStyle w:val="Prrafodelista"/>
        <w:numPr>
          <w:ilvl w:val="0"/>
          <w:numId w:val="6"/>
        </w:numPr>
        <w:spacing w:line="360" w:lineRule="auto"/>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color w:val="000000" w:themeColor="text1"/>
        </w:rPr>
        <w:t xml:space="preserve">En este sentido, es evidente que la entrega de la información a la particular mediante copias certificadas, procederá una vez que se acredite el pago de derechos correspondiente. Siendo entonces dable ordenar el oficio requerido, el cual ya se tiene certeza que el </w:t>
      </w:r>
      <w:r w:rsidRPr="00DE22C3">
        <w:rPr>
          <w:rFonts w:ascii="Palatino Linotype" w:eastAsia="Palatino Linotype" w:hAnsi="Palatino Linotype" w:cs="Palatino Linotype"/>
          <w:b/>
          <w:color w:val="000000" w:themeColor="text1"/>
        </w:rPr>
        <w:t>SUJETO OBLIGADO</w:t>
      </w:r>
      <w:r w:rsidRPr="00DE22C3">
        <w:rPr>
          <w:rFonts w:ascii="Palatino Linotype" w:eastAsia="Palatino Linotype" w:hAnsi="Palatino Linotype" w:cs="Palatino Linotype"/>
          <w:color w:val="000000" w:themeColor="text1"/>
        </w:rPr>
        <w:t xml:space="preserve"> lo genera, posee y administra; tan es así que remitió copia simple del mismo en la respuesta primigenia.</w:t>
      </w:r>
    </w:p>
    <w:p w14:paraId="6B56DEB5" w14:textId="2F99A58A"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color w:val="000000" w:themeColor="text1"/>
        </w:rPr>
        <w:lastRenderedPageBreak/>
        <w:t>Para</w:t>
      </w:r>
      <w:r w:rsidRPr="00410D59">
        <w:rPr>
          <w:rFonts w:ascii="Palatino Linotype" w:hAnsi="Palatino Linotype"/>
          <w:color w:val="000000" w:themeColor="text1"/>
        </w:rPr>
        <w:t xml:space="preserve"> la entrega de la información en la modalidad solicitada por el particular en el asunto que nos ocupa, los Lineamientos para la Recepción, Trámite y Resolución de las solicitudes de acceso a la </w:t>
      </w:r>
      <w:r w:rsidRPr="00410D59">
        <w:rPr>
          <w:rFonts w:ascii="Palatino Linotype" w:eastAsia="Palatino Linotype" w:hAnsi="Palatino Linotype" w:cs="Palatino Linotype"/>
          <w:color w:val="000000" w:themeColor="text1"/>
        </w:rPr>
        <w:t>información</w:t>
      </w:r>
      <w:r w:rsidRPr="00410D59">
        <w:rPr>
          <w:rFonts w:ascii="Palatino Linotype" w:hAnsi="Palatino Linotype"/>
          <w:color w:val="000000" w:themeColor="text1"/>
        </w:rPr>
        <w:t xml:space="preserve">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que sea técnicamente factible y que constituya un costo de reproducción, se deberá informar al particular el costo total, el lugar y procedimiento para realizar el pago correspondiente; y los horarios en los cuales estará a su disposición la información solicitada, en consecuencia resulta dable ordenar la entrega de la información en la modalidad de copias certificadas con costo</w:t>
      </w:r>
    </w:p>
    <w:p w14:paraId="07F63FF2" w14:textId="292E2BE6" w:rsidR="00AB446A" w:rsidRPr="00410D59" w:rsidRDefault="00AB446A" w:rsidP="00DE22C3">
      <w:pPr>
        <w:spacing w:line="360" w:lineRule="auto"/>
        <w:contextualSpacing/>
        <w:jc w:val="both"/>
        <w:rPr>
          <w:rFonts w:ascii="Palatino Linotype" w:eastAsia="Times New Roman" w:hAnsi="Palatino Linotype" w:cs="Palatino Linotype"/>
          <w:color w:val="000000" w:themeColor="text1"/>
        </w:rPr>
      </w:pPr>
    </w:p>
    <w:p w14:paraId="54360C61" w14:textId="77777777" w:rsidR="0068044B" w:rsidRPr="00410D59" w:rsidRDefault="0068044B" w:rsidP="00DE22C3">
      <w:pPr>
        <w:pStyle w:val="Prrafodelista"/>
        <w:numPr>
          <w:ilvl w:val="0"/>
          <w:numId w:val="6"/>
        </w:numPr>
        <w:spacing w:line="360" w:lineRule="auto"/>
        <w:jc w:val="both"/>
        <w:rPr>
          <w:rFonts w:ascii="Palatino Linotype" w:hAnsi="Palatino Linotype" w:cs="Arial"/>
          <w:color w:val="000000" w:themeColor="text1"/>
        </w:rPr>
      </w:pPr>
      <w:r w:rsidRPr="00410D59">
        <w:rPr>
          <w:rFonts w:ascii="Palatino Linotype" w:eastAsia="Palatino Linotype" w:hAnsi="Palatino Linotype" w:cs="Palatino Linotype"/>
          <w:color w:val="000000" w:themeColor="text1"/>
        </w:rPr>
        <w:t>En</w:t>
      </w:r>
      <w:r w:rsidRPr="00410D59">
        <w:rPr>
          <w:rFonts w:ascii="Palatino Linotype" w:hAnsi="Palatino Linotype" w:cs="Arial"/>
          <w:color w:val="000000" w:themeColor="text1"/>
        </w:rPr>
        <w:t xml:space="preserve"> esa tesitura, si bien en un hecho posterior a la interposición del recurso de revisión en calidad de informe justificado, el </w:t>
      </w:r>
      <w:r w:rsidRPr="00410D59">
        <w:rPr>
          <w:rFonts w:ascii="Palatino Linotype" w:hAnsi="Palatino Linotype" w:cs="Arial"/>
          <w:b/>
          <w:color w:val="000000" w:themeColor="text1"/>
        </w:rPr>
        <w:t>SUJETO OBLIGADO</w:t>
      </w:r>
      <w:r w:rsidRPr="00410D59">
        <w:rPr>
          <w:rFonts w:ascii="Palatino Linotype" w:hAnsi="Palatino Linotype" w:cs="Arial"/>
          <w:color w:val="000000" w:themeColor="text1"/>
        </w:rPr>
        <w:t xml:space="preserve"> informó de los horarios y persona que la atenderá; también lo es que no informa del domicilio, ya que se le notifica de manera ambigua e imprecisa que deberá presentarse en la Unidad de Transparencia, </w:t>
      </w:r>
      <w:r w:rsidRPr="00410D59">
        <w:rPr>
          <w:rFonts w:ascii="Palatino Linotype" w:hAnsi="Palatino Linotype" w:cs="Arial"/>
          <w:color w:val="000000" w:themeColor="text1"/>
          <w:u w:val="single"/>
        </w:rPr>
        <w:t>sin referir su domicilio</w:t>
      </w:r>
      <w:r w:rsidRPr="00410D59">
        <w:rPr>
          <w:rFonts w:ascii="Palatino Linotype" w:hAnsi="Palatino Linotype" w:cs="Arial"/>
          <w:color w:val="000000" w:themeColor="text1"/>
        </w:rPr>
        <w:t>.</w:t>
      </w:r>
    </w:p>
    <w:p w14:paraId="3885D422" w14:textId="77777777" w:rsidR="0068044B" w:rsidRPr="00410D59" w:rsidRDefault="0068044B" w:rsidP="00DE22C3">
      <w:pPr>
        <w:pStyle w:val="Sinespaciado"/>
        <w:shd w:val="clear" w:color="auto" w:fill="FFFFFF"/>
        <w:suppressAutoHyphens/>
        <w:spacing w:line="360" w:lineRule="auto"/>
        <w:jc w:val="both"/>
        <w:textAlignment w:val="baseline"/>
        <w:rPr>
          <w:rFonts w:ascii="Palatino Linotype" w:hAnsi="Palatino Linotype" w:cs="Arial"/>
          <w:color w:val="000000" w:themeColor="text1"/>
        </w:rPr>
      </w:pPr>
    </w:p>
    <w:p w14:paraId="0127FDFD" w14:textId="77777777" w:rsidR="0068044B" w:rsidRPr="00410D59" w:rsidRDefault="0068044B" w:rsidP="00DE22C3">
      <w:pPr>
        <w:pStyle w:val="Prrafodelista"/>
        <w:numPr>
          <w:ilvl w:val="0"/>
          <w:numId w:val="6"/>
        </w:numPr>
        <w:spacing w:line="360" w:lineRule="auto"/>
        <w:jc w:val="both"/>
        <w:rPr>
          <w:rFonts w:ascii="Palatino Linotype" w:hAnsi="Palatino Linotype" w:cs="Arial"/>
          <w:color w:val="000000" w:themeColor="text1"/>
        </w:rPr>
      </w:pPr>
      <w:r w:rsidRPr="00410D59">
        <w:rPr>
          <w:rFonts w:ascii="Palatino Linotype" w:hAnsi="Palatino Linotype" w:cs="Arial"/>
          <w:color w:val="000000" w:themeColor="text1"/>
        </w:rPr>
        <w:t>Por otro lado, le informa que la entrega de la información será previa acreditación de la identidad, debiendo presente</w:t>
      </w:r>
      <w:r w:rsidRPr="00410D59">
        <w:rPr>
          <w:rFonts w:ascii="Palatino Linotype" w:hAnsi="Palatino Linotype"/>
          <w:color w:val="000000" w:themeColor="text1"/>
        </w:rPr>
        <w:t xml:space="preserve"> </w:t>
      </w:r>
      <w:r w:rsidRPr="00410D59">
        <w:rPr>
          <w:rFonts w:ascii="Palatino Linotype" w:hAnsi="Palatino Linotype" w:cs="Arial"/>
          <w:color w:val="000000" w:themeColor="text1"/>
        </w:rPr>
        <w:t xml:space="preserve">credencial para votar, cartilla de servicio militar y/o pasaporte, lo cual resulta </w:t>
      </w:r>
      <w:r w:rsidRPr="00410D59">
        <w:rPr>
          <w:rFonts w:ascii="Palatino Linotype" w:hAnsi="Palatino Linotype" w:cs="Arial"/>
          <w:b/>
          <w:color w:val="000000" w:themeColor="text1"/>
        </w:rPr>
        <w:t>IMPROCEDENTE</w:t>
      </w:r>
      <w:r w:rsidRPr="00410D59">
        <w:rPr>
          <w:rFonts w:ascii="Palatino Linotype" w:hAnsi="Palatino Linotype" w:cs="Arial"/>
          <w:color w:val="000000" w:themeColor="text1"/>
        </w:rPr>
        <w:t xml:space="preserve"> para el ejercicio del derecho de acceso a la información pública, al ser de explorado derecho que el acceso a la información corresponde a un derecho humano para buscar, difundir, investigar, recabar, recibir y solicitar información pública, </w:t>
      </w:r>
      <w:r w:rsidRPr="00410D59">
        <w:rPr>
          <w:rFonts w:ascii="Palatino Linotype" w:hAnsi="Palatino Linotype" w:cs="Arial"/>
          <w:color w:val="000000" w:themeColor="text1"/>
          <w:u w:val="single"/>
        </w:rPr>
        <w:t>sin necesidad de acreditar personalidad ni interés jurídico</w:t>
      </w:r>
      <w:r w:rsidRPr="00410D59">
        <w:rPr>
          <w:rFonts w:ascii="Palatino Linotype" w:hAnsi="Palatino Linotype" w:cs="Arial"/>
          <w:color w:val="000000" w:themeColor="text1"/>
        </w:rPr>
        <w:t>.</w:t>
      </w:r>
    </w:p>
    <w:p w14:paraId="76477A05" w14:textId="77777777" w:rsidR="0068044B" w:rsidRPr="00410D59" w:rsidRDefault="0068044B" w:rsidP="00DE22C3">
      <w:pPr>
        <w:pStyle w:val="Sinespaciado"/>
        <w:shd w:val="clear" w:color="auto" w:fill="FFFFFF"/>
        <w:suppressAutoHyphens/>
        <w:spacing w:line="360" w:lineRule="auto"/>
        <w:jc w:val="both"/>
        <w:textAlignment w:val="baseline"/>
        <w:rPr>
          <w:rFonts w:ascii="Palatino Linotype" w:hAnsi="Palatino Linotype" w:cs="Arial"/>
          <w:color w:val="000000" w:themeColor="text1"/>
        </w:rPr>
      </w:pPr>
    </w:p>
    <w:p w14:paraId="2F210AFA" w14:textId="1844302E" w:rsidR="0068044B" w:rsidRPr="00410D59" w:rsidRDefault="0068044B" w:rsidP="00DE22C3">
      <w:pPr>
        <w:pStyle w:val="Prrafodelista"/>
        <w:numPr>
          <w:ilvl w:val="0"/>
          <w:numId w:val="6"/>
        </w:numPr>
        <w:spacing w:line="360" w:lineRule="auto"/>
        <w:jc w:val="both"/>
        <w:rPr>
          <w:rFonts w:ascii="Palatino Linotype" w:hAnsi="Palatino Linotype" w:cs="Arial"/>
          <w:color w:val="000000" w:themeColor="text1"/>
        </w:rPr>
      </w:pPr>
      <w:r w:rsidRPr="00410D59">
        <w:rPr>
          <w:rFonts w:ascii="Palatino Linotype" w:hAnsi="Palatino Linotype" w:cs="Arial"/>
          <w:color w:val="000000" w:themeColor="text1"/>
        </w:rPr>
        <w:lastRenderedPageBreak/>
        <w:t xml:space="preserve">Por otro lado, respecto del proceso de certificación, en la respuesta inicial se informa a la solicitante, que se deberá presentar en las </w:t>
      </w:r>
      <w:r w:rsidRPr="00410D59">
        <w:rPr>
          <w:rFonts w:ascii="Palatino Linotype" w:hAnsi="Palatino Linotype" w:cs="Arial"/>
          <w:i/>
          <w:color w:val="000000" w:themeColor="text1"/>
        </w:rPr>
        <w:t>inmediaciones</w:t>
      </w:r>
      <w:r w:rsidRPr="00410D59">
        <w:rPr>
          <w:rFonts w:ascii="Palatino Linotype" w:hAnsi="Palatino Linotype" w:cs="Arial"/>
          <w:color w:val="000000" w:themeColor="text1"/>
        </w:rPr>
        <w:t xml:space="preserve"> del Departamento de Certificaciones con la finalidad que le sea expedida la orden de pago. Contexto que también r</w:t>
      </w:r>
      <w:r w:rsidR="00671BC1" w:rsidRPr="00410D59">
        <w:rPr>
          <w:rFonts w:ascii="Palatino Linotype" w:hAnsi="Palatino Linotype" w:cs="Arial"/>
          <w:color w:val="000000" w:themeColor="text1"/>
        </w:rPr>
        <w:t xml:space="preserve">esulta ambiguo al no referir puntualmente el domicilio. </w:t>
      </w:r>
    </w:p>
    <w:p w14:paraId="3CA227B1" w14:textId="735B38B6" w:rsidR="0068044B" w:rsidRPr="00410D59" w:rsidRDefault="0068044B" w:rsidP="00DE22C3">
      <w:pPr>
        <w:spacing w:line="360" w:lineRule="auto"/>
        <w:contextualSpacing/>
        <w:jc w:val="both"/>
        <w:rPr>
          <w:rFonts w:ascii="Palatino Linotype" w:hAnsi="Palatino Linotype" w:cs="Arial"/>
          <w:color w:val="000000" w:themeColor="text1"/>
        </w:rPr>
      </w:pPr>
    </w:p>
    <w:p w14:paraId="33D98286" w14:textId="77777777" w:rsidR="0068044B" w:rsidRPr="00410D59" w:rsidRDefault="0068044B" w:rsidP="00DE22C3">
      <w:pPr>
        <w:numPr>
          <w:ilvl w:val="0"/>
          <w:numId w:val="6"/>
        </w:numPr>
        <w:spacing w:line="360" w:lineRule="auto"/>
        <w:contextualSpacing/>
        <w:jc w:val="both"/>
        <w:rPr>
          <w:rFonts w:ascii="Palatino Linotype" w:hAnsi="Palatino Linotype" w:cs="Arial"/>
          <w:color w:val="000000" w:themeColor="text1"/>
        </w:rPr>
      </w:pPr>
      <w:r w:rsidRPr="00410D59">
        <w:rPr>
          <w:rFonts w:ascii="Palatino Linotype" w:hAnsi="Palatino Linotype" w:cs="Arial"/>
          <w:color w:val="000000" w:themeColor="text1"/>
        </w:rPr>
        <w:t xml:space="preserve">Finalmente, también se omitió informar el periodo en se encontrara disponible para que acuda a </w:t>
      </w:r>
      <w:r w:rsidRPr="00410D59">
        <w:rPr>
          <w:rFonts w:ascii="Palatino Linotype" w:hAnsi="Palatino Linotype"/>
          <w:b/>
          <w:color w:val="000000" w:themeColor="text1"/>
        </w:rPr>
        <w:t>recogerla</w:t>
      </w:r>
      <w:r w:rsidRPr="00410D59">
        <w:rPr>
          <w:rFonts w:ascii="Palatino Linotype" w:hAnsi="Palatino Linotype" w:cs="Arial"/>
          <w:color w:val="000000" w:themeColor="text1"/>
        </w:rPr>
        <w:t xml:space="preserve">, y que corresponde a un plazo de </w:t>
      </w:r>
      <w:r w:rsidRPr="00410D59">
        <w:rPr>
          <w:rFonts w:ascii="Palatino Linotype" w:hAnsi="Palatino Linotype" w:cs="Arial"/>
          <w:b/>
          <w:color w:val="000000" w:themeColor="text1"/>
        </w:rPr>
        <w:t>sesenta días hábiles</w:t>
      </w:r>
      <w:r w:rsidRPr="00410D59">
        <w:rPr>
          <w:rFonts w:ascii="Palatino Linotype" w:hAnsi="Palatino Linotype" w:cs="Arial"/>
          <w:color w:val="000000" w:themeColor="text1"/>
        </w:rPr>
        <w:t>, de conformidad con lo establecido en el párrafo segundo del artículo 166 de la Ley de Transparencia Local, precepto que se cita para pronta referencia:</w:t>
      </w:r>
    </w:p>
    <w:p w14:paraId="2196CEB7" w14:textId="77777777" w:rsidR="0068044B" w:rsidRPr="00410D59" w:rsidRDefault="0068044B" w:rsidP="00DE22C3">
      <w:pPr>
        <w:spacing w:line="360" w:lineRule="auto"/>
        <w:jc w:val="both"/>
        <w:rPr>
          <w:rFonts w:ascii="Palatino Linotype" w:hAnsi="Palatino Linotype" w:cs="Arial"/>
          <w:i/>
          <w:color w:val="000000" w:themeColor="text1"/>
        </w:rPr>
      </w:pPr>
      <w:r w:rsidRPr="00410D59">
        <w:rPr>
          <w:rFonts w:ascii="Palatino Linotype" w:hAnsi="Palatino Linotype" w:cs="Arial"/>
          <w:i/>
          <w:color w:val="000000" w:themeColor="text1"/>
        </w:rPr>
        <w:t>“</w:t>
      </w:r>
      <w:r w:rsidRPr="00410D59">
        <w:rPr>
          <w:rFonts w:ascii="Palatino Linotype" w:hAnsi="Palatino Linotype" w:cs="Arial"/>
          <w:b/>
          <w:i/>
          <w:color w:val="000000" w:themeColor="text1"/>
        </w:rPr>
        <w:t>Artículo 166.</w:t>
      </w:r>
      <w:r w:rsidRPr="00410D59">
        <w:rPr>
          <w:rFonts w:ascii="Palatino Linotype" w:hAnsi="Palatino Linotype" w:cs="Arial"/>
          <w:i/>
          <w:color w:val="000000" w:themeColor="text1"/>
        </w:rPr>
        <w:t xml:space="preserve"> …. </w:t>
      </w:r>
    </w:p>
    <w:p w14:paraId="31850BFD" w14:textId="77777777" w:rsidR="0068044B" w:rsidRPr="00410D59" w:rsidRDefault="0068044B" w:rsidP="00DE22C3">
      <w:pPr>
        <w:spacing w:line="360" w:lineRule="auto"/>
        <w:jc w:val="both"/>
        <w:rPr>
          <w:rFonts w:ascii="Palatino Linotype" w:hAnsi="Palatino Linotype" w:cs="Arial"/>
          <w:i/>
          <w:color w:val="000000" w:themeColor="text1"/>
        </w:rPr>
      </w:pPr>
      <w:r w:rsidRPr="00410D59">
        <w:rPr>
          <w:rFonts w:ascii="Palatino Linotype" w:hAnsi="Palatino Linotype" w:cs="Arial"/>
          <w:i/>
          <w:color w:val="000000" w:themeColor="text1"/>
        </w:rPr>
        <w:t xml:space="preserve">La Unidad de Transparencia tendrá disponible la información solicitada, durante </w:t>
      </w:r>
      <w:r w:rsidRPr="00410D59">
        <w:rPr>
          <w:rFonts w:ascii="Palatino Linotype" w:hAnsi="Palatino Linotype" w:cs="Arial"/>
          <w:i/>
          <w:color w:val="000000" w:themeColor="text1"/>
          <w:u w:val="single"/>
        </w:rPr>
        <w:t>un plazo mínimo de sesenta días hábiles</w:t>
      </w:r>
      <w:r w:rsidRPr="00410D59">
        <w:rPr>
          <w:rFonts w:ascii="Palatino Linotype" w:hAnsi="Palatino Linotype" w:cs="Arial"/>
          <w:i/>
          <w:color w:val="000000" w:themeColor="text1"/>
        </w:rPr>
        <w:t>, contado a partir de que el solicitante hubiere realizado, en su caso, el pago respectivo, el cual deberá efectuarse en un plazo no mayor a treinta días hábiles.</w:t>
      </w:r>
    </w:p>
    <w:p w14:paraId="5829A3A7" w14:textId="77777777" w:rsidR="0068044B" w:rsidRPr="00410D59" w:rsidRDefault="0068044B" w:rsidP="00DE22C3">
      <w:pPr>
        <w:spacing w:line="360" w:lineRule="auto"/>
        <w:jc w:val="both"/>
        <w:rPr>
          <w:rFonts w:ascii="Palatino Linotype" w:hAnsi="Palatino Linotype" w:cs="Arial"/>
          <w:i/>
          <w:color w:val="000000" w:themeColor="text1"/>
        </w:rPr>
      </w:pPr>
      <w:r w:rsidRPr="00410D59">
        <w:rPr>
          <w:rFonts w:ascii="Palatino Linotype" w:hAnsi="Palatino Linotype" w:cs="Arial"/>
          <w:i/>
          <w:color w:val="000000" w:themeColor="text1"/>
        </w:rPr>
        <w:t>…”</w:t>
      </w:r>
    </w:p>
    <w:p w14:paraId="50782717" w14:textId="77777777" w:rsidR="0068044B" w:rsidRPr="00410D59" w:rsidRDefault="0068044B" w:rsidP="00DE22C3">
      <w:pPr>
        <w:spacing w:line="360" w:lineRule="auto"/>
        <w:jc w:val="both"/>
        <w:rPr>
          <w:rFonts w:ascii="Palatino Linotype" w:hAnsi="Palatino Linotype" w:cs="Arial"/>
          <w:i/>
          <w:color w:val="000000" w:themeColor="text1"/>
        </w:rPr>
      </w:pPr>
    </w:p>
    <w:p w14:paraId="2C808D00" w14:textId="77777777"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color w:val="000000" w:themeColor="text1"/>
        </w:rPr>
        <w:t>Por lo que en relatadas circunstancias es dable ordenar la entrega del oficio de referencia en copia certificada con costo en los términos ya precisados; no pasando desapercibido que no se ordena de ser procedente en versión pública, al ya remitirse su copia simple en la respuesta, misma que da cuenta de no contener información de carácter confidencial, debiendo entregarse de forma integral.</w:t>
      </w:r>
    </w:p>
    <w:p w14:paraId="5AAE0533" w14:textId="77777777" w:rsidR="0068044B" w:rsidRPr="00410D59" w:rsidRDefault="0068044B" w:rsidP="00DE22C3">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rPr>
      </w:pPr>
    </w:p>
    <w:p w14:paraId="610A6B50" w14:textId="77777777"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color w:val="000000" w:themeColor="text1"/>
        </w:rPr>
        <w:t xml:space="preserve">Con la determinación anterior quedará por colmado el derecho de acceso a la </w:t>
      </w:r>
      <w:r w:rsidRPr="00410D59">
        <w:rPr>
          <w:rFonts w:ascii="Palatino Linotype" w:hAnsi="Palatino Linotype" w:cs="Arial"/>
          <w:color w:val="000000" w:themeColor="text1"/>
        </w:rPr>
        <w:t>información</w:t>
      </w:r>
      <w:r w:rsidRPr="00410D59">
        <w:rPr>
          <w:rFonts w:ascii="Palatino Linotype" w:eastAsia="Palatino Linotype" w:hAnsi="Palatino Linotype" w:cs="Palatino Linotype"/>
          <w:color w:val="000000" w:themeColor="text1"/>
        </w:rPr>
        <w:t xml:space="preserve"> del </w:t>
      </w:r>
      <w:r w:rsidRPr="00410D59">
        <w:rPr>
          <w:rFonts w:ascii="Palatino Linotype" w:hAnsi="Palatino Linotype" w:cs="Arial"/>
          <w:color w:val="000000" w:themeColor="text1"/>
        </w:rPr>
        <w:t>ahora</w:t>
      </w:r>
      <w:r w:rsidRPr="00410D59">
        <w:rPr>
          <w:rFonts w:ascii="Palatino Linotype" w:eastAsia="Palatino Linotype" w:hAnsi="Palatino Linotype" w:cs="Palatino Linotype"/>
          <w:color w:val="000000" w:themeColor="text1"/>
        </w:rPr>
        <w:t xml:space="preserve"> </w:t>
      </w:r>
      <w:r w:rsidRPr="00410D59">
        <w:rPr>
          <w:rFonts w:ascii="Palatino Linotype" w:hAnsi="Palatino Linotype" w:cs="Times New Roman"/>
          <w:color w:val="000000" w:themeColor="text1"/>
        </w:rPr>
        <w:t>Recurrente</w:t>
      </w:r>
      <w:r w:rsidRPr="00410D59">
        <w:rPr>
          <w:rFonts w:ascii="Palatino Linotype" w:eastAsia="Palatino Linotype" w:hAnsi="Palatino Linotype" w:cs="Palatino Linotype"/>
          <w:color w:val="000000" w:themeColor="text1"/>
        </w:rPr>
        <w:t xml:space="preserve">; toda vez que el Derecho que tutela este Órgano Garante </w:t>
      </w:r>
      <w:r w:rsidRPr="00410D59">
        <w:rPr>
          <w:rFonts w:ascii="Palatino Linotype" w:eastAsia="Palatino Linotype" w:hAnsi="Palatino Linotype" w:cs="Palatino Linotype"/>
          <w:color w:val="000000" w:themeColor="text1"/>
        </w:rPr>
        <w:lastRenderedPageBreak/>
        <w:t xml:space="preserve">corresponde a la  </w:t>
      </w:r>
      <w:r w:rsidRPr="00410D59">
        <w:rPr>
          <w:rFonts w:ascii="Palatino Linotype" w:eastAsia="Palatino Linotype" w:hAnsi="Palatino Linotype" w:cs="Palatino Linotype"/>
          <w:i/>
          <w:color w:val="000000" w:themeColor="text1"/>
        </w:rPr>
        <w:t>igualdad de oportunidades para recibir, buscar e impartir información</w:t>
      </w:r>
      <w:r w:rsidRPr="00410D59">
        <w:rPr>
          <w:rFonts w:ascii="Palatino Linotype" w:eastAsia="Palatino Linotype" w:hAnsi="Palatino Linotype" w:cs="Palatino Linotype"/>
          <w:i/>
          <w:color w:val="000000" w:themeColor="text1"/>
          <w:vertAlign w:val="superscript"/>
        </w:rPr>
        <w:footnoteReference w:id="2"/>
      </w:r>
      <w:r w:rsidRPr="00410D59">
        <w:rPr>
          <w:rFonts w:ascii="Palatino Linotype" w:eastAsia="Palatino Linotype" w:hAnsi="Palatino Linotype" w:cs="Palatino Linotype"/>
          <w:i/>
          <w:color w:val="000000" w:themeColor="text1"/>
        </w:rPr>
        <w:t xml:space="preserve"> en posesión de cualquier autoridad, entidad, órgano y organismo de los </w:t>
      </w:r>
      <w:r w:rsidRPr="00410D59">
        <w:rPr>
          <w:rFonts w:ascii="Palatino Linotype" w:eastAsia="Palatino Linotype" w:hAnsi="Palatino Linotype" w:cs="Palatino Linotype"/>
          <w:color w:val="000000" w:themeColor="text1"/>
        </w:rPr>
        <w:t>poderes</w:t>
      </w:r>
      <w:r w:rsidRPr="00410D59">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0D59">
        <w:rPr>
          <w:rFonts w:ascii="Palatino Linotype" w:eastAsia="Palatino Linotype" w:hAnsi="Palatino Linotype" w:cs="Palatino Linotype"/>
          <w:color w:val="000000" w:themeColor="text1"/>
          <w:vertAlign w:val="superscript"/>
        </w:rPr>
        <w:footnoteReference w:id="3"/>
      </w:r>
      <w:r w:rsidRPr="00410D59">
        <w:rPr>
          <w:rFonts w:ascii="Palatino Linotype" w:eastAsia="Palatino Linotype" w:hAnsi="Palatino Linotype" w:cs="Palatino Linotype"/>
          <w:i/>
          <w:color w:val="000000" w:themeColor="text1"/>
        </w:rPr>
        <w:t xml:space="preserve"> </w:t>
      </w:r>
      <w:r w:rsidRPr="00410D59">
        <w:rPr>
          <w:rFonts w:ascii="Palatino Linotype" w:eastAsia="Palatino Linotype" w:hAnsi="Palatino Linotype" w:cs="Palatino Linotype"/>
          <w:color w:val="000000" w:themeColor="text1"/>
        </w:rPr>
        <w:t xml:space="preserve">que se constituye como una herramienta fundamental para </w:t>
      </w:r>
      <w:r w:rsidRPr="00410D59">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Pr="00410D59">
        <w:rPr>
          <w:rFonts w:ascii="Palatino Linotype" w:eastAsia="Palatino Linotype" w:hAnsi="Palatino Linotype" w:cs="Palatino Linotype"/>
          <w:i/>
          <w:color w:val="000000" w:themeColor="text1"/>
          <w:vertAlign w:val="superscript"/>
        </w:rPr>
        <w:footnoteReference w:id="4"/>
      </w:r>
      <w:r w:rsidRPr="00410D59">
        <w:rPr>
          <w:rFonts w:ascii="Palatino Linotype" w:eastAsia="Palatino Linotype" w:hAnsi="Palatino Linotype" w:cs="Palatino Linotype"/>
          <w:color w:val="000000" w:themeColor="text1"/>
        </w:rPr>
        <w:t>fomentando</w:t>
      </w:r>
      <w:r w:rsidRPr="00410D59">
        <w:rPr>
          <w:rFonts w:ascii="Palatino Linotype" w:eastAsia="Palatino Linotype" w:hAnsi="Palatino Linotype" w:cs="Palatino Linotype"/>
          <w:i/>
          <w:color w:val="000000" w:themeColor="text1"/>
        </w:rPr>
        <w:t xml:space="preserve"> la transparencia de las actividades estatales y</w:t>
      </w:r>
      <w:r w:rsidRPr="00410D59">
        <w:rPr>
          <w:rFonts w:ascii="Palatino Linotype" w:eastAsia="Palatino Linotype" w:hAnsi="Palatino Linotype" w:cs="Palatino Linotype"/>
          <w:color w:val="000000" w:themeColor="text1"/>
        </w:rPr>
        <w:t xml:space="preserve"> promoviendo</w:t>
      </w:r>
      <w:r w:rsidRPr="00410D59">
        <w:rPr>
          <w:rFonts w:ascii="Palatino Linotype" w:eastAsia="Palatino Linotype" w:hAnsi="Palatino Linotype" w:cs="Palatino Linotype"/>
          <w:i/>
          <w:color w:val="000000" w:themeColor="text1"/>
        </w:rPr>
        <w:t xml:space="preserve"> la responsabilidad de los funcionarios sobre su gestión pública</w:t>
      </w:r>
      <w:r w:rsidRPr="00410D59">
        <w:rPr>
          <w:rFonts w:ascii="Palatino Linotype" w:eastAsia="Palatino Linotype" w:hAnsi="Palatino Linotype" w:cs="Palatino Linotype"/>
          <w:i/>
          <w:color w:val="000000" w:themeColor="text1"/>
          <w:vertAlign w:val="superscript"/>
        </w:rPr>
        <w:footnoteReference w:id="5"/>
      </w:r>
      <w:r w:rsidRPr="00410D59">
        <w:rPr>
          <w:rFonts w:ascii="Palatino Linotype" w:eastAsia="Palatino Linotype" w:hAnsi="Palatino Linotype" w:cs="Palatino Linotype"/>
          <w:i/>
          <w:color w:val="000000" w:themeColor="text1"/>
        </w:rPr>
        <w:t xml:space="preserve"> </w:t>
      </w:r>
      <w:r w:rsidRPr="00410D59">
        <w:rPr>
          <w:rFonts w:ascii="Palatino Linotype" w:eastAsia="Palatino Linotype" w:hAnsi="Palatino Linotype" w:cs="Palatino Linotype"/>
          <w:color w:val="000000" w:themeColor="text1"/>
        </w:rPr>
        <w:t>que permite</w:t>
      </w:r>
      <w:r w:rsidRPr="00410D59">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Pr="00410D59">
        <w:rPr>
          <w:rFonts w:ascii="Palatino Linotype" w:eastAsia="Palatino Linotype" w:hAnsi="Palatino Linotype" w:cs="Palatino Linotype"/>
          <w:i/>
          <w:color w:val="000000" w:themeColor="text1"/>
          <w:vertAlign w:val="superscript"/>
        </w:rPr>
        <w:footnoteReference w:id="6"/>
      </w:r>
      <w:r w:rsidRPr="00410D59">
        <w:rPr>
          <w:rFonts w:ascii="Palatino Linotype" w:eastAsia="Palatino Linotype" w:hAnsi="Palatino Linotype" w:cs="Palatino Linotype"/>
          <w:color w:val="000000" w:themeColor="text1"/>
        </w:rPr>
        <w:t xml:space="preserve"> ” </w:t>
      </w:r>
    </w:p>
    <w:p w14:paraId="67C3CA94" w14:textId="77777777" w:rsidR="0068044B" w:rsidRPr="00410D59" w:rsidRDefault="0068044B" w:rsidP="00DE22C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5D3F8CE5" w14:textId="77777777"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color w:val="000000" w:themeColor="text1"/>
        </w:rPr>
        <w:t xml:space="preserve">Para entender los alcances de la información pública se considera importante citar el criterio de interpretación </w:t>
      </w:r>
      <w:r w:rsidRPr="00410D59">
        <w:rPr>
          <w:rFonts w:ascii="Palatino Linotype" w:hAnsi="Palatino Linotype" w:cs="Times New Roman"/>
          <w:color w:val="000000" w:themeColor="text1"/>
        </w:rPr>
        <w:t>en</w:t>
      </w:r>
      <w:r w:rsidRPr="00410D59">
        <w:rPr>
          <w:rFonts w:ascii="Palatino Linotype" w:eastAsia="Palatino Linotype" w:hAnsi="Palatino Linotype" w:cs="Palatino Linotype"/>
          <w:color w:val="000000" w:themeColor="text1"/>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2C7B914" w14:textId="77777777" w:rsidR="0068044B" w:rsidRPr="00410D59" w:rsidRDefault="0068044B" w:rsidP="00DE22C3">
      <w:pPr>
        <w:spacing w:line="360" w:lineRule="auto"/>
        <w:jc w:val="both"/>
        <w:rPr>
          <w:rFonts w:ascii="Palatino Linotype" w:eastAsia="Palatino Linotype" w:hAnsi="Palatino Linotype" w:cs="Palatino Linotype"/>
          <w:b/>
          <w:i/>
          <w:color w:val="000000" w:themeColor="text1"/>
        </w:rPr>
      </w:pPr>
      <w:r w:rsidRPr="00410D59">
        <w:rPr>
          <w:rFonts w:ascii="Palatino Linotype" w:eastAsia="Palatino Linotype" w:hAnsi="Palatino Linotype" w:cs="Palatino Linotype"/>
          <w:b/>
          <w:i/>
          <w:color w:val="000000" w:themeColor="text1"/>
        </w:rPr>
        <w:t>“CRITERIO 0002-11</w:t>
      </w:r>
    </w:p>
    <w:p w14:paraId="1313F322" w14:textId="77777777" w:rsidR="0068044B" w:rsidRPr="00410D59"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b/>
          <w:i/>
          <w:color w:val="000000" w:themeColor="text1"/>
        </w:rPr>
        <w:lastRenderedPageBreak/>
        <w:t>INFORMACIÓN PÚBLICA, CONCEPTO DE, EN MATERIA DE TRANSPARENCIA. INTERPRETACIÓN TEMÁTICA DE LOS ARTÍCULOS 2, FRACCIÓN V, XV, Y XVI, 3, 4,11 Y 41.</w:t>
      </w:r>
      <w:r w:rsidRPr="00410D59">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632209" w14:textId="77777777" w:rsidR="0068044B" w:rsidRPr="00410D59"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14:paraId="191DA670" w14:textId="77777777" w:rsidR="0068044B" w:rsidRPr="00410D59"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14:paraId="2186D135" w14:textId="77777777" w:rsidR="0068044B" w:rsidRPr="00410D59"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14:paraId="4C14B2C6" w14:textId="77777777" w:rsidR="0068044B" w:rsidRPr="00410D59"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14:paraId="511B2B92" w14:textId="77777777" w:rsidR="0068044B" w:rsidRPr="00410D59" w:rsidRDefault="0068044B" w:rsidP="00DE22C3">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rPr>
      </w:pPr>
    </w:p>
    <w:p w14:paraId="1A63717C" w14:textId="77777777"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color w:val="000000" w:themeColor="text1"/>
        </w:rPr>
        <w:t>El derecho de acceso a la información encuentra su materia elemental en los documentos, y la Ley de Transparencia local  nos brinda el siguiente concepto, para darnos un mejor panorama:</w:t>
      </w:r>
    </w:p>
    <w:p w14:paraId="0BB48719" w14:textId="77777777" w:rsidR="0068044B" w:rsidRPr="00410D59"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b/>
          <w:i/>
          <w:color w:val="000000" w:themeColor="text1"/>
        </w:rPr>
        <w:t xml:space="preserve">XI. Documento: </w:t>
      </w:r>
      <w:r w:rsidRPr="00410D59">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410D59">
        <w:rPr>
          <w:rFonts w:ascii="Palatino Linotype" w:eastAsia="Palatino Linotype" w:hAnsi="Palatino Linotype" w:cs="Palatino Linotype"/>
          <w:b/>
          <w:i/>
          <w:color w:val="000000" w:themeColor="text1"/>
        </w:rPr>
        <w:t>cualquier otro registro</w:t>
      </w:r>
      <w:r w:rsidRPr="00410D59">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2337A0" w14:textId="77777777"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color w:val="000000" w:themeColor="text1"/>
        </w:rPr>
        <w:lastRenderedPageBreak/>
        <w:t xml:space="preserve">Es así que, todos los actos de autoridad que realicen los Sujetos Obligados </w:t>
      </w:r>
      <w:r w:rsidRPr="00410D59">
        <w:rPr>
          <w:rFonts w:ascii="Palatino Linotype" w:eastAsia="Palatino Linotype" w:hAnsi="Palatino Linotype" w:cs="Palatino Linotype"/>
          <w:b/>
          <w:color w:val="000000" w:themeColor="text1"/>
        </w:rPr>
        <w:t xml:space="preserve">deben estar </w:t>
      </w:r>
      <w:r w:rsidRPr="00410D59">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14:paraId="0F19B9D6" w14:textId="77777777" w:rsidR="0068044B" w:rsidRPr="00410D59" w:rsidRDefault="0068044B" w:rsidP="00DE22C3">
      <w:pPr>
        <w:pStyle w:val="Sinespaciado"/>
        <w:shd w:val="clear" w:color="auto" w:fill="FFFFFF"/>
        <w:suppressAutoHyphens/>
        <w:spacing w:line="360" w:lineRule="auto"/>
        <w:jc w:val="both"/>
        <w:textAlignment w:val="baseline"/>
        <w:rPr>
          <w:rFonts w:ascii="Palatino Linotype" w:eastAsia="Palatino Linotype" w:hAnsi="Palatino Linotype" w:cs="Palatino Linotype"/>
          <w:color w:val="000000" w:themeColor="text1"/>
        </w:rPr>
      </w:pPr>
    </w:p>
    <w:p w14:paraId="68FB0FDF" w14:textId="77777777"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14:paraId="52E3E53E" w14:textId="77777777" w:rsidR="0068044B" w:rsidRPr="00410D59"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b/>
          <w:i/>
          <w:color w:val="000000" w:themeColor="text1"/>
        </w:rPr>
        <w:t xml:space="preserve">“Artículo 4. </w:t>
      </w:r>
      <w:r w:rsidRPr="00410D59">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14:paraId="0BDE694D" w14:textId="77777777" w:rsidR="0068044B" w:rsidRPr="00410D59"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b/>
          <w:i/>
          <w:color w:val="000000" w:themeColor="text1"/>
        </w:rPr>
        <w:t>Toda la información</w:t>
      </w:r>
      <w:r w:rsidRPr="00410D59">
        <w:rPr>
          <w:rFonts w:ascii="Palatino Linotype" w:eastAsia="Palatino Linotype" w:hAnsi="Palatino Linotype" w:cs="Palatino Linotype"/>
          <w:i/>
          <w:color w:val="000000" w:themeColor="text1"/>
        </w:rPr>
        <w:t xml:space="preserve"> generada, obtenida, adquirida, transformada, administrada o </w:t>
      </w:r>
      <w:r w:rsidRPr="00410D59">
        <w:rPr>
          <w:rFonts w:ascii="Palatino Linotype" w:eastAsia="Palatino Linotype" w:hAnsi="Palatino Linotype" w:cs="Palatino Linotype"/>
          <w:b/>
          <w:i/>
          <w:color w:val="000000" w:themeColor="text1"/>
        </w:rPr>
        <w:t>en posesión de los sujetos obligados es pública</w:t>
      </w:r>
      <w:r w:rsidRPr="00410D59">
        <w:rPr>
          <w:rFonts w:ascii="Palatino Linotype" w:eastAsia="Palatino Linotype" w:hAnsi="Palatino Linotype" w:cs="Palatino Linotype"/>
          <w:i/>
          <w:color w:val="000000" w:themeColor="text1"/>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E7A570F" w14:textId="77777777" w:rsidR="0068044B" w:rsidRDefault="0068044B" w:rsidP="00DE22C3">
      <w:pPr>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83BF683" w14:textId="77777777" w:rsidR="00354277" w:rsidRPr="00410D59" w:rsidRDefault="00354277" w:rsidP="00DE22C3">
      <w:pPr>
        <w:spacing w:line="360" w:lineRule="auto"/>
        <w:jc w:val="both"/>
        <w:rPr>
          <w:rFonts w:ascii="Palatino Linotype" w:eastAsia="Palatino Linotype" w:hAnsi="Palatino Linotype" w:cs="Palatino Linotype"/>
          <w:i/>
          <w:color w:val="000000" w:themeColor="text1"/>
        </w:rPr>
      </w:pPr>
    </w:p>
    <w:p w14:paraId="2798E0F0" w14:textId="77777777"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color w:val="000000" w:themeColor="text1"/>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w:t>
      </w:r>
      <w:r w:rsidRPr="00410D59">
        <w:rPr>
          <w:rFonts w:ascii="Palatino Linotype" w:eastAsia="Palatino Linotype" w:hAnsi="Palatino Linotype" w:cs="Palatino Linotype"/>
          <w:color w:val="000000" w:themeColor="text1"/>
        </w:rPr>
        <w:lastRenderedPageBreak/>
        <w:t>en su posesión en estricto apego a los principios de eficacia</w:t>
      </w:r>
      <w:r w:rsidRPr="00410D59">
        <w:rPr>
          <w:rFonts w:ascii="Palatino Linotype" w:eastAsia="Palatino Linotype" w:hAnsi="Palatino Linotype" w:cs="Palatino Linotype"/>
          <w:color w:val="000000" w:themeColor="text1"/>
          <w:vertAlign w:val="superscript"/>
        </w:rPr>
        <w:footnoteReference w:id="7"/>
      </w:r>
      <w:r w:rsidRPr="00410D59">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EFA20C5" w14:textId="77777777" w:rsidR="0068044B" w:rsidRPr="00410D59" w:rsidRDefault="0068044B" w:rsidP="00DE22C3">
      <w:pPr>
        <w:spacing w:line="360" w:lineRule="auto"/>
        <w:jc w:val="both"/>
        <w:rPr>
          <w:rFonts w:ascii="Palatino Linotype" w:eastAsia="Palatino Linotype" w:hAnsi="Palatino Linotype" w:cs="Palatino Linotype"/>
          <w:color w:val="000000" w:themeColor="text1"/>
        </w:rPr>
      </w:pPr>
    </w:p>
    <w:p w14:paraId="4CC7E747" w14:textId="77777777" w:rsidR="0068044B" w:rsidRPr="00410D59" w:rsidRDefault="0068044B" w:rsidP="00DE22C3">
      <w:pPr>
        <w:numPr>
          <w:ilvl w:val="0"/>
          <w:numId w:val="6"/>
        </w:numPr>
        <w:spacing w:line="360" w:lineRule="auto"/>
        <w:contextualSpacing/>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color w:val="000000" w:themeColor="text1"/>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C007419" w14:textId="77777777" w:rsidR="0068044B" w:rsidRPr="00410D59" w:rsidRDefault="0068044B" w:rsidP="00DE22C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410D59">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410D59">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w:t>
      </w:r>
      <w:r w:rsidRPr="00410D59">
        <w:rPr>
          <w:rFonts w:ascii="Palatino Linotype" w:eastAsia="Palatino Linotype" w:hAnsi="Palatino Linotype" w:cs="Palatino Linotype"/>
          <w:i/>
          <w:color w:val="000000" w:themeColor="text1"/>
        </w:rPr>
        <w:lastRenderedPageBreak/>
        <w:t>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04B94CB" w14:textId="77777777" w:rsidR="0068044B" w:rsidRPr="00410D59" w:rsidRDefault="0068044B" w:rsidP="00DE22C3">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14:paraId="2872ACBD" w14:textId="77777777" w:rsidR="0068044B" w:rsidRPr="00FB4123" w:rsidRDefault="0068044B" w:rsidP="00DE22C3">
      <w:pPr>
        <w:numPr>
          <w:ilvl w:val="0"/>
          <w:numId w:val="6"/>
        </w:numPr>
        <w:spacing w:line="360" w:lineRule="auto"/>
        <w:contextualSpacing/>
        <w:jc w:val="both"/>
        <w:rPr>
          <w:rFonts w:ascii="Palatino Linotype" w:hAnsi="Palatino Linotype"/>
          <w:color w:val="000000" w:themeColor="text1"/>
        </w:rPr>
      </w:pPr>
      <w:r w:rsidRPr="00410D59">
        <w:rPr>
          <w:rFonts w:ascii="Palatino Linotype" w:eastAsia="Palatino Linotype" w:hAnsi="Palatino Linotype" w:cs="Palatino Linotype"/>
          <w:color w:val="000000" w:themeColor="text1"/>
        </w:rPr>
        <w:t xml:space="preserve">Por lo anteriormente expuesto y fundado, este </w:t>
      </w:r>
      <w:r w:rsidRPr="00410D59">
        <w:rPr>
          <w:rFonts w:ascii="Palatino Linotype" w:eastAsia="Palatino Linotype" w:hAnsi="Palatino Linotype" w:cs="Palatino Linotype"/>
          <w:b/>
          <w:color w:val="000000" w:themeColor="text1"/>
        </w:rPr>
        <w:t>ÓRGANO GARANTE</w:t>
      </w:r>
      <w:r w:rsidRPr="00410D59">
        <w:rPr>
          <w:rFonts w:ascii="Palatino Linotype" w:eastAsia="Palatino Linotype" w:hAnsi="Palatino Linotype" w:cs="Palatino Linotype"/>
          <w:color w:val="000000" w:themeColor="text1"/>
        </w:rPr>
        <w:t xml:space="preserve"> emite los siguientes: </w:t>
      </w:r>
    </w:p>
    <w:p w14:paraId="12CF4B38" w14:textId="77777777" w:rsidR="00FB4123" w:rsidRPr="00410D59" w:rsidRDefault="00FB4123" w:rsidP="00FB4123">
      <w:pPr>
        <w:spacing w:line="360" w:lineRule="auto"/>
        <w:contextualSpacing/>
        <w:jc w:val="both"/>
        <w:rPr>
          <w:rFonts w:ascii="Palatino Linotype" w:hAnsi="Palatino Linotype"/>
          <w:color w:val="000000" w:themeColor="text1"/>
        </w:rPr>
      </w:pPr>
    </w:p>
    <w:p w14:paraId="52599757" w14:textId="77777777" w:rsidR="0068044B" w:rsidRPr="00410D59" w:rsidRDefault="0068044B" w:rsidP="00DE22C3">
      <w:pPr>
        <w:pStyle w:val="Ttulo1"/>
        <w:spacing w:before="0" w:line="360" w:lineRule="auto"/>
        <w:jc w:val="center"/>
        <w:rPr>
          <w:rFonts w:eastAsia="Palatino Linotype" w:cs="Palatino Linotype"/>
          <w:b w:val="0"/>
          <w:szCs w:val="24"/>
        </w:rPr>
      </w:pPr>
      <w:r w:rsidRPr="00410D59">
        <w:rPr>
          <w:rFonts w:eastAsia="Palatino Linotype" w:cs="Palatino Linotype"/>
          <w:szCs w:val="24"/>
        </w:rPr>
        <w:t>R E S O L U T I V O S</w:t>
      </w:r>
    </w:p>
    <w:p w14:paraId="520FC5C9" w14:textId="77777777" w:rsidR="0068044B" w:rsidRPr="00410D59" w:rsidRDefault="0068044B" w:rsidP="00DE22C3">
      <w:pPr>
        <w:spacing w:line="360" w:lineRule="auto"/>
        <w:rPr>
          <w:rFonts w:ascii="Palatino Linotype" w:hAnsi="Palatino Linotype"/>
          <w:color w:val="000000" w:themeColor="text1"/>
        </w:rPr>
      </w:pPr>
    </w:p>
    <w:p w14:paraId="4223A06A" w14:textId="759D1202" w:rsidR="0068044B" w:rsidRPr="00410D59" w:rsidRDefault="0068044B" w:rsidP="00DE22C3">
      <w:pPr>
        <w:spacing w:line="360" w:lineRule="auto"/>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b/>
          <w:color w:val="000000" w:themeColor="text1"/>
        </w:rPr>
        <w:t>PRIMERO</w:t>
      </w:r>
      <w:r w:rsidRPr="00410D59">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00671BC1" w:rsidRPr="00410D59">
        <w:rPr>
          <w:rFonts w:ascii="Palatino Linotype" w:eastAsia="Palatino Linotype" w:hAnsi="Palatino Linotype" w:cs="Palatino Linotype"/>
          <w:b/>
          <w:color w:val="000000" w:themeColor="text1"/>
        </w:rPr>
        <w:t>04943</w:t>
      </w:r>
      <w:r w:rsidRPr="00410D59">
        <w:rPr>
          <w:rFonts w:ascii="Palatino Linotype" w:eastAsia="Palatino Linotype" w:hAnsi="Palatino Linotype" w:cs="Palatino Linotype"/>
          <w:b/>
          <w:color w:val="000000" w:themeColor="text1"/>
        </w:rPr>
        <w:t>/INFOEM/IP/RR/2025</w:t>
      </w:r>
      <w:r w:rsidRPr="00410D59">
        <w:rPr>
          <w:rFonts w:ascii="Palatino Linotype" w:eastAsia="Palatino Linotype" w:hAnsi="Palatino Linotype" w:cs="Palatino Linotype"/>
          <w:color w:val="000000" w:themeColor="text1"/>
        </w:rPr>
        <w:t>,</w:t>
      </w:r>
      <w:r w:rsidRPr="00410D59">
        <w:rPr>
          <w:rFonts w:ascii="Palatino Linotype" w:eastAsia="Palatino Linotype" w:hAnsi="Palatino Linotype" w:cs="Palatino Linotype"/>
          <w:b/>
          <w:color w:val="000000" w:themeColor="text1"/>
        </w:rPr>
        <w:t xml:space="preserve"> </w:t>
      </w:r>
      <w:r w:rsidRPr="00410D59">
        <w:rPr>
          <w:rFonts w:ascii="Palatino Linotype" w:eastAsia="Palatino Linotype" w:hAnsi="Palatino Linotype" w:cs="Palatino Linotype"/>
          <w:color w:val="000000" w:themeColor="text1"/>
        </w:rPr>
        <w:t>en términos del Considerando Cuarto de la presente Resolución.</w:t>
      </w:r>
    </w:p>
    <w:p w14:paraId="6BCDC7AA" w14:textId="77777777" w:rsidR="0068044B" w:rsidRPr="00410D59" w:rsidRDefault="0068044B" w:rsidP="00DE22C3">
      <w:pPr>
        <w:spacing w:line="360" w:lineRule="auto"/>
        <w:jc w:val="both"/>
        <w:rPr>
          <w:rFonts w:ascii="Palatino Linotype" w:eastAsia="Palatino Linotype" w:hAnsi="Palatino Linotype" w:cs="Palatino Linotype"/>
          <w:color w:val="000000" w:themeColor="text1"/>
        </w:rPr>
      </w:pPr>
    </w:p>
    <w:p w14:paraId="5071B7B2" w14:textId="77777777" w:rsidR="0068044B" w:rsidRPr="00410D59" w:rsidRDefault="0068044B" w:rsidP="00DE22C3">
      <w:pPr>
        <w:spacing w:line="360" w:lineRule="auto"/>
        <w:jc w:val="both"/>
        <w:rPr>
          <w:rFonts w:ascii="Palatino Linotype" w:eastAsia="Palatino Linotype" w:hAnsi="Palatino Linotype" w:cs="Palatino Linotype"/>
          <w:color w:val="000000" w:themeColor="text1"/>
        </w:rPr>
      </w:pPr>
      <w:r w:rsidRPr="00410D59">
        <w:rPr>
          <w:rFonts w:ascii="Palatino Linotype" w:eastAsia="Palatino Linotype" w:hAnsi="Palatino Linotype" w:cs="Palatino Linotype"/>
          <w:b/>
          <w:color w:val="000000" w:themeColor="text1"/>
        </w:rPr>
        <w:t xml:space="preserve">SEGUNDO. Se MODIFICA </w:t>
      </w:r>
      <w:r w:rsidRPr="00410D59">
        <w:rPr>
          <w:rFonts w:ascii="Palatino Linotype" w:eastAsia="Palatino Linotype" w:hAnsi="Palatino Linotype" w:cs="Palatino Linotype"/>
          <w:color w:val="000000" w:themeColor="text1"/>
        </w:rPr>
        <w:t>la respuesta emitida por el</w:t>
      </w:r>
      <w:r w:rsidRPr="00410D59">
        <w:rPr>
          <w:rFonts w:ascii="Palatino Linotype" w:eastAsia="Palatino Linotype" w:hAnsi="Palatino Linotype" w:cs="Palatino Linotype"/>
          <w:b/>
          <w:color w:val="000000" w:themeColor="text1"/>
        </w:rPr>
        <w:t xml:space="preserve"> Ayuntamiento de Ecatepec de Morelos </w:t>
      </w:r>
      <w:r w:rsidRPr="00410D59">
        <w:rPr>
          <w:rFonts w:ascii="Palatino Linotype" w:eastAsia="Palatino Linotype" w:hAnsi="Palatino Linotype" w:cs="Palatino Linotype"/>
          <w:color w:val="000000" w:themeColor="text1"/>
        </w:rPr>
        <w:t>y se</w:t>
      </w:r>
      <w:r w:rsidRPr="00410D59">
        <w:rPr>
          <w:rFonts w:ascii="Palatino Linotype" w:eastAsia="Palatino Linotype" w:hAnsi="Palatino Linotype" w:cs="Palatino Linotype"/>
          <w:b/>
          <w:color w:val="000000" w:themeColor="text1"/>
        </w:rPr>
        <w:t xml:space="preserve"> ORDENA </w:t>
      </w:r>
      <w:r w:rsidRPr="00410D59">
        <w:rPr>
          <w:rFonts w:ascii="Palatino Linotype" w:eastAsia="Palatino Linotype" w:hAnsi="Palatino Linotype" w:cs="Palatino Linotype"/>
          <w:color w:val="000000" w:themeColor="text1"/>
        </w:rPr>
        <w:t>entregar, en copia certificada con costo, lo siguiente:</w:t>
      </w:r>
    </w:p>
    <w:p w14:paraId="35A11A15" w14:textId="77777777" w:rsidR="0068044B" w:rsidRPr="00410D59" w:rsidRDefault="0068044B" w:rsidP="00DE22C3">
      <w:pPr>
        <w:spacing w:line="360" w:lineRule="auto"/>
        <w:jc w:val="both"/>
        <w:rPr>
          <w:rFonts w:ascii="Palatino Linotype" w:eastAsia="Palatino Linotype" w:hAnsi="Palatino Linotype" w:cs="Palatino Linotype"/>
          <w:color w:val="000000" w:themeColor="text1"/>
        </w:rPr>
      </w:pPr>
      <w:bookmarkStart w:id="9" w:name="_heading=h.2s8eyo1" w:colFirst="0" w:colLast="0"/>
      <w:bookmarkEnd w:id="9"/>
    </w:p>
    <w:p w14:paraId="0072591F" w14:textId="32A3B5AB" w:rsidR="0068044B" w:rsidRPr="00410D59" w:rsidRDefault="0068044B" w:rsidP="00DE22C3">
      <w:pPr>
        <w:numPr>
          <w:ilvl w:val="0"/>
          <w:numId w:val="3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410D59">
        <w:rPr>
          <w:rFonts w:ascii="Palatino Linotype" w:eastAsia="Palatino Linotype" w:hAnsi="Palatino Linotype" w:cs="Palatino Linotype"/>
          <w:b/>
          <w:color w:val="000000" w:themeColor="text1"/>
        </w:rPr>
        <w:t xml:space="preserve">Oficio número </w:t>
      </w:r>
      <w:r w:rsidR="00671BC1" w:rsidRPr="00410D59">
        <w:rPr>
          <w:rFonts w:ascii="Palatino Linotype" w:eastAsia="Palatino Linotype" w:hAnsi="Palatino Linotype" w:cs="Palatino Linotype"/>
          <w:b/>
          <w:color w:val="000000" w:themeColor="text1"/>
        </w:rPr>
        <w:t xml:space="preserve">DPCB/ECA/0759/2025 de fecha siete de abril de dos mil veinticinco. </w:t>
      </w:r>
    </w:p>
    <w:p w14:paraId="2E98CDA1" w14:textId="77777777" w:rsidR="0068044B" w:rsidRPr="00DE22C3" w:rsidRDefault="0068044B" w:rsidP="00DE22C3">
      <w:pPr>
        <w:tabs>
          <w:tab w:val="left" w:pos="8080"/>
        </w:tabs>
        <w:spacing w:line="360" w:lineRule="auto"/>
        <w:jc w:val="both"/>
        <w:rPr>
          <w:rFonts w:ascii="Palatino Linotype" w:hAnsi="Palatino Linotype" w:cs="Arial"/>
          <w:color w:val="000000" w:themeColor="text1"/>
        </w:rPr>
      </w:pPr>
      <w:r w:rsidRPr="00410D59">
        <w:rPr>
          <w:rFonts w:ascii="Palatino Linotype" w:eastAsia="Palatino Linotype" w:hAnsi="Palatino Linotype" w:cs="Palatino Linotype"/>
          <w:color w:val="000000" w:themeColor="text1"/>
        </w:rPr>
        <w:t xml:space="preserve">Para la entrega de la información el </w:t>
      </w:r>
      <w:r w:rsidRPr="00410D59">
        <w:rPr>
          <w:rFonts w:ascii="Palatino Linotype" w:eastAsia="Palatino Linotype" w:hAnsi="Palatino Linotype" w:cs="Palatino Linotype"/>
          <w:b/>
          <w:color w:val="000000" w:themeColor="text1"/>
        </w:rPr>
        <w:t>SUJETO OBLIGADO</w:t>
      </w:r>
      <w:r w:rsidRPr="00410D59">
        <w:rPr>
          <w:rFonts w:ascii="Palatino Linotype" w:eastAsia="Palatino Linotype" w:hAnsi="Palatino Linotype" w:cs="Palatino Linotype"/>
          <w:color w:val="000000" w:themeColor="text1"/>
        </w:rPr>
        <w:t xml:space="preserve"> deberá notificar a la </w:t>
      </w:r>
      <w:r w:rsidRPr="00410D59">
        <w:rPr>
          <w:rFonts w:ascii="Palatino Linotype" w:eastAsia="Palatino Linotype" w:hAnsi="Palatino Linotype" w:cs="Palatino Linotype"/>
          <w:b/>
          <w:color w:val="000000" w:themeColor="text1"/>
        </w:rPr>
        <w:t>RECURRENTE</w:t>
      </w:r>
      <w:r w:rsidRPr="00410D59">
        <w:rPr>
          <w:rFonts w:ascii="Palatino Linotype" w:eastAsia="Palatino Linotype" w:hAnsi="Palatino Linotype" w:cs="Palatino Linotype"/>
          <w:color w:val="000000" w:themeColor="text1"/>
        </w:rPr>
        <w:t xml:space="preserve"> a través de </w:t>
      </w:r>
      <w:r w:rsidRPr="00410D59">
        <w:rPr>
          <w:rFonts w:ascii="Palatino Linotype" w:eastAsia="Palatino Linotype" w:hAnsi="Palatino Linotype" w:cs="Palatino Linotype"/>
          <w:b/>
          <w:color w:val="000000" w:themeColor="text1"/>
        </w:rPr>
        <w:t>SAIMEX</w:t>
      </w:r>
      <w:r w:rsidRPr="00410D59">
        <w:rPr>
          <w:rFonts w:ascii="Palatino Linotype" w:eastAsia="Palatino Linotype" w:hAnsi="Palatino Linotype" w:cs="Palatino Linotype"/>
          <w:color w:val="000000" w:themeColor="text1"/>
        </w:rPr>
        <w:t xml:space="preserve">, el costo total por la certificación de la información que se ordena; así como, el procedimiento para la entrega de la misma en el que se establezca: procedimiento para realizar el pago correspondiente, lugar, día y horarios en los que podrá presentarse a </w:t>
      </w:r>
      <w:r w:rsidRPr="00410D59">
        <w:rPr>
          <w:rFonts w:ascii="Palatino Linotype" w:eastAsia="Palatino Linotype" w:hAnsi="Palatino Linotype" w:cs="Palatino Linotype"/>
          <w:color w:val="000000" w:themeColor="text1"/>
        </w:rPr>
        <w:lastRenderedPageBreak/>
        <w:t>recoger las copias certificadas y el nombre del o los servidores públicos que le atenderán</w:t>
      </w:r>
      <w:r w:rsidRPr="00410D59">
        <w:rPr>
          <w:rFonts w:ascii="Palatino Linotype" w:eastAsia="MS Mincho" w:hAnsi="Palatino Linotype" w:cs="Times New Roman"/>
          <w:color w:val="000000" w:themeColor="text1"/>
          <w:shd w:val="clear" w:color="auto" w:fill="FFFFFF"/>
        </w:rPr>
        <w:t>, así como el periodo durante el cual quedará a su disposición la documentación conforme a lo dispuesto por el artículo 166 de la Ley de Transparencia y Acceso a la Información Pública del Estado de México y Municipios.</w:t>
      </w:r>
      <w:r w:rsidRPr="00DE22C3">
        <w:rPr>
          <w:rFonts w:ascii="Palatino Linotype" w:eastAsia="MS Mincho" w:hAnsi="Palatino Linotype" w:cs="Times New Roman"/>
          <w:color w:val="000000" w:themeColor="text1"/>
          <w:shd w:val="clear" w:color="auto" w:fill="FFFFFF"/>
        </w:rPr>
        <w:t xml:space="preserve">  </w:t>
      </w:r>
    </w:p>
    <w:p w14:paraId="37156C82" w14:textId="77777777" w:rsidR="0068044B" w:rsidRPr="00DE22C3" w:rsidRDefault="0068044B" w:rsidP="00DE22C3">
      <w:pPr>
        <w:spacing w:line="360" w:lineRule="auto"/>
        <w:jc w:val="both"/>
        <w:rPr>
          <w:rFonts w:ascii="Palatino Linotype" w:eastAsia="Palatino Linotype" w:hAnsi="Palatino Linotype" w:cs="Palatino Linotype"/>
          <w:b/>
          <w:color w:val="000000" w:themeColor="text1"/>
        </w:rPr>
      </w:pPr>
    </w:p>
    <w:p w14:paraId="4BF09AF5" w14:textId="77777777" w:rsidR="0068044B" w:rsidRPr="00DE22C3" w:rsidRDefault="0068044B" w:rsidP="00DE22C3">
      <w:pPr>
        <w:spacing w:line="360" w:lineRule="auto"/>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b/>
          <w:color w:val="000000" w:themeColor="text1"/>
        </w:rPr>
        <w:t xml:space="preserve">TERCERO. Notifíquese </w:t>
      </w:r>
      <w:r w:rsidRPr="00DE22C3">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E22C3">
        <w:rPr>
          <w:rFonts w:ascii="Palatino Linotype" w:eastAsia="Palatino Linotype" w:hAnsi="Palatino Linotype" w:cs="Palatino Linotype"/>
          <w:b/>
          <w:color w:val="000000" w:themeColor="text1"/>
        </w:rPr>
        <w:t>dé cumplimiento a lo ordenado dentro del plazo de diez días hábiles,</w:t>
      </w:r>
      <w:r w:rsidRPr="00DE22C3">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7579C6" w14:textId="77777777" w:rsidR="0068044B" w:rsidRPr="00DE22C3" w:rsidRDefault="0068044B" w:rsidP="00DE22C3">
      <w:pPr>
        <w:spacing w:line="360" w:lineRule="auto"/>
        <w:jc w:val="both"/>
        <w:rPr>
          <w:rFonts w:ascii="Palatino Linotype" w:eastAsia="Palatino Linotype" w:hAnsi="Palatino Linotype" w:cs="Palatino Linotype"/>
          <w:color w:val="000000" w:themeColor="text1"/>
        </w:rPr>
      </w:pPr>
    </w:p>
    <w:p w14:paraId="7DCD99C9" w14:textId="77777777" w:rsidR="0068044B" w:rsidRPr="00DE22C3" w:rsidRDefault="0068044B" w:rsidP="00DE22C3">
      <w:pPr>
        <w:spacing w:line="360" w:lineRule="auto"/>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b/>
          <w:color w:val="000000" w:themeColor="text1"/>
        </w:rPr>
        <w:t xml:space="preserve">CUARTO. </w:t>
      </w:r>
      <w:r w:rsidRPr="00DE22C3">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DE22C3">
        <w:rPr>
          <w:rFonts w:ascii="Palatino Linotype" w:eastAsia="Palatino Linotype" w:hAnsi="Palatino Linotype" w:cs="Palatino Linotype"/>
          <w:b/>
          <w:color w:val="000000" w:themeColor="text1"/>
        </w:rPr>
        <w:t>Sujeto Obligado</w:t>
      </w:r>
      <w:r w:rsidRPr="00DE22C3">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5391B3B2" w14:textId="77777777" w:rsidR="0068044B" w:rsidRPr="00DE22C3" w:rsidRDefault="0068044B" w:rsidP="00DE22C3">
      <w:pPr>
        <w:spacing w:line="360" w:lineRule="auto"/>
        <w:jc w:val="both"/>
        <w:rPr>
          <w:rFonts w:ascii="Palatino Linotype" w:eastAsia="Palatino Linotype" w:hAnsi="Palatino Linotype" w:cs="Palatino Linotype"/>
          <w:color w:val="000000" w:themeColor="text1"/>
        </w:rPr>
      </w:pPr>
    </w:p>
    <w:p w14:paraId="17A7A149" w14:textId="3661AA16" w:rsidR="0068044B" w:rsidRPr="00DE22C3" w:rsidRDefault="0068044B" w:rsidP="00DE22C3">
      <w:pPr>
        <w:tabs>
          <w:tab w:val="left" w:pos="8080"/>
        </w:tabs>
        <w:spacing w:line="360" w:lineRule="auto"/>
        <w:jc w:val="both"/>
        <w:rPr>
          <w:rFonts w:ascii="Palatino Linotype" w:eastAsia="Palatino Linotype" w:hAnsi="Palatino Linotype" w:cs="Palatino Linotype"/>
          <w:color w:val="000000" w:themeColor="text1"/>
        </w:rPr>
      </w:pPr>
      <w:bookmarkStart w:id="10" w:name="_heading=h.17dp8vu" w:colFirst="0" w:colLast="0"/>
      <w:bookmarkEnd w:id="10"/>
      <w:r w:rsidRPr="00DE22C3">
        <w:rPr>
          <w:rFonts w:ascii="Palatino Linotype" w:eastAsia="Palatino Linotype" w:hAnsi="Palatino Linotype" w:cs="Palatino Linotype"/>
          <w:b/>
          <w:color w:val="000000" w:themeColor="text1"/>
        </w:rPr>
        <w:t xml:space="preserve">QUINTO. </w:t>
      </w:r>
      <w:r w:rsidRPr="00DE22C3">
        <w:rPr>
          <w:rFonts w:ascii="Palatino Linotype" w:eastAsia="Palatino Linotype" w:hAnsi="Palatino Linotype" w:cs="Palatino Linotype"/>
          <w:color w:val="000000" w:themeColor="text1"/>
        </w:rPr>
        <w:t>Notifíquese a</w:t>
      </w:r>
      <w:r w:rsidR="00274C38">
        <w:rPr>
          <w:rFonts w:ascii="Palatino Linotype" w:eastAsia="Palatino Linotype" w:hAnsi="Palatino Linotype" w:cs="Palatino Linotype"/>
          <w:color w:val="000000" w:themeColor="text1"/>
        </w:rPr>
        <w:t xml:space="preserve"> </w:t>
      </w:r>
      <w:r w:rsidRPr="00DE22C3">
        <w:rPr>
          <w:rFonts w:ascii="Palatino Linotype" w:eastAsia="Palatino Linotype" w:hAnsi="Palatino Linotype" w:cs="Palatino Linotype"/>
          <w:color w:val="000000" w:themeColor="text1"/>
        </w:rPr>
        <w:t>l</w:t>
      </w:r>
      <w:r w:rsidR="00274C38">
        <w:rPr>
          <w:rFonts w:ascii="Palatino Linotype" w:eastAsia="Palatino Linotype" w:hAnsi="Palatino Linotype" w:cs="Palatino Linotype"/>
          <w:color w:val="000000" w:themeColor="text1"/>
        </w:rPr>
        <w:t>a</w:t>
      </w:r>
      <w:r w:rsidRPr="00DE22C3">
        <w:rPr>
          <w:rFonts w:ascii="Palatino Linotype" w:eastAsia="Palatino Linotype" w:hAnsi="Palatino Linotype" w:cs="Palatino Linotype"/>
          <w:color w:val="000000" w:themeColor="text1"/>
        </w:rPr>
        <w:t xml:space="preserve"> </w:t>
      </w:r>
      <w:r w:rsidRPr="00DE22C3">
        <w:rPr>
          <w:rFonts w:ascii="Palatino Linotype" w:eastAsia="Palatino Linotype" w:hAnsi="Palatino Linotype" w:cs="Palatino Linotype"/>
          <w:b/>
          <w:color w:val="000000" w:themeColor="text1"/>
        </w:rPr>
        <w:t>Recurrente</w:t>
      </w:r>
      <w:r w:rsidRPr="00DE22C3">
        <w:rPr>
          <w:rFonts w:ascii="Palatino Linotype" w:eastAsia="Palatino Linotype" w:hAnsi="Palatino Linotype" w:cs="Palatino Linotype"/>
          <w:color w:val="000000" w:themeColor="text1"/>
        </w:rPr>
        <w:t xml:space="preserve"> la presente resolución, vía </w:t>
      </w:r>
      <w:r w:rsidRPr="00DE22C3">
        <w:rPr>
          <w:rFonts w:ascii="Palatino Linotype" w:eastAsia="Palatino Linotype" w:hAnsi="Palatino Linotype" w:cs="Palatino Linotype"/>
          <w:b/>
          <w:color w:val="000000" w:themeColor="text1"/>
        </w:rPr>
        <w:t>SAIMEX</w:t>
      </w:r>
      <w:r w:rsidRPr="00DE22C3">
        <w:rPr>
          <w:rFonts w:ascii="Palatino Linotype" w:eastAsia="Palatino Linotype" w:hAnsi="Palatino Linotype" w:cs="Palatino Linotype"/>
          <w:color w:val="000000" w:themeColor="text1"/>
        </w:rPr>
        <w:t>.</w:t>
      </w:r>
    </w:p>
    <w:p w14:paraId="14E33D65" w14:textId="77777777" w:rsidR="0068044B" w:rsidRPr="00DE22C3" w:rsidRDefault="0068044B" w:rsidP="00DE22C3">
      <w:pPr>
        <w:tabs>
          <w:tab w:val="left" w:pos="8080"/>
        </w:tabs>
        <w:spacing w:line="360" w:lineRule="auto"/>
        <w:jc w:val="both"/>
        <w:rPr>
          <w:rFonts w:ascii="Palatino Linotype" w:eastAsia="Palatino Linotype" w:hAnsi="Palatino Linotype" w:cs="Palatino Linotype"/>
          <w:color w:val="000000" w:themeColor="text1"/>
        </w:rPr>
      </w:pPr>
    </w:p>
    <w:p w14:paraId="6CB7174B" w14:textId="76FB3319" w:rsidR="0068044B" w:rsidRDefault="0068044B" w:rsidP="00DE22C3">
      <w:pPr>
        <w:shd w:val="clear" w:color="auto" w:fill="FFFFFF"/>
        <w:spacing w:line="360" w:lineRule="auto"/>
        <w:jc w:val="both"/>
        <w:rPr>
          <w:rFonts w:ascii="Palatino Linotype" w:eastAsia="Palatino Linotype" w:hAnsi="Palatino Linotype" w:cs="Palatino Linotype"/>
          <w:color w:val="000000" w:themeColor="text1"/>
        </w:rPr>
      </w:pPr>
      <w:r w:rsidRPr="00DE22C3">
        <w:rPr>
          <w:rFonts w:ascii="Palatino Linotype" w:eastAsia="Palatino Linotype" w:hAnsi="Palatino Linotype" w:cs="Palatino Linotype"/>
          <w:b/>
          <w:color w:val="000000" w:themeColor="text1"/>
        </w:rPr>
        <w:t xml:space="preserve">SEXTO. </w:t>
      </w:r>
      <w:r w:rsidRPr="00DE22C3">
        <w:rPr>
          <w:rFonts w:ascii="Palatino Linotype" w:eastAsia="Palatino Linotype" w:hAnsi="Palatino Linotype" w:cs="Palatino Linotype"/>
          <w:color w:val="000000" w:themeColor="text1"/>
        </w:rPr>
        <w:t>Se hace del conocimiento de</w:t>
      </w:r>
      <w:r w:rsidR="00274C38">
        <w:rPr>
          <w:rFonts w:ascii="Palatino Linotype" w:eastAsia="Palatino Linotype" w:hAnsi="Palatino Linotype" w:cs="Palatino Linotype"/>
          <w:color w:val="000000" w:themeColor="text1"/>
        </w:rPr>
        <w:t xml:space="preserve"> </w:t>
      </w:r>
      <w:r w:rsidRPr="00DE22C3">
        <w:rPr>
          <w:rFonts w:ascii="Palatino Linotype" w:eastAsia="Palatino Linotype" w:hAnsi="Palatino Linotype" w:cs="Palatino Linotype"/>
          <w:color w:val="000000" w:themeColor="text1"/>
        </w:rPr>
        <w:t>l</w:t>
      </w:r>
      <w:r w:rsidR="00274C38">
        <w:rPr>
          <w:rFonts w:ascii="Palatino Linotype" w:eastAsia="Palatino Linotype" w:hAnsi="Palatino Linotype" w:cs="Palatino Linotype"/>
          <w:color w:val="000000" w:themeColor="text1"/>
        </w:rPr>
        <w:t>a</w:t>
      </w:r>
      <w:r w:rsidRPr="00DE22C3">
        <w:rPr>
          <w:rFonts w:ascii="Palatino Linotype" w:eastAsia="Palatino Linotype" w:hAnsi="Palatino Linotype" w:cs="Palatino Linotype"/>
          <w:b/>
          <w:color w:val="000000" w:themeColor="text1"/>
        </w:rPr>
        <w:t xml:space="preserve"> Recurrente </w:t>
      </w:r>
      <w:r w:rsidRPr="00DE22C3">
        <w:rPr>
          <w:rFonts w:ascii="Palatino Linotype" w:eastAsia="Palatino Linotype" w:hAnsi="Palatino Linotype" w:cs="Palatino Linotype"/>
          <w:color w:val="000000" w:themeColor="text1"/>
        </w:rPr>
        <w:t xml:space="preserve">que, de conformidad con lo establecido en el artículo 196 de la Ley de Transparencia y Acceso a la Información Pública del Estado de </w:t>
      </w:r>
      <w:r w:rsidRPr="00DE22C3">
        <w:rPr>
          <w:rFonts w:ascii="Palatino Linotype" w:eastAsia="Palatino Linotype" w:hAnsi="Palatino Linotype" w:cs="Palatino Linotype"/>
          <w:color w:val="000000" w:themeColor="text1"/>
        </w:rPr>
        <w:lastRenderedPageBreak/>
        <w:t>México y Municipios, en caso de que considere que la resolución le cause algún perjuicio podrá impugnar vía juicio de amparo en los términos de las leyes aplicables.</w:t>
      </w:r>
    </w:p>
    <w:p w14:paraId="7C0D1B18" w14:textId="77777777" w:rsidR="00CB4349" w:rsidRDefault="00CB4349" w:rsidP="00DE22C3">
      <w:pPr>
        <w:shd w:val="clear" w:color="auto" w:fill="FFFFFF"/>
        <w:spacing w:line="360" w:lineRule="auto"/>
        <w:jc w:val="both"/>
        <w:rPr>
          <w:rFonts w:ascii="Palatino Linotype" w:eastAsia="Palatino Linotype" w:hAnsi="Palatino Linotype" w:cs="Palatino Linotype"/>
          <w:color w:val="000000" w:themeColor="text1"/>
        </w:rPr>
      </w:pPr>
    </w:p>
    <w:p w14:paraId="388BD56E" w14:textId="4D0E6CFE" w:rsidR="0068044B" w:rsidRPr="00DE22C3" w:rsidRDefault="00274C38" w:rsidP="00DE22C3">
      <w:pPr>
        <w:spacing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EC76B4">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SHARON CRISTINA MORALES MARTÍNEZ, LUIS GUSTAVO PARRA NORIEGA</w:t>
      </w:r>
      <w:r w:rsidR="00EC76B4">
        <w:rPr>
          <w:rFonts w:ascii="Palatino Linotype" w:eastAsia="Palatino Linotype" w:hAnsi="Palatino Linotype" w:cs="Palatino Linotype"/>
        </w:rPr>
        <w:t xml:space="preserve"> EMITIENDO VOTO PARTICULAR CONCURRENTE</w:t>
      </w:r>
      <w:r w:rsidRPr="00575AE2">
        <w:rPr>
          <w:rFonts w:ascii="Palatino Linotype" w:eastAsia="Palatino Linotype" w:hAnsi="Palatino Linotype" w:cs="Palatino Linotype"/>
        </w:rPr>
        <w:t xml:space="preserve"> Y GUADALUPE RAMÍREZ PEÑA; EN LA </w:t>
      </w:r>
      <w:r>
        <w:rPr>
          <w:rFonts w:ascii="Palatino Linotype" w:eastAsia="Palatino Linotype" w:hAnsi="Palatino Linotype" w:cs="Palatino Linotype"/>
        </w:rPr>
        <w:t xml:space="preserve">CUADRAGÉSIMA PRIMERA </w:t>
      </w:r>
      <w:r w:rsidRPr="00575AE2">
        <w:rPr>
          <w:rFonts w:ascii="Palatino Linotype" w:eastAsia="Palatino Linotype" w:hAnsi="Palatino Linotype" w:cs="Palatino Linotype"/>
        </w:rPr>
        <w:t>SESIÓN ORDINARIA, CELEBRADA EL</w:t>
      </w:r>
      <w:r w:rsidR="00D75926">
        <w:rPr>
          <w:rFonts w:ascii="Palatino Linotype" w:eastAsia="Palatino Linotype" w:hAnsi="Palatino Linotype" w:cs="Palatino Linotype"/>
        </w:rPr>
        <w:t xml:space="preserve"> VEINTE </w:t>
      </w:r>
      <w:r>
        <w:rPr>
          <w:rFonts w:ascii="Palatino Linotype" w:eastAsia="Palatino Linotype" w:hAnsi="Palatino Linotype" w:cs="Palatino Linotype"/>
        </w:rPr>
        <w:t>(</w:t>
      </w:r>
      <w:r w:rsidR="00D75926">
        <w:rPr>
          <w:rFonts w:ascii="Palatino Linotype" w:eastAsia="Palatino Linotype" w:hAnsi="Palatino Linotype" w:cs="Palatino Linotype"/>
        </w:rPr>
        <w:t>20</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NOVIEMBRE </w:t>
      </w:r>
      <w:r w:rsidRPr="00575AE2">
        <w:rPr>
          <w:rFonts w:ascii="Palatino Linotype" w:eastAsia="Palatino Linotype" w:hAnsi="Palatino Linotype" w:cs="Palatino Linotype"/>
        </w:rPr>
        <w:t>DE DOS MIL VEINTICINCO, ANTE EL SECRETARIO TÉCNICO DEL PLENO ALEXIS TAPIA RAMÍREZ.</w:t>
      </w:r>
    </w:p>
    <w:p w14:paraId="6787B0BB" w14:textId="77777777" w:rsidR="0068044B" w:rsidRPr="00DE22C3" w:rsidRDefault="0068044B" w:rsidP="00DE22C3">
      <w:pPr>
        <w:spacing w:line="360" w:lineRule="auto"/>
        <w:jc w:val="both"/>
        <w:rPr>
          <w:rFonts w:ascii="Palatino Linotype" w:eastAsia="Palatino Linotype" w:hAnsi="Palatino Linotype" w:cs="Palatino Linotype"/>
          <w:color w:val="000000" w:themeColor="text1"/>
        </w:rPr>
      </w:pPr>
    </w:p>
    <w:p w14:paraId="3AB8D7EC" w14:textId="77777777" w:rsidR="00AB446A" w:rsidRDefault="00AB446A" w:rsidP="00DE22C3">
      <w:pPr>
        <w:spacing w:line="360" w:lineRule="auto"/>
        <w:contextualSpacing/>
        <w:jc w:val="both"/>
        <w:rPr>
          <w:rFonts w:ascii="Palatino Linotype" w:hAnsi="Palatino Linotype"/>
          <w:color w:val="000000" w:themeColor="text1"/>
        </w:rPr>
      </w:pPr>
    </w:p>
    <w:p w14:paraId="7DD7A086" w14:textId="77777777" w:rsidR="00CB4349" w:rsidRDefault="00CB4349" w:rsidP="00DE22C3">
      <w:pPr>
        <w:spacing w:line="360" w:lineRule="auto"/>
        <w:contextualSpacing/>
        <w:jc w:val="both"/>
        <w:rPr>
          <w:rFonts w:ascii="Palatino Linotype" w:hAnsi="Palatino Linotype"/>
          <w:color w:val="000000" w:themeColor="text1"/>
        </w:rPr>
      </w:pPr>
    </w:p>
    <w:p w14:paraId="543641B2" w14:textId="77777777" w:rsidR="00CB4349" w:rsidRDefault="00CB4349" w:rsidP="00DE22C3">
      <w:pPr>
        <w:spacing w:line="360" w:lineRule="auto"/>
        <w:contextualSpacing/>
        <w:jc w:val="both"/>
        <w:rPr>
          <w:rFonts w:ascii="Palatino Linotype" w:hAnsi="Palatino Linotype"/>
          <w:color w:val="000000" w:themeColor="text1"/>
        </w:rPr>
      </w:pPr>
    </w:p>
    <w:p w14:paraId="40831DCF" w14:textId="77777777" w:rsidR="00CB4349" w:rsidRDefault="00CB4349" w:rsidP="00DE22C3">
      <w:pPr>
        <w:spacing w:line="360" w:lineRule="auto"/>
        <w:contextualSpacing/>
        <w:jc w:val="both"/>
        <w:rPr>
          <w:rFonts w:ascii="Palatino Linotype" w:hAnsi="Palatino Linotype"/>
          <w:color w:val="000000" w:themeColor="text1"/>
        </w:rPr>
      </w:pPr>
    </w:p>
    <w:p w14:paraId="011B675E" w14:textId="77777777" w:rsidR="00CB4349" w:rsidRDefault="00CB4349" w:rsidP="00DE22C3">
      <w:pPr>
        <w:spacing w:line="360" w:lineRule="auto"/>
        <w:contextualSpacing/>
        <w:jc w:val="both"/>
        <w:rPr>
          <w:rFonts w:ascii="Palatino Linotype" w:hAnsi="Palatino Linotype"/>
          <w:color w:val="000000" w:themeColor="text1"/>
        </w:rPr>
      </w:pPr>
    </w:p>
    <w:p w14:paraId="13593A79" w14:textId="77777777" w:rsidR="00CB4349" w:rsidRDefault="00CB4349" w:rsidP="00DE22C3">
      <w:pPr>
        <w:spacing w:line="360" w:lineRule="auto"/>
        <w:contextualSpacing/>
        <w:jc w:val="both"/>
        <w:rPr>
          <w:rFonts w:ascii="Palatino Linotype" w:hAnsi="Palatino Linotype"/>
          <w:color w:val="000000" w:themeColor="text1"/>
        </w:rPr>
      </w:pPr>
    </w:p>
    <w:p w14:paraId="6124E5B5" w14:textId="77777777" w:rsidR="00CB4349" w:rsidRDefault="00CB4349" w:rsidP="00DE22C3">
      <w:pPr>
        <w:spacing w:line="360" w:lineRule="auto"/>
        <w:contextualSpacing/>
        <w:jc w:val="both"/>
        <w:rPr>
          <w:rFonts w:ascii="Palatino Linotype" w:hAnsi="Palatino Linotype"/>
          <w:color w:val="000000" w:themeColor="text1"/>
        </w:rPr>
      </w:pPr>
    </w:p>
    <w:p w14:paraId="5F8D4D78" w14:textId="77777777" w:rsidR="00CB4349" w:rsidRDefault="00CB4349" w:rsidP="00DE22C3">
      <w:pPr>
        <w:spacing w:line="360" w:lineRule="auto"/>
        <w:contextualSpacing/>
        <w:jc w:val="both"/>
        <w:rPr>
          <w:rFonts w:ascii="Palatino Linotype" w:hAnsi="Palatino Linotype"/>
          <w:color w:val="000000" w:themeColor="text1"/>
        </w:rPr>
      </w:pPr>
    </w:p>
    <w:p w14:paraId="4AE1EEBA" w14:textId="77777777" w:rsidR="00CB4349" w:rsidRDefault="00CB4349" w:rsidP="00DE22C3">
      <w:pPr>
        <w:spacing w:line="360" w:lineRule="auto"/>
        <w:contextualSpacing/>
        <w:jc w:val="both"/>
        <w:rPr>
          <w:rFonts w:ascii="Palatino Linotype" w:hAnsi="Palatino Linotype"/>
          <w:color w:val="000000" w:themeColor="text1"/>
        </w:rPr>
      </w:pPr>
    </w:p>
    <w:p w14:paraId="58903241" w14:textId="77777777" w:rsidR="00CB4349" w:rsidRDefault="00CB4349" w:rsidP="00DE22C3">
      <w:pPr>
        <w:spacing w:line="360" w:lineRule="auto"/>
        <w:contextualSpacing/>
        <w:jc w:val="both"/>
        <w:rPr>
          <w:rFonts w:ascii="Palatino Linotype" w:hAnsi="Palatino Linotype"/>
          <w:color w:val="000000" w:themeColor="text1"/>
        </w:rPr>
      </w:pPr>
    </w:p>
    <w:p w14:paraId="2EE4DBE7" w14:textId="77777777" w:rsidR="00CB4349" w:rsidRDefault="00CB4349" w:rsidP="00DE22C3">
      <w:pPr>
        <w:spacing w:line="360" w:lineRule="auto"/>
        <w:contextualSpacing/>
        <w:jc w:val="both"/>
        <w:rPr>
          <w:rFonts w:ascii="Palatino Linotype" w:hAnsi="Palatino Linotype"/>
          <w:color w:val="000000" w:themeColor="text1"/>
        </w:rPr>
      </w:pPr>
    </w:p>
    <w:p w14:paraId="1CD5032A" w14:textId="77777777" w:rsidR="00CB4349" w:rsidRDefault="00CB4349" w:rsidP="00DE22C3">
      <w:pPr>
        <w:spacing w:line="360" w:lineRule="auto"/>
        <w:contextualSpacing/>
        <w:jc w:val="both"/>
        <w:rPr>
          <w:rFonts w:ascii="Palatino Linotype" w:hAnsi="Palatino Linotype"/>
          <w:color w:val="000000" w:themeColor="text1"/>
        </w:rPr>
      </w:pPr>
    </w:p>
    <w:p w14:paraId="32E7185B" w14:textId="77777777" w:rsidR="00CB4349" w:rsidRDefault="00CB4349" w:rsidP="00DE22C3">
      <w:pPr>
        <w:spacing w:line="360" w:lineRule="auto"/>
        <w:contextualSpacing/>
        <w:jc w:val="both"/>
        <w:rPr>
          <w:rFonts w:ascii="Palatino Linotype" w:hAnsi="Palatino Linotype"/>
          <w:color w:val="000000" w:themeColor="text1"/>
        </w:rPr>
      </w:pPr>
    </w:p>
    <w:p w14:paraId="669E3A71" w14:textId="77777777" w:rsidR="00CB4349" w:rsidRDefault="00CB4349" w:rsidP="00DE22C3">
      <w:pPr>
        <w:spacing w:line="360" w:lineRule="auto"/>
        <w:contextualSpacing/>
        <w:jc w:val="both"/>
        <w:rPr>
          <w:rFonts w:ascii="Palatino Linotype" w:hAnsi="Palatino Linotype"/>
          <w:color w:val="000000" w:themeColor="text1"/>
        </w:rPr>
      </w:pPr>
    </w:p>
    <w:p w14:paraId="5F34E3A8" w14:textId="77777777" w:rsidR="00CB4349" w:rsidRDefault="00CB4349" w:rsidP="00DE22C3">
      <w:pPr>
        <w:spacing w:line="360" w:lineRule="auto"/>
        <w:contextualSpacing/>
        <w:jc w:val="both"/>
        <w:rPr>
          <w:rFonts w:ascii="Palatino Linotype" w:hAnsi="Palatino Linotype"/>
          <w:color w:val="000000" w:themeColor="text1"/>
        </w:rPr>
      </w:pPr>
    </w:p>
    <w:p w14:paraId="0B0E7F5F" w14:textId="77777777" w:rsidR="00CB4349" w:rsidRDefault="00CB4349" w:rsidP="00DE22C3">
      <w:pPr>
        <w:spacing w:line="360" w:lineRule="auto"/>
        <w:contextualSpacing/>
        <w:jc w:val="both"/>
        <w:rPr>
          <w:rFonts w:ascii="Palatino Linotype" w:hAnsi="Palatino Linotype"/>
          <w:color w:val="000000" w:themeColor="text1"/>
        </w:rPr>
      </w:pPr>
    </w:p>
    <w:p w14:paraId="46392319" w14:textId="77777777" w:rsidR="00CB4349" w:rsidRDefault="00CB4349" w:rsidP="00DE22C3">
      <w:pPr>
        <w:spacing w:line="360" w:lineRule="auto"/>
        <w:contextualSpacing/>
        <w:jc w:val="both"/>
        <w:rPr>
          <w:rFonts w:ascii="Palatino Linotype" w:hAnsi="Palatino Linotype"/>
          <w:color w:val="000000" w:themeColor="text1"/>
        </w:rPr>
      </w:pPr>
    </w:p>
    <w:p w14:paraId="190449C8" w14:textId="77777777" w:rsidR="00CB4349" w:rsidRDefault="00CB4349" w:rsidP="00DE22C3">
      <w:pPr>
        <w:spacing w:line="360" w:lineRule="auto"/>
        <w:contextualSpacing/>
        <w:jc w:val="both"/>
        <w:rPr>
          <w:rFonts w:ascii="Palatino Linotype" w:hAnsi="Palatino Linotype"/>
          <w:color w:val="000000" w:themeColor="text1"/>
        </w:rPr>
      </w:pPr>
    </w:p>
    <w:p w14:paraId="548F2D03" w14:textId="77777777" w:rsidR="00CB4349" w:rsidRDefault="00CB4349" w:rsidP="00DE22C3">
      <w:pPr>
        <w:spacing w:line="360" w:lineRule="auto"/>
        <w:contextualSpacing/>
        <w:jc w:val="both"/>
        <w:rPr>
          <w:rFonts w:ascii="Palatino Linotype" w:hAnsi="Palatino Linotype"/>
          <w:color w:val="000000" w:themeColor="text1"/>
        </w:rPr>
      </w:pPr>
    </w:p>
    <w:p w14:paraId="13BE9E24" w14:textId="77777777" w:rsidR="00CB4349" w:rsidRPr="00DE22C3" w:rsidRDefault="00CB4349" w:rsidP="00DE22C3">
      <w:pPr>
        <w:spacing w:line="360" w:lineRule="auto"/>
        <w:contextualSpacing/>
        <w:jc w:val="both"/>
        <w:rPr>
          <w:rFonts w:ascii="Palatino Linotype" w:hAnsi="Palatino Linotype"/>
          <w:color w:val="000000" w:themeColor="text1"/>
        </w:rPr>
      </w:pPr>
    </w:p>
    <w:sectPr w:rsidR="00CB4349" w:rsidRPr="00DE22C3" w:rsidSect="00E344CB">
      <w:headerReference w:type="default" r:id="rId15"/>
      <w:footerReference w:type="default" r:id="rId16"/>
      <w:headerReference w:type="first" r:id="rId17"/>
      <w:footerReference w:type="first" r:id="rId18"/>
      <w:pgSz w:w="12240" w:h="15840"/>
      <w:pgMar w:top="1691" w:right="616" w:bottom="1701" w:left="1701" w:header="708" w:footer="84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6EA40" w14:textId="77777777" w:rsidR="00610441" w:rsidRDefault="00610441">
      <w:r>
        <w:separator/>
      </w:r>
    </w:p>
  </w:endnote>
  <w:endnote w:type="continuationSeparator" w:id="0">
    <w:p w14:paraId="05D47BF9" w14:textId="77777777" w:rsidR="00610441" w:rsidRDefault="0061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9A8A" w14:textId="77777777" w:rsidR="00AB446A" w:rsidRDefault="00AB446A">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354277">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354277">
      <w:rPr>
        <w:rFonts w:ascii="Palatino Linotype" w:eastAsia="Palatino Linotype" w:hAnsi="Palatino Linotype" w:cs="Palatino Linotype"/>
        <w:b/>
        <w:noProof/>
        <w:color w:val="000000"/>
        <w:sz w:val="22"/>
        <w:szCs w:val="22"/>
      </w:rPr>
      <w:t>45</w:t>
    </w:r>
    <w:r>
      <w:rPr>
        <w:rFonts w:ascii="Palatino Linotype" w:eastAsia="Palatino Linotype" w:hAnsi="Palatino Linotype" w:cs="Palatino Linotype"/>
        <w:b/>
        <w:color w:val="000000"/>
        <w:sz w:val="22"/>
        <w:szCs w:val="22"/>
      </w:rPr>
      <w:fldChar w:fldCharType="end"/>
    </w:r>
  </w:p>
  <w:p w14:paraId="04B29793" w14:textId="77777777" w:rsidR="00AB446A" w:rsidRDefault="00AB446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526D840B" w14:textId="77777777" w:rsidR="00AB446A" w:rsidRDefault="00AB44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DA358" w14:textId="77777777" w:rsidR="00AB446A" w:rsidRDefault="00AB446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54277">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54277">
      <w:rPr>
        <w:rFonts w:ascii="Palatino Linotype" w:eastAsia="Palatino Linotype" w:hAnsi="Palatino Linotype" w:cs="Palatino Linotype"/>
        <w:noProof/>
        <w:color w:val="000000"/>
        <w:sz w:val="22"/>
        <w:szCs w:val="22"/>
      </w:rPr>
      <w:t>45</w:t>
    </w:r>
    <w:r>
      <w:rPr>
        <w:rFonts w:ascii="Palatino Linotype" w:eastAsia="Palatino Linotype" w:hAnsi="Palatino Linotype" w:cs="Palatino Linotype"/>
        <w:color w:val="000000"/>
        <w:sz w:val="22"/>
        <w:szCs w:val="22"/>
      </w:rPr>
      <w:fldChar w:fldCharType="end"/>
    </w:r>
  </w:p>
  <w:p w14:paraId="5EB033B2" w14:textId="77777777" w:rsidR="00AB446A" w:rsidRDefault="00AB446A">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28BC0D81" w14:textId="77777777" w:rsidR="00AB446A" w:rsidRDefault="00AB44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5DAAE" w14:textId="77777777" w:rsidR="00610441" w:rsidRDefault="00610441">
      <w:r>
        <w:separator/>
      </w:r>
    </w:p>
  </w:footnote>
  <w:footnote w:type="continuationSeparator" w:id="0">
    <w:p w14:paraId="5517E575" w14:textId="77777777" w:rsidR="00610441" w:rsidRDefault="00610441">
      <w:r>
        <w:continuationSeparator/>
      </w:r>
    </w:p>
  </w:footnote>
  <w:footnote w:id="1">
    <w:p w14:paraId="5F370BF9" w14:textId="77777777" w:rsidR="00AB446A" w:rsidRDefault="00AB446A" w:rsidP="00FF115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Disponible en: https://www.inegi.org.mx/temas/uma/</w:t>
      </w:r>
    </w:p>
  </w:footnote>
  <w:footnote w:id="2">
    <w:p w14:paraId="5B93D29E" w14:textId="77777777" w:rsidR="0068044B" w:rsidRDefault="0068044B" w:rsidP="0068044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14:paraId="5103EBB0" w14:textId="77777777" w:rsidR="0068044B" w:rsidRDefault="0068044B" w:rsidP="0068044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14:paraId="1E75952F" w14:textId="77777777" w:rsidR="0068044B" w:rsidRDefault="0068044B" w:rsidP="0068044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14:paraId="1FE8E22D" w14:textId="77777777" w:rsidR="0068044B" w:rsidRDefault="0068044B" w:rsidP="0068044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14:paraId="4439915E" w14:textId="77777777" w:rsidR="0068044B" w:rsidRDefault="0068044B" w:rsidP="0068044B">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14:paraId="6F8AA5C0" w14:textId="77777777" w:rsidR="0068044B" w:rsidRDefault="0068044B" w:rsidP="0068044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3505B874" w14:textId="77777777" w:rsidR="0068044B" w:rsidRDefault="0068044B" w:rsidP="0068044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781FDCD" w14:textId="77777777" w:rsidR="0068044B" w:rsidRDefault="0068044B" w:rsidP="0068044B">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270"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4536"/>
    </w:tblGrid>
    <w:tr w:rsidR="00DE22C3" w:rsidRPr="00DE22C3" w14:paraId="76500097" w14:textId="77777777" w:rsidTr="00DE22C3">
      <w:trPr>
        <w:trHeight w:val="138"/>
      </w:trPr>
      <w:tc>
        <w:tcPr>
          <w:tcW w:w="2734" w:type="dxa"/>
          <w:vAlign w:val="center"/>
        </w:tcPr>
        <w:p w14:paraId="1C703034" w14:textId="60977B16" w:rsidR="00AB446A" w:rsidRPr="00DE22C3" w:rsidRDefault="00AB446A" w:rsidP="00DE22C3">
          <w:pPr>
            <w:ind w:right="-9"/>
            <w:rPr>
              <w:rFonts w:ascii="Palatino Linotype" w:eastAsia="Palatino Linotype" w:hAnsi="Palatino Linotype" w:cs="Palatino Linotype"/>
              <w:b/>
              <w:color w:val="000000" w:themeColor="text1"/>
              <w:sz w:val="24"/>
              <w:szCs w:val="24"/>
            </w:rPr>
          </w:pPr>
          <w:r w:rsidRPr="00DE22C3">
            <w:rPr>
              <w:rFonts w:ascii="Palatino Linotype" w:eastAsia="Palatino Linotype" w:hAnsi="Palatino Linotype" w:cs="Palatino Linotype"/>
              <w:b/>
              <w:color w:val="000000" w:themeColor="text1"/>
              <w:sz w:val="24"/>
              <w:szCs w:val="24"/>
            </w:rPr>
            <w:t>Recurso de Revisión:</w:t>
          </w:r>
        </w:p>
      </w:tc>
      <w:tc>
        <w:tcPr>
          <w:tcW w:w="4536" w:type="dxa"/>
          <w:vAlign w:val="center"/>
        </w:tcPr>
        <w:p w14:paraId="16F5FF4E" w14:textId="290ABC49" w:rsidR="00AB446A" w:rsidRPr="00DE22C3" w:rsidRDefault="00AB446A" w:rsidP="00DE22C3">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DE22C3">
            <w:rPr>
              <w:rFonts w:ascii="Palatino Linotype" w:eastAsia="Palatino Linotype" w:hAnsi="Palatino Linotype" w:cs="Palatino Linotype"/>
              <w:bCs/>
              <w:color w:val="000000" w:themeColor="text1"/>
              <w:sz w:val="24"/>
              <w:szCs w:val="24"/>
            </w:rPr>
            <w:t>04943/INFOEM/IP/RR/2025</w:t>
          </w:r>
        </w:p>
      </w:tc>
    </w:tr>
    <w:tr w:rsidR="00DE22C3" w:rsidRPr="00DE22C3" w14:paraId="76C4BCC7" w14:textId="77777777" w:rsidTr="00DE22C3">
      <w:trPr>
        <w:trHeight w:val="321"/>
      </w:trPr>
      <w:tc>
        <w:tcPr>
          <w:tcW w:w="2734" w:type="dxa"/>
          <w:vAlign w:val="center"/>
        </w:tcPr>
        <w:p w14:paraId="763395F7" w14:textId="77777777" w:rsidR="00AB446A" w:rsidRPr="00DE22C3" w:rsidRDefault="00AB446A" w:rsidP="00DE22C3">
          <w:pPr>
            <w:ind w:right="-9"/>
            <w:rPr>
              <w:rFonts w:ascii="Palatino Linotype" w:eastAsia="Palatino Linotype" w:hAnsi="Palatino Linotype" w:cs="Palatino Linotype"/>
              <w:b/>
              <w:color w:val="000000" w:themeColor="text1"/>
              <w:sz w:val="24"/>
              <w:szCs w:val="24"/>
            </w:rPr>
          </w:pPr>
          <w:r w:rsidRPr="00DE22C3">
            <w:rPr>
              <w:rFonts w:ascii="Palatino Linotype" w:eastAsia="Palatino Linotype" w:hAnsi="Palatino Linotype" w:cs="Palatino Linotype"/>
              <w:b/>
              <w:color w:val="000000" w:themeColor="text1"/>
              <w:sz w:val="24"/>
              <w:szCs w:val="24"/>
            </w:rPr>
            <w:t>Sujeto Obligado:</w:t>
          </w:r>
        </w:p>
      </w:tc>
      <w:tc>
        <w:tcPr>
          <w:tcW w:w="4536" w:type="dxa"/>
          <w:vAlign w:val="center"/>
        </w:tcPr>
        <w:p w14:paraId="340D2156" w14:textId="6EFCA2BE" w:rsidR="00AB446A" w:rsidRPr="00DE22C3" w:rsidRDefault="00AB446A" w:rsidP="00DE22C3">
          <w:pPr>
            <w:rPr>
              <w:rFonts w:ascii="Palatino Linotype" w:eastAsia="Palatino Linotype" w:hAnsi="Palatino Linotype" w:cs="Palatino Linotype"/>
              <w:color w:val="000000" w:themeColor="text1"/>
              <w:sz w:val="24"/>
              <w:szCs w:val="24"/>
            </w:rPr>
          </w:pPr>
          <w:r w:rsidRPr="00DE22C3">
            <w:rPr>
              <w:rFonts w:ascii="Palatino Linotype" w:eastAsia="Palatino Linotype" w:hAnsi="Palatino Linotype" w:cs="Palatino Linotype"/>
              <w:color w:val="000000" w:themeColor="text1"/>
              <w:sz w:val="24"/>
              <w:szCs w:val="24"/>
            </w:rPr>
            <w:t>Ayuntamiento de Ecatepec de Morelos</w:t>
          </w:r>
        </w:p>
      </w:tc>
    </w:tr>
    <w:tr w:rsidR="00DE22C3" w:rsidRPr="00DE22C3" w14:paraId="2B754D21" w14:textId="77777777" w:rsidTr="00DE22C3">
      <w:trPr>
        <w:trHeight w:val="321"/>
      </w:trPr>
      <w:tc>
        <w:tcPr>
          <w:tcW w:w="2734" w:type="dxa"/>
          <w:vAlign w:val="center"/>
        </w:tcPr>
        <w:p w14:paraId="748B04A4" w14:textId="77777777" w:rsidR="00AB446A" w:rsidRPr="00DE22C3" w:rsidRDefault="00AB446A" w:rsidP="00DE22C3">
          <w:pPr>
            <w:ind w:right="-9"/>
            <w:rPr>
              <w:rFonts w:ascii="Palatino Linotype" w:eastAsia="Palatino Linotype" w:hAnsi="Palatino Linotype" w:cs="Palatino Linotype"/>
              <w:b/>
              <w:color w:val="000000" w:themeColor="text1"/>
              <w:sz w:val="24"/>
              <w:szCs w:val="24"/>
            </w:rPr>
          </w:pPr>
          <w:r w:rsidRPr="00DE22C3">
            <w:rPr>
              <w:rFonts w:ascii="Palatino Linotype" w:eastAsia="Palatino Linotype" w:hAnsi="Palatino Linotype" w:cs="Palatino Linotype"/>
              <w:b/>
              <w:color w:val="000000" w:themeColor="text1"/>
              <w:sz w:val="24"/>
              <w:szCs w:val="24"/>
            </w:rPr>
            <w:t>Comisionada Ponente:</w:t>
          </w:r>
        </w:p>
      </w:tc>
      <w:tc>
        <w:tcPr>
          <w:tcW w:w="4536" w:type="dxa"/>
          <w:vAlign w:val="center"/>
        </w:tcPr>
        <w:p w14:paraId="143E0C94" w14:textId="77777777" w:rsidR="00AB446A" w:rsidRPr="00DE22C3" w:rsidRDefault="00AB446A" w:rsidP="00DE22C3">
          <w:pPr>
            <w:pBdr>
              <w:top w:val="nil"/>
              <w:left w:val="nil"/>
              <w:bottom w:val="nil"/>
              <w:right w:val="nil"/>
              <w:between w:val="nil"/>
            </w:pBdr>
            <w:tabs>
              <w:tab w:val="right" w:pos="8504"/>
            </w:tabs>
            <w:rPr>
              <w:rFonts w:ascii="Palatino Linotype" w:eastAsia="Palatino Linotype" w:hAnsi="Palatino Linotype" w:cs="Palatino Linotype"/>
              <w:color w:val="000000" w:themeColor="text1"/>
              <w:sz w:val="24"/>
              <w:szCs w:val="24"/>
            </w:rPr>
          </w:pPr>
          <w:r w:rsidRPr="00DE22C3">
            <w:rPr>
              <w:rFonts w:ascii="Palatino Linotype" w:eastAsia="Palatino Linotype" w:hAnsi="Palatino Linotype" w:cs="Palatino Linotype"/>
              <w:color w:val="000000" w:themeColor="text1"/>
              <w:sz w:val="24"/>
              <w:szCs w:val="24"/>
            </w:rPr>
            <w:t>María del Rosario Mejía Ayala</w:t>
          </w:r>
        </w:p>
      </w:tc>
    </w:tr>
  </w:tbl>
  <w:p w14:paraId="4E1CA9C7" w14:textId="2E59EF35" w:rsidR="00AB446A" w:rsidRDefault="007856E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9B9471F" wp14:editId="456DF512">
          <wp:simplePos x="0" y="0"/>
          <wp:positionH relativeFrom="page">
            <wp:align>left</wp:align>
          </wp:positionH>
          <wp:positionV relativeFrom="paragraph">
            <wp:posOffset>-1183604</wp:posOffset>
          </wp:positionV>
          <wp:extent cx="7809876" cy="10165823"/>
          <wp:effectExtent l="0" t="0" r="635" b="6985"/>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3CAA1960" w14:textId="77777777" w:rsidR="00AB446A" w:rsidRDefault="00AB44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514"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695"/>
      <w:gridCol w:w="4819"/>
    </w:tblGrid>
    <w:tr w:rsidR="00DE22C3" w:rsidRPr="00DE22C3" w14:paraId="7EE7D674" w14:textId="77777777" w:rsidTr="00354277">
      <w:trPr>
        <w:trHeight w:val="138"/>
      </w:trPr>
      <w:tc>
        <w:tcPr>
          <w:tcW w:w="2695" w:type="dxa"/>
          <w:vAlign w:val="center"/>
        </w:tcPr>
        <w:p w14:paraId="12E960BD" w14:textId="25F1DF19" w:rsidR="00DE22C3" w:rsidRPr="00DE22C3" w:rsidRDefault="00DE22C3" w:rsidP="00DE22C3">
          <w:pPr>
            <w:ind w:right="-108"/>
            <w:rPr>
              <w:rFonts w:ascii="Palatino Linotype" w:eastAsia="Palatino Linotype" w:hAnsi="Palatino Linotype" w:cs="Palatino Linotype"/>
              <w:b/>
              <w:color w:val="000000" w:themeColor="text1"/>
              <w:sz w:val="24"/>
              <w:szCs w:val="24"/>
            </w:rPr>
          </w:pPr>
          <w:r w:rsidRPr="00DE22C3">
            <w:rPr>
              <w:rFonts w:ascii="Palatino Linotype" w:eastAsia="Palatino Linotype" w:hAnsi="Palatino Linotype" w:cs="Palatino Linotype"/>
              <w:b/>
              <w:color w:val="000000" w:themeColor="text1"/>
              <w:sz w:val="24"/>
              <w:szCs w:val="24"/>
            </w:rPr>
            <w:t>Recurso de Revisión:</w:t>
          </w:r>
        </w:p>
      </w:tc>
      <w:tc>
        <w:tcPr>
          <w:tcW w:w="4819" w:type="dxa"/>
          <w:vAlign w:val="center"/>
        </w:tcPr>
        <w:p w14:paraId="57BCBE92" w14:textId="3032EF01" w:rsidR="00DE22C3" w:rsidRPr="00DE22C3" w:rsidRDefault="00DE22C3" w:rsidP="00DE22C3">
          <w:pPr>
            <w:pBdr>
              <w:top w:val="nil"/>
              <w:left w:val="nil"/>
              <w:bottom w:val="nil"/>
              <w:right w:val="nil"/>
              <w:between w:val="nil"/>
            </w:pBdr>
            <w:tabs>
              <w:tab w:val="right" w:pos="8504"/>
            </w:tabs>
            <w:ind w:left="-108" w:right="-73"/>
            <w:rPr>
              <w:rFonts w:ascii="Palatino Linotype" w:eastAsia="Palatino Linotype" w:hAnsi="Palatino Linotype" w:cs="Palatino Linotype"/>
              <w:color w:val="000000" w:themeColor="text1"/>
              <w:sz w:val="24"/>
              <w:szCs w:val="24"/>
            </w:rPr>
          </w:pPr>
          <w:r w:rsidRPr="00DE22C3">
            <w:rPr>
              <w:rFonts w:ascii="Palatino Linotype" w:eastAsia="Palatino Linotype" w:hAnsi="Palatino Linotype" w:cs="Palatino Linotype"/>
              <w:bCs/>
              <w:color w:val="000000" w:themeColor="text1"/>
              <w:sz w:val="24"/>
              <w:szCs w:val="24"/>
            </w:rPr>
            <w:t>04943/INFOEM/IP/RR/2025</w:t>
          </w:r>
        </w:p>
      </w:tc>
    </w:tr>
    <w:tr w:rsidR="00DE22C3" w:rsidRPr="00DE22C3" w14:paraId="70426B97" w14:textId="77777777" w:rsidTr="00354277">
      <w:trPr>
        <w:trHeight w:val="227"/>
      </w:trPr>
      <w:tc>
        <w:tcPr>
          <w:tcW w:w="2695" w:type="dxa"/>
          <w:vAlign w:val="center"/>
        </w:tcPr>
        <w:p w14:paraId="1F1B242B" w14:textId="77777777" w:rsidR="00DE22C3" w:rsidRPr="00DE22C3" w:rsidRDefault="00DE22C3" w:rsidP="00DE22C3">
          <w:pPr>
            <w:ind w:right="-108"/>
            <w:rPr>
              <w:rFonts w:ascii="Palatino Linotype" w:eastAsia="Palatino Linotype" w:hAnsi="Palatino Linotype" w:cs="Palatino Linotype"/>
              <w:b/>
              <w:color w:val="000000" w:themeColor="text1"/>
              <w:sz w:val="24"/>
              <w:szCs w:val="24"/>
            </w:rPr>
          </w:pPr>
          <w:r w:rsidRPr="00DE22C3">
            <w:rPr>
              <w:rFonts w:ascii="Palatino Linotype" w:eastAsia="Palatino Linotype" w:hAnsi="Palatino Linotype" w:cs="Palatino Linotype"/>
              <w:b/>
              <w:color w:val="000000" w:themeColor="text1"/>
              <w:sz w:val="24"/>
              <w:szCs w:val="24"/>
            </w:rPr>
            <w:t>Recurrente:</w:t>
          </w:r>
        </w:p>
      </w:tc>
      <w:tc>
        <w:tcPr>
          <w:tcW w:w="4819" w:type="dxa"/>
          <w:vAlign w:val="center"/>
        </w:tcPr>
        <w:p w14:paraId="1AB6C223" w14:textId="5313BD33" w:rsidR="00DE22C3" w:rsidRPr="00DE22C3" w:rsidRDefault="00354277" w:rsidP="00DE22C3">
          <w:pPr>
            <w:pBdr>
              <w:top w:val="nil"/>
              <w:left w:val="nil"/>
              <w:bottom w:val="nil"/>
              <w:right w:val="nil"/>
              <w:between w:val="nil"/>
            </w:pBdr>
            <w:tabs>
              <w:tab w:val="right" w:pos="8504"/>
            </w:tabs>
            <w:ind w:left="-108" w:right="-73"/>
            <w:rPr>
              <w:rFonts w:ascii="Palatino Linotype" w:eastAsia="Palatino Linotype" w:hAnsi="Palatino Linotype" w:cs="Palatino Linotype"/>
              <w:color w:val="000000" w:themeColor="text1"/>
              <w:sz w:val="24"/>
              <w:szCs w:val="24"/>
            </w:rPr>
          </w:pPr>
          <w:r>
            <w:rPr>
              <w:rFonts w:ascii="Palatino Linotype" w:eastAsia="Palatino Linotype" w:hAnsi="Palatino Linotype" w:cs="Palatino Linotype"/>
              <w:bCs/>
              <w:color w:val="000000" w:themeColor="text1"/>
              <w:sz w:val="24"/>
              <w:szCs w:val="24"/>
            </w:rPr>
            <w:t>XXXX</w:t>
          </w:r>
        </w:p>
      </w:tc>
    </w:tr>
    <w:tr w:rsidR="00DE22C3" w:rsidRPr="00DE22C3" w14:paraId="5E3C7288" w14:textId="77777777" w:rsidTr="00354277">
      <w:trPr>
        <w:trHeight w:val="232"/>
      </w:trPr>
      <w:tc>
        <w:tcPr>
          <w:tcW w:w="2695" w:type="dxa"/>
          <w:vAlign w:val="center"/>
        </w:tcPr>
        <w:p w14:paraId="3F266682" w14:textId="77777777" w:rsidR="00DE22C3" w:rsidRPr="00DE22C3" w:rsidRDefault="00DE22C3" w:rsidP="00DE22C3">
          <w:pPr>
            <w:ind w:right="-108"/>
            <w:rPr>
              <w:rFonts w:ascii="Palatino Linotype" w:eastAsia="Palatino Linotype" w:hAnsi="Palatino Linotype" w:cs="Palatino Linotype"/>
              <w:b/>
              <w:color w:val="000000" w:themeColor="text1"/>
              <w:sz w:val="24"/>
              <w:szCs w:val="24"/>
            </w:rPr>
          </w:pPr>
          <w:r w:rsidRPr="00DE22C3">
            <w:rPr>
              <w:rFonts w:ascii="Palatino Linotype" w:eastAsia="Palatino Linotype" w:hAnsi="Palatino Linotype" w:cs="Palatino Linotype"/>
              <w:b/>
              <w:color w:val="000000" w:themeColor="text1"/>
              <w:sz w:val="24"/>
              <w:szCs w:val="24"/>
            </w:rPr>
            <w:t>Sujeto Obligado:</w:t>
          </w:r>
        </w:p>
      </w:tc>
      <w:tc>
        <w:tcPr>
          <w:tcW w:w="4819" w:type="dxa"/>
          <w:vAlign w:val="center"/>
        </w:tcPr>
        <w:p w14:paraId="4A05DEAD" w14:textId="1E39DE61" w:rsidR="00DE22C3" w:rsidRPr="00DE22C3" w:rsidRDefault="00DE22C3" w:rsidP="00DE22C3">
          <w:pPr>
            <w:ind w:left="-108" w:right="-73"/>
            <w:rPr>
              <w:color w:val="000000" w:themeColor="text1"/>
              <w:sz w:val="24"/>
              <w:szCs w:val="24"/>
            </w:rPr>
          </w:pPr>
          <w:r w:rsidRPr="00DE22C3">
            <w:rPr>
              <w:rFonts w:ascii="Palatino Linotype" w:eastAsia="Palatino Linotype" w:hAnsi="Palatino Linotype" w:cs="Palatino Linotype"/>
              <w:bCs/>
              <w:color w:val="000000" w:themeColor="text1"/>
              <w:sz w:val="24"/>
              <w:szCs w:val="24"/>
            </w:rPr>
            <w:t>Ayuntamiento de Ecatepec de Morelos</w:t>
          </w:r>
        </w:p>
      </w:tc>
    </w:tr>
    <w:tr w:rsidR="00DE22C3" w:rsidRPr="00DE22C3" w14:paraId="5265792B" w14:textId="77777777" w:rsidTr="00354277">
      <w:trPr>
        <w:trHeight w:val="320"/>
      </w:trPr>
      <w:tc>
        <w:tcPr>
          <w:tcW w:w="2695" w:type="dxa"/>
          <w:vAlign w:val="center"/>
        </w:tcPr>
        <w:p w14:paraId="5002A385" w14:textId="77777777" w:rsidR="00DE22C3" w:rsidRPr="00DE22C3" w:rsidRDefault="00DE22C3" w:rsidP="00DE22C3">
          <w:pPr>
            <w:ind w:right="-108"/>
            <w:rPr>
              <w:rFonts w:ascii="Palatino Linotype" w:eastAsia="Palatino Linotype" w:hAnsi="Palatino Linotype" w:cs="Palatino Linotype"/>
              <w:b/>
              <w:color w:val="000000" w:themeColor="text1"/>
              <w:sz w:val="24"/>
              <w:szCs w:val="24"/>
            </w:rPr>
          </w:pPr>
          <w:r w:rsidRPr="00DE22C3">
            <w:rPr>
              <w:rFonts w:ascii="Palatino Linotype" w:eastAsia="Palatino Linotype" w:hAnsi="Palatino Linotype" w:cs="Palatino Linotype"/>
              <w:b/>
              <w:color w:val="000000" w:themeColor="text1"/>
              <w:sz w:val="24"/>
              <w:szCs w:val="24"/>
            </w:rPr>
            <w:t>Comisionada Ponente:</w:t>
          </w:r>
        </w:p>
      </w:tc>
      <w:tc>
        <w:tcPr>
          <w:tcW w:w="4819" w:type="dxa"/>
          <w:vAlign w:val="center"/>
        </w:tcPr>
        <w:p w14:paraId="38954ADB" w14:textId="77777777" w:rsidR="00DE22C3" w:rsidRPr="00DE22C3" w:rsidRDefault="00DE22C3" w:rsidP="00DE22C3">
          <w:pPr>
            <w:pBdr>
              <w:top w:val="nil"/>
              <w:left w:val="nil"/>
              <w:bottom w:val="nil"/>
              <w:right w:val="nil"/>
              <w:between w:val="nil"/>
            </w:pBdr>
            <w:tabs>
              <w:tab w:val="right" w:pos="8504"/>
            </w:tabs>
            <w:ind w:left="-108" w:right="-73"/>
            <w:rPr>
              <w:rFonts w:ascii="Palatino Linotype" w:eastAsia="Palatino Linotype" w:hAnsi="Palatino Linotype" w:cs="Palatino Linotype"/>
              <w:color w:val="000000" w:themeColor="text1"/>
              <w:sz w:val="24"/>
              <w:szCs w:val="24"/>
            </w:rPr>
          </w:pPr>
          <w:r w:rsidRPr="00DE22C3">
            <w:rPr>
              <w:rFonts w:ascii="Palatino Linotype" w:eastAsia="Palatino Linotype" w:hAnsi="Palatino Linotype" w:cs="Palatino Linotype"/>
              <w:color w:val="000000" w:themeColor="text1"/>
              <w:sz w:val="24"/>
              <w:szCs w:val="24"/>
            </w:rPr>
            <w:t>María del Rosario Mejía Ayala</w:t>
          </w:r>
        </w:p>
      </w:tc>
    </w:tr>
  </w:tbl>
  <w:p w14:paraId="19E636A6" w14:textId="4B08819F" w:rsidR="00AB446A" w:rsidRDefault="007856E4">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1C0D316F" wp14:editId="39293E31">
          <wp:simplePos x="0" y="0"/>
          <wp:positionH relativeFrom="page">
            <wp:align>right</wp:align>
          </wp:positionH>
          <wp:positionV relativeFrom="paragraph">
            <wp:posOffset>-1296514</wp:posOffset>
          </wp:positionV>
          <wp:extent cx="7809865" cy="10165715"/>
          <wp:effectExtent l="0" t="0" r="635" b="6985"/>
          <wp:wrapNone/>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14:paraId="2FCB317B" w14:textId="77777777" w:rsidR="00AB446A" w:rsidRDefault="00AB44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54CC2"/>
    <w:multiLevelType w:val="multilevel"/>
    <w:tmpl w:val="EDF4422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4502183"/>
    <w:multiLevelType w:val="hybridMultilevel"/>
    <w:tmpl w:val="DE10AE20"/>
    <w:lvl w:ilvl="0" w:tplc="ACF84C8C">
      <w:start w:val="47"/>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77848"/>
    <w:multiLevelType w:val="hybridMultilevel"/>
    <w:tmpl w:val="741CF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622C96"/>
    <w:multiLevelType w:val="hybridMultilevel"/>
    <w:tmpl w:val="61846D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936ACC"/>
    <w:multiLevelType w:val="multilevel"/>
    <w:tmpl w:val="B046098C"/>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198E0354"/>
    <w:multiLevelType w:val="hybridMultilevel"/>
    <w:tmpl w:val="9FB683E6"/>
    <w:lvl w:ilvl="0" w:tplc="9670E09E">
      <w:start w:val="7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E50693"/>
    <w:multiLevelType w:val="hybridMultilevel"/>
    <w:tmpl w:val="A81A93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671A14"/>
    <w:multiLevelType w:val="multilevel"/>
    <w:tmpl w:val="373441A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9" w15:restartNumberingAfterBreak="0">
    <w:nsid w:val="2643160F"/>
    <w:multiLevelType w:val="multilevel"/>
    <w:tmpl w:val="599C0D40"/>
    <w:lvl w:ilvl="0">
      <w:start w:val="1"/>
      <w:numFmt w:val="decimal"/>
      <w:pStyle w:val="Listaconvietas2"/>
      <w:lvlText w:val="%1."/>
      <w:lvlJc w:val="left"/>
      <w:pPr>
        <w:ind w:left="0" w:firstLine="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b/>
        <w:i w:val="0"/>
      </w:rPr>
    </w:lvl>
    <w:lvl w:ilvl="2">
      <w:start w:val="1"/>
      <w:numFmt w:val="lowerLetter"/>
      <w:lvlText w:val="%3)"/>
      <w:lvlJc w:val="left"/>
      <w:pPr>
        <w:ind w:left="2340" w:hanging="360"/>
      </w:pPr>
      <w:rPr>
        <w:b/>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FD7B88"/>
    <w:multiLevelType w:val="multilevel"/>
    <w:tmpl w:val="BF2EF702"/>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A0546AD"/>
    <w:multiLevelType w:val="hybridMultilevel"/>
    <w:tmpl w:val="2B0E3050"/>
    <w:lvl w:ilvl="0" w:tplc="F1BAF422">
      <w:start w:val="4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0A084C"/>
    <w:multiLevelType w:val="multilevel"/>
    <w:tmpl w:val="DA0468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054F24"/>
    <w:multiLevelType w:val="multilevel"/>
    <w:tmpl w:val="B29A5D3A"/>
    <w:lvl w:ilvl="0">
      <w:start w:val="54"/>
      <w:numFmt w:val="decimal"/>
      <w:lvlText w:val="%1."/>
      <w:lvlJc w:val="left"/>
      <w:pPr>
        <w:ind w:left="0" w:firstLine="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b/>
        <w:i w:val="0"/>
      </w:rPr>
    </w:lvl>
    <w:lvl w:ilvl="2">
      <w:start w:val="1"/>
      <w:numFmt w:val="bullet"/>
      <w:lvlText w:val="⮚"/>
      <w:lvlJc w:val="left"/>
      <w:pPr>
        <w:ind w:left="2340" w:hanging="360"/>
      </w:pPr>
      <w:rPr>
        <w:rFonts w:ascii="Noto Sans Symbols" w:eastAsia="Noto Sans Symbols" w:hAnsi="Noto Sans Symbols" w:cs="Noto Sans Symbols" w:hint="default"/>
        <w:strike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D12567A"/>
    <w:multiLevelType w:val="hybridMultilevel"/>
    <w:tmpl w:val="ACB63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9F31C9"/>
    <w:multiLevelType w:val="multilevel"/>
    <w:tmpl w:val="39FE12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2A677E"/>
    <w:multiLevelType w:val="multilevel"/>
    <w:tmpl w:val="3894F36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3F461A"/>
    <w:multiLevelType w:val="multilevel"/>
    <w:tmpl w:val="33A4656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032360"/>
    <w:multiLevelType w:val="hybridMultilevel"/>
    <w:tmpl w:val="BE820A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0C0E03"/>
    <w:multiLevelType w:val="hybridMultilevel"/>
    <w:tmpl w:val="8E282B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6901DD"/>
    <w:multiLevelType w:val="hybridMultilevel"/>
    <w:tmpl w:val="3F4CB9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9C34DD"/>
    <w:multiLevelType w:val="hybridMultilevel"/>
    <w:tmpl w:val="82489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A26CA9"/>
    <w:multiLevelType w:val="multilevel"/>
    <w:tmpl w:val="AD705520"/>
    <w:lvl w:ilvl="0">
      <w:start w:val="1"/>
      <w:numFmt w:val="bullet"/>
      <w:lvlText w:val="⮚"/>
      <w:lvlJc w:val="left"/>
      <w:pPr>
        <w:ind w:left="0" w:firstLine="0"/>
      </w:pPr>
      <w:rPr>
        <w:rFonts w:ascii="Noto Sans Symbols" w:eastAsia="Noto Sans Symbols" w:hAnsi="Noto Sans Symbols" w:cs="Noto Sans Symbols"/>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F879B7"/>
    <w:multiLevelType w:val="multilevel"/>
    <w:tmpl w:val="82A679D4"/>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4421A2"/>
    <w:multiLevelType w:val="multilevel"/>
    <w:tmpl w:val="EC38BA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7" w15:restartNumberingAfterBreak="0">
    <w:nsid w:val="730B40D9"/>
    <w:multiLevelType w:val="multilevel"/>
    <w:tmpl w:val="29947B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4D37A0"/>
    <w:multiLevelType w:val="multilevel"/>
    <w:tmpl w:val="4068287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E1C5BC1"/>
    <w:multiLevelType w:val="hybridMultilevel"/>
    <w:tmpl w:val="96C48B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B654D8"/>
    <w:multiLevelType w:val="multilevel"/>
    <w:tmpl w:val="5046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15"/>
  </w:num>
  <w:num w:numId="4">
    <w:abstractNumId w:val="16"/>
  </w:num>
  <w:num w:numId="5">
    <w:abstractNumId w:val="10"/>
  </w:num>
  <w:num w:numId="6">
    <w:abstractNumId w:val="25"/>
  </w:num>
  <w:num w:numId="7">
    <w:abstractNumId w:val="12"/>
  </w:num>
  <w:num w:numId="8">
    <w:abstractNumId w:val="8"/>
  </w:num>
  <w:num w:numId="9">
    <w:abstractNumId w:val="5"/>
  </w:num>
  <w:num w:numId="10">
    <w:abstractNumId w:val="23"/>
  </w:num>
  <w:num w:numId="11">
    <w:abstractNumId w:val="0"/>
  </w:num>
  <w:num w:numId="12">
    <w:abstractNumId w:val="2"/>
  </w:num>
  <w:num w:numId="13">
    <w:abstractNumId w:val="4"/>
  </w:num>
  <w:num w:numId="14">
    <w:abstractNumId w:val="7"/>
  </w:num>
  <w:num w:numId="15">
    <w:abstractNumId w:val="13"/>
  </w:num>
  <w:num w:numId="16">
    <w:abstractNumId w:val="30"/>
  </w:num>
  <w:num w:numId="17">
    <w:abstractNumId w:val="22"/>
  </w:num>
  <w:num w:numId="18">
    <w:abstractNumId w:val="11"/>
  </w:num>
  <w:num w:numId="19">
    <w:abstractNumId w:val="20"/>
  </w:num>
  <w:num w:numId="20">
    <w:abstractNumId w:val="1"/>
  </w:num>
  <w:num w:numId="21">
    <w:abstractNumId w:val="21"/>
  </w:num>
  <w:num w:numId="22">
    <w:abstractNumId w:val="6"/>
  </w:num>
  <w:num w:numId="23">
    <w:abstractNumId w:val="19"/>
  </w:num>
  <w:num w:numId="24">
    <w:abstractNumId w:val="17"/>
  </w:num>
  <w:num w:numId="25">
    <w:abstractNumId w:val="28"/>
  </w:num>
  <w:num w:numId="26">
    <w:abstractNumId w:val="3"/>
  </w:num>
  <w:num w:numId="27">
    <w:abstractNumId w:val="31"/>
  </w:num>
  <w:num w:numId="28">
    <w:abstractNumId w:val="14"/>
  </w:num>
  <w:num w:numId="29">
    <w:abstractNumId w:val="9"/>
  </w:num>
  <w:num w:numId="30">
    <w:abstractNumId w:val="18"/>
  </w:num>
  <w:num w:numId="31">
    <w:abstractNumId w:val="2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1F"/>
    <w:rsid w:val="00027EEE"/>
    <w:rsid w:val="00120E8F"/>
    <w:rsid w:val="001230FF"/>
    <w:rsid w:val="00127830"/>
    <w:rsid w:val="00274C38"/>
    <w:rsid w:val="002D176E"/>
    <w:rsid w:val="00307D84"/>
    <w:rsid w:val="00332E2F"/>
    <w:rsid w:val="00354277"/>
    <w:rsid w:val="003927AC"/>
    <w:rsid w:val="00404E7C"/>
    <w:rsid w:val="00410D59"/>
    <w:rsid w:val="0042217D"/>
    <w:rsid w:val="00425511"/>
    <w:rsid w:val="004B5DC6"/>
    <w:rsid w:val="005047B3"/>
    <w:rsid w:val="00512E87"/>
    <w:rsid w:val="00565EC0"/>
    <w:rsid w:val="00577482"/>
    <w:rsid w:val="00592A9A"/>
    <w:rsid w:val="005C6E77"/>
    <w:rsid w:val="005E31B0"/>
    <w:rsid w:val="00610441"/>
    <w:rsid w:val="00671BC1"/>
    <w:rsid w:val="0068044B"/>
    <w:rsid w:val="006E6CAF"/>
    <w:rsid w:val="00724A67"/>
    <w:rsid w:val="007576B8"/>
    <w:rsid w:val="007856E4"/>
    <w:rsid w:val="00791C26"/>
    <w:rsid w:val="0080191A"/>
    <w:rsid w:val="008D47FA"/>
    <w:rsid w:val="00905252"/>
    <w:rsid w:val="009B3ED2"/>
    <w:rsid w:val="00A35FAC"/>
    <w:rsid w:val="00A97E5C"/>
    <w:rsid w:val="00AB446A"/>
    <w:rsid w:val="00AC4FF8"/>
    <w:rsid w:val="00B50C1F"/>
    <w:rsid w:val="00BA7554"/>
    <w:rsid w:val="00BC0AA2"/>
    <w:rsid w:val="00BD7E53"/>
    <w:rsid w:val="00C1347F"/>
    <w:rsid w:val="00C21FE9"/>
    <w:rsid w:val="00C350FA"/>
    <w:rsid w:val="00CB4349"/>
    <w:rsid w:val="00CB7386"/>
    <w:rsid w:val="00D75926"/>
    <w:rsid w:val="00D82102"/>
    <w:rsid w:val="00DA0E3B"/>
    <w:rsid w:val="00DE22C3"/>
    <w:rsid w:val="00E320DD"/>
    <w:rsid w:val="00E344CB"/>
    <w:rsid w:val="00E71603"/>
    <w:rsid w:val="00EC76B4"/>
    <w:rsid w:val="00EE5C79"/>
    <w:rsid w:val="00F20F13"/>
    <w:rsid w:val="00F8192B"/>
    <w:rsid w:val="00F8665F"/>
    <w:rsid w:val="00F92882"/>
    <w:rsid w:val="00FB4123"/>
    <w:rsid w:val="00FF1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AD67E"/>
  <w15:docId w15:val="{00F07A58-4105-44FD-B521-A15EA7EF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C26"/>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INAI Car"/>
    <w:link w:val="Sinespaciado"/>
    <w:uiPriority w:val="1"/>
    <w:qFormat/>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CellMar>
        <w:left w:w="108" w:type="dxa"/>
        <w:right w:w="108" w:type="dxa"/>
      </w:tblCellMar>
    </w:tblPr>
  </w:style>
  <w:style w:type="table" w:customStyle="1" w:styleId="a2">
    <w:basedOn w:val="TableNormal"/>
    <w:rPr>
      <w:sz w:val="22"/>
      <w:szCs w:val="22"/>
    </w:rPr>
    <w:tblPr>
      <w:tblStyleRowBandSize w:val="1"/>
      <w:tblStyleColBandSize w:val="1"/>
      <w:tblCellMar>
        <w:left w:w="108" w:type="dxa"/>
        <w:right w:w="108" w:type="dxa"/>
      </w:tblCellMar>
    </w:tblPr>
  </w:style>
  <w:style w:type="paragraph" w:styleId="Listaconvietas2">
    <w:name w:val="List Bullet 2"/>
    <w:basedOn w:val="Normal"/>
    <w:uiPriority w:val="99"/>
    <w:unhideWhenUsed/>
    <w:rsid w:val="00FF115C"/>
    <w:pPr>
      <w:numPr>
        <w:numId w:val="29"/>
      </w:numPr>
      <w:contextualSpacing/>
    </w:pPr>
    <w:rPr>
      <w:rFonts w:ascii="Times New Roman" w:eastAsia="Times New Roman" w:hAnsi="Times New Roman" w:cs="Times New Roman"/>
      <w:sz w:val="20"/>
      <w:szCs w:val="20"/>
      <w:lang w:val="es-MX"/>
    </w:rPr>
  </w:style>
  <w:style w:type="character" w:customStyle="1" w:styleId="PuestoCar">
    <w:name w:val="Puesto Car"/>
    <w:aliases w:val="Cita textual Car"/>
    <w:basedOn w:val="Fuentedeprrafopredeter"/>
    <w:link w:val="Puesto"/>
    <w:uiPriority w:val="10"/>
    <w:rsid w:val="0068044B"/>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8251">
      <w:bodyDiv w:val="1"/>
      <w:marLeft w:val="0"/>
      <w:marRight w:val="0"/>
      <w:marTop w:val="0"/>
      <w:marBottom w:val="0"/>
      <w:divBdr>
        <w:top w:val="none" w:sz="0" w:space="0" w:color="auto"/>
        <w:left w:val="none" w:sz="0" w:space="0" w:color="auto"/>
        <w:bottom w:val="none" w:sz="0" w:space="0" w:color="auto"/>
        <w:right w:val="none" w:sz="0" w:space="0" w:color="auto"/>
      </w:divBdr>
    </w:div>
    <w:div w:id="556741152">
      <w:bodyDiv w:val="1"/>
      <w:marLeft w:val="0"/>
      <w:marRight w:val="0"/>
      <w:marTop w:val="0"/>
      <w:marBottom w:val="0"/>
      <w:divBdr>
        <w:top w:val="none" w:sz="0" w:space="0" w:color="auto"/>
        <w:left w:val="none" w:sz="0" w:space="0" w:color="auto"/>
        <w:bottom w:val="none" w:sz="0" w:space="0" w:color="auto"/>
        <w:right w:val="none" w:sz="0" w:space="0" w:color="auto"/>
      </w:divBdr>
    </w:div>
    <w:div w:id="642464917">
      <w:bodyDiv w:val="1"/>
      <w:marLeft w:val="0"/>
      <w:marRight w:val="0"/>
      <w:marTop w:val="0"/>
      <w:marBottom w:val="0"/>
      <w:divBdr>
        <w:top w:val="none" w:sz="0" w:space="0" w:color="auto"/>
        <w:left w:val="none" w:sz="0" w:space="0" w:color="auto"/>
        <w:bottom w:val="none" w:sz="0" w:space="0" w:color="auto"/>
        <w:right w:val="none" w:sz="0" w:space="0" w:color="auto"/>
      </w:divBdr>
    </w:div>
    <w:div w:id="1294823021">
      <w:bodyDiv w:val="1"/>
      <w:marLeft w:val="0"/>
      <w:marRight w:val="0"/>
      <w:marTop w:val="0"/>
      <w:marBottom w:val="0"/>
      <w:divBdr>
        <w:top w:val="none" w:sz="0" w:space="0" w:color="auto"/>
        <w:left w:val="none" w:sz="0" w:space="0" w:color="auto"/>
        <w:bottom w:val="none" w:sz="0" w:space="0" w:color="auto"/>
        <w:right w:val="none" w:sz="0" w:space="0" w:color="auto"/>
      </w:divBdr>
    </w:div>
    <w:div w:id="1314066451">
      <w:bodyDiv w:val="1"/>
      <w:marLeft w:val="0"/>
      <w:marRight w:val="0"/>
      <w:marTop w:val="0"/>
      <w:marBottom w:val="0"/>
      <w:divBdr>
        <w:top w:val="none" w:sz="0" w:space="0" w:color="auto"/>
        <w:left w:val="none" w:sz="0" w:space="0" w:color="auto"/>
        <w:bottom w:val="none" w:sz="0" w:space="0" w:color="auto"/>
        <w:right w:val="none" w:sz="0" w:space="0" w:color="auto"/>
      </w:divBdr>
    </w:div>
    <w:div w:id="1404374494">
      <w:bodyDiv w:val="1"/>
      <w:marLeft w:val="0"/>
      <w:marRight w:val="0"/>
      <w:marTop w:val="0"/>
      <w:marBottom w:val="0"/>
      <w:divBdr>
        <w:top w:val="none" w:sz="0" w:space="0" w:color="auto"/>
        <w:left w:val="none" w:sz="0" w:space="0" w:color="auto"/>
        <w:bottom w:val="none" w:sz="0" w:space="0" w:color="auto"/>
        <w:right w:val="none" w:sz="0" w:space="0" w:color="auto"/>
      </w:divBdr>
    </w:div>
    <w:div w:id="1769618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26639.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429258.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42912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429120.page"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SCOub3fQI77fjI8EojQoMBJyRg==">CgMxLjAyCGguZ2pkZ3hzMgloLjMwajB6bGwyCWguMWZvYjl0ZTIJaC4zem55c2g3MgloLjJldDkycDAyCGgudHlqY3d0MgloLjNkeTZ2a20yCWguMXQzaDVzZjIJaC4yczhleW8xMgloLjE3ZHA4dnUyCWguM3JkY3JqbjIJaC4yNmluMXJnMgloLjRkMzRvZzgyCGgubG54Yno5MgloLjM1bmt1bjI4AHIhMXBkT2N0ampLdW44QWpEX0VVM0xhM1RiM2JsU1dac2U1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45</Pages>
  <Words>10695</Words>
  <Characters>58826</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12</cp:revision>
  <cp:lastPrinted>2025-11-21T19:37:00Z</cp:lastPrinted>
  <dcterms:created xsi:type="dcterms:W3CDTF">2025-11-18T19:30:00Z</dcterms:created>
  <dcterms:modified xsi:type="dcterms:W3CDTF">2025-11-28T19:15:00Z</dcterms:modified>
</cp:coreProperties>
</file>