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DCD1E" w14:textId="0FD6E90E" w:rsidR="00B86B81" w:rsidRPr="0024200F" w:rsidRDefault="00B86B81" w:rsidP="00B86B81">
      <w:pPr>
        <w:spacing w:line="360" w:lineRule="auto"/>
        <w:jc w:val="both"/>
        <w:rPr>
          <w:rFonts w:ascii="Palatino Linotype" w:hAnsi="Palatino Linotype"/>
        </w:rPr>
      </w:pPr>
      <w:r w:rsidRPr="0024200F">
        <w:rPr>
          <w:rFonts w:ascii="Palatino Linotype" w:hAnsi="Palatino Linotype"/>
        </w:rPr>
        <w:t xml:space="preserve">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veintisiete de agosto de dos mil veinticinco.</w:t>
      </w:r>
    </w:p>
    <w:p w14:paraId="5FC2CB71" w14:textId="77777777" w:rsidR="00B86B81" w:rsidRPr="0024200F" w:rsidRDefault="00B86B81" w:rsidP="00B86B81">
      <w:pPr>
        <w:spacing w:line="360" w:lineRule="auto"/>
        <w:jc w:val="both"/>
        <w:rPr>
          <w:rFonts w:ascii="Palatino Linotype" w:hAnsi="Palatino Linotype"/>
        </w:rPr>
      </w:pPr>
    </w:p>
    <w:p w14:paraId="4F039C32" w14:textId="50BA0343" w:rsidR="00B86B81" w:rsidRPr="002C3EC8" w:rsidRDefault="00B86B81" w:rsidP="00B86B81">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bookmarkStart w:id="0" w:name="_GoBack"/>
      <w:r>
        <w:rPr>
          <w:rFonts w:ascii="Palatino Linotype" w:hAnsi="Palatino Linotype" w:cs="Arial"/>
          <w:b/>
          <w:bCs/>
          <w:lang w:eastAsia="es-MX"/>
        </w:rPr>
        <w:t>07420/INFOEM/IP/RR/2025</w:t>
      </w:r>
      <w:bookmarkEnd w:id="0"/>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w:t>
      </w:r>
      <w:r w:rsidR="00067E9B">
        <w:rPr>
          <w:rFonts w:ascii="Palatino Linotype" w:hAnsi="Palatino Linotype"/>
        </w:rPr>
        <w:t>XXXXXXXXXXXXXXXXXXXX</w:t>
      </w:r>
      <w:r>
        <w:rPr>
          <w:rFonts w:ascii="Palatino Linotype" w:hAnsi="Palatino Linotype"/>
        </w:rPr>
        <w:t>”</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B86B81">
        <w:rPr>
          <w:rFonts w:ascii="Palatino Linotype" w:hAnsi="Palatino Linotype"/>
          <w:b/>
        </w:rPr>
        <w:t>Ayuntamiento de Villa del Carbón</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588C0474" w14:textId="77777777" w:rsidR="00B86B81" w:rsidRDefault="00B86B81" w:rsidP="00B86B81">
      <w:pPr>
        <w:pStyle w:val="infoemcitas"/>
        <w:jc w:val="center"/>
        <w:rPr>
          <w:b/>
          <w:bCs/>
          <w:i w:val="0"/>
          <w:iCs/>
          <w:sz w:val="28"/>
          <w:szCs w:val="28"/>
        </w:rPr>
      </w:pPr>
    </w:p>
    <w:p w14:paraId="0E93AB43" w14:textId="77777777" w:rsidR="00B86B81" w:rsidRDefault="00B86B81" w:rsidP="00B86B81">
      <w:pPr>
        <w:pStyle w:val="infoemcitas"/>
        <w:jc w:val="center"/>
        <w:rPr>
          <w:b/>
          <w:bCs/>
          <w:i w:val="0"/>
          <w:iCs/>
          <w:sz w:val="28"/>
          <w:szCs w:val="28"/>
        </w:rPr>
      </w:pPr>
      <w:r w:rsidRPr="002C3EC8">
        <w:rPr>
          <w:b/>
          <w:bCs/>
          <w:i w:val="0"/>
          <w:iCs/>
          <w:sz w:val="28"/>
          <w:szCs w:val="28"/>
        </w:rPr>
        <w:t>A N T E C E D E N T E S   D E L   A S U N T O</w:t>
      </w:r>
    </w:p>
    <w:p w14:paraId="521DEA01" w14:textId="77777777" w:rsidR="00B86B81" w:rsidRPr="002C3EC8" w:rsidRDefault="00B86B81" w:rsidP="00B86B81">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60A6F8D6" w14:textId="77777777" w:rsidR="00B86B81" w:rsidRPr="00D705FF" w:rsidRDefault="00B86B81" w:rsidP="00B86B81">
      <w:pPr>
        <w:spacing w:before="240" w:line="360" w:lineRule="auto"/>
        <w:jc w:val="both"/>
        <w:rPr>
          <w:rFonts w:ascii="Palatino Linotype" w:hAnsi="Palatino Linotype" w:cs="Arial"/>
        </w:rPr>
      </w:pPr>
      <w:r w:rsidRPr="00D705FF">
        <w:rPr>
          <w:rFonts w:ascii="Palatino Linotype" w:hAnsi="Palatino Linotype" w:cs="Arial"/>
        </w:rPr>
        <w:t xml:space="preserve">Con fecha </w:t>
      </w:r>
      <w:r>
        <w:rPr>
          <w:rFonts w:ascii="Palatino Linotype" w:hAnsi="Palatino Linotype" w:cs="Arial"/>
          <w:b/>
        </w:rPr>
        <w:t>veintinueve de mayo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 xml:space="preserve">presentó </w:t>
      </w:r>
      <w:proofErr w:type="gramStart"/>
      <w:r w:rsidRPr="00D705FF">
        <w:rPr>
          <w:rFonts w:ascii="Palatino Linotype" w:hAnsi="Palatino Linotype" w:cs="Arial"/>
        </w:rPr>
        <w:t>a</w:t>
      </w:r>
      <w:proofErr w:type="gramEnd"/>
      <w:r w:rsidRPr="00D705FF">
        <w:rPr>
          <w:rFonts w:ascii="Palatino Linotype" w:hAnsi="Palatino Linotype" w:cs="Arial"/>
        </w:rPr>
        <w:t xml:space="preserve">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Pr>
          <w:rFonts w:ascii="Palatino Linotype" w:hAnsi="Palatino Linotype" w:cs="Arial"/>
          <w:b/>
        </w:rPr>
        <w:t>00153/VICARBO/IP/2025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00A506BB" w14:textId="77777777" w:rsidR="00B86B81" w:rsidRPr="001C7F6F" w:rsidRDefault="00B86B81" w:rsidP="00B86B81">
      <w:pPr>
        <w:pStyle w:val="INFOEM"/>
        <w:rPr>
          <w:lang w:val="es-ES_tradnl" w:eastAsia="es-ES"/>
        </w:rPr>
      </w:pPr>
      <w:r w:rsidRPr="00D705FF">
        <w:rPr>
          <w:lang w:val="es-ES_tradnl" w:eastAsia="es-ES"/>
        </w:rPr>
        <w:t>“</w:t>
      </w:r>
      <w:r w:rsidRPr="00B86B81">
        <w:rPr>
          <w:lang w:val="es-ES" w:eastAsia="es-ES"/>
        </w:rPr>
        <w:t>Solicito la agenda de reuniones de la presidenta municipal del primer trimestre del 2025</w:t>
      </w:r>
      <w:r w:rsidRPr="00D705FF">
        <w:rPr>
          <w:lang w:val="es-ES_tradnl" w:eastAsia="es-ES"/>
        </w:rPr>
        <w:t>” (Sic)</w:t>
      </w:r>
    </w:p>
    <w:p w14:paraId="55FFF75E" w14:textId="77777777" w:rsidR="00B86B81" w:rsidRPr="002C3EC8" w:rsidRDefault="00B86B81" w:rsidP="00B86B81">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57C1BD45" w14:textId="77777777" w:rsidR="00B86B81" w:rsidRDefault="00B86B81" w:rsidP="00B86B81">
      <w:pPr>
        <w:spacing w:before="240" w:line="360" w:lineRule="auto"/>
        <w:jc w:val="both"/>
        <w:rPr>
          <w:rFonts w:ascii="Palatino Linotype" w:hAnsi="Palatino Linotype" w:cs="Arial"/>
          <w:b/>
          <w:sz w:val="28"/>
        </w:rPr>
      </w:pPr>
    </w:p>
    <w:p w14:paraId="3E86E97E" w14:textId="77777777" w:rsidR="00B86B81" w:rsidRDefault="00B86B81" w:rsidP="00B86B81">
      <w:pPr>
        <w:spacing w:before="240" w:line="360" w:lineRule="auto"/>
        <w:jc w:val="both"/>
        <w:rPr>
          <w:rFonts w:ascii="Palatino Linotype" w:hAnsi="Palatino Linotype"/>
        </w:rPr>
      </w:pPr>
      <w:r>
        <w:rPr>
          <w:rFonts w:ascii="Palatino Linotype" w:hAnsi="Palatino Linotype" w:cs="Arial"/>
          <w:b/>
          <w:sz w:val="28"/>
        </w:rPr>
        <w:t xml:space="preserve">SEGUNDO. De la </w:t>
      </w:r>
      <w:r>
        <w:rPr>
          <w:rFonts w:ascii="Palatino Linotype" w:hAnsi="Palatino Linotype" w:cs="Arial"/>
          <w:b/>
          <w:sz w:val="28"/>
          <w:szCs w:val="20"/>
        </w:rPr>
        <w:t>respuesta o entrega de la información</w:t>
      </w:r>
    </w:p>
    <w:p w14:paraId="58B8500D" w14:textId="77777777" w:rsidR="00B86B81" w:rsidRPr="00C0731C" w:rsidRDefault="00B86B81" w:rsidP="00B86B81">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Pr>
          <w:rFonts w:ascii="Palatino Linotype" w:hAnsi="Palatino Linotype" w:cs="Arial"/>
          <w:b/>
          <w:sz w:val="24"/>
        </w:rPr>
        <w:t>dieciocho de junio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31E3F54A" w14:textId="77777777" w:rsidR="00B86B81" w:rsidRPr="00E818A5" w:rsidRDefault="00B86B81" w:rsidP="00B86B81">
      <w:pPr>
        <w:spacing w:line="360" w:lineRule="auto"/>
        <w:jc w:val="both"/>
        <w:rPr>
          <w:rFonts w:ascii="Palatino Linotype" w:hAnsi="Palatino Linotype" w:cs="Arial"/>
        </w:rPr>
      </w:pPr>
    </w:p>
    <w:p w14:paraId="1145E74F" w14:textId="77777777" w:rsidR="00B86B81" w:rsidRPr="00B86B81" w:rsidRDefault="00B86B81" w:rsidP="00B86B81">
      <w:pPr>
        <w:ind w:left="567" w:right="567"/>
        <w:jc w:val="both"/>
        <w:rPr>
          <w:rFonts w:ascii="Palatino Linotype" w:hAnsi="Palatino Linotype" w:cs="Arial"/>
          <w:i/>
        </w:rPr>
      </w:pPr>
      <w:r>
        <w:rPr>
          <w:rFonts w:ascii="Palatino Linotype" w:hAnsi="Palatino Linotype" w:cs="Arial"/>
          <w:i/>
        </w:rPr>
        <w:t>“</w:t>
      </w:r>
      <w:r w:rsidRPr="00B86B8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C789DB" w14:textId="77777777" w:rsidR="00B86B81" w:rsidRDefault="00B86B81" w:rsidP="00B86B81">
      <w:pPr>
        <w:ind w:left="567" w:right="567"/>
        <w:jc w:val="both"/>
        <w:rPr>
          <w:rFonts w:ascii="Palatino Linotype" w:hAnsi="Palatino Linotype" w:cs="Arial"/>
          <w:i/>
        </w:rPr>
      </w:pPr>
      <w:r w:rsidRPr="00B86B81">
        <w:rPr>
          <w:rFonts w:ascii="Palatino Linotype" w:hAnsi="Palatino Linotype" w:cs="Arial"/>
          <w:i/>
        </w:rPr>
        <w:t xml:space="preserve">En calidad de Titular de la Unidad de Transparencia y Protección de Datos Personales del Ayuntamiento de Villa del Carbón Estado de México, damos contestación vía Sistema de Acceso a la Información Mexiquense (SAIMEX) a la solicitud de información pública con número de folio 00153/VICARBO/IP/2025. Y hacemos de su conocimiento al particular los artículos 177 y 178 primer párrafo de la Ley de Transparencia y Acceso a la Información Pública del Estado de México y Municipios para su consulta y garantía secundaria. </w:t>
      </w:r>
      <w:proofErr w:type="gramStart"/>
      <w:r w:rsidRPr="00667998">
        <w:rPr>
          <w:rFonts w:ascii="Palatino Linotype" w:hAnsi="Palatino Linotype" w:cs="Arial"/>
          <w:i/>
        </w:rPr>
        <w:t>“</w:t>
      </w:r>
      <w:r>
        <w:rPr>
          <w:rFonts w:ascii="Palatino Linotype" w:hAnsi="Palatino Linotype" w:cs="Arial"/>
          <w:i/>
        </w:rPr>
        <w:t xml:space="preserve"> </w:t>
      </w:r>
      <w:r w:rsidRPr="00667998">
        <w:rPr>
          <w:rFonts w:ascii="Palatino Linotype" w:hAnsi="Palatino Linotype" w:cs="Arial"/>
          <w:i/>
        </w:rPr>
        <w:t>(</w:t>
      </w:r>
      <w:proofErr w:type="gramEnd"/>
      <w:r w:rsidRPr="00667998">
        <w:rPr>
          <w:rFonts w:ascii="Palatino Linotype" w:hAnsi="Palatino Linotype" w:cs="Arial"/>
          <w:i/>
        </w:rPr>
        <w:t>Sic).</w:t>
      </w:r>
    </w:p>
    <w:p w14:paraId="1F006D54" w14:textId="77777777" w:rsidR="00B86B81" w:rsidRDefault="00B86B81" w:rsidP="00B86B81">
      <w:pPr>
        <w:spacing w:line="360" w:lineRule="auto"/>
        <w:ind w:right="567"/>
        <w:jc w:val="both"/>
        <w:rPr>
          <w:rFonts w:ascii="Palatino Linotype" w:hAnsi="Palatino Linotype" w:cs="Arial"/>
        </w:rPr>
      </w:pPr>
    </w:p>
    <w:p w14:paraId="6E6EF007" w14:textId="77777777" w:rsidR="00B86B81" w:rsidRDefault="00B86B81" w:rsidP="00B86B81">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el archivo electrónico denominado “</w:t>
      </w:r>
      <w:r w:rsidRPr="00B86B81">
        <w:rPr>
          <w:rFonts w:ascii="Palatino Linotype" w:hAnsi="Palatino Linotype" w:cs="Arial"/>
          <w:b/>
          <w:i/>
        </w:rPr>
        <w:t>Oficio UT 360 contestación SIP 00153-VICARBO-IP-2025 (Petición).</w:t>
      </w:r>
      <w:proofErr w:type="spellStart"/>
      <w:r w:rsidRPr="00B86B81">
        <w:rPr>
          <w:rFonts w:ascii="Palatino Linotype" w:hAnsi="Palatino Linotype" w:cs="Arial"/>
          <w:b/>
          <w:i/>
        </w:rPr>
        <w:t>pdf</w:t>
      </w:r>
      <w:proofErr w:type="spellEnd"/>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14:paraId="30FB2572" w14:textId="77777777" w:rsidR="00B86B81" w:rsidRDefault="00B86B81" w:rsidP="00B86B81">
      <w:pPr>
        <w:spacing w:line="360" w:lineRule="auto"/>
        <w:jc w:val="both"/>
        <w:rPr>
          <w:rFonts w:ascii="Palatino Linotype" w:hAnsi="Palatino Linotype" w:cs="Arial"/>
        </w:rPr>
      </w:pPr>
    </w:p>
    <w:p w14:paraId="2DD84548" w14:textId="77777777" w:rsidR="00B86B81" w:rsidRPr="002C3EC8" w:rsidRDefault="00B86B81" w:rsidP="00B86B81">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5CE69DD7" w14:textId="77777777" w:rsidR="00B86B81" w:rsidRDefault="00B86B81" w:rsidP="00B86B81">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Pr>
          <w:rFonts w:ascii="Palatino Linotype" w:hAnsi="Palatino Linotype" w:cs="Arial"/>
          <w:b/>
        </w:rPr>
        <w:t>diecinueve de  junio de dos mil veinticinco</w:t>
      </w:r>
      <w:r w:rsidRPr="002C3EC8">
        <w:rPr>
          <w:rFonts w:ascii="Palatino Linotype" w:hAnsi="Palatino Linotype" w:cs="Arial"/>
        </w:rPr>
        <w:t xml:space="preserve">, </w:t>
      </w:r>
      <w:r>
        <w:rPr>
          <w:rFonts w:ascii="Palatino Linotype" w:hAnsi="Palatino Linotype" w:cs="Arial"/>
        </w:rPr>
        <w:t xml:space="preserve">el </w:t>
      </w:r>
      <w:r>
        <w:rPr>
          <w:rFonts w:ascii="Palatino Linotype" w:hAnsi="Palatino Linotype" w:cs="Arial"/>
        </w:rPr>
        <w:lastRenderedPageBreak/>
        <w:t>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07420/INFOEM/IP/RR/2025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16423446" w14:textId="77777777" w:rsidR="00B86B81" w:rsidRDefault="00B86B81" w:rsidP="00B86B81">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04DC1BE1" w14:textId="77777777" w:rsidR="00B86B81" w:rsidRPr="007E4713" w:rsidRDefault="00B86B81" w:rsidP="00B86B81">
      <w:pPr>
        <w:pStyle w:val="INFOEM"/>
        <w:ind w:left="720"/>
      </w:pPr>
      <w:r w:rsidRPr="007E4713">
        <w:t>“</w:t>
      </w:r>
      <w:r w:rsidRPr="00B86B81">
        <w:t>no se me entrego la información solicitada</w:t>
      </w:r>
      <w:r>
        <w:t>” (sic)</w:t>
      </w:r>
    </w:p>
    <w:p w14:paraId="0B262DEE" w14:textId="77777777" w:rsidR="00B86B81" w:rsidRPr="0033050B" w:rsidRDefault="00B86B81" w:rsidP="00B86B81">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52BCB6DC" w14:textId="77777777" w:rsidR="00B86B81" w:rsidRPr="007E4713" w:rsidRDefault="00B86B81" w:rsidP="00B86B81">
      <w:pPr>
        <w:pStyle w:val="INFOEM"/>
        <w:ind w:left="709"/>
      </w:pPr>
      <w:r w:rsidRPr="007E4713">
        <w:t>“</w:t>
      </w:r>
      <w:r w:rsidRPr="00B86B81">
        <w:rPr>
          <w:lang w:val="es-ES"/>
        </w:rPr>
        <w:t xml:space="preserve">el sujeto obligado responde textualmente la siguiente manera: "También, es importante mencionarle que del análisis de su solicitud de información antes citada, se observa que usted manifiesta una inquietud, es decir, no se deduce derecho alguno de acceso a la información pública que pueda colmarse con documento, por lo que se pone en evidencia que no se está ante una hipótesis prevista por la Ley de Transparencia y Acceso a la Información Pública del Estado de México y Municipios y que constriña a este sujeto obligado a generar, administrar o que de algún modo forme parte de sus archivos." al respecto se deduce que el sujeto obligado no conoce sus obligaciones establecidas en el </w:t>
      </w:r>
      <w:proofErr w:type="spellStart"/>
      <w:r w:rsidRPr="00B86B81">
        <w:rPr>
          <w:lang w:val="es-ES"/>
        </w:rPr>
        <w:t>articulo</w:t>
      </w:r>
      <w:proofErr w:type="spellEnd"/>
      <w:r w:rsidRPr="00B86B81">
        <w:rPr>
          <w:lang w:val="es-ES"/>
        </w:rPr>
        <w:t xml:space="preserve"> 92 de la Ley de Transparencia y Acceso a la Información Pública de Estado de México y Municipios, en </w:t>
      </w:r>
      <w:proofErr w:type="spellStart"/>
      <w:r w:rsidRPr="00B86B81">
        <w:rPr>
          <w:lang w:val="es-ES"/>
        </w:rPr>
        <w:t>especifico</w:t>
      </w:r>
      <w:proofErr w:type="spellEnd"/>
      <w:r w:rsidRPr="00B86B81">
        <w:rPr>
          <w:lang w:val="es-ES"/>
        </w:rPr>
        <w:t xml:space="preserve"> a la fracción XV, por lo cual se presenta el recurso de revisión para que se me entregue la información pública solicitada.</w:t>
      </w:r>
      <w:r w:rsidRPr="00DD2EDF">
        <w:t>”</w:t>
      </w:r>
      <w:r>
        <w:t xml:space="preserve"> (</w:t>
      </w:r>
      <w:proofErr w:type="gramStart"/>
      <w:r>
        <w:t>sic</w:t>
      </w:r>
      <w:proofErr w:type="gramEnd"/>
      <w:r>
        <w:t>)</w:t>
      </w:r>
    </w:p>
    <w:p w14:paraId="2CC006FD" w14:textId="77777777" w:rsidR="00B86B81" w:rsidRDefault="00B86B81" w:rsidP="00B86B81">
      <w:pPr>
        <w:spacing w:before="240" w:line="360" w:lineRule="auto"/>
        <w:jc w:val="both"/>
        <w:rPr>
          <w:rFonts w:ascii="Palatino Linotype" w:hAnsi="Palatino Linotype" w:cs="Arial"/>
        </w:rPr>
      </w:pPr>
    </w:p>
    <w:p w14:paraId="5DD8F56B" w14:textId="77777777" w:rsidR="00B86B81" w:rsidRPr="002C3EC8" w:rsidRDefault="00B86B81" w:rsidP="00B86B81">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674BFE15" w14:textId="77777777" w:rsidR="00B86B81" w:rsidRDefault="00B86B81" w:rsidP="00B86B81">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w:t>
      </w:r>
      <w:r w:rsidRPr="002C3EC8">
        <w:rPr>
          <w:rFonts w:ascii="Palatino Linotype" w:hAnsi="Palatino Linotype"/>
        </w:rPr>
        <w:lastRenderedPageBreak/>
        <w:t>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Pr>
          <w:rFonts w:ascii="Palatino Linotype" w:hAnsi="Palatino Linotype"/>
          <w:b/>
        </w:rPr>
        <w:t>veinte de junio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695F6144" w14:textId="77777777" w:rsidR="00B86B81" w:rsidRPr="004C20B7" w:rsidRDefault="00B86B81" w:rsidP="00B86B81">
      <w:pPr>
        <w:spacing w:before="240" w:line="360" w:lineRule="auto"/>
        <w:jc w:val="both"/>
        <w:rPr>
          <w:rFonts w:ascii="Palatino Linotype" w:hAnsi="Palatino Linotype" w:cs="Arial"/>
          <w:sz w:val="28"/>
        </w:rPr>
      </w:pPr>
    </w:p>
    <w:p w14:paraId="0B234E4A" w14:textId="77777777" w:rsidR="00B86B81" w:rsidRPr="00E52C83" w:rsidRDefault="00B86B81" w:rsidP="00B86B8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647F2587" w14:textId="77777777" w:rsidR="00B86B81" w:rsidRDefault="00B86B81" w:rsidP="00B86B81">
      <w:pPr>
        <w:spacing w:line="360" w:lineRule="auto"/>
        <w:jc w:val="both"/>
        <w:rPr>
          <w:rFonts w:ascii="Palatino Linotype" w:hAnsi="Palatino Linotype"/>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Sujeto Obligado </w:t>
      </w:r>
      <w:r>
        <w:rPr>
          <w:rFonts w:ascii="Palatino Linotype" w:hAnsi="Palatino Linotype" w:cs="Arial"/>
        </w:rPr>
        <w:t xml:space="preserve">fue omiso al rendir su informe justificado. </w:t>
      </w:r>
      <w:r w:rsidRPr="0006745F">
        <w:rPr>
          <w:rFonts w:ascii="Palatino Linotype" w:hAnsi="Palatino Linotype" w:cs="Arial"/>
        </w:rPr>
        <w:t>De igual manera, se advierte que el Recurrente</w:t>
      </w:r>
      <w:r w:rsidRPr="0006745F">
        <w:rPr>
          <w:rFonts w:ascii="Palatino Linotype" w:hAnsi="Palatino Linotype" w:cs="Arial"/>
          <w:b/>
        </w:rPr>
        <w:t>,</w:t>
      </w:r>
      <w:r w:rsidRPr="0006745F">
        <w:rPr>
          <w:rFonts w:ascii="Palatino Linotype" w:hAnsi="Palatino Linotype" w:cs="Arial"/>
        </w:rPr>
        <w:t xml:space="preserve"> omitió rendir dentro del término de Ley, las manifestaciones que a sus intereses conviniera.</w:t>
      </w:r>
    </w:p>
    <w:p w14:paraId="7CCF922B" w14:textId="77777777" w:rsidR="00B86B81" w:rsidRPr="00DD2E32" w:rsidRDefault="00B86B81" w:rsidP="00B86B81">
      <w:pPr>
        <w:spacing w:line="360" w:lineRule="auto"/>
        <w:jc w:val="both"/>
        <w:rPr>
          <w:rFonts w:ascii="Palatino Linotype" w:hAnsi="Palatino Linotype" w:cs="Arial"/>
        </w:rPr>
      </w:pPr>
    </w:p>
    <w:p w14:paraId="42276B90" w14:textId="77777777" w:rsidR="00B86B81" w:rsidRDefault="00B86B81" w:rsidP="00B86B81">
      <w:pPr>
        <w:spacing w:line="360" w:lineRule="auto"/>
        <w:jc w:val="both"/>
        <w:rPr>
          <w:rFonts w:ascii="Palatino Linotype" w:hAnsi="Palatino Linotype" w:cs="Arial"/>
        </w:rPr>
      </w:pPr>
      <w:r w:rsidRPr="00DD2E3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p>
    <w:p w14:paraId="7D565B89" w14:textId="77777777" w:rsidR="00B86B81" w:rsidRDefault="00B86B81" w:rsidP="00B86B81">
      <w:pPr>
        <w:spacing w:line="360" w:lineRule="auto"/>
        <w:jc w:val="both"/>
        <w:rPr>
          <w:rFonts w:ascii="Palatino Linotype" w:hAnsi="Palatino Linotype" w:cs="Arial"/>
          <w:b/>
          <w:sz w:val="28"/>
          <w:szCs w:val="28"/>
        </w:rPr>
      </w:pPr>
    </w:p>
    <w:p w14:paraId="75028A02" w14:textId="77777777" w:rsidR="00B86B81" w:rsidRPr="00821CCD" w:rsidRDefault="00B86B81" w:rsidP="00B86B81">
      <w:pPr>
        <w:spacing w:line="360" w:lineRule="auto"/>
        <w:jc w:val="both"/>
        <w:rPr>
          <w:rFonts w:ascii="Palatino Linotype" w:eastAsia="Calibri" w:hAnsi="Palatino Linotype" w:cs="Arial"/>
          <w:b/>
          <w:sz w:val="28"/>
          <w:lang w:val="es-ES_tradnl"/>
        </w:rPr>
      </w:pPr>
      <w:r>
        <w:rPr>
          <w:rFonts w:ascii="Palatino Linotype" w:hAnsi="Palatino Linotype" w:cs="Arial"/>
          <w:b/>
          <w:sz w:val="28"/>
          <w:szCs w:val="28"/>
        </w:rPr>
        <w:t>SEXTO</w:t>
      </w:r>
      <w:r w:rsidRPr="002C3EC8">
        <w:rPr>
          <w:rFonts w:ascii="Palatino Linotype" w:hAnsi="Palatino Linotype" w:cs="Arial"/>
          <w:b/>
          <w:sz w:val="28"/>
          <w:szCs w:val="28"/>
        </w:rPr>
        <w:t xml:space="preserve">. </w:t>
      </w:r>
      <w:r w:rsidRPr="00821CCD">
        <w:rPr>
          <w:rFonts w:ascii="Palatino Linotype" w:eastAsia="Calibri" w:hAnsi="Palatino Linotype" w:cs="Arial"/>
          <w:b/>
          <w:sz w:val="28"/>
          <w:lang w:val="es-ES_tradnl"/>
        </w:rPr>
        <w:t>De la ampliación del término para resolver.</w:t>
      </w:r>
    </w:p>
    <w:p w14:paraId="7D7556A6" w14:textId="77777777" w:rsidR="00B86B81" w:rsidRPr="001C7FB0" w:rsidRDefault="00B86B81" w:rsidP="00B86B81">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diecinueve de agosto de dos mil veinticinco</w:t>
      </w:r>
      <w:r w:rsidRPr="001C7FB0">
        <w:rPr>
          <w:rFonts w:ascii="Palatino Linotype" w:hAnsi="Palatino Linotype" w:cs="Arial"/>
        </w:rPr>
        <w:t xml:space="preserve">, se notificó a las partes el acuerdo por el que se ordena ampliar el plazo para la emisión de la resolución, en términos del artículo 181 párrafo tercero de la Ley de Transparencia y </w:t>
      </w:r>
      <w:r w:rsidRPr="001C7FB0">
        <w:rPr>
          <w:rFonts w:ascii="Palatino Linotype" w:hAnsi="Palatino Linotype" w:cs="Arial"/>
        </w:rPr>
        <w:lastRenderedPageBreak/>
        <w:t>Acceso a la Información Pública del Estado de México y Municipios, ordenándose turnar los expedientes a la resolución que en derecho proceda.</w:t>
      </w:r>
    </w:p>
    <w:p w14:paraId="198A1C1D" w14:textId="77777777" w:rsidR="00B86B81" w:rsidRDefault="00B86B81" w:rsidP="00B86B81">
      <w:pPr>
        <w:spacing w:line="360" w:lineRule="auto"/>
        <w:jc w:val="both"/>
        <w:rPr>
          <w:rFonts w:ascii="Palatino Linotype" w:hAnsi="Palatino Linotype" w:cs="Arial"/>
          <w:b/>
          <w:sz w:val="28"/>
          <w:szCs w:val="28"/>
        </w:rPr>
      </w:pPr>
    </w:p>
    <w:p w14:paraId="6265371C" w14:textId="77777777" w:rsidR="00B86B81" w:rsidRPr="002C3EC8" w:rsidRDefault="00B86B81" w:rsidP="00B86B81">
      <w:pPr>
        <w:spacing w:line="360" w:lineRule="auto"/>
        <w:jc w:val="both"/>
        <w:rPr>
          <w:rFonts w:ascii="Palatino Linotype" w:hAnsi="Palatino Linotype" w:cs="Arial"/>
          <w:b/>
          <w:sz w:val="28"/>
          <w:szCs w:val="28"/>
        </w:rPr>
      </w:pPr>
      <w:r w:rsidRPr="00821CCD">
        <w:rPr>
          <w:rFonts w:ascii="Palatino Linotype" w:eastAsia="Calibri" w:hAnsi="Palatino Linotype" w:cs="Arial"/>
          <w:b/>
          <w:sz w:val="28"/>
          <w:lang w:val="es-ES_tradnl"/>
        </w:rPr>
        <w:t xml:space="preserve">SÉPTIMO. </w:t>
      </w:r>
      <w:r w:rsidRPr="002C3EC8">
        <w:rPr>
          <w:rFonts w:ascii="Palatino Linotype" w:hAnsi="Palatino Linotype" w:cs="Arial"/>
          <w:b/>
          <w:sz w:val="28"/>
          <w:szCs w:val="28"/>
        </w:rPr>
        <w:t>Del Cierre de Instrucción.</w:t>
      </w:r>
    </w:p>
    <w:p w14:paraId="60001E50" w14:textId="77777777" w:rsidR="00B86B81" w:rsidRDefault="00B86B81" w:rsidP="00B86B81">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Pr>
          <w:rFonts w:ascii="Palatino Linotype" w:hAnsi="Palatino Linotype" w:cs="Arial"/>
          <w:b/>
        </w:rPr>
        <w:t>diecinueve de agosto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7F97C78A" w14:textId="77777777" w:rsidR="00B86B81" w:rsidRDefault="00B86B81" w:rsidP="00B86B81">
      <w:pPr>
        <w:spacing w:line="360" w:lineRule="auto"/>
        <w:jc w:val="both"/>
        <w:rPr>
          <w:rFonts w:ascii="Palatino Linotype" w:hAnsi="Palatino Linotype" w:cs="Arial"/>
          <w:b/>
          <w:sz w:val="28"/>
          <w:szCs w:val="28"/>
        </w:rPr>
      </w:pPr>
    </w:p>
    <w:p w14:paraId="7CCEE939" w14:textId="77777777" w:rsidR="00B86B81" w:rsidRPr="0024200F" w:rsidRDefault="00B86B81" w:rsidP="00B86B8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28D625B9" w14:textId="77777777" w:rsidR="00B86B81" w:rsidRPr="002C3EC8" w:rsidRDefault="00B86B81" w:rsidP="00B86B81">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3A71E0FB" w14:textId="77777777" w:rsidR="00B86B81" w:rsidRPr="007C6AB6" w:rsidRDefault="00B86B81" w:rsidP="00B86B81">
      <w:pPr>
        <w:tabs>
          <w:tab w:val="left" w:pos="3402"/>
        </w:tabs>
        <w:spacing w:line="360" w:lineRule="auto"/>
        <w:jc w:val="both"/>
        <w:rPr>
          <w:rFonts w:ascii="Palatino Linotype" w:hAnsi="Palatino Linotype"/>
        </w:rPr>
      </w:pPr>
      <w:r w:rsidRPr="006D4FA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6D4FA5">
        <w:rPr>
          <w:rFonts w:ascii="Palatino Linotype" w:hAnsi="Palatino Linotype"/>
        </w:rPr>
        <w:lastRenderedPageBreak/>
        <w:t>Acceso a la Información Pública y Protección de Datos Personales del Estado de México y Municipios</w:t>
      </w:r>
      <w:r w:rsidRPr="007C6AB6">
        <w:rPr>
          <w:rFonts w:ascii="Palatino Linotype" w:hAnsi="Palatino Linotype"/>
        </w:rPr>
        <w:t>.</w:t>
      </w:r>
    </w:p>
    <w:p w14:paraId="3DD0CE8E" w14:textId="77777777" w:rsidR="00B86B81" w:rsidRPr="002C3EC8" w:rsidRDefault="00B86B81" w:rsidP="00B86B81">
      <w:pPr>
        <w:spacing w:before="240" w:line="360" w:lineRule="auto"/>
        <w:jc w:val="both"/>
        <w:rPr>
          <w:rFonts w:ascii="Palatino Linotype" w:eastAsia="Calibri" w:hAnsi="Palatino Linotype"/>
          <w:b/>
          <w:color w:val="000000" w:themeColor="text1"/>
        </w:rPr>
      </w:pPr>
    </w:p>
    <w:p w14:paraId="0E910178" w14:textId="77777777" w:rsidR="00B86B81" w:rsidRPr="002C3EC8" w:rsidRDefault="00B86B81" w:rsidP="00B86B81">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6BF210F0" w14:textId="77777777" w:rsidR="00B86B81" w:rsidRDefault="00B86B81" w:rsidP="00B86B8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080B7CE" w14:textId="77777777" w:rsidR="00B86B81" w:rsidRPr="00821CCD" w:rsidRDefault="00B86B81" w:rsidP="00B86B81">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251833FA" w14:textId="77777777" w:rsidR="00B86B81" w:rsidRPr="00821CCD" w:rsidRDefault="00B86B81" w:rsidP="00B86B81">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2C8EC501" w14:textId="77777777" w:rsidR="00B86B81" w:rsidRPr="00821CCD" w:rsidRDefault="00B86B81" w:rsidP="00B86B8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7C288044" w14:textId="77777777" w:rsidR="00B86B81" w:rsidRPr="00821CCD" w:rsidRDefault="00B86B81" w:rsidP="00B86B8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38CDA6CA" w14:textId="77777777" w:rsidR="00B86B81" w:rsidRPr="00821CCD" w:rsidRDefault="00B86B81" w:rsidP="00B86B8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4484776A" w14:textId="77777777" w:rsidR="00B86B81" w:rsidRPr="00821CCD" w:rsidRDefault="00B86B81" w:rsidP="00B86B8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28E5E3CB" w14:textId="77777777" w:rsidR="00B86B81" w:rsidRPr="00821CCD" w:rsidRDefault="00B86B81" w:rsidP="00B86B8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1660A4C3" w14:textId="77777777" w:rsidR="00B86B81" w:rsidRPr="00821CCD" w:rsidRDefault="00B86B81" w:rsidP="00B86B8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lastRenderedPageBreak/>
        <w:t>VI. Las razones o motivos de inconformidad;</w:t>
      </w:r>
    </w:p>
    <w:p w14:paraId="149D814B" w14:textId="77777777" w:rsidR="00B86B81" w:rsidRPr="00821CCD" w:rsidRDefault="00B86B81" w:rsidP="00B86B8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7975D36A" w14:textId="77777777" w:rsidR="00B86B81" w:rsidRPr="00821CCD" w:rsidRDefault="00B86B81" w:rsidP="00B86B8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383C7A0D" w14:textId="77777777" w:rsidR="00B86B81" w:rsidRPr="00821CCD" w:rsidRDefault="00B86B81" w:rsidP="00B86B81">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032317F9" w14:textId="77777777" w:rsidR="00B86B81" w:rsidRPr="00821CCD" w:rsidRDefault="00B86B81" w:rsidP="00B86B81">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745B575D" w14:textId="77777777" w:rsidR="00B86B81" w:rsidRPr="00821CCD" w:rsidRDefault="00B86B81" w:rsidP="00B86B81">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6F33758F" w14:textId="77777777" w:rsidR="00B86B81" w:rsidRPr="00821CCD" w:rsidRDefault="00B86B81" w:rsidP="00B86B81">
      <w:pPr>
        <w:autoSpaceDE w:val="0"/>
        <w:autoSpaceDN w:val="0"/>
        <w:adjustRightInd w:val="0"/>
        <w:spacing w:before="240" w:line="360" w:lineRule="auto"/>
        <w:jc w:val="both"/>
        <w:rPr>
          <w:rFonts w:ascii="Palatino Linotype" w:hAnsi="Palatino Linotype"/>
        </w:rPr>
      </w:pPr>
    </w:p>
    <w:p w14:paraId="2431D993" w14:textId="77777777" w:rsidR="00B86B81" w:rsidRPr="00821CCD" w:rsidRDefault="00B86B81" w:rsidP="00B86B8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B86B81" w:rsidRPr="00821CCD" w14:paraId="407DDCDB" w14:textId="77777777" w:rsidTr="00520E26">
        <w:trPr>
          <w:trHeight w:val="1360"/>
        </w:trPr>
        <w:tc>
          <w:tcPr>
            <w:tcW w:w="7982" w:type="dxa"/>
          </w:tcPr>
          <w:p w14:paraId="2774A22A" w14:textId="77777777" w:rsidR="00B86B81" w:rsidRPr="00821CCD" w:rsidRDefault="00B86B81" w:rsidP="00520E2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378E8EDB" w14:textId="77777777" w:rsidR="00B86B81" w:rsidRPr="00821CCD" w:rsidRDefault="00B86B81" w:rsidP="00B86B8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 xml:space="preserve">Robusteciendo lo anterior se encuentra lo dispuesto en los artículos 6, Apartado A, fracciones III y IV, de la Constitución Política de los Estados Unidos Mexicanos y 5 </w:t>
      </w:r>
      <w:r w:rsidRPr="00821CCD">
        <w:rPr>
          <w:rFonts w:ascii="Palatino Linotype" w:hAnsi="Palatino Linotype"/>
        </w:rPr>
        <w:lastRenderedPageBreak/>
        <w:t>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B86B81" w:rsidRPr="00821CCD" w14:paraId="17CC2628" w14:textId="77777777" w:rsidTr="00520E26">
        <w:trPr>
          <w:jc w:val="center"/>
        </w:trPr>
        <w:tc>
          <w:tcPr>
            <w:tcW w:w="8075" w:type="dxa"/>
          </w:tcPr>
          <w:p w14:paraId="730B4478" w14:textId="77777777" w:rsidR="00B86B81" w:rsidRPr="00821CCD" w:rsidRDefault="00B86B81" w:rsidP="00520E26">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124E926D" w14:textId="77777777" w:rsidR="00B86B81" w:rsidRPr="00821CCD" w:rsidRDefault="00B86B81" w:rsidP="00520E2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B54298D" w14:textId="77777777" w:rsidR="00B86B81" w:rsidRPr="00821CCD" w:rsidRDefault="00B86B81" w:rsidP="00520E2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16CAEAC7" w14:textId="77777777" w:rsidR="00B86B81" w:rsidRPr="00821CCD" w:rsidRDefault="00B86B81" w:rsidP="00520E2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019DA525" w14:textId="77777777" w:rsidR="00B86B81" w:rsidRPr="00821CCD" w:rsidRDefault="00B86B81" w:rsidP="00520E2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17D52F8C" w14:textId="77777777" w:rsidR="00B86B81" w:rsidRPr="00821CCD" w:rsidRDefault="00B86B81" w:rsidP="00520E26">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688DBCB0" w14:textId="77777777" w:rsidR="00B86B81" w:rsidRPr="00821CCD" w:rsidRDefault="00B86B81" w:rsidP="00520E26">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208CA570" w14:textId="77777777" w:rsidR="00B86B81" w:rsidRPr="00821CCD" w:rsidRDefault="00B86B81" w:rsidP="00520E26">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lastRenderedPageBreak/>
              <w:t>Constitución Política del Estado Libre y Soberano de México</w:t>
            </w:r>
          </w:p>
          <w:p w14:paraId="4EB36E49" w14:textId="77777777" w:rsidR="00B86B81" w:rsidRPr="00821CCD" w:rsidRDefault="00B86B81" w:rsidP="00520E2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549AD3FD" w14:textId="77777777" w:rsidR="00B86B81" w:rsidRPr="00821CCD" w:rsidRDefault="00B86B81" w:rsidP="00520E2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52C37936" w14:textId="77777777" w:rsidR="00B86B81" w:rsidRPr="00821CCD" w:rsidRDefault="00B86B81" w:rsidP="00520E2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300DE077" w14:textId="77777777" w:rsidR="00B86B81" w:rsidRPr="00821CCD" w:rsidRDefault="00B86B81" w:rsidP="00520E2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1F68F286" w14:textId="77777777" w:rsidR="00B86B81" w:rsidRPr="00821CCD" w:rsidRDefault="00B86B81" w:rsidP="00520E2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182CC87D" w14:textId="77777777" w:rsidR="00B86B81" w:rsidRPr="00821CCD" w:rsidRDefault="00B86B81" w:rsidP="00520E2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91413AB" w14:textId="77777777" w:rsidR="00B86B81" w:rsidRPr="00821CCD" w:rsidRDefault="00B86B81" w:rsidP="00520E2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III. Toda persona, sin necesidad de acreditar interés alguno o justificar su utilización, tendrá acceso gratuito a la información pública, a sus datos personales o a la rectificación de éstos;</w:t>
            </w:r>
          </w:p>
          <w:p w14:paraId="624339B2" w14:textId="77777777" w:rsidR="00B86B81" w:rsidRPr="00821CCD" w:rsidRDefault="00B86B81" w:rsidP="00520E26">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480952CE" w14:textId="77777777" w:rsidR="00B86B81" w:rsidRPr="00821CCD" w:rsidRDefault="00B86B81" w:rsidP="00520E26">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14:paraId="28BA8D51" w14:textId="77777777" w:rsidR="00B86B81" w:rsidRPr="00821CCD" w:rsidRDefault="00B86B81" w:rsidP="00520E26">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0DE09C2F" w14:textId="77777777" w:rsidR="00B86B81" w:rsidRPr="00821CCD" w:rsidRDefault="00B86B81" w:rsidP="00B86B8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7CD46DC5" w14:textId="77777777" w:rsidR="00B86B81" w:rsidRPr="00821CCD" w:rsidRDefault="00B86B81" w:rsidP="00B86B8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En conclusión, se cubrieron los requisitos de procedencia y </w:t>
      </w:r>
      <w:proofErr w:type="spellStart"/>
      <w:r w:rsidRPr="00821CCD">
        <w:rPr>
          <w:rFonts w:ascii="Palatino Linotype" w:hAnsi="Palatino Linotype"/>
        </w:rPr>
        <w:t>procedibilidad</w:t>
      </w:r>
      <w:proofErr w:type="spellEnd"/>
      <w:r w:rsidRPr="00821CCD">
        <w:rPr>
          <w:rFonts w:ascii="Palatino Linotype" w:hAnsi="Palatino Linotype"/>
        </w:rPr>
        <w:t xml:space="preserve"> y conforme a las constancias que obran en el expediente.</w:t>
      </w:r>
    </w:p>
    <w:p w14:paraId="7C840F55" w14:textId="77777777" w:rsidR="00B86B81" w:rsidRPr="00FF46DA" w:rsidRDefault="00B86B81" w:rsidP="00B86B81">
      <w:pPr>
        <w:pStyle w:val="Prrafodelista"/>
        <w:autoSpaceDE w:val="0"/>
        <w:autoSpaceDN w:val="0"/>
        <w:adjustRightInd w:val="0"/>
        <w:spacing w:before="240" w:after="160" w:line="360" w:lineRule="auto"/>
        <w:ind w:left="0"/>
        <w:jc w:val="both"/>
        <w:rPr>
          <w:rFonts w:ascii="Palatino Linotype" w:hAnsi="Palatino Linotype" w:cs="Arial"/>
        </w:rPr>
      </w:pPr>
    </w:p>
    <w:p w14:paraId="714D17F4" w14:textId="77777777" w:rsidR="00B86B81" w:rsidRPr="002C3EC8" w:rsidRDefault="00B86B81" w:rsidP="00B86B8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359CD105" w14:textId="77777777" w:rsidR="00B86B81" w:rsidRPr="002C3EC8" w:rsidRDefault="00B86B81" w:rsidP="00B86B8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C0B7D83" w14:textId="77777777" w:rsidR="00B86B81" w:rsidRPr="002C3EC8" w:rsidRDefault="00B86B81" w:rsidP="00B86B81">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3FDAFC7B" w14:textId="77777777" w:rsidR="00B86B81" w:rsidRDefault="00B86B81" w:rsidP="00B86B81">
      <w:pPr>
        <w:tabs>
          <w:tab w:val="left" w:pos="709"/>
        </w:tabs>
        <w:spacing w:before="240" w:line="360" w:lineRule="auto"/>
        <w:ind w:right="51"/>
        <w:jc w:val="both"/>
        <w:rPr>
          <w:rFonts w:ascii="Palatino Linotype" w:hAnsi="Palatino Linotype"/>
          <w:b/>
          <w:sz w:val="28"/>
          <w:szCs w:val="28"/>
        </w:rPr>
      </w:pPr>
    </w:p>
    <w:p w14:paraId="4F14D81E" w14:textId="77777777" w:rsidR="00B86B81" w:rsidRPr="002C3EC8" w:rsidRDefault="00B86B81" w:rsidP="00B86B81">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6DB3E424" w14:textId="77777777" w:rsidR="00B86B81" w:rsidRPr="007379EE" w:rsidRDefault="00B86B81" w:rsidP="00B86B8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94432D7" w14:textId="77777777" w:rsidR="00B86B81" w:rsidRDefault="00B86B81" w:rsidP="00B86B81">
      <w:pPr>
        <w:autoSpaceDE w:val="0"/>
        <w:autoSpaceDN w:val="0"/>
        <w:adjustRightInd w:val="0"/>
        <w:ind w:right="567"/>
        <w:rPr>
          <w:rFonts w:ascii="Palatino Linotype" w:eastAsia="Calibri" w:hAnsi="Palatino Linotype" w:cs="Arial"/>
        </w:rPr>
      </w:pPr>
    </w:p>
    <w:p w14:paraId="385F1C07" w14:textId="77777777" w:rsidR="00B86B81" w:rsidRDefault="00B86B81" w:rsidP="00B86B8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33C2FBAE" w14:textId="77777777" w:rsidR="00B86B81" w:rsidRDefault="00B86B81" w:rsidP="00B86B81">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5A3E1275" w14:textId="77777777" w:rsidR="00B86B81" w:rsidRPr="00B86B81" w:rsidRDefault="00B86B81" w:rsidP="00B86B81">
      <w:pPr>
        <w:pStyle w:val="Citas"/>
        <w:numPr>
          <w:ilvl w:val="0"/>
          <w:numId w:val="3"/>
        </w:numPr>
        <w:spacing w:before="0" w:after="0" w:line="240" w:lineRule="auto"/>
        <w:rPr>
          <w:b/>
        </w:rPr>
      </w:pPr>
      <w:r w:rsidRPr="00B86B81">
        <w:rPr>
          <w:b/>
        </w:rPr>
        <w:t xml:space="preserve">La negativa a la información solicitada; </w:t>
      </w:r>
    </w:p>
    <w:p w14:paraId="1A5700F3" w14:textId="77777777" w:rsidR="00B86B81" w:rsidRDefault="00B86B81" w:rsidP="00B86B81">
      <w:pPr>
        <w:pStyle w:val="Citas"/>
        <w:numPr>
          <w:ilvl w:val="0"/>
          <w:numId w:val="3"/>
        </w:numPr>
        <w:spacing w:before="0" w:after="0" w:line="240" w:lineRule="auto"/>
      </w:pPr>
      <w:r w:rsidRPr="002E7A81">
        <w:t xml:space="preserve">La clasificación de la información; </w:t>
      </w:r>
    </w:p>
    <w:p w14:paraId="16CC3A14" w14:textId="77777777" w:rsidR="00B86B81" w:rsidRDefault="00B86B81" w:rsidP="00B86B81">
      <w:pPr>
        <w:pStyle w:val="Citas"/>
        <w:numPr>
          <w:ilvl w:val="0"/>
          <w:numId w:val="3"/>
        </w:numPr>
        <w:spacing w:before="0" w:after="0" w:line="240" w:lineRule="auto"/>
      </w:pPr>
      <w:r w:rsidRPr="002E7A81">
        <w:lastRenderedPageBreak/>
        <w:t xml:space="preserve">La declaración de inexistencia de la información; </w:t>
      </w:r>
    </w:p>
    <w:p w14:paraId="33DCD5E7" w14:textId="77777777" w:rsidR="00B86B81" w:rsidRDefault="00B86B81" w:rsidP="00B86B81">
      <w:pPr>
        <w:pStyle w:val="Citas"/>
        <w:numPr>
          <w:ilvl w:val="0"/>
          <w:numId w:val="3"/>
        </w:numPr>
        <w:spacing w:before="0" w:after="0" w:line="240" w:lineRule="auto"/>
      </w:pPr>
      <w:r w:rsidRPr="002E7A81">
        <w:t xml:space="preserve">La declaración de incompetencia por el sujeto obligado; </w:t>
      </w:r>
    </w:p>
    <w:p w14:paraId="3A06C115" w14:textId="77777777" w:rsidR="00B86B81" w:rsidRPr="00B86B81" w:rsidRDefault="00B86B81" w:rsidP="00B86B81">
      <w:pPr>
        <w:pStyle w:val="Citas"/>
        <w:numPr>
          <w:ilvl w:val="0"/>
          <w:numId w:val="3"/>
        </w:numPr>
        <w:spacing w:before="0" w:after="0" w:line="240" w:lineRule="auto"/>
      </w:pPr>
      <w:r w:rsidRPr="00B86B81">
        <w:t xml:space="preserve">La entrega de información incompleta; </w:t>
      </w:r>
    </w:p>
    <w:p w14:paraId="302A0504" w14:textId="77777777" w:rsidR="00B86B81" w:rsidRPr="00E06CE6" w:rsidRDefault="00B86B81" w:rsidP="00B86B81">
      <w:pPr>
        <w:pStyle w:val="Citas"/>
        <w:numPr>
          <w:ilvl w:val="0"/>
          <w:numId w:val="3"/>
        </w:numPr>
        <w:spacing w:before="0" w:after="0" w:line="240" w:lineRule="auto"/>
      </w:pPr>
      <w:r w:rsidRPr="00E06CE6">
        <w:t xml:space="preserve">La entrega de información que no corresponda con lo solicitado; </w:t>
      </w:r>
    </w:p>
    <w:p w14:paraId="570F41BE" w14:textId="77777777" w:rsidR="00B86B81" w:rsidRDefault="00B86B81" w:rsidP="00B86B81">
      <w:pPr>
        <w:pStyle w:val="Citas"/>
        <w:numPr>
          <w:ilvl w:val="0"/>
          <w:numId w:val="3"/>
        </w:numPr>
        <w:spacing w:before="0" w:after="0" w:line="240" w:lineRule="auto"/>
      </w:pPr>
      <w:r w:rsidRPr="002E7A81">
        <w:t xml:space="preserve">La falta de respuesta a una solicitud de acceso a la información; </w:t>
      </w:r>
    </w:p>
    <w:p w14:paraId="7F5A0750" w14:textId="77777777" w:rsidR="00B86B81" w:rsidRDefault="00B86B81" w:rsidP="00B86B81">
      <w:pPr>
        <w:pStyle w:val="Citas"/>
        <w:numPr>
          <w:ilvl w:val="0"/>
          <w:numId w:val="3"/>
        </w:numPr>
        <w:spacing w:before="0" w:after="0" w:line="240" w:lineRule="auto"/>
      </w:pPr>
      <w:r w:rsidRPr="002E7A81">
        <w:t xml:space="preserve">La notificación, entrega o puesta a disposición de información en una modalidad o formato distinto al solicitado; </w:t>
      </w:r>
    </w:p>
    <w:p w14:paraId="3BD77A7B" w14:textId="77777777" w:rsidR="00B86B81" w:rsidRDefault="00B86B81" w:rsidP="00B86B81">
      <w:pPr>
        <w:pStyle w:val="Citas"/>
        <w:numPr>
          <w:ilvl w:val="0"/>
          <w:numId w:val="3"/>
        </w:numPr>
        <w:spacing w:before="0" w:after="0" w:line="240" w:lineRule="auto"/>
      </w:pPr>
      <w:r w:rsidRPr="002E7A81">
        <w:t xml:space="preserve">La entrega o puesta a disposición de información en un formato incomprensible y/o no accesible para el solicitante; </w:t>
      </w:r>
    </w:p>
    <w:p w14:paraId="5482823F" w14:textId="77777777" w:rsidR="00B86B81" w:rsidRDefault="00B86B81" w:rsidP="00B86B81">
      <w:pPr>
        <w:pStyle w:val="Citas"/>
        <w:numPr>
          <w:ilvl w:val="0"/>
          <w:numId w:val="3"/>
        </w:numPr>
        <w:spacing w:before="0" w:after="0" w:line="240" w:lineRule="auto"/>
      </w:pPr>
      <w:r w:rsidRPr="002E7A81">
        <w:t xml:space="preserve">Los costos o tiempos de entrega de la información; </w:t>
      </w:r>
    </w:p>
    <w:p w14:paraId="2DCB8241" w14:textId="77777777" w:rsidR="00B86B81" w:rsidRDefault="00B86B81" w:rsidP="00B86B81">
      <w:pPr>
        <w:pStyle w:val="Citas"/>
        <w:numPr>
          <w:ilvl w:val="0"/>
          <w:numId w:val="3"/>
        </w:numPr>
        <w:spacing w:before="0" w:after="0" w:line="240" w:lineRule="auto"/>
      </w:pPr>
      <w:r w:rsidRPr="002E7A81">
        <w:t xml:space="preserve">La falta de trámite a una solicitud; </w:t>
      </w:r>
    </w:p>
    <w:p w14:paraId="7350C982" w14:textId="77777777" w:rsidR="00B86B81" w:rsidRDefault="00B86B81" w:rsidP="00B86B81">
      <w:pPr>
        <w:pStyle w:val="Citas"/>
        <w:numPr>
          <w:ilvl w:val="0"/>
          <w:numId w:val="3"/>
        </w:numPr>
        <w:spacing w:before="0" w:after="0" w:line="240" w:lineRule="auto"/>
      </w:pPr>
      <w:r w:rsidRPr="002E7A81">
        <w:t xml:space="preserve">La negativa a permitir la consulta directa de la información; </w:t>
      </w:r>
    </w:p>
    <w:p w14:paraId="7D4F6E85" w14:textId="77777777" w:rsidR="00B86B81" w:rsidRDefault="00B86B81" w:rsidP="00B86B81">
      <w:pPr>
        <w:pStyle w:val="Citas"/>
        <w:numPr>
          <w:ilvl w:val="0"/>
          <w:numId w:val="3"/>
        </w:numPr>
        <w:spacing w:before="0" w:after="0" w:line="240" w:lineRule="auto"/>
      </w:pPr>
      <w:r w:rsidRPr="002E7A81">
        <w:t xml:space="preserve">La falta, deficiencia o insuficiencia de la fundamentación y/o motivación en la respuesta; y </w:t>
      </w:r>
    </w:p>
    <w:p w14:paraId="6B4FCC8A" w14:textId="77777777" w:rsidR="00B86B81" w:rsidRDefault="00B86B81" w:rsidP="00B86B81">
      <w:pPr>
        <w:pStyle w:val="Citas"/>
        <w:numPr>
          <w:ilvl w:val="0"/>
          <w:numId w:val="3"/>
        </w:numPr>
        <w:spacing w:before="0" w:after="0" w:line="240" w:lineRule="auto"/>
      </w:pPr>
      <w:r w:rsidRPr="002E7A81">
        <w:t xml:space="preserve">La orientación a un trámite específico. </w:t>
      </w:r>
    </w:p>
    <w:p w14:paraId="6F66BD72" w14:textId="77777777" w:rsidR="00B86B81" w:rsidRPr="007379EE" w:rsidRDefault="00B86B81" w:rsidP="00B86B81">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37EAD3B" w14:textId="77777777" w:rsidR="00B86B81" w:rsidRDefault="00B86B81" w:rsidP="00B86B81">
      <w:pPr>
        <w:autoSpaceDE w:val="0"/>
        <w:autoSpaceDN w:val="0"/>
        <w:adjustRightInd w:val="0"/>
        <w:ind w:right="567"/>
        <w:rPr>
          <w:rFonts w:ascii="Palatino Linotype" w:eastAsia="Calibri" w:hAnsi="Palatino Linotype" w:cs="Arial"/>
        </w:rPr>
      </w:pPr>
    </w:p>
    <w:p w14:paraId="3DC8A326" w14:textId="77777777" w:rsidR="00B86B81" w:rsidRDefault="00B86B81" w:rsidP="00B86B81">
      <w:pPr>
        <w:autoSpaceDE w:val="0"/>
        <w:autoSpaceDN w:val="0"/>
        <w:adjustRightInd w:val="0"/>
        <w:ind w:right="567"/>
        <w:rPr>
          <w:rFonts w:ascii="Palatino Linotype" w:eastAsia="Calibri" w:hAnsi="Palatino Linotype" w:cs="Arial"/>
        </w:rPr>
      </w:pPr>
    </w:p>
    <w:p w14:paraId="5527C62A" w14:textId="77777777" w:rsidR="00B86B81" w:rsidRDefault="00B86B81" w:rsidP="00B86B81">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71EA1F88" w14:textId="77777777" w:rsidR="00B86B81" w:rsidRDefault="00B86B81" w:rsidP="00B86B81">
      <w:pPr>
        <w:spacing w:line="360" w:lineRule="auto"/>
        <w:jc w:val="both"/>
        <w:rPr>
          <w:rFonts w:ascii="Palatino Linotype" w:hAnsi="Palatino Linotype" w:cs="Tahoma"/>
          <w:bCs/>
        </w:rPr>
      </w:pPr>
    </w:p>
    <w:p w14:paraId="3DC8A249" w14:textId="77777777" w:rsidR="00B86B81" w:rsidRPr="00983697" w:rsidRDefault="00B86B81" w:rsidP="00B86B81">
      <w:pPr>
        <w:pStyle w:val="Prrafodelista"/>
        <w:numPr>
          <w:ilvl w:val="0"/>
          <w:numId w:val="4"/>
        </w:numPr>
        <w:spacing w:line="360" w:lineRule="auto"/>
        <w:jc w:val="both"/>
        <w:rPr>
          <w:rFonts w:ascii="Palatino Linotype" w:hAnsi="Palatino Linotype" w:cs="Arial"/>
        </w:rPr>
      </w:pPr>
      <w:r>
        <w:rPr>
          <w:rFonts w:ascii="Palatino Linotype" w:hAnsi="Palatino Linotype" w:cs="Arial"/>
        </w:rPr>
        <w:t>A</w:t>
      </w:r>
      <w:r w:rsidRPr="00B86B81">
        <w:rPr>
          <w:rFonts w:ascii="Palatino Linotype" w:hAnsi="Palatino Linotype" w:cs="Arial"/>
        </w:rPr>
        <w:t xml:space="preserve">genda de reuniones de la </w:t>
      </w:r>
      <w:r>
        <w:rPr>
          <w:rFonts w:ascii="Palatino Linotype" w:hAnsi="Palatino Linotype" w:cs="Arial"/>
        </w:rPr>
        <w:t>P</w:t>
      </w:r>
      <w:r w:rsidRPr="00B86B81">
        <w:rPr>
          <w:rFonts w:ascii="Palatino Linotype" w:hAnsi="Palatino Linotype" w:cs="Arial"/>
        </w:rPr>
        <w:t xml:space="preserve">residenta </w:t>
      </w:r>
      <w:r>
        <w:rPr>
          <w:rFonts w:ascii="Palatino Linotype" w:hAnsi="Palatino Linotype" w:cs="Arial"/>
        </w:rPr>
        <w:t>M</w:t>
      </w:r>
      <w:r w:rsidRPr="00B86B81">
        <w:rPr>
          <w:rFonts w:ascii="Palatino Linotype" w:hAnsi="Palatino Linotype" w:cs="Arial"/>
        </w:rPr>
        <w:t>unicipal del primer trimestre del 2025</w:t>
      </w:r>
      <w:r w:rsidRPr="00023642">
        <w:rPr>
          <w:rFonts w:ascii="Palatino Linotype" w:hAnsi="Palatino Linotype" w:cs="Arial"/>
        </w:rPr>
        <w:t>.</w:t>
      </w:r>
    </w:p>
    <w:p w14:paraId="5506AA5A" w14:textId="77777777" w:rsidR="00B86B81" w:rsidRPr="00023642" w:rsidRDefault="00B86B81" w:rsidP="00B86B81">
      <w:pPr>
        <w:spacing w:line="360" w:lineRule="auto"/>
        <w:jc w:val="both"/>
        <w:rPr>
          <w:rFonts w:ascii="Palatino Linotype" w:eastAsia="Palatino Linotype" w:hAnsi="Palatino Linotype" w:cs="Palatino Linotype"/>
        </w:rPr>
      </w:pPr>
    </w:p>
    <w:p w14:paraId="7BC224BF" w14:textId="77777777" w:rsidR="00B86B81" w:rsidRPr="00023642" w:rsidRDefault="00B86B81" w:rsidP="00B86B81">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Pr>
          <w:rFonts w:ascii="Palatino Linotype" w:hAnsi="Palatino Linotype" w:cs="Arial"/>
          <w:b/>
        </w:rPr>
        <w:t>00153/VICARBO/IP/2025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62089C5C" w14:textId="77777777" w:rsidR="00B86B81" w:rsidRPr="00511B25" w:rsidRDefault="00B86B81" w:rsidP="00EC33B5">
      <w:pPr>
        <w:pStyle w:val="Sinespaciado"/>
        <w:numPr>
          <w:ilvl w:val="0"/>
          <w:numId w:val="1"/>
        </w:numPr>
        <w:spacing w:before="240" w:line="360" w:lineRule="auto"/>
        <w:jc w:val="both"/>
        <w:rPr>
          <w:rFonts w:ascii="Palatino Linotype" w:hAnsi="Palatino Linotype" w:cs="Arial"/>
          <w:b/>
          <w:i/>
          <w:sz w:val="24"/>
        </w:rPr>
      </w:pPr>
      <w:r w:rsidRPr="00B86B81">
        <w:rPr>
          <w:rFonts w:ascii="Palatino Linotype" w:hAnsi="Palatino Linotype" w:cs="Arial"/>
          <w:b/>
          <w:i/>
          <w:sz w:val="24"/>
        </w:rPr>
        <w:t>Oficio UT 360 contestación SIP 00153-VICARBO-IP-2025 (Petición).</w:t>
      </w:r>
      <w:proofErr w:type="spellStart"/>
      <w:r w:rsidRPr="00B86B81">
        <w:rPr>
          <w:rFonts w:ascii="Palatino Linotype" w:hAnsi="Palatino Linotype" w:cs="Arial"/>
          <w:b/>
          <w:i/>
          <w:sz w:val="24"/>
        </w:rPr>
        <w:t>pdf</w:t>
      </w:r>
      <w:proofErr w:type="spellEnd"/>
      <w:r>
        <w:rPr>
          <w:rFonts w:ascii="Palatino Linotype" w:hAnsi="Palatino Linotype" w:cs="Arial"/>
          <w:b/>
          <w:i/>
          <w:sz w:val="24"/>
        </w:rPr>
        <w:t xml:space="preserve">: </w:t>
      </w:r>
      <w:r w:rsidR="00EC33B5">
        <w:rPr>
          <w:rFonts w:ascii="Palatino Linotype" w:hAnsi="Palatino Linotype" w:cs="Arial"/>
          <w:sz w:val="24"/>
        </w:rPr>
        <w:t xml:space="preserve">contiene el </w:t>
      </w:r>
      <w:r>
        <w:rPr>
          <w:rFonts w:ascii="Palatino Linotype" w:hAnsi="Palatino Linotype" w:cs="Arial"/>
          <w:sz w:val="24"/>
        </w:rPr>
        <w:t xml:space="preserve">oficio número </w:t>
      </w:r>
      <w:r w:rsidR="00EC33B5" w:rsidRPr="00EC33B5">
        <w:rPr>
          <w:rFonts w:ascii="Palatino Linotype" w:hAnsi="Palatino Linotype" w:cs="Arial"/>
          <w:sz w:val="24"/>
        </w:rPr>
        <w:t>UIPPE/UT/0360</w:t>
      </w:r>
      <w:r>
        <w:rPr>
          <w:rFonts w:ascii="Palatino Linotype" w:hAnsi="Palatino Linotype" w:cs="Arial"/>
          <w:sz w:val="24"/>
        </w:rPr>
        <w:t xml:space="preserve">, de fecha </w:t>
      </w:r>
      <w:r w:rsidR="00EC33B5">
        <w:rPr>
          <w:rFonts w:ascii="Palatino Linotype" w:hAnsi="Palatino Linotype" w:cs="Arial"/>
          <w:sz w:val="24"/>
        </w:rPr>
        <w:t xml:space="preserve">dieciocho de junio </w:t>
      </w:r>
      <w:r>
        <w:rPr>
          <w:rFonts w:ascii="Palatino Linotype" w:hAnsi="Palatino Linotype" w:cs="Arial"/>
          <w:sz w:val="24"/>
        </w:rPr>
        <w:t xml:space="preserve">de dos </w:t>
      </w:r>
      <w:r>
        <w:rPr>
          <w:rFonts w:ascii="Palatino Linotype" w:hAnsi="Palatino Linotype" w:cs="Arial"/>
          <w:sz w:val="24"/>
        </w:rPr>
        <w:lastRenderedPageBreak/>
        <w:t xml:space="preserve">mil veinticinco, firmado por </w:t>
      </w:r>
      <w:r w:rsidR="00EC33B5">
        <w:rPr>
          <w:rFonts w:ascii="Palatino Linotype" w:hAnsi="Palatino Linotype" w:cs="Arial"/>
          <w:sz w:val="24"/>
        </w:rPr>
        <w:t>el Titular de la Unidad de Transparencia</w:t>
      </w:r>
      <w:r>
        <w:rPr>
          <w:rFonts w:ascii="Palatino Linotype" w:hAnsi="Palatino Linotype" w:cs="Arial"/>
          <w:sz w:val="24"/>
        </w:rPr>
        <w:t>, en el que refiere lo siguiente:</w:t>
      </w:r>
    </w:p>
    <w:p w14:paraId="7F6361B1" w14:textId="77777777" w:rsidR="00B86B81" w:rsidRDefault="00B86B81" w:rsidP="00B86B81">
      <w:pPr>
        <w:pStyle w:val="Citas"/>
      </w:pPr>
      <w:r>
        <w:t>“…</w:t>
      </w:r>
    </w:p>
    <w:p w14:paraId="22A7AF33" w14:textId="77777777" w:rsidR="00EC33B5" w:rsidRDefault="00EC33B5" w:rsidP="00EC33B5">
      <w:pPr>
        <w:pStyle w:val="Citas"/>
        <w:tabs>
          <w:tab w:val="center" w:pos="4560"/>
        </w:tabs>
        <w:rPr>
          <w:lang w:val="es-ES"/>
        </w:rPr>
      </w:pPr>
      <w:r w:rsidRPr="00EC33B5">
        <w:rPr>
          <w:lang w:val="es-ES"/>
        </w:rPr>
        <w:t xml:space="preserve">No obstante, para que este Sujeto Obligado haga efectivo este derecho de poner a su disposición los documentos en los que conste el ejercicio de sus atribuciones legales o que por cualquier circunstancia obre en sus archivos, en virtud de que toda la información generada, obtenida, adquirida, transformada, administrada o en posesión de este Sujeto Obligado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15F90096" w14:textId="77777777" w:rsidR="00EC33B5" w:rsidRDefault="00EC33B5" w:rsidP="00EC33B5">
      <w:pPr>
        <w:pStyle w:val="Citas"/>
        <w:tabs>
          <w:tab w:val="center" w:pos="4560"/>
        </w:tabs>
        <w:rPr>
          <w:lang w:val="es-ES"/>
        </w:rPr>
      </w:pPr>
      <w:r w:rsidRPr="00EC33B5">
        <w:rPr>
          <w:lang w:val="es-ES"/>
        </w:rPr>
        <w:t xml:space="preserve">Asimismo, la Constitución y la Ley de la materia le otorgan a usted el derecho de acceder a los documentos generados o en posesión del Ayuntamiento de Villa del Carbón Estado de México; también, la obligación de proporcionar información no comprende el procesamiento de la misma, ni el presentarla conforme al interés del solicitante ya que no estarán constreñidos a generarla, resumirla, efectuar cálculos o practicar investigaciones. </w:t>
      </w:r>
    </w:p>
    <w:p w14:paraId="0C9831CB" w14:textId="77777777" w:rsidR="00EC33B5" w:rsidRDefault="00EC33B5" w:rsidP="00EC33B5">
      <w:pPr>
        <w:pStyle w:val="Citas"/>
        <w:tabs>
          <w:tab w:val="center" w:pos="4560"/>
        </w:tabs>
        <w:rPr>
          <w:lang w:val="es-ES"/>
        </w:rPr>
      </w:pPr>
      <w:r w:rsidRPr="00EC33B5">
        <w:rPr>
          <w:lang w:val="es-ES"/>
        </w:rPr>
        <w:t xml:space="preserve">También, es importante mencionarle que del análisis de su solicitud de información antes citada, se observa que usted manifiesta una inquietud, es decir, no se deduce derecho alguno de acceso a la información pública que pueda colmarse con documento, por lo que se pone en evidencia que no se está ante una hipótesis prevista por la Ley de Transparencia y Acceso a la Información Pública del Estado de México </w:t>
      </w:r>
      <w:r w:rsidRPr="00EC33B5">
        <w:rPr>
          <w:lang w:val="es-ES"/>
        </w:rPr>
        <w:lastRenderedPageBreak/>
        <w:t xml:space="preserve">y Municipios y que constriña a este sujeto obligado a generar, administrar o que de algún modo forme parte de sus archivos. </w:t>
      </w:r>
    </w:p>
    <w:p w14:paraId="45BAEE2C" w14:textId="77777777" w:rsidR="00EC33B5" w:rsidRDefault="00EC33B5" w:rsidP="00EC33B5">
      <w:pPr>
        <w:pStyle w:val="Citas"/>
        <w:tabs>
          <w:tab w:val="center" w:pos="4560"/>
        </w:tabs>
        <w:rPr>
          <w:lang w:val="es-ES"/>
        </w:rPr>
      </w:pPr>
      <w:r w:rsidRPr="00520E26">
        <w:rPr>
          <w:b/>
          <w:u w:val="single"/>
          <w:lang w:val="es-ES"/>
        </w:rPr>
        <w:t>Bajo esa perspectiva, se advierte que su pretensión va encaminada a una petición y consiste en obligar a este sujeto obligado a que actúe en el sentido de contestar lo solicitado</w:t>
      </w:r>
      <w:r w:rsidRPr="00EC33B5">
        <w:rPr>
          <w:lang w:val="es-ES"/>
        </w:rPr>
        <w:t>, es así que, la entrega de una razón o un razonamiento por parte del Ayuntamiento de Villa del Carbón Estado de México, no es algo que la Ley establezca como atribución, derecho, o facultad; pues ello implicaría un juicio de valor referente a un cuestionamiento realizado, los cuales, al constituir interrogantes, inquietudes y manifestaciones se convierte en una petición.</w:t>
      </w:r>
    </w:p>
    <w:p w14:paraId="2F4FD505" w14:textId="77777777" w:rsidR="00EC33B5" w:rsidRDefault="00EC33B5" w:rsidP="00EC33B5">
      <w:pPr>
        <w:pStyle w:val="Citas"/>
        <w:tabs>
          <w:tab w:val="center" w:pos="4560"/>
        </w:tabs>
        <w:rPr>
          <w:lang w:val="es-ES"/>
        </w:rPr>
      </w:pPr>
      <w:r w:rsidRPr="00EC33B5">
        <w:rPr>
          <w:lang w:val="es-ES"/>
        </w:rPr>
        <w:t>Una vez establecido que el acceso a la información corresponde al acceso a documentos generados, administrados o poseídos por este sujeto obligado y derivado que del análisis realizado a su solicitud, se advierte que el requerimiento realizado por usted mediante solicitud de acceso a la información pública, en razón de que lo pretendido por usted consiste en coaccionar a este sujeto obligado a que actúe enfocado a contestar a través de un documento específico, inexistente; siendo que, la materia de acceso a la información versa sobre los documentos generados, obtenidos, adquiridos, transformados, administrados o en nuestra posesión, por lo que, no puede solicitarse la elaboración de los mismos a fin de satisfacer lo pretendido por usted.</w:t>
      </w:r>
    </w:p>
    <w:p w14:paraId="24ABDBC9" w14:textId="77777777" w:rsidR="00B86B81" w:rsidRDefault="00EC33B5" w:rsidP="00EC33B5">
      <w:pPr>
        <w:pStyle w:val="Citas"/>
        <w:tabs>
          <w:tab w:val="center" w:pos="4560"/>
        </w:tabs>
      </w:pPr>
      <w:r w:rsidRPr="00EC33B5">
        <w:rPr>
          <w:lang w:val="es-ES"/>
        </w:rPr>
        <w:t xml:space="preserve"> </w:t>
      </w:r>
      <w:r w:rsidR="00B86B81">
        <w:t>…” (Sic)</w:t>
      </w:r>
      <w:r>
        <w:tab/>
      </w:r>
    </w:p>
    <w:p w14:paraId="701B85FC" w14:textId="77777777" w:rsidR="00520E26" w:rsidRDefault="00520E26" w:rsidP="00B86B81">
      <w:pPr>
        <w:spacing w:line="360" w:lineRule="auto"/>
        <w:jc w:val="both"/>
        <w:rPr>
          <w:rFonts w:ascii="Palatino Linotype" w:hAnsi="Palatino Linotype" w:cs="Arial"/>
          <w:bCs/>
        </w:rPr>
      </w:pPr>
    </w:p>
    <w:p w14:paraId="6AEFF7D3" w14:textId="77777777" w:rsidR="00B86B81" w:rsidRPr="00AB3BF1" w:rsidRDefault="00B86B81" w:rsidP="00520E26">
      <w:pPr>
        <w:spacing w:line="360" w:lineRule="auto"/>
        <w:jc w:val="both"/>
        <w:rPr>
          <w:rFonts w:ascii="Palatino Linotype" w:hAnsi="Palatino Linotype"/>
          <w:b/>
          <w:i/>
          <w:u w:val="single"/>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520E26" w:rsidRPr="00520E26">
        <w:rPr>
          <w:rFonts w:ascii="Palatino Linotype" w:hAnsi="Palatino Linotype"/>
          <w:i/>
        </w:rPr>
        <w:t xml:space="preserve">el sujeto obligado responde textualmente la siguiente manera: "También, es importante mencionarle que del análisis de su solicitud de información antes citada, se observa que usted manifiesta una inquietud, es decir, no se deduce </w:t>
      </w:r>
      <w:r w:rsidR="00520E26" w:rsidRPr="00520E26">
        <w:rPr>
          <w:rFonts w:ascii="Palatino Linotype" w:hAnsi="Palatino Linotype"/>
          <w:i/>
        </w:rPr>
        <w:lastRenderedPageBreak/>
        <w:t xml:space="preserve">derecho alguno de acceso a la información pública que pueda colmarse con documento, por lo que se pone en evidencia que no se está ante una hipótesis prevista por la Ley de Transparencia y Acceso a la Información Pública del Estado de México y Municipios y que constriña a este sujeto obligado a generar, administrar o que de algún modo forme parte de sus archivos." al respecto se deduce que el sujeto obligado no conoce sus obligaciones establecidas en el </w:t>
      </w:r>
      <w:proofErr w:type="spellStart"/>
      <w:r w:rsidR="00520E26" w:rsidRPr="00520E26">
        <w:rPr>
          <w:rFonts w:ascii="Palatino Linotype" w:hAnsi="Palatino Linotype"/>
          <w:i/>
        </w:rPr>
        <w:t>articulo</w:t>
      </w:r>
      <w:proofErr w:type="spellEnd"/>
      <w:r w:rsidR="00520E26" w:rsidRPr="00520E26">
        <w:rPr>
          <w:rFonts w:ascii="Palatino Linotype" w:hAnsi="Palatino Linotype"/>
          <w:i/>
        </w:rPr>
        <w:t xml:space="preserve"> 92 de la Ley de Transparencia y Acceso a la Información Pública de Estado de México y Municipios, en </w:t>
      </w:r>
      <w:proofErr w:type="spellStart"/>
      <w:r w:rsidR="00520E26" w:rsidRPr="00520E26">
        <w:rPr>
          <w:rFonts w:ascii="Palatino Linotype" w:hAnsi="Palatino Linotype"/>
          <w:i/>
        </w:rPr>
        <w:t>especifico</w:t>
      </w:r>
      <w:proofErr w:type="spellEnd"/>
      <w:r w:rsidR="00520E26" w:rsidRPr="00520E26">
        <w:rPr>
          <w:rFonts w:ascii="Palatino Linotype" w:hAnsi="Palatino Linotype"/>
          <w:i/>
        </w:rPr>
        <w:t xml:space="preserve"> a la fracción XV, por lo cual se presenta el recurso de revisión para que se me entregue la información pública solicitada.</w:t>
      </w:r>
      <w:r w:rsidRPr="0076255E">
        <w:rPr>
          <w:rFonts w:ascii="Palatino Linotype" w:hAnsi="Palatino Linotype"/>
          <w:i/>
        </w:rPr>
        <w:t xml:space="preserve">” </w:t>
      </w:r>
      <w:r w:rsidRPr="00205720">
        <w:rPr>
          <w:rFonts w:ascii="Palatino Linotype" w:hAnsi="Palatino Linotype"/>
          <w:i/>
        </w:rPr>
        <w:t>(Sic).</w:t>
      </w:r>
    </w:p>
    <w:p w14:paraId="13034D6B" w14:textId="77777777" w:rsidR="00520E26" w:rsidRDefault="00520E26"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0BDCDC7" w14:textId="77777777" w:rsidR="00520E26" w:rsidRDefault="00520E26"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77253">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0C8BFED9" w14:textId="77777777" w:rsidR="00520E26" w:rsidRDefault="00520E26"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71BC7D1B" w14:textId="77777777" w:rsidR="0099052A" w:rsidRDefault="0099052A"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Para delimitar esferas competenciales, resulta oportuno traer a colación el Bando Municipal, el cual establece las unidades administrativas con las que cuenta:</w:t>
      </w:r>
    </w:p>
    <w:p w14:paraId="67187BF1" w14:textId="77777777" w:rsidR="0099052A" w:rsidRDefault="0099052A" w:rsidP="0099052A">
      <w:pPr>
        <w:pStyle w:val="Citas"/>
        <w:spacing w:before="0"/>
      </w:pPr>
      <w:r w:rsidRPr="0099052A">
        <w:t xml:space="preserve">La Administración Pública Municipal se conforma por: </w:t>
      </w:r>
    </w:p>
    <w:p w14:paraId="3157A9D6" w14:textId="77777777" w:rsidR="0099052A" w:rsidRPr="0099052A" w:rsidRDefault="0099052A" w:rsidP="0099052A">
      <w:pPr>
        <w:pStyle w:val="Citas"/>
        <w:spacing w:before="0"/>
        <w:rPr>
          <w:b/>
        </w:rPr>
      </w:pPr>
      <w:r w:rsidRPr="0099052A">
        <w:rPr>
          <w:b/>
        </w:rPr>
        <w:t xml:space="preserve">I.I Secretaria Particular: </w:t>
      </w:r>
    </w:p>
    <w:p w14:paraId="0B1B560E" w14:textId="77777777" w:rsidR="0099052A" w:rsidRPr="0099052A" w:rsidRDefault="0099052A" w:rsidP="0099052A">
      <w:pPr>
        <w:pStyle w:val="Citas"/>
        <w:spacing w:before="0"/>
        <w:rPr>
          <w:u w:val="single"/>
        </w:rPr>
      </w:pPr>
      <w:r w:rsidRPr="0099052A">
        <w:rPr>
          <w:u w:val="single"/>
        </w:rPr>
        <w:t xml:space="preserve">a) Coordinación de Logística </w:t>
      </w:r>
    </w:p>
    <w:p w14:paraId="32C10C5C" w14:textId="77777777" w:rsidR="0099052A" w:rsidRPr="0099052A" w:rsidRDefault="0099052A" w:rsidP="0099052A">
      <w:pPr>
        <w:pStyle w:val="Citas"/>
        <w:spacing w:before="0"/>
        <w:rPr>
          <w:u w:val="single"/>
        </w:rPr>
      </w:pPr>
      <w:r w:rsidRPr="0099052A">
        <w:rPr>
          <w:u w:val="single"/>
        </w:rPr>
        <w:t xml:space="preserve">b) Coordinación de Eventos Especiales </w:t>
      </w:r>
    </w:p>
    <w:p w14:paraId="330404E2" w14:textId="77777777" w:rsidR="0099052A" w:rsidRDefault="0099052A" w:rsidP="0099052A">
      <w:pPr>
        <w:pStyle w:val="Citas"/>
        <w:spacing w:before="0"/>
      </w:pPr>
      <w:r w:rsidRPr="0099052A">
        <w:lastRenderedPageBreak/>
        <w:t>c) Coordinación de Informática y Gobierno Digital</w:t>
      </w:r>
    </w:p>
    <w:p w14:paraId="3C3C1550" w14:textId="77777777" w:rsidR="0099052A" w:rsidRDefault="0099052A"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80A7547" w14:textId="77777777" w:rsidR="00B86B81" w:rsidRDefault="00520E26" w:rsidP="00520E26">
      <w:pPr>
        <w:pStyle w:val="temp"/>
        <w:shd w:val="clear" w:color="auto" w:fill="FFFFFF"/>
        <w:spacing w:before="0" w:beforeAutospacing="0" w:after="0" w:afterAutospacing="0" w:line="360" w:lineRule="auto"/>
        <w:jc w:val="both"/>
        <w:rPr>
          <w:rStyle w:val="bold"/>
          <w:rFonts w:ascii="Palatino Linotype" w:eastAsiaTheme="minorEastAsia" w:hAnsi="Palatino Linotype" w:cs="Calibri"/>
          <w:color w:val="212529"/>
        </w:rPr>
      </w:pPr>
      <w:r>
        <w:rPr>
          <w:rStyle w:val="bold"/>
          <w:rFonts w:ascii="Palatino Linotype" w:eastAsiaTheme="minorEastAsia" w:hAnsi="Palatino Linotype" w:cs="Calibri"/>
          <w:color w:val="212529"/>
        </w:rPr>
        <w:t xml:space="preserve">En primer término, conforme a las obligaciones de transparencia común establecidas en el artículo 92 de la Ley de Transparencia y Acceso a la Información Pública del Estado de México y Municipios, específicamente en su fracción XV, establece </w:t>
      </w:r>
      <w:r w:rsidR="00AF4FDA">
        <w:rPr>
          <w:rStyle w:val="bold"/>
          <w:rFonts w:ascii="Palatino Linotype" w:eastAsiaTheme="minorEastAsia" w:hAnsi="Palatino Linotype" w:cs="Calibri"/>
          <w:color w:val="212529"/>
        </w:rPr>
        <w:t>lo siguiente:</w:t>
      </w:r>
    </w:p>
    <w:p w14:paraId="74420F1D" w14:textId="77777777" w:rsidR="00AF4FDA" w:rsidRDefault="00AF4FDA" w:rsidP="00AF4FDA">
      <w:pPr>
        <w:pStyle w:val="Citas"/>
        <w:rPr>
          <w:rStyle w:val="bold"/>
          <w:rFonts w:eastAsiaTheme="minorEastAsia" w:cs="Calibri"/>
          <w:color w:val="212529"/>
        </w:rPr>
      </w:pPr>
      <w:r w:rsidRPr="00AF4FDA">
        <w:rPr>
          <w:rStyle w:val="bold"/>
          <w:rFonts w:eastAsiaTheme="minorEastAsia" w:cs="Calibri"/>
          <w:color w:val="212529"/>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54AC213" w14:textId="77777777" w:rsidR="00AF4FDA" w:rsidRDefault="00AF4FDA" w:rsidP="00AF4FDA">
      <w:pPr>
        <w:pStyle w:val="Citas"/>
        <w:rPr>
          <w:rStyle w:val="bold"/>
          <w:rFonts w:eastAsiaTheme="minorEastAsia" w:cs="Calibri"/>
          <w:color w:val="212529"/>
        </w:rPr>
      </w:pPr>
      <w:r>
        <w:rPr>
          <w:rStyle w:val="bold"/>
          <w:rFonts w:eastAsiaTheme="minorEastAsia" w:cs="Calibri"/>
          <w:color w:val="212529"/>
        </w:rPr>
        <w:t>…</w:t>
      </w:r>
    </w:p>
    <w:p w14:paraId="4004142A" w14:textId="77777777" w:rsidR="00AF4FDA" w:rsidRPr="00AF4FDA" w:rsidRDefault="00AF4FDA" w:rsidP="00AF4FDA">
      <w:pPr>
        <w:pStyle w:val="Citas"/>
        <w:numPr>
          <w:ilvl w:val="0"/>
          <w:numId w:val="3"/>
        </w:numPr>
        <w:rPr>
          <w:rStyle w:val="bold"/>
          <w:rFonts w:eastAsiaTheme="minorEastAsia" w:cs="Calibri"/>
          <w:b/>
          <w:color w:val="212529"/>
          <w:u w:val="single"/>
        </w:rPr>
      </w:pPr>
      <w:r w:rsidRPr="00AF4FDA">
        <w:rPr>
          <w:rStyle w:val="bold"/>
          <w:rFonts w:eastAsiaTheme="minorEastAsia" w:cs="Calibri"/>
          <w:b/>
          <w:color w:val="212529"/>
          <w:u w:val="single"/>
        </w:rPr>
        <w:t>Agenda de reuniones públicas a las que convoquen los titulares de los sujetos obligados;</w:t>
      </w:r>
    </w:p>
    <w:p w14:paraId="7786711C" w14:textId="77777777" w:rsidR="00AF4FDA" w:rsidRDefault="00AF4FDA" w:rsidP="00AF4FDA">
      <w:pPr>
        <w:pStyle w:val="Citas"/>
        <w:rPr>
          <w:rStyle w:val="bold"/>
          <w:rFonts w:eastAsiaTheme="minorEastAsia" w:cs="Calibri"/>
          <w:color w:val="212529"/>
        </w:rPr>
      </w:pPr>
      <w:r>
        <w:rPr>
          <w:rStyle w:val="bold"/>
          <w:rFonts w:eastAsiaTheme="minorEastAsia" w:cs="Calibri"/>
          <w:color w:val="212529"/>
        </w:rPr>
        <w:t>…</w:t>
      </w:r>
    </w:p>
    <w:p w14:paraId="7BAE47EA" w14:textId="77777777" w:rsidR="00520E26" w:rsidRDefault="00AF4FDA" w:rsidP="00AF4FDA">
      <w:pPr>
        <w:pStyle w:val="temp"/>
        <w:shd w:val="clear" w:color="auto" w:fill="FFFFFF"/>
        <w:spacing w:before="0" w:beforeAutospacing="0" w:after="0" w:afterAutospacing="0" w:line="360" w:lineRule="auto"/>
        <w:jc w:val="both"/>
        <w:rPr>
          <w:rStyle w:val="bold"/>
          <w:rFonts w:ascii="Palatino Linotype" w:eastAsiaTheme="minorEastAsia" w:hAnsi="Palatino Linotype" w:cs="Calibri"/>
          <w:color w:val="212529"/>
        </w:rPr>
      </w:pPr>
      <w:r>
        <w:rPr>
          <w:rStyle w:val="bold"/>
          <w:rFonts w:ascii="Palatino Linotype" w:eastAsiaTheme="minorEastAsia" w:hAnsi="Palatino Linotype" w:cs="Calibri"/>
          <w:color w:val="212529"/>
        </w:rPr>
        <w:t>Robustece lo anterior, las tablas de aplicabilidad del Sujeto Obligado, tal como se ilustra:</w:t>
      </w:r>
    </w:p>
    <w:p w14:paraId="6809C8E0" w14:textId="77777777" w:rsidR="00AF4FDA" w:rsidRDefault="00AF4FDA" w:rsidP="00AF4FDA">
      <w:pPr>
        <w:pStyle w:val="temp"/>
        <w:shd w:val="clear" w:color="auto" w:fill="FFFFFF"/>
        <w:spacing w:before="0" w:beforeAutospacing="0" w:after="0" w:afterAutospacing="0" w:line="360" w:lineRule="auto"/>
        <w:jc w:val="both"/>
        <w:rPr>
          <w:rStyle w:val="bold"/>
          <w:rFonts w:ascii="Palatino Linotype" w:eastAsiaTheme="minorEastAsia" w:hAnsi="Palatino Linotype" w:cs="Calibri"/>
          <w:color w:val="212529"/>
        </w:rPr>
      </w:pPr>
      <w:r>
        <w:rPr>
          <w:rFonts w:ascii="Palatino Linotype" w:eastAsiaTheme="minorEastAsia" w:hAnsi="Palatino Linotype" w:cs="Calibri"/>
          <w:noProof/>
          <w:color w:val="212529"/>
        </w:rPr>
        <w:lastRenderedPageBreak/>
        <mc:AlternateContent>
          <mc:Choice Requires="wps">
            <w:drawing>
              <wp:anchor distT="0" distB="0" distL="114300" distR="114300" simplePos="0" relativeHeight="251659264" behindDoc="0" locked="0" layoutInCell="1" allowOverlap="1" wp14:anchorId="7AFA415E" wp14:editId="6DAAA3B0">
                <wp:simplePos x="0" y="0"/>
                <wp:positionH relativeFrom="column">
                  <wp:posOffset>-41910</wp:posOffset>
                </wp:positionH>
                <wp:positionV relativeFrom="paragraph">
                  <wp:posOffset>3423284</wp:posOffset>
                </wp:positionV>
                <wp:extent cx="5762625" cy="16192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5762625" cy="161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AF5086" id="Rectángulo 5" o:spid="_x0000_s1026" style="position:absolute;margin-left:-3.3pt;margin-top:269.55pt;width:453.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" filled="f" strokecolor="red" strokeweight="3pt"/>
            </w:pict>
          </mc:Fallback>
        </mc:AlternateContent>
      </w:r>
      <w:r>
        <w:rPr>
          <w:rFonts w:ascii="Palatino Linotype" w:eastAsiaTheme="minorEastAsia" w:hAnsi="Palatino Linotype" w:cs="Calibri"/>
          <w:noProof/>
          <w:color w:val="212529"/>
        </w:rPr>
        <w:drawing>
          <wp:inline distT="0" distB="0" distL="0" distR="0" wp14:anchorId="4656908C" wp14:editId="01F41D36">
            <wp:extent cx="5791835" cy="3555365"/>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D4A579.tmp"/>
                    <pic:cNvPicPr/>
                  </pic:nvPicPr>
                  <pic:blipFill>
                    <a:blip r:embed="rId7">
                      <a:extLst>
                        <a:ext uri="{28A0092B-C50C-407E-A947-70E740481C1C}">
                          <a14:useLocalDpi xmlns:a14="http://schemas.microsoft.com/office/drawing/2010/main" val="0"/>
                        </a:ext>
                      </a:extLst>
                    </a:blip>
                    <a:stretch>
                      <a:fillRect/>
                    </a:stretch>
                  </pic:blipFill>
                  <pic:spPr>
                    <a:xfrm>
                      <a:off x="0" y="0"/>
                      <a:ext cx="5791835" cy="3555365"/>
                    </a:xfrm>
                    <a:prstGeom prst="rect">
                      <a:avLst/>
                    </a:prstGeom>
                  </pic:spPr>
                </pic:pic>
              </a:graphicData>
            </a:graphic>
          </wp:inline>
        </w:drawing>
      </w:r>
    </w:p>
    <w:p w14:paraId="5A6C36BB" w14:textId="77777777" w:rsidR="00AF4FDA" w:rsidRPr="007C3560" w:rsidRDefault="00AF4FDA" w:rsidP="00B86B81">
      <w:pPr>
        <w:pStyle w:val="temp"/>
        <w:shd w:val="clear" w:color="auto" w:fill="FFFFFF"/>
        <w:spacing w:before="0" w:beforeAutospacing="0" w:after="0" w:afterAutospacing="0"/>
        <w:jc w:val="both"/>
        <w:rPr>
          <w:rStyle w:val="bold"/>
          <w:rFonts w:ascii="Palatino Linotype" w:eastAsiaTheme="minorEastAsia" w:hAnsi="Palatino Linotype" w:cs="Calibri"/>
          <w:color w:val="212529"/>
        </w:rPr>
      </w:pPr>
    </w:p>
    <w:p w14:paraId="047C795B" w14:textId="77777777" w:rsidR="0099052A" w:rsidRDefault="0099052A" w:rsidP="00B86B81">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14:paraId="36484E3C" w14:textId="77777777" w:rsidR="0099052A" w:rsidRDefault="0099052A" w:rsidP="00B86B81">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14:paraId="0EEE13CA" w14:textId="77777777" w:rsidR="00B86B81" w:rsidRPr="00023642" w:rsidRDefault="00B86B81" w:rsidP="00B86B81">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023642">
        <w:rPr>
          <w:rFonts w:ascii="Palatino Linotype" w:eastAsia="Palatino Linotype" w:hAnsi="Palatino Linotype" w:cs="Palatino Linotype"/>
          <w:color w:val="000000"/>
          <w:szCs w:val="22"/>
          <w:lang w:val="es-ES_tradnl" w:eastAsia="es-MX"/>
        </w:rPr>
        <w:t xml:space="preserve">Ahora bien, quedando establecido lo anterior, este Órgano Garante considera viable establecer si </w:t>
      </w:r>
      <w:r w:rsidR="00520E26">
        <w:rPr>
          <w:rFonts w:ascii="Palatino Linotype" w:eastAsia="Palatino Linotype" w:hAnsi="Palatino Linotype" w:cs="Palatino Linotype"/>
          <w:color w:val="000000"/>
          <w:szCs w:val="22"/>
          <w:lang w:val="es-ES_tradnl" w:eastAsia="es-MX"/>
        </w:rPr>
        <w:t>la respuesta</w:t>
      </w:r>
      <w:r w:rsidRPr="00023642">
        <w:rPr>
          <w:rFonts w:ascii="Palatino Linotype" w:eastAsia="Palatino Linotype" w:hAnsi="Palatino Linotype" w:cs="Palatino Linotype"/>
          <w:color w:val="000000"/>
          <w:szCs w:val="22"/>
          <w:lang w:val="es-ES_tradnl" w:eastAsia="es-MX"/>
        </w:rPr>
        <w:t xml:space="preserve"> del Sujeto Obligado colma la pretensión del Recurrente. </w:t>
      </w:r>
    </w:p>
    <w:p w14:paraId="5E79E481" w14:textId="77777777" w:rsidR="00B86B81" w:rsidRPr="00023642" w:rsidRDefault="00B86B81" w:rsidP="00B86B81">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62"/>
        <w:gridCol w:w="3260"/>
        <w:gridCol w:w="2820"/>
      </w:tblGrid>
      <w:tr w:rsidR="00B86B81" w:rsidRPr="00023642" w14:paraId="6F59BE2F" w14:textId="77777777" w:rsidTr="00520E26">
        <w:trPr>
          <w:trHeight w:val="828"/>
        </w:trPr>
        <w:tc>
          <w:tcPr>
            <w:tcW w:w="2962" w:type="dxa"/>
            <w:shd w:val="clear" w:color="auto" w:fill="E7E6E6" w:themeFill="background2"/>
          </w:tcPr>
          <w:p w14:paraId="05400494" w14:textId="77777777" w:rsidR="00B86B81" w:rsidRPr="00023642" w:rsidRDefault="00B86B81" w:rsidP="00520E26">
            <w:pPr>
              <w:spacing w:line="360" w:lineRule="auto"/>
              <w:jc w:val="center"/>
              <w:rPr>
                <w:rFonts w:ascii="Palatino Linotype" w:eastAsiaTheme="minorHAnsi" w:hAnsi="Palatino Linotype" w:cstheme="minorBidi"/>
                <w:b/>
                <w:i/>
                <w:color w:val="000000"/>
                <w:sz w:val="22"/>
                <w:szCs w:val="22"/>
                <w:lang w:val="es-MX" w:eastAsia="en-US"/>
              </w:rPr>
            </w:pPr>
            <w:r w:rsidRPr="00023642">
              <w:rPr>
                <w:rFonts w:ascii="Palatino Linotype" w:eastAsiaTheme="minorHAnsi" w:hAnsi="Palatino Linotype" w:cstheme="minorBidi"/>
                <w:b/>
                <w:i/>
                <w:color w:val="000000"/>
                <w:sz w:val="22"/>
                <w:szCs w:val="22"/>
                <w:lang w:val="es-MX" w:eastAsia="en-US"/>
              </w:rPr>
              <w:t>Requerimientos</w:t>
            </w:r>
          </w:p>
        </w:tc>
        <w:tc>
          <w:tcPr>
            <w:tcW w:w="3260" w:type="dxa"/>
            <w:shd w:val="clear" w:color="auto" w:fill="E7E6E6" w:themeFill="background2"/>
          </w:tcPr>
          <w:p w14:paraId="03FC61D5" w14:textId="77777777" w:rsidR="00B86B81" w:rsidRPr="00023642" w:rsidRDefault="00B86B81" w:rsidP="00520E26">
            <w:pPr>
              <w:spacing w:line="360" w:lineRule="auto"/>
              <w:jc w:val="center"/>
              <w:rPr>
                <w:rFonts w:ascii="Palatino Linotype" w:eastAsiaTheme="minorHAnsi" w:hAnsi="Palatino Linotype" w:cstheme="minorBidi"/>
                <w:b/>
                <w:i/>
                <w:color w:val="000000"/>
                <w:sz w:val="22"/>
                <w:szCs w:val="22"/>
                <w:lang w:val="es-MX" w:eastAsia="en-US"/>
              </w:rPr>
            </w:pPr>
            <w:r>
              <w:rPr>
                <w:rFonts w:ascii="Palatino Linotype" w:eastAsiaTheme="minorHAnsi" w:hAnsi="Palatino Linotype" w:cstheme="minorBidi"/>
                <w:b/>
                <w:i/>
                <w:color w:val="000000"/>
                <w:sz w:val="22"/>
                <w:szCs w:val="22"/>
                <w:lang w:val="es-MX" w:eastAsia="en-US"/>
              </w:rPr>
              <w:t xml:space="preserve">Respuesta </w:t>
            </w:r>
          </w:p>
        </w:tc>
        <w:tc>
          <w:tcPr>
            <w:tcW w:w="2820" w:type="dxa"/>
            <w:shd w:val="clear" w:color="auto" w:fill="E7E6E6" w:themeFill="background2"/>
          </w:tcPr>
          <w:p w14:paraId="0441E779" w14:textId="77777777" w:rsidR="00B86B81" w:rsidRPr="00023642" w:rsidRDefault="00B86B81" w:rsidP="00520E26">
            <w:pPr>
              <w:spacing w:line="360" w:lineRule="auto"/>
              <w:jc w:val="center"/>
              <w:rPr>
                <w:rFonts w:ascii="Palatino Linotype" w:eastAsiaTheme="minorHAnsi" w:hAnsi="Palatino Linotype" w:cstheme="minorBidi"/>
                <w:b/>
                <w:i/>
                <w:color w:val="000000"/>
                <w:sz w:val="22"/>
                <w:szCs w:val="22"/>
                <w:lang w:val="es-MX" w:eastAsia="en-US"/>
              </w:rPr>
            </w:pPr>
            <w:r w:rsidRPr="00023642">
              <w:rPr>
                <w:rFonts w:ascii="Palatino Linotype" w:eastAsiaTheme="minorHAnsi" w:hAnsi="Palatino Linotype" w:cstheme="minorBidi"/>
                <w:b/>
                <w:i/>
                <w:color w:val="000000"/>
                <w:sz w:val="22"/>
                <w:szCs w:val="22"/>
                <w:lang w:val="es-MX" w:eastAsia="en-US"/>
              </w:rPr>
              <w:t>Colma</w:t>
            </w:r>
          </w:p>
        </w:tc>
      </w:tr>
      <w:tr w:rsidR="00B86B81" w:rsidRPr="00023642" w14:paraId="0B8DD541" w14:textId="77777777" w:rsidTr="00520E26">
        <w:trPr>
          <w:trHeight w:val="1055"/>
        </w:trPr>
        <w:tc>
          <w:tcPr>
            <w:tcW w:w="2962" w:type="dxa"/>
          </w:tcPr>
          <w:p w14:paraId="60E1F7E0" w14:textId="77777777" w:rsidR="00B86B81" w:rsidRPr="00334EAF" w:rsidRDefault="00520E26" w:rsidP="00520E26">
            <w:pPr>
              <w:jc w:val="both"/>
              <w:rPr>
                <w:rFonts w:ascii="Palatino Linotype" w:hAnsi="Palatino Linotype" w:cs="Arial"/>
              </w:rPr>
            </w:pPr>
            <w:r>
              <w:rPr>
                <w:rFonts w:ascii="Palatino Linotype" w:hAnsi="Palatino Linotype" w:cs="Arial"/>
              </w:rPr>
              <w:t>Agenda de reuniones de la Presidenta Municipal, del primer trimestre 2025.</w:t>
            </w:r>
          </w:p>
        </w:tc>
        <w:tc>
          <w:tcPr>
            <w:tcW w:w="3260" w:type="dxa"/>
          </w:tcPr>
          <w:p w14:paraId="57EF2E4E" w14:textId="77777777" w:rsidR="00B86B81" w:rsidRPr="00334EAF" w:rsidRDefault="00520E26" w:rsidP="00520E26">
            <w:pPr>
              <w:pStyle w:val="Prrafodelista"/>
              <w:ind w:left="0"/>
              <w:jc w:val="both"/>
              <w:rPr>
                <w:rFonts w:ascii="Palatino Linotype" w:eastAsiaTheme="minorHAnsi" w:hAnsi="Palatino Linotype" w:cstheme="minorBidi"/>
                <w:color w:val="000000"/>
                <w:sz w:val="22"/>
                <w:szCs w:val="22"/>
                <w:lang w:val="es-MX" w:eastAsia="en-US"/>
              </w:rPr>
            </w:pPr>
            <w:r>
              <w:rPr>
                <w:rFonts w:ascii="Palatino Linotype" w:eastAsiaTheme="minorHAnsi" w:hAnsi="Palatino Linotype" w:cstheme="minorBidi"/>
                <w:color w:val="000000"/>
                <w:sz w:val="22"/>
                <w:szCs w:val="22"/>
                <w:lang w:val="es-MX" w:eastAsia="en-US"/>
              </w:rPr>
              <w:t>El Titular de la UIPPE informó que se trata de un derecho de petición.</w:t>
            </w:r>
          </w:p>
        </w:tc>
        <w:tc>
          <w:tcPr>
            <w:tcW w:w="2820" w:type="dxa"/>
          </w:tcPr>
          <w:p w14:paraId="0DD04FB0" w14:textId="77777777" w:rsidR="00B86B81" w:rsidRPr="00C27BC5" w:rsidRDefault="00520E26" w:rsidP="00520E26">
            <w:pPr>
              <w:jc w:val="center"/>
              <w:rPr>
                <w:rFonts w:ascii="Palatino Linotype" w:eastAsiaTheme="minorHAnsi" w:hAnsi="Palatino Linotype" w:cstheme="minorBidi"/>
                <w:i/>
                <w:color w:val="000000"/>
                <w:sz w:val="22"/>
                <w:szCs w:val="22"/>
                <w:lang w:val="es-MX" w:eastAsia="en-US"/>
              </w:rPr>
            </w:pPr>
            <w:r>
              <w:rPr>
                <w:rFonts w:ascii="Palatino Linotype" w:eastAsiaTheme="minorHAnsi" w:hAnsi="Palatino Linotype" w:cstheme="minorBidi"/>
                <w:i/>
                <w:color w:val="000000"/>
                <w:sz w:val="22"/>
                <w:szCs w:val="22"/>
                <w:lang w:val="es-MX" w:eastAsia="en-US"/>
              </w:rPr>
              <w:t>No</w:t>
            </w:r>
          </w:p>
        </w:tc>
      </w:tr>
    </w:tbl>
    <w:p w14:paraId="5B3AC892" w14:textId="77777777" w:rsidR="00B86B81" w:rsidRDefault="00B86B81" w:rsidP="00B86B81">
      <w:pPr>
        <w:spacing w:line="360" w:lineRule="auto"/>
        <w:jc w:val="both"/>
        <w:rPr>
          <w:rFonts w:ascii="Palatino Linotype" w:eastAsia="Palatino Linotype" w:hAnsi="Palatino Linotype" w:cs="Palatino Linotype"/>
          <w:lang w:val="es-MX" w:eastAsia="en-US"/>
        </w:rPr>
      </w:pPr>
    </w:p>
    <w:p w14:paraId="792D7E73" w14:textId="77777777" w:rsidR="00520E26" w:rsidRDefault="00520E26" w:rsidP="00B86B81">
      <w:pPr>
        <w:spacing w:line="360" w:lineRule="auto"/>
        <w:jc w:val="both"/>
        <w:rPr>
          <w:rFonts w:ascii="Palatino Linotype" w:eastAsia="Palatino Linotype" w:hAnsi="Palatino Linotype" w:cs="Palatino Linotype"/>
          <w:lang w:val="es-MX" w:eastAsia="en-US"/>
        </w:rPr>
      </w:pPr>
    </w:p>
    <w:p w14:paraId="6158F3D1" w14:textId="77777777" w:rsidR="00B86B81" w:rsidRDefault="00B86B81" w:rsidP="00B86B81">
      <w:pPr>
        <w:spacing w:line="360" w:lineRule="auto"/>
        <w:jc w:val="both"/>
        <w:rPr>
          <w:rFonts w:ascii="Palatino Linotype" w:eastAsia="Calibri" w:hAnsi="Palatino Linotype" w:cs="Arial"/>
          <w:color w:val="000000"/>
          <w:lang w:val="es-ES_tradnl" w:eastAsia="es-MX"/>
        </w:rPr>
      </w:pPr>
      <w:r>
        <w:rPr>
          <w:rFonts w:ascii="Palatino Linotype" w:eastAsia="Calibri" w:hAnsi="Palatino Linotype" w:cs="Arial"/>
          <w:color w:val="000000"/>
          <w:lang w:val="es-ES_tradnl" w:eastAsia="es-MX"/>
        </w:rPr>
        <w:lastRenderedPageBreak/>
        <w:t xml:space="preserve">Por su parte, el artículo 18 de la </w:t>
      </w:r>
      <w:r w:rsidRPr="009E63DA">
        <w:rPr>
          <w:rFonts w:ascii="Palatino Linotype" w:hAnsi="Palatino Linotype" w:cs="Arial"/>
          <w:bCs/>
        </w:rPr>
        <w:t>Ley de Transparencia y Acceso a la Información Pública del Estado de México y Municipios</w:t>
      </w:r>
      <w:r>
        <w:rPr>
          <w:rFonts w:ascii="Palatino Linotype" w:hAnsi="Palatino Linotype" w:cs="Arial"/>
          <w:bCs/>
        </w:rPr>
        <w:t>, establece que los Sujetos Obligados deberán documentar todo acto que derive de las funciones, facultades y competencias, tal como se transcribe:</w:t>
      </w:r>
    </w:p>
    <w:p w14:paraId="2C8E8473" w14:textId="77777777" w:rsidR="00B86B81" w:rsidRPr="009E63DA" w:rsidRDefault="00B86B81" w:rsidP="00B86B81">
      <w:pPr>
        <w:ind w:left="567" w:right="567"/>
        <w:jc w:val="both"/>
        <w:rPr>
          <w:rFonts w:ascii="Palatino Linotype" w:eastAsia="Calibri" w:hAnsi="Palatino Linotype" w:cs="Arial"/>
          <w:i/>
          <w:color w:val="000000"/>
          <w:sz w:val="2"/>
          <w:lang w:val="es-ES_tradnl" w:eastAsia="es-MX"/>
        </w:rPr>
      </w:pPr>
    </w:p>
    <w:p w14:paraId="727BFC5A" w14:textId="77777777" w:rsidR="00B86B81" w:rsidRDefault="00B86B81" w:rsidP="00B86B81">
      <w:pPr>
        <w:rPr>
          <w:rFonts w:ascii="Palatino Linotype" w:hAnsi="Palatino Linotype" w:cs="Arial"/>
          <w:noProof/>
          <w:color w:val="000000"/>
          <w:lang w:eastAsia="es-MX"/>
        </w:rPr>
      </w:pPr>
    </w:p>
    <w:p w14:paraId="198CFAF7" w14:textId="77777777" w:rsidR="00B86B81" w:rsidRPr="003B0D26" w:rsidRDefault="00B86B81" w:rsidP="00B86B81">
      <w:pPr>
        <w:ind w:left="851" w:right="851"/>
        <w:jc w:val="both"/>
        <w:rPr>
          <w:rFonts w:ascii="Palatino Linotype" w:hAnsi="Palatino Linotype"/>
          <w:b/>
          <w:i/>
          <w:u w:val="single"/>
        </w:rPr>
      </w:pPr>
      <w:r w:rsidRPr="003B0D26">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14:paraId="5084895B" w14:textId="77777777" w:rsidR="00B86B81" w:rsidRDefault="00B86B81" w:rsidP="00B86B81">
      <w:pPr>
        <w:spacing w:line="360" w:lineRule="auto"/>
        <w:jc w:val="both"/>
        <w:rPr>
          <w:rFonts w:ascii="Palatino Linotype" w:hAnsi="Palatino Linotype" w:cs="Arial"/>
        </w:rPr>
      </w:pPr>
    </w:p>
    <w:p w14:paraId="079647AC" w14:textId="77777777" w:rsidR="00B86B81" w:rsidRPr="009E63DA" w:rsidRDefault="00B86B81" w:rsidP="00B86B81">
      <w:pPr>
        <w:spacing w:line="360" w:lineRule="auto"/>
        <w:jc w:val="both"/>
        <w:rPr>
          <w:rFonts w:ascii="Palatino Linotype" w:hAnsi="Palatino Linotype" w:cs="Arial"/>
        </w:rPr>
      </w:pPr>
      <w:r w:rsidRPr="009E63DA">
        <w:rPr>
          <w:rFonts w:ascii="Palatino Linotype" w:hAnsi="Palatino Linotype" w:cs="Arial"/>
        </w:rPr>
        <w:t>Ahora bien, en atención a lo dispuesto por los artículos 3, frac</w:t>
      </w:r>
      <w:r>
        <w:rPr>
          <w:rFonts w:ascii="Palatino Linotype" w:hAnsi="Palatino Linotype" w:cs="Arial"/>
        </w:rPr>
        <w:t xml:space="preserve">ción XI, 8 </w:t>
      </w:r>
      <w:r w:rsidRPr="009E63DA">
        <w:rPr>
          <w:rFonts w:ascii="Palatino Linotype" w:hAnsi="Palatino Linotype" w:cs="Arial"/>
        </w:rPr>
        <w:t xml:space="preserve">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14:paraId="2B483C45" w14:textId="77777777" w:rsidR="00B86B81" w:rsidRPr="009E63DA" w:rsidRDefault="00B86B81" w:rsidP="00B86B81">
      <w:pPr>
        <w:ind w:left="567" w:right="567"/>
        <w:jc w:val="both"/>
        <w:rPr>
          <w:rFonts w:ascii="Palatino Linotype" w:hAnsi="Palatino Linotype"/>
        </w:rPr>
      </w:pPr>
    </w:p>
    <w:p w14:paraId="0D3CF20B" w14:textId="77777777" w:rsidR="00B86B81" w:rsidRPr="009E63DA" w:rsidRDefault="00B86B81" w:rsidP="00B86B81">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761E54B4" w14:textId="77777777" w:rsidR="00B86B81" w:rsidRPr="009E63DA" w:rsidRDefault="00B86B81" w:rsidP="00B86B81">
      <w:pPr>
        <w:ind w:left="851" w:right="851"/>
        <w:jc w:val="both"/>
        <w:rPr>
          <w:rFonts w:ascii="Palatino Linotype" w:hAnsi="Palatino Linotype"/>
          <w:i/>
        </w:rPr>
      </w:pPr>
      <w:r w:rsidRPr="009E63DA">
        <w:rPr>
          <w:rFonts w:ascii="Palatino Linotype" w:hAnsi="Palatino Linotype"/>
          <w:i/>
        </w:rPr>
        <w:t>…</w:t>
      </w:r>
    </w:p>
    <w:p w14:paraId="04A46CE3" w14:textId="77777777" w:rsidR="00B86B81" w:rsidRPr="009E63DA" w:rsidRDefault="00B86B81" w:rsidP="00B86B81">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32F1FEBB" w14:textId="77777777" w:rsidR="00B86B81" w:rsidRPr="009E63DA" w:rsidRDefault="00B86B81" w:rsidP="00B86B81">
      <w:pPr>
        <w:ind w:left="851" w:right="851"/>
        <w:jc w:val="both"/>
        <w:rPr>
          <w:rFonts w:ascii="Palatino Linotype" w:hAnsi="Palatino Linotype"/>
          <w:i/>
        </w:rPr>
      </w:pPr>
    </w:p>
    <w:p w14:paraId="08C6239A" w14:textId="77777777" w:rsidR="00B86B81" w:rsidRPr="009E63DA" w:rsidRDefault="00B86B81" w:rsidP="00B86B81">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450925A" w14:textId="77777777" w:rsidR="00B86B81" w:rsidRPr="009E63DA" w:rsidRDefault="00B86B81" w:rsidP="00B86B81">
      <w:pPr>
        <w:ind w:left="851" w:right="851"/>
        <w:jc w:val="both"/>
        <w:rPr>
          <w:rFonts w:ascii="Palatino Linotype" w:hAnsi="Palatino Linotype"/>
          <w:bCs/>
          <w:i/>
        </w:rPr>
      </w:pPr>
    </w:p>
    <w:p w14:paraId="120B6482" w14:textId="77777777" w:rsidR="00B86B81" w:rsidRPr="009E63DA" w:rsidRDefault="00B86B81" w:rsidP="00B86B81">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w:t>
      </w:r>
      <w:r w:rsidRPr="009E63DA">
        <w:rPr>
          <w:rFonts w:ascii="Palatino Linotype" w:hAnsi="Palatino Linotype"/>
          <w:bCs/>
          <w:i/>
        </w:rPr>
        <w:lastRenderedPageBreak/>
        <w:t>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1B9296" w14:textId="77777777" w:rsidR="00B86B81" w:rsidRPr="009E63DA" w:rsidRDefault="00B86B81" w:rsidP="00B86B81">
      <w:pPr>
        <w:ind w:left="851" w:right="851"/>
        <w:jc w:val="both"/>
        <w:rPr>
          <w:rFonts w:ascii="Palatino Linotype" w:hAnsi="Palatino Linotype"/>
          <w:bCs/>
          <w:i/>
        </w:rPr>
      </w:pPr>
    </w:p>
    <w:p w14:paraId="6ED369A5" w14:textId="77777777" w:rsidR="00B86B81" w:rsidRDefault="00B86B81" w:rsidP="00B86B81">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F88C106" w14:textId="77777777" w:rsidR="00B86B81" w:rsidRPr="009E63DA" w:rsidRDefault="00B86B81" w:rsidP="00B86B81">
      <w:pPr>
        <w:ind w:left="851" w:right="851"/>
        <w:jc w:val="both"/>
        <w:rPr>
          <w:rFonts w:ascii="Palatino Linotype" w:hAnsi="Palatino Linotype"/>
          <w:bCs/>
          <w:i/>
        </w:rPr>
      </w:pPr>
    </w:p>
    <w:p w14:paraId="7C61D42C" w14:textId="77777777" w:rsidR="00B86B81" w:rsidRPr="009E63DA" w:rsidRDefault="00B86B81" w:rsidP="00B86B81">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5015A9BF" w14:textId="77777777" w:rsidR="00B86B81" w:rsidRPr="009E63DA" w:rsidRDefault="00B86B81" w:rsidP="00B86B81">
      <w:pPr>
        <w:ind w:left="851" w:right="851"/>
        <w:jc w:val="both"/>
        <w:rPr>
          <w:rFonts w:ascii="Palatino Linotype" w:hAnsi="Palatino Linotype"/>
          <w:i/>
        </w:rPr>
      </w:pPr>
    </w:p>
    <w:p w14:paraId="6A1DF7B3" w14:textId="77777777" w:rsidR="00B86B81" w:rsidRPr="003B0D26" w:rsidRDefault="00B86B81" w:rsidP="00B86B81">
      <w:pPr>
        <w:ind w:left="851" w:right="851"/>
        <w:jc w:val="both"/>
        <w:rPr>
          <w:rFonts w:ascii="Palatino Linotype" w:hAnsi="Palatino Linotype"/>
          <w:i/>
        </w:rPr>
      </w:pPr>
      <w:r w:rsidRPr="003B0D26">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AB47CC6" w14:textId="77777777" w:rsidR="00B86B81" w:rsidRPr="009E63DA" w:rsidRDefault="00B86B81" w:rsidP="00B86B81">
      <w:pPr>
        <w:jc w:val="both"/>
        <w:rPr>
          <w:rFonts w:ascii="Palatino Linotype" w:hAnsi="Palatino Linotype"/>
        </w:rPr>
      </w:pPr>
    </w:p>
    <w:p w14:paraId="19237D3E" w14:textId="77777777" w:rsidR="00B86B81" w:rsidRDefault="00B86B81" w:rsidP="00B86B81">
      <w:pPr>
        <w:spacing w:line="360" w:lineRule="auto"/>
        <w:jc w:val="both"/>
        <w:rPr>
          <w:rFonts w:ascii="Palatino Linotype" w:eastAsia="Calibri" w:hAnsi="Palatino Linotype" w:cs="Arial"/>
          <w:color w:val="000000"/>
          <w:lang w:val="es-ES_tradnl" w:eastAsia="es-MX"/>
        </w:rPr>
      </w:pPr>
    </w:p>
    <w:p w14:paraId="018867AD" w14:textId="77777777" w:rsidR="00B86B81" w:rsidRDefault="00B86B81" w:rsidP="00B86B81">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14:paraId="68FE1B81" w14:textId="77777777" w:rsidR="00B86B81" w:rsidRDefault="00B86B81" w:rsidP="00B86B81">
      <w:pPr>
        <w:spacing w:line="360" w:lineRule="auto"/>
        <w:jc w:val="both"/>
        <w:rPr>
          <w:rFonts w:ascii="Palatino Linotype" w:eastAsia="Calibri" w:hAnsi="Palatino Linotype" w:cs="Arial"/>
          <w:color w:val="000000"/>
          <w:lang w:val="es-ES_tradnl" w:eastAsia="es-MX"/>
        </w:rPr>
      </w:pPr>
    </w:p>
    <w:p w14:paraId="777224E3" w14:textId="77777777" w:rsidR="00B86B81" w:rsidRPr="009E63DA" w:rsidRDefault="00B86B81" w:rsidP="00B86B81">
      <w:pPr>
        <w:spacing w:line="360" w:lineRule="auto"/>
        <w:jc w:val="both"/>
        <w:rPr>
          <w:rFonts w:ascii="Palatino Linotype" w:hAnsi="Palatino Linotype" w:cs="Arial"/>
          <w:noProof/>
          <w:color w:val="000000"/>
          <w:lang w:eastAsia="es-MX"/>
        </w:rPr>
      </w:pPr>
      <w:r w:rsidRPr="009E63DA">
        <w:rPr>
          <w:rFonts w:ascii="Palatino Linotype" w:hAnsi="Palatino Linotype" w:cs="Arial"/>
          <w:noProof/>
          <w:color w:val="000000"/>
          <w:lang w:eastAsia="es-MX"/>
        </w:rPr>
        <w:t xml:space="preserve">Con base en lo anteriormente expuesto, se arriba a la conclusión de que la respuesta del </w:t>
      </w:r>
      <w:r w:rsidRPr="009E63DA">
        <w:rPr>
          <w:rFonts w:ascii="Palatino Linotype" w:hAnsi="Palatino Linotype" w:cs="Arial"/>
          <w:b/>
          <w:noProof/>
          <w:color w:val="000000"/>
          <w:lang w:eastAsia="es-MX"/>
        </w:rPr>
        <w:t xml:space="preserve">Sujeto Obligado </w:t>
      </w:r>
      <w:r w:rsidRPr="00424BB7">
        <w:rPr>
          <w:rFonts w:ascii="Palatino Linotype" w:hAnsi="Palatino Linotype" w:cs="Arial"/>
          <w:noProof/>
          <w:color w:val="000000"/>
          <w:lang w:eastAsia="es-MX"/>
        </w:rPr>
        <w:t>no</w:t>
      </w:r>
      <w:r>
        <w:rPr>
          <w:rFonts w:ascii="Palatino Linotype" w:hAnsi="Palatino Linotype" w:cs="Arial"/>
          <w:b/>
          <w:noProof/>
          <w:color w:val="000000"/>
          <w:lang w:eastAsia="es-MX"/>
        </w:rPr>
        <w:t xml:space="preserve"> </w:t>
      </w:r>
      <w:r w:rsidRPr="009E63DA">
        <w:rPr>
          <w:rFonts w:ascii="Palatino Linotype" w:hAnsi="Palatino Linotype" w:cs="Arial"/>
          <w:noProof/>
          <w:color w:val="000000"/>
          <w:lang w:eastAsia="es-MX"/>
        </w:rPr>
        <w:t xml:space="preserve">colmó el derecho de acceso a la información ejercido por el particular. </w:t>
      </w:r>
    </w:p>
    <w:p w14:paraId="70FE1BE3" w14:textId="77777777" w:rsidR="00B86B81" w:rsidRPr="00023642" w:rsidRDefault="00B86B81" w:rsidP="00B86B81">
      <w:pPr>
        <w:spacing w:after="160" w:line="360" w:lineRule="auto"/>
        <w:jc w:val="both"/>
        <w:rPr>
          <w:rFonts w:ascii="Palatino Linotype" w:eastAsiaTheme="minorHAnsi" w:hAnsi="Palatino Linotype" w:cs="Arial"/>
          <w:szCs w:val="22"/>
          <w:lang w:val="es-MX" w:eastAsia="en-US"/>
        </w:rPr>
      </w:pPr>
    </w:p>
    <w:p w14:paraId="5F80C461" w14:textId="77777777" w:rsidR="00B86B81" w:rsidRPr="007C7D03" w:rsidRDefault="00B86B81" w:rsidP="00B86B81">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14:paraId="69FAB340" w14:textId="77777777" w:rsidR="00B86B81" w:rsidRPr="00F54FF7" w:rsidRDefault="00B86B81" w:rsidP="00B86B81">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1BB7B4F" w14:textId="77777777" w:rsidR="00B86B81" w:rsidRPr="00F54FF7" w:rsidRDefault="00B86B81" w:rsidP="00B86B8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14:paraId="20767678" w14:textId="77777777" w:rsidR="00B86B81" w:rsidRPr="00F54FF7" w:rsidRDefault="00B86B81" w:rsidP="00B86B8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7BAB9B3A" w14:textId="77777777" w:rsidR="00B86B81" w:rsidRPr="00F54FF7" w:rsidRDefault="00B86B81" w:rsidP="00B86B8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016F04C6" w14:textId="77777777" w:rsidR="00B86B81" w:rsidRPr="00F54FF7" w:rsidRDefault="00B86B81" w:rsidP="00B86B8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1B16C76B" w14:textId="77777777" w:rsidR="00B86B81" w:rsidRPr="00F54FF7" w:rsidRDefault="00B86B81" w:rsidP="00B86B8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53ED2325" w14:textId="77777777" w:rsidR="00B86B81" w:rsidRPr="00F54FF7" w:rsidRDefault="00B86B81" w:rsidP="00B86B8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 xml:space="preserve">Artículo 122. </w:t>
      </w:r>
      <w:r w:rsidRPr="00F54FF7">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F54FF7">
        <w:rPr>
          <w:rFonts w:ascii="Palatino Linotype" w:eastAsia="Calibri" w:hAnsi="Palatino Linotype" w:cs="Arial"/>
          <w:b/>
          <w:i/>
          <w:u w:val="single"/>
          <w:lang w:val="es-ES_tradnl" w:eastAsia="es-MX"/>
        </w:rPr>
        <w:t>actualiza</w:t>
      </w:r>
      <w:proofErr w:type="spellEnd"/>
      <w:r w:rsidRPr="00F54FF7">
        <w:rPr>
          <w:rFonts w:ascii="Palatino Linotype" w:eastAsia="Calibri" w:hAnsi="Palatino Linotype" w:cs="Arial"/>
          <w:b/>
          <w:i/>
          <w:u w:val="single"/>
          <w:lang w:val="es-ES_tradnl" w:eastAsia="es-MX"/>
        </w:rPr>
        <w:t xml:space="preserve"> alguno </w:t>
      </w:r>
      <w:r w:rsidRPr="00F54FF7">
        <w:rPr>
          <w:rFonts w:ascii="Palatino Linotype" w:eastAsia="Calibri" w:hAnsi="Palatino Linotype" w:cs="Arial"/>
          <w:b/>
          <w:i/>
          <w:u w:val="single"/>
          <w:lang w:val="es-ES_tradnl" w:eastAsia="es-MX"/>
        </w:rPr>
        <w:lastRenderedPageBreak/>
        <w:t>de los supuestos de reserva o confidencialidad, de conformidad con lo dispuesto en el presente título.</w:t>
      </w:r>
    </w:p>
    <w:p w14:paraId="4B6A2E86" w14:textId="77777777" w:rsidR="00B86B81" w:rsidRPr="00F54FF7" w:rsidRDefault="00B86B81" w:rsidP="00B86B8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4387B860" w14:textId="77777777" w:rsidR="00B86B81" w:rsidRPr="00F54FF7" w:rsidRDefault="00B86B81" w:rsidP="00B86B8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14:paraId="48B911B7" w14:textId="77777777" w:rsidR="00B86B81" w:rsidRPr="00F54FF7" w:rsidRDefault="00B86B81" w:rsidP="00B86B81">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14:paraId="7EE98752" w14:textId="77777777" w:rsidR="00B86B81" w:rsidRPr="00F54FF7" w:rsidRDefault="00B86B81" w:rsidP="00B86B81">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14:paraId="5FF95FEE" w14:textId="77777777" w:rsidR="00B86B81" w:rsidRPr="00F54FF7" w:rsidRDefault="00B86B81" w:rsidP="00B86B8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14:paraId="7CE21323" w14:textId="77777777" w:rsidR="00B86B81" w:rsidRPr="00F54FF7" w:rsidRDefault="00B86B81" w:rsidP="00B86B81">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14:paraId="08051237" w14:textId="77777777" w:rsidR="00B86B81" w:rsidRDefault="00B86B81" w:rsidP="00B86B81">
      <w:pPr>
        <w:spacing w:line="360" w:lineRule="auto"/>
        <w:ind w:right="51"/>
        <w:jc w:val="both"/>
        <w:rPr>
          <w:rFonts w:ascii="Palatino Linotype" w:eastAsia="Arial Unicode MS" w:hAnsi="Palatino Linotype" w:cs="Arial"/>
          <w:lang w:val="es-ES_tradnl" w:eastAsia="es-MX"/>
        </w:rPr>
      </w:pPr>
    </w:p>
    <w:p w14:paraId="45987C0E" w14:textId="77777777" w:rsidR="00B86B81" w:rsidRPr="00130611" w:rsidRDefault="00B86B81" w:rsidP="00B86B81">
      <w:pPr>
        <w:spacing w:line="360" w:lineRule="auto"/>
        <w:jc w:val="both"/>
        <w:rPr>
          <w:rFonts w:ascii="Palatino Linotype" w:hAnsi="Palatino Linotype" w:cs="Arial"/>
        </w:rPr>
      </w:pPr>
      <w:r w:rsidRPr="00130611">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05DC0825" w14:textId="77777777" w:rsidR="00B86B81" w:rsidRDefault="00B86B81" w:rsidP="00B86B81">
      <w:pPr>
        <w:spacing w:line="360" w:lineRule="auto"/>
        <w:ind w:right="51"/>
        <w:jc w:val="both"/>
        <w:rPr>
          <w:rFonts w:ascii="Palatino Linotype" w:eastAsia="Calibri" w:hAnsi="Palatino Linotype" w:cs="Arial"/>
          <w:lang w:val="es-ES_tradnl" w:eastAsia="es-MX"/>
        </w:rPr>
      </w:pPr>
    </w:p>
    <w:p w14:paraId="65312BDC" w14:textId="77777777" w:rsidR="00B86B81" w:rsidRDefault="00B86B81" w:rsidP="00B86B81">
      <w:pPr>
        <w:spacing w:line="360" w:lineRule="auto"/>
        <w:ind w:right="51"/>
        <w:jc w:val="both"/>
        <w:rPr>
          <w:rFonts w:ascii="Palatino Linotype" w:eastAsia="Arial Unicode MS" w:hAnsi="Palatino Linotype" w:cs="Arial"/>
          <w:lang w:val="es-ES_tradnl" w:eastAsia="es-MX"/>
        </w:rPr>
      </w:pPr>
      <w:r w:rsidRPr="00F54FF7">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w:t>
      </w:r>
      <w:r w:rsidRPr="00F54FF7">
        <w:rPr>
          <w:rFonts w:ascii="Palatino Linotype" w:eastAsia="Calibri" w:hAnsi="Palatino Linotype" w:cs="Arial"/>
          <w:lang w:val="es-ES_tradnl" w:eastAsia="es-MX"/>
        </w:rPr>
        <w:lastRenderedPageBreak/>
        <w:t xml:space="preserve">cumplir cabalmente las formalidades previstas en el artículo 137 de la Ley de Transparencia y Acceso a la Información Pública del Estado de México y Municipios, así como los numerales aplicables de los </w:t>
      </w:r>
      <w:r w:rsidRPr="00F54FF7">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F54FF7">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r>
        <w:rPr>
          <w:rFonts w:ascii="Palatino Linotype" w:eastAsia="Calibri" w:hAnsi="Palatino Linotype" w:cs="Arial"/>
          <w:lang w:val="es-ES_tradnl" w:eastAsia="es-MX"/>
        </w:rPr>
        <w:t>.</w:t>
      </w:r>
    </w:p>
    <w:p w14:paraId="2A6C8E82" w14:textId="77777777" w:rsidR="00B86B81" w:rsidRPr="00023642" w:rsidRDefault="00B86B81" w:rsidP="00B86B81">
      <w:pPr>
        <w:spacing w:after="160" w:line="360" w:lineRule="auto"/>
        <w:jc w:val="both"/>
        <w:rPr>
          <w:rFonts w:ascii="Palatino Linotype" w:eastAsiaTheme="minorHAnsi" w:hAnsi="Palatino Linotype" w:cs="Arial"/>
          <w:szCs w:val="22"/>
          <w:lang w:val="es-MX" w:eastAsia="en-US"/>
        </w:rPr>
      </w:pPr>
    </w:p>
    <w:p w14:paraId="21A3E72C" w14:textId="77777777" w:rsidR="00B86B81" w:rsidRPr="002C3EC8" w:rsidRDefault="00B86B81" w:rsidP="00B86B81">
      <w:pPr>
        <w:spacing w:line="360" w:lineRule="auto"/>
        <w:jc w:val="both"/>
        <w:rPr>
          <w:rFonts w:ascii="Palatino Linotype" w:hAnsi="Palatino Linotype" w:cs="Arial"/>
        </w:rPr>
      </w:pPr>
      <w:r w:rsidRPr="002C3EC8">
        <w:rPr>
          <w:rFonts w:ascii="Palatino Linotype" w:hAnsi="Palatino Linotype"/>
        </w:rPr>
        <w:t xml:space="preserve">En mérito de lo expuesto en líneas anteriores, resultan </w:t>
      </w:r>
      <w:r>
        <w:rPr>
          <w:rFonts w:ascii="Palatino Linotype" w:hAnsi="Palatino Linotype"/>
        </w:rPr>
        <w:t xml:space="preserve">parcialmente </w:t>
      </w:r>
      <w:r w:rsidRPr="002C3EC8">
        <w:rPr>
          <w:rFonts w:ascii="Palatino Linotype" w:hAnsi="Palatino Linotype"/>
        </w:rPr>
        <w:t xml:space="preserve">fundados los motivos de inconformidad que arguye </w:t>
      </w:r>
      <w:r w:rsidRPr="002C3EC8">
        <w:rPr>
          <w:rFonts w:ascii="Palatino Linotype" w:hAnsi="Palatino Linotype"/>
          <w:bCs/>
        </w:rPr>
        <w:t>el</w:t>
      </w:r>
      <w:r w:rsidRPr="002C3EC8">
        <w:rPr>
          <w:rFonts w:ascii="Palatino Linotype" w:hAnsi="Palatino Linotype"/>
          <w:b/>
          <w:bCs/>
        </w:rPr>
        <w:t xml:space="preserve"> Recurrente </w:t>
      </w:r>
      <w:r w:rsidRPr="002C3EC8">
        <w:rPr>
          <w:rFonts w:ascii="Palatino Linotype" w:hAnsi="Palatino Linotype"/>
        </w:rPr>
        <w:t xml:space="preserve">en su medio de impugnación que fue materia de estudio, por ello </w:t>
      </w:r>
      <w:r w:rsidRPr="002C3EC8">
        <w:rPr>
          <w:rFonts w:ascii="Palatino Linotype" w:hAnsi="Palatino Linotype" w:cs="Arial"/>
        </w:rPr>
        <w:t>con fundamento en la</w:t>
      </w:r>
      <w:r w:rsidRPr="002C3EC8">
        <w:rPr>
          <w:rFonts w:ascii="Palatino Linotype" w:hAnsi="Palatino Linotype" w:cs="Arial"/>
          <w:b/>
        </w:rPr>
        <w:t xml:space="preserve"> </w:t>
      </w:r>
      <w:r w:rsidR="00AF4FDA">
        <w:rPr>
          <w:rFonts w:ascii="Palatino Linotype" w:hAnsi="Palatino Linotype" w:cs="Arial"/>
          <w:b/>
          <w:bCs/>
          <w:i/>
        </w:rPr>
        <w:t>primera</w:t>
      </w:r>
      <w:r w:rsidRPr="002C3EC8">
        <w:rPr>
          <w:rFonts w:ascii="Palatino Linotype" w:hAnsi="Palatino Linotype" w:cs="Arial"/>
          <w:b/>
          <w:bCs/>
          <w:i/>
        </w:rPr>
        <w:t xml:space="preserve"> hipótesis</w:t>
      </w:r>
      <w:r w:rsidRPr="002C3EC8">
        <w:rPr>
          <w:rFonts w:ascii="Palatino Linotype" w:hAnsi="Palatino Linotype" w:cs="Arial"/>
          <w:b/>
        </w:rPr>
        <w:t xml:space="preserve"> </w:t>
      </w:r>
      <w:r w:rsidRPr="002C3EC8">
        <w:rPr>
          <w:rFonts w:ascii="Palatino Linotype" w:hAnsi="Palatino Linotype" w:cs="Arial"/>
        </w:rPr>
        <w:t>de la fracción</w:t>
      </w:r>
      <w:r w:rsidRPr="002C3EC8">
        <w:rPr>
          <w:rFonts w:ascii="Palatino Linotype" w:hAnsi="Palatino Linotype" w:cs="Arial"/>
          <w:b/>
        </w:rPr>
        <w:t xml:space="preserve"> </w:t>
      </w:r>
      <w:r w:rsidRPr="002C3EC8">
        <w:rPr>
          <w:rFonts w:ascii="Palatino Linotype" w:hAnsi="Palatino Linotype" w:cs="Arial"/>
        </w:rPr>
        <w:t>III, del artículo 186,</w:t>
      </w:r>
      <w:r w:rsidRPr="002C3EC8">
        <w:rPr>
          <w:rFonts w:ascii="Palatino Linotype" w:hAnsi="Palatino Linotype" w:cs="Arial"/>
          <w:b/>
        </w:rPr>
        <w:t xml:space="preserve"> </w:t>
      </w:r>
      <w:r w:rsidRPr="002C3EC8">
        <w:rPr>
          <w:rFonts w:ascii="Palatino Linotype" w:hAnsi="Palatino Linotype" w:cs="Arial"/>
        </w:rPr>
        <w:t xml:space="preserve">de la Ley de Transparencia y Acceso a la Información Pública del Estado de México y Municipios, se </w:t>
      </w:r>
      <w:r w:rsidR="00AF4FDA">
        <w:rPr>
          <w:rFonts w:ascii="Palatino Linotype" w:hAnsi="Palatino Linotype" w:cs="Arial"/>
          <w:b/>
        </w:rPr>
        <w:t>REVO</w:t>
      </w:r>
      <w:r w:rsidRPr="00662A79">
        <w:rPr>
          <w:rFonts w:ascii="Palatino Linotype" w:hAnsi="Palatino Linotype" w:cs="Arial"/>
          <w:b/>
        </w:rPr>
        <w:t>CA</w:t>
      </w:r>
      <w:r w:rsidRPr="002C3EC8">
        <w:rPr>
          <w:rFonts w:ascii="Palatino Linotype" w:hAnsi="Palatino Linotype" w:cs="Arial"/>
          <w:b/>
        </w:rPr>
        <w:t xml:space="preserve"> </w:t>
      </w:r>
      <w:r w:rsidRPr="002C3EC8">
        <w:rPr>
          <w:rFonts w:ascii="Palatino Linotype" w:hAnsi="Palatino Linotype" w:cs="Arial"/>
        </w:rPr>
        <w:t>la respuesta a la solicitud de información número</w:t>
      </w:r>
      <w:r w:rsidRPr="002C3EC8">
        <w:rPr>
          <w:rFonts w:ascii="Palatino Linotype" w:hAnsi="Palatino Linotype"/>
          <w:b/>
        </w:rPr>
        <w:t xml:space="preserve"> </w:t>
      </w:r>
      <w:r>
        <w:rPr>
          <w:rFonts w:ascii="Palatino Linotype" w:hAnsi="Palatino Linotype" w:cs="Arial"/>
          <w:b/>
        </w:rPr>
        <w:t xml:space="preserve">00153/VICARBO/IP/2025, </w:t>
      </w:r>
      <w:r>
        <w:rPr>
          <w:rFonts w:ascii="Palatino Linotype" w:hAnsi="Palatino Linotype" w:cs="Arial"/>
        </w:rPr>
        <w:t>que ha</w:t>
      </w:r>
      <w:r w:rsidRPr="002C3EC8">
        <w:rPr>
          <w:rFonts w:ascii="Palatino Linotype" w:hAnsi="Palatino Linotype" w:cs="Arial"/>
        </w:rPr>
        <w:t xml:space="preserve"> sido materia del presente fallo. </w:t>
      </w:r>
    </w:p>
    <w:p w14:paraId="27E84393" w14:textId="77777777" w:rsidR="00B86B81" w:rsidRPr="002C3EC8" w:rsidRDefault="00B86B81" w:rsidP="00B86B81">
      <w:pPr>
        <w:spacing w:line="360" w:lineRule="auto"/>
        <w:jc w:val="both"/>
        <w:rPr>
          <w:rFonts w:ascii="Palatino Linotype" w:hAnsi="Palatino Linotype"/>
        </w:rPr>
      </w:pPr>
      <w:r w:rsidRPr="002C3EC8">
        <w:rPr>
          <w:rFonts w:ascii="Palatino Linotype" w:hAnsi="Palatino Linotype"/>
        </w:rPr>
        <w:t>Por lo antes expuesto y fundado es de resolverse y,</w:t>
      </w:r>
    </w:p>
    <w:p w14:paraId="147527E9" w14:textId="77777777" w:rsidR="00B86B81" w:rsidRPr="009E63DA" w:rsidRDefault="00B86B81" w:rsidP="00B86B81">
      <w:pPr>
        <w:spacing w:line="360" w:lineRule="auto"/>
        <w:jc w:val="both"/>
        <w:rPr>
          <w:rFonts w:ascii="Palatino Linotype" w:hAnsi="Palatino Linotype"/>
        </w:rPr>
      </w:pPr>
    </w:p>
    <w:p w14:paraId="6D88D063" w14:textId="77777777" w:rsidR="00B86B81" w:rsidRPr="002C3EC8" w:rsidRDefault="00B86B81" w:rsidP="00B86B81">
      <w:pPr>
        <w:spacing w:before="240" w:after="240" w:line="360" w:lineRule="auto"/>
        <w:jc w:val="center"/>
        <w:rPr>
          <w:rFonts w:ascii="Palatino Linotype" w:hAnsi="Palatino Linotype"/>
          <w:b/>
          <w:spacing w:val="60"/>
          <w:sz w:val="28"/>
        </w:rPr>
      </w:pPr>
      <w:r w:rsidRPr="002C3EC8">
        <w:rPr>
          <w:rFonts w:ascii="Palatino Linotype" w:hAnsi="Palatino Linotype"/>
          <w:b/>
          <w:spacing w:val="60"/>
          <w:sz w:val="28"/>
        </w:rPr>
        <w:t>S E RESUELVE</w:t>
      </w:r>
    </w:p>
    <w:p w14:paraId="34AF4F64" w14:textId="77777777" w:rsidR="00B86B81" w:rsidRPr="00165D42" w:rsidRDefault="00B86B81" w:rsidP="00B86B81">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sidR="00AF4FDA">
        <w:rPr>
          <w:rFonts w:ascii="Palatino Linotype" w:hAnsi="Palatino Linotype" w:cs="Arial"/>
          <w:b/>
        </w:rPr>
        <w:t>REVO</w:t>
      </w:r>
      <w:r w:rsidRPr="00CD0257">
        <w:rPr>
          <w:rFonts w:ascii="Palatino Linotype" w:hAnsi="Palatino Linotype" w:cs="Arial"/>
          <w:b/>
        </w:rPr>
        <w:t>CA</w:t>
      </w:r>
      <w:r w:rsidRPr="00165D42">
        <w:rPr>
          <w:rFonts w:ascii="Palatino Linotype" w:hAnsi="Palatino Linotype" w:cs="Arial"/>
          <w:b/>
        </w:rPr>
        <w:t xml:space="preserve">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00153/VICARBO/IP/2025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448578AF" w14:textId="77777777" w:rsidR="00B86B81" w:rsidRPr="00165D42" w:rsidRDefault="00B86B81" w:rsidP="00B86B81">
      <w:pPr>
        <w:spacing w:line="360" w:lineRule="auto"/>
        <w:jc w:val="both"/>
        <w:rPr>
          <w:rFonts w:ascii="Palatino Linotype" w:hAnsi="Palatino Linotype" w:cs="Arial"/>
        </w:rPr>
      </w:pPr>
    </w:p>
    <w:p w14:paraId="4F73A4BE" w14:textId="77777777" w:rsidR="00B86B81" w:rsidRDefault="00B86B81" w:rsidP="00B86B81">
      <w:pPr>
        <w:spacing w:line="360" w:lineRule="auto"/>
        <w:jc w:val="both"/>
        <w:rPr>
          <w:rFonts w:ascii="Palatino Linotype" w:hAnsi="Palatino Linotype" w:cs="Tahoma"/>
        </w:rPr>
      </w:pPr>
      <w:r w:rsidRPr="00165D42">
        <w:rPr>
          <w:rFonts w:ascii="Palatino Linotype" w:hAnsi="Palatino Linotype" w:cs="Arial"/>
          <w:b/>
          <w:sz w:val="28"/>
        </w:rPr>
        <w:lastRenderedPageBreak/>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a través del Sistema de Acceso a la 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w:t>
      </w:r>
      <w:r w:rsidR="00AF4FDA">
        <w:rPr>
          <w:rFonts w:ascii="Palatino Linotype" w:hAnsi="Palatino Linotype" w:cs="Tahoma"/>
        </w:rPr>
        <w:t xml:space="preserve">en versión pública de ser procedente, </w:t>
      </w:r>
      <w:r>
        <w:rPr>
          <w:rFonts w:ascii="Palatino Linotype" w:hAnsi="Palatino Linotype" w:cs="Tahoma"/>
        </w:rPr>
        <w:t xml:space="preserve">de </w:t>
      </w:r>
      <w:r w:rsidRPr="00165D42">
        <w:rPr>
          <w:rFonts w:ascii="Palatino Linotype" w:hAnsi="Palatino Linotype" w:cs="Tahoma"/>
        </w:rPr>
        <w:t>lo siguiente:</w:t>
      </w:r>
    </w:p>
    <w:p w14:paraId="2283FEB1" w14:textId="77777777" w:rsidR="00B86B81" w:rsidRDefault="00B86B81" w:rsidP="00B86B81">
      <w:pPr>
        <w:spacing w:line="360" w:lineRule="auto"/>
        <w:jc w:val="both"/>
        <w:rPr>
          <w:rFonts w:ascii="Palatino Linotype" w:hAnsi="Palatino Linotype" w:cs="Arial"/>
        </w:rPr>
      </w:pPr>
    </w:p>
    <w:p w14:paraId="3CCE94D5" w14:textId="77777777" w:rsidR="00B86B81" w:rsidRDefault="00AF4FDA" w:rsidP="00B86B81">
      <w:pPr>
        <w:pStyle w:val="Prrafodelista"/>
        <w:numPr>
          <w:ilvl w:val="0"/>
          <w:numId w:val="5"/>
        </w:numPr>
        <w:spacing w:line="360" w:lineRule="auto"/>
        <w:jc w:val="both"/>
        <w:rPr>
          <w:rFonts w:ascii="Palatino Linotype" w:hAnsi="Palatino Linotype" w:cs="Arial"/>
        </w:rPr>
      </w:pPr>
      <w:r>
        <w:rPr>
          <w:rFonts w:ascii="Palatino Linotype" w:hAnsi="Palatino Linotype" w:cs="Arial"/>
        </w:rPr>
        <w:t>Agenda de reuniones de la Presidenta Municipal, del primer trimestre de dos mil veinticinco</w:t>
      </w:r>
      <w:r w:rsidR="00B86B81">
        <w:rPr>
          <w:rFonts w:ascii="Palatino Linotype" w:hAnsi="Palatino Linotype" w:cs="Arial"/>
        </w:rPr>
        <w:t xml:space="preserve">. </w:t>
      </w:r>
    </w:p>
    <w:p w14:paraId="5C30829F" w14:textId="77777777" w:rsidR="00211655" w:rsidRDefault="00211655" w:rsidP="00211655">
      <w:pPr>
        <w:pStyle w:val="Citas"/>
      </w:pPr>
      <w:r w:rsidRPr="00A14E42">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C100665" w14:textId="77777777" w:rsidR="00B86B81" w:rsidRPr="0039499D" w:rsidRDefault="00B86B81" w:rsidP="00B86B81">
      <w:pPr>
        <w:spacing w:line="360" w:lineRule="auto"/>
        <w:jc w:val="both"/>
        <w:rPr>
          <w:rFonts w:ascii="Palatino Linotype" w:hAnsi="Palatino Linotype" w:cs="Arial"/>
        </w:rPr>
      </w:pPr>
    </w:p>
    <w:p w14:paraId="1DD23B77" w14:textId="77777777" w:rsidR="00B86B81" w:rsidRPr="00DC5E29" w:rsidRDefault="00B86B81" w:rsidP="00B86B81">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4017DA" w14:textId="77777777" w:rsidR="00B86B81" w:rsidRPr="00DC5E29" w:rsidRDefault="00B86B81" w:rsidP="00B86B81">
      <w:pPr>
        <w:spacing w:line="360" w:lineRule="auto"/>
        <w:ind w:right="-595"/>
        <w:jc w:val="both"/>
        <w:rPr>
          <w:rFonts w:ascii="Palatino Linotype" w:hAnsi="Palatino Linotype" w:cs="Tahoma"/>
          <w:bCs/>
        </w:rPr>
      </w:pPr>
    </w:p>
    <w:p w14:paraId="26DFD4F2" w14:textId="77777777" w:rsidR="00B86B81" w:rsidRDefault="00B86B81" w:rsidP="00B86B81">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lastRenderedPageBreak/>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73F91E14" w14:textId="77777777" w:rsidR="00B86B81" w:rsidRPr="00DC5E29" w:rsidRDefault="00B86B81" w:rsidP="00B86B81">
      <w:pPr>
        <w:autoSpaceDE w:val="0"/>
        <w:autoSpaceDN w:val="0"/>
        <w:adjustRightInd w:val="0"/>
        <w:spacing w:line="360" w:lineRule="auto"/>
        <w:jc w:val="both"/>
        <w:rPr>
          <w:rFonts w:ascii="Palatino Linotype" w:hAnsi="Palatino Linotype" w:cs="Arial"/>
        </w:rPr>
      </w:pPr>
    </w:p>
    <w:p w14:paraId="3703E11F" w14:textId="77777777" w:rsidR="00B86B81" w:rsidRDefault="00B86B81" w:rsidP="00B86B81">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AE045D8" w14:textId="77777777" w:rsidR="00B86B81" w:rsidRDefault="00B86B81" w:rsidP="00B86B81">
      <w:pPr>
        <w:spacing w:line="360" w:lineRule="auto"/>
        <w:jc w:val="both"/>
        <w:rPr>
          <w:rFonts w:ascii="Palatino Linotype" w:hAnsi="Palatino Linotype" w:cs="Arial"/>
        </w:rPr>
      </w:pPr>
    </w:p>
    <w:p w14:paraId="78E4324D" w14:textId="27EB3F28" w:rsidR="00B86B81" w:rsidRPr="007C3942" w:rsidRDefault="00B86B81" w:rsidP="00B86B81">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EN LA </w:t>
      </w:r>
      <w:r>
        <w:rPr>
          <w:rFonts w:ascii="Palatino Linotype" w:hAnsi="Palatino Linotype" w:cs="Arial"/>
        </w:rPr>
        <w:t xml:space="preserve">TRIGÉSIMA </w:t>
      </w:r>
      <w:r w:rsidRPr="007C3942">
        <w:rPr>
          <w:rFonts w:ascii="Palatino Linotype" w:hAnsi="Palatino Linotype" w:cs="Arial"/>
        </w:rPr>
        <w:t>SESIÓN ORDINARIA CELEBRADA EL</w:t>
      </w:r>
      <w:r>
        <w:rPr>
          <w:rFonts w:ascii="Palatino Linotype" w:hAnsi="Palatino Linotype" w:cs="Arial"/>
        </w:rPr>
        <w:t xml:space="preserve"> VEINTISIETE DE AGOSTO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8B2276">
        <w:rPr>
          <w:rFonts w:ascii="Palatino Linotype" w:hAnsi="Palatino Linotype" w:cs="Arial"/>
        </w:rPr>
        <w:t>-----------</w:t>
      </w:r>
      <w:r>
        <w:rPr>
          <w:rFonts w:ascii="Palatino Linotype" w:hAnsi="Palatino Linotype" w:cs="Arial"/>
        </w:rPr>
        <w:t xml:space="preserve">---------------------------------------------------- </w:t>
      </w:r>
    </w:p>
    <w:p w14:paraId="656AB512" w14:textId="77777777" w:rsidR="00B86B81" w:rsidRDefault="00B86B81" w:rsidP="00B86B81">
      <w:pPr>
        <w:spacing w:line="360" w:lineRule="auto"/>
        <w:jc w:val="both"/>
        <w:rPr>
          <w:rFonts w:ascii="Palatino Linotype" w:hAnsi="Palatino Linotype" w:cs="Arial"/>
          <w:sz w:val="16"/>
        </w:rPr>
      </w:pPr>
      <w:r>
        <w:rPr>
          <w:rFonts w:ascii="Palatino Linotype" w:hAnsi="Palatino Linotype" w:cs="Arial"/>
          <w:sz w:val="16"/>
        </w:rPr>
        <w:t>JMV/CCR/</w:t>
      </w:r>
      <w:r w:rsidR="007770EF">
        <w:rPr>
          <w:rFonts w:ascii="Palatino Linotype" w:hAnsi="Palatino Linotype" w:cs="Arial"/>
          <w:sz w:val="16"/>
        </w:rPr>
        <w:t>LMST</w:t>
      </w:r>
    </w:p>
    <w:p w14:paraId="49B1728B" w14:textId="77777777" w:rsidR="00B86B81" w:rsidRDefault="00B86B81" w:rsidP="00B86B81"/>
    <w:p w14:paraId="378413C4" w14:textId="77777777" w:rsidR="00B86B81" w:rsidRDefault="00B86B81" w:rsidP="00B86B81"/>
    <w:p w14:paraId="60F714CD" w14:textId="77777777" w:rsidR="00B86B81" w:rsidRDefault="00B86B81" w:rsidP="00B86B81"/>
    <w:p w14:paraId="01E5EB12" w14:textId="77777777" w:rsidR="00B86B81" w:rsidRDefault="00B86B81" w:rsidP="00B86B81"/>
    <w:p w14:paraId="6C77C8E9" w14:textId="77777777" w:rsidR="00B86B81" w:rsidRDefault="00B86B81" w:rsidP="00B86B81"/>
    <w:p w14:paraId="4A637567" w14:textId="77777777" w:rsidR="00B86B81" w:rsidRDefault="00B86B81" w:rsidP="00B86B81"/>
    <w:p w14:paraId="649BCA68" w14:textId="77777777" w:rsidR="00B86B81" w:rsidRDefault="00B86B81" w:rsidP="00B86B81"/>
    <w:p w14:paraId="47B0D764" w14:textId="77777777" w:rsidR="00B86B81" w:rsidRDefault="00B86B81" w:rsidP="00B86B81"/>
    <w:p w14:paraId="6643E879" w14:textId="77777777" w:rsidR="00B86B81" w:rsidRDefault="00B86B81" w:rsidP="00B86B81"/>
    <w:p w14:paraId="563A5F4B" w14:textId="77777777" w:rsidR="00B86B81" w:rsidRDefault="00B86B81" w:rsidP="00B86B81"/>
    <w:p w14:paraId="1866AB52" w14:textId="77777777" w:rsidR="00B86B81" w:rsidRDefault="00B86B81" w:rsidP="00B86B81"/>
    <w:p w14:paraId="35C731EC" w14:textId="77777777" w:rsidR="00B86B81" w:rsidRDefault="00B86B81" w:rsidP="00B86B81"/>
    <w:p w14:paraId="35D2E900" w14:textId="77777777" w:rsidR="00B86B81" w:rsidRDefault="00B86B81" w:rsidP="00B86B81"/>
    <w:p w14:paraId="77417CAA" w14:textId="77777777" w:rsidR="00B86B81" w:rsidRDefault="00B86B81" w:rsidP="00B86B81"/>
    <w:p w14:paraId="26587388" w14:textId="77777777" w:rsidR="00B86B81" w:rsidRDefault="00B86B81" w:rsidP="00B86B81"/>
    <w:p w14:paraId="2A54DFEE" w14:textId="77777777" w:rsidR="00B86B81" w:rsidRDefault="00B86B81" w:rsidP="00B86B81"/>
    <w:p w14:paraId="151F77CB" w14:textId="77777777" w:rsidR="00B86B81" w:rsidRDefault="00B86B81" w:rsidP="00B86B81"/>
    <w:p w14:paraId="7343616A" w14:textId="77777777" w:rsidR="00B86B81" w:rsidRDefault="00B86B81" w:rsidP="00B86B81"/>
    <w:p w14:paraId="7AFD01F6" w14:textId="77777777" w:rsidR="00B86B81" w:rsidRDefault="00B86B81" w:rsidP="00B86B81"/>
    <w:p w14:paraId="57412E48" w14:textId="77777777" w:rsidR="00B86B81" w:rsidRDefault="00B86B81" w:rsidP="00B86B81"/>
    <w:p w14:paraId="7A9959FE" w14:textId="77777777" w:rsidR="00B86B81" w:rsidRDefault="00B86B81" w:rsidP="00B86B81"/>
    <w:p w14:paraId="681E5D4E" w14:textId="77777777" w:rsidR="00B86B81" w:rsidRDefault="00B86B81" w:rsidP="00B86B81"/>
    <w:p w14:paraId="6FEE793C" w14:textId="77777777" w:rsidR="00B86B81" w:rsidRDefault="00B86B81" w:rsidP="00B86B81"/>
    <w:p w14:paraId="2AADF553" w14:textId="77777777" w:rsidR="00B86B81" w:rsidRDefault="00B86B81" w:rsidP="00B86B81"/>
    <w:p w14:paraId="6EA934CF" w14:textId="77777777" w:rsidR="00B86B81" w:rsidRDefault="00B86B81" w:rsidP="00B86B81"/>
    <w:p w14:paraId="6C5BEA39" w14:textId="77777777" w:rsidR="00B86B81" w:rsidRDefault="00B86B81" w:rsidP="00B86B81"/>
    <w:p w14:paraId="1D3584D2" w14:textId="77777777" w:rsidR="00B86B81" w:rsidRDefault="00B86B81" w:rsidP="00B86B81"/>
    <w:p w14:paraId="2935265C" w14:textId="77777777" w:rsidR="00B86B81" w:rsidRDefault="00B86B81" w:rsidP="00B86B81"/>
    <w:p w14:paraId="770D687E" w14:textId="77777777" w:rsidR="00B86B81" w:rsidRDefault="00B86B81" w:rsidP="00B86B81"/>
    <w:p w14:paraId="586E9824" w14:textId="77777777" w:rsidR="00B86B81" w:rsidRDefault="00B86B81" w:rsidP="00B86B81"/>
    <w:p w14:paraId="25CF8C59" w14:textId="77777777" w:rsidR="00B86B81" w:rsidRDefault="00B86B81" w:rsidP="00B86B81"/>
    <w:p w14:paraId="2648020F" w14:textId="77777777" w:rsidR="00B86B81" w:rsidRDefault="00B86B81" w:rsidP="00B86B81"/>
    <w:p w14:paraId="3383B71E" w14:textId="77777777" w:rsidR="00B86B81" w:rsidRDefault="00B86B81" w:rsidP="00B86B81"/>
    <w:p w14:paraId="5F14C02E" w14:textId="77777777" w:rsidR="00B86B81" w:rsidRDefault="00B86B81" w:rsidP="00B86B81"/>
    <w:p w14:paraId="3A1D8D16" w14:textId="77777777" w:rsidR="00B86B81" w:rsidRDefault="00B86B81" w:rsidP="00B86B81"/>
    <w:p w14:paraId="1ABA5FCF" w14:textId="77777777" w:rsidR="008E71AC" w:rsidRDefault="008E71AC"/>
    <w:sectPr w:rsidR="008E71AC" w:rsidSect="00520E26">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0BEBA" w14:textId="77777777" w:rsidR="00B23EF7" w:rsidRDefault="00B23EF7" w:rsidP="00B86B81">
      <w:r>
        <w:separator/>
      </w:r>
    </w:p>
  </w:endnote>
  <w:endnote w:type="continuationSeparator" w:id="0">
    <w:p w14:paraId="1481906E" w14:textId="77777777" w:rsidR="00B23EF7" w:rsidRDefault="00B23EF7" w:rsidP="00B8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CE488" w14:textId="77777777" w:rsidR="00520E26" w:rsidRPr="00A2780F" w:rsidRDefault="00520E26" w:rsidP="00520E2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67E9B">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67E9B">
      <w:rPr>
        <w:rFonts w:ascii="Arial" w:hAnsi="Arial" w:cs="Arial"/>
        <w:b/>
        <w:bCs/>
        <w:noProof/>
        <w:sz w:val="20"/>
        <w:szCs w:val="20"/>
      </w:rPr>
      <w:t>26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28807" w14:textId="77777777" w:rsidR="00520E26" w:rsidRPr="00070856" w:rsidRDefault="00520E26" w:rsidP="00520E2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67E9B">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67E9B">
      <w:rPr>
        <w:rFonts w:ascii="Arial" w:hAnsi="Arial" w:cs="Arial"/>
        <w:b/>
        <w:bCs/>
        <w:noProof/>
        <w:sz w:val="20"/>
        <w:szCs w:val="20"/>
      </w:rPr>
      <w:t>26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7E026" w14:textId="77777777" w:rsidR="00B23EF7" w:rsidRDefault="00B23EF7" w:rsidP="00B86B81">
      <w:r>
        <w:separator/>
      </w:r>
    </w:p>
  </w:footnote>
  <w:footnote w:type="continuationSeparator" w:id="0">
    <w:p w14:paraId="7DADD702" w14:textId="77777777" w:rsidR="00B23EF7" w:rsidRDefault="00B23EF7" w:rsidP="00B86B81">
      <w:r>
        <w:continuationSeparator/>
      </w:r>
    </w:p>
  </w:footnote>
  <w:footnote w:id="1">
    <w:p w14:paraId="4B85B290" w14:textId="77777777" w:rsidR="00520E26" w:rsidRPr="005552A8" w:rsidRDefault="00520E26" w:rsidP="00B86B8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3200917" w14:textId="77777777" w:rsidR="00520E26" w:rsidRPr="005552A8" w:rsidRDefault="00520E26" w:rsidP="00B86B8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520E26" w:rsidRPr="008F2CCC" w14:paraId="55B4F4A6" w14:textId="77777777" w:rsidTr="00520E26">
      <w:tc>
        <w:tcPr>
          <w:tcW w:w="3620" w:type="dxa"/>
        </w:tcPr>
        <w:p w14:paraId="04E4A42D" w14:textId="77777777" w:rsidR="00520E26" w:rsidRPr="007E5FC4" w:rsidRDefault="00520E26" w:rsidP="00520E2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527B0D2A" w14:textId="77777777" w:rsidR="00520E26" w:rsidRPr="00664658" w:rsidRDefault="00520E26" w:rsidP="00B86B8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07420/INFOEM/IP/RR/2025</w:t>
          </w:r>
        </w:p>
      </w:tc>
    </w:tr>
    <w:tr w:rsidR="00520E26" w:rsidRPr="008F2CCC" w14:paraId="6B8E671E" w14:textId="77777777" w:rsidTr="00520E26">
      <w:tc>
        <w:tcPr>
          <w:tcW w:w="3620" w:type="dxa"/>
        </w:tcPr>
        <w:p w14:paraId="1A1A6FD4" w14:textId="77777777" w:rsidR="00520E26" w:rsidRPr="007E5FC4" w:rsidRDefault="00520E26" w:rsidP="00520E2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0340E499" w14:textId="77777777" w:rsidR="00520E26" w:rsidRPr="00664658" w:rsidRDefault="00520E26" w:rsidP="00520E26">
          <w:pPr>
            <w:spacing w:line="276" w:lineRule="auto"/>
            <w:jc w:val="right"/>
            <w:rPr>
              <w:rFonts w:ascii="Palatino Linotype" w:hAnsi="Palatino Linotype"/>
              <w:b/>
              <w:sz w:val="22"/>
              <w:szCs w:val="22"/>
              <w:lang w:val="es-ES_tradnl"/>
            </w:rPr>
          </w:pPr>
          <w:r w:rsidRPr="00B86B81">
            <w:rPr>
              <w:rFonts w:ascii="Palatino Linotype" w:hAnsi="Palatino Linotype"/>
              <w:b/>
            </w:rPr>
            <w:t>Ayuntamiento de Villa del Carbón</w:t>
          </w:r>
        </w:p>
      </w:tc>
    </w:tr>
    <w:tr w:rsidR="00520E26" w:rsidRPr="008F2CCC" w14:paraId="08C94F5A" w14:textId="77777777" w:rsidTr="00520E26">
      <w:trPr>
        <w:trHeight w:val="228"/>
      </w:trPr>
      <w:tc>
        <w:tcPr>
          <w:tcW w:w="3620" w:type="dxa"/>
        </w:tcPr>
        <w:p w14:paraId="5116EA2D" w14:textId="77777777" w:rsidR="00520E26" w:rsidRPr="007E5FC4" w:rsidRDefault="00520E26" w:rsidP="00520E2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7722B010" w14:textId="77777777" w:rsidR="00520E26" w:rsidRPr="00664658" w:rsidRDefault="00520E26" w:rsidP="00520E2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DF5D4C9" w14:textId="77777777" w:rsidR="00520E26" w:rsidRDefault="00520E26" w:rsidP="00520E26">
    <w:pPr>
      <w:pStyle w:val="Encabezado"/>
      <w:tabs>
        <w:tab w:val="clear" w:pos="4252"/>
        <w:tab w:val="clear" w:pos="8504"/>
        <w:tab w:val="left" w:pos="2326"/>
      </w:tabs>
      <w:rPr>
        <w:rFonts w:ascii="Palatino Linotype" w:hAnsi="Palatino Linotype"/>
        <w:sz w:val="20"/>
      </w:rPr>
    </w:pPr>
  </w:p>
  <w:p w14:paraId="4AF0F97D" w14:textId="77777777" w:rsidR="00520E26" w:rsidRPr="001779E0" w:rsidRDefault="00520E26" w:rsidP="00520E26">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59BEFC4" wp14:editId="6A49EF7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520E26" w:rsidRPr="008F2CCC" w14:paraId="5674B2C7" w14:textId="77777777" w:rsidTr="00520E26">
      <w:tc>
        <w:tcPr>
          <w:tcW w:w="2977" w:type="dxa"/>
        </w:tcPr>
        <w:p w14:paraId="440966B4" w14:textId="77777777" w:rsidR="00520E26" w:rsidRPr="007E5FC4" w:rsidRDefault="00520E26" w:rsidP="00520E2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37B5D9E3" w14:textId="77777777" w:rsidR="00520E26" w:rsidRPr="008F2CCC" w:rsidRDefault="00520E26" w:rsidP="00B86B8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07420/INFOEM/IP/RR/2025</w:t>
          </w:r>
        </w:p>
      </w:tc>
    </w:tr>
    <w:tr w:rsidR="00520E26" w:rsidRPr="008F2CCC" w14:paraId="0CBD7AB5" w14:textId="77777777" w:rsidTr="00520E26">
      <w:tc>
        <w:tcPr>
          <w:tcW w:w="2977" w:type="dxa"/>
          <w:vAlign w:val="center"/>
        </w:tcPr>
        <w:p w14:paraId="55FB69E9" w14:textId="77777777" w:rsidR="00520E26" w:rsidRPr="007E5FC4" w:rsidRDefault="00520E26" w:rsidP="00520E2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291B05E2" w14:textId="0C206F9A" w:rsidR="00520E26" w:rsidRPr="008F2CCC" w:rsidRDefault="00067E9B" w:rsidP="00520E2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520E26" w:rsidRPr="008F2CCC" w14:paraId="60DCA9C8" w14:textId="77777777" w:rsidTr="00520E26">
      <w:trPr>
        <w:trHeight w:val="228"/>
      </w:trPr>
      <w:tc>
        <w:tcPr>
          <w:tcW w:w="2977" w:type="dxa"/>
        </w:tcPr>
        <w:p w14:paraId="5C192FCB" w14:textId="77777777" w:rsidR="00520E26" w:rsidRPr="007E5FC4" w:rsidRDefault="00520E26" w:rsidP="00520E2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4D4B67DF" w14:textId="77777777" w:rsidR="00520E26" w:rsidRPr="00DC41C8" w:rsidRDefault="00520E26" w:rsidP="00520E26">
          <w:pPr>
            <w:spacing w:line="360" w:lineRule="auto"/>
            <w:jc w:val="right"/>
            <w:rPr>
              <w:rFonts w:ascii="Palatino Linotype" w:hAnsi="Palatino Linotype"/>
              <w:b/>
              <w:sz w:val="22"/>
              <w:szCs w:val="22"/>
            </w:rPr>
          </w:pPr>
          <w:r w:rsidRPr="00B86B81">
            <w:rPr>
              <w:rFonts w:ascii="Palatino Linotype" w:hAnsi="Palatino Linotype"/>
              <w:b/>
              <w:sz w:val="22"/>
              <w:szCs w:val="22"/>
            </w:rPr>
            <w:t>Ayuntamiento de Villa del Carbón</w:t>
          </w:r>
        </w:p>
      </w:tc>
    </w:tr>
    <w:tr w:rsidR="00520E26" w:rsidRPr="008F2CCC" w14:paraId="41679A6F" w14:textId="77777777" w:rsidTr="00520E26">
      <w:tc>
        <w:tcPr>
          <w:tcW w:w="2977" w:type="dxa"/>
        </w:tcPr>
        <w:p w14:paraId="0C6A3A59" w14:textId="77777777" w:rsidR="00520E26" w:rsidRPr="007E5FC4" w:rsidRDefault="00520E26" w:rsidP="00520E2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624D0FE4" w14:textId="77777777" w:rsidR="00520E26" w:rsidRPr="008F2CCC" w:rsidRDefault="00520E26" w:rsidP="00520E2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9C70C9" w14:textId="77777777" w:rsidR="00520E26" w:rsidRPr="009F1AB6" w:rsidRDefault="00520E26">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75A4F1" wp14:editId="0945882C">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5E0A2C"/>
    <w:multiLevelType w:val="hybridMultilevel"/>
    <w:tmpl w:val="E0C0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573709E"/>
    <w:multiLevelType w:val="hybridMultilevel"/>
    <w:tmpl w:val="582A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B81"/>
    <w:rsid w:val="00067E9B"/>
    <w:rsid w:val="00211655"/>
    <w:rsid w:val="00482C93"/>
    <w:rsid w:val="00520E26"/>
    <w:rsid w:val="00620280"/>
    <w:rsid w:val="007770EF"/>
    <w:rsid w:val="008B2276"/>
    <w:rsid w:val="008C5DD5"/>
    <w:rsid w:val="008E71AC"/>
    <w:rsid w:val="0099052A"/>
    <w:rsid w:val="00A14E42"/>
    <w:rsid w:val="00AF4FDA"/>
    <w:rsid w:val="00B03F44"/>
    <w:rsid w:val="00B23EF7"/>
    <w:rsid w:val="00B86B81"/>
    <w:rsid w:val="00EC33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339A"/>
  <w15:chartTrackingRefBased/>
  <w15:docId w15:val="{E5507FCD-063B-4560-B6B7-C430E582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B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B8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86B81"/>
    <w:rPr>
      <w:rFonts w:eastAsiaTheme="minorEastAsia"/>
      <w:sz w:val="24"/>
      <w:szCs w:val="24"/>
      <w:lang w:val="es-ES_tradnl" w:eastAsia="es-ES"/>
    </w:rPr>
  </w:style>
  <w:style w:type="paragraph" w:styleId="Piedepgina">
    <w:name w:val="footer"/>
    <w:basedOn w:val="Normal"/>
    <w:link w:val="PiedepginaCar"/>
    <w:uiPriority w:val="99"/>
    <w:unhideWhenUsed/>
    <w:rsid w:val="00B86B8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86B8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B8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86B8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86B81"/>
    <w:pPr>
      <w:spacing w:after="0" w:line="240" w:lineRule="auto"/>
    </w:pPr>
  </w:style>
  <w:style w:type="character" w:customStyle="1" w:styleId="SinespaciadoCar">
    <w:name w:val="Sin espaciado Car"/>
    <w:aliases w:val="Francesa Car,INAI Car"/>
    <w:link w:val="Sinespaciado"/>
    <w:uiPriority w:val="1"/>
    <w:locked/>
    <w:rsid w:val="00B86B81"/>
  </w:style>
  <w:style w:type="character" w:styleId="Hipervnculo">
    <w:name w:val="Hyperlink"/>
    <w:aliases w:val="Hipervínculo1,Hipervínculo11,Hipervínculo12,Hipervínculo13,Hipervínculo14,Hipervínculo15"/>
    <w:basedOn w:val="Fuentedeprrafopredeter"/>
    <w:uiPriority w:val="99"/>
    <w:unhideWhenUsed/>
    <w:rsid w:val="00B86B81"/>
    <w:rPr>
      <w:color w:val="0563C1" w:themeColor="hyperlink"/>
      <w:u w:val="single"/>
    </w:rPr>
  </w:style>
  <w:style w:type="paragraph" w:customStyle="1" w:styleId="INFOEM">
    <w:name w:val="INFOEM"/>
    <w:basedOn w:val="Normal"/>
    <w:qFormat/>
    <w:rsid w:val="00B86B81"/>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B86B8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86B81"/>
    <w:rPr>
      <w:vertAlign w:val="superscript"/>
    </w:rPr>
  </w:style>
  <w:style w:type="paragraph" w:customStyle="1" w:styleId="infoemcitas">
    <w:name w:val="infoem citas"/>
    <w:basedOn w:val="Normal"/>
    <w:qFormat/>
    <w:rsid w:val="00B86B81"/>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B8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8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86B81"/>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B86B81"/>
    <w:pPr>
      <w:spacing w:before="100" w:beforeAutospacing="1" w:after="100" w:afterAutospacing="1"/>
    </w:pPr>
    <w:rPr>
      <w:lang w:val="es-MX" w:eastAsia="es-MX"/>
    </w:rPr>
  </w:style>
  <w:style w:type="character" w:customStyle="1" w:styleId="bold">
    <w:name w:val="bold"/>
    <w:basedOn w:val="Fuentedeprrafopredeter"/>
    <w:rsid w:val="00B86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26</Pages>
  <Words>5554</Words>
  <Characters>30550</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10</cp:revision>
  <cp:lastPrinted>2025-08-28T22:51:00Z</cp:lastPrinted>
  <dcterms:created xsi:type="dcterms:W3CDTF">2025-08-19T00:07:00Z</dcterms:created>
  <dcterms:modified xsi:type="dcterms:W3CDTF">2025-09-17T21:40:00Z</dcterms:modified>
</cp:coreProperties>
</file>