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FDC90" w14:textId="77777777" w:rsidR="00C00559" w:rsidRDefault="00C00559">
      <w:pPr>
        <w:widowControl w:val="0"/>
        <w:pBdr>
          <w:top w:val="nil"/>
          <w:left w:val="nil"/>
          <w:bottom w:val="nil"/>
          <w:right w:val="nil"/>
          <w:between w:val="nil"/>
        </w:pBdr>
        <w:spacing w:line="276" w:lineRule="auto"/>
      </w:pPr>
    </w:p>
    <w:p w14:paraId="38CD6458" w14:textId="77777777" w:rsidR="00C00559" w:rsidRDefault="00C00559">
      <w:pPr>
        <w:widowControl w:val="0"/>
        <w:pBdr>
          <w:top w:val="nil"/>
          <w:left w:val="nil"/>
          <w:bottom w:val="nil"/>
          <w:right w:val="nil"/>
          <w:between w:val="nil"/>
        </w:pBdr>
        <w:spacing w:line="360" w:lineRule="auto"/>
        <w:rPr>
          <w:rFonts w:ascii="Palatino Linotype" w:eastAsia="Palatino Linotype" w:hAnsi="Palatino Linotype" w:cs="Palatino Linotype"/>
          <w:sz w:val="22"/>
          <w:szCs w:val="22"/>
        </w:rPr>
      </w:pPr>
    </w:p>
    <w:p w14:paraId="3A8F4A41" w14:textId="77777777" w:rsidR="00C00559" w:rsidRDefault="00C00559">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62061A1" w14:textId="77777777" w:rsidR="00C00559" w:rsidRPr="00201155" w:rsidRDefault="00E96ACB">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t>RESOLUCIÓN DEL RECURSO DE REVISIÓN 09576/INFOEM/IP/RR/2025</w:t>
      </w:r>
    </w:p>
    <w:p w14:paraId="434E11F0" w14:textId="77777777" w:rsidR="00C00559" w:rsidRPr="00201155" w:rsidRDefault="00C00559">
      <w:pPr>
        <w:spacing w:line="360" w:lineRule="auto"/>
        <w:rPr>
          <w:rFonts w:ascii="Palatino Linotype" w:eastAsia="Palatino Linotype" w:hAnsi="Palatino Linotype" w:cs="Palatino Linotype"/>
          <w:sz w:val="22"/>
          <w:szCs w:val="22"/>
        </w:rPr>
      </w:pPr>
    </w:p>
    <w:sdt>
      <w:sdtPr>
        <w:rPr>
          <w:lang w:val="es-ES"/>
        </w:rPr>
        <w:id w:val="1623809534"/>
        <w:docPartObj>
          <w:docPartGallery w:val="Table of Contents"/>
          <w:docPartUnique/>
        </w:docPartObj>
      </w:sdtPr>
      <w:sdtEndPr>
        <w:rPr>
          <w:b/>
          <w:bCs/>
        </w:rPr>
      </w:sdtEndPr>
      <w:sdtContent>
        <w:p w14:paraId="29C9A5C3" w14:textId="3E57264C" w:rsidR="00834088" w:rsidRPr="00201155" w:rsidRDefault="00834088">
          <w:pPr>
            <w:pStyle w:val="TtuloTDC"/>
            <w:rPr>
              <w:rFonts w:ascii="Palatino Linotype" w:hAnsi="Palatino Linotype"/>
              <w:sz w:val="22"/>
              <w:szCs w:val="22"/>
            </w:rPr>
          </w:pPr>
          <w:r w:rsidRPr="00201155">
            <w:rPr>
              <w:rFonts w:ascii="Palatino Linotype" w:hAnsi="Palatino Linotype"/>
              <w:sz w:val="22"/>
              <w:szCs w:val="22"/>
              <w:lang w:val="es-ES"/>
            </w:rPr>
            <w:t>Tabla de contenido</w:t>
          </w:r>
        </w:p>
        <w:p w14:paraId="2CFBCAD7" w14:textId="5285294D" w:rsidR="00834088" w:rsidRPr="00201155" w:rsidRDefault="00834088">
          <w:pPr>
            <w:pStyle w:val="TDC1"/>
            <w:rPr>
              <w:rFonts w:ascii="Palatino Linotype" w:eastAsiaTheme="minorEastAsia" w:hAnsi="Palatino Linotype" w:cstheme="minorBidi"/>
              <w:noProof/>
              <w:kern w:val="2"/>
              <w:sz w:val="28"/>
              <w:szCs w:val="28"/>
              <w14:ligatures w14:val="standardContextual"/>
            </w:rPr>
          </w:pPr>
          <w:r w:rsidRPr="00201155">
            <w:rPr>
              <w:rFonts w:ascii="Palatino Linotype" w:hAnsi="Palatino Linotype"/>
              <w:sz w:val="22"/>
              <w:szCs w:val="22"/>
            </w:rPr>
            <w:fldChar w:fldCharType="begin"/>
          </w:r>
          <w:r w:rsidRPr="00201155">
            <w:rPr>
              <w:rFonts w:ascii="Palatino Linotype" w:hAnsi="Palatino Linotype"/>
              <w:sz w:val="22"/>
              <w:szCs w:val="22"/>
            </w:rPr>
            <w:instrText xml:space="preserve"> TOC \o "1-3" \h \z \u </w:instrText>
          </w:r>
          <w:r w:rsidRPr="00201155">
            <w:rPr>
              <w:rFonts w:ascii="Palatino Linotype" w:hAnsi="Palatino Linotype"/>
              <w:sz w:val="22"/>
              <w:szCs w:val="22"/>
            </w:rPr>
            <w:fldChar w:fldCharType="separate"/>
          </w:r>
          <w:hyperlink w:anchor="_Toc216966738" w:history="1">
            <w:r w:rsidRPr="00201155">
              <w:rPr>
                <w:rStyle w:val="Hipervnculo"/>
                <w:rFonts w:ascii="Palatino Linotype" w:hAnsi="Palatino Linotype"/>
                <w:noProof/>
                <w:sz w:val="22"/>
                <w:szCs w:val="22"/>
              </w:rPr>
              <w:t>A N T E C E D E N T E S</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_Toc216966738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2</w:t>
            </w:r>
            <w:r w:rsidRPr="00201155">
              <w:rPr>
                <w:rFonts w:ascii="Palatino Linotype" w:hAnsi="Palatino Linotype"/>
                <w:noProof/>
                <w:webHidden/>
                <w:sz w:val="22"/>
                <w:szCs w:val="22"/>
              </w:rPr>
              <w:fldChar w:fldCharType="end"/>
            </w:r>
          </w:hyperlink>
        </w:p>
        <w:p w14:paraId="52A172AB" w14:textId="45FBBDA9"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39" w:history="1">
            <w:r w:rsidRPr="00201155">
              <w:rPr>
                <w:rStyle w:val="Hipervnculo"/>
                <w:rFonts w:ascii="Palatino Linotype" w:hAnsi="Palatino Linotype"/>
                <w:noProof/>
                <w:sz w:val="22"/>
                <w:szCs w:val="22"/>
              </w:rPr>
              <w:t>I. Presentación de la solicitud de información</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_Toc216966739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2</w:t>
            </w:r>
            <w:r w:rsidRPr="00201155">
              <w:rPr>
                <w:rFonts w:ascii="Palatino Linotype" w:hAnsi="Palatino Linotype"/>
                <w:noProof/>
                <w:webHidden/>
                <w:sz w:val="22"/>
                <w:szCs w:val="22"/>
              </w:rPr>
              <w:fldChar w:fldCharType="end"/>
            </w:r>
          </w:hyperlink>
        </w:p>
        <w:p w14:paraId="16B8FECA" w14:textId="737F05B5"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0" w:history="1">
            <w:r w:rsidRPr="00201155">
              <w:rPr>
                <w:rStyle w:val="Hipervnculo"/>
                <w:rFonts w:ascii="Palatino Linotype" w:hAnsi="Palatino Linotype"/>
                <w:noProof/>
                <w:sz w:val="22"/>
                <w:szCs w:val="22"/>
              </w:rPr>
              <w:t>II. Respuesta del Sujeto Obligado</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_Toc216966740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3</w:t>
            </w:r>
            <w:r w:rsidRPr="00201155">
              <w:rPr>
                <w:rFonts w:ascii="Palatino Linotype" w:hAnsi="Palatino Linotype"/>
                <w:noProof/>
                <w:webHidden/>
                <w:sz w:val="22"/>
                <w:szCs w:val="22"/>
              </w:rPr>
              <w:fldChar w:fldCharType="end"/>
            </w:r>
          </w:hyperlink>
        </w:p>
        <w:p w14:paraId="521337BD" w14:textId="1B2A1704"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1" w:history="1">
            <w:r w:rsidRPr="00201155">
              <w:rPr>
                <w:rStyle w:val="Hipervnculo"/>
                <w:rFonts w:ascii="Palatino Linotype" w:hAnsi="Palatino Linotype"/>
                <w:noProof/>
                <w:sz w:val="22"/>
                <w:szCs w:val="22"/>
              </w:rPr>
              <w:t>III. Interposición del Recurso de Revisión</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_Toc216966741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3</w:t>
            </w:r>
            <w:r w:rsidRPr="00201155">
              <w:rPr>
                <w:rFonts w:ascii="Palatino Linotype" w:hAnsi="Palatino Linotype"/>
                <w:noProof/>
                <w:webHidden/>
                <w:sz w:val="22"/>
                <w:szCs w:val="22"/>
              </w:rPr>
              <w:fldChar w:fldCharType="end"/>
            </w:r>
          </w:hyperlink>
        </w:p>
        <w:p w14:paraId="464E3BE1" w14:textId="7A1A52B2"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2" w:history="1">
            <w:r w:rsidRPr="00201155">
              <w:rPr>
                <w:rStyle w:val="Hipervnculo"/>
                <w:rFonts w:ascii="Palatino Linotype" w:hAnsi="Palatino Linotype"/>
                <w:noProof/>
                <w:sz w:val="22"/>
                <w:szCs w:val="22"/>
              </w:rPr>
              <w:t>IV. Trámite del Recurso de Revisión ante el Instituto</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_Toc216966742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4</w:t>
            </w:r>
            <w:r w:rsidRPr="00201155">
              <w:rPr>
                <w:rFonts w:ascii="Palatino Linotype" w:hAnsi="Palatino Linotype"/>
                <w:noProof/>
                <w:webHidden/>
                <w:sz w:val="22"/>
                <w:szCs w:val="22"/>
              </w:rPr>
              <w:fldChar w:fldCharType="end"/>
            </w:r>
          </w:hyperlink>
        </w:p>
        <w:p w14:paraId="425C07FF" w14:textId="576AF35C" w:rsidR="00834088" w:rsidRPr="00201155" w:rsidRDefault="00834088">
          <w:pPr>
            <w:pStyle w:val="TDC1"/>
            <w:rPr>
              <w:rFonts w:ascii="Palatino Linotype" w:eastAsiaTheme="minorEastAsia" w:hAnsi="Palatino Linotype" w:cstheme="minorBidi"/>
              <w:noProof/>
              <w:kern w:val="2"/>
              <w:sz w:val="28"/>
              <w:szCs w:val="28"/>
              <w14:ligatures w14:val="standardContextual"/>
            </w:rPr>
          </w:pPr>
          <w:hyperlink w:anchor="_Toc216966743" w:history="1">
            <w:r w:rsidRPr="00201155">
              <w:rPr>
                <w:rStyle w:val="Hipervnculo"/>
                <w:rFonts w:ascii="Palatino Linotype" w:hAnsi="Palatino Linotype"/>
                <w:noProof/>
                <w:sz w:val="22"/>
                <w:szCs w:val="22"/>
              </w:rPr>
              <w:t>C O N S I D E R A N D O S</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_Toc216966743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6</w:t>
            </w:r>
            <w:r w:rsidRPr="00201155">
              <w:rPr>
                <w:rFonts w:ascii="Palatino Linotype" w:hAnsi="Palatino Linotype"/>
                <w:noProof/>
                <w:webHidden/>
                <w:sz w:val="22"/>
                <w:szCs w:val="22"/>
              </w:rPr>
              <w:fldChar w:fldCharType="end"/>
            </w:r>
          </w:hyperlink>
        </w:p>
        <w:p w14:paraId="5FAB92A2" w14:textId="4F1EE973"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4" w:history="1">
            <w:r w:rsidRPr="00201155">
              <w:rPr>
                <w:rStyle w:val="Hipervnculo"/>
                <w:rFonts w:ascii="Palatino Linotype" w:hAnsi="Palatino Linotype"/>
                <w:noProof/>
                <w:sz w:val="22"/>
                <w:szCs w:val="22"/>
              </w:rPr>
              <w:t>PRIMERO. Competencia</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_Toc216966744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6</w:t>
            </w:r>
            <w:r w:rsidRPr="00201155">
              <w:rPr>
                <w:rFonts w:ascii="Palatino Linotype" w:hAnsi="Palatino Linotype"/>
                <w:noProof/>
                <w:webHidden/>
                <w:sz w:val="22"/>
                <w:szCs w:val="22"/>
              </w:rPr>
              <w:fldChar w:fldCharType="end"/>
            </w:r>
          </w:hyperlink>
        </w:p>
        <w:p w14:paraId="54253840" w14:textId="33F2F726"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5" w:history="1">
            <w:r w:rsidRPr="00201155">
              <w:rPr>
                <w:rStyle w:val="Hipervnculo"/>
                <w:rFonts w:ascii="Palatino Linotype" w:hAnsi="Palatino Linotype"/>
                <w:noProof/>
                <w:sz w:val="22"/>
                <w:szCs w:val="22"/>
              </w:rPr>
              <w:t>SEGUNDO. Causales de improcedencia y Sobreseimiento</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_Toc216966745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6</w:t>
            </w:r>
            <w:r w:rsidRPr="00201155">
              <w:rPr>
                <w:rFonts w:ascii="Palatino Linotype" w:hAnsi="Palatino Linotype"/>
                <w:noProof/>
                <w:webHidden/>
                <w:sz w:val="22"/>
                <w:szCs w:val="22"/>
              </w:rPr>
              <w:fldChar w:fldCharType="end"/>
            </w:r>
          </w:hyperlink>
        </w:p>
        <w:p w14:paraId="32EBE291" w14:textId="24DC7707"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6" w:history="1">
            <w:r w:rsidRPr="00201155">
              <w:rPr>
                <w:rStyle w:val="Hipervnculo"/>
                <w:rFonts w:ascii="Palatino Linotype" w:hAnsi="Palatino Linotype"/>
                <w:noProof/>
                <w:sz w:val="22"/>
                <w:szCs w:val="22"/>
              </w:rPr>
              <w:t>TERCERO. Determinación de la Controversia</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_Toc216966746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8</w:t>
            </w:r>
            <w:r w:rsidRPr="00201155">
              <w:rPr>
                <w:rFonts w:ascii="Palatino Linotype" w:hAnsi="Palatino Linotype"/>
                <w:noProof/>
                <w:webHidden/>
                <w:sz w:val="22"/>
                <w:szCs w:val="22"/>
              </w:rPr>
              <w:fldChar w:fldCharType="end"/>
            </w:r>
          </w:hyperlink>
        </w:p>
        <w:p w14:paraId="1E5F9D0F" w14:textId="7C54C8E0"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7" w:history="1">
            <w:r w:rsidRPr="00201155">
              <w:rPr>
                <w:rStyle w:val="Hipervnculo"/>
                <w:rFonts w:ascii="Palatino Linotype" w:hAnsi="Palatino Linotype"/>
                <w:noProof/>
                <w:sz w:val="22"/>
                <w:szCs w:val="22"/>
              </w:rPr>
              <w:t>CUARTO. Marco normativo aplicable en materia de transparencia y acceso a la información pública</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_Toc216966747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9</w:t>
            </w:r>
            <w:r w:rsidRPr="00201155">
              <w:rPr>
                <w:rFonts w:ascii="Palatino Linotype" w:hAnsi="Palatino Linotype"/>
                <w:noProof/>
                <w:webHidden/>
                <w:sz w:val="22"/>
                <w:szCs w:val="22"/>
              </w:rPr>
              <w:fldChar w:fldCharType="end"/>
            </w:r>
          </w:hyperlink>
        </w:p>
        <w:p w14:paraId="55190DC2" w14:textId="51A1C1F6"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8" w:history="1">
            <w:r w:rsidRPr="00201155">
              <w:rPr>
                <w:rStyle w:val="Hipervnculo"/>
                <w:rFonts w:ascii="Palatino Linotype" w:hAnsi="Palatino Linotype"/>
                <w:noProof/>
                <w:sz w:val="22"/>
                <w:szCs w:val="22"/>
              </w:rPr>
              <w:t>QUINTO. Estudio de Fondo</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_Toc216966748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10</w:t>
            </w:r>
            <w:r w:rsidRPr="00201155">
              <w:rPr>
                <w:rFonts w:ascii="Palatino Linotype" w:hAnsi="Palatino Linotype"/>
                <w:noProof/>
                <w:webHidden/>
                <w:sz w:val="22"/>
                <w:szCs w:val="22"/>
              </w:rPr>
              <w:fldChar w:fldCharType="end"/>
            </w:r>
          </w:hyperlink>
        </w:p>
        <w:p w14:paraId="3D31A5FE" w14:textId="61C2D04B"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49" w:history="1">
            <w:r w:rsidRPr="00201155">
              <w:rPr>
                <w:rStyle w:val="Hipervnculo"/>
                <w:rFonts w:ascii="Palatino Linotype" w:hAnsi="Palatino Linotype"/>
                <w:noProof/>
                <w:sz w:val="22"/>
                <w:szCs w:val="22"/>
              </w:rPr>
              <w:t>SEXTO. Decisión</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_Toc216966749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17</w:t>
            </w:r>
            <w:r w:rsidRPr="00201155">
              <w:rPr>
                <w:rFonts w:ascii="Palatino Linotype" w:hAnsi="Palatino Linotype"/>
                <w:noProof/>
                <w:webHidden/>
                <w:sz w:val="22"/>
                <w:szCs w:val="22"/>
              </w:rPr>
              <w:fldChar w:fldCharType="end"/>
            </w:r>
          </w:hyperlink>
        </w:p>
        <w:p w14:paraId="34B9C4EF" w14:textId="4CD69C1E" w:rsidR="00834088" w:rsidRPr="00201155" w:rsidRDefault="00834088">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966750" w:history="1">
            <w:r w:rsidRPr="00201155">
              <w:rPr>
                <w:rStyle w:val="Hipervnculo"/>
                <w:rFonts w:ascii="Palatino Linotype" w:hAnsi="Palatino Linotype"/>
                <w:noProof/>
                <w:sz w:val="22"/>
                <w:szCs w:val="22"/>
              </w:rPr>
              <w:t>SÉPTIMO. Vista a la Secretaría Técnica del Pleno</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_Toc216966750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17</w:t>
            </w:r>
            <w:r w:rsidRPr="00201155">
              <w:rPr>
                <w:rFonts w:ascii="Palatino Linotype" w:hAnsi="Palatino Linotype"/>
                <w:noProof/>
                <w:webHidden/>
                <w:sz w:val="22"/>
                <w:szCs w:val="22"/>
              </w:rPr>
              <w:fldChar w:fldCharType="end"/>
            </w:r>
          </w:hyperlink>
        </w:p>
        <w:p w14:paraId="55C4DF7D" w14:textId="307712B3" w:rsidR="00834088" w:rsidRPr="00201155" w:rsidRDefault="00834088">
          <w:pPr>
            <w:pStyle w:val="TDC1"/>
            <w:rPr>
              <w:rFonts w:ascii="Palatino Linotype" w:eastAsiaTheme="minorEastAsia" w:hAnsi="Palatino Linotype" w:cstheme="minorBidi"/>
              <w:noProof/>
              <w:kern w:val="2"/>
              <w:sz w:val="28"/>
              <w:szCs w:val="28"/>
              <w14:ligatures w14:val="standardContextual"/>
            </w:rPr>
          </w:pPr>
          <w:hyperlink w:anchor="_Toc216966751" w:history="1">
            <w:r w:rsidRPr="00201155">
              <w:rPr>
                <w:rStyle w:val="Hipervnculo"/>
                <w:rFonts w:ascii="Palatino Linotype" w:hAnsi="Palatino Linotype"/>
                <w:noProof/>
                <w:sz w:val="22"/>
                <w:szCs w:val="22"/>
              </w:rPr>
              <w:t>R E S U E L V E</w:t>
            </w:r>
            <w:r w:rsidRPr="00201155">
              <w:rPr>
                <w:rFonts w:ascii="Palatino Linotype" w:hAnsi="Palatino Linotype"/>
                <w:noProof/>
                <w:webHidden/>
                <w:sz w:val="22"/>
                <w:szCs w:val="22"/>
              </w:rPr>
              <w:tab/>
            </w:r>
            <w:r w:rsidRPr="00201155">
              <w:rPr>
                <w:rFonts w:ascii="Palatino Linotype" w:hAnsi="Palatino Linotype"/>
                <w:noProof/>
                <w:webHidden/>
                <w:sz w:val="22"/>
                <w:szCs w:val="22"/>
              </w:rPr>
              <w:fldChar w:fldCharType="begin"/>
            </w:r>
            <w:r w:rsidRPr="00201155">
              <w:rPr>
                <w:rFonts w:ascii="Palatino Linotype" w:hAnsi="Palatino Linotype"/>
                <w:noProof/>
                <w:webHidden/>
                <w:sz w:val="22"/>
                <w:szCs w:val="22"/>
              </w:rPr>
              <w:instrText xml:space="preserve"> PAGEREF _Toc216966751 \h </w:instrText>
            </w:r>
            <w:r w:rsidRPr="00201155">
              <w:rPr>
                <w:rFonts w:ascii="Palatino Linotype" w:hAnsi="Palatino Linotype"/>
                <w:noProof/>
                <w:webHidden/>
                <w:sz w:val="22"/>
                <w:szCs w:val="22"/>
              </w:rPr>
            </w:r>
            <w:r w:rsidRPr="00201155">
              <w:rPr>
                <w:rFonts w:ascii="Palatino Linotype" w:hAnsi="Palatino Linotype"/>
                <w:noProof/>
                <w:webHidden/>
                <w:sz w:val="22"/>
                <w:szCs w:val="22"/>
              </w:rPr>
              <w:fldChar w:fldCharType="separate"/>
            </w:r>
            <w:r w:rsidR="0083687B">
              <w:rPr>
                <w:rFonts w:ascii="Palatino Linotype" w:hAnsi="Palatino Linotype"/>
                <w:noProof/>
                <w:webHidden/>
                <w:sz w:val="22"/>
                <w:szCs w:val="22"/>
              </w:rPr>
              <w:t>19</w:t>
            </w:r>
            <w:r w:rsidRPr="00201155">
              <w:rPr>
                <w:rFonts w:ascii="Palatino Linotype" w:hAnsi="Palatino Linotype"/>
                <w:noProof/>
                <w:webHidden/>
                <w:sz w:val="22"/>
                <w:szCs w:val="22"/>
              </w:rPr>
              <w:fldChar w:fldCharType="end"/>
            </w:r>
          </w:hyperlink>
        </w:p>
        <w:p w14:paraId="37E8FAFD" w14:textId="63152C73" w:rsidR="00834088" w:rsidRPr="00201155" w:rsidRDefault="00834088">
          <w:r w:rsidRPr="00201155">
            <w:rPr>
              <w:rFonts w:ascii="Palatino Linotype" w:hAnsi="Palatino Linotype"/>
              <w:b/>
              <w:bCs/>
              <w:sz w:val="22"/>
              <w:szCs w:val="22"/>
              <w:lang w:val="es-ES"/>
            </w:rPr>
            <w:fldChar w:fldCharType="end"/>
          </w:r>
        </w:p>
      </w:sdtContent>
    </w:sdt>
    <w:p w14:paraId="1BA1BC94"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br w:type="column"/>
      </w:r>
      <w:r w:rsidRPr="00201155">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201155">
        <w:rPr>
          <w:rFonts w:ascii="Palatino Linotype" w:eastAsia="Palatino Linotype" w:hAnsi="Palatino Linotype" w:cs="Palatino Linotype"/>
          <w:sz w:val="22"/>
          <w:szCs w:val="22"/>
        </w:rPr>
        <w:t xml:space="preserve">Protección de Datos Personales del Estado de México y Municipios, con domicilio en Metepec, Estado de México, de fecha diecisiete de diciembre de dos mil veinticinco. </w:t>
      </w:r>
    </w:p>
    <w:p w14:paraId="26CC3C4E"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04323B34" w14:textId="2967F15E"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b/>
          <w:bCs/>
          <w:color w:val="000000"/>
          <w:sz w:val="22"/>
          <w:szCs w:val="22"/>
        </w:rPr>
        <w:t xml:space="preserve">VISTO </w:t>
      </w:r>
      <w:r w:rsidRPr="00201155">
        <w:rPr>
          <w:rFonts w:ascii="Palatino Linotype" w:eastAsia="Palatino Linotype" w:hAnsi="Palatino Linotype" w:cs="Palatino Linotype"/>
          <w:color w:val="000000"/>
          <w:sz w:val="22"/>
          <w:szCs w:val="22"/>
        </w:rPr>
        <w:t xml:space="preserve">el expediente conformado con motivo del Recurso de Revisión </w:t>
      </w:r>
      <w:r w:rsidRPr="00201155">
        <w:rPr>
          <w:rFonts w:ascii="Palatino Linotype" w:eastAsia="Palatino Linotype" w:hAnsi="Palatino Linotype" w:cs="Palatino Linotype"/>
          <w:b/>
          <w:bCs/>
          <w:color w:val="000000"/>
          <w:sz w:val="22"/>
          <w:szCs w:val="22"/>
        </w:rPr>
        <w:t>09576/INFOEM/IP/RR/2025</w:t>
      </w:r>
      <w:r w:rsidRPr="00201155">
        <w:rPr>
          <w:rFonts w:ascii="Palatino Linotype" w:eastAsia="Palatino Linotype" w:hAnsi="Palatino Linotype" w:cs="Palatino Linotype"/>
          <w:color w:val="000000"/>
          <w:sz w:val="22"/>
          <w:szCs w:val="22"/>
        </w:rPr>
        <w:t>, interpuesto por</w:t>
      </w:r>
      <w:r w:rsidRPr="00201155">
        <w:rPr>
          <w:rFonts w:ascii="Palatino Linotype" w:eastAsia="Palatino Linotype" w:hAnsi="Palatino Linotype" w:cs="Palatino Linotype"/>
          <w:sz w:val="22"/>
          <w:szCs w:val="22"/>
        </w:rPr>
        <w:t xml:space="preserve"> </w:t>
      </w:r>
      <w:r w:rsidR="00525D9B" w:rsidRPr="00525D9B">
        <w:rPr>
          <w:rFonts w:ascii="Palatino Linotype" w:eastAsia="Palatino Linotype" w:hAnsi="Palatino Linotype" w:cs="Palatino Linotype"/>
          <w:b/>
          <w:bCs/>
          <w:sz w:val="22"/>
          <w:szCs w:val="22"/>
          <w:highlight w:val="black"/>
        </w:rPr>
        <w:t>XXXXXX</w:t>
      </w:r>
      <w:r w:rsidRPr="00201155">
        <w:rPr>
          <w:rFonts w:ascii="Palatino Linotype" w:eastAsia="Palatino Linotype" w:hAnsi="Palatino Linotype" w:cs="Palatino Linotype"/>
          <w:color w:val="000000"/>
          <w:sz w:val="22"/>
          <w:szCs w:val="22"/>
        </w:rPr>
        <w:t xml:space="preserve">, en contra de la falta de respuesta del Sujeto Obligado, </w:t>
      </w:r>
      <w:r w:rsidRPr="002558E6">
        <w:rPr>
          <w:rFonts w:ascii="Palatino Linotype" w:eastAsia="Palatino Linotype" w:hAnsi="Palatino Linotype" w:cs="Palatino Linotype"/>
          <w:b/>
          <w:sz w:val="22"/>
          <w:szCs w:val="22"/>
        </w:rPr>
        <w:t>Ayuntamiento de Villa de Allende</w:t>
      </w:r>
      <w:r w:rsidRPr="00201155">
        <w:rPr>
          <w:rFonts w:ascii="Palatino Linotype" w:eastAsia="Palatino Linotype" w:hAnsi="Palatino Linotype" w:cs="Palatino Linotype"/>
          <w:color w:val="000000"/>
          <w:sz w:val="22"/>
          <w:szCs w:val="22"/>
        </w:rPr>
        <w:t>, a la solicitud de acceso a la información pública 00065/VIALLEN/IP/2025, se emite la presente Resolución, con base en los Antecedentes y Considerandos que a continuación se exponen:</w:t>
      </w:r>
    </w:p>
    <w:p w14:paraId="1615FC94" w14:textId="77777777" w:rsidR="00C00559" w:rsidRPr="00201155" w:rsidRDefault="00C00559">
      <w:pPr>
        <w:pStyle w:val="Subttulo"/>
        <w:spacing w:after="0" w:line="360" w:lineRule="auto"/>
        <w:rPr>
          <w:rFonts w:ascii="Palatino Linotype" w:eastAsia="Palatino Linotype" w:hAnsi="Palatino Linotype" w:cs="Palatino Linotype"/>
        </w:rPr>
      </w:pPr>
    </w:p>
    <w:p w14:paraId="64878691" w14:textId="77777777" w:rsidR="00C00559" w:rsidRPr="00201155" w:rsidRDefault="00E96ACB">
      <w:pPr>
        <w:pStyle w:val="Ttulo1"/>
      </w:pPr>
      <w:bookmarkStart w:id="0" w:name="_Toc216966738"/>
      <w:r w:rsidRPr="00201155">
        <w:t>A N T E C E D E N T E S</w:t>
      </w:r>
      <w:bookmarkEnd w:id="0"/>
    </w:p>
    <w:p w14:paraId="3E42497C" w14:textId="77777777" w:rsidR="00C00559" w:rsidRPr="00201155" w:rsidRDefault="00C00559">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1009E79A" w14:textId="77777777" w:rsidR="00C00559" w:rsidRPr="00201155" w:rsidRDefault="00E96ACB">
      <w:pPr>
        <w:pStyle w:val="Ttulo2"/>
      </w:pPr>
      <w:bookmarkStart w:id="1" w:name="_Toc216966739"/>
      <w:r w:rsidRPr="00201155">
        <w:t>I. Presentación de la solicitud de información</w:t>
      </w:r>
      <w:bookmarkEnd w:id="1"/>
    </w:p>
    <w:p w14:paraId="6706B258" w14:textId="77777777" w:rsidR="00C00559" w:rsidRPr="00201155" w:rsidRDefault="00C00559">
      <w:pPr>
        <w:tabs>
          <w:tab w:val="left" w:pos="567"/>
        </w:tabs>
        <w:spacing w:line="360" w:lineRule="auto"/>
        <w:jc w:val="both"/>
        <w:rPr>
          <w:rFonts w:ascii="Palatino Linotype" w:eastAsia="Palatino Linotype" w:hAnsi="Palatino Linotype" w:cs="Palatino Linotype"/>
          <w:sz w:val="22"/>
          <w:szCs w:val="22"/>
        </w:rPr>
      </w:pPr>
    </w:p>
    <w:p w14:paraId="06F4CB0A"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t xml:space="preserve">El tres de julio de dos mil veinticinco </w:t>
      </w:r>
      <w:r w:rsidRPr="00201155">
        <w:rPr>
          <w:rFonts w:ascii="Palatino Linotype" w:eastAsia="Palatino Linotype" w:hAnsi="Palatino Linotype" w:cs="Palatino Linotype"/>
          <w:sz w:val="22"/>
          <w:szCs w:val="22"/>
        </w:rPr>
        <w:t>la parte Recurrente presentó solicitud de acceso a la información pública, a través del Sistema de Acceso a la Información Mexiquense, en lo sucesivo SAIMEX, ante el Sujeto Obligado, en los siguientes términos:</w:t>
      </w:r>
    </w:p>
    <w:p w14:paraId="781DF5C7"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306AC782" w14:textId="77777777" w:rsidR="00C00559" w:rsidRPr="00201155" w:rsidRDefault="00E96ACB">
      <w:pPr>
        <w:tabs>
          <w:tab w:val="left" w:pos="4667"/>
        </w:tabs>
        <w:spacing w:line="360" w:lineRule="auto"/>
        <w:ind w:left="567" w:right="567"/>
        <w:jc w:val="both"/>
        <w:rPr>
          <w:rFonts w:ascii="Palatino Linotype" w:eastAsia="Palatino Linotype" w:hAnsi="Palatino Linotype" w:cs="Palatino Linotype"/>
          <w:b/>
          <w:bCs/>
          <w:i/>
          <w:iCs/>
        </w:rPr>
      </w:pPr>
      <w:r w:rsidRPr="00201155">
        <w:rPr>
          <w:rFonts w:ascii="Palatino Linotype" w:eastAsia="Palatino Linotype" w:hAnsi="Palatino Linotype" w:cs="Palatino Linotype"/>
          <w:b/>
          <w:bCs/>
        </w:rPr>
        <w:t>DESCRIPCIÓN CLARA Y PRECISA DE LA INFORMACIÓN SOLICITADA</w:t>
      </w:r>
    </w:p>
    <w:p w14:paraId="0B749594" w14:textId="77777777" w:rsidR="00C00559" w:rsidRPr="00201155" w:rsidRDefault="00E96ACB">
      <w:pPr>
        <w:tabs>
          <w:tab w:val="left" w:pos="4667"/>
        </w:tabs>
        <w:spacing w:line="360" w:lineRule="auto"/>
        <w:ind w:left="567" w:right="567"/>
        <w:jc w:val="both"/>
        <w:rPr>
          <w:rFonts w:ascii="Palatino Linotype" w:eastAsia="Palatino Linotype" w:hAnsi="Palatino Linotype" w:cs="Palatino Linotype"/>
          <w:i/>
          <w:iCs/>
          <w:color w:val="000000"/>
        </w:rPr>
      </w:pPr>
      <w:r w:rsidRPr="00201155">
        <w:rPr>
          <w:rFonts w:ascii="Palatino Linotype" w:eastAsia="Palatino Linotype" w:hAnsi="Palatino Linotype" w:cs="Palatino Linotype"/>
          <w:i/>
          <w:iCs/>
          <w:color w:val="000000"/>
        </w:rPr>
        <w:t xml:space="preserve">“Con fundamento en el </w:t>
      </w:r>
      <w:proofErr w:type="spellStart"/>
      <w:r w:rsidRPr="00201155">
        <w:rPr>
          <w:rFonts w:ascii="Palatino Linotype" w:eastAsia="Palatino Linotype" w:hAnsi="Palatino Linotype" w:cs="Palatino Linotype"/>
          <w:i/>
          <w:iCs/>
          <w:color w:val="000000"/>
        </w:rPr>
        <w:t>articulo</w:t>
      </w:r>
      <w:proofErr w:type="spellEnd"/>
      <w:r w:rsidRPr="00201155">
        <w:rPr>
          <w:rFonts w:ascii="Palatino Linotype" w:eastAsia="Palatino Linotype" w:hAnsi="Palatino Linotype" w:cs="Palatino Linotype"/>
          <w:i/>
          <w:iCs/>
          <w:color w:val="000000"/>
        </w:rPr>
        <w:t xml:space="preserve"> 8 de la Constitución Política de los Estados Unidos Mexicanos y sustentado en el Artículo 32 de la Ley Orgánica Municipal del Estado de México.- que a la letra dice: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requisitos ahí estipulados, bajo este contexto legal y sabedor del gran compromiso de esta </w:t>
      </w:r>
      <w:r w:rsidRPr="00201155">
        <w:rPr>
          <w:rFonts w:ascii="Palatino Linotype" w:eastAsia="Palatino Linotype" w:hAnsi="Palatino Linotype" w:cs="Palatino Linotype"/>
          <w:i/>
          <w:iCs/>
          <w:color w:val="000000"/>
        </w:rPr>
        <w:lastRenderedPageBreak/>
        <w:t xml:space="preserve">administración y sabedor de que se </w:t>
      </w:r>
      <w:proofErr w:type="spellStart"/>
      <w:r w:rsidRPr="00201155">
        <w:rPr>
          <w:rFonts w:ascii="Palatino Linotype" w:eastAsia="Palatino Linotype" w:hAnsi="Palatino Linotype" w:cs="Palatino Linotype"/>
          <w:i/>
          <w:iCs/>
          <w:color w:val="000000"/>
        </w:rPr>
        <w:t>realizo</w:t>
      </w:r>
      <w:proofErr w:type="spellEnd"/>
      <w:r w:rsidRPr="00201155">
        <w:rPr>
          <w:rFonts w:ascii="Palatino Linotype" w:eastAsia="Palatino Linotype" w:hAnsi="Palatino Linotype" w:cs="Palatino Linotype"/>
          <w:i/>
          <w:iCs/>
          <w:color w:val="000000"/>
        </w:rPr>
        <w:t xml:space="preserve"> la evaluación, análisis y su debida aprobación a propuesta por el Presidente Municipal ante el cabildo correspondiente cada nombramiento de los titulares solicito en especial lo estipulado en la fracción IV de dicho </w:t>
      </w:r>
      <w:proofErr w:type="spellStart"/>
      <w:r w:rsidRPr="00201155">
        <w:rPr>
          <w:rFonts w:ascii="Palatino Linotype" w:eastAsia="Palatino Linotype" w:hAnsi="Palatino Linotype" w:cs="Palatino Linotype"/>
          <w:i/>
          <w:iCs/>
          <w:color w:val="000000"/>
        </w:rPr>
        <w:t>articulo</w:t>
      </w:r>
      <w:proofErr w:type="spellEnd"/>
      <w:r w:rsidRPr="00201155">
        <w:rPr>
          <w:rFonts w:ascii="Palatino Linotype" w:eastAsia="Palatino Linotype" w:hAnsi="Palatino Linotype" w:cs="Palatino Linotype"/>
          <w:i/>
          <w:iCs/>
          <w:color w:val="000000"/>
        </w:rPr>
        <w:t xml:space="preserve"> en versión publica una vez que como lo indica deben contar con la certificación correspondiente a </w:t>
      </w:r>
      <w:proofErr w:type="spellStart"/>
      <w:r w:rsidRPr="00201155">
        <w:rPr>
          <w:rFonts w:ascii="Palatino Linotype" w:eastAsia="Palatino Linotype" w:hAnsi="Palatino Linotype" w:cs="Palatino Linotype"/>
          <w:i/>
          <w:iCs/>
          <w:color w:val="000000"/>
        </w:rPr>
        <w:t>mas</w:t>
      </w:r>
      <w:proofErr w:type="spellEnd"/>
      <w:r w:rsidRPr="00201155">
        <w:rPr>
          <w:rFonts w:ascii="Palatino Linotype" w:eastAsia="Palatino Linotype" w:hAnsi="Palatino Linotype" w:cs="Palatino Linotype"/>
          <w:i/>
          <w:iCs/>
          <w:color w:val="000000"/>
        </w:rPr>
        <w:t xml:space="preserve"> tardar 6 meses mismo que al día de esta solicitud han culminado. y se be contar con tal requisito para los cargos mencionados.” (Sic.)</w:t>
      </w:r>
    </w:p>
    <w:p w14:paraId="129B0FF5" w14:textId="77777777" w:rsidR="00C00559" w:rsidRPr="00201155" w:rsidRDefault="00C00559">
      <w:pPr>
        <w:tabs>
          <w:tab w:val="left" w:pos="4667"/>
        </w:tabs>
        <w:spacing w:line="360" w:lineRule="auto"/>
        <w:ind w:left="567" w:right="567"/>
        <w:jc w:val="both"/>
        <w:rPr>
          <w:rFonts w:ascii="Palatino Linotype" w:eastAsia="Palatino Linotype" w:hAnsi="Palatino Linotype" w:cs="Palatino Linotype"/>
          <w:b/>
          <w:bCs/>
          <w:i/>
          <w:iCs/>
        </w:rPr>
      </w:pPr>
    </w:p>
    <w:p w14:paraId="61BFDE87" w14:textId="77777777" w:rsidR="00C00559" w:rsidRPr="00201155" w:rsidRDefault="00E96ACB">
      <w:pPr>
        <w:tabs>
          <w:tab w:val="left" w:pos="4667"/>
        </w:tabs>
        <w:spacing w:line="360" w:lineRule="auto"/>
        <w:ind w:left="567" w:right="567"/>
        <w:jc w:val="both"/>
        <w:rPr>
          <w:rFonts w:ascii="Palatino Linotype" w:eastAsia="Palatino Linotype" w:hAnsi="Palatino Linotype" w:cs="Palatino Linotype"/>
          <w:b/>
          <w:bCs/>
        </w:rPr>
      </w:pPr>
      <w:r w:rsidRPr="00201155">
        <w:rPr>
          <w:rFonts w:ascii="Palatino Linotype" w:eastAsia="Palatino Linotype" w:hAnsi="Palatino Linotype" w:cs="Palatino Linotype"/>
          <w:b/>
          <w:bCs/>
        </w:rPr>
        <w:t>MODALIDAD DE ENTREGA</w:t>
      </w:r>
    </w:p>
    <w:p w14:paraId="18C8C78C" w14:textId="77777777" w:rsidR="00C00559" w:rsidRPr="00201155" w:rsidRDefault="00E96ACB">
      <w:pPr>
        <w:spacing w:line="360" w:lineRule="auto"/>
        <w:ind w:left="567" w:right="567"/>
        <w:jc w:val="both"/>
        <w:rPr>
          <w:rFonts w:ascii="Palatino Linotype" w:eastAsia="Palatino Linotype" w:hAnsi="Palatino Linotype" w:cs="Palatino Linotype"/>
          <w:i/>
          <w:iCs/>
        </w:rPr>
      </w:pPr>
      <w:r w:rsidRPr="00201155">
        <w:rPr>
          <w:rFonts w:ascii="Palatino Linotype" w:eastAsia="Palatino Linotype" w:hAnsi="Palatino Linotype" w:cs="Palatino Linotype"/>
          <w:i/>
          <w:iCs/>
        </w:rPr>
        <w:t xml:space="preserve">“A través del SAIMEX” </w:t>
      </w:r>
    </w:p>
    <w:p w14:paraId="699C0BEA" w14:textId="77777777" w:rsidR="00C00559" w:rsidRPr="00201155" w:rsidRDefault="00C00559">
      <w:pPr>
        <w:spacing w:line="360" w:lineRule="auto"/>
        <w:ind w:right="567"/>
        <w:jc w:val="both"/>
        <w:rPr>
          <w:rFonts w:ascii="Palatino Linotype" w:eastAsia="Palatino Linotype" w:hAnsi="Palatino Linotype" w:cs="Palatino Linotype"/>
          <w:i/>
          <w:iCs/>
          <w:sz w:val="22"/>
          <w:szCs w:val="22"/>
        </w:rPr>
      </w:pPr>
    </w:p>
    <w:p w14:paraId="228209D8" w14:textId="77777777" w:rsidR="00C00559" w:rsidRPr="00201155" w:rsidRDefault="00E96ACB">
      <w:pPr>
        <w:pStyle w:val="Ttulo2"/>
      </w:pPr>
      <w:bookmarkStart w:id="2" w:name="_Toc216966740"/>
      <w:r w:rsidRPr="00201155">
        <w:t>II. Respuesta del Sujeto Obligado</w:t>
      </w:r>
      <w:bookmarkEnd w:id="2"/>
    </w:p>
    <w:p w14:paraId="71C06447"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7CD3FC90"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t>De conformidad con el artículo 136, párrafo primero de la Ley de Transparencia y Acceso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201155">
        <w:rPr>
          <w:rFonts w:ascii="Palatino Linotype" w:eastAsia="Palatino Linotype" w:hAnsi="Palatino Linotype" w:cs="Palatino Linotype"/>
          <w:b/>
          <w:bCs/>
          <w:sz w:val="22"/>
          <w:szCs w:val="22"/>
        </w:rPr>
        <w:t xml:space="preserve"> Ayuntamiento de Villa de Allende</w:t>
      </w:r>
      <w:r w:rsidRPr="00201155">
        <w:rPr>
          <w:rFonts w:ascii="Palatino Linotype" w:eastAsia="Palatino Linotype" w:hAnsi="Palatino Linotype" w:cs="Palatino Linotype"/>
          <w:color w:val="000000"/>
          <w:sz w:val="22"/>
          <w:szCs w:val="22"/>
        </w:rPr>
        <w:t xml:space="preserve">, omitió dar respuesta a la solicitud de información, por lo que se </w:t>
      </w:r>
      <w:r w:rsidRPr="00201155">
        <w:rPr>
          <w:rFonts w:ascii="Palatino Linotype" w:eastAsia="Palatino Linotype" w:hAnsi="Palatino Linotype" w:cs="Palatino Linotype"/>
          <w:b/>
          <w:bCs/>
          <w:color w:val="000000"/>
          <w:sz w:val="22"/>
          <w:szCs w:val="22"/>
        </w:rPr>
        <w:t>configura la negativa ficta</w:t>
      </w:r>
      <w:r w:rsidRPr="00201155">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6B8D1B6B"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1F61C27F" w14:textId="77777777" w:rsidR="00C00559" w:rsidRPr="00201155" w:rsidRDefault="00E96ACB">
      <w:pPr>
        <w:pStyle w:val="Ttulo2"/>
      </w:pPr>
      <w:bookmarkStart w:id="3" w:name="_Toc216966741"/>
      <w:r w:rsidRPr="00201155">
        <w:t>III. Interposición del Recurso de Revisión</w:t>
      </w:r>
      <w:bookmarkEnd w:id="3"/>
    </w:p>
    <w:p w14:paraId="046F47E6" w14:textId="77777777" w:rsidR="00C00559" w:rsidRPr="00201155" w:rsidRDefault="00C00559">
      <w:pPr>
        <w:spacing w:line="360" w:lineRule="auto"/>
        <w:jc w:val="both"/>
        <w:rPr>
          <w:rFonts w:ascii="Palatino Linotype" w:eastAsia="Palatino Linotype" w:hAnsi="Palatino Linotype" w:cs="Palatino Linotype"/>
          <w:b/>
          <w:bCs/>
          <w:color w:val="000000"/>
          <w:sz w:val="22"/>
          <w:szCs w:val="22"/>
        </w:rPr>
      </w:pPr>
    </w:p>
    <w:p w14:paraId="3C25FA27"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color w:val="000000"/>
          <w:sz w:val="22"/>
          <w:szCs w:val="22"/>
        </w:rPr>
        <w:t>El catorce de agosto de dos mil veinticinco, la parte Recurrente interpuso un Recurso de Revisión ante este Instituto, a través del SAIMEX, en contra de la falta de respuesta por el</w:t>
      </w:r>
      <w:r w:rsidRPr="00201155">
        <w:rPr>
          <w:rFonts w:ascii="Palatino Linotype" w:eastAsia="Palatino Linotype" w:hAnsi="Palatino Linotype" w:cs="Palatino Linotype"/>
          <w:sz w:val="22"/>
          <w:szCs w:val="22"/>
        </w:rPr>
        <w:t xml:space="preserve"> Sujeto Obligado</w:t>
      </w:r>
      <w:r w:rsidRPr="00201155">
        <w:rPr>
          <w:rFonts w:ascii="Palatino Linotype" w:eastAsia="Palatino Linotype" w:hAnsi="Palatino Linotype" w:cs="Palatino Linotype"/>
          <w:color w:val="000000"/>
          <w:sz w:val="22"/>
          <w:szCs w:val="22"/>
        </w:rPr>
        <w:t xml:space="preserve">, a la solicitud de información, en los siguientes términos: </w:t>
      </w:r>
    </w:p>
    <w:p w14:paraId="17FA7B78"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7F5F6123" w14:textId="77777777" w:rsidR="00C00559" w:rsidRPr="00201155" w:rsidRDefault="00E96ACB">
      <w:pPr>
        <w:spacing w:line="360" w:lineRule="auto"/>
        <w:ind w:left="567" w:right="567"/>
        <w:jc w:val="both"/>
        <w:rPr>
          <w:rFonts w:ascii="Palatino Linotype" w:eastAsia="Palatino Linotype" w:hAnsi="Palatino Linotype" w:cs="Palatino Linotype"/>
          <w:color w:val="000000"/>
        </w:rPr>
      </w:pPr>
      <w:r w:rsidRPr="00201155">
        <w:rPr>
          <w:rFonts w:ascii="Palatino Linotype" w:eastAsia="Palatino Linotype" w:hAnsi="Palatino Linotype" w:cs="Palatino Linotype"/>
          <w:b/>
          <w:bCs/>
          <w:color w:val="000000"/>
        </w:rPr>
        <w:t>ACTO IMPUGNADO</w:t>
      </w:r>
    </w:p>
    <w:p w14:paraId="091E84EA" w14:textId="77777777" w:rsidR="00C00559" w:rsidRPr="00201155" w:rsidRDefault="00E96ACB">
      <w:pPr>
        <w:spacing w:line="360" w:lineRule="auto"/>
        <w:ind w:left="567" w:right="567"/>
        <w:jc w:val="both"/>
        <w:rPr>
          <w:rFonts w:ascii="Palatino Linotype" w:eastAsia="Palatino Linotype" w:hAnsi="Palatino Linotype" w:cs="Palatino Linotype"/>
          <w:i/>
          <w:iCs/>
          <w:color w:val="000000"/>
        </w:rPr>
      </w:pPr>
      <w:r w:rsidRPr="00201155">
        <w:rPr>
          <w:rFonts w:ascii="Palatino Linotype" w:eastAsia="Palatino Linotype" w:hAnsi="Palatino Linotype" w:cs="Palatino Linotype"/>
          <w:i/>
          <w:iCs/>
          <w:color w:val="000000"/>
        </w:rPr>
        <w:t xml:space="preserve">“LA NEGATIVA A LA ENTREGA DE LA SIGUIENTE INFORMACION POR PARTE DEL SUJETO OBLIGADO: Con fundamento en el </w:t>
      </w:r>
      <w:proofErr w:type="spellStart"/>
      <w:r w:rsidRPr="00201155">
        <w:rPr>
          <w:rFonts w:ascii="Palatino Linotype" w:eastAsia="Palatino Linotype" w:hAnsi="Palatino Linotype" w:cs="Palatino Linotype"/>
          <w:i/>
          <w:iCs/>
          <w:color w:val="000000"/>
        </w:rPr>
        <w:t>articulo</w:t>
      </w:r>
      <w:proofErr w:type="spellEnd"/>
      <w:r w:rsidRPr="00201155">
        <w:rPr>
          <w:rFonts w:ascii="Palatino Linotype" w:eastAsia="Palatino Linotype" w:hAnsi="Palatino Linotype" w:cs="Palatino Linotype"/>
          <w:i/>
          <w:iCs/>
          <w:color w:val="000000"/>
        </w:rPr>
        <w:t xml:space="preserve"> 8 de la Constitución Política de los Estados Unidos Mexicanos y sustentado en el Artículo 32 de la Ley Orgánica Municipal del Estado de México.- que a la letra dice: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requisitos ahí estipulados, bajo este contexto legal y sabedor del gran compromiso de esta administración y sabedor de que se </w:t>
      </w:r>
      <w:proofErr w:type="spellStart"/>
      <w:r w:rsidRPr="00201155">
        <w:rPr>
          <w:rFonts w:ascii="Palatino Linotype" w:eastAsia="Palatino Linotype" w:hAnsi="Palatino Linotype" w:cs="Palatino Linotype"/>
          <w:i/>
          <w:iCs/>
          <w:color w:val="000000"/>
        </w:rPr>
        <w:t>realizo</w:t>
      </w:r>
      <w:proofErr w:type="spellEnd"/>
      <w:r w:rsidRPr="00201155">
        <w:rPr>
          <w:rFonts w:ascii="Palatino Linotype" w:eastAsia="Palatino Linotype" w:hAnsi="Palatino Linotype" w:cs="Palatino Linotype"/>
          <w:i/>
          <w:iCs/>
          <w:color w:val="000000"/>
        </w:rPr>
        <w:t xml:space="preserve"> la evaluación, análisis y su debida aprobación a propuesta por el Presidente Municipal ante el cabildo correspondiente cada nombramiento de los titulares solicito en especial lo estipulado en la fracción IV de dicho </w:t>
      </w:r>
      <w:proofErr w:type="spellStart"/>
      <w:r w:rsidRPr="00201155">
        <w:rPr>
          <w:rFonts w:ascii="Palatino Linotype" w:eastAsia="Palatino Linotype" w:hAnsi="Palatino Linotype" w:cs="Palatino Linotype"/>
          <w:i/>
          <w:iCs/>
          <w:color w:val="000000"/>
        </w:rPr>
        <w:t>articulo</w:t>
      </w:r>
      <w:proofErr w:type="spellEnd"/>
      <w:r w:rsidRPr="00201155">
        <w:rPr>
          <w:rFonts w:ascii="Palatino Linotype" w:eastAsia="Palatino Linotype" w:hAnsi="Palatino Linotype" w:cs="Palatino Linotype"/>
          <w:i/>
          <w:iCs/>
          <w:color w:val="000000"/>
        </w:rPr>
        <w:t xml:space="preserve"> en versión publica una vez que como lo indica deben contar con la certificación correspondiente a </w:t>
      </w:r>
      <w:proofErr w:type="spellStart"/>
      <w:r w:rsidRPr="00201155">
        <w:rPr>
          <w:rFonts w:ascii="Palatino Linotype" w:eastAsia="Palatino Linotype" w:hAnsi="Palatino Linotype" w:cs="Palatino Linotype"/>
          <w:i/>
          <w:iCs/>
          <w:color w:val="000000"/>
        </w:rPr>
        <w:t>mas</w:t>
      </w:r>
      <w:proofErr w:type="spellEnd"/>
      <w:r w:rsidRPr="00201155">
        <w:rPr>
          <w:rFonts w:ascii="Palatino Linotype" w:eastAsia="Palatino Linotype" w:hAnsi="Palatino Linotype" w:cs="Palatino Linotype"/>
          <w:i/>
          <w:iCs/>
          <w:color w:val="000000"/>
        </w:rPr>
        <w:t xml:space="preserve"> tardar 6 meses mismo que al día de esta solicitud han culminado. y se be contar con tal requisito para los cargos mencionados.” (Sic.)</w:t>
      </w:r>
    </w:p>
    <w:p w14:paraId="72DDA899" w14:textId="77777777" w:rsidR="00C00559" w:rsidRPr="00201155" w:rsidRDefault="00C00559">
      <w:pPr>
        <w:spacing w:line="360" w:lineRule="auto"/>
        <w:ind w:left="567" w:right="567"/>
        <w:jc w:val="both"/>
        <w:rPr>
          <w:rFonts w:ascii="Palatino Linotype" w:eastAsia="Palatino Linotype" w:hAnsi="Palatino Linotype" w:cs="Palatino Linotype"/>
          <w:i/>
          <w:iCs/>
          <w:color w:val="000000"/>
        </w:rPr>
      </w:pPr>
    </w:p>
    <w:p w14:paraId="3C99DA23" w14:textId="77777777" w:rsidR="00C00559" w:rsidRPr="00201155" w:rsidRDefault="00E96ACB">
      <w:pPr>
        <w:spacing w:line="360" w:lineRule="auto"/>
        <w:ind w:left="567" w:right="567"/>
        <w:rPr>
          <w:rFonts w:ascii="Palatino Linotype" w:eastAsia="Palatino Linotype" w:hAnsi="Palatino Linotype" w:cs="Palatino Linotype"/>
          <w:b/>
          <w:bCs/>
        </w:rPr>
      </w:pPr>
      <w:r w:rsidRPr="00201155">
        <w:rPr>
          <w:rFonts w:ascii="Palatino Linotype" w:eastAsia="Palatino Linotype" w:hAnsi="Palatino Linotype" w:cs="Palatino Linotype"/>
          <w:b/>
          <w:bCs/>
        </w:rPr>
        <w:t>RAZONES O MOTIVOS DE LA INCONFORMIDAD</w:t>
      </w:r>
    </w:p>
    <w:p w14:paraId="7552418F" w14:textId="77777777" w:rsidR="00C00559" w:rsidRPr="00201155" w:rsidRDefault="00E96ACB">
      <w:pPr>
        <w:spacing w:line="360" w:lineRule="auto"/>
        <w:ind w:left="567" w:right="567"/>
        <w:jc w:val="both"/>
        <w:rPr>
          <w:rFonts w:ascii="Palatino Linotype" w:eastAsia="Palatino Linotype" w:hAnsi="Palatino Linotype" w:cs="Palatino Linotype"/>
          <w:i/>
          <w:iCs/>
          <w:color w:val="000000"/>
        </w:rPr>
      </w:pPr>
      <w:r w:rsidRPr="00201155">
        <w:rPr>
          <w:rFonts w:ascii="Palatino Linotype" w:eastAsia="Palatino Linotype" w:hAnsi="Palatino Linotype" w:cs="Palatino Linotype"/>
          <w:i/>
          <w:iCs/>
          <w:color w:val="000000"/>
        </w:rPr>
        <w:t>“NEGATIVA EN LA ENTREGA DE LA INFORMACION” (Sic.)</w:t>
      </w:r>
    </w:p>
    <w:p w14:paraId="6FAA0AC6"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696C49A2" w14:textId="77777777" w:rsidR="00C00559" w:rsidRPr="00201155" w:rsidRDefault="00E96ACB">
      <w:pPr>
        <w:pStyle w:val="Ttulo2"/>
      </w:pPr>
      <w:bookmarkStart w:id="4" w:name="_Toc216966742"/>
      <w:r w:rsidRPr="00201155">
        <w:t>IV. Trámite del Recurso de Revisión ante el Instituto</w:t>
      </w:r>
      <w:bookmarkEnd w:id="4"/>
    </w:p>
    <w:p w14:paraId="7A51C7DB" w14:textId="77777777" w:rsidR="00C00559" w:rsidRPr="00201155" w:rsidRDefault="00C00559">
      <w:pPr>
        <w:spacing w:line="360" w:lineRule="auto"/>
        <w:jc w:val="both"/>
        <w:rPr>
          <w:rFonts w:ascii="Palatino Linotype" w:eastAsia="Palatino Linotype" w:hAnsi="Palatino Linotype" w:cs="Palatino Linotype"/>
          <w:b/>
          <w:bCs/>
          <w:color w:val="000000"/>
          <w:sz w:val="22"/>
          <w:szCs w:val="22"/>
        </w:rPr>
      </w:pPr>
    </w:p>
    <w:p w14:paraId="2E6D0E00"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b/>
          <w:bCs/>
          <w:color w:val="000000"/>
          <w:sz w:val="22"/>
          <w:szCs w:val="22"/>
        </w:rPr>
        <w:t xml:space="preserve">a) Turno del Recurso de Revisión. </w:t>
      </w:r>
      <w:r w:rsidRPr="00201155">
        <w:rPr>
          <w:rFonts w:ascii="Palatino Linotype" w:eastAsia="Palatino Linotype" w:hAnsi="Palatino Linotype" w:cs="Palatino Linotype"/>
          <w:color w:val="000000"/>
          <w:sz w:val="22"/>
          <w:szCs w:val="22"/>
        </w:rPr>
        <w:t xml:space="preserve">El catorce de agosto de dos mil veinticinco, mediante el SAIMEX, se asignó el número de expediente </w:t>
      </w:r>
      <w:r w:rsidRPr="00201155">
        <w:rPr>
          <w:rFonts w:ascii="Palatino Linotype" w:eastAsia="Palatino Linotype" w:hAnsi="Palatino Linotype" w:cs="Palatino Linotype"/>
          <w:b/>
          <w:bCs/>
          <w:color w:val="000000"/>
          <w:sz w:val="22"/>
          <w:szCs w:val="22"/>
        </w:rPr>
        <w:t>09576/INFOEM/IP/RR/2025</w:t>
      </w:r>
      <w:r w:rsidRPr="00201155">
        <w:rPr>
          <w:rFonts w:ascii="Palatino Linotype" w:eastAsia="Palatino Linotype" w:hAnsi="Palatino Linotype" w:cs="Palatino Linotype"/>
          <w:color w:val="000000"/>
          <w:sz w:val="22"/>
          <w:szCs w:val="22"/>
        </w:rPr>
        <w:t xml:space="preserve">, al medio de impugnación que nos ocupa, con base en el sistema aprobado por el Pleno de este Organismo Garante y lo turnó al Comisionado Ponente Luis Gustavo Parra Noriega, para los efectos del </w:t>
      </w:r>
      <w:r w:rsidRPr="00201155">
        <w:rPr>
          <w:rFonts w:ascii="Palatino Linotype" w:eastAsia="Palatino Linotype" w:hAnsi="Palatino Linotype" w:cs="Palatino Linotype"/>
          <w:color w:val="000000"/>
          <w:sz w:val="22"/>
          <w:szCs w:val="22"/>
        </w:rPr>
        <w:lastRenderedPageBreak/>
        <w:t>artículo 185, fracción I de la Ley de Transparencia y Acceso a la Información Pública del Estado de México y Municipios.</w:t>
      </w:r>
    </w:p>
    <w:p w14:paraId="28BEF024" w14:textId="77777777" w:rsidR="00C00559" w:rsidRPr="00201155" w:rsidRDefault="00C00559">
      <w:pPr>
        <w:spacing w:line="360" w:lineRule="auto"/>
        <w:jc w:val="both"/>
        <w:rPr>
          <w:rFonts w:ascii="Palatino Linotype" w:eastAsia="Palatino Linotype" w:hAnsi="Palatino Linotype" w:cs="Palatino Linotype"/>
          <w:b/>
          <w:bCs/>
          <w:color w:val="000000"/>
          <w:sz w:val="22"/>
          <w:szCs w:val="22"/>
        </w:rPr>
      </w:pPr>
    </w:p>
    <w:p w14:paraId="400F5C43"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b/>
          <w:bCs/>
          <w:color w:val="000000"/>
          <w:sz w:val="22"/>
          <w:szCs w:val="22"/>
        </w:rPr>
        <w:t xml:space="preserve">b) Admisión del Recurso de Revisión. </w:t>
      </w:r>
      <w:r w:rsidRPr="00201155">
        <w:rPr>
          <w:rFonts w:ascii="Palatino Linotype" w:eastAsia="Palatino Linotype" w:hAnsi="Palatino Linotype" w:cs="Palatino Linotype"/>
          <w:color w:val="000000"/>
          <w:sz w:val="22"/>
          <w:szCs w:val="22"/>
        </w:rPr>
        <w:t>El diecinueve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28533F3F"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1CAE239D"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color w:val="000000"/>
          <w:sz w:val="22"/>
          <w:szCs w:val="22"/>
        </w:rPr>
        <w:t>c)</w:t>
      </w:r>
      <w:r w:rsidRPr="00201155">
        <w:rPr>
          <w:rFonts w:ascii="Palatino Linotype" w:eastAsia="Palatino Linotype" w:hAnsi="Palatino Linotype" w:cs="Palatino Linotype"/>
          <w:color w:val="000000"/>
          <w:sz w:val="22"/>
          <w:szCs w:val="22"/>
        </w:rPr>
        <w:t xml:space="preserve"> </w:t>
      </w:r>
      <w:r w:rsidRPr="00201155">
        <w:rPr>
          <w:rFonts w:ascii="Palatino Linotype" w:eastAsia="Palatino Linotype" w:hAnsi="Palatino Linotype" w:cs="Palatino Linotype"/>
          <w:b/>
          <w:bCs/>
          <w:sz w:val="22"/>
          <w:szCs w:val="22"/>
        </w:rPr>
        <w:t xml:space="preserve"> Informe justificado y manifestaciones. </w:t>
      </w:r>
      <w:r w:rsidRPr="00201155">
        <w:rPr>
          <w:rFonts w:ascii="Palatino Linotype" w:eastAsia="Palatino Linotype" w:hAnsi="Palatino Linotype" w:cs="Palatino Linotype"/>
          <w:sz w:val="22"/>
          <w:szCs w:val="22"/>
        </w:rPr>
        <w:t>Las partes fueron omisas en rendir manifestaciones.</w:t>
      </w:r>
    </w:p>
    <w:p w14:paraId="5F98FBB3"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0AFCEEAD" w14:textId="77777777" w:rsidR="00C00559" w:rsidRPr="00201155" w:rsidRDefault="00E96ACB">
      <w:pPr>
        <w:spacing w:line="360" w:lineRule="auto"/>
        <w:jc w:val="both"/>
        <w:rPr>
          <w:rFonts w:ascii="Palatino Linotype" w:eastAsia="Palatino Linotype" w:hAnsi="Palatino Linotype" w:cs="Palatino Linotype"/>
          <w:b/>
          <w:bCs/>
          <w:sz w:val="22"/>
          <w:szCs w:val="22"/>
        </w:rPr>
      </w:pPr>
      <w:r w:rsidRPr="00201155">
        <w:rPr>
          <w:rFonts w:ascii="Palatino Linotype" w:eastAsia="Palatino Linotype" w:hAnsi="Palatino Linotype" w:cs="Palatino Linotype"/>
          <w:b/>
          <w:bCs/>
          <w:sz w:val="22"/>
          <w:szCs w:val="22"/>
        </w:rPr>
        <w:t xml:space="preserve">d) Ampliación de plazo para resolver. </w:t>
      </w:r>
      <w:r w:rsidRPr="00201155">
        <w:rPr>
          <w:rFonts w:ascii="Palatino Linotype" w:eastAsia="Palatino Linotype" w:hAnsi="Palatino Linotype" w:cs="Palatino Linotype"/>
          <w:sz w:val="22"/>
          <w:szCs w:val="22"/>
        </w:rPr>
        <w:t>El nueve de diciembre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245D24DD"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245BE6BD" w14:textId="77777777" w:rsidR="00C00559" w:rsidRPr="00201155" w:rsidRDefault="00E96ACB">
      <w:pPr>
        <w:spacing w:line="360" w:lineRule="auto"/>
        <w:jc w:val="both"/>
        <w:rPr>
          <w:rFonts w:ascii="Palatino Linotype" w:eastAsia="Palatino Linotype" w:hAnsi="Palatino Linotype" w:cs="Palatino Linotype"/>
          <w:b/>
          <w:bCs/>
          <w:sz w:val="22"/>
          <w:szCs w:val="22"/>
        </w:rPr>
      </w:pPr>
      <w:r w:rsidRPr="00201155">
        <w:rPr>
          <w:rFonts w:ascii="Palatino Linotype" w:eastAsia="Palatino Linotype" w:hAnsi="Palatino Linotype" w:cs="Palatino Linotype"/>
          <w:b/>
          <w:bCs/>
          <w:sz w:val="22"/>
          <w:szCs w:val="22"/>
        </w:rPr>
        <w:t xml:space="preserve">e) Cierre de instrucción. </w:t>
      </w:r>
      <w:r w:rsidRPr="00201155">
        <w:rPr>
          <w:rFonts w:ascii="Palatino Linotype" w:eastAsia="Palatino Linotype" w:hAnsi="Palatino Linotype" w:cs="Palatino Linotype"/>
          <w:sz w:val="22"/>
          <w:szCs w:val="22"/>
        </w:rPr>
        <w:t xml:space="preserve">El nueve de diciembre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4AF99D4"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0FAD4A90"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06122333" w14:textId="77777777" w:rsidR="00C00559" w:rsidRPr="00201155" w:rsidRDefault="00C00559">
      <w:pPr>
        <w:pStyle w:val="Ttulo1"/>
        <w:jc w:val="left"/>
      </w:pPr>
    </w:p>
    <w:p w14:paraId="00DD0771" w14:textId="77777777" w:rsidR="00C00559" w:rsidRPr="00201155" w:rsidRDefault="00C00559">
      <w:pPr>
        <w:spacing w:line="360" w:lineRule="auto"/>
        <w:rPr>
          <w:rFonts w:ascii="Palatino Linotype" w:eastAsia="Palatino Linotype" w:hAnsi="Palatino Linotype" w:cs="Palatino Linotype"/>
          <w:sz w:val="22"/>
          <w:szCs w:val="22"/>
        </w:rPr>
      </w:pPr>
    </w:p>
    <w:p w14:paraId="3A731819" w14:textId="77777777" w:rsidR="00C00559" w:rsidRPr="00201155" w:rsidRDefault="00E96ACB">
      <w:pPr>
        <w:pStyle w:val="Ttulo1"/>
      </w:pPr>
      <w:bookmarkStart w:id="5" w:name="_Toc216966743"/>
      <w:r w:rsidRPr="00201155">
        <w:t>C O N S I D E R A N D O S</w:t>
      </w:r>
      <w:bookmarkEnd w:id="5"/>
    </w:p>
    <w:p w14:paraId="6C704AB3"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2AEEB59B" w14:textId="77777777" w:rsidR="00C00559" w:rsidRPr="00201155" w:rsidRDefault="00E96ACB">
      <w:pPr>
        <w:pStyle w:val="Ttulo2"/>
      </w:pPr>
      <w:bookmarkStart w:id="6" w:name="_Toc216966744"/>
      <w:r w:rsidRPr="00201155">
        <w:t>PRIMERO. Competencia</w:t>
      </w:r>
      <w:bookmarkEnd w:id="6"/>
    </w:p>
    <w:p w14:paraId="22B9C976"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5E8B6EC4" w14:textId="58F1C970" w:rsidR="00C00559" w:rsidRPr="00201155" w:rsidRDefault="00834088">
      <w:pPr>
        <w:spacing w:line="360" w:lineRule="auto"/>
        <w:jc w:val="both"/>
        <w:rPr>
          <w:rFonts w:ascii="Palatino Linotype" w:eastAsia="Palatino Linotype" w:hAnsi="Palatino Linotype" w:cs="Palatino Linotype"/>
          <w:sz w:val="22"/>
          <w:szCs w:val="22"/>
        </w:rPr>
      </w:pPr>
      <w:bookmarkStart w:id="7" w:name="_heading=h.rrvinjvw2452" w:colFirst="0" w:colLast="0"/>
      <w:bookmarkEnd w:id="7"/>
      <w:r w:rsidRPr="0020115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8C53C5F" w14:textId="77777777" w:rsidR="00834088" w:rsidRPr="00201155" w:rsidRDefault="00834088">
      <w:pPr>
        <w:spacing w:line="360" w:lineRule="auto"/>
        <w:jc w:val="both"/>
        <w:rPr>
          <w:rFonts w:ascii="Palatino Linotype" w:eastAsia="Palatino Linotype" w:hAnsi="Palatino Linotype" w:cs="Palatino Linotype"/>
          <w:color w:val="000000"/>
          <w:sz w:val="22"/>
          <w:szCs w:val="22"/>
        </w:rPr>
      </w:pPr>
    </w:p>
    <w:p w14:paraId="262535B6" w14:textId="77777777" w:rsidR="00C00559" w:rsidRPr="00201155" w:rsidRDefault="00E96ACB">
      <w:pPr>
        <w:pStyle w:val="Ttulo2"/>
      </w:pPr>
      <w:bookmarkStart w:id="8" w:name="_Toc216966745"/>
      <w:r w:rsidRPr="00201155">
        <w:t>SEGUNDO. Causales de improcedencia y Sobreseimiento</w:t>
      </w:r>
      <w:bookmarkEnd w:id="8"/>
    </w:p>
    <w:p w14:paraId="7C8A5F28"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63716BC7"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De las constancias que forman parte del Recurso de Revisión que se analiza, se advierte que previo al estudio del fondo de la </w:t>
      </w:r>
      <w:r w:rsidRPr="00201155">
        <w:rPr>
          <w:rFonts w:ascii="Palatino Linotype" w:eastAsia="Palatino Linotype" w:hAnsi="Palatino Linotype" w:cs="Palatino Linotype"/>
          <w:i/>
          <w:iCs/>
          <w:sz w:val="22"/>
          <w:szCs w:val="22"/>
        </w:rPr>
        <w:t>litis</w:t>
      </w:r>
      <w:r w:rsidRPr="00201155">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1140A104"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76DC342" w14:textId="77777777" w:rsidR="00C00559" w:rsidRPr="00201155" w:rsidRDefault="00E96ACB">
      <w:pPr>
        <w:spacing w:line="360" w:lineRule="auto"/>
        <w:jc w:val="both"/>
        <w:rPr>
          <w:rFonts w:ascii="Palatino Linotype" w:eastAsia="Palatino Linotype" w:hAnsi="Palatino Linotype" w:cs="Palatino Linotype"/>
          <w:b/>
          <w:bCs/>
          <w:sz w:val="22"/>
          <w:szCs w:val="22"/>
        </w:rPr>
      </w:pPr>
      <w:r w:rsidRPr="00201155">
        <w:rPr>
          <w:rFonts w:ascii="Palatino Linotype" w:eastAsia="Palatino Linotype" w:hAnsi="Palatino Linotype" w:cs="Palatino Linotype"/>
          <w:b/>
          <w:bCs/>
          <w:sz w:val="22"/>
          <w:szCs w:val="22"/>
        </w:rPr>
        <w:t>Causales de improcedencia</w:t>
      </w:r>
    </w:p>
    <w:p w14:paraId="48E8ACA4"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2133FE8D"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2B91B12"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250760D"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En el presente caso, </w:t>
      </w:r>
      <w:r w:rsidRPr="00201155">
        <w:rPr>
          <w:rFonts w:ascii="Palatino Linotype" w:eastAsia="Palatino Linotype" w:hAnsi="Palatino Linotype" w:cs="Palatino Linotype"/>
          <w:b/>
          <w:bCs/>
          <w:sz w:val="22"/>
          <w:szCs w:val="22"/>
        </w:rPr>
        <w:t>no se actualiza ninguna de las causales de improcedencia</w:t>
      </w:r>
      <w:r w:rsidRPr="00201155">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3CDBBE0"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56AD2A42"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sidRPr="00201155">
        <w:rPr>
          <w:rFonts w:ascii="Palatino Linotype" w:eastAsia="Palatino Linotype" w:hAnsi="Palatino Linotype" w:cs="Palatino Linotype"/>
          <w:b/>
          <w:bCs/>
          <w:sz w:val="22"/>
          <w:szCs w:val="22"/>
        </w:rPr>
        <w:t>negativa ficta</w:t>
      </w:r>
      <w:r w:rsidRPr="00201155">
        <w:rPr>
          <w:rFonts w:ascii="Palatino Linotype" w:eastAsia="Palatino Linotype" w:hAnsi="Palatino Linotype" w:cs="Palatino Linotype"/>
          <w:sz w:val="22"/>
          <w:szCs w:val="22"/>
        </w:rPr>
        <w:t xml:space="preserve">, que genera la posibilidad de los particulares de interponer un recurso de revisión ante tal omisión, </w:t>
      </w:r>
      <w:r w:rsidRPr="00201155">
        <w:rPr>
          <w:rFonts w:ascii="Palatino Linotype" w:eastAsia="Palatino Linotype" w:hAnsi="Palatino Linotype" w:cs="Palatino Linotype"/>
          <w:sz w:val="22"/>
          <w:szCs w:val="22"/>
          <w:u w:val="single"/>
        </w:rPr>
        <w:t>en cualquier momento</w:t>
      </w:r>
      <w:r w:rsidRPr="00201155">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C3B146C"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18B4309"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269774E8"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B6CAA72" w14:textId="77777777" w:rsidR="00C00559" w:rsidRPr="00201155" w:rsidRDefault="00E96ACB">
      <w:pPr>
        <w:spacing w:line="360" w:lineRule="auto"/>
        <w:jc w:val="both"/>
        <w:rPr>
          <w:rFonts w:ascii="Palatino Linotype" w:eastAsia="Palatino Linotype" w:hAnsi="Palatino Linotype" w:cs="Palatino Linotype"/>
          <w:b/>
          <w:bCs/>
          <w:color w:val="0D0D0D"/>
          <w:sz w:val="22"/>
          <w:szCs w:val="22"/>
        </w:rPr>
      </w:pPr>
      <w:r w:rsidRPr="00201155">
        <w:rPr>
          <w:rFonts w:ascii="Palatino Linotype" w:eastAsia="Palatino Linotype" w:hAnsi="Palatino Linotype" w:cs="Palatino Linotype"/>
          <w:b/>
          <w:bCs/>
          <w:color w:val="0D0D0D"/>
          <w:sz w:val="22"/>
          <w:szCs w:val="22"/>
        </w:rPr>
        <w:t>Causales de sobreseimiento</w:t>
      </w:r>
    </w:p>
    <w:p w14:paraId="32D399CD" w14:textId="77777777" w:rsidR="00C00559" w:rsidRPr="00201155" w:rsidRDefault="00C00559">
      <w:pPr>
        <w:spacing w:line="360" w:lineRule="auto"/>
        <w:jc w:val="both"/>
        <w:rPr>
          <w:rFonts w:ascii="Palatino Linotype" w:eastAsia="Palatino Linotype" w:hAnsi="Palatino Linotype" w:cs="Palatino Linotype"/>
          <w:color w:val="0D0D0D"/>
          <w:sz w:val="22"/>
          <w:szCs w:val="22"/>
        </w:rPr>
      </w:pPr>
    </w:p>
    <w:p w14:paraId="7AC024C3" w14:textId="77777777" w:rsidR="00C00559" w:rsidRPr="00201155" w:rsidRDefault="00E96ACB">
      <w:pPr>
        <w:spacing w:line="360" w:lineRule="auto"/>
        <w:jc w:val="both"/>
        <w:rPr>
          <w:rFonts w:ascii="Palatino Linotype" w:eastAsia="Palatino Linotype" w:hAnsi="Palatino Linotype" w:cs="Palatino Linotype"/>
          <w:color w:val="0D0D0D"/>
          <w:sz w:val="22"/>
          <w:szCs w:val="22"/>
        </w:rPr>
      </w:pPr>
      <w:r w:rsidRPr="00201155">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384F3E22" w14:textId="77777777" w:rsidR="00C00559" w:rsidRPr="00201155" w:rsidRDefault="00C00559">
      <w:pPr>
        <w:spacing w:line="360" w:lineRule="auto"/>
        <w:jc w:val="both"/>
        <w:rPr>
          <w:rFonts w:ascii="Palatino Linotype" w:eastAsia="Palatino Linotype" w:hAnsi="Palatino Linotype" w:cs="Palatino Linotype"/>
          <w:color w:val="0D0D0D"/>
          <w:sz w:val="22"/>
          <w:szCs w:val="22"/>
        </w:rPr>
      </w:pPr>
    </w:p>
    <w:p w14:paraId="530F6A67"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sobreviene alguna causal de improcedencia, que el Sujeto Obligado hubiese modificado o revocado el acto impugnado o bien, haya quedado sin materia.</w:t>
      </w:r>
    </w:p>
    <w:p w14:paraId="1171D946"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57A8FC77" w14:textId="77777777" w:rsidR="00C00559" w:rsidRPr="00201155" w:rsidRDefault="00E96ACB">
      <w:pPr>
        <w:spacing w:line="360" w:lineRule="auto"/>
        <w:jc w:val="both"/>
        <w:rPr>
          <w:rFonts w:ascii="Palatino Linotype" w:eastAsia="Palatino Linotype" w:hAnsi="Palatino Linotype" w:cs="Palatino Linotype"/>
          <w:color w:val="0D0D0D"/>
          <w:sz w:val="22"/>
          <w:szCs w:val="22"/>
        </w:rPr>
      </w:pPr>
      <w:r w:rsidRPr="00201155">
        <w:rPr>
          <w:rFonts w:ascii="Palatino Linotype" w:eastAsia="Palatino Linotype" w:hAnsi="Palatino Linotype" w:cs="Palatino Linotype"/>
          <w:color w:val="0D0D0D"/>
          <w:sz w:val="22"/>
          <w:szCs w:val="22"/>
        </w:rPr>
        <w:t xml:space="preserve">Por tales motivos, se considera procedente entrar al fondo del presente asunto. </w:t>
      </w:r>
    </w:p>
    <w:p w14:paraId="08EA3740" w14:textId="77777777" w:rsidR="00C00559" w:rsidRPr="00201155" w:rsidRDefault="00C00559">
      <w:pPr>
        <w:spacing w:line="360" w:lineRule="auto"/>
        <w:jc w:val="both"/>
        <w:rPr>
          <w:rFonts w:ascii="Palatino Linotype" w:eastAsia="Palatino Linotype" w:hAnsi="Palatino Linotype" w:cs="Palatino Linotype"/>
          <w:color w:val="0D0D0D"/>
          <w:sz w:val="22"/>
          <w:szCs w:val="22"/>
        </w:rPr>
      </w:pPr>
    </w:p>
    <w:p w14:paraId="1C5659CF" w14:textId="77777777" w:rsidR="00C00559" w:rsidRPr="00201155" w:rsidRDefault="00E96ACB">
      <w:pPr>
        <w:pStyle w:val="Ttulo2"/>
      </w:pPr>
      <w:bookmarkStart w:id="9" w:name="_Toc216966746"/>
      <w:r w:rsidRPr="00201155">
        <w:t>TERCERO. Determinación de la Controversia</w:t>
      </w:r>
      <w:bookmarkEnd w:id="9"/>
    </w:p>
    <w:p w14:paraId="37C01F95" w14:textId="77777777" w:rsidR="00C00559" w:rsidRPr="00201155" w:rsidRDefault="00C00559">
      <w:pPr>
        <w:spacing w:line="360" w:lineRule="auto"/>
        <w:jc w:val="both"/>
        <w:rPr>
          <w:rFonts w:ascii="Palatino Linotype" w:eastAsia="Palatino Linotype" w:hAnsi="Palatino Linotype" w:cs="Palatino Linotype"/>
          <w:color w:val="000000"/>
          <w:sz w:val="22"/>
          <w:szCs w:val="22"/>
        </w:rPr>
      </w:pPr>
    </w:p>
    <w:p w14:paraId="6088789C" w14:textId="77777777" w:rsidR="00C00559" w:rsidRPr="00201155" w:rsidRDefault="00E96ACB">
      <w:pPr>
        <w:tabs>
          <w:tab w:val="left" w:pos="4962"/>
        </w:tabs>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la persona Solicitante requirió, al Ayuntamiento de Villa de Allende, lo siguiente:</w:t>
      </w:r>
    </w:p>
    <w:p w14:paraId="6E87DE92" w14:textId="77777777" w:rsidR="00C00559" w:rsidRPr="00201155" w:rsidRDefault="00C00559">
      <w:pPr>
        <w:tabs>
          <w:tab w:val="left" w:pos="4962"/>
        </w:tabs>
        <w:spacing w:line="360" w:lineRule="auto"/>
        <w:jc w:val="both"/>
        <w:rPr>
          <w:rFonts w:ascii="Palatino Linotype" w:eastAsia="Palatino Linotype" w:hAnsi="Palatino Linotype" w:cs="Palatino Linotype"/>
          <w:b/>
          <w:bCs/>
          <w:color w:val="000000"/>
          <w:sz w:val="22"/>
          <w:szCs w:val="22"/>
        </w:rPr>
      </w:pPr>
    </w:p>
    <w:p w14:paraId="6D728870" w14:textId="77777777" w:rsidR="00C00559" w:rsidRPr="00201155" w:rsidRDefault="00E96ACB">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bCs/>
          <w:color w:val="000000"/>
          <w:sz w:val="22"/>
          <w:szCs w:val="22"/>
        </w:rPr>
      </w:pPr>
      <w:r w:rsidRPr="00201155">
        <w:rPr>
          <w:rFonts w:ascii="Palatino Linotype" w:eastAsia="Palatino Linotype" w:hAnsi="Palatino Linotype" w:cs="Palatino Linotype"/>
          <w:b/>
          <w:bCs/>
          <w:color w:val="000000"/>
          <w:sz w:val="22"/>
          <w:szCs w:val="22"/>
        </w:rPr>
        <w:lastRenderedPageBreak/>
        <w:t>Certificaciones con las que se cumplió el requisito previsto en el artículo 32 fracción IV de la Ley Orgánica Municipal del Estado de México del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w:t>
      </w:r>
    </w:p>
    <w:p w14:paraId="5DE92533" w14:textId="77777777" w:rsidR="00C00559" w:rsidRPr="00201155" w:rsidRDefault="00C00559">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544500C0" w14:textId="77777777" w:rsidR="00C00559" w:rsidRPr="00201155" w:rsidRDefault="00E96AC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color w:val="000000"/>
          <w:sz w:val="22"/>
          <w:szCs w:val="22"/>
        </w:rPr>
        <w:t>Ante la falta de respuesta del Ente Recurrido, la parte Recurrente,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763A9CD0" w14:textId="77777777" w:rsidR="00C00559" w:rsidRPr="00201155" w:rsidRDefault="00C0055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419EDA50" w14:textId="77777777" w:rsidR="00C00559" w:rsidRPr="00201155" w:rsidRDefault="00E96ACB">
      <w:pPr>
        <w:tabs>
          <w:tab w:val="left" w:pos="4962"/>
        </w:tabs>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62A078F" w14:textId="77777777" w:rsidR="00C00559" w:rsidRPr="00201155" w:rsidRDefault="00C00559">
      <w:pPr>
        <w:tabs>
          <w:tab w:val="left" w:pos="4962"/>
        </w:tabs>
        <w:spacing w:line="360" w:lineRule="auto"/>
        <w:jc w:val="both"/>
        <w:rPr>
          <w:rFonts w:ascii="Palatino Linotype" w:eastAsia="Palatino Linotype" w:hAnsi="Palatino Linotype" w:cs="Palatino Linotype"/>
          <w:sz w:val="22"/>
          <w:szCs w:val="22"/>
        </w:rPr>
      </w:pPr>
    </w:p>
    <w:p w14:paraId="157099EC" w14:textId="77777777" w:rsidR="00C00559" w:rsidRPr="00201155" w:rsidRDefault="00E96ACB">
      <w:pPr>
        <w:pStyle w:val="Ttulo2"/>
        <w:jc w:val="both"/>
      </w:pPr>
      <w:bookmarkStart w:id="10" w:name="_Toc216966747"/>
      <w:r w:rsidRPr="00201155">
        <w:t>CUARTO. Marco normativo aplicable en materia de transparencia y acceso a la información pública</w:t>
      </w:r>
      <w:bookmarkEnd w:id="10"/>
    </w:p>
    <w:p w14:paraId="1BCDA337"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3AFB3C76"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34B5FA5"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DA1228C"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9B71405"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F8808BC"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20C41D7E"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EAC34BB"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4F6FA820"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991A454"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359CFAE"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78123A6"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0415E30"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6C72AD4" w14:textId="77777777" w:rsidR="00C00559" w:rsidRPr="00201155" w:rsidRDefault="00E96ACB">
      <w:pPr>
        <w:pStyle w:val="Ttulo2"/>
      </w:pPr>
      <w:bookmarkStart w:id="11" w:name="_Toc216966748"/>
      <w:r w:rsidRPr="00201155">
        <w:t>QUINTO. Estudio de Fondo</w:t>
      </w:r>
      <w:bookmarkEnd w:id="11"/>
    </w:p>
    <w:p w14:paraId="51C30D96"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42ED1606"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lastRenderedPageBreak/>
        <w:t>Expuestas las posturas de las partes, se procede al análisis del agravio hecho valer por la persona Recurrente, concerniente a la falta de respuesta del Sujeto Obligado, a la solicitud de información.</w:t>
      </w:r>
    </w:p>
    <w:p w14:paraId="1C72B88D"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81EC0ED"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EDC3DC8"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23AFAE5" w14:textId="77777777" w:rsidR="00C00559" w:rsidRPr="00201155" w:rsidRDefault="00E96ACB">
      <w:pPr>
        <w:numPr>
          <w:ilvl w:val="0"/>
          <w:numId w:val="2"/>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5BB809D8" w14:textId="77777777" w:rsidR="00C00559" w:rsidRPr="00201155" w:rsidRDefault="00C00559">
      <w:pPr>
        <w:spacing w:line="360" w:lineRule="auto"/>
        <w:ind w:left="720"/>
        <w:jc w:val="both"/>
        <w:rPr>
          <w:rFonts w:ascii="Palatino Linotype" w:eastAsia="Palatino Linotype" w:hAnsi="Palatino Linotype" w:cs="Palatino Linotype"/>
          <w:sz w:val="22"/>
          <w:szCs w:val="22"/>
        </w:rPr>
      </w:pPr>
    </w:p>
    <w:p w14:paraId="3E5E779D" w14:textId="77777777" w:rsidR="00C00559" w:rsidRPr="00201155" w:rsidRDefault="00E96ACB">
      <w:pPr>
        <w:numPr>
          <w:ilvl w:val="0"/>
          <w:numId w:val="2"/>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Transparentar la gestión pública, mediante la difusión de la información generada por los Sujetos Obligados, y</w:t>
      </w:r>
    </w:p>
    <w:p w14:paraId="491F9B33" w14:textId="77777777" w:rsidR="00C00559" w:rsidRPr="00201155" w:rsidRDefault="00C0055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C91D336" w14:textId="77777777" w:rsidR="00C00559" w:rsidRPr="00201155" w:rsidRDefault="00E96ACB">
      <w:pPr>
        <w:numPr>
          <w:ilvl w:val="0"/>
          <w:numId w:val="2"/>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616096BB"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51837526"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B321E41"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CBF693A"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6347FBB"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47150279"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C0CB81F"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5F0040C5"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7C1B8A8" w14:textId="77777777" w:rsidR="00C00559" w:rsidRPr="00201155" w:rsidRDefault="00C00559">
      <w:pPr>
        <w:spacing w:line="360" w:lineRule="auto"/>
        <w:ind w:left="720"/>
        <w:jc w:val="both"/>
        <w:rPr>
          <w:rFonts w:ascii="Palatino Linotype" w:eastAsia="Palatino Linotype" w:hAnsi="Palatino Linotype" w:cs="Palatino Linotype"/>
          <w:sz w:val="22"/>
          <w:szCs w:val="22"/>
        </w:rPr>
      </w:pPr>
    </w:p>
    <w:p w14:paraId="4DD5DEDF"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0D3E2B0" w14:textId="77777777" w:rsidR="00C00559" w:rsidRPr="00201155" w:rsidRDefault="00C0055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BAC2CF6"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w:t>
      </w:r>
      <w:r w:rsidRPr="00201155">
        <w:rPr>
          <w:rFonts w:ascii="Palatino Linotype" w:eastAsia="Palatino Linotype" w:hAnsi="Palatino Linotype" w:cs="Palatino Linotype"/>
          <w:sz w:val="22"/>
          <w:szCs w:val="22"/>
        </w:rPr>
        <w:lastRenderedPageBreak/>
        <w:t>siguiente a la presentación de ésta. Excepcionalmente, el plazo referido podrá ampliarse por siete días hábiles más, cuando existan razones fundadas y motivadas, a través del Comité de Transparencia;</w:t>
      </w:r>
    </w:p>
    <w:p w14:paraId="1745CDF5" w14:textId="77777777" w:rsidR="00C00559" w:rsidRPr="00201155" w:rsidRDefault="00C0055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BFAFBC1"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6990D75" w14:textId="77777777" w:rsidR="00C00559" w:rsidRPr="00201155" w:rsidRDefault="00C00559">
      <w:pPr>
        <w:spacing w:line="360" w:lineRule="auto"/>
        <w:rPr>
          <w:rFonts w:ascii="Palatino Linotype" w:eastAsia="Palatino Linotype" w:hAnsi="Palatino Linotype" w:cs="Palatino Linotype"/>
          <w:sz w:val="22"/>
          <w:szCs w:val="22"/>
        </w:rPr>
      </w:pPr>
    </w:p>
    <w:p w14:paraId="08A5FC2D"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2C80670" w14:textId="77777777" w:rsidR="00C00559" w:rsidRPr="00201155" w:rsidRDefault="00C00559">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EABEA74" w14:textId="77777777" w:rsidR="00C00559" w:rsidRPr="00201155" w:rsidRDefault="00E96ACB">
      <w:pPr>
        <w:numPr>
          <w:ilvl w:val="0"/>
          <w:numId w:val="3"/>
        </w:num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144E2FF9"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693100B"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Sujeto Obligado, no había registrado </w:t>
      </w:r>
      <w:r w:rsidRPr="00201155">
        <w:rPr>
          <w:rFonts w:ascii="Palatino Linotype" w:eastAsia="Palatino Linotype" w:hAnsi="Palatino Linotype" w:cs="Palatino Linotype"/>
          <w:sz w:val="22"/>
          <w:szCs w:val="22"/>
        </w:rPr>
        <w:lastRenderedPageBreak/>
        <w:t xml:space="preserve">respuesta al requerimiento de acceso a la información, el cual se presentó, el </w:t>
      </w:r>
      <w:r w:rsidRPr="00201155">
        <w:rPr>
          <w:rFonts w:ascii="Palatino Linotype" w:eastAsia="Palatino Linotype" w:hAnsi="Palatino Linotype" w:cs="Palatino Linotype"/>
          <w:color w:val="000000"/>
          <w:sz w:val="22"/>
          <w:szCs w:val="22"/>
        </w:rPr>
        <w:t>tres de julio de dos mil veinticinco</w:t>
      </w:r>
      <w:r w:rsidRPr="00201155">
        <w:rPr>
          <w:rFonts w:ascii="Palatino Linotype" w:eastAsia="Palatino Linotype" w:hAnsi="Palatino Linotype" w:cs="Palatino Linotype"/>
          <w:sz w:val="22"/>
          <w:szCs w:val="22"/>
        </w:rPr>
        <w:t>.</w:t>
      </w:r>
    </w:p>
    <w:p w14:paraId="22DB2C65"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4D42F396" w14:textId="77777777" w:rsidR="00C00559" w:rsidRPr="00201155" w:rsidRDefault="00E96ACB">
      <w:pPr>
        <w:spacing w:line="360" w:lineRule="auto"/>
        <w:jc w:val="both"/>
        <w:rPr>
          <w:rFonts w:ascii="Palatino Linotype" w:eastAsia="Palatino Linotype" w:hAnsi="Palatino Linotype" w:cs="Palatino Linotype"/>
          <w:sz w:val="22"/>
          <w:szCs w:val="22"/>
        </w:rPr>
      </w:pPr>
      <w:bookmarkStart w:id="12" w:name="_heading=h.nv1jsnc7zjoi" w:colFirst="0" w:colLast="0"/>
      <w:bookmarkEnd w:id="12"/>
      <w:r w:rsidRPr="00201155">
        <w:rPr>
          <w:rFonts w:ascii="Palatino Linotype" w:eastAsia="Palatino Linotype" w:hAnsi="Palatino Linotype" w:cs="Palatino Linotype"/>
          <w:sz w:val="22"/>
          <w:szCs w:val="22"/>
        </w:rPr>
        <w:t xml:space="preserve">En ese orden de ideas, el plazo con el que contaba el Sujeto Obligado para emitir contestación al requerimiento informativo comenzó a correr </w:t>
      </w:r>
      <w:r w:rsidRPr="00201155">
        <w:rPr>
          <w:rFonts w:ascii="Palatino Linotype" w:eastAsia="Palatino Linotype" w:hAnsi="Palatino Linotype" w:cs="Palatino Linotype"/>
          <w:b/>
          <w:bCs/>
          <w:sz w:val="22"/>
          <w:szCs w:val="22"/>
        </w:rPr>
        <w:t xml:space="preserve">el </w:t>
      </w:r>
      <w:r w:rsidRPr="00201155">
        <w:rPr>
          <w:rFonts w:ascii="Palatino Linotype" w:eastAsia="Palatino Linotype" w:hAnsi="Palatino Linotype" w:cs="Palatino Linotype"/>
          <w:b/>
          <w:bCs/>
          <w:color w:val="000000"/>
          <w:sz w:val="22"/>
          <w:szCs w:val="22"/>
        </w:rPr>
        <w:t>cuatro de julio de dos mil veinticinco</w:t>
      </w:r>
      <w:r w:rsidRPr="00201155">
        <w:rPr>
          <w:rFonts w:ascii="Palatino Linotype" w:eastAsia="Palatino Linotype" w:hAnsi="Palatino Linotype" w:cs="Palatino Linotype"/>
          <w:b/>
          <w:bCs/>
          <w:sz w:val="22"/>
          <w:szCs w:val="22"/>
        </w:rPr>
        <w:t xml:space="preserve"> y feneció el siete de agosto de dos mil veinticinco</w:t>
      </w:r>
      <w:r w:rsidRPr="00201155">
        <w:rPr>
          <w:rFonts w:ascii="Palatino Linotype" w:eastAsia="Palatino Linotype" w:hAnsi="Palatino Linotype" w:cs="Palatino Linotype"/>
          <w:sz w:val="22"/>
          <w:szCs w:val="22"/>
        </w:rPr>
        <w:t>; lo anterior, sin contar los días cinco, seis, doce, trece, diecinueve al treinta y uno de julio, y del primero al tres de agosto todos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1C87939E"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836CAE0"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0911A8E1"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5886761" w14:textId="77777777" w:rsidR="00C00559" w:rsidRPr="00201155" w:rsidRDefault="00E96ACB">
      <w:pPr>
        <w:spacing w:line="360" w:lineRule="auto"/>
        <w:jc w:val="center"/>
        <w:rPr>
          <w:rFonts w:ascii="Palatino Linotype" w:eastAsia="Palatino Linotype" w:hAnsi="Palatino Linotype" w:cs="Palatino Linotype"/>
          <w:sz w:val="22"/>
          <w:szCs w:val="22"/>
        </w:rPr>
      </w:pPr>
      <w:r w:rsidRPr="00201155">
        <w:rPr>
          <w:rFonts w:ascii="Palatino Linotype" w:eastAsia="Palatino Linotype" w:hAnsi="Palatino Linotype" w:cs="Palatino Linotype"/>
          <w:noProof/>
          <w:sz w:val="22"/>
          <w:szCs w:val="22"/>
        </w:rPr>
        <w:drawing>
          <wp:inline distT="0" distB="0" distL="0" distR="0" wp14:anchorId="42ACF0BE" wp14:editId="7F9C8F39">
            <wp:extent cx="4562475" cy="2324100"/>
            <wp:effectExtent l="0" t="0" r="0" b="0"/>
            <wp:docPr id="12557727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62475" cy="2324100"/>
                    </a:xfrm>
                    <a:prstGeom prst="rect">
                      <a:avLst/>
                    </a:prstGeom>
                    <a:ln/>
                  </pic:spPr>
                </pic:pic>
              </a:graphicData>
            </a:graphic>
          </wp:inline>
        </w:drawing>
      </w:r>
    </w:p>
    <w:p w14:paraId="5CF2AB16"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649A4355"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w:t>
      </w:r>
      <w:r w:rsidRPr="00201155">
        <w:rPr>
          <w:rFonts w:ascii="Palatino Linotype" w:eastAsia="Palatino Linotype" w:hAnsi="Palatino Linotype" w:cs="Palatino Linotype"/>
          <w:b/>
          <w:bCs/>
          <w:sz w:val="22"/>
          <w:szCs w:val="22"/>
        </w:rPr>
        <w:t>el siete de agosto de dos mil veinticinco</w:t>
      </w:r>
      <w:r w:rsidRPr="00201155">
        <w:rPr>
          <w:rFonts w:ascii="Palatino Linotype" w:eastAsia="Palatino Linotype" w:hAnsi="Palatino Linotype" w:cs="Palatino Linotype"/>
          <w:sz w:val="22"/>
          <w:szCs w:val="22"/>
        </w:rPr>
        <w:t xml:space="preserve">, para realizar dicha situación, por lo que es evidente que el agravio es </w:t>
      </w:r>
      <w:r w:rsidRPr="00201155">
        <w:rPr>
          <w:rFonts w:ascii="Palatino Linotype" w:eastAsia="Palatino Linotype" w:hAnsi="Palatino Linotype" w:cs="Palatino Linotype"/>
          <w:b/>
          <w:bCs/>
          <w:sz w:val="22"/>
          <w:szCs w:val="22"/>
        </w:rPr>
        <w:t>FUNDADO</w:t>
      </w:r>
      <w:r w:rsidRPr="00201155">
        <w:rPr>
          <w:rFonts w:ascii="Palatino Linotype" w:eastAsia="Palatino Linotype" w:hAnsi="Palatino Linotype" w:cs="Palatino Linotype"/>
          <w:sz w:val="22"/>
          <w:szCs w:val="22"/>
        </w:rPr>
        <w:t xml:space="preserve">. </w:t>
      </w:r>
    </w:p>
    <w:p w14:paraId="0D15F3A4"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E30934D" w14:textId="77777777" w:rsidR="00C00559" w:rsidRPr="00201155" w:rsidRDefault="00E96ACB">
      <w:pPr>
        <w:tabs>
          <w:tab w:val="left" w:pos="4962"/>
        </w:tabs>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Con base en lo expuesto, es procedente </w:t>
      </w:r>
      <w:r w:rsidRPr="00201155">
        <w:rPr>
          <w:rFonts w:ascii="Palatino Linotype" w:eastAsia="Palatino Linotype" w:hAnsi="Palatino Linotype" w:cs="Palatino Linotype"/>
          <w:b/>
          <w:bCs/>
          <w:sz w:val="22"/>
          <w:szCs w:val="22"/>
        </w:rPr>
        <w:t>ORDENAR</w:t>
      </w:r>
      <w:r w:rsidRPr="00201155">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488FB7B4" w14:textId="77777777" w:rsidR="00C00559" w:rsidRPr="00201155" w:rsidRDefault="00C00559">
      <w:pPr>
        <w:tabs>
          <w:tab w:val="left" w:pos="4962"/>
        </w:tabs>
        <w:spacing w:line="360" w:lineRule="auto"/>
        <w:jc w:val="both"/>
        <w:rPr>
          <w:rFonts w:ascii="Palatino Linotype" w:eastAsia="Palatino Linotype" w:hAnsi="Palatino Linotype" w:cs="Palatino Linotype"/>
          <w:sz w:val="22"/>
          <w:szCs w:val="22"/>
        </w:rPr>
      </w:pPr>
    </w:p>
    <w:p w14:paraId="4C876036" w14:textId="77777777" w:rsidR="00C00559" w:rsidRPr="00201155" w:rsidRDefault="00E96ACB">
      <w:pPr>
        <w:tabs>
          <w:tab w:val="left" w:pos="4962"/>
        </w:tabs>
        <w:spacing w:line="360" w:lineRule="auto"/>
        <w:jc w:val="both"/>
        <w:rPr>
          <w:rFonts w:ascii="Palatino Linotype" w:eastAsia="Palatino Linotype" w:hAnsi="Palatino Linotype" w:cs="Palatino Linotype"/>
          <w:color w:val="0D0D0D"/>
          <w:sz w:val="22"/>
          <w:szCs w:val="22"/>
        </w:rPr>
      </w:pPr>
      <w:r w:rsidRPr="00201155">
        <w:rPr>
          <w:rFonts w:ascii="Palatino Linotype" w:eastAsia="Palatino Linotype" w:hAnsi="Palatino Linotype" w:cs="Palatino Linotype"/>
          <w:color w:val="0D0D0D"/>
          <w:sz w:val="22"/>
          <w:szCs w:val="22"/>
        </w:rPr>
        <w:t>Derivado de lo anterior, como se observa la persona Recurrente pretende conocer lo siguiente:</w:t>
      </w:r>
    </w:p>
    <w:p w14:paraId="0082E012" w14:textId="77777777" w:rsidR="00C00559" w:rsidRPr="00201155" w:rsidRDefault="00C00559">
      <w:pPr>
        <w:tabs>
          <w:tab w:val="left" w:pos="4962"/>
        </w:tabs>
        <w:spacing w:line="360" w:lineRule="auto"/>
        <w:jc w:val="both"/>
        <w:rPr>
          <w:rFonts w:ascii="Palatino Linotype" w:eastAsia="Palatino Linotype" w:hAnsi="Palatino Linotype" w:cs="Palatino Linotype"/>
          <w:color w:val="0D0D0D"/>
          <w:sz w:val="22"/>
          <w:szCs w:val="22"/>
        </w:rPr>
      </w:pPr>
    </w:p>
    <w:p w14:paraId="37DACDF5" w14:textId="77777777" w:rsidR="00C00559" w:rsidRPr="00201155" w:rsidRDefault="00E96ACB">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bCs/>
          <w:color w:val="000000"/>
          <w:sz w:val="22"/>
          <w:szCs w:val="22"/>
        </w:rPr>
      </w:pPr>
      <w:r w:rsidRPr="00201155">
        <w:rPr>
          <w:rFonts w:ascii="Palatino Linotype" w:eastAsia="Palatino Linotype" w:hAnsi="Palatino Linotype" w:cs="Palatino Linotype"/>
          <w:b/>
          <w:bCs/>
          <w:color w:val="000000"/>
          <w:sz w:val="22"/>
          <w:szCs w:val="22"/>
        </w:rPr>
        <w:t>Certificaciones con las que se cumplió el requisito previsto en el artículo 32 fracción IV de la Ley Orgánica Municipal del Estado de México del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w:t>
      </w:r>
    </w:p>
    <w:p w14:paraId="601C0B6A" w14:textId="77777777" w:rsidR="00C00559" w:rsidRPr="00201155" w:rsidRDefault="00C00559">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14:paraId="2EEEDDE4" w14:textId="77777777" w:rsidR="00C00559" w:rsidRPr="00201155" w:rsidRDefault="00E96ACB">
      <w:pPr>
        <w:tabs>
          <w:tab w:val="left" w:pos="4962"/>
        </w:tabs>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Al respecto se debe tener en consideración que Ley Orgánica Municipal del Estado de México prevé en su artículo 32 los requisitos para ocupar diversos cargos, lo cual se complementa con lo dispuesto en sus artículos 81 Bis, 85 </w:t>
      </w:r>
      <w:proofErr w:type="spellStart"/>
      <w:r w:rsidRPr="00201155">
        <w:rPr>
          <w:rFonts w:ascii="Palatino Linotype" w:eastAsia="Palatino Linotype" w:hAnsi="Palatino Linotype" w:cs="Palatino Linotype"/>
          <w:sz w:val="22"/>
          <w:szCs w:val="22"/>
        </w:rPr>
        <w:t>Sexies</w:t>
      </w:r>
      <w:proofErr w:type="spellEnd"/>
      <w:r w:rsidRPr="00201155">
        <w:rPr>
          <w:rFonts w:ascii="Palatino Linotype" w:eastAsia="Palatino Linotype" w:hAnsi="Palatino Linotype" w:cs="Palatino Linotype"/>
          <w:sz w:val="22"/>
          <w:szCs w:val="22"/>
        </w:rPr>
        <w:t xml:space="preserve">, 92, 96, 96 Ter, 96 Quintus, 96 </w:t>
      </w:r>
      <w:proofErr w:type="spellStart"/>
      <w:r w:rsidRPr="00201155">
        <w:rPr>
          <w:rFonts w:ascii="Palatino Linotype" w:eastAsia="Palatino Linotype" w:hAnsi="Palatino Linotype" w:cs="Palatino Linotype"/>
          <w:sz w:val="22"/>
          <w:szCs w:val="22"/>
        </w:rPr>
        <w:t>Septies</w:t>
      </w:r>
      <w:proofErr w:type="spellEnd"/>
      <w:r w:rsidRPr="00201155">
        <w:rPr>
          <w:rFonts w:ascii="Palatino Linotype" w:eastAsia="Palatino Linotype" w:hAnsi="Palatino Linotype" w:cs="Palatino Linotype"/>
          <w:sz w:val="22"/>
          <w:szCs w:val="22"/>
        </w:rPr>
        <w:t xml:space="preserve">, 96 </w:t>
      </w:r>
      <w:proofErr w:type="spellStart"/>
      <w:r w:rsidRPr="00201155">
        <w:rPr>
          <w:rFonts w:ascii="Palatino Linotype" w:eastAsia="Palatino Linotype" w:hAnsi="Palatino Linotype" w:cs="Palatino Linotype"/>
          <w:sz w:val="22"/>
          <w:szCs w:val="22"/>
        </w:rPr>
        <w:t>Nonies</w:t>
      </w:r>
      <w:proofErr w:type="spellEnd"/>
      <w:r w:rsidRPr="00201155">
        <w:rPr>
          <w:rFonts w:ascii="Palatino Linotype" w:eastAsia="Palatino Linotype" w:hAnsi="Palatino Linotype" w:cs="Palatino Linotype"/>
          <w:sz w:val="22"/>
          <w:szCs w:val="22"/>
        </w:rPr>
        <w:t xml:space="preserve">, 96 </w:t>
      </w:r>
      <w:proofErr w:type="spellStart"/>
      <w:r w:rsidRPr="00201155">
        <w:rPr>
          <w:rFonts w:ascii="Palatino Linotype" w:eastAsia="Palatino Linotype" w:hAnsi="Palatino Linotype" w:cs="Palatino Linotype"/>
          <w:sz w:val="22"/>
          <w:szCs w:val="22"/>
        </w:rPr>
        <w:t>Undecies</w:t>
      </w:r>
      <w:proofErr w:type="spellEnd"/>
      <w:r w:rsidRPr="00201155">
        <w:rPr>
          <w:rFonts w:ascii="Palatino Linotype" w:eastAsia="Palatino Linotype" w:hAnsi="Palatino Linotype" w:cs="Palatino Linotype"/>
          <w:sz w:val="22"/>
          <w:szCs w:val="22"/>
        </w:rPr>
        <w:t xml:space="preserve">, 96 </w:t>
      </w:r>
      <w:proofErr w:type="spellStart"/>
      <w:r w:rsidRPr="00201155">
        <w:rPr>
          <w:rFonts w:ascii="Palatino Linotype" w:eastAsia="Palatino Linotype" w:hAnsi="Palatino Linotype" w:cs="Palatino Linotype"/>
          <w:sz w:val="22"/>
          <w:szCs w:val="22"/>
        </w:rPr>
        <w:t>Terdecies</w:t>
      </w:r>
      <w:proofErr w:type="spellEnd"/>
      <w:r w:rsidRPr="00201155">
        <w:rPr>
          <w:rFonts w:ascii="Palatino Linotype" w:eastAsia="Palatino Linotype" w:hAnsi="Palatino Linotype" w:cs="Palatino Linotype"/>
          <w:sz w:val="22"/>
          <w:szCs w:val="22"/>
        </w:rPr>
        <w:t xml:space="preserve">, 96 </w:t>
      </w:r>
      <w:proofErr w:type="spellStart"/>
      <w:r w:rsidRPr="00201155">
        <w:rPr>
          <w:rFonts w:ascii="Palatino Linotype" w:eastAsia="Palatino Linotype" w:hAnsi="Palatino Linotype" w:cs="Palatino Linotype"/>
          <w:sz w:val="22"/>
          <w:szCs w:val="22"/>
        </w:rPr>
        <w:t>Quindecies</w:t>
      </w:r>
      <w:proofErr w:type="spellEnd"/>
      <w:r w:rsidRPr="00201155">
        <w:rPr>
          <w:rFonts w:ascii="Palatino Linotype" w:eastAsia="Palatino Linotype" w:hAnsi="Palatino Linotype" w:cs="Palatino Linotype"/>
          <w:sz w:val="22"/>
          <w:szCs w:val="22"/>
        </w:rPr>
        <w:t xml:space="preserve">, 113, 123 Bis, 124 </w:t>
      </w:r>
      <w:proofErr w:type="spellStart"/>
      <w:r w:rsidRPr="00201155">
        <w:rPr>
          <w:rFonts w:ascii="Palatino Linotype" w:eastAsia="Palatino Linotype" w:hAnsi="Palatino Linotype" w:cs="Palatino Linotype"/>
          <w:sz w:val="22"/>
          <w:szCs w:val="22"/>
        </w:rPr>
        <w:t>Quáter</w:t>
      </w:r>
      <w:proofErr w:type="spellEnd"/>
      <w:r w:rsidRPr="00201155">
        <w:rPr>
          <w:rFonts w:ascii="Palatino Linotype" w:eastAsia="Palatino Linotype" w:hAnsi="Palatino Linotype" w:cs="Palatino Linotype"/>
          <w:sz w:val="22"/>
          <w:szCs w:val="22"/>
        </w:rPr>
        <w:t xml:space="preserve">, 147 I y demás aplicables de la misma Ley, en los que se prevén entre otros, la entrega de certificaciones laborales; además, </w:t>
      </w:r>
      <w:r w:rsidRPr="00201155">
        <w:rPr>
          <w:rFonts w:ascii="Palatino Linotype" w:eastAsia="Palatino Linotype" w:hAnsi="Palatino Linotype" w:cs="Palatino Linotype"/>
          <w:sz w:val="22"/>
          <w:szCs w:val="22"/>
        </w:rPr>
        <w:lastRenderedPageBreak/>
        <w:t>el 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orgánica del Sujeto Obligado, se debe cumplir con los requisitos necesarios.</w:t>
      </w:r>
    </w:p>
    <w:p w14:paraId="1CC33B63" w14:textId="77777777" w:rsidR="00C00559" w:rsidRPr="00201155" w:rsidRDefault="00C00559">
      <w:pPr>
        <w:tabs>
          <w:tab w:val="left" w:pos="4962"/>
        </w:tabs>
        <w:spacing w:line="360" w:lineRule="auto"/>
        <w:jc w:val="both"/>
        <w:rPr>
          <w:rFonts w:ascii="Palatino Linotype" w:eastAsia="Palatino Linotype" w:hAnsi="Palatino Linotype" w:cs="Palatino Linotype"/>
          <w:sz w:val="22"/>
          <w:szCs w:val="22"/>
        </w:rPr>
      </w:pPr>
    </w:p>
    <w:p w14:paraId="08CA0A5A" w14:textId="77777777" w:rsidR="00C00559" w:rsidRPr="00201155" w:rsidRDefault="00E96ACB">
      <w:pPr>
        <w:tabs>
          <w:tab w:val="left" w:pos="4962"/>
        </w:tabs>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Aunado a ello, 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Módulo 4,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Ayuntamiento,  por lo que se advierte que el Sujeto Obligado debe conocer de la información solicitada.  </w:t>
      </w:r>
    </w:p>
    <w:p w14:paraId="49FBD9D0" w14:textId="77777777" w:rsidR="00C00559" w:rsidRPr="00201155" w:rsidRDefault="00C00559">
      <w:pPr>
        <w:tabs>
          <w:tab w:val="left" w:pos="4962"/>
        </w:tabs>
        <w:spacing w:line="360" w:lineRule="auto"/>
        <w:jc w:val="both"/>
        <w:rPr>
          <w:rFonts w:ascii="Palatino Linotype" w:eastAsia="Palatino Linotype" w:hAnsi="Palatino Linotype" w:cs="Palatino Linotype"/>
          <w:sz w:val="22"/>
          <w:szCs w:val="22"/>
        </w:rPr>
      </w:pPr>
    </w:p>
    <w:p w14:paraId="5DDFE677" w14:textId="77777777" w:rsidR="00C00559" w:rsidRPr="00201155" w:rsidRDefault="00E96ACB">
      <w:pPr>
        <w:spacing w:line="360" w:lineRule="auto"/>
        <w:jc w:val="both"/>
        <w:rPr>
          <w:rFonts w:ascii="Palatino Linotype" w:eastAsia="Palatino Linotype" w:hAnsi="Palatino Linotype" w:cs="Palatino Linotype"/>
          <w:sz w:val="22"/>
          <w:szCs w:val="22"/>
        </w:rPr>
      </w:pPr>
      <w:bookmarkStart w:id="13" w:name="_heading=h.xwglsiekakma" w:colFirst="0" w:colLast="0"/>
      <w:bookmarkEnd w:id="13"/>
      <w:r w:rsidRPr="00201155">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1993E44"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1EF6AB25"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78106867"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28823FF0" w14:textId="77777777" w:rsidR="00C00559" w:rsidRPr="00201155" w:rsidRDefault="00E96ACB">
      <w:pPr>
        <w:pStyle w:val="Ttulo2"/>
      </w:pPr>
      <w:bookmarkStart w:id="14" w:name="_Toc216966749"/>
      <w:r w:rsidRPr="00201155">
        <w:t>SEXTO. Decisión</w:t>
      </w:r>
      <w:bookmarkEnd w:id="14"/>
    </w:p>
    <w:p w14:paraId="27DBB23B"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32514552" w14:textId="77777777" w:rsidR="00C00559" w:rsidRPr="00201155" w:rsidRDefault="00E96ACB">
      <w:pPr>
        <w:spacing w:line="360" w:lineRule="auto"/>
        <w:jc w:val="both"/>
        <w:rPr>
          <w:rFonts w:ascii="Palatino Linotype" w:eastAsia="Palatino Linotype" w:hAnsi="Palatino Linotype" w:cs="Palatino Linotype"/>
          <w:color w:val="000000"/>
          <w:sz w:val="22"/>
          <w:szCs w:val="22"/>
        </w:rPr>
      </w:pPr>
      <w:r w:rsidRPr="00201155">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201155">
        <w:rPr>
          <w:rFonts w:ascii="Palatino Linotype" w:eastAsia="Palatino Linotype" w:hAnsi="Palatino Linotype" w:cs="Palatino Linotype"/>
          <w:b/>
          <w:bCs/>
          <w:sz w:val="22"/>
          <w:szCs w:val="22"/>
        </w:rPr>
        <w:t>ORDENAR</w:t>
      </w:r>
      <w:r w:rsidRPr="00201155">
        <w:rPr>
          <w:rFonts w:ascii="Palatino Linotype" w:eastAsia="Palatino Linotype" w:hAnsi="Palatino Linotype" w:cs="Palatino Linotype"/>
          <w:sz w:val="22"/>
          <w:szCs w:val="22"/>
        </w:rPr>
        <w:t xml:space="preserve"> al Sujeto Obligado, a que dé trámite y respuesta a la solicitud de información pública con número</w:t>
      </w:r>
      <w:r w:rsidRPr="00201155">
        <w:rPr>
          <w:rFonts w:ascii="Palatino Linotype" w:eastAsia="Palatino Linotype" w:hAnsi="Palatino Linotype" w:cs="Palatino Linotype"/>
          <w:color w:val="000000"/>
          <w:sz w:val="22"/>
          <w:szCs w:val="22"/>
        </w:rPr>
        <w:t xml:space="preserve"> 00065/VIALLEN/IP/2025.</w:t>
      </w:r>
    </w:p>
    <w:p w14:paraId="72DD23FE" w14:textId="77777777" w:rsidR="00C00559" w:rsidRPr="00201155" w:rsidRDefault="00C00559">
      <w:pPr>
        <w:spacing w:line="360" w:lineRule="auto"/>
        <w:jc w:val="both"/>
        <w:rPr>
          <w:rFonts w:ascii="Palatino Linotype" w:eastAsia="Palatino Linotype" w:hAnsi="Palatino Linotype" w:cs="Palatino Linotype"/>
          <w:color w:val="0D0D0D"/>
          <w:sz w:val="22"/>
          <w:szCs w:val="22"/>
        </w:rPr>
      </w:pPr>
    </w:p>
    <w:p w14:paraId="28BAB2DF" w14:textId="77777777" w:rsidR="00C00559" w:rsidRPr="00201155" w:rsidRDefault="00E96ACB">
      <w:pPr>
        <w:pStyle w:val="Ttulo2"/>
      </w:pPr>
      <w:bookmarkStart w:id="15" w:name="_Toc216966750"/>
      <w:r w:rsidRPr="00201155">
        <w:t>SÉPTIMO. Vista a la Secretaría Técnica del Pleno</w:t>
      </w:r>
      <w:bookmarkEnd w:id="15"/>
    </w:p>
    <w:p w14:paraId="1D6CE88F"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76227DBA" w14:textId="77777777" w:rsidR="00C00559" w:rsidRPr="00201155" w:rsidRDefault="00E96ACB">
      <w:pPr>
        <w:spacing w:line="360" w:lineRule="auto"/>
        <w:ind w:right="-93"/>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En el caso en estudio, como ha quedado señalado el Ayuntamiento de Villa de Allende,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243E4939" w14:textId="77777777" w:rsidR="00C00559" w:rsidRPr="00201155" w:rsidRDefault="00C00559">
      <w:pPr>
        <w:spacing w:line="360" w:lineRule="auto"/>
        <w:ind w:right="-93"/>
        <w:jc w:val="both"/>
        <w:rPr>
          <w:rFonts w:ascii="Palatino Linotype" w:eastAsia="Palatino Linotype" w:hAnsi="Palatino Linotype" w:cs="Palatino Linotype"/>
          <w:sz w:val="22"/>
          <w:szCs w:val="22"/>
        </w:rPr>
      </w:pPr>
    </w:p>
    <w:p w14:paraId="048BE4E8" w14:textId="77777777" w:rsidR="00C00559" w:rsidRPr="00201155" w:rsidRDefault="00E96ACB">
      <w:pPr>
        <w:spacing w:line="360" w:lineRule="auto"/>
        <w:ind w:right="-93"/>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5D9398E" w14:textId="77777777" w:rsidR="00C00559" w:rsidRPr="00201155" w:rsidRDefault="00C00559">
      <w:pPr>
        <w:spacing w:line="360" w:lineRule="auto"/>
        <w:ind w:right="-93"/>
        <w:jc w:val="both"/>
        <w:rPr>
          <w:rFonts w:ascii="Palatino Linotype" w:eastAsia="Palatino Linotype" w:hAnsi="Palatino Linotype" w:cs="Palatino Linotype"/>
          <w:sz w:val="22"/>
          <w:szCs w:val="22"/>
        </w:rPr>
      </w:pPr>
    </w:p>
    <w:p w14:paraId="7981A292" w14:textId="77777777" w:rsidR="00C00559" w:rsidRPr="00201155" w:rsidRDefault="00E96ACB">
      <w:pPr>
        <w:spacing w:line="360" w:lineRule="auto"/>
        <w:ind w:right="-93"/>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D46BEC2" w14:textId="77777777" w:rsidR="00C00559" w:rsidRPr="00201155" w:rsidRDefault="00C00559">
      <w:pPr>
        <w:spacing w:line="360" w:lineRule="auto"/>
        <w:ind w:right="-93"/>
        <w:jc w:val="both"/>
        <w:rPr>
          <w:rFonts w:ascii="Palatino Linotype" w:eastAsia="Palatino Linotype" w:hAnsi="Palatino Linotype" w:cs="Palatino Linotype"/>
          <w:sz w:val="22"/>
          <w:szCs w:val="22"/>
        </w:rPr>
      </w:pPr>
    </w:p>
    <w:p w14:paraId="1E112545" w14:textId="77777777" w:rsidR="00C00559" w:rsidRPr="00201155" w:rsidRDefault="00E96ACB">
      <w:pPr>
        <w:spacing w:line="360" w:lineRule="auto"/>
        <w:ind w:right="-93"/>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2CF873C" w14:textId="77777777" w:rsidR="00C00559" w:rsidRPr="00201155" w:rsidRDefault="00C00559">
      <w:pPr>
        <w:spacing w:line="360" w:lineRule="auto"/>
        <w:ind w:right="-93"/>
        <w:jc w:val="both"/>
        <w:rPr>
          <w:rFonts w:ascii="Palatino Linotype" w:eastAsia="Palatino Linotype" w:hAnsi="Palatino Linotype" w:cs="Palatino Linotype"/>
          <w:sz w:val="22"/>
          <w:szCs w:val="22"/>
        </w:rPr>
      </w:pPr>
    </w:p>
    <w:p w14:paraId="3E83C0FE" w14:textId="77777777" w:rsidR="00C00559" w:rsidRPr="00201155" w:rsidRDefault="00E96ACB">
      <w:pPr>
        <w:spacing w:line="360" w:lineRule="auto"/>
        <w:ind w:right="-93"/>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F8FB2F4"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26D11CF3" w14:textId="1B826A2C" w:rsidR="00C00559" w:rsidRPr="00201155" w:rsidRDefault="00E96ACB">
      <w:pPr>
        <w:spacing w:line="360" w:lineRule="auto"/>
        <w:jc w:val="both"/>
        <w:rPr>
          <w:rFonts w:ascii="Palatino Linotype" w:eastAsia="Palatino Linotype" w:hAnsi="Palatino Linotype" w:cs="Palatino Linotype"/>
          <w:b/>
          <w:bCs/>
          <w:sz w:val="22"/>
          <w:szCs w:val="22"/>
          <w:u w:val="single"/>
        </w:rPr>
      </w:pPr>
      <w:r w:rsidRPr="00201155">
        <w:rPr>
          <w:rFonts w:ascii="Palatino Linotype" w:eastAsia="Palatino Linotype" w:hAnsi="Palatino Linotype" w:cs="Palatino Linotype"/>
          <w:b/>
          <w:bCs/>
          <w:sz w:val="22"/>
          <w:szCs w:val="22"/>
          <w:u w:val="single"/>
        </w:rPr>
        <w:t>Términos de la Resolución para conocimiento de la parte Recurrente</w:t>
      </w:r>
    </w:p>
    <w:p w14:paraId="3F5055BE" w14:textId="77777777" w:rsidR="00C00559" w:rsidRPr="00201155" w:rsidRDefault="00C00559">
      <w:pPr>
        <w:spacing w:line="360" w:lineRule="auto"/>
        <w:jc w:val="both"/>
        <w:rPr>
          <w:rFonts w:ascii="Palatino Linotype" w:eastAsia="Palatino Linotype" w:hAnsi="Palatino Linotype" w:cs="Palatino Linotype"/>
          <w:b/>
          <w:bCs/>
          <w:sz w:val="22"/>
          <w:szCs w:val="22"/>
          <w:u w:val="single"/>
        </w:rPr>
      </w:pPr>
    </w:p>
    <w:p w14:paraId="07F62E19" w14:textId="77777777" w:rsidR="00C00559" w:rsidRPr="00201155" w:rsidRDefault="00E96ACB">
      <w:pPr>
        <w:spacing w:line="360" w:lineRule="auto"/>
        <w:jc w:val="both"/>
        <w:rPr>
          <w:rFonts w:ascii="Palatino Linotype" w:eastAsia="Palatino Linotype" w:hAnsi="Palatino Linotype" w:cs="Palatino Linotype"/>
          <w:sz w:val="22"/>
          <w:szCs w:val="22"/>
          <w:u w:val="single"/>
        </w:rPr>
      </w:pPr>
      <w:r w:rsidRPr="00201155">
        <w:rPr>
          <w:rFonts w:ascii="Palatino Linotype" w:eastAsia="Palatino Linotype" w:hAnsi="Palatino Linotype" w:cs="Palatino Linotype"/>
          <w:sz w:val="22"/>
          <w:szCs w:val="22"/>
          <w:u w:val="single"/>
        </w:rPr>
        <w:t xml:space="preserve">Se le hace del conocimiento a la persona Recurrente, que, en el presente caso, se le da la razón, pues el Sujeto Obligado no emitió contestación alguna, por lo que, deberá dar atención al requerimiento de información, realizar una búsqueda exhaustiva y razonable en sus archivos, y en su caso, entregar la documentación que corresponda. </w:t>
      </w:r>
    </w:p>
    <w:p w14:paraId="0A5320EB" w14:textId="77777777" w:rsidR="00C00559" w:rsidRPr="00201155" w:rsidRDefault="00C00559">
      <w:pPr>
        <w:spacing w:line="360" w:lineRule="auto"/>
        <w:jc w:val="both"/>
        <w:rPr>
          <w:rFonts w:ascii="Palatino Linotype" w:eastAsia="Palatino Linotype" w:hAnsi="Palatino Linotype" w:cs="Palatino Linotype"/>
          <w:sz w:val="22"/>
          <w:szCs w:val="22"/>
          <w:u w:val="single"/>
        </w:rPr>
      </w:pPr>
    </w:p>
    <w:p w14:paraId="322294D0" w14:textId="77777777" w:rsidR="00C00559" w:rsidRPr="00201155" w:rsidRDefault="00E96ACB">
      <w:pPr>
        <w:spacing w:line="360" w:lineRule="auto"/>
        <w:jc w:val="both"/>
        <w:rPr>
          <w:rFonts w:ascii="Palatino Linotype" w:eastAsia="Palatino Linotype" w:hAnsi="Palatino Linotype" w:cs="Palatino Linotype"/>
          <w:sz w:val="22"/>
          <w:szCs w:val="22"/>
          <w:u w:val="single"/>
        </w:rPr>
      </w:pPr>
      <w:r w:rsidRPr="00201155">
        <w:rPr>
          <w:rFonts w:ascii="Palatino Linotype" w:eastAsia="Palatino Linotype" w:hAnsi="Palatino Linotype" w:cs="Palatino Linotype"/>
          <w:sz w:val="22"/>
          <w:szCs w:val="22"/>
          <w:u w:val="single"/>
        </w:rPr>
        <w:t xml:space="preserve">Además, se le informa que, de conformidad con lo establecido en el artículo 179, párrafo segundo, de la Ley de Transparencia y Acceso a la Información Pública del Estado de México </w:t>
      </w:r>
      <w:r w:rsidRPr="00201155">
        <w:rPr>
          <w:rFonts w:ascii="Palatino Linotype" w:eastAsia="Palatino Linotype" w:hAnsi="Palatino Linotype" w:cs="Palatino Linotype"/>
          <w:sz w:val="22"/>
          <w:szCs w:val="22"/>
          <w:u w:val="single"/>
        </w:rPr>
        <w:lastRenderedPageBreak/>
        <w:t xml:space="preserve">y Municipios, tiene derecho a interponer nuevamente Recurso de Revisión ante este Instituto, por la respuesta que dé el Sujeto Obligado, en cumplimiento a esta Resolución. </w:t>
      </w:r>
    </w:p>
    <w:p w14:paraId="73B3C74D" w14:textId="77777777" w:rsidR="00C00559" w:rsidRPr="00201155" w:rsidRDefault="00C00559">
      <w:pPr>
        <w:spacing w:line="360" w:lineRule="auto"/>
        <w:jc w:val="both"/>
        <w:rPr>
          <w:rFonts w:ascii="Palatino Linotype" w:eastAsia="Palatino Linotype" w:hAnsi="Palatino Linotype" w:cs="Palatino Linotype"/>
          <w:sz w:val="22"/>
          <w:szCs w:val="22"/>
          <w:u w:val="single"/>
        </w:rPr>
      </w:pPr>
    </w:p>
    <w:p w14:paraId="52F1C9B6" w14:textId="77777777" w:rsidR="00C00559" w:rsidRPr="00201155" w:rsidRDefault="00E96ACB">
      <w:pPr>
        <w:spacing w:line="360" w:lineRule="auto"/>
        <w:jc w:val="both"/>
        <w:rPr>
          <w:rFonts w:ascii="Palatino Linotype" w:eastAsia="Palatino Linotype" w:hAnsi="Palatino Linotype" w:cs="Palatino Linotype"/>
          <w:color w:val="000000"/>
          <w:sz w:val="22"/>
          <w:szCs w:val="22"/>
          <w:u w:val="single"/>
        </w:rPr>
      </w:pPr>
      <w:r w:rsidRPr="00201155">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0D424F5" w14:textId="77777777" w:rsidR="00C00559" w:rsidRPr="00201155" w:rsidRDefault="00C00559">
      <w:pPr>
        <w:spacing w:line="360" w:lineRule="auto"/>
        <w:jc w:val="both"/>
        <w:rPr>
          <w:rFonts w:ascii="Palatino Linotype" w:eastAsia="Palatino Linotype" w:hAnsi="Palatino Linotype" w:cs="Palatino Linotype"/>
          <w:color w:val="000000"/>
          <w:sz w:val="22"/>
          <w:szCs w:val="22"/>
          <w:u w:val="single"/>
        </w:rPr>
      </w:pPr>
    </w:p>
    <w:p w14:paraId="059A9CAE"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Por lo expuesto y fundado, este Pleno:</w:t>
      </w:r>
    </w:p>
    <w:p w14:paraId="1779723D"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29205C63" w14:textId="77777777" w:rsidR="00C00559" w:rsidRPr="00201155" w:rsidRDefault="00E96ACB">
      <w:pPr>
        <w:pStyle w:val="Ttulo1"/>
      </w:pPr>
      <w:bookmarkStart w:id="16" w:name="_Toc216966751"/>
      <w:r w:rsidRPr="00201155">
        <w:t>R E S U E L V E</w:t>
      </w:r>
      <w:bookmarkEnd w:id="16"/>
    </w:p>
    <w:p w14:paraId="59850DB7"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606C17D2"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sz w:val="22"/>
          <w:szCs w:val="22"/>
        </w:rPr>
        <w:t xml:space="preserve">PRIMERO. </w:t>
      </w:r>
      <w:r w:rsidRPr="00201155">
        <w:rPr>
          <w:rFonts w:ascii="Palatino Linotype" w:eastAsia="Palatino Linotype" w:hAnsi="Palatino Linotype" w:cs="Palatino Linotype"/>
          <w:sz w:val="22"/>
          <w:szCs w:val="22"/>
        </w:rPr>
        <w:t xml:space="preserve">Resultan </w:t>
      </w:r>
      <w:r w:rsidRPr="00201155">
        <w:rPr>
          <w:rFonts w:ascii="Palatino Linotype" w:eastAsia="Palatino Linotype" w:hAnsi="Palatino Linotype" w:cs="Palatino Linotype"/>
          <w:b/>
          <w:bCs/>
          <w:sz w:val="22"/>
          <w:szCs w:val="22"/>
        </w:rPr>
        <w:t>FUNDADAS</w:t>
      </w:r>
      <w:r w:rsidRPr="00201155">
        <w:rPr>
          <w:rFonts w:ascii="Palatino Linotype" w:eastAsia="Palatino Linotype" w:hAnsi="Palatino Linotype" w:cs="Palatino Linotype"/>
          <w:sz w:val="22"/>
          <w:szCs w:val="22"/>
        </w:rPr>
        <w:t xml:space="preserve"> las razones o motivos de inconformidad hechos valer por el Particular en el Recurso de Revisión </w:t>
      </w:r>
      <w:r w:rsidRPr="00201155">
        <w:rPr>
          <w:rFonts w:ascii="Palatino Linotype" w:eastAsia="Palatino Linotype" w:hAnsi="Palatino Linotype" w:cs="Palatino Linotype"/>
          <w:b/>
          <w:bCs/>
          <w:sz w:val="22"/>
          <w:szCs w:val="22"/>
        </w:rPr>
        <w:t xml:space="preserve">09576/INFOEM/IP/RR/2025, </w:t>
      </w:r>
      <w:r w:rsidRPr="00201155">
        <w:rPr>
          <w:rFonts w:ascii="Palatino Linotype" w:eastAsia="Palatino Linotype" w:hAnsi="Palatino Linotype" w:cs="Palatino Linotype"/>
          <w:sz w:val="22"/>
          <w:szCs w:val="22"/>
        </w:rPr>
        <w:t>en términos de los considerandos QUINTO y SEXTO de la presente Resolución.</w:t>
      </w:r>
    </w:p>
    <w:p w14:paraId="2DDAB42C"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3A3ED081" w14:textId="77777777" w:rsidR="00C00559" w:rsidRPr="00201155" w:rsidRDefault="00E96ACB">
      <w:pPr>
        <w:spacing w:line="360" w:lineRule="auto"/>
        <w:jc w:val="both"/>
        <w:rPr>
          <w:rFonts w:ascii="Palatino Linotype" w:eastAsia="Palatino Linotype" w:hAnsi="Palatino Linotype" w:cs="Palatino Linotype"/>
          <w:b/>
          <w:bCs/>
          <w:sz w:val="22"/>
          <w:szCs w:val="22"/>
        </w:rPr>
      </w:pPr>
      <w:r w:rsidRPr="00201155">
        <w:rPr>
          <w:rFonts w:ascii="Palatino Linotype" w:eastAsia="Palatino Linotype" w:hAnsi="Palatino Linotype" w:cs="Palatino Linotype"/>
          <w:b/>
          <w:bCs/>
          <w:sz w:val="22"/>
          <w:szCs w:val="22"/>
        </w:rPr>
        <w:t xml:space="preserve">SEGUNDO. </w:t>
      </w:r>
      <w:r w:rsidRPr="00201155">
        <w:rPr>
          <w:rFonts w:ascii="Palatino Linotype" w:eastAsia="Palatino Linotype" w:hAnsi="Palatino Linotype" w:cs="Palatino Linotype"/>
          <w:sz w:val="22"/>
          <w:szCs w:val="22"/>
        </w:rPr>
        <w:t>Se</w:t>
      </w:r>
      <w:r w:rsidRPr="00201155">
        <w:rPr>
          <w:rFonts w:ascii="Palatino Linotype" w:eastAsia="Palatino Linotype" w:hAnsi="Palatino Linotype" w:cs="Palatino Linotype"/>
          <w:b/>
          <w:bCs/>
          <w:sz w:val="22"/>
          <w:szCs w:val="22"/>
        </w:rPr>
        <w:t xml:space="preserve"> ORDENA </w:t>
      </w:r>
      <w:r w:rsidRPr="00201155">
        <w:rPr>
          <w:rFonts w:ascii="Palatino Linotype" w:eastAsia="Palatino Linotype" w:hAnsi="Palatino Linotype" w:cs="Palatino Linotype"/>
          <w:sz w:val="22"/>
          <w:szCs w:val="22"/>
        </w:rPr>
        <w:t>al Sujeto Obligado, a efecto de que dé atención a la solicitud de acceso a la información</w:t>
      </w:r>
      <w:r w:rsidRPr="00201155">
        <w:rPr>
          <w:rFonts w:ascii="Palatino Linotype" w:eastAsia="Palatino Linotype" w:hAnsi="Palatino Linotype" w:cs="Palatino Linotype"/>
          <w:color w:val="0D0D0D"/>
          <w:sz w:val="22"/>
          <w:szCs w:val="22"/>
        </w:rPr>
        <w:t xml:space="preserve"> </w:t>
      </w:r>
      <w:r w:rsidRPr="00201155">
        <w:rPr>
          <w:rFonts w:ascii="Palatino Linotype" w:eastAsia="Palatino Linotype" w:hAnsi="Palatino Linotype" w:cs="Palatino Linotype"/>
          <w:color w:val="000000"/>
          <w:sz w:val="22"/>
          <w:szCs w:val="22"/>
        </w:rPr>
        <w:t>00065/VIALLEN/IP/2025</w:t>
      </w:r>
      <w:r w:rsidRPr="00201155">
        <w:rPr>
          <w:rFonts w:ascii="Palatino Linotype" w:eastAsia="Palatino Linotype" w:hAnsi="Palatino Linotype" w:cs="Palatino Linotype"/>
          <w:color w:val="0D0D0D"/>
          <w:sz w:val="22"/>
          <w:szCs w:val="22"/>
        </w:rPr>
        <w:t xml:space="preserve">, </w:t>
      </w:r>
      <w:r w:rsidRPr="00201155">
        <w:rPr>
          <w:rFonts w:ascii="Palatino Linotype" w:eastAsia="Palatino Linotype" w:hAnsi="Palatino Linotype" w:cs="Palatino Linotype"/>
          <w:sz w:val="22"/>
          <w:szCs w:val="22"/>
        </w:rPr>
        <w:t>y a través del SAIMEX, dé la respuesta que conforme a derecho corresponda</w:t>
      </w:r>
      <w:r w:rsidRPr="00201155">
        <w:rPr>
          <w:rFonts w:ascii="Palatino Linotype" w:eastAsia="Palatino Linotype" w:hAnsi="Palatino Linotype" w:cs="Palatino Linotype"/>
          <w:b/>
          <w:bCs/>
          <w:sz w:val="22"/>
          <w:szCs w:val="22"/>
        </w:rPr>
        <w:t xml:space="preserve">. </w:t>
      </w:r>
    </w:p>
    <w:p w14:paraId="16D1BA82"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6ECD84F"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sz w:val="22"/>
          <w:szCs w:val="22"/>
        </w:rPr>
        <w:t xml:space="preserve">TERCERO. </w:t>
      </w:r>
      <w:r w:rsidRPr="00201155">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47330253"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AED09C4"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sz w:val="22"/>
          <w:szCs w:val="22"/>
        </w:rPr>
        <w:lastRenderedPageBreak/>
        <w:t>CUARTO.</w:t>
      </w:r>
      <w:r w:rsidRPr="00201155">
        <w:rPr>
          <w:rFonts w:ascii="Palatino Linotype" w:eastAsia="Palatino Linotype" w:hAnsi="Palatino Linotype" w:cs="Palatino Linotype"/>
          <w:sz w:val="22"/>
          <w:szCs w:val="22"/>
        </w:rPr>
        <w:t xml:space="preserve"> </w:t>
      </w:r>
      <w:r w:rsidRPr="00201155">
        <w:rPr>
          <w:rFonts w:ascii="Palatino Linotype" w:eastAsia="Palatino Linotype" w:hAnsi="Palatino Linotype" w:cs="Palatino Linotype"/>
          <w:b/>
          <w:bCs/>
          <w:sz w:val="22"/>
          <w:szCs w:val="22"/>
        </w:rPr>
        <w:t xml:space="preserve">NOTIFÍQUESE POR SAIMEX </w:t>
      </w:r>
      <w:r w:rsidRPr="0020115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29C4EFD"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018F0EE4"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sz w:val="22"/>
          <w:szCs w:val="22"/>
        </w:rPr>
        <w:t>QUINTO. NOTIFÍQUESE</w:t>
      </w:r>
      <w:r w:rsidRPr="00201155">
        <w:rPr>
          <w:rFonts w:ascii="Palatino Linotype" w:eastAsia="Palatino Linotype" w:hAnsi="Palatino Linotype" w:cs="Palatino Linotype"/>
          <w:sz w:val="22"/>
          <w:szCs w:val="22"/>
        </w:rPr>
        <w:t xml:space="preserve"> </w:t>
      </w:r>
      <w:r w:rsidRPr="00201155">
        <w:rPr>
          <w:rFonts w:ascii="Palatino Linotype" w:eastAsia="Palatino Linotype" w:hAnsi="Palatino Linotype" w:cs="Palatino Linotype"/>
          <w:b/>
          <w:bCs/>
          <w:sz w:val="22"/>
          <w:szCs w:val="22"/>
        </w:rPr>
        <w:t xml:space="preserve">POR SAIMEX, </w:t>
      </w:r>
      <w:r w:rsidRPr="00201155">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83ADF2C" w14:textId="77777777" w:rsidR="00C00559" w:rsidRPr="00201155" w:rsidRDefault="00C00559">
      <w:pPr>
        <w:spacing w:line="360" w:lineRule="auto"/>
        <w:jc w:val="both"/>
        <w:rPr>
          <w:rFonts w:ascii="Palatino Linotype" w:eastAsia="Palatino Linotype" w:hAnsi="Palatino Linotype" w:cs="Palatino Linotype"/>
          <w:sz w:val="22"/>
          <w:szCs w:val="22"/>
        </w:rPr>
      </w:pPr>
    </w:p>
    <w:p w14:paraId="35908A7B" w14:textId="77777777" w:rsidR="00C00559" w:rsidRPr="00201155"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b/>
          <w:bCs/>
          <w:sz w:val="22"/>
          <w:szCs w:val="22"/>
        </w:rPr>
        <w:t>SEXTO.</w:t>
      </w:r>
      <w:r w:rsidRPr="00201155">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51D5A6B" w14:textId="77777777" w:rsidR="00C00559" w:rsidRPr="00201155" w:rsidRDefault="00C00559">
      <w:pPr>
        <w:spacing w:line="360" w:lineRule="auto"/>
        <w:jc w:val="both"/>
        <w:rPr>
          <w:rFonts w:ascii="Palatino Linotype" w:eastAsia="Palatino Linotype" w:hAnsi="Palatino Linotype" w:cs="Palatino Linotype"/>
          <w:b/>
          <w:bCs/>
          <w:sz w:val="22"/>
          <w:szCs w:val="22"/>
        </w:rPr>
      </w:pPr>
    </w:p>
    <w:p w14:paraId="52226428" w14:textId="567C55C1" w:rsidR="00C00559" w:rsidRDefault="00E96ACB">
      <w:pPr>
        <w:spacing w:line="360" w:lineRule="auto"/>
        <w:jc w:val="both"/>
        <w:rPr>
          <w:rFonts w:ascii="Palatino Linotype" w:eastAsia="Palatino Linotype" w:hAnsi="Palatino Linotype" w:cs="Palatino Linotype"/>
          <w:sz w:val="22"/>
          <w:szCs w:val="22"/>
        </w:rPr>
      </w:pPr>
      <w:r w:rsidRPr="00201155">
        <w:rPr>
          <w:rFonts w:ascii="Palatino Linotype" w:eastAsia="Palatino Linotype" w:hAnsi="Palatino Linotype" w:cs="Palatino Linotype"/>
          <w:sz w:val="22"/>
          <w:szCs w:val="22"/>
        </w:rPr>
        <w:t>ASÍ LO RESUELVE, POR </w:t>
      </w:r>
      <w:r w:rsidRPr="00201155">
        <w:rPr>
          <w:rFonts w:ascii="Palatino Linotype" w:eastAsia="Palatino Linotype" w:hAnsi="Palatino Linotype" w:cs="Palatino Linotype"/>
          <w:b/>
          <w:bCs/>
          <w:sz w:val="22"/>
          <w:szCs w:val="22"/>
        </w:rPr>
        <w:t>UNANIMIDAD</w:t>
      </w:r>
      <w:r w:rsidRPr="00201155">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201155">
        <w:rPr>
          <w:rFonts w:ascii="Palatino Linotype" w:eastAsia="Palatino Linotype" w:hAnsi="Palatino Linotype" w:cs="Palatino Linotype"/>
          <w:sz w:val="22"/>
          <w:szCs w:val="22"/>
        </w:rPr>
        <w:lastRenderedPageBreak/>
        <w:t>GUADALUPE RAMÍREZ PEÑA</w:t>
      </w:r>
      <w:r w:rsidR="00A97BD6">
        <w:rPr>
          <w:rFonts w:ascii="Palatino Linotype" w:eastAsia="Palatino Linotype" w:hAnsi="Palatino Linotype" w:cs="Palatino Linotype"/>
          <w:sz w:val="22"/>
          <w:szCs w:val="22"/>
        </w:rPr>
        <w:t xml:space="preserve"> </w:t>
      </w:r>
      <w:r w:rsidR="00106C41">
        <w:rPr>
          <w:rFonts w:ascii="Palatino Linotype" w:eastAsia="Palatino Linotype" w:hAnsi="Palatino Linotype" w:cs="Palatino Linotype"/>
          <w:sz w:val="22"/>
          <w:szCs w:val="22"/>
        </w:rPr>
        <w:t>(</w:t>
      </w:r>
      <w:r w:rsidR="00A97BD6" w:rsidRPr="00A97BD6">
        <w:rPr>
          <w:rFonts w:ascii="Palatino Linotype" w:eastAsia="Palatino Linotype" w:hAnsi="Palatino Linotype" w:cs="Palatino Linotype"/>
          <w:sz w:val="22"/>
          <w:szCs w:val="22"/>
        </w:rPr>
        <w:t>AUSENCIA JUSTIFICADA</w:t>
      </w:r>
      <w:r w:rsidR="00106C41">
        <w:rPr>
          <w:rFonts w:ascii="Palatino Linotype" w:eastAsia="Palatino Linotype" w:hAnsi="Palatino Linotype" w:cs="Palatino Linotype"/>
          <w:sz w:val="22"/>
          <w:szCs w:val="22"/>
        </w:rPr>
        <w:t>)</w:t>
      </w:r>
      <w:r w:rsidRPr="00201155">
        <w:rPr>
          <w:rFonts w:ascii="Palatino Linotype" w:eastAsia="Palatino Linotype" w:hAnsi="Palatino Linotype" w:cs="Palatino Linotype"/>
          <w:sz w:val="22"/>
          <w:szCs w:val="22"/>
        </w:rPr>
        <w:t>, EN LA CUADRAGÉSIMA QUINTA SESIÓN ORDINARIA, CELEBRADA EL DIECISIETE DE DICIEMBRE DE DOS MIL VEINTICINCO, ANTE EL SECRETARIO TÉCNICO DEL PLENO, ALEXIS TAPIA RAMÍREZ.</w:t>
      </w:r>
    </w:p>
    <w:p w14:paraId="0C692F98" w14:textId="77777777" w:rsidR="00C00559" w:rsidRDefault="00C00559">
      <w:pPr>
        <w:spacing w:line="360" w:lineRule="auto"/>
        <w:rPr>
          <w:rFonts w:ascii="Palatino Linotype" w:eastAsia="Palatino Linotype" w:hAnsi="Palatino Linotype" w:cs="Palatino Linotype"/>
          <w:sz w:val="22"/>
          <w:szCs w:val="22"/>
        </w:rPr>
      </w:pPr>
    </w:p>
    <w:p w14:paraId="3A53A4A0" w14:textId="77777777" w:rsidR="00C00559" w:rsidRDefault="00C00559">
      <w:pPr>
        <w:spacing w:line="360" w:lineRule="auto"/>
        <w:rPr>
          <w:rFonts w:ascii="Palatino Linotype" w:eastAsia="Palatino Linotype" w:hAnsi="Palatino Linotype" w:cs="Palatino Linotype"/>
          <w:sz w:val="22"/>
          <w:szCs w:val="22"/>
        </w:rPr>
      </w:pPr>
    </w:p>
    <w:p w14:paraId="35DF4FC3"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303CA2C"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36FEE1F"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080F09EF"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43FCD42A"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5642DE4"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7F416D79"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0C11BF82"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1FEC9E25"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37BA29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4919810D"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7278B5C6"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1BE255E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5066B30"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724AFC55"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41BF384C"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FDF995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200AA7BA"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3D14D7B"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1F964964"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638A55C5"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4D095B9B"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7B0C1881"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1A150CD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349A773D"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24DD1E8D"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1E9D453"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12834A79"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1CCC106"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3715DE71"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5D03780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6920A2B8"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240F688D"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7E2ABECA" w14:textId="77777777" w:rsidR="00C00559" w:rsidRDefault="00C00559">
      <w:pPr>
        <w:spacing w:line="360" w:lineRule="auto"/>
        <w:jc w:val="both"/>
        <w:rPr>
          <w:rFonts w:ascii="Palatino Linotype" w:eastAsia="Palatino Linotype" w:hAnsi="Palatino Linotype" w:cs="Palatino Linotype"/>
          <w:color w:val="000000"/>
          <w:sz w:val="22"/>
          <w:szCs w:val="22"/>
        </w:rPr>
      </w:pPr>
    </w:p>
    <w:p w14:paraId="48E635DB" w14:textId="77777777" w:rsidR="00C00559" w:rsidRDefault="00C00559">
      <w:pPr>
        <w:spacing w:line="360" w:lineRule="auto"/>
        <w:jc w:val="both"/>
        <w:rPr>
          <w:rFonts w:ascii="Palatino Linotype" w:eastAsia="Palatino Linotype" w:hAnsi="Palatino Linotype" w:cs="Palatino Linotype"/>
          <w:color w:val="000000"/>
          <w:sz w:val="22"/>
          <w:szCs w:val="22"/>
        </w:rPr>
      </w:pPr>
    </w:p>
    <w:sectPr w:rsidR="00C00559">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A1902" w14:textId="77777777" w:rsidR="00CA2720" w:rsidRDefault="00CA2720">
      <w:r>
        <w:separator/>
      </w:r>
    </w:p>
  </w:endnote>
  <w:endnote w:type="continuationSeparator" w:id="0">
    <w:p w14:paraId="52ECB5CD" w14:textId="77777777" w:rsidR="00CA2720" w:rsidRDefault="00CA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63CBEEB-4DE0-41FE-BA83-9AEE65B87B8F}"/>
    <w:embedBold r:id="rId2" w:fontKey="{C5DB7775-CEF2-4970-8CD9-DDDD09A790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C459FE09-B55E-4C50-86C6-6D8A5ED301E7}"/>
    <w:embedBold r:id="rId4" w:fontKey="{5E1D9AC0-6BF2-41B2-93BF-A6F9F8E1EA28}"/>
    <w:embedItalic r:id="rId5" w:fontKey="{30C91450-FBF6-4025-BDB7-53F5C08A75ED}"/>
    <w:embedBoldItalic r:id="rId6" w:fontKey="{28195670-35B8-4351-92FD-FADBAC9EA721}"/>
  </w:font>
  <w:font w:name="Calibri">
    <w:panose1 w:val="020F0502020204030204"/>
    <w:charset w:val="00"/>
    <w:family w:val="swiss"/>
    <w:pitch w:val="variable"/>
    <w:sig w:usb0="E4002EFF" w:usb1="C000247B" w:usb2="00000009" w:usb3="00000000" w:csb0="000001FF" w:csb1="00000000"/>
    <w:embedRegular r:id="rId7" w:fontKey="{D7F20450-C57D-4358-9307-A6AEDB0499E4}"/>
    <w:embedBold r:id="rId8" w:fontKey="{031B46E5-13A0-4D74-BE07-034B5CCC8D35}"/>
  </w:font>
  <w:font w:name="Century Gothic">
    <w:panose1 w:val="020B0502020202020204"/>
    <w:charset w:val="00"/>
    <w:family w:val="swiss"/>
    <w:pitch w:val="variable"/>
    <w:sig w:usb0="00000287" w:usb1="00000000" w:usb2="00000000" w:usb3="00000000" w:csb0="0000009F" w:csb1="00000000"/>
    <w:embedRegular r:id="rId9" w:fontKey="{8A068E3E-33A9-463F-A88E-4A559772CFC6}"/>
  </w:font>
  <w:font w:name="Segoe UI">
    <w:panose1 w:val="020B0502040204020203"/>
    <w:charset w:val="00"/>
    <w:family w:val="swiss"/>
    <w:pitch w:val="variable"/>
    <w:sig w:usb0="E4002EFF" w:usb1="C000E47F" w:usb2="00000009" w:usb3="00000000" w:csb0="000001FF" w:csb1="00000000"/>
    <w:embedRegular r:id="rId10" w:fontKey="{F6EBEE41-866B-492E-B790-57781C5B29D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11" w:fontKey="{F3915780-077F-49BB-88D7-59D5C3899F81}"/>
  </w:font>
  <w:font w:name="Tahoma">
    <w:panose1 w:val="020B0604030504040204"/>
    <w:charset w:val="00"/>
    <w:family w:val="swiss"/>
    <w:pitch w:val="variable"/>
    <w:sig w:usb0="E1002EFF" w:usb1="C000605B" w:usb2="00000029" w:usb3="00000000" w:csb0="000101FF" w:csb1="00000000"/>
    <w:embedBold r:id="rId12" w:fontKey="{E1B18097-F0EE-4B29-9E3A-F13F513B55C8}"/>
  </w:font>
  <w:font w:name="Garamond">
    <w:panose1 w:val="02020404030301010803"/>
    <w:charset w:val="00"/>
    <w:family w:val="roman"/>
    <w:pitch w:val="variable"/>
    <w:sig w:usb0="00000287" w:usb1="00000000" w:usb2="00000000" w:usb3="00000000" w:csb0="0000009F" w:csb1="00000000"/>
    <w:embedRegular r:id="rId13" w:fontKey="{D041B39C-E71A-4F1F-9EDE-EB4BB66D9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C781" w14:textId="77777777" w:rsidR="00C00559" w:rsidRDefault="00C00559">
    <w:pPr>
      <w:pBdr>
        <w:top w:val="nil"/>
        <w:left w:val="nil"/>
        <w:bottom w:val="nil"/>
        <w:right w:val="nil"/>
        <w:between w:val="nil"/>
      </w:pBdr>
      <w:tabs>
        <w:tab w:val="center" w:pos="4419"/>
        <w:tab w:val="right" w:pos="8838"/>
      </w:tabs>
      <w:jc w:val="right"/>
      <w:rPr>
        <w:color w:val="000000"/>
        <w:sz w:val="26"/>
        <w:szCs w:val="26"/>
      </w:rPr>
    </w:pPr>
  </w:p>
  <w:p w14:paraId="173A8CE3" w14:textId="77777777" w:rsidR="00C00559" w:rsidRDefault="00E96AC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687B">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687B">
      <w:rPr>
        <w:b/>
        <w:bCs/>
        <w:noProof/>
        <w:color w:val="000000"/>
        <w:sz w:val="24"/>
        <w:szCs w:val="24"/>
      </w:rPr>
      <w:t>22</w:t>
    </w:r>
    <w:r>
      <w:rPr>
        <w:b/>
        <w:bCs/>
        <w:color w:val="000000"/>
        <w:sz w:val="24"/>
        <w:szCs w:val="24"/>
      </w:rPr>
      <w:fldChar w:fldCharType="end"/>
    </w:r>
  </w:p>
  <w:p w14:paraId="3C3B9EF5" w14:textId="77777777" w:rsidR="00C00559" w:rsidRDefault="00C0055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9620E" w14:textId="77777777" w:rsidR="00C00559" w:rsidRDefault="00C00559">
    <w:pPr>
      <w:pBdr>
        <w:top w:val="nil"/>
        <w:left w:val="nil"/>
        <w:bottom w:val="nil"/>
        <w:right w:val="nil"/>
        <w:between w:val="nil"/>
      </w:pBdr>
      <w:tabs>
        <w:tab w:val="center" w:pos="4419"/>
        <w:tab w:val="right" w:pos="8838"/>
      </w:tabs>
      <w:jc w:val="right"/>
      <w:rPr>
        <w:color w:val="000000"/>
      </w:rPr>
    </w:pPr>
  </w:p>
  <w:p w14:paraId="06D38057" w14:textId="77777777" w:rsidR="00C00559" w:rsidRDefault="00E96AC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687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687B">
      <w:rPr>
        <w:b/>
        <w:bCs/>
        <w:noProof/>
        <w:color w:val="000000"/>
        <w:sz w:val="24"/>
        <w:szCs w:val="24"/>
      </w:rPr>
      <w:t>22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30DC7" w14:textId="77777777" w:rsidR="00CA2720" w:rsidRDefault="00CA2720">
      <w:r>
        <w:separator/>
      </w:r>
    </w:p>
  </w:footnote>
  <w:footnote w:type="continuationSeparator" w:id="0">
    <w:p w14:paraId="4837874F" w14:textId="77777777" w:rsidR="00CA2720" w:rsidRDefault="00CA2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1C92" w14:textId="77777777" w:rsidR="00C00559" w:rsidRDefault="00C0055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2"/>
      <w:tblW w:w="8222" w:type="dxa"/>
      <w:tblInd w:w="2552" w:type="dxa"/>
      <w:tblLayout w:type="fixed"/>
      <w:tblLook w:val="0400" w:firstRow="0" w:lastRow="0" w:firstColumn="0" w:lastColumn="0" w:noHBand="0" w:noVBand="1"/>
    </w:tblPr>
    <w:tblGrid>
      <w:gridCol w:w="8222"/>
    </w:tblGrid>
    <w:tr w:rsidR="00C00559" w14:paraId="3BF3ECA5" w14:textId="77777777">
      <w:trPr>
        <w:trHeight w:val="1412"/>
      </w:trPr>
      <w:tc>
        <w:tcPr>
          <w:tcW w:w="8222" w:type="dxa"/>
        </w:tcPr>
        <w:p w14:paraId="1471CD2E" w14:textId="77777777" w:rsidR="00C00559" w:rsidRDefault="00C0055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3"/>
            <w:tblW w:w="62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2"/>
            <w:gridCol w:w="3681"/>
          </w:tblGrid>
          <w:tr w:rsidR="00C00559" w14:paraId="24FA1099" w14:textId="77777777">
            <w:trPr>
              <w:trHeight w:val="165"/>
            </w:trPr>
            <w:tc>
              <w:tcPr>
                <w:tcW w:w="2582" w:type="dxa"/>
              </w:tcPr>
              <w:p w14:paraId="6CD923C4"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1" w:type="dxa"/>
              </w:tcPr>
              <w:p w14:paraId="613E1009"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09576/INFOEM/IP/RR/2025</w:t>
                </w:r>
              </w:p>
            </w:tc>
          </w:tr>
          <w:tr w:rsidR="00C00559" w14:paraId="13398FA6" w14:textId="77777777">
            <w:trPr>
              <w:trHeight w:val="165"/>
            </w:trPr>
            <w:tc>
              <w:tcPr>
                <w:tcW w:w="2582" w:type="dxa"/>
              </w:tcPr>
              <w:p w14:paraId="285B8391"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1" w:type="dxa"/>
              </w:tcPr>
              <w:p w14:paraId="59D31E2D"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Villa de Allende</w:t>
                </w:r>
              </w:p>
            </w:tc>
          </w:tr>
          <w:tr w:rsidR="00C00559" w14:paraId="62E731C8" w14:textId="77777777">
            <w:trPr>
              <w:trHeight w:val="158"/>
            </w:trPr>
            <w:tc>
              <w:tcPr>
                <w:tcW w:w="2582" w:type="dxa"/>
              </w:tcPr>
              <w:p w14:paraId="22488AFB"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681" w:type="dxa"/>
              </w:tcPr>
              <w:p w14:paraId="54087116"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A6DA8DC" w14:textId="77777777" w:rsidR="00C00559" w:rsidRDefault="00C00559">
          <w:pPr>
            <w:tabs>
              <w:tab w:val="right" w:pos="8838"/>
            </w:tabs>
            <w:ind w:left="-28"/>
            <w:jc w:val="both"/>
            <w:rPr>
              <w:rFonts w:ascii="Arial" w:eastAsia="Arial" w:hAnsi="Arial" w:cs="Arial"/>
              <w:b/>
              <w:bCs/>
              <w:sz w:val="22"/>
              <w:szCs w:val="22"/>
            </w:rPr>
          </w:pPr>
        </w:p>
      </w:tc>
    </w:tr>
  </w:tbl>
  <w:p w14:paraId="17CA3EED" w14:textId="77777777" w:rsidR="00C00559"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57AA8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27007" w14:textId="77777777" w:rsidR="00C00559" w:rsidRDefault="00000000">
    <w:r>
      <w:rPr>
        <w:rFonts w:ascii="Palatino Linotype" w:eastAsia="Palatino Linotype" w:hAnsi="Palatino Linotype" w:cs="Palatino Linotype"/>
        <w:b/>
        <w:bCs/>
        <w:sz w:val="22"/>
        <w:szCs w:val="22"/>
      </w:rPr>
      <w:pict w14:anchorId="43534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3"/>
          <w10:wrap anchorx="margin" anchory="margin"/>
        </v:shape>
      </w:pict>
    </w:r>
  </w:p>
  <w:tbl>
    <w:tblPr>
      <w:tblStyle w:val="a4"/>
      <w:tblpPr w:leftFromText="141" w:rightFromText="141" w:vertAnchor="page" w:horzAnchor="margin" w:tblpY="55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1"/>
      <w:gridCol w:w="3969"/>
    </w:tblGrid>
    <w:tr w:rsidR="00C00559" w14:paraId="58FAFADF" w14:textId="77777777">
      <w:trPr>
        <w:trHeight w:val="466"/>
      </w:trPr>
      <w:tc>
        <w:tcPr>
          <w:tcW w:w="2552" w:type="dxa"/>
          <w:vAlign w:val="bottom"/>
        </w:tcPr>
        <w:p w14:paraId="2F60751D" w14:textId="77777777" w:rsidR="00C00559" w:rsidRDefault="00C00559">
          <w:pPr>
            <w:tabs>
              <w:tab w:val="right" w:pos="8838"/>
            </w:tabs>
            <w:ind w:right="-105"/>
            <w:rPr>
              <w:rFonts w:ascii="Palatino Linotype" w:eastAsia="Palatino Linotype" w:hAnsi="Palatino Linotype" w:cs="Palatino Linotype"/>
              <w:b/>
              <w:bCs/>
              <w:sz w:val="22"/>
              <w:szCs w:val="22"/>
            </w:rPr>
          </w:pPr>
        </w:p>
      </w:tc>
      <w:tc>
        <w:tcPr>
          <w:tcW w:w="2551" w:type="dxa"/>
          <w:vAlign w:val="bottom"/>
        </w:tcPr>
        <w:p w14:paraId="2279B8B2" w14:textId="77777777" w:rsidR="00C00559" w:rsidRDefault="00C00559">
          <w:pPr>
            <w:tabs>
              <w:tab w:val="left" w:pos="1735"/>
              <w:tab w:val="right" w:pos="8838"/>
            </w:tabs>
            <w:spacing w:line="276" w:lineRule="auto"/>
            <w:ind w:left="-28"/>
            <w:jc w:val="both"/>
            <w:rPr>
              <w:rFonts w:ascii="Palatino Linotype" w:eastAsia="Palatino Linotype" w:hAnsi="Palatino Linotype" w:cs="Palatino Linotype"/>
              <w:b/>
              <w:bCs/>
              <w:sz w:val="22"/>
              <w:szCs w:val="22"/>
            </w:rPr>
          </w:pPr>
        </w:p>
        <w:p w14:paraId="32AF525E" w14:textId="77777777" w:rsidR="00C00559" w:rsidRDefault="00E96ACB">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969" w:type="dxa"/>
          <w:vAlign w:val="bottom"/>
        </w:tcPr>
        <w:p w14:paraId="0AF7A17D" w14:textId="77777777" w:rsidR="00C00559" w:rsidRDefault="00E96ACB">
          <w:pPr>
            <w:tabs>
              <w:tab w:val="left" w:pos="3435"/>
              <w:tab w:val="right" w:pos="8838"/>
            </w:tabs>
            <w:spacing w:line="276" w:lineRule="auto"/>
            <w:ind w:left="-28" w:right="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09576/INFOEM/IP/RR/2025</w:t>
          </w:r>
        </w:p>
      </w:tc>
    </w:tr>
    <w:tr w:rsidR="00C00559" w14:paraId="1D9F79D3" w14:textId="77777777">
      <w:trPr>
        <w:trHeight w:val="119"/>
      </w:trPr>
      <w:tc>
        <w:tcPr>
          <w:tcW w:w="2552" w:type="dxa"/>
        </w:tcPr>
        <w:p w14:paraId="2F771B46" w14:textId="77777777" w:rsidR="00C00559" w:rsidRDefault="00C00559">
          <w:pPr>
            <w:tabs>
              <w:tab w:val="right" w:pos="8838"/>
            </w:tabs>
            <w:ind w:right="-105"/>
            <w:rPr>
              <w:rFonts w:ascii="Palatino Linotype" w:eastAsia="Palatino Linotype" w:hAnsi="Palatino Linotype" w:cs="Palatino Linotype"/>
              <w:b/>
              <w:bCs/>
              <w:sz w:val="22"/>
              <w:szCs w:val="22"/>
            </w:rPr>
          </w:pPr>
        </w:p>
      </w:tc>
      <w:tc>
        <w:tcPr>
          <w:tcW w:w="2551" w:type="dxa"/>
        </w:tcPr>
        <w:p w14:paraId="075E133E" w14:textId="77777777" w:rsidR="00C00559" w:rsidRDefault="00E96ACB">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3969" w:type="dxa"/>
        </w:tcPr>
        <w:p w14:paraId="3F14D796" w14:textId="740C933D" w:rsidR="00C00559" w:rsidRPr="00525D9B" w:rsidRDefault="00525D9B">
          <w:pPr>
            <w:tabs>
              <w:tab w:val="right" w:pos="8838"/>
            </w:tabs>
            <w:spacing w:line="276" w:lineRule="auto"/>
            <w:ind w:right="39"/>
            <w:jc w:val="both"/>
            <w:rPr>
              <w:rFonts w:ascii="Palatino Linotype" w:eastAsia="Palatino Linotype" w:hAnsi="Palatino Linotype" w:cs="Palatino Linotype"/>
              <w:b/>
              <w:bCs/>
              <w:sz w:val="22"/>
              <w:szCs w:val="22"/>
            </w:rPr>
          </w:pPr>
          <w:r w:rsidRPr="00525D9B">
            <w:rPr>
              <w:rFonts w:ascii="Palatino Linotype" w:eastAsia="Palatino Linotype" w:hAnsi="Palatino Linotype" w:cs="Palatino Linotype"/>
              <w:b/>
              <w:bCs/>
              <w:sz w:val="22"/>
              <w:szCs w:val="22"/>
              <w:highlight w:val="black"/>
            </w:rPr>
            <w:t>XXXXXXXXXXXXXXXX</w:t>
          </w:r>
        </w:p>
      </w:tc>
    </w:tr>
    <w:tr w:rsidR="00C00559" w14:paraId="225F2DC1" w14:textId="77777777">
      <w:trPr>
        <w:trHeight w:val="234"/>
      </w:trPr>
      <w:tc>
        <w:tcPr>
          <w:tcW w:w="2552" w:type="dxa"/>
        </w:tcPr>
        <w:p w14:paraId="0A114F73" w14:textId="77777777" w:rsidR="00C00559" w:rsidRDefault="00C00559">
          <w:pPr>
            <w:tabs>
              <w:tab w:val="right" w:pos="8838"/>
            </w:tabs>
            <w:ind w:right="-105"/>
            <w:rPr>
              <w:rFonts w:ascii="Palatino Linotype" w:eastAsia="Palatino Linotype" w:hAnsi="Palatino Linotype" w:cs="Palatino Linotype"/>
              <w:b/>
              <w:bCs/>
              <w:sz w:val="22"/>
              <w:szCs w:val="22"/>
            </w:rPr>
          </w:pPr>
        </w:p>
      </w:tc>
      <w:tc>
        <w:tcPr>
          <w:tcW w:w="2551" w:type="dxa"/>
        </w:tcPr>
        <w:p w14:paraId="5521A04E" w14:textId="77777777" w:rsidR="00C00559" w:rsidRDefault="00E96ACB">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969" w:type="dxa"/>
        </w:tcPr>
        <w:p w14:paraId="060FACA7" w14:textId="77777777" w:rsidR="00C00559" w:rsidRDefault="00E96ACB">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Villa de Allende</w:t>
          </w:r>
        </w:p>
      </w:tc>
    </w:tr>
    <w:tr w:rsidR="00C00559" w14:paraId="679A2C93" w14:textId="77777777">
      <w:trPr>
        <w:trHeight w:val="234"/>
      </w:trPr>
      <w:tc>
        <w:tcPr>
          <w:tcW w:w="2552" w:type="dxa"/>
        </w:tcPr>
        <w:p w14:paraId="386B0999" w14:textId="77777777" w:rsidR="00C00559" w:rsidRDefault="00C00559">
          <w:pPr>
            <w:tabs>
              <w:tab w:val="right" w:pos="8838"/>
            </w:tabs>
            <w:ind w:right="-105"/>
            <w:rPr>
              <w:rFonts w:ascii="Palatino Linotype" w:eastAsia="Palatino Linotype" w:hAnsi="Palatino Linotype" w:cs="Palatino Linotype"/>
              <w:b/>
              <w:bCs/>
              <w:sz w:val="22"/>
              <w:szCs w:val="22"/>
            </w:rPr>
          </w:pPr>
        </w:p>
      </w:tc>
      <w:tc>
        <w:tcPr>
          <w:tcW w:w="2551" w:type="dxa"/>
        </w:tcPr>
        <w:p w14:paraId="7D5C0D2B" w14:textId="77777777" w:rsidR="00C00559" w:rsidRDefault="00E96ACB">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969" w:type="dxa"/>
        </w:tcPr>
        <w:p w14:paraId="4F721B9D" w14:textId="77777777" w:rsidR="00C00559" w:rsidRDefault="00E96ACB">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0ACFBBD" w14:textId="77777777" w:rsidR="00C00559" w:rsidRDefault="00C0055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277555"/>
    <w:multiLevelType w:val="multilevel"/>
    <w:tmpl w:val="2CF64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187AEF"/>
    <w:multiLevelType w:val="multilevel"/>
    <w:tmpl w:val="6E38BCF2"/>
    <w:lvl w:ilvl="0">
      <w:start w:val="4"/>
      <w:numFmt w:val="bullet"/>
      <w:pStyle w:val="Listaconvietas2"/>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C60FEA"/>
    <w:multiLevelType w:val="multilevel"/>
    <w:tmpl w:val="70282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6251567">
    <w:abstractNumId w:val="1"/>
  </w:num>
  <w:num w:numId="2" w16cid:durableId="2126734031">
    <w:abstractNumId w:val="2"/>
  </w:num>
  <w:num w:numId="3" w16cid:durableId="1935434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59"/>
    <w:rsid w:val="00064B2A"/>
    <w:rsid w:val="0009303B"/>
    <w:rsid w:val="00106C41"/>
    <w:rsid w:val="00201155"/>
    <w:rsid w:val="002558E6"/>
    <w:rsid w:val="00525D9B"/>
    <w:rsid w:val="006459FD"/>
    <w:rsid w:val="00821179"/>
    <w:rsid w:val="00834088"/>
    <w:rsid w:val="0083687B"/>
    <w:rsid w:val="008943AE"/>
    <w:rsid w:val="00962276"/>
    <w:rsid w:val="00A97BD6"/>
    <w:rsid w:val="00C00559"/>
    <w:rsid w:val="00CA2720"/>
    <w:rsid w:val="00E96ACB"/>
    <w:rsid w:val="00EE7AAA"/>
    <w:rsid w:val="00F06A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B91A6"/>
  <w15:docId w15:val="{C5700E89-094C-4FB6-B3E2-9FF0BBB4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tOKtENtYT55AflMhuACtjbIEw==">CgMxLjAyDmguaXdkM2RqOWQ1ZTZ3Mg5oLmJoemFvbGtmOHViYTIOaC5wazJteXBpN2tuYjUyDmguMWhqY3l6d2RzODhqMg5oLmJyd2JqcDh5Nng1YjINaC5qNjhseTI2eGRzZDIOaC50OTRhcm80bXI2b3IyDmgucnJ2aW5qdncyNDUyMg5oLmY4d3E2enI0YjlpMzIOaC5zOHh0ZThsejR6YXoyDmgueDUwNzhjeGJmZTNiMg5oLnBsNjdicWNtbDZuajIOaC5udjFqc25jN3pqb2kyDmgueHdnbHNpZWtha21hMg5oLnl4Ymh0dmt0aTQwdDIOaC5pdXZkdWF0dzhxMDQyDmguN2J2emo1bmh1djdqOAByITFsQXI4NVVLdXdhcTMtRTZJcHd5RlZxY0hfYzZIZk1TVQ==</go:docsCustomData>
</go:gDocsCustomXmlDataStorage>
</file>

<file path=customXml/itemProps1.xml><?xml version="1.0" encoding="utf-8"?>
<ds:datastoreItem xmlns:ds="http://schemas.openxmlformats.org/officeDocument/2006/customXml" ds:itemID="{95B7F5FE-F5EA-4D05-B7A5-5608EB048C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4980</Words>
  <Characters>27392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2025-12-19T18:20:00Z</cp:lastPrinted>
  <dcterms:created xsi:type="dcterms:W3CDTF">2025-12-19T18:20:00Z</dcterms:created>
  <dcterms:modified xsi:type="dcterms:W3CDTF">2026-02-23T23:40:00Z</dcterms:modified>
</cp:coreProperties>
</file>