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Resolución del Pleno del Instituto de Transparencia, Acceso a la Información Pública y Protección de Datos Personales del Estado de México y Municipios, con domicilio en Metepec, Estado de México, a </w:t>
      </w:r>
      <w:r w:rsidDel="00000000" w:rsidR="00000000" w:rsidRPr="00000000">
        <w:rPr>
          <w:rFonts w:ascii="Palatino Linotype" w:cs="Palatino Linotype" w:eastAsia="Palatino Linotype" w:hAnsi="Palatino Linotype"/>
          <w:b w:val="1"/>
          <w:sz w:val="22"/>
          <w:szCs w:val="22"/>
          <w:rtl w:val="0"/>
        </w:rPr>
        <w:t xml:space="preserve">veintitrés de abril de dos mil veinticinco</w:t>
      </w:r>
      <w:r w:rsidDel="00000000" w:rsidR="00000000" w:rsidRPr="00000000">
        <w:rPr>
          <w:rFonts w:ascii="Palatino Linotype" w:cs="Palatino Linotype" w:eastAsia="Palatino Linotype" w:hAnsi="Palatino Linotype"/>
          <w:sz w:val="22"/>
          <w:szCs w:val="22"/>
          <w:rtl w:val="0"/>
        </w:rPr>
        <w:t xml:space="preserve">. </w:t>
      </w:r>
    </w:p>
    <w:p w:rsidR="00000000" w:rsidDel="00000000" w:rsidP="00000000" w:rsidRDefault="00000000" w:rsidRPr="00000000" w14:paraId="00000002">
      <w:pPr>
        <w:spacing w:line="360" w:lineRule="auto"/>
        <w:jc w:val="both"/>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03">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Visto</w:t>
      </w:r>
      <w:r w:rsidDel="00000000" w:rsidR="00000000" w:rsidRPr="00000000">
        <w:rPr>
          <w:rFonts w:ascii="Palatino Linotype" w:cs="Palatino Linotype" w:eastAsia="Palatino Linotype" w:hAnsi="Palatino Linotype"/>
          <w:sz w:val="22"/>
          <w:szCs w:val="22"/>
          <w:rtl w:val="0"/>
        </w:rPr>
        <w:t xml:space="preserve"> el expediente formado con motivo del recurso de revisión </w:t>
      </w:r>
      <w:r w:rsidDel="00000000" w:rsidR="00000000" w:rsidRPr="00000000">
        <w:rPr>
          <w:rFonts w:ascii="Palatino Linotype" w:cs="Palatino Linotype" w:eastAsia="Palatino Linotype" w:hAnsi="Palatino Linotype"/>
          <w:b w:val="1"/>
          <w:sz w:val="22"/>
          <w:szCs w:val="22"/>
          <w:rtl w:val="0"/>
        </w:rPr>
        <w:t xml:space="preserve">02049/INFOEM/IP/RR/2025</w:t>
      </w:r>
      <w:r w:rsidDel="00000000" w:rsidR="00000000" w:rsidRPr="00000000">
        <w:rPr>
          <w:rFonts w:ascii="Palatino Linotype" w:cs="Palatino Linotype" w:eastAsia="Palatino Linotype" w:hAnsi="Palatino Linotype"/>
          <w:color w:val="000000"/>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por interpuesto por</w:t>
      </w:r>
      <w:r w:rsidDel="00000000" w:rsidR="00000000" w:rsidRPr="00000000">
        <w:rPr>
          <w:rFonts w:ascii="Palatino Linotype" w:cs="Palatino Linotype" w:eastAsia="Palatino Linotype" w:hAnsi="Palatino Linotype"/>
          <w:b w:val="1"/>
          <w:sz w:val="22"/>
          <w:szCs w:val="22"/>
          <w:rtl w:val="0"/>
        </w:rPr>
        <w:t xml:space="preserve"> XXXX XXXXXX XXXXXXX XXXX</w:t>
      </w:r>
      <w:r w:rsidDel="00000000" w:rsidR="00000000" w:rsidRPr="00000000">
        <w:rPr>
          <w:rFonts w:ascii="Palatino Linotype" w:cs="Palatino Linotype" w:eastAsia="Palatino Linotype" w:hAnsi="Palatino Linotype"/>
          <w:sz w:val="22"/>
          <w:szCs w:val="22"/>
          <w:rtl w:val="0"/>
        </w:rPr>
        <w:t xml:space="preserve">, en lo sucesivo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en contra de la respuesta a su solicitud por parte de la </w:t>
      </w:r>
      <w:r w:rsidDel="00000000" w:rsidR="00000000" w:rsidRPr="00000000">
        <w:rPr>
          <w:rFonts w:ascii="Palatino Linotype" w:cs="Palatino Linotype" w:eastAsia="Palatino Linotype" w:hAnsi="Palatino Linotype"/>
          <w:b w:val="1"/>
          <w:sz w:val="22"/>
          <w:szCs w:val="22"/>
          <w:rtl w:val="0"/>
        </w:rPr>
        <w:t xml:space="preserve">Sistema Municipal Para el Desarrollo Integral de la Familia de Tlalnepantla de Baz, </w:t>
      </w:r>
      <w:r w:rsidDel="00000000" w:rsidR="00000000" w:rsidRPr="00000000">
        <w:rPr>
          <w:rFonts w:ascii="Palatino Linotype" w:cs="Palatino Linotype" w:eastAsia="Palatino Linotype" w:hAnsi="Palatino Linotype"/>
          <w:sz w:val="22"/>
          <w:szCs w:val="22"/>
          <w:rtl w:val="0"/>
        </w:rPr>
        <w:t xml:space="preserve">en lo sucesivo el </w:t>
      </w:r>
      <w:r w:rsidDel="00000000" w:rsidR="00000000" w:rsidRPr="00000000">
        <w:rPr>
          <w:rFonts w:ascii="Palatino Linotype" w:cs="Palatino Linotype" w:eastAsia="Palatino Linotype" w:hAnsi="Palatino Linotype"/>
          <w:b w:val="1"/>
          <w:sz w:val="22"/>
          <w:szCs w:val="22"/>
          <w:rtl w:val="0"/>
        </w:rPr>
        <w:t xml:space="preserve">Sujeto Obligado, </w:t>
      </w:r>
      <w:r w:rsidDel="00000000" w:rsidR="00000000" w:rsidRPr="00000000">
        <w:rPr>
          <w:rFonts w:ascii="Palatino Linotype" w:cs="Palatino Linotype" w:eastAsia="Palatino Linotype" w:hAnsi="Palatino Linotype"/>
          <w:sz w:val="22"/>
          <w:szCs w:val="22"/>
          <w:rtl w:val="0"/>
        </w:rPr>
        <w:t xml:space="preserve">se procede a dictar la presente resolución con base en los siguientes: </w:t>
      </w:r>
    </w:p>
    <w:p w:rsidR="00000000" w:rsidDel="00000000" w:rsidP="00000000" w:rsidRDefault="00000000" w:rsidRPr="00000000" w14:paraId="00000004">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05">
      <w:pPr>
        <w:spacing w:line="36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I. A N T E C E D E N T E S</w:t>
      </w:r>
    </w:p>
    <w:p w:rsidR="00000000" w:rsidDel="00000000" w:rsidP="00000000" w:rsidRDefault="00000000" w:rsidRPr="00000000" w14:paraId="00000006">
      <w:pPr>
        <w:spacing w:line="360" w:lineRule="auto"/>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7">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1. Solicitud de acceso a la información.</w:t>
      </w:r>
      <w:r w:rsidDel="00000000" w:rsidR="00000000" w:rsidRPr="00000000">
        <w:rPr>
          <w:rFonts w:ascii="Palatino Linotype" w:cs="Palatino Linotype" w:eastAsia="Palatino Linotype" w:hAnsi="Palatino Linotype"/>
          <w:sz w:val="22"/>
          <w:szCs w:val="22"/>
          <w:rtl w:val="0"/>
        </w:rPr>
        <w:t xml:space="preserve"> El </w:t>
      </w:r>
      <w:r w:rsidDel="00000000" w:rsidR="00000000" w:rsidRPr="00000000">
        <w:rPr>
          <w:rFonts w:ascii="Palatino Linotype" w:cs="Palatino Linotype" w:eastAsia="Palatino Linotype" w:hAnsi="Palatino Linotype"/>
          <w:b w:val="1"/>
          <w:sz w:val="22"/>
          <w:szCs w:val="22"/>
          <w:rtl w:val="0"/>
        </w:rPr>
        <w:t xml:space="preserve">treinta de enero de dos mil veinticinco,</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la parte Recurrente </w:t>
      </w:r>
      <w:r w:rsidDel="00000000" w:rsidR="00000000" w:rsidRPr="00000000">
        <w:rPr>
          <w:rFonts w:ascii="Palatino Linotype" w:cs="Palatino Linotype" w:eastAsia="Palatino Linotype" w:hAnsi="Palatino Linotype"/>
          <w:sz w:val="22"/>
          <w:szCs w:val="22"/>
          <w:rtl w:val="0"/>
        </w:rPr>
        <w:t xml:space="preserve">presentó, a través del Sistema de Acceso a la Información Mexiquense, en lo subsecuente el </w:t>
      </w:r>
      <w:r w:rsidDel="00000000" w:rsidR="00000000" w:rsidRPr="00000000">
        <w:rPr>
          <w:rFonts w:ascii="Palatino Linotype" w:cs="Palatino Linotype" w:eastAsia="Palatino Linotype" w:hAnsi="Palatino Linotype"/>
          <w:b w:val="1"/>
          <w:sz w:val="22"/>
          <w:szCs w:val="22"/>
          <w:rtl w:val="0"/>
        </w:rPr>
        <w:t xml:space="preserve">SAIMEX,</w:t>
      </w:r>
      <w:r w:rsidDel="00000000" w:rsidR="00000000" w:rsidRPr="00000000">
        <w:rPr>
          <w:rFonts w:ascii="Palatino Linotype" w:cs="Palatino Linotype" w:eastAsia="Palatino Linotype" w:hAnsi="Palatino Linotype"/>
          <w:sz w:val="22"/>
          <w:szCs w:val="22"/>
          <w:rtl w:val="0"/>
        </w:rPr>
        <w:t xml:space="preserve"> ante 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la solicitud de acceso a la información pública, a la que se le asignó el número</w:t>
      </w:r>
      <w:r w:rsidDel="00000000" w:rsidR="00000000" w:rsidRPr="00000000">
        <w:rPr>
          <w:rFonts w:ascii="Palatino Linotype" w:cs="Palatino Linotype" w:eastAsia="Palatino Linotype" w:hAnsi="Palatino Linotype"/>
          <w:b w:val="1"/>
          <w:sz w:val="22"/>
          <w:szCs w:val="22"/>
          <w:rtl w:val="0"/>
        </w:rPr>
        <w:t xml:space="preserve"> 00027/DIFTLALNE/IP/2025, </w:t>
      </w:r>
      <w:r w:rsidDel="00000000" w:rsidR="00000000" w:rsidRPr="00000000">
        <w:rPr>
          <w:rFonts w:ascii="Palatino Linotype" w:cs="Palatino Linotype" w:eastAsia="Palatino Linotype" w:hAnsi="Palatino Linotype"/>
          <w:sz w:val="22"/>
          <w:szCs w:val="22"/>
          <w:rtl w:val="0"/>
        </w:rPr>
        <w:t xml:space="preserve">mediante la cual requirió la información siguiente: </w:t>
      </w:r>
    </w:p>
    <w:p w:rsidR="00000000" w:rsidDel="00000000" w:rsidP="00000000" w:rsidRDefault="00000000" w:rsidRPr="00000000" w14:paraId="00000008">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09">
      <w:pPr>
        <w:ind w:left="567" w:right="902" w:firstLine="0"/>
        <w:jc w:val="both"/>
        <w:rPr>
          <w:rFonts w:ascii="Palatino Linotype" w:cs="Palatino Linotype" w:eastAsia="Palatino Linotype" w:hAnsi="Palatino Linotype"/>
          <w:i w:val="1"/>
          <w:sz w:val="22"/>
          <w:szCs w:val="22"/>
        </w:rPr>
      </w:pPr>
      <w:bookmarkStart w:colFirst="0" w:colLast="0" w:name="_heading=h.gjdgxs" w:id="0"/>
      <w:bookmarkEnd w:id="0"/>
      <w:r w:rsidDel="00000000" w:rsidR="00000000" w:rsidRPr="00000000">
        <w:rPr>
          <w:rFonts w:ascii="Palatino Linotype" w:cs="Palatino Linotype" w:eastAsia="Palatino Linotype" w:hAnsi="Palatino Linotype"/>
          <w:i w:val="1"/>
          <w:sz w:val="22"/>
          <w:szCs w:val="22"/>
          <w:rtl w:val="0"/>
        </w:rPr>
        <w:t xml:space="preserve">“Solicito la relación que tenía Pamela Ponce de León con el anterior Secretario Técnico Fernando Granados siempre se iban juntos y XXXXX XXXXXXXXX XXXXXXXX  en su oficina” (Sic)</w:t>
      </w:r>
    </w:p>
    <w:p w:rsidR="00000000" w:rsidDel="00000000" w:rsidP="00000000" w:rsidRDefault="00000000" w:rsidRPr="00000000" w14:paraId="0000000A">
      <w:pPr>
        <w:spacing w:line="360" w:lineRule="auto"/>
        <w:ind w:right="90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B">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Modalidad de Entrega:</w:t>
      </w:r>
      <w:r w:rsidDel="00000000" w:rsidR="00000000" w:rsidRPr="00000000">
        <w:rPr>
          <w:rFonts w:ascii="Palatino Linotype" w:cs="Palatino Linotype" w:eastAsia="Palatino Linotype" w:hAnsi="Palatino Linotype"/>
          <w:sz w:val="22"/>
          <w:szCs w:val="22"/>
          <w:rtl w:val="0"/>
        </w:rPr>
        <w:t xml:space="preserve"> A través de </w:t>
      </w:r>
      <w:r w:rsidDel="00000000" w:rsidR="00000000" w:rsidRPr="00000000">
        <w:rPr>
          <w:rFonts w:ascii="Palatino Linotype" w:cs="Palatino Linotype" w:eastAsia="Palatino Linotype" w:hAnsi="Palatino Linotype"/>
          <w:b w:val="1"/>
          <w:sz w:val="22"/>
          <w:szCs w:val="22"/>
          <w:rtl w:val="0"/>
        </w:rPr>
        <w:t xml:space="preserve">SAIMEX</w:t>
      </w:r>
      <w:r w:rsidDel="00000000" w:rsidR="00000000" w:rsidRPr="00000000">
        <w:rPr>
          <w:rFonts w:ascii="Palatino Linotype" w:cs="Palatino Linotype" w:eastAsia="Palatino Linotype" w:hAnsi="Palatino Linotype"/>
          <w:sz w:val="22"/>
          <w:szCs w:val="22"/>
          <w:rtl w:val="0"/>
        </w:rPr>
        <w:t xml:space="preserve">.</w:t>
      </w:r>
    </w:p>
    <w:p w:rsidR="00000000" w:rsidDel="00000000" w:rsidP="00000000" w:rsidRDefault="00000000" w:rsidRPr="00000000" w14:paraId="0000000C">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0D">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2. Respuesta. </w:t>
      </w:r>
      <w:r w:rsidDel="00000000" w:rsidR="00000000" w:rsidRPr="00000000">
        <w:rPr>
          <w:rFonts w:ascii="Palatino Linotype" w:cs="Palatino Linotype" w:eastAsia="Palatino Linotype" w:hAnsi="Palatino Linotype"/>
          <w:sz w:val="22"/>
          <w:szCs w:val="22"/>
          <w:rtl w:val="0"/>
        </w:rPr>
        <w:t xml:space="preserve">El </w:t>
      </w:r>
      <w:r w:rsidDel="00000000" w:rsidR="00000000" w:rsidRPr="00000000">
        <w:rPr>
          <w:rFonts w:ascii="Palatino Linotype" w:cs="Palatino Linotype" w:eastAsia="Palatino Linotype" w:hAnsi="Palatino Linotype"/>
          <w:b w:val="1"/>
          <w:sz w:val="22"/>
          <w:szCs w:val="22"/>
          <w:rtl w:val="0"/>
        </w:rPr>
        <w:t xml:space="preserve">veinte de febrero de dos mil veinticinco</w:t>
      </w:r>
      <w:r w:rsidDel="00000000" w:rsidR="00000000" w:rsidRPr="00000000">
        <w:rPr>
          <w:rFonts w:ascii="Palatino Linotype" w:cs="Palatino Linotype" w:eastAsia="Palatino Linotype" w:hAnsi="Palatino Linotype"/>
          <w:sz w:val="22"/>
          <w:szCs w:val="22"/>
          <w:rtl w:val="0"/>
        </w:rPr>
        <w:t xml:space="preserve">, el </w:t>
      </w:r>
      <w:r w:rsidDel="00000000" w:rsidR="00000000" w:rsidRPr="00000000">
        <w:rPr>
          <w:rFonts w:ascii="Palatino Linotype" w:cs="Palatino Linotype" w:eastAsia="Palatino Linotype" w:hAnsi="Palatino Linotype"/>
          <w:b w:val="1"/>
          <w:sz w:val="22"/>
          <w:szCs w:val="22"/>
          <w:rtl w:val="0"/>
        </w:rPr>
        <w:t xml:space="preserve">Sujeto Obligado </w:t>
      </w:r>
      <w:r w:rsidDel="00000000" w:rsidR="00000000" w:rsidRPr="00000000">
        <w:rPr>
          <w:rFonts w:ascii="Palatino Linotype" w:cs="Palatino Linotype" w:eastAsia="Palatino Linotype" w:hAnsi="Palatino Linotype"/>
          <w:sz w:val="22"/>
          <w:szCs w:val="22"/>
          <w:rtl w:val="0"/>
        </w:rPr>
        <w:t xml:space="preserve">remitió su respuesta a la solicitud de acceso a la información a través de SAIMEX, sustancialmente en los términos siguientes:   </w:t>
      </w:r>
    </w:p>
    <w:p w:rsidR="00000000" w:rsidDel="00000000" w:rsidP="00000000" w:rsidRDefault="00000000" w:rsidRPr="00000000" w14:paraId="0000000E">
      <w:pPr>
        <w:spacing w:line="360" w:lineRule="auto"/>
        <w:jc w:val="both"/>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0F">
      <w:pPr>
        <w:ind w:left="567"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En respuesta a la solicitud recibida, nos permitimos hacer de su conocimiento que con fundamento en el artículo 53, Fracciones: II, V y VI de la Ley de Transparencia y Acceso a la Información Pública del Estado de México y Municipios, le contestamos que:</w:t>
      </w:r>
    </w:p>
    <w:p w:rsidR="00000000" w:rsidDel="00000000" w:rsidP="00000000" w:rsidRDefault="00000000" w:rsidRPr="00000000" w14:paraId="00000010">
      <w:pPr>
        <w:ind w:left="567" w:right="902"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i w:val="1"/>
          <w:sz w:val="22"/>
          <w:szCs w:val="22"/>
          <w:rtl w:val="0"/>
        </w:rPr>
        <w:t xml:space="preserve">Se atiende solicitud de información registrada bajo el folio: 00027/DIFTLALNE/IP/2025</w:t>
      </w:r>
      <w:r w:rsidDel="00000000" w:rsidR="00000000" w:rsidRPr="00000000">
        <w:rPr>
          <w:rFonts w:ascii="Palatino Linotype" w:cs="Palatino Linotype" w:eastAsia="Palatino Linotype" w:hAnsi="Palatino Linotype"/>
          <w:b w:val="1"/>
          <w:i w:val="1"/>
          <w:sz w:val="22"/>
          <w:szCs w:val="22"/>
          <w:rtl w:val="0"/>
        </w:rPr>
        <w:t xml:space="preserve"> </w:t>
      </w:r>
    </w:p>
    <w:p w:rsidR="00000000" w:rsidDel="00000000" w:rsidP="00000000" w:rsidRDefault="00000000" w:rsidRPr="00000000" w14:paraId="00000011">
      <w:pPr>
        <w:spacing w:line="360" w:lineRule="auto"/>
        <w:ind w:right="49"/>
        <w:jc w:val="both"/>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12">
      <w:pPr>
        <w:spacing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Asimismo, adjuntó a su respuesta lo siguiente: </w:t>
      </w:r>
    </w:p>
    <w:p w:rsidR="00000000" w:rsidDel="00000000" w:rsidP="00000000" w:rsidRDefault="00000000" w:rsidRPr="00000000" w14:paraId="00000013">
      <w:pPr>
        <w:spacing w:line="360" w:lineRule="auto"/>
        <w:ind w:right="49"/>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4">
      <w:pPr>
        <w:spacing w:line="360" w:lineRule="auto"/>
        <w:ind w:left="567" w:right="49"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 Oficio de fecha catorce de febrero de dos mil veinticinco, signado por el Titular de la Unidad de Transparencia, mediante el cual informa que, la solicitud de información no es un derecho de acceso a la información pública. </w:t>
      </w:r>
    </w:p>
    <w:p w:rsidR="00000000" w:rsidDel="00000000" w:rsidP="00000000" w:rsidRDefault="00000000" w:rsidRPr="00000000" w14:paraId="00000015">
      <w:pPr>
        <w:spacing w:line="360" w:lineRule="auto"/>
        <w:ind w:right="49"/>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6">
      <w:pPr>
        <w:spacing w:line="360" w:lineRule="auto"/>
        <w:ind w:right="49"/>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3. Interposición del recurso de revisión. </w:t>
      </w:r>
      <w:r w:rsidDel="00000000" w:rsidR="00000000" w:rsidRPr="00000000">
        <w:rPr>
          <w:rFonts w:ascii="Palatino Linotype" w:cs="Palatino Linotype" w:eastAsia="Palatino Linotype" w:hAnsi="Palatino Linotype"/>
          <w:sz w:val="22"/>
          <w:szCs w:val="22"/>
          <w:rtl w:val="0"/>
        </w:rPr>
        <w:t xml:space="preserve">Inconforme con los términos de la respuesta emitida por parte del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el </w:t>
      </w:r>
      <w:r w:rsidDel="00000000" w:rsidR="00000000" w:rsidRPr="00000000">
        <w:rPr>
          <w:rFonts w:ascii="Palatino Linotype" w:cs="Palatino Linotype" w:eastAsia="Palatino Linotype" w:hAnsi="Palatino Linotype"/>
          <w:b w:val="1"/>
          <w:sz w:val="22"/>
          <w:szCs w:val="22"/>
          <w:rtl w:val="0"/>
        </w:rPr>
        <w:t xml:space="preserve">veinticinco de febrero de dos mil veinticinco,</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interpuso el recurso de revisión a través de </w:t>
      </w:r>
      <w:r w:rsidDel="00000000" w:rsidR="00000000" w:rsidRPr="00000000">
        <w:rPr>
          <w:rFonts w:ascii="Palatino Linotype" w:cs="Palatino Linotype" w:eastAsia="Palatino Linotype" w:hAnsi="Palatino Linotype"/>
          <w:b w:val="1"/>
          <w:sz w:val="22"/>
          <w:szCs w:val="22"/>
          <w:rtl w:val="0"/>
        </w:rPr>
        <w:t xml:space="preserve">SAIMEX, </w:t>
      </w:r>
      <w:r w:rsidDel="00000000" w:rsidR="00000000" w:rsidRPr="00000000">
        <w:rPr>
          <w:rFonts w:ascii="Palatino Linotype" w:cs="Palatino Linotype" w:eastAsia="Palatino Linotype" w:hAnsi="Palatino Linotype"/>
          <w:sz w:val="22"/>
          <w:szCs w:val="22"/>
          <w:rtl w:val="0"/>
        </w:rPr>
        <w:t xml:space="preserve">en donde se manifestó de la siguiente manera:</w:t>
      </w:r>
    </w:p>
    <w:p w:rsidR="00000000" w:rsidDel="00000000" w:rsidP="00000000" w:rsidRDefault="00000000" w:rsidRPr="00000000" w14:paraId="00000017">
      <w:pPr>
        <w:spacing w:line="360" w:lineRule="auto"/>
        <w:ind w:right="49"/>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8">
      <w:pPr>
        <w:tabs>
          <w:tab w:val="left" w:leader="none" w:pos="2745"/>
        </w:tabs>
        <w:spacing w:line="360" w:lineRule="auto"/>
        <w:ind w:left="567"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a) Acto impugnado: </w:t>
      </w:r>
      <w:r w:rsidDel="00000000" w:rsidR="00000000" w:rsidRPr="00000000">
        <w:rPr>
          <w:rFonts w:ascii="Palatino Linotype" w:cs="Palatino Linotype" w:eastAsia="Palatino Linotype" w:hAnsi="Palatino Linotype"/>
          <w:i w:val="1"/>
          <w:sz w:val="22"/>
          <w:szCs w:val="22"/>
          <w:rtl w:val="0"/>
        </w:rPr>
        <w:t xml:space="preserve">“a la respuesta” </w:t>
      </w:r>
      <w:r w:rsidDel="00000000" w:rsidR="00000000" w:rsidRPr="00000000">
        <w:rPr>
          <w:rtl w:val="0"/>
        </w:rPr>
      </w:r>
    </w:p>
    <w:p w:rsidR="00000000" w:rsidDel="00000000" w:rsidP="00000000" w:rsidRDefault="00000000" w:rsidRPr="00000000" w14:paraId="00000019">
      <w:pPr>
        <w:spacing w:line="360" w:lineRule="auto"/>
        <w:ind w:left="567" w:firstLine="0"/>
        <w:jc w:val="both"/>
        <w:rPr>
          <w:rFonts w:ascii="Palatino Linotype" w:cs="Palatino Linotype" w:eastAsia="Palatino Linotype" w:hAnsi="Palatino Linotype"/>
          <w:sz w:val="22"/>
          <w:szCs w:val="22"/>
        </w:rPr>
      </w:pPr>
      <w:bookmarkStart w:colFirst="0" w:colLast="0" w:name="_heading=h.30j0zll" w:id="1"/>
      <w:bookmarkEnd w:id="1"/>
      <w:r w:rsidDel="00000000" w:rsidR="00000000" w:rsidRPr="00000000">
        <w:rPr>
          <w:rFonts w:ascii="Palatino Linotype" w:cs="Palatino Linotype" w:eastAsia="Palatino Linotype" w:hAnsi="Palatino Linotype"/>
          <w:b w:val="1"/>
          <w:sz w:val="22"/>
          <w:szCs w:val="22"/>
          <w:rtl w:val="0"/>
        </w:rPr>
        <w:t xml:space="preserve">b) Razones o motivos de inconformidad</w:t>
      </w:r>
      <w:r w:rsidDel="00000000" w:rsidR="00000000" w:rsidRPr="00000000">
        <w:rPr>
          <w:rFonts w:ascii="Palatino Linotype" w:cs="Palatino Linotype" w:eastAsia="Palatino Linotype" w:hAnsi="Palatino Linotype"/>
          <w:sz w:val="22"/>
          <w:szCs w:val="22"/>
          <w:rtl w:val="0"/>
        </w:rPr>
        <w:t xml:space="preserve">:</w:t>
      </w:r>
      <w:r w:rsidDel="00000000" w:rsidR="00000000" w:rsidRPr="00000000">
        <w:rPr>
          <w:rFonts w:ascii="Palatino Linotype" w:cs="Palatino Linotype" w:eastAsia="Palatino Linotype" w:hAnsi="Palatino Linotype"/>
          <w:i w:val="1"/>
          <w:sz w:val="22"/>
          <w:szCs w:val="22"/>
          <w:rtl w:val="0"/>
        </w:rPr>
        <w:t xml:space="preserve"> “no es lo que pedi” (Sic) </w:t>
      </w:r>
      <w:r w:rsidDel="00000000" w:rsidR="00000000" w:rsidRPr="00000000">
        <w:rPr>
          <w:rtl w:val="0"/>
        </w:rPr>
      </w:r>
    </w:p>
    <w:p w:rsidR="00000000" w:rsidDel="00000000" w:rsidP="00000000" w:rsidRDefault="00000000" w:rsidRPr="00000000" w14:paraId="0000001A">
      <w:pPr>
        <w:ind w:left="567" w:right="902"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1B">
      <w:pPr>
        <w:ind w:right="902"/>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C">
      <w:pPr>
        <w:spacing w:line="360" w:lineRule="auto"/>
        <w:ind w:right="51"/>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4. Turno. </w:t>
      </w:r>
      <w:r w:rsidDel="00000000" w:rsidR="00000000" w:rsidRPr="00000000">
        <w:rPr>
          <w:rFonts w:ascii="Palatino Linotype" w:cs="Palatino Linotype" w:eastAsia="Palatino Linotype" w:hAnsi="Palatino Linotype"/>
          <w:sz w:val="22"/>
          <w:szCs w:val="22"/>
          <w:rtl w:val="0"/>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Del="00000000" w:rsidR="00000000" w:rsidRPr="00000000">
        <w:rPr>
          <w:rFonts w:ascii="Palatino Linotype" w:cs="Palatino Linotype" w:eastAsia="Palatino Linotype" w:hAnsi="Palatino Linotype"/>
          <w:b w:val="1"/>
          <w:sz w:val="22"/>
          <w:szCs w:val="22"/>
          <w:rtl w:val="0"/>
        </w:rPr>
        <w:t xml:space="preserve">Comisionada</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Guadalupe Ramírez Peña, </w:t>
      </w:r>
      <w:r w:rsidDel="00000000" w:rsidR="00000000" w:rsidRPr="00000000">
        <w:rPr>
          <w:rFonts w:ascii="Palatino Linotype" w:cs="Palatino Linotype" w:eastAsia="Palatino Linotype" w:hAnsi="Palatino Linotype"/>
          <w:sz w:val="22"/>
          <w:szCs w:val="22"/>
          <w:rtl w:val="0"/>
        </w:rPr>
        <w:t xml:space="preserve">a efecto de que analizará sobre su admisión o su desechamiento.</w:t>
      </w:r>
    </w:p>
    <w:p w:rsidR="00000000" w:rsidDel="00000000" w:rsidP="00000000" w:rsidRDefault="00000000" w:rsidRPr="00000000" w14:paraId="0000001D">
      <w:pPr>
        <w:spacing w:line="360" w:lineRule="auto"/>
        <w:ind w:right="51"/>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1E">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5. Admisión del Recurso de Revisión.</w:t>
      </w:r>
      <w:r w:rsidDel="00000000" w:rsidR="00000000" w:rsidRPr="00000000">
        <w:rPr>
          <w:rFonts w:ascii="Palatino Linotype" w:cs="Palatino Linotype" w:eastAsia="Palatino Linotype" w:hAnsi="Palatino Linotype"/>
          <w:sz w:val="22"/>
          <w:szCs w:val="22"/>
          <w:rtl w:val="0"/>
        </w:rPr>
        <w:t xml:space="preserve"> El </w:t>
      </w:r>
      <w:r w:rsidDel="00000000" w:rsidR="00000000" w:rsidRPr="00000000">
        <w:rPr>
          <w:rFonts w:ascii="Palatino Linotype" w:cs="Palatino Linotype" w:eastAsia="Palatino Linotype" w:hAnsi="Palatino Linotype"/>
          <w:b w:val="1"/>
          <w:sz w:val="22"/>
          <w:szCs w:val="22"/>
          <w:rtl w:val="0"/>
        </w:rPr>
        <w:t xml:space="preserve">veintisiete de febrero de dos mil veinticinco, </w:t>
      </w:r>
      <w:r w:rsidDel="00000000" w:rsidR="00000000" w:rsidRPr="00000000">
        <w:rPr>
          <w:rFonts w:ascii="Palatino Linotype" w:cs="Palatino Linotype" w:eastAsia="Palatino Linotype" w:hAnsi="Palatino Linotype"/>
          <w:sz w:val="22"/>
          <w:szCs w:val="22"/>
          <w:rtl w:val="0"/>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Del="00000000" w:rsidR="00000000" w:rsidRPr="00000000">
        <w:rPr>
          <w:rFonts w:ascii="Palatino Linotype" w:cs="Palatino Linotype" w:eastAsia="Palatino Linotype" w:hAnsi="Palatino Linotype"/>
          <w:b w:val="1"/>
          <w:sz w:val="22"/>
          <w:szCs w:val="22"/>
          <w:rtl w:val="0"/>
        </w:rPr>
        <w:t xml:space="preserve">Sujeto Obligado </w:t>
      </w:r>
      <w:r w:rsidDel="00000000" w:rsidR="00000000" w:rsidRPr="00000000">
        <w:rPr>
          <w:rFonts w:ascii="Palatino Linotype" w:cs="Palatino Linotype" w:eastAsia="Palatino Linotype" w:hAnsi="Palatino Linotype"/>
          <w:sz w:val="22"/>
          <w:szCs w:val="22"/>
          <w:rtl w:val="0"/>
        </w:rPr>
        <w:t xml:space="preserve">presentara su informe justificado.</w:t>
      </w:r>
    </w:p>
    <w:p w:rsidR="00000000" w:rsidDel="00000000" w:rsidP="00000000" w:rsidRDefault="00000000" w:rsidRPr="00000000" w14:paraId="0000001F">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20">
      <w:pPr>
        <w:spacing w:line="360" w:lineRule="auto"/>
        <w:jc w:val="both"/>
        <w:rPr>
          <w:rFonts w:ascii="Palatino Linotype" w:cs="Palatino Linotype" w:eastAsia="Palatino Linotype" w:hAnsi="Palatino Linotype"/>
          <w:sz w:val="22"/>
          <w:szCs w:val="22"/>
        </w:rPr>
      </w:pPr>
      <w:bookmarkStart w:colFirst="0" w:colLast="0" w:name="_heading=h.2s8eyo1" w:id="2"/>
      <w:bookmarkEnd w:id="2"/>
      <w:r w:rsidDel="00000000" w:rsidR="00000000" w:rsidRPr="00000000">
        <w:rPr>
          <w:rFonts w:ascii="Palatino Linotype" w:cs="Palatino Linotype" w:eastAsia="Palatino Linotype" w:hAnsi="Palatino Linotype"/>
          <w:b w:val="1"/>
          <w:sz w:val="22"/>
          <w:szCs w:val="22"/>
          <w:rtl w:val="0"/>
        </w:rPr>
        <w:t xml:space="preserve">6. Manifestaciones</w:t>
      </w:r>
      <w:r w:rsidDel="00000000" w:rsidR="00000000" w:rsidRPr="00000000">
        <w:rPr>
          <w:rFonts w:ascii="Palatino Linotype" w:cs="Palatino Linotype" w:eastAsia="Palatino Linotype" w:hAnsi="Palatino Linotype"/>
          <w:sz w:val="22"/>
          <w:szCs w:val="22"/>
          <w:rtl w:val="0"/>
        </w:rPr>
        <w:t xml:space="preserve">. En fecha </w:t>
      </w:r>
      <w:r w:rsidDel="00000000" w:rsidR="00000000" w:rsidRPr="00000000">
        <w:rPr>
          <w:rFonts w:ascii="Palatino Linotype" w:cs="Palatino Linotype" w:eastAsia="Palatino Linotype" w:hAnsi="Palatino Linotype"/>
          <w:b w:val="1"/>
          <w:sz w:val="22"/>
          <w:szCs w:val="22"/>
          <w:rtl w:val="0"/>
        </w:rPr>
        <w:t xml:space="preserve">cuatro de marzo de dos mil veinticinco</w:t>
      </w:r>
      <w:r w:rsidDel="00000000" w:rsidR="00000000" w:rsidRPr="00000000">
        <w:rPr>
          <w:rFonts w:ascii="Palatino Linotype" w:cs="Palatino Linotype" w:eastAsia="Palatino Linotype" w:hAnsi="Palatino Linotype"/>
          <w:sz w:val="22"/>
          <w:szCs w:val="22"/>
          <w:rtl w:val="0"/>
        </w:rPr>
        <w:t xml:space="preserve">, el </w:t>
      </w:r>
      <w:r w:rsidDel="00000000" w:rsidR="00000000" w:rsidRPr="00000000">
        <w:rPr>
          <w:rFonts w:ascii="Palatino Linotype" w:cs="Palatino Linotype" w:eastAsia="Palatino Linotype" w:hAnsi="Palatino Linotype"/>
          <w:b w:val="1"/>
          <w:sz w:val="22"/>
          <w:szCs w:val="22"/>
          <w:rtl w:val="0"/>
        </w:rPr>
        <w:t xml:space="preserve">SUJETO OBLIGADO </w:t>
      </w:r>
      <w:r w:rsidDel="00000000" w:rsidR="00000000" w:rsidRPr="00000000">
        <w:rPr>
          <w:rFonts w:ascii="Palatino Linotype" w:cs="Palatino Linotype" w:eastAsia="Palatino Linotype" w:hAnsi="Palatino Linotype"/>
          <w:sz w:val="22"/>
          <w:szCs w:val="22"/>
          <w:rtl w:val="0"/>
        </w:rPr>
        <w:t xml:space="preserve">rindió su informe justificado al tenor de lo siguiente:</w:t>
      </w:r>
    </w:p>
    <w:p w:rsidR="00000000" w:rsidDel="00000000" w:rsidP="00000000" w:rsidRDefault="00000000" w:rsidRPr="00000000" w14:paraId="00000021">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22">
      <w:pPr>
        <w:spacing w:line="360" w:lineRule="auto"/>
        <w:ind w:left="567"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 Oficio de fecha veintiséis de febrero de dos mil veinticinco, signado por el Titular de la Unidad de Transparencia, el cual ratificó su respuesta inicial. </w:t>
      </w:r>
    </w:p>
    <w:p w:rsidR="00000000" w:rsidDel="00000000" w:rsidP="00000000" w:rsidRDefault="00000000" w:rsidRPr="00000000" w14:paraId="00000023">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24">
      <w:pPr>
        <w:spacing w:line="360" w:lineRule="auto"/>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sz w:val="22"/>
          <w:szCs w:val="22"/>
          <w:rtl w:val="0"/>
        </w:rPr>
        <w:t xml:space="preserve">Documento que se hizo del conocimiento de la parte Recurrente el </w:t>
      </w:r>
      <w:r w:rsidDel="00000000" w:rsidR="00000000" w:rsidRPr="00000000">
        <w:rPr>
          <w:rFonts w:ascii="Palatino Linotype" w:cs="Palatino Linotype" w:eastAsia="Palatino Linotype" w:hAnsi="Palatino Linotype"/>
          <w:b w:val="1"/>
          <w:sz w:val="22"/>
          <w:szCs w:val="22"/>
          <w:rtl w:val="0"/>
        </w:rPr>
        <w:t xml:space="preserve">dos de abril de dos mil veinticinco. </w:t>
      </w:r>
    </w:p>
    <w:p w:rsidR="00000000" w:rsidDel="00000000" w:rsidP="00000000" w:rsidRDefault="00000000" w:rsidRPr="00000000" w14:paraId="00000025">
      <w:pPr>
        <w:spacing w:line="360" w:lineRule="auto"/>
        <w:jc w:val="both"/>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26">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La parte Recurrente no realizó manifestaciones.</w:t>
      </w:r>
    </w:p>
    <w:p w:rsidR="00000000" w:rsidDel="00000000" w:rsidP="00000000" w:rsidRDefault="00000000" w:rsidRPr="00000000" w14:paraId="00000027">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28">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7. Ampliación del término para resolver. El nueve de abril de dos mil veinticinco </w:t>
      </w:r>
      <w:r w:rsidDel="00000000" w:rsidR="00000000" w:rsidRPr="00000000">
        <w:rPr>
          <w:rFonts w:ascii="Palatino Linotype" w:cs="Palatino Linotype" w:eastAsia="Palatino Linotype" w:hAnsi="Palatino Linotype"/>
          <w:sz w:val="22"/>
          <w:szCs w:val="22"/>
          <w:rtl w:val="0"/>
        </w:rPr>
        <w:t xml:space="preserve">se notificó a las partes, el acuerdo que amplía el término para resolver el recurso de revisión en términos del artículo 181 párrafo tercero de la Ley de Transparencia y Acceso a la Información Pública del Estado de México y Municipios.</w:t>
      </w:r>
    </w:p>
    <w:p w:rsidR="00000000" w:rsidDel="00000000" w:rsidP="00000000" w:rsidRDefault="00000000" w:rsidRPr="00000000" w14:paraId="00000029">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2A">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8.</w:t>
      </w: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1"/>
          <w:sz w:val="22"/>
          <w:szCs w:val="22"/>
          <w:rtl w:val="0"/>
        </w:rPr>
        <w:t xml:space="preserve">Cierre de instrucción. </w:t>
      </w:r>
      <w:r w:rsidDel="00000000" w:rsidR="00000000" w:rsidRPr="00000000">
        <w:rPr>
          <w:rFonts w:ascii="Palatino Linotype" w:cs="Palatino Linotype" w:eastAsia="Palatino Linotype" w:hAnsi="Palatino Linotype"/>
          <w:sz w:val="22"/>
          <w:szCs w:val="22"/>
          <w:rtl w:val="0"/>
        </w:rPr>
        <w:t xml:space="preserve">Una vez transcurrido el periodo otorgado a las partes para realizar sus manifestaciones y no habiendo documentos que integrar al expediente, el </w:t>
      </w:r>
      <w:r w:rsidDel="00000000" w:rsidR="00000000" w:rsidRPr="00000000">
        <w:rPr>
          <w:rFonts w:ascii="Palatino Linotype" w:cs="Palatino Linotype" w:eastAsia="Palatino Linotype" w:hAnsi="Palatino Linotype"/>
          <w:b w:val="1"/>
          <w:sz w:val="22"/>
          <w:szCs w:val="22"/>
          <w:rtl w:val="0"/>
        </w:rPr>
        <w:t xml:space="preserve">nueve </w:t>
      </w:r>
      <w:r w:rsidDel="00000000" w:rsidR="00000000" w:rsidRPr="00000000">
        <w:rPr>
          <w:rFonts w:ascii="Palatino Linotype" w:cs="Palatino Linotype" w:eastAsia="Palatino Linotype" w:hAnsi="Palatino Linotype"/>
          <w:b w:val="1"/>
          <w:color w:val="000000"/>
          <w:sz w:val="22"/>
          <w:szCs w:val="22"/>
          <w:rtl w:val="0"/>
        </w:rPr>
        <w:t xml:space="preserve">de abril de dos mil veinticinco</w:t>
      </w:r>
      <w:r w:rsidDel="00000000" w:rsidR="00000000" w:rsidRPr="00000000">
        <w:rPr>
          <w:rFonts w:ascii="Palatino Linotype" w:cs="Palatino Linotype" w:eastAsia="Palatino Linotype" w:hAnsi="Palatino Linotype"/>
          <w:color w:val="000000"/>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la Comisionada Ponente determinó el cierre de instrucción en términos de la fracción VI del artículo 185 de la Ley de Transparencia y Acceso a la Información Pública del Estado de México y Municipios.</w:t>
      </w:r>
    </w:p>
    <w:p w:rsidR="00000000" w:rsidDel="00000000" w:rsidP="00000000" w:rsidRDefault="00000000" w:rsidRPr="00000000" w14:paraId="0000002B">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2C">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razón de que fue debidamente sustanciado el expediente electrónico y no existe diligencia pendiente de desahogo, se emite la Resolución que conforme a Derecho proceda, de acuerdo con los siguientes: </w:t>
      </w:r>
    </w:p>
    <w:p w:rsidR="00000000" w:rsidDel="00000000" w:rsidP="00000000" w:rsidRDefault="00000000" w:rsidRPr="00000000" w14:paraId="0000002D">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2E">
      <w:pPr>
        <w:widowControl w:val="0"/>
        <w:spacing w:line="36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II. C O N S I D E R A N D O S</w:t>
      </w:r>
    </w:p>
    <w:p w:rsidR="00000000" w:rsidDel="00000000" w:rsidP="00000000" w:rsidRDefault="00000000" w:rsidRPr="00000000" w14:paraId="0000002F">
      <w:pPr>
        <w:widowControl w:val="0"/>
        <w:spacing w:line="360" w:lineRule="auto"/>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0">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Primero. Competencia.</w:t>
      </w:r>
      <w:r w:rsidDel="00000000" w:rsidR="00000000" w:rsidRPr="00000000">
        <w:rPr>
          <w:rFonts w:ascii="Palatino Linotype" w:cs="Palatino Linotype" w:eastAsia="Palatino Linotype" w:hAnsi="Palatino Linotype"/>
          <w:sz w:val="22"/>
          <w:szCs w:val="22"/>
          <w:rtl w:val="0"/>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rsidR="00000000" w:rsidDel="00000000" w:rsidP="00000000" w:rsidRDefault="00000000" w:rsidRPr="00000000" w14:paraId="00000031">
      <w:pPr>
        <w:spacing w:line="360" w:lineRule="auto"/>
        <w:jc w:val="both"/>
        <w:rPr>
          <w:rFonts w:ascii="Palatino Linotype" w:cs="Palatino Linotype" w:eastAsia="Palatino Linotype" w:hAnsi="Palatino Linotype"/>
          <w:b w:val="1"/>
          <w:sz w:val="22"/>
          <w:szCs w:val="22"/>
        </w:rPr>
      </w:pPr>
      <w:bookmarkStart w:colFirst="0" w:colLast="0" w:name="_heading=h.tyjcwt" w:id="3"/>
      <w:bookmarkEnd w:id="3"/>
      <w:r w:rsidDel="00000000" w:rsidR="00000000" w:rsidRPr="00000000">
        <w:rPr>
          <w:rtl w:val="0"/>
        </w:rPr>
      </w:r>
    </w:p>
    <w:p w:rsidR="00000000" w:rsidDel="00000000" w:rsidP="00000000" w:rsidRDefault="00000000" w:rsidRPr="00000000" w14:paraId="00000032">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Segundo. Oportunidad y Procedibilidad del Recurso de Revisión. </w:t>
      </w:r>
      <w:r w:rsidDel="00000000" w:rsidR="00000000" w:rsidRPr="00000000">
        <w:rPr>
          <w:rFonts w:ascii="Palatino Linotype" w:cs="Palatino Linotype" w:eastAsia="Palatino Linotype" w:hAnsi="Palatino Linotype"/>
          <w:sz w:val="22"/>
          <w:szCs w:val="22"/>
          <w:rtl w:val="0"/>
        </w:rPr>
        <w:t xml:space="preserve">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rsidR="00000000" w:rsidDel="00000000" w:rsidP="00000000" w:rsidRDefault="00000000" w:rsidRPr="00000000" w14:paraId="00000033">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Al respecto la Ley de Transparencia y Acceso a la Información Pública del Estado de México y Municipios, establece lo siguiente:</w:t>
      </w:r>
    </w:p>
    <w:p w:rsidR="00000000" w:rsidDel="00000000" w:rsidP="00000000" w:rsidRDefault="00000000" w:rsidRPr="00000000" w14:paraId="00000034">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35">
      <w:pPr>
        <w:ind w:left="851"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“Artículo 178. </w:t>
      </w:r>
      <w:r w:rsidDel="00000000" w:rsidR="00000000" w:rsidRPr="00000000">
        <w:rPr>
          <w:rFonts w:ascii="Palatino Linotype" w:cs="Palatino Linotype" w:eastAsia="Palatino Linotype" w:hAnsi="Palatino Linotype"/>
          <w:i w:val="1"/>
          <w:sz w:val="22"/>
          <w:szCs w:val="22"/>
          <w:rtl w:val="0"/>
        </w:rPr>
        <w:t xml:space="preserve">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000000" w:rsidDel="00000000" w:rsidP="00000000" w:rsidRDefault="00000000" w:rsidRPr="00000000" w14:paraId="00000036">
      <w:pPr>
        <w:ind w:left="851" w:right="900" w:firstLine="0"/>
        <w:jc w:val="both"/>
        <w:rPr>
          <w:rFonts w:ascii="Palatino Linotype" w:cs="Palatino Linotype" w:eastAsia="Palatino Linotype" w:hAnsi="Palatino Linotype"/>
          <w:i w:val="1"/>
          <w:sz w:val="28"/>
          <w:szCs w:val="28"/>
        </w:rPr>
      </w:pPr>
      <w:r w:rsidDel="00000000" w:rsidR="00000000" w:rsidRPr="00000000">
        <w:rPr>
          <w:rtl w:val="0"/>
        </w:rPr>
      </w:r>
    </w:p>
    <w:p w:rsidR="00000000" w:rsidDel="00000000" w:rsidP="00000000" w:rsidRDefault="00000000" w:rsidRPr="00000000" w14:paraId="00000037">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Del="00000000" w:rsidR="00000000" w:rsidRPr="00000000">
        <w:rPr>
          <w:rFonts w:ascii="Palatino Linotype" w:cs="Palatino Linotype" w:eastAsia="Palatino Linotype" w:hAnsi="Palatino Linotype"/>
          <w:b w:val="1"/>
          <w:sz w:val="22"/>
          <w:szCs w:val="22"/>
          <w:rtl w:val="0"/>
        </w:rPr>
        <w:t xml:space="preserve">Sujeto Obligado </w:t>
      </w:r>
      <w:r w:rsidDel="00000000" w:rsidR="00000000" w:rsidRPr="00000000">
        <w:rPr>
          <w:rFonts w:ascii="Palatino Linotype" w:cs="Palatino Linotype" w:eastAsia="Palatino Linotype" w:hAnsi="Palatino Linotype"/>
          <w:sz w:val="22"/>
          <w:szCs w:val="22"/>
          <w:rtl w:val="0"/>
        </w:rPr>
        <w:t xml:space="preserve">remitió la respuesta a la solicitud de información el día </w:t>
      </w:r>
      <w:r w:rsidDel="00000000" w:rsidR="00000000" w:rsidRPr="00000000">
        <w:rPr>
          <w:rFonts w:ascii="Palatino Linotype" w:cs="Palatino Linotype" w:eastAsia="Palatino Linotype" w:hAnsi="Palatino Linotype"/>
          <w:b w:val="1"/>
          <w:sz w:val="22"/>
          <w:szCs w:val="22"/>
          <w:rtl w:val="0"/>
        </w:rPr>
        <w:t xml:space="preserve">veinte de febrero de dos mil veinticinco, </w:t>
      </w:r>
      <w:r w:rsidDel="00000000" w:rsidR="00000000" w:rsidRPr="00000000">
        <w:rPr>
          <w:rFonts w:ascii="Palatino Linotype" w:cs="Palatino Linotype" w:eastAsia="Palatino Linotype" w:hAnsi="Palatino Linotype"/>
          <w:sz w:val="22"/>
          <w:szCs w:val="22"/>
          <w:rtl w:val="0"/>
        </w:rPr>
        <w:t xml:space="preserve">mientras que el recurso de revisión interpuesto por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se tuvo por presentado el </w:t>
      </w:r>
      <w:r w:rsidDel="00000000" w:rsidR="00000000" w:rsidRPr="00000000">
        <w:rPr>
          <w:rFonts w:ascii="Palatino Linotype" w:cs="Palatino Linotype" w:eastAsia="Palatino Linotype" w:hAnsi="Palatino Linotype"/>
          <w:color w:val="000000"/>
          <w:sz w:val="22"/>
          <w:szCs w:val="22"/>
          <w:rtl w:val="0"/>
        </w:rPr>
        <w:t xml:space="preserve">día </w:t>
      </w:r>
      <w:r w:rsidDel="00000000" w:rsidR="00000000" w:rsidRPr="00000000">
        <w:rPr>
          <w:rFonts w:ascii="Palatino Linotype" w:cs="Palatino Linotype" w:eastAsia="Palatino Linotype" w:hAnsi="Palatino Linotype"/>
          <w:b w:val="1"/>
          <w:color w:val="000000"/>
          <w:sz w:val="22"/>
          <w:szCs w:val="22"/>
          <w:rtl w:val="0"/>
        </w:rPr>
        <w:t xml:space="preserve">veinticinco de febrero de dos mil veinticinco</w:t>
      </w:r>
      <w:r w:rsidDel="00000000" w:rsidR="00000000" w:rsidRPr="00000000">
        <w:rPr>
          <w:rFonts w:ascii="Palatino Linotype" w:cs="Palatino Linotype" w:eastAsia="Palatino Linotype" w:hAnsi="Palatino Linotype"/>
          <w:color w:val="000000"/>
          <w:sz w:val="22"/>
          <w:szCs w:val="22"/>
          <w:rtl w:val="0"/>
        </w:rPr>
        <w:t xml:space="preserve">; esto es, al </w:t>
      </w:r>
      <w:r w:rsidDel="00000000" w:rsidR="00000000" w:rsidRPr="00000000">
        <w:rPr>
          <w:rFonts w:ascii="Palatino Linotype" w:cs="Palatino Linotype" w:eastAsia="Palatino Linotype" w:hAnsi="Palatino Linotype"/>
          <w:b w:val="1"/>
          <w:color w:val="000000"/>
          <w:sz w:val="22"/>
          <w:szCs w:val="22"/>
          <w:rtl w:val="0"/>
        </w:rPr>
        <w:t xml:space="preserve">tercer día hábil siguiente </w:t>
      </w:r>
      <w:r w:rsidDel="00000000" w:rsidR="00000000" w:rsidRPr="00000000">
        <w:rPr>
          <w:rFonts w:ascii="Palatino Linotype" w:cs="Palatino Linotype" w:eastAsia="Palatino Linotype" w:hAnsi="Palatino Linotype"/>
          <w:sz w:val="22"/>
          <w:szCs w:val="22"/>
          <w:rtl w:val="0"/>
        </w:rPr>
        <w:t xml:space="preserve">en que tuvo conocimiento de la respuesta impugnada. </w:t>
      </w:r>
    </w:p>
    <w:p w:rsidR="00000000" w:rsidDel="00000000" w:rsidP="00000000" w:rsidRDefault="00000000" w:rsidRPr="00000000" w14:paraId="00000038">
      <w:pPr>
        <w:spacing w:line="360" w:lineRule="auto"/>
        <w:jc w:val="both"/>
        <w:rPr>
          <w:rFonts w:ascii="Palatino Linotype" w:cs="Palatino Linotype" w:eastAsia="Palatino Linotype" w:hAnsi="Palatino Linotype"/>
          <w:color w:val="ff0000"/>
          <w:sz w:val="22"/>
          <w:szCs w:val="22"/>
        </w:rPr>
      </w:pPr>
      <w:r w:rsidDel="00000000" w:rsidR="00000000" w:rsidRPr="00000000">
        <w:rPr>
          <w:rtl w:val="0"/>
        </w:rPr>
      </w:r>
    </w:p>
    <w:p w:rsidR="00000000" w:rsidDel="00000000" w:rsidP="00000000" w:rsidRDefault="00000000" w:rsidRPr="00000000" w14:paraId="00000039">
      <w:pPr>
        <w:spacing w:line="360" w:lineRule="auto"/>
        <w:jc w:val="both"/>
        <w:rPr>
          <w:rFonts w:ascii="Palatino Linotype" w:cs="Palatino Linotype" w:eastAsia="Palatino Linotype" w:hAnsi="Palatino Linotype"/>
          <w:color w:val="000000"/>
          <w:sz w:val="22"/>
          <w:szCs w:val="22"/>
        </w:rPr>
      </w:pPr>
      <w:r w:rsidDel="00000000" w:rsidR="00000000" w:rsidRPr="00000000">
        <w:rPr>
          <w:rFonts w:ascii="Palatino Linotype" w:cs="Palatino Linotype" w:eastAsia="Palatino Linotype" w:hAnsi="Palatino Linotype"/>
          <w:color w:val="000000"/>
          <w:sz w:val="22"/>
          <w:szCs w:val="22"/>
          <w:rtl w:val="0"/>
        </w:rPr>
        <w:t xml:space="preserve">En este sentido, al considerar la fecha en que se formuló la solicitud y la fecha en que respondió a esta el </w:t>
      </w:r>
      <w:r w:rsidDel="00000000" w:rsidR="00000000" w:rsidRPr="00000000">
        <w:rPr>
          <w:rFonts w:ascii="Palatino Linotype" w:cs="Palatino Linotype" w:eastAsia="Palatino Linotype" w:hAnsi="Palatino Linotype"/>
          <w:b w:val="1"/>
          <w:color w:val="000000"/>
          <w:sz w:val="22"/>
          <w:szCs w:val="22"/>
          <w:rtl w:val="0"/>
        </w:rPr>
        <w:t xml:space="preserve">Sujeto Obligado</w:t>
      </w:r>
      <w:r w:rsidDel="00000000" w:rsidR="00000000" w:rsidRPr="00000000">
        <w:rPr>
          <w:rFonts w:ascii="Palatino Linotype" w:cs="Palatino Linotype" w:eastAsia="Palatino Linotype" w:hAnsi="Palatino Linotype"/>
          <w:color w:val="000000"/>
          <w:sz w:val="22"/>
          <w:szCs w:val="22"/>
          <w:rtl w:val="0"/>
        </w:rPr>
        <w:t xml:space="preserve">; así como la fecha en que se interpuso el recurso de revisión, se concluye que el presente recurso de revisión se encuentra dentro de los márgenes temporales previstos las disposiciones legales referidas.</w:t>
      </w:r>
    </w:p>
    <w:p w:rsidR="00000000" w:rsidDel="00000000" w:rsidP="00000000" w:rsidRDefault="00000000" w:rsidRPr="00000000" w14:paraId="0000003A">
      <w:pPr>
        <w:spacing w:line="360" w:lineRule="auto"/>
        <w:jc w:val="both"/>
        <w:rPr>
          <w:rFonts w:ascii="Palatino Linotype" w:cs="Palatino Linotype" w:eastAsia="Palatino Linotype" w:hAnsi="Palatino Linotype"/>
          <w:color w:val="000000"/>
          <w:sz w:val="22"/>
          <w:szCs w:val="22"/>
        </w:rPr>
      </w:pPr>
      <w:r w:rsidDel="00000000" w:rsidR="00000000" w:rsidRPr="00000000">
        <w:rPr>
          <w:rtl w:val="0"/>
        </w:rPr>
      </w:r>
    </w:p>
    <w:p w:rsidR="00000000" w:rsidDel="00000000" w:rsidP="00000000" w:rsidRDefault="00000000" w:rsidRPr="00000000" w14:paraId="0000003B">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rsidR="00000000" w:rsidDel="00000000" w:rsidP="00000000" w:rsidRDefault="00000000" w:rsidRPr="00000000" w14:paraId="0000003C">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ind w:right="-147"/>
        <w:jc w:val="both"/>
        <w:rPr>
          <w:rFonts w:ascii="Palatino Linotype" w:cs="Palatino Linotype" w:eastAsia="Palatino Linotype" w:hAnsi="Palatino Linotype"/>
          <w:color w:val="000000"/>
          <w:sz w:val="22"/>
          <w:szCs w:val="22"/>
        </w:rPr>
      </w:pPr>
      <w:r w:rsidDel="00000000" w:rsidR="00000000" w:rsidRPr="00000000">
        <w:rPr>
          <w:rFonts w:ascii="Palatino Linotype" w:cs="Palatino Linotype" w:eastAsia="Palatino Linotype" w:hAnsi="Palatino Linotype"/>
          <w:color w:val="000000"/>
          <w:sz w:val="22"/>
          <w:szCs w:val="22"/>
          <w:rtl w:val="0"/>
        </w:rPr>
        <w:t xml:space="preserve">Ahora bien, resulta procedente la interposición del recurso, según lo aducido por la parte recurrente en sus razones o motivos de inconformidad, de acuerdo al artículo 179, fracción VI </w:t>
      </w:r>
      <w:r w:rsidDel="00000000" w:rsidR="00000000" w:rsidRPr="00000000">
        <w:rPr>
          <w:rFonts w:ascii="Palatino Linotype" w:cs="Palatino Linotype" w:eastAsia="Palatino Linotype" w:hAnsi="Palatino Linotype"/>
          <w:sz w:val="22"/>
          <w:szCs w:val="22"/>
          <w:rtl w:val="0"/>
        </w:rPr>
        <w:t xml:space="preserve">de </w:t>
      </w:r>
      <w:r w:rsidDel="00000000" w:rsidR="00000000" w:rsidRPr="00000000">
        <w:rPr>
          <w:rFonts w:ascii="Palatino Linotype" w:cs="Palatino Linotype" w:eastAsia="Palatino Linotype" w:hAnsi="Palatino Linotype"/>
          <w:color w:val="000000"/>
          <w:sz w:val="22"/>
          <w:szCs w:val="22"/>
          <w:rtl w:val="0"/>
        </w:rPr>
        <w:t xml:space="preserve">la Ley de Transparencia y Acceso a la Información Pública del Estado de México y Municipios; que a la letra dice:</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ind w:right="-147"/>
        <w:jc w:val="both"/>
        <w:rPr>
          <w:rFonts w:ascii="Palatino Linotype" w:cs="Palatino Linotype" w:eastAsia="Palatino Linotype" w:hAnsi="Palatino Linotype"/>
          <w:color w:val="000000"/>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ind w:left="992" w:right="1043" w:firstLine="0"/>
        <w:jc w:val="both"/>
        <w:rPr>
          <w:rFonts w:ascii="Palatino Linotype" w:cs="Palatino Linotype" w:eastAsia="Palatino Linotype" w:hAnsi="Palatino Linotype"/>
          <w:i w:val="1"/>
          <w:color w:val="000000"/>
          <w:sz w:val="22"/>
          <w:szCs w:val="22"/>
        </w:rPr>
      </w:pPr>
      <w:r w:rsidDel="00000000" w:rsidR="00000000" w:rsidRPr="00000000">
        <w:rPr>
          <w:rFonts w:ascii="Palatino Linotype" w:cs="Palatino Linotype" w:eastAsia="Palatino Linotype" w:hAnsi="Palatino Linotype"/>
          <w:b w:val="1"/>
          <w:i w:val="1"/>
          <w:color w:val="000000"/>
          <w:sz w:val="22"/>
          <w:szCs w:val="22"/>
          <w:rtl w:val="0"/>
        </w:rPr>
        <w:t xml:space="preserve">“Artículo 179</w:t>
      </w:r>
      <w:r w:rsidDel="00000000" w:rsidR="00000000" w:rsidRPr="00000000">
        <w:rPr>
          <w:rFonts w:ascii="Palatino Linotype" w:cs="Palatino Linotype" w:eastAsia="Palatino Linotype" w:hAnsi="Palatino Linotype"/>
          <w:i w:val="1"/>
          <w:color w:val="000000"/>
          <w:sz w:val="22"/>
          <w:szCs w:val="22"/>
          <w:rtl w:val="0"/>
        </w:rPr>
        <w:t xml:space="preserve">. </w:t>
      </w:r>
      <w:r w:rsidDel="00000000" w:rsidR="00000000" w:rsidRPr="00000000">
        <w:rPr>
          <w:rFonts w:ascii="Palatino Linotype" w:cs="Palatino Linotype" w:eastAsia="Palatino Linotype" w:hAnsi="Palatino Linotype"/>
          <w:b w:val="1"/>
          <w:i w:val="1"/>
          <w:color w:val="000000"/>
          <w:sz w:val="22"/>
          <w:szCs w:val="22"/>
          <w:rtl w:val="0"/>
        </w:rPr>
        <w:t xml:space="preserve">El recurso de revisión</w:t>
      </w:r>
      <w:r w:rsidDel="00000000" w:rsidR="00000000" w:rsidRPr="00000000">
        <w:rPr>
          <w:rFonts w:ascii="Palatino Linotype" w:cs="Palatino Linotype" w:eastAsia="Palatino Linotype" w:hAnsi="Palatino Linotype"/>
          <w:i w:val="1"/>
          <w:color w:val="000000"/>
          <w:sz w:val="22"/>
          <w:szCs w:val="22"/>
          <w:rtl w:val="0"/>
        </w:rPr>
        <w:t xml:space="preserve"> es un medio de protección que la Ley otorga a los particulares, para hacer valer su derecho de acceso a la información pública</w:t>
      </w:r>
      <w:r w:rsidDel="00000000" w:rsidR="00000000" w:rsidRPr="00000000">
        <w:rPr>
          <w:rFonts w:ascii="Palatino Linotype" w:cs="Palatino Linotype" w:eastAsia="Palatino Linotype" w:hAnsi="Palatino Linotype"/>
          <w:b w:val="1"/>
          <w:i w:val="1"/>
          <w:color w:val="000000"/>
          <w:sz w:val="22"/>
          <w:szCs w:val="22"/>
          <w:rtl w:val="0"/>
        </w:rPr>
        <w:t xml:space="preserve">, y procederá en contra de las siguientes causas</w:t>
      </w:r>
      <w:r w:rsidDel="00000000" w:rsidR="00000000" w:rsidRPr="00000000">
        <w:rPr>
          <w:rFonts w:ascii="Palatino Linotype" w:cs="Palatino Linotype" w:eastAsia="Palatino Linotype" w:hAnsi="Palatino Linotype"/>
          <w:i w:val="1"/>
          <w:color w:val="000000"/>
          <w:sz w:val="22"/>
          <w:szCs w:val="22"/>
          <w:rtl w:val="0"/>
        </w:rPr>
        <w:t xml:space="preserve">:</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ind w:left="992" w:right="1043" w:firstLine="0"/>
        <w:jc w:val="both"/>
        <w:rPr>
          <w:rFonts w:ascii="Palatino Linotype" w:cs="Palatino Linotype" w:eastAsia="Palatino Linotype" w:hAnsi="Palatino Linotype"/>
          <w:b w:val="1"/>
          <w:i w:val="1"/>
          <w:color w:val="000000"/>
          <w:sz w:val="22"/>
          <w:szCs w:val="22"/>
        </w:rPr>
      </w:pPr>
      <w:r w:rsidDel="00000000" w:rsidR="00000000" w:rsidRPr="00000000">
        <w:rPr>
          <w:rFonts w:ascii="Palatino Linotype" w:cs="Palatino Linotype" w:eastAsia="Palatino Linotype" w:hAnsi="Palatino Linotype"/>
          <w:i w:val="1"/>
          <w:color w:val="000000"/>
          <w:sz w:val="22"/>
          <w:szCs w:val="22"/>
          <w:rtl w:val="0"/>
        </w:rPr>
        <w:t xml:space="preserve">VI. La entrega de información que no corresponda con lo solicitado;”</w:t>
      </w:r>
      <w:r w:rsidDel="00000000" w:rsidR="00000000" w:rsidRPr="00000000">
        <w:rPr>
          <w:rtl w:val="0"/>
        </w:rPr>
      </w:r>
    </w:p>
    <w:p w:rsidR="00000000" w:rsidDel="00000000" w:rsidP="00000000" w:rsidRDefault="00000000" w:rsidRPr="00000000" w14:paraId="00000041">
      <w:pPr>
        <w:spacing w:line="360" w:lineRule="auto"/>
        <w:jc w:val="both"/>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42">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Tercero. Análisis de las causales de sobreseimiento del recurso de revisión. </w:t>
      </w:r>
      <w:r w:rsidDel="00000000" w:rsidR="00000000" w:rsidRPr="00000000">
        <w:rPr>
          <w:rFonts w:ascii="Palatino Linotype" w:cs="Palatino Linotype" w:eastAsia="Palatino Linotype" w:hAnsi="Palatino Linotype"/>
          <w:sz w:val="22"/>
          <w:szCs w:val="22"/>
          <w:rtl w:val="0"/>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000000" w:rsidDel="00000000" w:rsidP="00000000" w:rsidRDefault="00000000" w:rsidRPr="00000000" w14:paraId="00000043">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44">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rsidR="00000000" w:rsidDel="00000000" w:rsidP="00000000" w:rsidRDefault="00000000" w:rsidRPr="00000000" w14:paraId="00000045">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46">
      <w:pPr>
        <w:spacing w:line="360" w:lineRule="auto"/>
        <w:ind w:right="51"/>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 manera preliminar en el caso concreto conviene analizar si se actualiza alguna de las causales de sobreseimiento del recurso de revisión.</w:t>
      </w:r>
    </w:p>
    <w:p w:rsidR="00000000" w:rsidDel="00000000" w:rsidP="00000000" w:rsidRDefault="00000000" w:rsidRPr="00000000" w14:paraId="00000047">
      <w:pPr>
        <w:spacing w:line="360" w:lineRule="auto"/>
        <w:ind w:right="51"/>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48">
      <w:pPr>
        <w:spacing w:line="360" w:lineRule="auto"/>
        <w:ind w:right="51"/>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este tenor, del análisis de la solicitud de información motivo del recurso de revisión que ahora se resuelve, se advierte que la persona solicitante requirió al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le proporcione información consistente en lo siguiente:</w:t>
      </w:r>
    </w:p>
    <w:p w:rsidR="00000000" w:rsidDel="00000000" w:rsidP="00000000" w:rsidRDefault="00000000" w:rsidRPr="00000000" w14:paraId="00000049">
      <w:pPr>
        <w:spacing w:line="360" w:lineRule="auto"/>
        <w:ind w:right="51"/>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4A">
      <w:pPr>
        <w:spacing w:line="276" w:lineRule="auto"/>
        <w:ind w:left="567" w:right="616"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“Solicito </w:t>
      </w:r>
      <w:r w:rsidDel="00000000" w:rsidR="00000000" w:rsidRPr="00000000">
        <w:rPr>
          <w:rFonts w:ascii="Palatino Linotype" w:cs="Palatino Linotype" w:eastAsia="Palatino Linotype" w:hAnsi="Palatino Linotype"/>
          <w:b w:val="1"/>
          <w:i w:val="1"/>
          <w:sz w:val="22"/>
          <w:szCs w:val="22"/>
          <w:u w:val="single"/>
          <w:rtl w:val="0"/>
        </w:rPr>
        <w:t xml:space="preserve">la relación que tenía </w:t>
      </w:r>
      <w:r w:rsidDel="00000000" w:rsidR="00000000" w:rsidRPr="00000000">
        <w:rPr>
          <w:rFonts w:ascii="Palatino Linotype" w:cs="Palatino Linotype" w:eastAsia="Palatino Linotype" w:hAnsi="Palatino Linotype"/>
          <w:i w:val="1"/>
          <w:sz w:val="22"/>
          <w:szCs w:val="22"/>
          <w:rtl w:val="0"/>
        </w:rPr>
        <w:t xml:space="preserve">Pamela Ponce de León con el anterior Secretario Técnico Fernando Granados </w:t>
      </w:r>
      <w:r w:rsidDel="00000000" w:rsidR="00000000" w:rsidRPr="00000000">
        <w:rPr>
          <w:rFonts w:ascii="Palatino Linotype" w:cs="Palatino Linotype" w:eastAsia="Palatino Linotype" w:hAnsi="Palatino Linotype"/>
          <w:b w:val="1"/>
          <w:i w:val="1"/>
          <w:sz w:val="22"/>
          <w:szCs w:val="22"/>
          <w:u w:val="single"/>
          <w:rtl w:val="0"/>
        </w:rPr>
        <w:t xml:space="preserve">siempre se iban juntos y </w:t>
      </w:r>
      <w:r w:rsidDel="00000000" w:rsidR="00000000" w:rsidRPr="00000000">
        <w:rPr>
          <w:rFonts w:ascii="Palatino Linotype" w:cs="Palatino Linotype" w:eastAsia="Palatino Linotype" w:hAnsi="Palatino Linotype"/>
          <w:i w:val="1"/>
          <w:sz w:val="22"/>
          <w:szCs w:val="22"/>
          <w:rtl w:val="0"/>
        </w:rPr>
        <w:t xml:space="preserve">XXXXX XXXXXXXXX XXXXXXXX </w:t>
      </w:r>
      <w:r w:rsidDel="00000000" w:rsidR="00000000" w:rsidRPr="00000000">
        <w:rPr>
          <w:rFonts w:ascii="Palatino Linotype" w:cs="Palatino Linotype" w:eastAsia="Palatino Linotype" w:hAnsi="Palatino Linotype"/>
          <w:b w:val="1"/>
          <w:i w:val="1"/>
          <w:sz w:val="22"/>
          <w:szCs w:val="22"/>
          <w:u w:val="single"/>
          <w:rtl w:val="0"/>
        </w:rPr>
        <w:t xml:space="preserve">en su oficina</w:t>
      </w: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4B">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respuesta</w:t>
      </w:r>
      <w:r w:rsidDel="00000000" w:rsidR="00000000" w:rsidRPr="00000000">
        <w:rPr>
          <w:rFonts w:ascii="Palatino Linotype" w:cs="Palatino Linotype" w:eastAsia="Palatino Linotype" w:hAnsi="Palatino Linotype"/>
          <w:rtl w:val="0"/>
        </w:rPr>
        <w:t xml:space="preserve">,</w:t>
      </w:r>
      <w:r w:rsidDel="00000000" w:rsidR="00000000" w:rsidRPr="00000000">
        <w:rPr>
          <w:rtl w:val="0"/>
        </w:rPr>
        <w:t xml:space="preserve"> </w:t>
      </w:r>
      <w:r w:rsidDel="00000000" w:rsidR="00000000" w:rsidRPr="00000000">
        <w:rPr>
          <w:rFonts w:ascii="Palatino Linotype" w:cs="Palatino Linotype" w:eastAsia="Palatino Linotype" w:hAnsi="Palatino Linotype"/>
          <w:sz w:val="22"/>
          <w:szCs w:val="22"/>
          <w:rtl w:val="0"/>
        </w:rPr>
        <w:t xml:space="preserve">la persona titular de la Unidad de Transparencia en términos generales manifestó que la solicitud de información no correspondía con un derecho de acceso a la información pública. </w:t>
      </w:r>
    </w:p>
    <w:p w:rsidR="00000000" w:rsidDel="00000000" w:rsidP="00000000" w:rsidRDefault="00000000" w:rsidRPr="00000000" w14:paraId="0000004C">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4D">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Derivado de ello, la parte Recurrente se inconformó arguyendo que, la respuesta no era lo que había solicitado.</w:t>
      </w:r>
    </w:p>
    <w:p w:rsidR="00000000" w:rsidDel="00000000" w:rsidP="00000000" w:rsidRDefault="00000000" w:rsidRPr="00000000" w14:paraId="0000004E">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4F">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Es así que, mediante informe justificado, el Sujeto Obligado ratificó su respuesta inicial. </w:t>
      </w:r>
    </w:p>
    <w:p w:rsidR="00000000" w:rsidDel="00000000" w:rsidP="00000000" w:rsidRDefault="00000000" w:rsidRPr="00000000" w14:paraId="00000050">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51">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Del análisis realizado a la solicitud de información es de destacar que, no se advierte que la parte Recurrente desee acceder a algún documento que genere, administre y/o posea el Sujeto Obligado, sino que se tratan de manifestaciones personales del ahora solicitante. </w:t>
      </w:r>
    </w:p>
    <w:p w:rsidR="00000000" w:rsidDel="00000000" w:rsidP="00000000" w:rsidRDefault="00000000" w:rsidRPr="00000000" w14:paraId="00000052">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53">
      <w:pPr>
        <w:spacing w:line="360" w:lineRule="auto"/>
        <w:jc w:val="both"/>
        <w:rPr>
          <w:rFonts w:ascii="Palatino Linotype" w:cs="Palatino Linotype" w:eastAsia="Palatino Linotype" w:hAnsi="Palatino Linotype"/>
          <w:sz w:val="22"/>
          <w:szCs w:val="22"/>
        </w:rPr>
      </w:pPr>
      <w:bookmarkStart w:colFirst="0" w:colLast="0" w:name="_heading=h.2et92p0" w:id="4"/>
      <w:bookmarkEnd w:id="4"/>
      <w:r w:rsidDel="00000000" w:rsidR="00000000" w:rsidRPr="00000000">
        <w:rPr>
          <w:rFonts w:ascii="Palatino Linotype" w:cs="Palatino Linotype" w:eastAsia="Palatino Linotype" w:hAnsi="Palatino Linotype"/>
          <w:sz w:val="22"/>
          <w:szCs w:val="22"/>
          <w:rtl w:val="0"/>
        </w:rPr>
        <w:t xml:space="preserve">Aunado a ello, la persona solicitante realizó una expresión irrespetuosa en contra de personas servidoras pública, utilizando expresiones de opinión y juicios de valor, lo cual es subjetivo, ya que refleja la opinión de quien lo dice, y de su lectura se advierte la intención de exhibir a la persona en comento. </w:t>
      </w:r>
    </w:p>
    <w:p w:rsidR="00000000" w:rsidDel="00000000" w:rsidP="00000000" w:rsidRDefault="00000000" w:rsidRPr="00000000" w14:paraId="00000054">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55">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Dichos textos atentan directamente contra el prestigio de la persona referida, ya que aseveró que las personas referidas en la solicitud de información tenían una relación  sin que ello sea el fin último de las solicitudes de información y su medio de impugnación.</w:t>
      </w:r>
    </w:p>
    <w:p w:rsidR="00000000" w:rsidDel="00000000" w:rsidP="00000000" w:rsidRDefault="00000000" w:rsidRPr="00000000" w14:paraId="00000056">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57">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ese sentido, se considera que el derecho de acceso a la información pública </w:t>
      </w:r>
      <w:r w:rsidDel="00000000" w:rsidR="00000000" w:rsidRPr="00000000">
        <w:rPr>
          <w:rFonts w:ascii="Palatino Linotype" w:cs="Palatino Linotype" w:eastAsia="Palatino Linotype" w:hAnsi="Palatino Linotype"/>
          <w:b w:val="1"/>
          <w:sz w:val="22"/>
          <w:szCs w:val="22"/>
          <w:rtl w:val="0"/>
        </w:rPr>
        <w:t xml:space="preserve">debe ser ejercido de forma respetuosa,</w:t>
      </w:r>
      <w:r w:rsidDel="00000000" w:rsidR="00000000" w:rsidRPr="00000000">
        <w:rPr>
          <w:rFonts w:ascii="Palatino Linotype" w:cs="Palatino Linotype" w:eastAsia="Palatino Linotype" w:hAnsi="Palatino Linotype"/>
          <w:sz w:val="22"/>
          <w:szCs w:val="22"/>
          <w:rtl w:val="0"/>
        </w:rPr>
        <w:t xml:space="preserve"> sin usar lenguaje altisonante, usando groserías o expresiones insultantes o en doble sentido, cuya finalidad o intención sea ocasionar agravios en la moral de estas.</w:t>
      </w:r>
    </w:p>
    <w:p w:rsidR="00000000" w:rsidDel="00000000" w:rsidP="00000000" w:rsidRDefault="00000000" w:rsidRPr="00000000" w14:paraId="00000058">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Se considera que no se puede ejercer el derecho de acceso a la información ni el recurso de revisión para injuriar e insultar a cualquier persona relacionada con la función pública, es decir, faltando al respeto, y que dicha falta de respeto se normalice, se pase por alto como si los insultos, las injurias, las ofensas no estuvieran escritas en las solicitudes de acceso a la información o en el recurso de revisión, máxime que, como se repite su fin es hacer insultar y/o lastimar la moral de las personas relacionadas con la función pública.</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sz w:val="22"/>
          <w:szCs w:val="22"/>
          <w:rtl w:val="0"/>
        </w:rPr>
        <w:t xml:space="preserve">Corolario a lo anterior es de hacer notar, como referencia concatenada, lo que establece el artículo 8 de la Constitución Política de los Estados Unidos Mexicanos, que para el caso que nos ocupa, reza:</w:t>
      </w:r>
      <w:r w:rsidDel="00000000" w:rsidR="00000000" w:rsidRPr="00000000">
        <w:rPr>
          <w:rFonts w:ascii="Palatino Linotype" w:cs="Palatino Linotype" w:eastAsia="Palatino Linotype" w:hAnsi="Palatino Linotype"/>
          <w:i w:val="1"/>
          <w:sz w:val="22"/>
          <w:szCs w:val="22"/>
          <w:rtl w:val="0"/>
        </w:rPr>
        <w:tab/>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851"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8o</w:t>
      </w:r>
      <w:r w:rsidDel="00000000" w:rsidR="00000000" w:rsidRPr="00000000">
        <w:rPr>
          <w:rFonts w:ascii="Palatino Linotype" w:cs="Palatino Linotype" w:eastAsia="Palatino Linotype" w:hAnsi="Palatino Linotype"/>
          <w:i w:val="1"/>
          <w:sz w:val="22"/>
          <w:szCs w:val="22"/>
          <w:rtl w:val="0"/>
        </w:rPr>
        <w:t xml:space="preserve">. Los funcionarios y empleados públicos respetarán el ejercicio del derecho de petición, siempre que ésta se formule por escrito, </w:t>
      </w:r>
      <w:r w:rsidDel="00000000" w:rsidR="00000000" w:rsidRPr="00000000">
        <w:rPr>
          <w:rFonts w:ascii="Palatino Linotype" w:cs="Palatino Linotype" w:eastAsia="Palatino Linotype" w:hAnsi="Palatino Linotype"/>
          <w:b w:val="1"/>
          <w:i w:val="1"/>
          <w:sz w:val="22"/>
          <w:szCs w:val="22"/>
          <w:u w:val="single"/>
          <w:rtl w:val="0"/>
        </w:rPr>
        <w:t xml:space="preserve">de manera pacífica y respetuosa</w:t>
      </w: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“de manera pacífica y respetuosa”, se entienda que como no lo establece el artículo 6 entonces se puedan hacer las solicitudes de manera no pacífica e irrespetuosa, claro que no, y no se discute en este punto la diferencia del bien jurídico tutelado por cada artículo, sino la similitud de estos dos artículos en la forma de ejercer dichos derechos.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ese mismo orden de ideas el artículo 9 Constitucional, refiere:</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851"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i w:val="1"/>
          <w:sz w:val="22"/>
          <w:szCs w:val="22"/>
          <w:rtl w:val="0"/>
        </w:rPr>
        <w:t xml:space="preserve">“No se considerará ilegal, y no podrá ser disuelta una asamblea o reunión que tenga por objeto hacer una petición o presentar una protesta por algún acto, a una autoridad, </w:t>
      </w:r>
      <w:r w:rsidDel="00000000" w:rsidR="00000000" w:rsidRPr="00000000">
        <w:rPr>
          <w:rFonts w:ascii="Palatino Linotype" w:cs="Palatino Linotype" w:eastAsia="Palatino Linotype" w:hAnsi="Palatino Linotype"/>
          <w:b w:val="1"/>
          <w:i w:val="1"/>
          <w:sz w:val="22"/>
          <w:szCs w:val="22"/>
          <w:u w:val="single"/>
          <w:rtl w:val="0"/>
        </w:rPr>
        <w:t xml:space="preserve">si no se profieren injurias</w:t>
      </w:r>
      <w:r w:rsidDel="00000000" w:rsidR="00000000" w:rsidRPr="00000000">
        <w:rPr>
          <w:rFonts w:ascii="Palatino Linotype" w:cs="Palatino Linotype" w:eastAsia="Palatino Linotype" w:hAnsi="Palatino Linotype"/>
          <w:i w:val="1"/>
          <w:sz w:val="22"/>
          <w:szCs w:val="22"/>
          <w:rtl w:val="0"/>
        </w:rPr>
        <w:t xml:space="preserve"> contra ésta,…”</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 </w:t>
      </w:r>
      <w:r w:rsidDel="00000000" w:rsidR="00000000" w:rsidRPr="00000000">
        <w:rPr>
          <w:rFonts w:ascii="Palatino Linotype" w:cs="Palatino Linotype" w:eastAsia="Palatino Linotype" w:hAnsi="Palatino Linotype"/>
          <w:i w:val="1"/>
          <w:sz w:val="22"/>
          <w:szCs w:val="22"/>
          <w:rtl w:val="0"/>
        </w:rPr>
        <w:t xml:space="preserve">contrario sensu</w:t>
      </w:r>
      <w:r w:rsidDel="00000000" w:rsidR="00000000" w:rsidRPr="00000000">
        <w:rPr>
          <w:rFonts w:ascii="Palatino Linotype" w:cs="Palatino Linotype" w:eastAsia="Palatino Linotype" w:hAnsi="Palatino Linotype"/>
          <w:sz w:val="22"/>
          <w:szCs w:val="22"/>
          <w:rtl w:val="0"/>
        </w:rPr>
        <w:t xml:space="preserve">, el derecho de asociación será ilegal y la asociación que resulte, disuelta, si su petición menciona injurias contra la autoridades, tampoco se discute en el presente apartado la diferencia de bien jurídico tutelado entre el artículo 6 y 8, sino la similitud en el pedir o solicitar de las autoridades algo, de forma análoga podemos ver que se pueden hacer protestas solicitando algo de la autoridad, pero sin injuriarla, sin insultarla y ello conlleva a sus personas funcionarias públicas.</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Hasta aquí cabe hacer mención que los bienes jurídicos tutelados por los artículos 6, 8, y 9, son distintos, claro, se repite, eso no está en tema de análisis, pero su concatenación e interpretación de forma armónica sí, resulta contradictorio interpretar que para ejercer los bienes jurídicos consagrados en el artículo 8 si se tengan que hacer de forma respetuosa cuando se solicita algo de las autoridades, pero que del derecho de acceso a la información cuando se les pide a las mismas autoridades se pueda ofender, injuriar, calumniar, insultar, usar lenguaje ofensivo, etc.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Ahora bien, es necesario precisar que el bien jurídico tutelado que establece la Constitución Política de los Estados Unidos Mexicanos en su artículo 6, inciso A fracción III:</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567"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6o</w:t>
      </w:r>
      <w:r w:rsidDel="00000000" w:rsidR="00000000" w:rsidRPr="00000000">
        <w:rPr>
          <w:rFonts w:ascii="Palatino Linotype" w:cs="Palatino Linotype" w:eastAsia="Palatino Linotype" w:hAnsi="Palatino Linotype"/>
          <w:i w:val="1"/>
          <w:sz w:val="22"/>
          <w:szCs w:val="22"/>
          <w:rtl w:val="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567"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567"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i w:val="1"/>
          <w:sz w:val="22"/>
          <w:szCs w:val="22"/>
          <w:rtl w:val="0"/>
        </w:rPr>
        <w:t xml:space="preserve">A.</w:t>
      </w:r>
      <w:r w:rsidDel="00000000" w:rsidR="00000000" w:rsidRPr="00000000">
        <w:rPr>
          <w:rFonts w:ascii="Palatino Linotype" w:cs="Palatino Linotype" w:eastAsia="Palatino Linotype" w:hAnsi="Palatino Linotype"/>
          <w:i w:val="1"/>
          <w:sz w:val="22"/>
          <w:szCs w:val="22"/>
          <w:rtl w:val="0"/>
        </w:rPr>
        <w:t xml:space="preserve"> Para el ejercicio del derecho de acceso a la información, la Federación y las entidades federativas, en el ámbito de sus respectivas competencias, se regirán por los siguientes principios y bases:</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567"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567"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i w:val="1"/>
          <w:sz w:val="22"/>
          <w:szCs w:val="22"/>
          <w:rtl w:val="0"/>
        </w:rPr>
        <w:t xml:space="preserve">III.</w:t>
      </w:r>
      <w:r w:rsidDel="00000000" w:rsidR="00000000" w:rsidRPr="00000000">
        <w:rPr>
          <w:rFonts w:ascii="Palatino Linotype" w:cs="Palatino Linotype" w:eastAsia="Palatino Linotype" w:hAnsi="Palatino Linotype"/>
          <w:i w:val="1"/>
          <w:sz w:val="22"/>
          <w:szCs w:val="22"/>
          <w:rtl w:val="0"/>
        </w:rPr>
        <w:t xml:space="preserve"> Toda persona, sin </w:t>
      </w:r>
      <w:r w:rsidDel="00000000" w:rsidR="00000000" w:rsidRPr="00000000">
        <w:rPr>
          <w:rFonts w:ascii="Palatino Linotype" w:cs="Palatino Linotype" w:eastAsia="Palatino Linotype" w:hAnsi="Palatino Linotype"/>
          <w:b w:val="1"/>
          <w:i w:val="1"/>
          <w:sz w:val="22"/>
          <w:szCs w:val="22"/>
          <w:u w:val="single"/>
          <w:rtl w:val="0"/>
        </w:rPr>
        <w:t xml:space="preserve">necesidad de acreditar interés alguno</w:t>
      </w:r>
      <w:r w:rsidDel="00000000" w:rsidR="00000000" w:rsidRPr="00000000">
        <w:rPr>
          <w:rFonts w:ascii="Palatino Linotype" w:cs="Palatino Linotype" w:eastAsia="Palatino Linotype" w:hAnsi="Palatino Linotype"/>
          <w:i w:val="1"/>
          <w:sz w:val="22"/>
          <w:szCs w:val="22"/>
          <w:rtl w:val="0"/>
        </w:rPr>
        <w:t xml:space="preserve"> o justificar su utilización, tendrá acceso gratuito a la información pública, a sus datos personales o a la rectificación de éstos.”</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Es el derecho de acceso a la información pública, “…</w:t>
      </w:r>
      <w:r w:rsidDel="00000000" w:rsidR="00000000" w:rsidRPr="00000000">
        <w:rPr>
          <w:rFonts w:ascii="Palatino Linotype" w:cs="Palatino Linotype" w:eastAsia="Palatino Linotype" w:hAnsi="Palatino Linotype"/>
          <w:b w:val="1"/>
          <w:sz w:val="22"/>
          <w:szCs w:val="22"/>
          <w:u w:val="single"/>
          <w:rtl w:val="0"/>
        </w:rPr>
        <w:t xml:space="preserve">sin necesidad de acreditar interés alguno</w:t>
      </w:r>
      <w:r w:rsidDel="00000000" w:rsidR="00000000" w:rsidRPr="00000000">
        <w:rPr>
          <w:rFonts w:ascii="Palatino Linotype" w:cs="Palatino Linotype" w:eastAsia="Palatino Linotype" w:hAnsi="Palatino Linotype"/>
          <w:sz w:val="22"/>
          <w:szCs w:val="22"/>
          <w:rtl w:val="0"/>
        </w:rPr>
        <w:t xml:space="preserve">…” es para acceder a la información pública, en ningún momento y bajo ninguna circunstancia se puede interpretar que no acreditar interés pueda conllevar insultos, faltas de respeto, injurias, burlas, groserías y demás lenguaje grosero, cuya intención sea ocasionar agravios morales a los funcionarios públicos.</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Es decir, se considera que no se ejerce el bien jurídico tutelado en el artículo 6 (acceder a la información pública) si su objetivo es insultar y denigrar a los funcionarios públicos, si bien es cierto, en el presente caso hay materia de transparencia, no menos cierto es que no se observaron las formas respetuosas que consagra el artículo 8, antes citado, aplica de forma general y adminiculada con las demás disposiciones constitucionales, por lo tanto, </w:t>
      </w:r>
      <w:r w:rsidDel="00000000" w:rsidR="00000000" w:rsidRPr="00000000">
        <w:rPr>
          <w:rFonts w:ascii="Palatino Linotype" w:cs="Palatino Linotype" w:eastAsia="Palatino Linotype" w:hAnsi="Palatino Linotype"/>
          <w:b w:val="1"/>
          <w:sz w:val="22"/>
          <w:szCs w:val="22"/>
          <w:rtl w:val="0"/>
        </w:rPr>
        <w:t xml:space="preserve">se exhorta a la persona solicitante a que se abstenga de usar expresiones irrespetuosas pues de lo contrario, no se podría ejercer el derecho de acceso a la información pública si primigeniamente no hay un lenguaje que respete a las personas servidoras públicas o relacionadas con la función pública</w:t>
      </w:r>
      <w:r w:rsidDel="00000000" w:rsidR="00000000" w:rsidRPr="00000000">
        <w:rPr>
          <w:rFonts w:ascii="Palatino Linotype" w:cs="Palatino Linotype" w:eastAsia="Palatino Linotype" w:hAnsi="Palatino Linotype"/>
          <w:sz w:val="22"/>
          <w:szCs w:val="22"/>
          <w:rtl w:val="0"/>
        </w:rPr>
        <w:t xml:space="preserve">.</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Entonces podemos concluir- que “…</w:t>
      </w:r>
      <w:r w:rsidDel="00000000" w:rsidR="00000000" w:rsidRPr="00000000">
        <w:rPr>
          <w:rFonts w:ascii="Palatino Linotype" w:cs="Palatino Linotype" w:eastAsia="Palatino Linotype" w:hAnsi="Palatino Linotype"/>
          <w:b w:val="1"/>
          <w:i w:val="1"/>
          <w:sz w:val="22"/>
          <w:szCs w:val="22"/>
          <w:u w:val="single"/>
          <w:rtl w:val="0"/>
        </w:rPr>
        <w:t xml:space="preserve">sin necesidad de acreditar interés alguno</w:t>
      </w:r>
      <w:r w:rsidDel="00000000" w:rsidR="00000000" w:rsidRPr="00000000">
        <w:rPr>
          <w:rFonts w:ascii="Palatino Linotype" w:cs="Palatino Linotype" w:eastAsia="Palatino Linotype" w:hAnsi="Palatino Linotype"/>
          <w:sz w:val="22"/>
          <w:szCs w:val="22"/>
          <w:rtl w:val="0"/>
        </w:rPr>
        <w:t xml:space="preserve">…”, no crea derechos para insultar a los funcionarios públicos, ni se puede interpretar de tal suerte que haga que las ofensas plasmadas en el texto de una solicitud o recurso de revisión, no existieren, siendo que el respeto es la señal mínima que subrepticiamente debe estar siempre presente al ejercer el derecho de acceso a la información pública.</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77">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tal sentido, debido a que, de la solicitud de información no se advirtió que se requiera  información contenida en algún documento  que genere, posee y/o administre el Sujeto Obligado en ejercicio de sus funciones, sino que la persona solicitante al momento de formular la solicitud, realizó manifestaciones que no son atendible mediante el ejercicio del derecho de acceso a la información pública; aunado a que, se insiste se trata de expresiones realizadas de forma irrespetuosa hacia los servidores públicos, de tal suerte que,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III del artículo 191 del ordenamiento legal en cita, los que se transcriben a continuación, para un mejor entendimiento:</w:t>
      </w:r>
    </w:p>
    <w:p w:rsidR="00000000" w:rsidDel="00000000" w:rsidP="00000000" w:rsidRDefault="00000000" w:rsidRPr="00000000" w14:paraId="00000078">
      <w:pPr>
        <w:spacing w:line="360" w:lineRule="auto"/>
        <w:ind w:right="96"/>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79">
      <w:pPr>
        <w:tabs>
          <w:tab w:val="left" w:leader="none" w:pos="7938"/>
        </w:tabs>
        <w:spacing w:line="276" w:lineRule="auto"/>
        <w:ind w:left="567"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191</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El recurso</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será </w:t>
      </w:r>
      <w:r w:rsidDel="00000000" w:rsidR="00000000" w:rsidRPr="00000000">
        <w:rPr>
          <w:rFonts w:ascii="Palatino Linotype" w:cs="Palatino Linotype" w:eastAsia="Palatino Linotype" w:hAnsi="Palatino Linotype"/>
          <w:i w:val="1"/>
          <w:sz w:val="22"/>
          <w:szCs w:val="22"/>
          <w:rtl w:val="0"/>
        </w:rPr>
        <w:t xml:space="preserve">desechado por </w:t>
      </w:r>
      <w:r w:rsidDel="00000000" w:rsidR="00000000" w:rsidRPr="00000000">
        <w:rPr>
          <w:rFonts w:ascii="Palatino Linotype" w:cs="Palatino Linotype" w:eastAsia="Palatino Linotype" w:hAnsi="Palatino Linotype"/>
          <w:b w:val="1"/>
          <w:i w:val="1"/>
          <w:sz w:val="22"/>
          <w:szCs w:val="22"/>
          <w:rtl w:val="0"/>
        </w:rPr>
        <w:t xml:space="preserve">improcedente cuando</w:t>
      </w: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7A">
      <w:pPr>
        <w:tabs>
          <w:tab w:val="left" w:leader="none" w:pos="7938"/>
        </w:tabs>
        <w:spacing w:line="276" w:lineRule="auto"/>
        <w:ind w:left="567"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7B">
      <w:pPr>
        <w:tabs>
          <w:tab w:val="left" w:leader="none" w:pos="7938"/>
        </w:tabs>
        <w:spacing w:line="276" w:lineRule="auto"/>
        <w:ind w:left="567" w:right="902"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III. No actualice alguno de los supuestos previstos en la presente Ley; </w:t>
      </w:r>
    </w:p>
    <w:p w:rsidR="00000000" w:rsidDel="00000000" w:rsidP="00000000" w:rsidRDefault="00000000" w:rsidRPr="00000000" w14:paraId="0000007C">
      <w:pPr>
        <w:tabs>
          <w:tab w:val="left" w:leader="none" w:pos="7938"/>
        </w:tabs>
        <w:spacing w:line="276" w:lineRule="auto"/>
        <w:ind w:left="567" w:right="902"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w:t>
      </w:r>
    </w:p>
    <w:p w:rsidR="00000000" w:rsidDel="00000000" w:rsidP="00000000" w:rsidRDefault="00000000" w:rsidRPr="00000000" w14:paraId="0000007D">
      <w:pPr>
        <w:tabs>
          <w:tab w:val="left" w:leader="none" w:pos="7938"/>
        </w:tabs>
        <w:spacing w:line="276" w:lineRule="auto"/>
        <w:ind w:left="567"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Artículo 192.</w:t>
      </w:r>
      <w:r w:rsidDel="00000000" w:rsidR="00000000" w:rsidRPr="00000000">
        <w:rPr>
          <w:rFonts w:ascii="Palatino Linotype" w:cs="Palatino Linotype" w:eastAsia="Palatino Linotype" w:hAnsi="Palatino Linotype"/>
          <w:i w:val="1"/>
          <w:sz w:val="22"/>
          <w:szCs w:val="22"/>
          <w:rtl w:val="0"/>
        </w:rPr>
        <w:t xml:space="preserve"> El recurso será sobreseído, en todo o en parte, cuando una vez admitido, se actualicen alguno de los siguientes supuestos:</w:t>
      </w:r>
    </w:p>
    <w:p w:rsidR="00000000" w:rsidDel="00000000" w:rsidP="00000000" w:rsidRDefault="00000000" w:rsidRPr="00000000" w14:paraId="0000007E">
      <w:pPr>
        <w:tabs>
          <w:tab w:val="left" w:leader="none" w:pos="7938"/>
        </w:tabs>
        <w:spacing w:line="276" w:lineRule="auto"/>
        <w:ind w:left="567"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7F">
      <w:pPr>
        <w:tabs>
          <w:tab w:val="left" w:leader="none" w:pos="7938"/>
        </w:tabs>
        <w:spacing w:line="276" w:lineRule="auto"/>
        <w:ind w:left="567"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IV</w:t>
      </w:r>
      <w:r w:rsidDel="00000000" w:rsidR="00000000" w:rsidRPr="00000000">
        <w:rPr>
          <w:rFonts w:ascii="Palatino Linotype" w:cs="Palatino Linotype" w:eastAsia="Palatino Linotype" w:hAnsi="Palatino Linotype"/>
          <w:i w:val="1"/>
          <w:sz w:val="22"/>
          <w:szCs w:val="22"/>
          <w:rtl w:val="0"/>
        </w:rPr>
        <w:t xml:space="preserve">. Admitido el recurso de revisión, </w:t>
      </w:r>
      <w:r w:rsidDel="00000000" w:rsidR="00000000" w:rsidRPr="00000000">
        <w:rPr>
          <w:rFonts w:ascii="Palatino Linotype" w:cs="Palatino Linotype" w:eastAsia="Palatino Linotype" w:hAnsi="Palatino Linotype"/>
          <w:b w:val="1"/>
          <w:i w:val="1"/>
          <w:sz w:val="22"/>
          <w:szCs w:val="22"/>
          <w:rtl w:val="0"/>
        </w:rPr>
        <w:t xml:space="preserve">aparezca alguna causal de improcedencia</w:t>
      </w:r>
      <w:r w:rsidDel="00000000" w:rsidR="00000000" w:rsidRPr="00000000">
        <w:rPr>
          <w:rFonts w:ascii="Palatino Linotype" w:cs="Palatino Linotype" w:eastAsia="Palatino Linotype" w:hAnsi="Palatino Linotype"/>
          <w:i w:val="1"/>
          <w:sz w:val="22"/>
          <w:szCs w:val="22"/>
          <w:rtl w:val="0"/>
        </w:rPr>
        <w:t xml:space="preserve"> en los términos de la presente Ley. “</w:t>
      </w:r>
    </w:p>
    <w:p w:rsidR="00000000" w:rsidDel="00000000" w:rsidP="00000000" w:rsidRDefault="00000000" w:rsidRPr="00000000" w14:paraId="00000080">
      <w:pPr>
        <w:tabs>
          <w:tab w:val="left" w:leader="none" w:pos="7938"/>
        </w:tabs>
        <w:spacing w:line="360" w:lineRule="auto"/>
        <w:ind w:left="567" w:right="902"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81">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Siendo el </w:t>
      </w:r>
      <w:r w:rsidDel="00000000" w:rsidR="00000000" w:rsidRPr="00000000">
        <w:rPr>
          <w:rFonts w:ascii="Palatino Linotype" w:cs="Palatino Linotype" w:eastAsia="Palatino Linotype" w:hAnsi="Palatino Linotype"/>
          <w:b w:val="1"/>
          <w:i w:val="1"/>
          <w:sz w:val="22"/>
          <w:szCs w:val="22"/>
          <w:rtl w:val="0"/>
        </w:rPr>
        <w:t xml:space="preserve">sobreseimiento</w:t>
      </w:r>
      <w:r w:rsidDel="00000000" w:rsidR="00000000" w:rsidRPr="00000000">
        <w:rPr>
          <w:rFonts w:ascii="Palatino Linotype" w:cs="Palatino Linotype" w:eastAsia="Palatino Linotype" w:hAnsi="Palatino Linotype"/>
          <w:b w:val="1"/>
          <w:sz w:val="22"/>
          <w:szCs w:val="22"/>
          <w:rtl w:val="0"/>
        </w:rPr>
        <w:t xml:space="preserve"> </w:t>
      </w:r>
      <w:r w:rsidDel="00000000" w:rsidR="00000000" w:rsidRPr="00000000">
        <w:rPr>
          <w:rFonts w:ascii="Palatino Linotype" w:cs="Palatino Linotype" w:eastAsia="Palatino Linotype" w:hAnsi="Palatino Linotype"/>
          <w:sz w:val="22"/>
          <w:szCs w:val="22"/>
          <w:rtl w:val="0"/>
        </w:rPr>
        <w:t xml:space="preserve">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000000" w:rsidDel="00000000" w:rsidP="00000000" w:rsidRDefault="00000000" w:rsidRPr="00000000" w14:paraId="00000082">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83">
      <w:pPr>
        <w:spacing w:line="276" w:lineRule="auto"/>
        <w:ind w:left="567" w:right="902"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SOBRESEIMIENTO, NO PERMITE ENTRAR AL ESTUDIO DE LAS CUESTIONES DE FONDO. </w:t>
      </w:r>
      <w:r w:rsidDel="00000000" w:rsidR="00000000" w:rsidRPr="00000000">
        <w:rPr>
          <w:rFonts w:ascii="Palatino Linotype" w:cs="Palatino Linotype" w:eastAsia="Palatino Linotype" w:hAnsi="Palatino Linotype"/>
          <w:i w:val="1"/>
          <w:sz w:val="22"/>
          <w:szCs w:val="22"/>
          <w:rtl w:val="0"/>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r w:rsidDel="00000000" w:rsidR="00000000" w:rsidRPr="00000000">
        <w:rPr>
          <w:rtl w:val="0"/>
        </w:rPr>
      </w:r>
    </w:p>
    <w:p w:rsidR="00000000" w:rsidDel="00000000" w:rsidP="00000000" w:rsidRDefault="00000000" w:rsidRPr="00000000" w14:paraId="00000084">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85">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Cabe destacar que la decisión de este Organismo Colegiado de sobreseer el recurso de revisión no implica una limitación o negación a la justicia, según lo ha establecido el Poder Judicial Federal, en el criterio que es aplicable por analogía, con rubro:</w:t>
      </w:r>
    </w:p>
    <w:p w:rsidR="00000000" w:rsidDel="00000000" w:rsidP="00000000" w:rsidRDefault="00000000" w:rsidRPr="00000000" w14:paraId="00000086">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87">
      <w:pPr>
        <w:spacing w:line="276" w:lineRule="auto"/>
        <w:ind w:left="567" w:right="567"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“DESECHAMIENTO O SOBRESEIMIENTO EN EL JUICIO DE AMPARO. NO IMPLICA DENEGACIÓN DE JUSTICIA NI GENERA INSEGURIDAD JURÍDICA” </w:t>
      </w:r>
      <w:r w:rsidDel="00000000" w:rsidR="00000000" w:rsidRPr="00000000">
        <w:rPr>
          <w:rFonts w:ascii="Palatino Linotype" w:cs="Palatino Linotype" w:eastAsia="Palatino Linotype" w:hAnsi="Palatino Linotype"/>
          <w:i w:val="1"/>
          <w:sz w:val="22"/>
          <w:szCs w:val="22"/>
          <w:rtl w:val="0"/>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360" w:lineRule="auto"/>
        <w:ind w:right="851"/>
        <w:jc w:val="both"/>
        <w:rPr>
          <w:rFonts w:ascii="Palatino Linotype" w:cs="Palatino Linotype" w:eastAsia="Palatino Linotype" w:hAnsi="Palatino Linotype"/>
          <w:i w:val="1"/>
          <w:color w:val="000000"/>
          <w:sz w:val="22"/>
          <w:szCs w:val="22"/>
        </w:rPr>
      </w:pPr>
      <w:r w:rsidDel="00000000" w:rsidR="00000000" w:rsidRPr="00000000">
        <w:rPr>
          <w:rtl w:val="0"/>
        </w:rPr>
      </w:r>
    </w:p>
    <w:p w:rsidR="00000000" w:rsidDel="00000000" w:rsidP="00000000" w:rsidRDefault="00000000" w:rsidRPr="00000000" w14:paraId="00000089">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En mérito de lo expuesto en líneas anteriores, con fundamento en el artículo 186, fracción I, en concordancia con el artículo 192, fracción IV de la Ley de Transparencia y Acceso a la Información Pública del Estado de México y Municipios, se </w:t>
      </w:r>
      <w:r w:rsidDel="00000000" w:rsidR="00000000" w:rsidRPr="00000000">
        <w:rPr>
          <w:rFonts w:ascii="Palatino Linotype" w:cs="Palatino Linotype" w:eastAsia="Palatino Linotype" w:hAnsi="Palatino Linotype"/>
          <w:b w:val="1"/>
          <w:sz w:val="22"/>
          <w:szCs w:val="22"/>
          <w:rtl w:val="0"/>
        </w:rPr>
        <w:t xml:space="preserve">Sobresee</w:t>
      </w:r>
      <w:r w:rsidDel="00000000" w:rsidR="00000000" w:rsidRPr="00000000">
        <w:rPr>
          <w:rFonts w:ascii="Palatino Linotype" w:cs="Palatino Linotype" w:eastAsia="Palatino Linotype" w:hAnsi="Palatino Linotype"/>
          <w:sz w:val="22"/>
          <w:szCs w:val="22"/>
          <w:rtl w:val="0"/>
        </w:rPr>
        <w:t xml:space="preserve"> el recurso de revisión </w:t>
      </w:r>
      <w:r w:rsidDel="00000000" w:rsidR="00000000" w:rsidRPr="00000000">
        <w:rPr>
          <w:rFonts w:ascii="Palatino Linotype" w:cs="Palatino Linotype" w:eastAsia="Palatino Linotype" w:hAnsi="Palatino Linotype"/>
          <w:b w:val="1"/>
          <w:sz w:val="22"/>
          <w:szCs w:val="22"/>
          <w:rtl w:val="0"/>
        </w:rPr>
        <w:t xml:space="preserve">02049/INFOEM/IP/RR/2025</w:t>
      </w:r>
      <w:r w:rsidDel="00000000" w:rsidR="00000000" w:rsidRPr="00000000">
        <w:rPr>
          <w:rFonts w:ascii="Palatino Linotype" w:cs="Palatino Linotype" w:eastAsia="Palatino Linotype" w:hAnsi="Palatino Linotype"/>
          <w:sz w:val="22"/>
          <w:szCs w:val="22"/>
          <w:rtl w:val="0"/>
        </w:rPr>
        <w:t xml:space="preserve">, que ha sido materia del presente fallo.</w:t>
      </w:r>
    </w:p>
    <w:p w:rsidR="00000000" w:rsidDel="00000000" w:rsidP="00000000" w:rsidRDefault="00000000" w:rsidRPr="00000000" w14:paraId="0000008A">
      <w:pPr>
        <w:spacing w:line="360" w:lineRule="auto"/>
        <w:rPr>
          <w:sz w:val="22"/>
          <w:szCs w:val="22"/>
        </w:rPr>
      </w:pPr>
      <w:r w:rsidDel="00000000" w:rsidR="00000000" w:rsidRPr="00000000">
        <w:rPr>
          <w:rtl w:val="0"/>
        </w:rPr>
      </w:r>
    </w:p>
    <w:p w:rsidR="00000000" w:rsidDel="00000000" w:rsidP="00000000" w:rsidRDefault="00000000" w:rsidRPr="00000000" w14:paraId="0000008B">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Así, con fundamento en lo prescrito en los artículos 5 párrafos trigésimo séptimo, trigésimo octavo y trigésimo noveno de la Constitución Política del Estado Libre y Soberano de México; 2, fracción II; 29, 36 fracciones I y II; 176, 178, 181, 185 y 186 fracción II de la Ley de Transparencia y Acceso a la Información Pública del Estado de México y Municipios, este Pleno:</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6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III. R E S U E L V E</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360" w:lineRule="auto"/>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8E">
      <w:pPr>
        <w:spacing w:line="360" w:lineRule="auto"/>
        <w:jc w:val="both"/>
        <w:rPr>
          <w:rFonts w:ascii="Palatino Linotype" w:cs="Palatino Linotype" w:eastAsia="Palatino Linotype" w:hAnsi="Palatino Linotype"/>
          <w:sz w:val="22"/>
          <w:szCs w:val="22"/>
        </w:rPr>
      </w:pPr>
      <w:bookmarkStart w:colFirst="0" w:colLast="0" w:name="_heading=h.sfxs7fb5ykm5" w:id="5"/>
      <w:bookmarkEnd w:id="5"/>
      <w:r w:rsidDel="00000000" w:rsidR="00000000" w:rsidRPr="00000000">
        <w:rPr>
          <w:rFonts w:ascii="Palatino Linotype" w:cs="Palatino Linotype" w:eastAsia="Palatino Linotype" w:hAnsi="Palatino Linotype"/>
          <w:b w:val="1"/>
          <w:sz w:val="22"/>
          <w:szCs w:val="22"/>
          <w:rtl w:val="0"/>
        </w:rPr>
        <w:t xml:space="preserve">Primero.</w:t>
      </w:r>
      <w:r w:rsidDel="00000000" w:rsidR="00000000" w:rsidRPr="00000000">
        <w:rPr>
          <w:rFonts w:ascii="Palatino Linotype" w:cs="Palatino Linotype" w:eastAsia="Palatino Linotype" w:hAnsi="Palatino Linotype"/>
          <w:sz w:val="22"/>
          <w:szCs w:val="22"/>
          <w:rtl w:val="0"/>
        </w:rPr>
        <w:t xml:space="preserve"> Se </w:t>
      </w:r>
      <w:r w:rsidDel="00000000" w:rsidR="00000000" w:rsidRPr="00000000">
        <w:rPr>
          <w:rFonts w:ascii="Palatino Linotype" w:cs="Palatino Linotype" w:eastAsia="Palatino Linotype" w:hAnsi="Palatino Linotype"/>
          <w:b w:val="1"/>
          <w:sz w:val="22"/>
          <w:szCs w:val="22"/>
          <w:rtl w:val="0"/>
        </w:rPr>
        <w:t xml:space="preserve">SOBRESEE</w:t>
      </w:r>
      <w:r w:rsidDel="00000000" w:rsidR="00000000" w:rsidRPr="00000000">
        <w:rPr>
          <w:rFonts w:ascii="Palatino Linotype" w:cs="Palatino Linotype" w:eastAsia="Palatino Linotype" w:hAnsi="Palatino Linotype"/>
          <w:sz w:val="22"/>
          <w:szCs w:val="22"/>
          <w:rtl w:val="0"/>
        </w:rPr>
        <w:t xml:space="preserve"> el Recurso de Revisión número </w:t>
      </w:r>
      <w:r w:rsidDel="00000000" w:rsidR="00000000" w:rsidRPr="00000000">
        <w:rPr>
          <w:rFonts w:ascii="Palatino Linotype" w:cs="Palatino Linotype" w:eastAsia="Palatino Linotype" w:hAnsi="Palatino Linotype"/>
          <w:b w:val="1"/>
          <w:color w:val="000000"/>
          <w:sz w:val="22"/>
          <w:szCs w:val="22"/>
          <w:rtl w:val="0"/>
        </w:rPr>
        <w:t xml:space="preserve">02049/INFOEM/IP/RR/2025</w:t>
      </w:r>
      <w:r w:rsidDel="00000000" w:rsidR="00000000" w:rsidRPr="00000000">
        <w:rPr>
          <w:rFonts w:ascii="Palatino Linotype" w:cs="Palatino Linotype" w:eastAsia="Palatino Linotype" w:hAnsi="Palatino Linotype"/>
          <w:sz w:val="22"/>
          <w:szCs w:val="22"/>
          <w:rtl w:val="0"/>
        </w:rPr>
        <w:t xml:space="preserve">, por actualizarse la causal de improcedencia prevista en la fracción IV del artículo 192, en relación con la fracción III del artículo 191, ambos de la Ley de Transparencia vigente en la entidad, en términos del Considerando </w:t>
      </w:r>
      <w:r w:rsidDel="00000000" w:rsidR="00000000" w:rsidRPr="00000000">
        <w:rPr>
          <w:rFonts w:ascii="Palatino Linotype" w:cs="Palatino Linotype" w:eastAsia="Palatino Linotype" w:hAnsi="Palatino Linotype"/>
          <w:b w:val="1"/>
          <w:sz w:val="22"/>
          <w:szCs w:val="22"/>
          <w:rtl w:val="0"/>
        </w:rPr>
        <w:t xml:space="preserve">TERCERO</w:t>
      </w:r>
      <w:r w:rsidDel="00000000" w:rsidR="00000000" w:rsidRPr="00000000">
        <w:rPr>
          <w:rFonts w:ascii="Palatino Linotype" w:cs="Palatino Linotype" w:eastAsia="Palatino Linotype" w:hAnsi="Palatino Linotype"/>
          <w:sz w:val="22"/>
          <w:szCs w:val="22"/>
          <w:rtl w:val="0"/>
        </w:rPr>
        <w:t xml:space="preserve"> de la presente resolución.</w:t>
      </w:r>
    </w:p>
    <w:p w:rsidR="00000000" w:rsidDel="00000000" w:rsidP="00000000" w:rsidRDefault="00000000" w:rsidRPr="00000000" w14:paraId="0000008F">
      <w:pPr>
        <w:spacing w:line="360" w:lineRule="auto"/>
        <w:ind w:right="49"/>
        <w:jc w:val="both"/>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90">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Segundo. Notifíquese, </w:t>
      </w:r>
      <w:r w:rsidDel="00000000" w:rsidR="00000000" w:rsidRPr="00000000">
        <w:rPr>
          <w:rFonts w:ascii="Palatino Linotype" w:cs="Palatino Linotype" w:eastAsia="Palatino Linotype" w:hAnsi="Palatino Linotype"/>
          <w:sz w:val="22"/>
          <w:szCs w:val="22"/>
          <w:rtl w:val="0"/>
        </w:rPr>
        <w:t xml:space="preserve">vía </w:t>
      </w:r>
      <w:r w:rsidDel="00000000" w:rsidR="00000000" w:rsidRPr="00000000">
        <w:rPr>
          <w:rFonts w:ascii="Palatino Linotype" w:cs="Palatino Linotype" w:eastAsia="Palatino Linotype" w:hAnsi="Palatino Linotype"/>
          <w:b w:val="1"/>
          <w:sz w:val="22"/>
          <w:szCs w:val="22"/>
          <w:rtl w:val="0"/>
        </w:rPr>
        <w:t xml:space="preserve">SAIMEX, </w:t>
      </w:r>
      <w:r w:rsidDel="00000000" w:rsidR="00000000" w:rsidRPr="00000000">
        <w:rPr>
          <w:rFonts w:ascii="Palatino Linotype" w:cs="Palatino Linotype" w:eastAsia="Palatino Linotype" w:hAnsi="Palatino Linotype"/>
          <w:sz w:val="22"/>
          <w:szCs w:val="22"/>
          <w:rtl w:val="0"/>
        </w:rPr>
        <w:t xml:space="preserve">la presente resolución a la persona Titular de la Unidad de Transparencia del </w:t>
      </w:r>
      <w:r w:rsidDel="00000000" w:rsidR="00000000" w:rsidRPr="00000000">
        <w:rPr>
          <w:rFonts w:ascii="Palatino Linotype" w:cs="Palatino Linotype" w:eastAsia="Palatino Linotype" w:hAnsi="Palatino Linotype"/>
          <w:b w:val="1"/>
          <w:sz w:val="22"/>
          <w:szCs w:val="22"/>
          <w:rtl w:val="0"/>
        </w:rPr>
        <w:t xml:space="preserve">Sujeto Obligado</w:t>
      </w:r>
      <w:r w:rsidDel="00000000" w:rsidR="00000000" w:rsidRPr="00000000">
        <w:rPr>
          <w:rFonts w:ascii="Palatino Linotype" w:cs="Palatino Linotype" w:eastAsia="Palatino Linotype" w:hAnsi="Palatino Linotype"/>
          <w:sz w:val="22"/>
          <w:szCs w:val="22"/>
          <w:rtl w:val="0"/>
        </w:rPr>
        <w:t xml:space="preserve"> para su conocimiento. </w:t>
      </w:r>
    </w:p>
    <w:p w:rsidR="00000000" w:rsidDel="00000000" w:rsidP="00000000" w:rsidRDefault="00000000" w:rsidRPr="00000000" w14:paraId="00000091">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92">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b w:val="1"/>
          <w:sz w:val="22"/>
          <w:szCs w:val="22"/>
          <w:rtl w:val="0"/>
        </w:rPr>
        <w:t xml:space="preserve">Tercero.  Notifíquese, </w:t>
      </w:r>
      <w:r w:rsidDel="00000000" w:rsidR="00000000" w:rsidRPr="00000000">
        <w:rPr>
          <w:rFonts w:ascii="Palatino Linotype" w:cs="Palatino Linotype" w:eastAsia="Palatino Linotype" w:hAnsi="Palatino Linotype"/>
          <w:sz w:val="22"/>
          <w:szCs w:val="22"/>
          <w:rtl w:val="0"/>
        </w:rPr>
        <w:t xml:space="preserve">vía </w:t>
      </w:r>
      <w:r w:rsidDel="00000000" w:rsidR="00000000" w:rsidRPr="00000000">
        <w:rPr>
          <w:rFonts w:ascii="Palatino Linotype" w:cs="Palatino Linotype" w:eastAsia="Palatino Linotype" w:hAnsi="Palatino Linotype"/>
          <w:b w:val="1"/>
          <w:sz w:val="22"/>
          <w:szCs w:val="22"/>
          <w:rtl w:val="0"/>
        </w:rPr>
        <w:t xml:space="preserve">SAIMEX, </w:t>
      </w:r>
      <w:r w:rsidDel="00000000" w:rsidR="00000000" w:rsidRPr="00000000">
        <w:rPr>
          <w:rFonts w:ascii="Palatino Linotype" w:cs="Palatino Linotype" w:eastAsia="Palatino Linotype" w:hAnsi="Palatino Linotype"/>
          <w:sz w:val="22"/>
          <w:szCs w:val="22"/>
          <w:rtl w:val="0"/>
        </w:rPr>
        <w:t xml:space="preserve">a </w:t>
      </w:r>
      <w:r w:rsidDel="00000000" w:rsidR="00000000" w:rsidRPr="00000000">
        <w:rPr>
          <w:rFonts w:ascii="Palatino Linotype" w:cs="Palatino Linotype" w:eastAsia="Palatino Linotype" w:hAnsi="Palatino Linotype"/>
          <w:b w:val="1"/>
          <w:sz w:val="22"/>
          <w:szCs w:val="22"/>
          <w:rtl w:val="0"/>
        </w:rPr>
        <w:t xml:space="preserve">la parte Recurrente</w:t>
      </w:r>
      <w:r w:rsidDel="00000000" w:rsidR="00000000" w:rsidRPr="00000000">
        <w:rPr>
          <w:rFonts w:ascii="Palatino Linotype" w:cs="Palatino Linotype" w:eastAsia="Palatino Linotype" w:hAnsi="Palatino Linotype"/>
          <w:sz w:val="22"/>
          <w:szCs w:val="22"/>
          <w:rtl w:val="0"/>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rsidR="00000000" w:rsidDel="00000000" w:rsidP="00000000" w:rsidRDefault="00000000" w:rsidRPr="00000000" w14:paraId="00000093">
      <w:pPr>
        <w:spacing w:line="360" w:lineRule="auto"/>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94">
      <w:pPr>
        <w:spacing w:line="360" w:lineRule="auto"/>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sz w:val="22"/>
          <w:szCs w:val="22"/>
          <w:rtl w:val="0"/>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CUARTA SESIÓN ORDINARIA CELEBRADA EL VEINTITRÉS DE ABRIL DE DOS MIL VEINTICINCO, ANTE EL SECRETARIO TÉCNICO DEL PLENO ALEXIS TAPIA RAMÍREZ.</w:t>
      </w:r>
    </w:p>
    <w:p w:rsidR="00000000" w:rsidDel="00000000" w:rsidP="00000000" w:rsidRDefault="00000000" w:rsidRPr="00000000" w14:paraId="00000095">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6">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7">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8">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9">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A">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B">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C">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D">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E">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F">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A0">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A1">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A2">
      <w:pPr>
        <w:spacing w:line="360" w:lineRule="auto"/>
        <w:jc w:val="both"/>
        <w:rPr>
          <w:rFonts w:ascii="Palatino Linotype" w:cs="Palatino Linotype" w:eastAsia="Palatino Linotype" w:hAnsi="Palatino Linotyp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701" w:top="1985"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252"/>
        <w:tab w:val="right" w:leader="none" w:pos="8504"/>
      </w:tabs>
      <w:jc w:val="right"/>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Página </w:t>
    </w:r>
    <w:r w:rsidDel="00000000" w:rsidR="00000000" w:rsidRPr="00000000">
      <w:rPr>
        <w:rFonts w:ascii="Palatino Linotype" w:cs="Palatino Linotype" w:eastAsia="Palatino Linotype" w:hAnsi="Palatino Linotype"/>
        <w:b w:val="1"/>
        <w:color w:val="000000"/>
        <w:sz w:val="20"/>
        <w:szCs w:val="20"/>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color w:val="000000"/>
        <w:sz w:val="20"/>
        <w:szCs w:val="20"/>
        <w:rtl w:val="0"/>
      </w:rPr>
      <w:t xml:space="preserve"> de </w:t>
    </w:r>
    <w:r w:rsidDel="00000000" w:rsidR="00000000" w:rsidRPr="00000000">
      <w:rPr>
        <w:rFonts w:ascii="Palatino Linotype" w:cs="Palatino Linotype" w:eastAsia="Palatino Linotype" w:hAnsi="Palatino Linotype"/>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252"/>
        <w:tab w:val="right" w:leader="none" w:pos="8504"/>
      </w:tabs>
      <w:ind w:firstLine="708"/>
      <w:rPr>
        <w:rFonts w:ascii="Cambria" w:cs="Cambria" w:eastAsia="Cambria" w:hAnsi="Cambria"/>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252"/>
        <w:tab w:val="right" w:leader="none" w:pos="8504"/>
      </w:tabs>
      <w:jc w:val="right"/>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Página </w:t>
    </w:r>
    <w:r w:rsidDel="00000000" w:rsidR="00000000" w:rsidRPr="00000000">
      <w:rPr>
        <w:rFonts w:ascii="Palatino Linotype" w:cs="Palatino Linotype" w:eastAsia="Palatino Linotype" w:hAnsi="Palatino Linotype"/>
        <w:b w:val="1"/>
        <w:color w:val="000000"/>
        <w:sz w:val="20"/>
        <w:szCs w:val="20"/>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color w:val="000000"/>
        <w:sz w:val="20"/>
        <w:szCs w:val="20"/>
        <w:rtl w:val="0"/>
      </w:rPr>
      <w:t xml:space="preserve"> de </w:t>
    </w:r>
    <w:r w:rsidDel="00000000" w:rsidR="00000000" w:rsidRPr="00000000">
      <w:rPr>
        <w:rFonts w:ascii="Palatino Linotype" w:cs="Palatino Linotype" w:eastAsia="Palatino Linotype" w:hAnsi="Palatino Linotype"/>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rPr>
        <w:rFonts w:ascii="Cambria" w:cs="Cambria" w:eastAsia="Cambria" w:hAnsi="Cambria"/>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-1127120</wp:posOffset>
          </wp:positionH>
          <wp:positionV relativeFrom="paragraph">
            <wp:posOffset>-344800</wp:posOffset>
          </wp:positionV>
          <wp:extent cx="7809865" cy="10165715"/>
          <wp:effectExtent b="0" l="0" r="0" t="0"/>
          <wp:wrapNone/>
          <wp:docPr id="6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09865" cy="10165715"/>
                  </a:xfrm>
                  <a:prstGeom prst="rect"/>
                  <a:ln/>
                </pic:spPr>
              </pic:pic>
            </a:graphicData>
          </a:graphic>
        </wp:anchor>
      </w:drawing>
    </w:r>
  </w:p>
  <w:tbl>
    <w:tblPr>
      <w:tblStyle w:val="Table1"/>
      <w:tblW w:w="5953.0" w:type="dxa"/>
      <w:jc w:val="left"/>
      <w:tblInd w:w="3261.0" w:type="dxa"/>
      <w:tblLayout w:type="fixed"/>
      <w:tblLook w:val="0400"/>
    </w:tblPr>
    <w:tblGrid>
      <w:gridCol w:w="2489"/>
      <w:gridCol w:w="3464"/>
      <w:tblGridChange w:id="0">
        <w:tblGrid>
          <w:gridCol w:w="2489"/>
          <w:gridCol w:w="3464"/>
        </w:tblGrid>
      </w:tblGridChange>
    </w:tblGrid>
    <w:tr>
      <w:trPr>
        <w:cantSplit w:val="0"/>
        <w:tblHeader w:val="0"/>
      </w:trPr>
      <w:tc>
        <w:tcPr>
          <w:shd w:fill="auto" w:val="clear"/>
        </w:tcPr>
        <w:p w:rsidR="00000000" w:rsidDel="00000000" w:rsidP="00000000" w:rsidRDefault="00000000" w:rsidRPr="00000000" w14:paraId="000000A4">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Recurso de Revisión:</w:t>
          </w:r>
        </w:p>
      </w:tc>
      <w:tc>
        <w:tcPr>
          <w:shd w:fill="auto" w:val="clear"/>
          <w:vAlign w:val="center"/>
        </w:tcPr>
        <w:p w:rsidR="00000000" w:rsidDel="00000000" w:rsidP="00000000" w:rsidRDefault="00000000" w:rsidRPr="00000000" w14:paraId="000000A5">
          <w:pPr>
            <w:ind w:left="-53" w:right="175"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02049/INFOEM/IP/RR/2025</w:t>
          </w:r>
        </w:p>
      </w:tc>
    </w:tr>
    <w:tr>
      <w:trPr>
        <w:cantSplit w:val="0"/>
        <w:trHeight w:val="228" w:hRule="atLeast"/>
        <w:tblHeader w:val="0"/>
      </w:trPr>
      <w:tc>
        <w:tcPr>
          <w:shd w:fill="auto" w:val="clear"/>
          <w:vAlign w:val="center"/>
        </w:tcPr>
        <w:p w:rsidR="00000000" w:rsidDel="00000000" w:rsidP="00000000" w:rsidRDefault="00000000" w:rsidRPr="00000000" w14:paraId="000000A6">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Sujeto Obligado:</w:t>
          </w:r>
        </w:p>
        <w:p w:rsidR="00000000" w:rsidDel="00000000" w:rsidP="00000000" w:rsidRDefault="00000000" w:rsidRPr="00000000" w14:paraId="000000A7">
          <w:pPr>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A8">
          <w:pPr>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A9">
          <w:pPr>
            <w:rPr>
              <w:rFonts w:ascii="Palatino Linotype" w:cs="Palatino Linotype" w:eastAsia="Palatino Linotype" w:hAnsi="Palatino Linotype"/>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AA">
          <w:pPr>
            <w:tabs>
              <w:tab w:val="left" w:leader="none" w:pos="2499"/>
            </w:tabs>
            <w:ind w:left="-45" w:right="452"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Sistema Municipal Para el Desarrollo Integral de la Familia de Tlalnepantla de Baz</w:t>
          </w:r>
        </w:p>
      </w:tc>
    </w:tr>
    <w:tr>
      <w:trPr>
        <w:cantSplit w:val="0"/>
        <w:tblHeader w:val="0"/>
      </w:trPr>
      <w:tc>
        <w:tcPr>
          <w:shd w:fill="auto" w:val="clear"/>
          <w:vAlign w:val="center"/>
        </w:tcPr>
        <w:p w:rsidR="00000000" w:rsidDel="00000000" w:rsidP="00000000" w:rsidRDefault="00000000" w:rsidRPr="00000000" w14:paraId="000000AB">
          <w:pPr>
            <w:ind w:right="-108"/>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Comisionada Ponente:</w:t>
          </w:r>
        </w:p>
      </w:tc>
      <w:tc>
        <w:tcPr>
          <w:shd w:fill="auto" w:val="clear"/>
          <w:vAlign w:val="center"/>
        </w:tcPr>
        <w:p w:rsidR="00000000" w:rsidDel="00000000" w:rsidP="00000000" w:rsidRDefault="00000000" w:rsidRPr="00000000" w14:paraId="000000AC">
          <w:pPr>
            <w:ind w:left="-53" w:right="175"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Guadalupe Ramírez Peña</w:t>
          </w:r>
        </w:p>
      </w:tc>
    </w:tr>
  </w:tbl>
  <w:p w:rsidR="00000000" w:rsidDel="00000000" w:rsidP="00000000" w:rsidRDefault="00000000" w:rsidRPr="00000000" w14:paraId="000000AD">
    <w:pPr>
      <w:rPr>
        <w:rFonts w:ascii="Cambria" w:cs="Cambria" w:eastAsia="Cambria" w:hAnsi="Cambria"/>
        <w:color w:val="000000"/>
      </w:rPr>
    </w:pPr>
    <w:r w:rsidDel="00000000" w:rsidR="00000000" w:rsidRPr="00000000">
      <w:rPr>
        <w:rFonts w:ascii="Cambria" w:cs="Cambria" w:eastAsia="Cambria" w:hAnsi="Cambria"/>
        <w:color w:val="000000"/>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76" w:lineRule="auto"/>
      <w:rPr>
        <w:rFonts w:ascii="Palatino Linotype" w:cs="Palatino Linotype" w:eastAsia="Palatino Linotype" w:hAnsi="Palatino Linotype"/>
        <w:color w:val="000000"/>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-955669</wp:posOffset>
          </wp:positionH>
          <wp:positionV relativeFrom="paragraph">
            <wp:posOffset>-288920</wp:posOffset>
          </wp:positionV>
          <wp:extent cx="7809865" cy="10165715"/>
          <wp:effectExtent b="0" l="0" r="0" t="0"/>
          <wp:wrapNone/>
          <wp:docPr id="6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09865" cy="10165715"/>
                  </a:xfrm>
                  <a:prstGeom prst="rect"/>
                  <a:ln/>
                </pic:spPr>
              </pic:pic>
            </a:graphicData>
          </a:graphic>
        </wp:anchor>
      </w:drawing>
    </w:r>
  </w:p>
  <w:tbl>
    <w:tblPr>
      <w:tblStyle w:val="Table2"/>
      <w:tblW w:w="6804.0" w:type="dxa"/>
      <w:jc w:val="left"/>
      <w:tblInd w:w="3261.0" w:type="dxa"/>
      <w:tblLayout w:type="fixed"/>
      <w:tblLook w:val="0400"/>
    </w:tblPr>
    <w:tblGrid>
      <w:gridCol w:w="2551"/>
      <w:gridCol w:w="4253"/>
      <w:tblGridChange w:id="0">
        <w:tblGrid>
          <w:gridCol w:w="2551"/>
          <w:gridCol w:w="4253"/>
        </w:tblGrid>
      </w:tblGridChange>
    </w:tblGrid>
    <w:tr>
      <w:trPr>
        <w:cantSplit w:val="0"/>
        <w:tblHeader w:val="0"/>
      </w:trPr>
      <w:tc>
        <w:tcPr>
          <w:shd w:fill="auto" w:val="clear"/>
          <w:vAlign w:val="center"/>
        </w:tcPr>
        <w:p w:rsidR="00000000" w:rsidDel="00000000" w:rsidP="00000000" w:rsidRDefault="00000000" w:rsidRPr="00000000" w14:paraId="000000AF">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Recurso de Revisión:</w:t>
          </w:r>
        </w:p>
      </w:tc>
      <w:tc>
        <w:tcPr>
          <w:shd w:fill="auto" w:val="clear"/>
          <w:vAlign w:val="center"/>
        </w:tcPr>
        <w:p w:rsidR="00000000" w:rsidDel="00000000" w:rsidP="00000000" w:rsidRDefault="00000000" w:rsidRPr="00000000" w14:paraId="000000B0">
          <w:pPr>
            <w:tabs>
              <w:tab w:val="left" w:leader="none" w:pos="3153"/>
            </w:tabs>
            <w:ind w:left="-45"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02049/INFOEM/IP/RR/2025</w:t>
          </w:r>
        </w:p>
      </w:tc>
    </w:tr>
    <w:tr>
      <w:trPr>
        <w:cantSplit w:val="0"/>
        <w:trHeight w:val="130" w:hRule="atLeast"/>
        <w:tblHeader w:val="0"/>
      </w:trPr>
      <w:tc>
        <w:tcPr>
          <w:shd w:fill="auto" w:val="clear"/>
          <w:vAlign w:val="center"/>
        </w:tcPr>
        <w:p w:rsidR="00000000" w:rsidDel="00000000" w:rsidP="00000000" w:rsidRDefault="00000000" w:rsidRPr="00000000" w14:paraId="000000B1">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Recurrente:</w:t>
          </w:r>
        </w:p>
      </w:tc>
      <w:tc>
        <w:tcPr>
          <w:shd w:fill="auto" w:val="clear"/>
          <w:vAlign w:val="center"/>
        </w:tcPr>
        <w:p w:rsidR="00000000" w:rsidDel="00000000" w:rsidP="00000000" w:rsidRDefault="00000000" w:rsidRPr="00000000" w14:paraId="000000B2">
          <w:pPr>
            <w:ind w:left="-45" w:right="176" w:firstLine="0"/>
            <w:jc w:val="both"/>
            <w:rPr>
              <w:rFonts w:ascii="Palatino Linotype" w:cs="Palatino Linotype" w:eastAsia="Palatino Linotype" w:hAnsi="Palatino Linotype"/>
              <w:b w:val="1"/>
              <w:sz w:val="22"/>
              <w:szCs w:val="22"/>
            </w:rPr>
          </w:pPr>
          <w:bookmarkStart w:colFirst="0" w:colLast="0" w:name="_heading=h.4ob8b67uot0" w:id="6"/>
          <w:bookmarkEnd w:id="6"/>
          <w:r w:rsidDel="00000000" w:rsidR="00000000" w:rsidRPr="00000000">
            <w:rPr>
              <w:rFonts w:ascii="Palatino Linotype" w:cs="Palatino Linotype" w:eastAsia="Palatino Linotype" w:hAnsi="Palatino Linotype"/>
              <w:b w:val="1"/>
              <w:sz w:val="22"/>
              <w:szCs w:val="22"/>
              <w:rtl w:val="0"/>
            </w:rPr>
            <w:t xml:space="preserve">XXXX XXXXXX XXXXXXX XXXX</w:t>
          </w:r>
        </w:p>
      </w:tc>
    </w:tr>
    <w:tr>
      <w:trPr>
        <w:cantSplit w:val="0"/>
        <w:trHeight w:val="228" w:hRule="atLeast"/>
        <w:tblHeader w:val="0"/>
      </w:trPr>
      <w:tc>
        <w:tcPr>
          <w:shd w:fill="auto" w:val="clear"/>
          <w:vAlign w:val="center"/>
        </w:tcPr>
        <w:p w:rsidR="00000000" w:rsidDel="00000000" w:rsidP="00000000" w:rsidRDefault="00000000" w:rsidRPr="00000000" w14:paraId="000000B3">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Sujeto Obligado:</w:t>
          </w:r>
        </w:p>
        <w:p w:rsidR="00000000" w:rsidDel="00000000" w:rsidP="00000000" w:rsidRDefault="00000000" w:rsidRPr="00000000" w14:paraId="000000B4">
          <w:pPr>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B5">
          <w:pPr>
            <w:rPr>
              <w:rFonts w:ascii="Palatino Linotype" w:cs="Palatino Linotype" w:eastAsia="Palatino Linotype" w:hAnsi="Palatino Linotype"/>
              <w:b w:val="1"/>
              <w:sz w:val="22"/>
              <w:szCs w:val="22"/>
            </w:rPr>
          </w:pPr>
          <w:r w:rsidDel="00000000" w:rsidR="00000000" w:rsidRPr="00000000">
            <w:rPr>
              <w:rtl w:val="0"/>
            </w:rPr>
          </w:r>
        </w:p>
        <w:p w:rsidR="00000000" w:rsidDel="00000000" w:rsidP="00000000" w:rsidRDefault="00000000" w:rsidRPr="00000000" w14:paraId="000000B6">
          <w:pPr>
            <w:rPr>
              <w:rFonts w:ascii="Palatino Linotype" w:cs="Palatino Linotype" w:eastAsia="Palatino Linotype" w:hAnsi="Palatino Linotype"/>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7">
          <w:pPr>
            <w:ind w:left="-45" w:right="1303"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Sistema Municipal Para el Desarrollo Integral de la Familia de Tlalnepantla de Baz</w:t>
          </w:r>
        </w:p>
      </w:tc>
    </w:tr>
    <w:tr>
      <w:trPr>
        <w:cantSplit w:val="0"/>
        <w:tblHeader w:val="0"/>
      </w:trPr>
      <w:tc>
        <w:tcPr>
          <w:shd w:fill="auto" w:val="clear"/>
          <w:vAlign w:val="center"/>
        </w:tcPr>
        <w:p w:rsidR="00000000" w:rsidDel="00000000" w:rsidP="00000000" w:rsidRDefault="00000000" w:rsidRPr="00000000" w14:paraId="000000B8">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Comisionada Ponente:</w:t>
          </w:r>
        </w:p>
      </w:tc>
      <w:tc>
        <w:tcPr>
          <w:shd w:fill="auto" w:val="clear"/>
          <w:vAlign w:val="center"/>
        </w:tcPr>
        <w:p w:rsidR="00000000" w:rsidDel="00000000" w:rsidP="00000000" w:rsidRDefault="00000000" w:rsidRPr="00000000" w14:paraId="000000B9">
          <w:pPr>
            <w:ind w:left="-45" w:right="27"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Guadalupe Ramírez Peña</w:t>
          </w:r>
        </w:p>
      </w:tc>
    </w:tr>
  </w:tbl>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spacing w:after="60" w:before="240" w:lineRule="auto"/>
      <w:ind w:left="2160" w:hanging="720"/>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ind w:left="2880" w:hanging="720"/>
    </w:pPr>
    <w:rPr>
      <w:rFonts w:ascii="Cambria" w:cs="Cambria" w:eastAsia="Cambria" w:hAnsi="Cambria"/>
      <w:b w:val="1"/>
      <w:sz w:val="28"/>
      <w:szCs w:val="28"/>
    </w:rPr>
  </w:style>
  <w:style w:type="paragraph" w:styleId="Heading5">
    <w:name w:val="heading 5"/>
    <w:basedOn w:val="Normal"/>
    <w:next w:val="Normal"/>
    <w:pPr>
      <w:spacing w:after="60" w:before="240" w:lineRule="auto"/>
      <w:ind w:left="3600" w:hanging="720"/>
    </w:pPr>
    <w:rPr>
      <w:rFonts w:ascii="Cambria" w:cs="Cambria" w:eastAsia="Cambria" w:hAnsi="Cambria"/>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214B8"/>
  </w:style>
  <w:style w:type="paragraph" w:styleId="Ttulo1">
    <w:name w:val="heading 1"/>
    <w:basedOn w:val="Normal"/>
    <w:next w:val="Normal"/>
    <w:link w:val="Ttulo1Car"/>
    <w:uiPriority w:val="9"/>
    <w:qFormat w:val="1"/>
    <w:rsid w:val="00603D72"/>
    <w:pPr>
      <w:keepNext w:val="1"/>
      <w:keepLines w:val="1"/>
      <w:spacing w:before="240"/>
      <w:outlineLvl w:val="0"/>
    </w:pPr>
    <w:rPr>
      <w:rFonts w:asciiTheme="majorHAnsi" w:cstheme="majorBidi" w:eastAsiaTheme="majorEastAsia" w:hAnsiTheme="majorHAnsi"/>
      <w:color w:val="365f91" w:themeColor="accent1" w:themeShade="0000BF"/>
      <w:sz w:val="32"/>
      <w:szCs w:val="32"/>
      <w:lang w:val="es-ES"/>
    </w:rPr>
  </w:style>
  <w:style w:type="paragraph" w:styleId="Ttulo2">
    <w:name w:val="heading 2"/>
    <w:basedOn w:val="Normal"/>
    <w:next w:val="Normal"/>
    <w:link w:val="Ttulo2Car"/>
    <w:uiPriority w:val="9"/>
    <w:unhideWhenUsed w:val="1"/>
    <w:qFormat w:val="1"/>
    <w:rsid w:val="00603D72"/>
    <w:pPr>
      <w:keepNext w:val="1"/>
      <w:keepLines w:val="1"/>
      <w:spacing w:before="40"/>
      <w:outlineLvl w:val="1"/>
    </w:pPr>
    <w:rPr>
      <w:rFonts w:asciiTheme="majorHAnsi" w:cstheme="majorBidi" w:eastAsiaTheme="majorEastAsia" w:hAnsiTheme="majorHAnsi"/>
      <w:color w:val="365f91" w:themeColor="accent1" w:themeShade="0000BF"/>
      <w:sz w:val="26"/>
      <w:szCs w:val="26"/>
      <w:lang w:val="es-ES"/>
    </w:rPr>
  </w:style>
  <w:style w:type="paragraph" w:styleId="Ttulo3">
    <w:name w:val="heading 3"/>
    <w:basedOn w:val="Normal"/>
    <w:next w:val="Normal"/>
    <w:link w:val="Ttulo3Car"/>
    <w:uiPriority w:val="9"/>
    <w:semiHidden w:val="1"/>
    <w:unhideWhenUsed w:val="1"/>
    <w:qFormat w:val="1"/>
    <w:rsid w:val="003B73CD"/>
    <w:pPr>
      <w:keepNext w:val="1"/>
      <w:tabs>
        <w:tab w:val="num" w:pos="2160"/>
      </w:tabs>
      <w:spacing w:after="60" w:before="240"/>
      <w:ind w:left="2160" w:hanging="720"/>
      <w:outlineLvl w:val="2"/>
    </w:pPr>
    <w:rPr>
      <w:rFonts w:asciiTheme="majorHAnsi" w:cstheme="majorBidi" w:eastAsiaTheme="majorEastAsia" w:hAnsiTheme="majorHAnsi"/>
      <w:b w:val="1"/>
      <w:bCs w:val="1"/>
      <w:sz w:val="26"/>
      <w:szCs w:val="26"/>
      <w:lang w:eastAsia="en-US" w:val="en-US"/>
    </w:rPr>
  </w:style>
  <w:style w:type="paragraph" w:styleId="Ttulo4">
    <w:name w:val="heading 4"/>
    <w:basedOn w:val="Normal"/>
    <w:next w:val="Normal"/>
    <w:link w:val="Ttulo4Car"/>
    <w:uiPriority w:val="9"/>
    <w:semiHidden w:val="1"/>
    <w:unhideWhenUsed w:val="1"/>
    <w:qFormat w:val="1"/>
    <w:rsid w:val="003B73CD"/>
    <w:pPr>
      <w:keepNext w:val="1"/>
      <w:tabs>
        <w:tab w:val="num" w:pos="2880"/>
      </w:tabs>
      <w:spacing w:after="60" w:before="240"/>
      <w:ind w:left="2880" w:hanging="720"/>
      <w:outlineLvl w:val="3"/>
    </w:pPr>
    <w:rPr>
      <w:rFonts w:asciiTheme="minorHAnsi" w:cstheme="minorBidi" w:eastAsiaTheme="minorEastAsia" w:hAnsiTheme="minorHAnsi"/>
      <w:b w:val="1"/>
      <w:bCs w:val="1"/>
      <w:sz w:val="28"/>
      <w:szCs w:val="28"/>
      <w:lang w:eastAsia="en-US" w:val="en-US"/>
    </w:rPr>
  </w:style>
  <w:style w:type="paragraph" w:styleId="Ttulo5">
    <w:name w:val="heading 5"/>
    <w:basedOn w:val="Normal"/>
    <w:next w:val="Normal"/>
    <w:link w:val="Ttulo5Car"/>
    <w:uiPriority w:val="9"/>
    <w:semiHidden w:val="1"/>
    <w:unhideWhenUsed w:val="1"/>
    <w:qFormat w:val="1"/>
    <w:rsid w:val="003B73CD"/>
    <w:pPr>
      <w:tabs>
        <w:tab w:val="num" w:pos="3600"/>
      </w:tabs>
      <w:spacing w:after="60" w:before="240"/>
      <w:ind w:left="3600" w:hanging="720"/>
      <w:outlineLvl w:val="4"/>
    </w:pPr>
    <w:rPr>
      <w:rFonts w:asciiTheme="minorHAnsi" w:cstheme="minorBidi" w:eastAsiaTheme="minorEastAsia" w:hAnsiTheme="minorHAnsi"/>
      <w:b w:val="1"/>
      <w:bCs w:val="1"/>
      <w:i w:val="1"/>
      <w:iCs w:val="1"/>
      <w:sz w:val="26"/>
      <w:szCs w:val="26"/>
      <w:lang w:eastAsia="en-US" w:val="en-US"/>
    </w:rPr>
  </w:style>
  <w:style w:type="paragraph" w:styleId="Ttulo6">
    <w:name w:val="heading 6"/>
    <w:basedOn w:val="Normal"/>
    <w:next w:val="Normal"/>
    <w:link w:val="Ttulo6Car"/>
    <w:semiHidden w:val="1"/>
    <w:unhideWhenUsed w:val="1"/>
    <w:qFormat w:val="1"/>
    <w:rsid w:val="003B73CD"/>
    <w:pPr>
      <w:tabs>
        <w:tab w:val="num" w:pos="4320"/>
      </w:tabs>
      <w:spacing w:after="60" w:before="240"/>
      <w:ind w:left="4320" w:hanging="720"/>
      <w:outlineLvl w:val="5"/>
    </w:pPr>
    <w:rPr>
      <w:b w:val="1"/>
      <w:bCs w:val="1"/>
      <w:sz w:val="22"/>
      <w:szCs w:val="22"/>
      <w:lang w:eastAsia="en-US" w:val="en-US"/>
    </w:rPr>
  </w:style>
  <w:style w:type="paragraph" w:styleId="Ttulo7">
    <w:name w:val="heading 7"/>
    <w:basedOn w:val="Normal"/>
    <w:next w:val="Normal"/>
    <w:link w:val="Ttulo7Car"/>
    <w:uiPriority w:val="9"/>
    <w:semiHidden w:val="1"/>
    <w:unhideWhenUsed w:val="1"/>
    <w:qFormat w:val="1"/>
    <w:rsid w:val="003B73CD"/>
    <w:pPr>
      <w:tabs>
        <w:tab w:val="num" w:pos="5040"/>
      </w:tabs>
      <w:spacing w:after="60" w:before="240"/>
      <w:ind w:left="5040" w:hanging="720"/>
      <w:outlineLvl w:val="6"/>
    </w:pPr>
    <w:rPr>
      <w:rFonts w:asciiTheme="minorHAnsi" w:cstheme="minorBidi" w:eastAsiaTheme="minorEastAsia" w:hAnsiTheme="minorHAnsi"/>
      <w:lang w:eastAsia="en-US" w:val="en-US"/>
    </w:rPr>
  </w:style>
  <w:style w:type="paragraph" w:styleId="Ttulo8">
    <w:name w:val="heading 8"/>
    <w:basedOn w:val="Normal"/>
    <w:next w:val="Normal"/>
    <w:link w:val="Ttulo8Car"/>
    <w:uiPriority w:val="9"/>
    <w:semiHidden w:val="1"/>
    <w:unhideWhenUsed w:val="1"/>
    <w:qFormat w:val="1"/>
    <w:rsid w:val="003B73CD"/>
    <w:pPr>
      <w:tabs>
        <w:tab w:val="num" w:pos="5760"/>
      </w:tabs>
      <w:spacing w:after="60" w:before="240"/>
      <w:ind w:left="5760" w:hanging="720"/>
      <w:outlineLvl w:val="7"/>
    </w:pPr>
    <w:rPr>
      <w:rFonts w:asciiTheme="minorHAnsi" w:cstheme="minorBidi" w:eastAsiaTheme="minorEastAsia" w:hAnsiTheme="minorHAnsi"/>
      <w:i w:val="1"/>
      <w:iCs w:val="1"/>
      <w:lang w:eastAsia="en-US" w:val="en-US"/>
    </w:rPr>
  </w:style>
  <w:style w:type="paragraph" w:styleId="Ttulo9">
    <w:name w:val="heading 9"/>
    <w:basedOn w:val="Normal"/>
    <w:next w:val="Normal"/>
    <w:link w:val="Ttulo9Car"/>
    <w:uiPriority w:val="9"/>
    <w:semiHidden w:val="1"/>
    <w:unhideWhenUsed w:val="1"/>
    <w:qFormat w:val="1"/>
    <w:rsid w:val="003B73CD"/>
    <w:pPr>
      <w:tabs>
        <w:tab w:val="num" w:pos="6480"/>
      </w:tabs>
      <w:spacing w:after="60" w:before="240"/>
      <w:ind w:left="6480" w:hanging="720"/>
      <w:outlineLvl w:val="8"/>
    </w:pPr>
    <w:rPr>
      <w:rFonts w:asciiTheme="majorHAnsi" w:cstheme="majorBidi" w:eastAsiaTheme="majorEastAsia" w:hAnsiTheme="majorHAnsi"/>
      <w:sz w:val="22"/>
      <w:szCs w:val="22"/>
      <w:lang w:eastAsia="en-US" w:val="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lang w:val="es-ES"/>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C80F8C"/>
    <w:pPr>
      <w:tabs>
        <w:tab w:val="center" w:pos="4252"/>
        <w:tab w:val="right" w:pos="8504"/>
      </w:tabs>
    </w:pPr>
    <w:rPr>
      <w:rFonts w:asciiTheme="minorHAnsi" w:cstheme="minorBidi" w:eastAsiaTheme="minorEastAsia" w:hAnsiTheme="minorHAnsi"/>
      <w:lang w:val="es-ES_tradnl"/>
    </w:rPr>
  </w:style>
  <w:style w:type="character" w:styleId="EncabezadoCar" w:customStyle="1">
    <w:name w:val="Encabezado Car"/>
    <w:basedOn w:val="Fuentedeprrafopredeter"/>
    <w:link w:val="Encabezado"/>
    <w:uiPriority w:val="99"/>
    <w:rsid w:val="00C80F8C"/>
  </w:style>
  <w:style w:type="paragraph" w:styleId="Piedepgina">
    <w:name w:val="footer"/>
    <w:basedOn w:val="Normal"/>
    <w:link w:val="PiedepginaCar"/>
    <w:uiPriority w:val="99"/>
    <w:unhideWhenUsed w:val="1"/>
    <w:rsid w:val="00C80F8C"/>
    <w:pPr>
      <w:tabs>
        <w:tab w:val="center" w:pos="4252"/>
        <w:tab w:val="right" w:pos="8504"/>
      </w:tabs>
    </w:pPr>
    <w:rPr>
      <w:rFonts w:asciiTheme="minorHAnsi" w:cstheme="minorBidi" w:eastAsiaTheme="minorEastAsia" w:hAnsiTheme="minorHAnsi"/>
      <w:lang w:val="es-ES_tradnl"/>
    </w:rPr>
  </w:style>
  <w:style w:type="character" w:styleId="PiedepginaCar" w:customStyle="1">
    <w:name w:val="Pie de página Car"/>
    <w:basedOn w:val="Fuentedeprrafopredeter"/>
    <w:link w:val="Piedepgina"/>
    <w:uiPriority w:val="99"/>
    <w:rsid w:val="00C80F8C"/>
  </w:style>
  <w:style w:type="paragraph" w:styleId="Textodeglobo">
    <w:name w:val="Balloon Text"/>
    <w:basedOn w:val="Normal"/>
    <w:link w:val="TextodegloboCar"/>
    <w:uiPriority w:val="99"/>
    <w:semiHidden w:val="1"/>
    <w:unhideWhenUsed w:val="1"/>
    <w:rsid w:val="00C80F8C"/>
    <w:rPr>
      <w:rFonts w:ascii="Lucida Grande" w:cs="Lucida Grande" w:hAnsi="Lucida Grande" w:eastAsiaTheme="minorEastAsia"/>
      <w:sz w:val="18"/>
      <w:szCs w:val="18"/>
      <w:lang w:val="es-ES_tradnl"/>
    </w:rPr>
  </w:style>
  <w:style w:type="character" w:styleId="TextodegloboCar" w:customStyle="1">
    <w:name w:val="Texto de globo Car"/>
    <w:basedOn w:val="Fuentedeprrafopredeter"/>
    <w:link w:val="Textodeglobo"/>
    <w:uiPriority w:val="99"/>
    <w:semiHidden w:val="1"/>
    <w:rsid w:val="00C80F8C"/>
    <w:rPr>
      <w:rFonts w:ascii="Lucida Grande" w:cs="Lucida Grande" w:hAnsi="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val="1"/>
    <w:rsid w:val="0070703E"/>
    <w:pPr>
      <w:ind w:left="720"/>
      <w:contextualSpacing w:val="1"/>
    </w:pPr>
    <w:rPr>
      <w:lang w:val="es-ES"/>
    </w:rPr>
  </w:style>
  <w:style w:type="character" w:styleId="Hipervnculo">
    <w:name w:val="Hyperlink"/>
    <w:basedOn w:val="Fuentedeprrafopredeter"/>
    <w:uiPriority w:val="99"/>
    <w:unhideWhenUsed w:val="1"/>
    <w:rsid w:val="00FD7589"/>
    <w:rPr>
      <w:color w:val="0000ff"/>
      <w:u w:val="single"/>
    </w:rPr>
  </w:style>
  <w:style w:type="character" w:styleId="apple-converted-space" w:customStyle="1">
    <w:name w:val="apple-converted-space"/>
    <w:basedOn w:val="Fuentedeprrafopredeter"/>
    <w:rsid w:val="00FD7589"/>
  </w:style>
  <w:style w:type="paragraph" w:styleId="Listavistosa-nfasis11" w:customStyle="1">
    <w:name w:val="Lista vistosa - Énfasis 11"/>
    <w:basedOn w:val="Normal"/>
    <w:link w:val="Listavistosa-nfasis1Car"/>
    <w:uiPriority w:val="34"/>
    <w:qFormat w:val="1"/>
    <w:rsid w:val="000D2D89"/>
    <w:pPr>
      <w:ind w:left="708"/>
    </w:pPr>
    <w:rPr>
      <w:lang w:val="es-ES"/>
    </w:rPr>
  </w:style>
  <w:style w:type="character" w:styleId="Listavistosa-nfasis1Car" w:customStyle="1">
    <w:name w:val="Lista vistosa - Énfasis 1 Car"/>
    <w:link w:val="Listavistosa-nfasis11"/>
    <w:uiPriority w:val="34"/>
    <w:locked w:val="1"/>
    <w:rsid w:val="000D2D89"/>
    <w:rPr>
      <w:rFonts w:ascii="Times New Roman" w:cs="Times New Roman" w:eastAsia="Times New Roman" w:hAnsi="Times New Roman"/>
      <w:lang w:val="es-ES"/>
    </w:rPr>
  </w:style>
  <w:style w:type="paragraph" w:styleId="Texto" w:customStyle="1">
    <w:name w:val="Texto"/>
    <w:basedOn w:val="Normal"/>
    <w:link w:val="TextoCar"/>
    <w:rsid w:val="000470FE"/>
    <w:pPr>
      <w:spacing w:after="101" w:line="216" w:lineRule="exact"/>
      <w:ind w:firstLine="288"/>
      <w:jc w:val="both"/>
    </w:pPr>
    <w:rPr>
      <w:rFonts w:ascii="Arial" w:cs="Arial" w:hAnsi="Arial"/>
      <w:sz w:val="18"/>
      <w:szCs w:val="18"/>
    </w:rPr>
  </w:style>
  <w:style w:type="paragraph" w:styleId="NormalWeb">
    <w:name w:val="Normal (Web)"/>
    <w:basedOn w:val="Normal"/>
    <w:uiPriority w:val="99"/>
    <w:rsid w:val="000470FE"/>
    <w:pPr>
      <w:spacing w:after="100" w:afterAutospacing="1" w:before="100" w:beforeAutospacing="1"/>
    </w:pPr>
    <w:rPr>
      <w:lang w:val="es-ES"/>
    </w:rPr>
  </w:style>
  <w:style w:type="character" w:styleId="apple-style-span" w:customStyle="1">
    <w:name w:val="apple-style-span"/>
    <w:rsid w:val="008846E7"/>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val="1"/>
    <w:locked w:val="1"/>
    <w:rsid w:val="007E1FF4"/>
    <w:rPr>
      <w:rFonts w:ascii="Times New Roman" w:cs="Times New Roman" w:eastAsia="Times New Roman" w:hAnsi="Times New Roman"/>
      <w:lang w:val="es-ES"/>
    </w:rPr>
  </w:style>
  <w:style w:type="character" w:styleId="Textoennegrita">
    <w:name w:val="Strong"/>
    <w:uiPriority w:val="22"/>
    <w:qFormat w:val="1"/>
    <w:rsid w:val="003D1B5F"/>
    <w:rPr>
      <w:b w:val="1"/>
      <w:bCs w:val="1"/>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val="1"/>
    <w:qFormat w:val="1"/>
    <w:rsid w:val="002944C8"/>
    <w:rPr>
      <w:rFonts w:asciiTheme="minorHAnsi" w:cstheme="minorBidi" w:eastAsiaTheme="minorHAnsi" w:hAnsiTheme="minorHAnsi"/>
      <w:sz w:val="20"/>
      <w:szCs w:val="20"/>
      <w:lang w:eastAsia="en-US"/>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eastAsia="en-US" w:val="es-MX"/>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val="1"/>
    <w:qFormat w:val="1"/>
    <w:rsid w:val="002944C8"/>
    <w:rPr>
      <w:vertAlign w:val="superscript"/>
    </w:rPr>
  </w:style>
  <w:style w:type="paragraph" w:styleId="Sinespaciado">
    <w:name w:val="No Spacing"/>
    <w:aliases w:val="Francesa"/>
    <w:link w:val="SinespaciadoCar"/>
    <w:uiPriority w:val="1"/>
    <w:qFormat w:val="1"/>
    <w:rsid w:val="002944C8"/>
  </w:style>
  <w:style w:type="paragraph" w:styleId="Textoindependiente2">
    <w:name w:val="Body Text 2"/>
    <w:basedOn w:val="Normal"/>
    <w:link w:val="Textoindependiente2Car"/>
    <w:uiPriority w:val="99"/>
    <w:unhideWhenUsed w:val="1"/>
    <w:rsid w:val="002944C8"/>
    <w:pPr>
      <w:spacing w:after="120" w:line="480" w:lineRule="auto"/>
    </w:pPr>
    <w:rPr>
      <w:lang w:val="es-ES"/>
    </w:rPr>
  </w:style>
  <w:style w:type="character" w:styleId="Textoindependiente2Car" w:customStyle="1">
    <w:name w:val="Texto independiente 2 Car"/>
    <w:basedOn w:val="Fuentedeprrafopredeter"/>
    <w:link w:val="Textoindependiente2"/>
    <w:uiPriority w:val="99"/>
    <w:rsid w:val="002944C8"/>
    <w:rPr>
      <w:rFonts w:ascii="Times New Roman" w:cs="Times New Roman" w:eastAsia="Times New Roman" w:hAnsi="Times New Roman"/>
      <w:lang w:val="es-ES"/>
    </w:rPr>
  </w:style>
  <w:style w:type="paragraph" w:styleId="Textosinformato">
    <w:name w:val="Plain Text"/>
    <w:basedOn w:val="Normal"/>
    <w:link w:val="TextosinformatoCar"/>
    <w:rsid w:val="002944C8"/>
    <w:rPr>
      <w:rFonts w:ascii="Courier New" w:hAnsi="Courier New"/>
      <w:sz w:val="20"/>
      <w:szCs w:val="20"/>
      <w:lang w:val="es-ES"/>
    </w:rPr>
  </w:style>
  <w:style w:type="character" w:styleId="TextosinformatoCar" w:customStyle="1">
    <w:name w:val="Texto sin formato Car"/>
    <w:basedOn w:val="Fuentedeprrafopredeter"/>
    <w:link w:val="Textosinformato"/>
    <w:rsid w:val="002944C8"/>
    <w:rPr>
      <w:rFonts w:ascii="Courier New" w:cs="Times New Roman" w:eastAsia="Times New Roman" w:hAnsi="Courier New"/>
      <w:sz w:val="20"/>
      <w:szCs w:val="20"/>
      <w:lang w:val="es-ES"/>
    </w:rPr>
  </w:style>
  <w:style w:type="paragraph" w:styleId="Standard" w:customStyle="1">
    <w:name w:val="Standard"/>
    <w:rsid w:val="002944C8"/>
    <w:pPr>
      <w:widowControl w:val="0"/>
      <w:suppressAutoHyphens w:val="1"/>
      <w:autoSpaceDN w:val="0"/>
      <w:textAlignment w:val="baseline"/>
    </w:pPr>
    <w:rPr>
      <w:rFonts w:ascii="Liberation Serif" w:cs="Lohit Hindi" w:eastAsia="DejaVu Sans" w:hAnsi="Liberation Serif"/>
      <w:kern w:val="3"/>
      <w:lang w:bidi="hi-IN" w:eastAsia="zh-CN"/>
    </w:rPr>
  </w:style>
  <w:style w:type="character" w:styleId="negritas1" w:customStyle="1">
    <w:name w:val="negritas1"/>
    <w:rsid w:val="002944C8"/>
    <w:rPr>
      <w:rFonts w:ascii="Arial" w:cs="Arial" w:hAnsi="Arial" w:hint="default"/>
      <w:b w:val="1"/>
      <w:bCs w:val="1"/>
      <w:sz w:val="18"/>
      <w:szCs w:val="18"/>
    </w:rPr>
  </w:style>
  <w:style w:type="paragraph" w:styleId="Pa2" w:customStyle="1">
    <w:name w:val="Pa2"/>
    <w:basedOn w:val="Normal"/>
    <w:next w:val="Normal"/>
    <w:uiPriority w:val="99"/>
    <w:rsid w:val="002944C8"/>
    <w:pPr>
      <w:autoSpaceDE w:val="0"/>
      <w:autoSpaceDN w:val="0"/>
      <w:adjustRightInd w:val="0"/>
      <w:spacing w:line="240" w:lineRule="atLeast"/>
    </w:pPr>
    <w:rPr>
      <w:rFonts w:ascii="Helvetica" w:hAnsi="Helvetica"/>
      <w:lang w:eastAsia="es-ES_tradnl" w:val="es-ES_tradnl"/>
    </w:rPr>
  </w:style>
  <w:style w:type="paragraph" w:styleId="Default" w:customStyle="1">
    <w:name w:val="Default"/>
    <w:rsid w:val="002944C8"/>
    <w:pPr>
      <w:autoSpaceDE w:val="0"/>
      <w:autoSpaceDN w:val="0"/>
      <w:adjustRightInd w:val="0"/>
    </w:pPr>
    <w:rPr>
      <w:rFonts w:ascii="Arial" w:cs="Arial" w:hAnsi="Arial" w:eastAsiaTheme="minorHAnsi"/>
      <w:color w:val="000000"/>
      <w:lang w:eastAsia="en-US"/>
    </w:rPr>
  </w:style>
  <w:style w:type="character" w:styleId="f" w:customStyle="1">
    <w:name w:val="f"/>
    <w:basedOn w:val="Fuentedeprrafopredeter"/>
    <w:rsid w:val="002944C8"/>
  </w:style>
  <w:style w:type="paragraph" w:styleId="q" w:customStyle="1">
    <w:name w:val="q"/>
    <w:basedOn w:val="Normal"/>
    <w:rsid w:val="002944C8"/>
    <w:pPr>
      <w:spacing w:after="100" w:afterAutospacing="1" w:before="100" w:beforeAutospacing="1"/>
    </w:pPr>
  </w:style>
  <w:style w:type="character" w:styleId="d" w:customStyle="1">
    <w:name w:val="d"/>
    <w:basedOn w:val="Fuentedeprrafopredeter"/>
    <w:rsid w:val="002944C8"/>
  </w:style>
  <w:style w:type="character" w:styleId="b" w:customStyle="1">
    <w:name w:val="b"/>
    <w:basedOn w:val="Fuentedeprrafopredeter"/>
    <w:rsid w:val="002944C8"/>
  </w:style>
  <w:style w:type="character" w:styleId="k" w:customStyle="1">
    <w:name w:val="k"/>
    <w:basedOn w:val="Fuentedeprrafopredeter"/>
    <w:rsid w:val="002944C8"/>
  </w:style>
  <w:style w:type="character" w:styleId="h" w:customStyle="1">
    <w:name w:val="h"/>
    <w:basedOn w:val="Fuentedeprrafopredeter"/>
    <w:rsid w:val="002944C8"/>
  </w:style>
  <w:style w:type="character" w:styleId="Hipervnculovisitado">
    <w:name w:val="FollowedHyperlink"/>
    <w:basedOn w:val="Fuentedeprrafopredeter"/>
    <w:uiPriority w:val="99"/>
    <w:semiHidden w:val="1"/>
    <w:unhideWhenUsed w:val="1"/>
    <w:rsid w:val="002944C8"/>
    <w:rPr>
      <w:color w:val="800080" w:themeColor="followedHyperlink"/>
      <w:u w:val="single"/>
    </w:rPr>
  </w:style>
  <w:style w:type="character" w:styleId="CitaHTML">
    <w:name w:val="HTML Cite"/>
    <w:uiPriority w:val="99"/>
    <w:semiHidden w:val="1"/>
    <w:unhideWhenUsed w:val="1"/>
    <w:rsid w:val="00B85C7C"/>
    <w:rPr>
      <w:i w:val="1"/>
      <w:iCs w:val="1"/>
    </w:rPr>
  </w:style>
  <w:style w:type="character" w:styleId="SinespaciadoCar" w:customStyle="1">
    <w:name w:val="Sin espaciado Car"/>
    <w:aliases w:val="Francesa Car"/>
    <w:link w:val="Sinespaciado"/>
    <w:uiPriority w:val="1"/>
    <w:locked w:val="1"/>
    <w:rsid w:val="00270539"/>
    <w:rPr>
      <w:rFonts w:ascii="Times New Roman" w:cs="Times New Roman" w:eastAsia="Times New Roman" w:hAnsi="Times New Roman"/>
      <w:lang w:val="es-MX"/>
    </w:rPr>
  </w:style>
  <w:style w:type="character" w:styleId="medium" w:customStyle="1">
    <w:name w:val="medium"/>
    <w:basedOn w:val="Fuentedeprrafopredeter"/>
    <w:rsid w:val="00354DB7"/>
  </w:style>
  <w:style w:type="table" w:styleId="Tablaconcuadrcula">
    <w:name w:val="Table Grid"/>
    <w:basedOn w:val="Tablanormal"/>
    <w:uiPriority w:val="59"/>
    <w:rsid w:val="00BB3AE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umeroconsecutivo" w:customStyle="1">
    <w:name w:val="numeroconsecutivo"/>
    <w:basedOn w:val="Fuentedeprrafopredeter"/>
    <w:rsid w:val="00615060"/>
  </w:style>
  <w:style w:type="character" w:styleId="titulorubrolgt" w:customStyle="1">
    <w:name w:val="titulorubrolgt"/>
    <w:basedOn w:val="Fuentedeprrafopredeter"/>
    <w:rsid w:val="00615060"/>
  </w:style>
  <w:style w:type="character" w:styleId="ctr" w:customStyle="1">
    <w:name w:val="ctr"/>
    <w:basedOn w:val="Fuentedeprrafopredeter"/>
    <w:rsid w:val="00615060"/>
  </w:style>
  <w:style w:type="paragraph" w:styleId="Textonotaalfinal">
    <w:name w:val="endnote text"/>
    <w:basedOn w:val="Normal"/>
    <w:link w:val="TextonotaalfinalCar"/>
    <w:uiPriority w:val="99"/>
    <w:semiHidden w:val="1"/>
    <w:unhideWhenUsed w:val="1"/>
    <w:rsid w:val="00D25E88"/>
    <w:rPr>
      <w:sz w:val="20"/>
      <w:szCs w:val="20"/>
    </w:rPr>
  </w:style>
  <w:style w:type="character" w:styleId="TextonotaalfinalCar" w:customStyle="1">
    <w:name w:val="Texto nota al final Car"/>
    <w:basedOn w:val="Fuentedeprrafopredeter"/>
    <w:link w:val="Textonotaalfinal"/>
    <w:uiPriority w:val="99"/>
    <w:semiHidden w:val="1"/>
    <w:rsid w:val="00D25E88"/>
    <w:rPr>
      <w:rFonts w:ascii="Times New Roman" w:cs="Times New Roman" w:eastAsia="Times New Roman" w:hAnsi="Times New Roman"/>
      <w:sz w:val="20"/>
      <w:szCs w:val="20"/>
      <w:lang w:val="es-ES"/>
    </w:rPr>
  </w:style>
  <w:style w:type="character" w:styleId="Refdenotaalfinal">
    <w:name w:val="endnote reference"/>
    <w:basedOn w:val="Fuentedeprrafopredeter"/>
    <w:uiPriority w:val="99"/>
    <w:semiHidden w:val="1"/>
    <w:unhideWhenUsed w:val="1"/>
    <w:rsid w:val="00D25E88"/>
    <w:rPr>
      <w:vertAlign w:val="superscript"/>
    </w:rPr>
  </w:style>
  <w:style w:type="character" w:styleId="A1" w:customStyle="1">
    <w:name w:val="A1"/>
    <w:uiPriority w:val="99"/>
    <w:rsid w:val="00EC4ECD"/>
    <w:rPr>
      <w:rFonts w:ascii="Myriad Pro" w:cs="Myriad Pro" w:hAnsi="Myriad Pro" w:hint="default"/>
      <w:color w:val="000000"/>
      <w:sz w:val="22"/>
      <w:szCs w:val="22"/>
    </w:rPr>
  </w:style>
  <w:style w:type="paragraph" w:styleId="Pa9" w:customStyle="1">
    <w:name w:val="Pa9"/>
    <w:basedOn w:val="Normal"/>
    <w:next w:val="Normal"/>
    <w:uiPriority w:val="99"/>
    <w:rsid w:val="00EC4ECD"/>
    <w:pPr>
      <w:autoSpaceDE w:val="0"/>
      <w:autoSpaceDN w:val="0"/>
      <w:adjustRightInd w:val="0"/>
      <w:spacing w:line="241" w:lineRule="atLeast"/>
    </w:pPr>
    <w:rPr>
      <w:rFonts w:ascii="Myriad Pro" w:hAnsi="Myriad Pro" w:cstheme="minorBidi" w:eastAsiaTheme="minorHAnsi"/>
      <w:lang w:eastAsia="en-US"/>
    </w:rPr>
  </w:style>
  <w:style w:type="paragraph" w:styleId="Pa5" w:customStyle="1">
    <w:name w:val="Pa5"/>
    <w:basedOn w:val="Normal"/>
    <w:next w:val="Normal"/>
    <w:uiPriority w:val="99"/>
    <w:rsid w:val="00EC4ECD"/>
    <w:pPr>
      <w:autoSpaceDE w:val="0"/>
      <w:autoSpaceDN w:val="0"/>
      <w:adjustRightInd w:val="0"/>
      <w:spacing w:line="201" w:lineRule="atLeast"/>
    </w:pPr>
    <w:rPr>
      <w:rFonts w:ascii="Myriad Pro" w:hAnsi="Myriad Pro" w:cstheme="minorBidi" w:eastAsiaTheme="minorHAnsi"/>
      <w:lang w:eastAsia="en-US"/>
    </w:rPr>
  </w:style>
  <w:style w:type="paragraph" w:styleId="m5127500252372250437gmail-paragraph" w:customStyle="1">
    <w:name w:val="m_5127500252372250437gmail-paragraph"/>
    <w:basedOn w:val="Normal"/>
    <w:rsid w:val="00980B7E"/>
    <w:pPr>
      <w:spacing w:after="100" w:afterAutospacing="1" w:before="100" w:beforeAutospacing="1"/>
    </w:pPr>
  </w:style>
  <w:style w:type="character" w:styleId="nombrefraccder" w:customStyle="1">
    <w:name w:val="nombrefraccder"/>
    <w:basedOn w:val="Fuentedeprrafopredeter"/>
    <w:rsid w:val="009B4A68"/>
  </w:style>
  <w:style w:type="character" w:styleId="numberfraccder" w:customStyle="1">
    <w:name w:val="numberfraccder"/>
    <w:basedOn w:val="Fuentedeprrafopredeter"/>
    <w:rsid w:val="009B4A68"/>
  </w:style>
  <w:style w:type="character" w:styleId="TextoCar" w:customStyle="1">
    <w:name w:val="Texto Car"/>
    <w:link w:val="Texto"/>
    <w:locked w:val="1"/>
    <w:rsid w:val="002B0963"/>
    <w:rPr>
      <w:rFonts w:ascii="Arial" w:cs="Arial" w:eastAsia="Times New Roman" w:hAnsi="Arial"/>
      <w:sz w:val="18"/>
      <w:szCs w:val="18"/>
      <w:lang w:val="es-MX"/>
    </w:rPr>
  </w:style>
  <w:style w:type="character" w:styleId="nfasis">
    <w:name w:val="Emphasis"/>
    <w:basedOn w:val="Fuentedeprrafopredeter"/>
    <w:uiPriority w:val="20"/>
    <w:qFormat w:val="1"/>
    <w:rsid w:val="00C536F2"/>
    <w:rPr>
      <w:i w:val="1"/>
      <w:iCs w:val="1"/>
    </w:rPr>
  </w:style>
  <w:style w:type="character" w:styleId="normaltextrun" w:customStyle="1">
    <w:name w:val="normaltextrun"/>
    <w:basedOn w:val="Fuentedeprrafopredeter"/>
    <w:rsid w:val="0011437B"/>
  </w:style>
  <w:style w:type="character" w:styleId="m5127500252372250437gmail-normaltextrun" w:customStyle="1">
    <w:name w:val="m_5127500252372250437gmail-normaltextrun"/>
    <w:basedOn w:val="Fuentedeprrafopredeter"/>
    <w:rsid w:val="0011437B"/>
  </w:style>
  <w:style w:type="paragraph" w:styleId="m-60081275284358516gmail-msolistparagraph" w:customStyle="1">
    <w:name w:val="m_-60081275284358516gmail-msolistparagraph"/>
    <w:basedOn w:val="Normal"/>
    <w:rsid w:val="00207C90"/>
    <w:pPr>
      <w:spacing w:after="100" w:afterAutospacing="1" w:before="100" w:beforeAutospacing="1"/>
    </w:pPr>
  </w:style>
  <w:style w:type="paragraph" w:styleId="ANOTACION" w:customStyle="1">
    <w:name w:val="ANOTACION"/>
    <w:basedOn w:val="Normal"/>
    <w:link w:val="ANOTACIONCar"/>
    <w:rsid w:val="001B5A73"/>
    <w:pPr>
      <w:spacing w:after="101" w:before="101" w:line="216" w:lineRule="atLeast"/>
      <w:jc w:val="center"/>
    </w:pPr>
    <w:rPr>
      <w:b w:val="1"/>
      <w:sz w:val="18"/>
      <w:szCs w:val="20"/>
      <w:lang w:val="es-ES_tradnl"/>
    </w:rPr>
  </w:style>
  <w:style w:type="character" w:styleId="ANOTACIONCar" w:customStyle="1">
    <w:name w:val="ANOTACION Car"/>
    <w:link w:val="ANOTACION"/>
    <w:locked w:val="1"/>
    <w:rsid w:val="001B5A73"/>
    <w:rPr>
      <w:rFonts w:ascii="Times New Roman" w:cs="Times New Roman" w:eastAsia="Times New Roman" w:hAnsi="Times New Roman"/>
      <w:b w:val="1"/>
      <w:sz w:val="18"/>
      <w:szCs w:val="20"/>
    </w:rPr>
  </w:style>
  <w:style w:type="paragraph" w:styleId="j" w:customStyle="1">
    <w:name w:val="j"/>
    <w:basedOn w:val="Normal"/>
    <w:rsid w:val="007B00BD"/>
    <w:pPr>
      <w:spacing w:after="100" w:afterAutospacing="1" w:before="100" w:beforeAutospacing="1"/>
    </w:pPr>
  </w:style>
  <w:style w:type="character" w:styleId="nacep" w:customStyle="1">
    <w:name w:val="n_acep"/>
    <w:basedOn w:val="Fuentedeprrafopredeter"/>
    <w:rsid w:val="007B00BD"/>
  </w:style>
  <w:style w:type="paragraph" w:styleId="k5" w:customStyle="1">
    <w:name w:val="k5"/>
    <w:basedOn w:val="Normal"/>
    <w:rsid w:val="007B00BD"/>
    <w:pPr>
      <w:spacing w:after="100" w:afterAutospacing="1" w:before="100" w:beforeAutospacing="1"/>
    </w:pPr>
  </w:style>
  <w:style w:type="paragraph" w:styleId="m" w:customStyle="1">
    <w:name w:val="m"/>
    <w:basedOn w:val="Normal"/>
    <w:rsid w:val="007B00BD"/>
    <w:pPr>
      <w:spacing w:after="100" w:afterAutospacing="1" w:before="100" w:beforeAutospacing="1"/>
    </w:pPr>
  </w:style>
  <w:style w:type="character" w:styleId="Refdecomentario">
    <w:name w:val="annotation reference"/>
    <w:basedOn w:val="Fuentedeprrafopredeter"/>
    <w:uiPriority w:val="99"/>
    <w:semiHidden w:val="1"/>
    <w:unhideWhenUsed w:val="1"/>
    <w:rsid w:val="003219FE"/>
    <w:rPr>
      <w:sz w:val="16"/>
      <w:szCs w:val="16"/>
    </w:rPr>
  </w:style>
  <w:style w:type="paragraph" w:styleId="Textocomentario">
    <w:name w:val="annotation text"/>
    <w:basedOn w:val="Normal"/>
    <w:link w:val="TextocomentarioCar"/>
    <w:uiPriority w:val="99"/>
    <w:semiHidden w:val="1"/>
    <w:unhideWhenUsed w:val="1"/>
    <w:rsid w:val="003219FE"/>
    <w:rPr>
      <w:sz w:val="20"/>
      <w:szCs w:val="20"/>
    </w:rPr>
  </w:style>
  <w:style w:type="character" w:styleId="TextocomentarioCar" w:customStyle="1">
    <w:name w:val="Texto comentario Car"/>
    <w:basedOn w:val="Fuentedeprrafopredeter"/>
    <w:link w:val="Textocomentario"/>
    <w:uiPriority w:val="99"/>
    <w:semiHidden w:val="1"/>
    <w:rsid w:val="003219FE"/>
    <w:rPr>
      <w:rFonts w:ascii="Times New Roman" w:cs="Times New Roman" w:eastAsia="Times New Roman" w:hAnsi="Times New Roman"/>
      <w:sz w:val="20"/>
      <w:szCs w:val="20"/>
      <w:lang w:val="es-ES"/>
    </w:rPr>
  </w:style>
  <w:style w:type="paragraph" w:styleId="Asuntodelcomentario">
    <w:name w:val="annotation subject"/>
    <w:basedOn w:val="Textocomentario"/>
    <w:next w:val="Textocomentario"/>
    <w:link w:val="AsuntodelcomentarioCar"/>
    <w:uiPriority w:val="99"/>
    <w:semiHidden w:val="1"/>
    <w:unhideWhenUsed w:val="1"/>
    <w:rsid w:val="003219FE"/>
    <w:rPr>
      <w:b w:val="1"/>
      <w:bCs w:val="1"/>
    </w:rPr>
  </w:style>
  <w:style w:type="character" w:styleId="AsuntodelcomentarioCar" w:customStyle="1">
    <w:name w:val="Asunto del comentario Car"/>
    <w:basedOn w:val="TextocomentarioCar"/>
    <w:link w:val="Asuntodelcomentario"/>
    <w:uiPriority w:val="99"/>
    <w:semiHidden w:val="1"/>
    <w:rsid w:val="003219FE"/>
    <w:rPr>
      <w:rFonts w:ascii="Times New Roman" w:cs="Times New Roman" w:eastAsia="Times New Roman" w:hAnsi="Times New Roman"/>
      <w:b w:val="1"/>
      <w:bCs w:val="1"/>
      <w:sz w:val="20"/>
      <w:szCs w:val="20"/>
      <w:lang w:val="es-ES"/>
    </w:rPr>
  </w:style>
  <w:style w:type="paragraph" w:styleId="FAFunotente1" w:customStyle="1">
    <w:name w:val="FA Fu?notente1"/>
    <w:basedOn w:val="Normal"/>
    <w:next w:val="Textonotapie"/>
    <w:uiPriority w:val="99"/>
    <w:unhideWhenUsed w:val="1"/>
    <w:rsid w:val="00A403D3"/>
    <w:rPr>
      <w:rFonts w:eastAsia="Cambria" w:asciiTheme="minorHAnsi" w:cstheme="minorBidi" w:hAnsiTheme="minorHAnsi"/>
      <w:sz w:val="20"/>
      <w:szCs w:val="20"/>
      <w:lang w:eastAsia="en-US"/>
    </w:rPr>
  </w:style>
  <w:style w:type="character" w:styleId="Ttulo1Car" w:customStyle="1">
    <w:name w:val="Título 1 Car"/>
    <w:basedOn w:val="Fuentedeprrafopredeter"/>
    <w:link w:val="Ttulo1"/>
    <w:uiPriority w:val="9"/>
    <w:rsid w:val="00603D72"/>
    <w:rPr>
      <w:rFonts w:asciiTheme="majorHAnsi" w:cstheme="majorBidi" w:eastAsiaTheme="majorEastAsia" w:hAnsiTheme="majorHAnsi"/>
      <w:color w:val="365f91" w:themeColor="accent1" w:themeShade="0000BF"/>
      <w:sz w:val="32"/>
      <w:szCs w:val="32"/>
      <w:lang w:val="es-ES"/>
    </w:rPr>
  </w:style>
  <w:style w:type="character" w:styleId="Ttulo2Car" w:customStyle="1">
    <w:name w:val="Título 2 Car"/>
    <w:basedOn w:val="Fuentedeprrafopredeter"/>
    <w:link w:val="Ttulo2"/>
    <w:uiPriority w:val="9"/>
    <w:rsid w:val="00603D72"/>
    <w:rPr>
      <w:rFonts w:asciiTheme="majorHAnsi" w:cstheme="majorBidi" w:eastAsiaTheme="majorEastAsia" w:hAnsiTheme="majorHAnsi"/>
      <w:color w:val="365f91" w:themeColor="accent1" w:themeShade="0000BF"/>
      <w:sz w:val="26"/>
      <w:szCs w:val="26"/>
      <w:lang w:val="es-ES"/>
    </w:rPr>
  </w:style>
  <w:style w:type="paragraph" w:styleId="Lista">
    <w:name w:val="List"/>
    <w:basedOn w:val="Normal"/>
    <w:uiPriority w:val="99"/>
    <w:unhideWhenUsed w:val="1"/>
    <w:rsid w:val="00603D72"/>
    <w:pPr>
      <w:ind w:left="283" w:hanging="283"/>
      <w:contextualSpacing w:val="1"/>
    </w:pPr>
    <w:rPr>
      <w:lang w:val="es-ES"/>
    </w:rPr>
  </w:style>
  <w:style w:type="paragraph" w:styleId="Lista2">
    <w:name w:val="List 2"/>
    <w:basedOn w:val="Normal"/>
    <w:uiPriority w:val="99"/>
    <w:unhideWhenUsed w:val="1"/>
    <w:rsid w:val="00603D72"/>
    <w:pPr>
      <w:ind w:left="566" w:hanging="283"/>
      <w:contextualSpacing w:val="1"/>
    </w:pPr>
    <w:rPr>
      <w:lang w:val="es-ES"/>
    </w:rPr>
  </w:style>
  <w:style w:type="paragraph" w:styleId="Lista3">
    <w:name w:val="List 3"/>
    <w:basedOn w:val="Normal"/>
    <w:uiPriority w:val="99"/>
    <w:unhideWhenUsed w:val="1"/>
    <w:rsid w:val="00603D72"/>
    <w:pPr>
      <w:ind w:left="849" w:hanging="283"/>
      <w:contextualSpacing w:val="1"/>
    </w:pPr>
    <w:rPr>
      <w:lang w:val="es-ES"/>
    </w:rPr>
  </w:style>
  <w:style w:type="paragraph" w:styleId="Listaconvietas3">
    <w:name w:val="List Bullet 3"/>
    <w:basedOn w:val="Normal"/>
    <w:uiPriority w:val="99"/>
    <w:unhideWhenUsed w:val="1"/>
    <w:rsid w:val="00603D72"/>
    <w:pPr>
      <w:numPr>
        <w:numId w:val="1"/>
      </w:numPr>
      <w:contextualSpacing w:val="1"/>
    </w:pPr>
    <w:rPr>
      <w:lang w:val="es-ES"/>
    </w:rPr>
  </w:style>
  <w:style w:type="paragraph" w:styleId="Continuarlista">
    <w:name w:val="List Continue"/>
    <w:basedOn w:val="Normal"/>
    <w:uiPriority w:val="99"/>
    <w:unhideWhenUsed w:val="1"/>
    <w:rsid w:val="00603D72"/>
    <w:pPr>
      <w:spacing w:after="120"/>
      <w:ind w:left="283"/>
      <w:contextualSpacing w:val="1"/>
    </w:pPr>
    <w:rPr>
      <w:lang w:val="es-ES"/>
    </w:rPr>
  </w:style>
  <w:style w:type="paragraph" w:styleId="Continuarlista2">
    <w:name w:val="List Continue 2"/>
    <w:basedOn w:val="Normal"/>
    <w:uiPriority w:val="99"/>
    <w:unhideWhenUsed w:val="1"/>
    <w:rsid w:val="00603D72"/>
    <w:pPr>
      <w:spacing w:after="120"/>
      <w:ind w:left="566"/>
      <w:contextualSpacing w:val="1"/>
    </w:pPr>
    <w:rPr>
      <w:lang w:val="es-ES"/>
    </w:rPr>
  </w:style>
  <w:style w:type="paragraph" w:styleId="Textoindependiente">
    <w:name w:val="Body Text"/>
    <w:basedOn w:val="Normal"/>
    <w:link w:val="TextoindependienteCar"/>
    <w:uiPriority w:val="99"/>
    <w:unhideWhenUsed w:val="1"/>
    <w:rsid w:val="00603D72"/>
    <w:pPr>
      <w:spacing w:after="120"/>
    </w:pPr>
    <w:rPr>
      <w:lang w:val="es-ES"/>
    </w:rPr>
  </w:style>
  <w:style w:type="character" w:styleId="TextoindependienteCar" w:customStyle="1">
    <w:name w:val="Texto independiente Car"/>
    <w:basedOn w:val="Fuentedeprrafopredeter"/>
    <w:link w:val="Textoindependiente"/>
    <w:uiPriority w:val="99"/>
    <w:rsid w:val="00603D72"/>
    <w:rPr>
      <w:rFonts w:ascii="Times New Roman" w:cs="Times New Roman" w:eastAsia="Times New Roman" w:hAnsi="Times New Roman"/>
      <w:lang w:val="es-ES"/>
    </w:rPr>
  </w:style>
  <w:style w:type="paragraph" w:styleId="Sangradetextonormal">
    <w:name w:val="Body Text Indent"/>
    <w:basedOn w:val="Normal"/>
    <w:link w:val="SangradetextonormalCar"/>
    <w:uiPriority w:val="99"/>
    <w:semiHidden w:val="1"/>
    <w:unhideWhenUsed w:val="1"/>
    <w:rsid w:val="00603D72"/>
    <w:pPr>
      <w:spacing w:after="120"/>
      <w:ind w:left="283"/>
    </w:pPr>
    <w:rPr>
      <w:lang w:val="es-ES"/>
    </w:rPr>
  </w:style>
  <w:style w:type="character" w:styleId="SangradetextonormalCar" w:customStyle="1">
    <w:name w:val="Sangría de texto normal Car"/>
    <w:basedOn w:val="Fuentedeprrafopredeter"/>
    <w:link w:val="Sangradetextonormal"/>
    <w:uiPriority w:val="99"/>
    <w:semiHidden w:val="1"/>
    <w:rsid w:val="00603D72"/>
    <w:rPr>
      <w:rFonts w:ascii="Times New Roman" w:cs="Times New Roman" w:eastAsia="Times New Roman" w:hAnsi="Times New Roman"/>
      <w:lang w:val="es-ES"/>
    </w:rPr>
  </w:style>
  <w:style w:type="paragraph" w:styleId="Textoindependienteprimerasangra2">
    <w:name w:val="Body Text First Indent 2"/>
    <w:basedOn w:val="Sangradetextonormal"/>
    <w:link w:val="Textoindependienteprimerasangra2Car"/>
    <w:uiPriority w:val="99"/>
    <w:unhideWhenUsed w:val="1"/>
    <w:rsid w:val="00603D72"/>
    <w:pPr>
      <w:spacing w:after="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603D72"/>
    <w:rPr>
      <w:rFonts w:ascii="Times New Roman" w:cs="Times New Roman" w:eastAsia="Times New Roman" w:hAnsi="Times New Roman"/>
      <w:lang w:val="es-ES"/>
    </w:rPr>
  </w:style>
  <w:style w:type="paragraph" w:styleId="paragraph" w:customStyle="1">
    <w:name w:val="paragraph"/>
    <w:basedOn w:val="Normal"/>
    <w:rsid w:val="00E34821"/>
    <w:pPr>
      <w:spacing w:after="100" w:afterAutospacing="1" w:before="100" w:beforeAutospacing="1"/>
    </w:pPr>
  </w:style>
  <w:style w:type="paragraph" w:styleId="n2" w:customStyle="1">
    <w:name w:val="n2"/>
    <w:basedOn w:val="Normal"/>
    <w:rsid w:val="009D307C"/>
    <w:pPr>
      <w:spacing w:after="100" w:afterAutospacing="1" w:before="100" w:beforeAutospacing="1"/>
    </w:pPr>
  </w:style>
  <w:style w:type="character" w:styleId="u" w:customStyle="1">
    <w:name w:val="u"/>
    <w:basedOn w:val="Fuentedeprrafopredeter"/>
    <w:rsid w:val="009D307C"/>
  </w:style>
  <w:style w:type="paragraph" w:styleId="j1" w:customStyle="1">
    <w:name w:val="j1"/>
    <w:basedOn w:val="Normal"/>
    <w:rsid w:val="009D307C"/>
    <w:pPr>
      <w:spacing w:after="100" w:afterAutospacing="1" w:before="100" w:beforeAutospacing="1"/>
    </w:pPr>
  </w:style>
  <w:style w:type="paragraph" w:styleId="j2" w:customStyle="1">
    <w:name w:val="j2"/>
    <w:basedOn w:val="Normal"/>
    <w:rsid w:val="009D307C"/>
    <w:pPr>
      <w:spacing w:after="100" w:afterAutospacing="1" w:before="100" w:before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val="1"/>
        <w:bCs w:val="1"/>
      </w:rPr>
      <w:tblPr/>
      <w:tcPr>
        <w:tcBorders>
          <w:bottom w:color="95b3d7" w:space="0" w:sz="4" w:themeColor="accent1" w:themeTint="000099" w:val="single"/>
        </w:tcBorders>
      </w:tcPr>
    </w:tblStylePr>
    <w:tblStylePr w:type="lastRow">
      <w:rPr>
        <w:b w:val="1"/>
        <w:bCs w:val="1"/>
      </w:rPr>
      <w:tblPr/>
      <w:tcPr>
        <w:tcBorders>
          <w:top w:color="95b3d7"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Mencinsinresolver1" w:customStyle="1">
    <w:name w:val="Mención sin resolver1"/>
    <w:basedOn w:val="Fuentedeprrafopredeter"/>
    <w:uiPriority w:val="99"/>
    <w:semiHidden w:val="1"/>
    <w:unhideWhenUsed w:val="1"/>
    <w:rsid w:val="00457753"/>
    <w:rPr>
      <w:color w:val="605e5c"/>
      <w:shd w:color="auto" w:fill="e1dfdd" w:val="clear"/>
    </w:rPr>
  </w:style>
  <w:style w:type="character" w:styleId="Mencinsinresolver2" w:customStyle="1">
    <w:name w:val="Mención sin resolver2"/>
    <w:basedOn w:val="Fuentedeprrafopredeter"/>
    <w:uiPriority w:val="99"/>
    <w:semiHidden w:val="1"/>
    <w:unhideWhenUsed w:val="1"/>
    <w:rsid w:val="00CE48D4"/>
    <w:rPr>
      <w:color w:val="605e5c"/>
      <w:shd w:color="auto" w:fill="e1dfdd" w:val="clear"/>
    </w:rPr>
  </w:style>
  <w:style w:type="table" w:styleId="Tabladelista1clara-nfasis11" w:customStyle="1">
    <w:name w:val="Tabla de lista 1 clara - Énfasis 11"/>
    <w:basedOn w:val="Tablanormal"/>
    <w:uiPriority w:val="46"/>
    <w:rsid w:val="008F79FD"/>
    <w:rPr>
      <w:rFonts w:eastAsia="MS Mincho"/>
    </w:rPr>
    <w:tblPr>
      <w:tblStyleRowBandSize w:val="1"/>
      <w:tblStyleColBandSize w:val="1"/>
    </w:tblPr>
    <w:tblStylePr w:type="firstRow">
      <w:rPr>
        <w:b w:val="1"/>
        <w:bCs w:val="1"/>
      </w:rPr>
      <w:tblPr/>
      <w:tcPr>
        <w:tcBorders>
          <w:bottom w:color="95b3d7" w:space="0" w:sz="4" w:val="single"/>
        </w:tcBorders>
      </w:tcPr>
    </w:tblStylePr>
    <w:tblStylePr w:type="lastRow">
      <w:rPr>
        <w:b w:val="1"/>
        <w:bCs w:val="1"/>
      </w:rPr>
      <w:tblPr/>
      <w:tcPr>
        <w:tcBorders>
          <w:top w:color="95b3d7" w:space="0" w:sz="4" w:val="single"/>
        </w:tcBorders>
      </w:tcPr>
    </w:tblStylePr>
    <w:tblStylePr w:type="firstCol">
      <w:rPr>
        <w:b w:val="1"/>
        <w:bCs w:val="1"/>
      </w:rPr>
    </w:tblStylePr>
    <w:tblStylePr w:type="lastCol">
      <w:rPr>
        <w:b w:val="1"/>
        <w:bCs w:val="1"/>
      </w:rPr>
    </w:tblStylePr>
    <w:tblStylePr w:type="band1Vert">
      <w:tblPr/>
      <w:tcPr>
        <w:shd w:color="auto" w:fill="dbe5f1" w:val="clear"/>
      </w:tcPr>
    </w:tblStylePr>
    <w:tblStylePr w:type="band1Horz">
      <w:tblPr/>
      <w:tcPr>
        <w:shd w:color="auto" w:fill="dbe5f1" w:val="clear"/>
      </w:tcPr>
    </w:tblStylePr>
  </w:style>
  <w:style w:type="character" w:styleId="Ttulo3Car" w:customStyle="1">
    <w:name w:val="Título 3 Car"/>
    <w:basedOn w:val="Fuentedeprrafopredeter"/>
    <w:link w:val="Ttulo3"/>
    <w:uiPriority w:val="9"/>
    <w:semiHidden w:val="1"/>
    <w:rsid w:val="003B73CD"/>
    <w:rPr>
      <w:rFonts w:asciiTheme="majorHAnsi" w:cstheme="majorBidi" w:eastAsiaTheme="majorEastAsia" w:hAnsiTheme="majorHAnsi"/>
      <w:b w:val="1"/>
      <w:bCs w:val="1"/>
      <w:sz w:val="26"/>
      <w:szCs w:val="26"/>
      <w:lang w:eastAsia="en-US" w:val="en-US"/>
    </w:rPr>
  </w:style>
  <w:style w:type="character" w:styleId="Ttulo4Car" w:customStyle="1">
    <w:name w:val="Título 4 Car"/>
    <w:basedOn w:val="Fuentedeprrafopredeter"/>
    <w:link w:val="Ttulo4"/>
    <w:uiPriority w:val="9"/>
    <w:semiHidden w:val="1"/>
    <w:rsid w:val="003B73CD"/>
    <w:rPr>
      <w:b w:val="1"/>
      <w:bCs w:val="1"/>
      <w:sz w:val="28"/>
      <w:szCs w:val="28"/>
      <w:lang w:eastAsia="en-US" w:val="en-US"/>
    </w:rPr>
  </w:style>
  <w:style w:type="character" w:styleId="Ttulo5Car" w:customStyle="1">
    <w:name w:val="Título 5 Car"/>
    <w:basedOn w:val="Fuentedeprrafopredeter"/>
    <w:link w:val="Ttulo5"/>
    <w:uiPriority w:val="9"/>
    <w:semiHidden w:val="1"/>
    <w:rsid w:val="003B73CD"/>
    <w:rPr>
      <w:b w:val="1"/>
      <w:bCs w:val="1"/>
      <w:i w:val="1"/>
      <w:iCs w:val="1"/>
      <w:sz w:val="26"/>
      <w:szCs w:val="26"/>
      <w:lang w:eastAsia="en-US" w:val="en-US"/>
    </w:rPr>
  </w:style>
  <w:style w:type="character" w:styleId="Ttulo6Car" w:customStyle="1">
    <w:name w:val="Título 6 Car"/>
    <w:basedOn w:val="Fuentedeprrafopredeter"/>
    <w:link w:val="Ttulo6"/>
    <w:semiHidden w:val="1"/>
    <w:rsid w:val="003B73CD"/>
    <w:rPr>
      <w:rFonts w:ascii="Times New Roman" w:cs="Times New Roman" w:eastAsia="Times New Roman" w:hAnsi="Times New Roman"/>
      <w:b w:val="1"/>
      <w:bCs w:val="1"/>
      <w:sz w:val="22"/>
      <w:szCs w:val="22"/>
      <w:lang w:eastAsia="en-US" w:val="en-US"/>
    </w:rPr>
  </w:style>
  <w:style w:type="character" w:styleId="Ttulo7Car" w:customStyle="1">
    <w:name w:val="Título 7 Car"/>
    <w:basedOn w:val="Fuentedeprrafopredeter"/>
    <w:link w:val="Ttulo7"/>
    <w:uiPriority w:val="9"/>
    <w:semiHidden w:val="1"/>
    <w:rsid w:val="003B73CD"/>
    <w:rPr>
      <w:lang w:eastAsia="en-US" w:val="en-US"/>
    </w:rPr>
  </w:style>
  <w:style w:type="character" w:styleId="Ttulo8Car" w:customStyle="1">
    <w:name w:val="Título 8 Car"/>
    <w:basedOn w:val="Fuentedeprrafopredeter"/>
    <w:link w:val="Ttulo8"/>
    <w:uiPriority w:val="9"/>
    <w:semiHidden w:val="1"/>
    <w:rsid w:val="003B73CD"/>
    <w:rPr>
      <w:i w:val="1"/>
      <w:iCs w:val="1"/>
      <w:lang w:eastAsia="en-US" w:val="en-US"/>
    </w:rPr>
  </w:style>
  <w:style w:type="character" w:styleId="Ttulo9Car" w:customStyle="1">
    <w:name w:val="Título 9 Car"/>
    <w:basedOn w:val="Fuentedeprrafopredeter"/>
    <w:link w:val="Ttulo9"/>
    <w:uiPriority w:val="9"/>
    <w:semiHidden w:val="1"/>
    <w:rsid w:val="003B73CD"/>
    <w:rPr>
      <w:rFonts w:asciiTheme="majorHAnsi" w:cstheme="majorBidi" w:eastAsiaTheme="majorEastAsia" w:hAnsiTheme="majorHAnsi"/>
      <w:sz w:val="22"/>
      <w:szCs w:val="22"/>
      <w:lang w:eastAsia="en-US" w:val="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8" w:customStyle="1">
    <w:name w:val="8"/>
    <w:basedOn w:val="TableNormal10"/>
    <w:tblPr>
      <w:tblStyleRowBandSize w:val="1"/>
      <w:tblStyleColBandSize w:val="1"/>
      <w:tblCellMar>
        <w:left w:w="108.0" w:type="dxa"/>
        <w:right w:w="108.0" w:type="dxa"/>
      </w:tblCellMar>
    </w:tblPr>
    <w:tblStylePr w:type="firstRow">
      <w:rPr>
        <w:b w:val="1"/>
      </w:rPr>
      <w:tblPr/>
      <w:tcPr>
        <w:tcBorders>
          <w:bottom w:color="95b3d7" w:space="0" w:sz="4" w:val="single"/>
        </w:tcBorders>
      </w:tcPr>
    </w:tblStylePr>
    <w:tblStylePr w:type="lastRow">
      <w:rPr>
        <w:b w:val="1"/>
      </w:rPr>
      <w:tblPr/>
      <w:tcPr>
        <w:tcBorders>
          <w:top w:color="95b3d7" w:space="0" w:sz="4" w:val="single"/>
        </w:tcBorders>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7" w:customStyle="1">
    <w:name w:val="7"/>
    <w:basedOn w:val="TableNormal10"/>
    <w:tblPr>
      <w:tblStyleRowBandSize w:val="1"/>
      <w:tblStyleColBandSize w:val="1"/>
      <w:tblCellMar>
        <w:left w:w="115.0" w:type="dxa"/>
        <w:right w:w="115.0" w:type="dxa"/>
      </w:tblCellMar>
    </w:tblPr>
  </w:style>
  <w:style w:type="table" w:styleId="6" w:customStyle="1">
    <w:name w:val="6"/>
    <w:basedOn w:val="TableNormal10"/>
    <w:tblPr>
      <w:tblStyleRowBandSize w:val="1"/>
      <w:tblStyleColBandSize w:val="1"/>
      <w:tblCellMar>
        <w:left w:w="115.0" w:type="dxa"/>
        <w:right w:w="115.0" w:type="dxa"/>
      </w:tblCellMar>
    </w:tblPr>
  </w:style>
  <w:style w:type="table" w:styleId="5" w:customStyle="1">
    <w:name w:val="5"/>
    <w:basedOn w:val="TableNormal10"/>
    <w:tblPr>
      <w:tblStyleRowBandSize w:val="1"/>
      <w:tblStyleColBandSize w:val="1"/>
      <w:tblCellMar>
        <w:left w:w="108.0" w:type="dxa"/>
        <w:right w:w="108.0" w:type="dxa"/>
      </w:tblCellMar>
    </w:tblPr>
  </w:style>
  <w:style w:type="table" w:styleId="4" w:customStyle="1">
    <w:name w:val="4"/>
    <w:basedOn w:val="TableNormal10"/>
    <w:tblPr>
      <w:tblStyleRowBandSize w:val="1"/>
      <w:tblStyleColBandSize w:val="1"/>
      <w:tblCellMar>
        <w:left w:w="115.0" w:type="dxa"/>
        <w:right w:w="115.0" w:type="dxa"/>
      </w:tblCellMar>
    </w:tblPr>
  </w:style>
  <w:style w:type="table" w:styleId="3" w:customStyle="1">
    <w:name w:val="3"/>
    <w:basedOn w:val="TableNormal10"/>
    <w:tblPr>
      <w:tblStyleRowBandSize w:val="1"/>
      <w:tblStyleColBandSize w:val="1"/>
      <w:tblCellMar>
        <w:left w:w="115.0" w:type="dxa"/>
        <w:right w:w="115.0" w:type="dxa"/>
      </w:tblCellMar>
    </w:tblPr>
  </w:style>
  <w:style w:type="table" w:styleId="2" w:customStyle="1">
    <w:name w:val="2"/>
    <w:basedOn w:val="TableNormal10"/>
    <w:tblPr>
      <w:tblStyleRowBandSize w:val="1"/>
      <w:tblStyleColBandSize w:val="1"/>
      <w:tblCellMar>
        <w:left w:w="115.0" w:type="dxa"/>
        <w:right w:w="115.0" w:type="dxa"/>
      </w:tblCellMar>
    </w:tblPr>
  </w:style>
  <w:style w:type="table" w:styleId="1" w:customStyle="1">
    <w:name w:val="1"/>
    <w:basedOn w:val="TableNormal10"/>
    <w:tblPr>
      <w:tblStyleRowBandSize w:val="1"/>
      <w:tblStyleColBandSize w:val="1"/>
      <w:tblCellMar>
        <w:left w:w="115.0" w:type="dxa"/>
        <w:right w:w="115.0" w:type="dxa"/>
      </w:tblCellMar>
    </w:tblPr>
  </w:style>
  <w:style w:type="table" w:styleId="Tablaconcuadrcula1" w:customStyle="1">
    <w:name w:val="Tabla con cuadrícula1"/>
    <w:basedOn w:val="Tablanormal"/>
    <w:next w:val="Tablaconcuadrcula"/>
    <w:uiPriority w:val="59"/>
    <w:rsid w:val="00A944AD"/>
    <w:rPr>
      <w:rFonts w:asciiTheme="minorHAnsi" w:cstheme="minorBidi" w:eastAsiaTheme="minorEastAsia" w:hAnsiTheme="minorHAnsi"/>
      <w:lang w:eastAsia="es-ES" w:val="es-ES_tradn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3"/>
    <w:rPr>
      <w:rFonts w:ascii="Cambria" w:cs="Cambria" w:eastAsia="Cambria" w:hAnsi="Cambria"/>
    </w:rPr>
    <w:tblPr>
      <w:tblStyleRowBandSize w:val="1"/>
      <w:tblStyleColBandSize w:val="1"/>
      <w:tblCellMar>
        <w:left w:w="108.0" w:type="dxa"/>
        <w:right w:w="108.0" w:type="dxa"/>
      </w:tblCellMar>
    </w:tblPr>
  </w:style>
  <w:style w:type="table" w:styleId="a0" w:customStyle="1">
    <w:basedOn w:val="TableNormal3"/>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2"/>
    <w:rPr>
      <w:rFonts w:ascii="Cambria" w:cs="Cambria" w:eastAsia="Cambria" w:hAnsi="Cambria"/>
    </w:rPr>
    <w:tblPr>
      <w:tblStyleRowBandSize w:val="1"/>
      <w:tblStyleColBandSize w:val="1"/>
      <w:tblCellMar>
        <w:left w:w="115.0" w:type="dxa"/>
        <w:right w:w="115.0" w:type="dxa"/>
      </w:tblCellMar>
    </w:tblPr>
  </w:style>
  <w:style w:type="table" w:styleId="a4" w:customStyle="1">
    <w:basedOn w:val="TableNormal2"/>
    <w:rPr>
      <w:rFonts w:ascii="Cambria" w:cs="Cambria" w:eastAsia="Cambria" w:hAnsi="Cambria"/>
    </w:rPr>
    <w:tblPr>
      <w:tblStyleRowBandSize w:val="1"/>
      <w:tblStyleColBandSize w:val="1"/>
      <w:tblCellMar>
        <w:left w:w="115.0" w:type="dxa"/>
        <w:right w:w="115.0" w:type="dxa"/>
      </w:tblCellMar>
    </w:tblPr>
  </w:style>
  <w:style w:type="table" w:styleId="a5" w:customStyle="1">
    <w:basedOn w:val="TableNormal2"/>
    <w:rPr>
      <w:rFonts w:ascii="Cambria" w:cs="Cambria" w:eastAsia="Cambria" w:hAnsi="Cambria"/>
    </w:rPr>
    <w:tblPr>
      <w:tblStyleRowBandSize w:val="1"/>
      <w:tblStyleColBandSize w:val="1"/>
      <w:tblCellMar>
        <w:left w:w="115.0" w:type="dxa"/>
        <w:right w:w="115.0" w:type="dxa"/>
      </w:tblCellMar>
    </w:tblPr>
  </w:style>
  <w:style w:type="table" w:styleId="a6" w:customStyle="1">
    <w:basedOn w:val="TableNormal1"/>
    <w:rPr>
      <w:rFonts w:ascii="Cambria" w:cs="Cambria" w:eastAsia="Cambria" w:hAnsi="Cambria"/>
    </w:rPr>
    <w:tblPr>
      <w:tblStyleRowBandSize w:val="1"/>
      <w:tblStyleColBandSize w:val="1"/>
      <w:tblCellMar>
        <w:left w:w="115.0" w:type="dxa"/>
        <w:right w:w="115.0" w:type="dxa"/>
      </w:tblCellMar>
    </w:tblPr>
  </w:style>
  <w:style w:type="table" w:styleId="a7" w:customStyle="1">
    <w:basedOn w:val="TableNormal1"/>
    <w:rPr>
      <w:rFonts w:ascii="Cambria" w:cs="Cambria" w:eastAsia="Cambria" w:hAnsi="Cambria"/>
    </w:rPr>
    <w:tblPr>
      <w:tblStyleRowBandSize w:val="1"/>
      <w:tblStyleColBandSize w:val="1"/>
      <w:tblCellMar>
        <w:left w:w="115.0" w:type="dxa"/>
        <w:right w:w="115.0" w:type="dxa"/>
      </w:tblCellMar>
    </w:tblPr>
  </w:style>
  <w:style w:type="table" w:styleId="a8" w:customStyle="1">
    <w:basedOn w:val="TableNormal0"/>
    <w:rPr>
      <w:rFonts w:ascii="Cambria" w:cs="Cambria" w:eastAsia="Cambria" w:hAnsi="Cambria"/>
    </w:rPr>
    <w:tblPr>
      <w:tblStyleRowBandSize w:val="1"/>
      <w:tblStyleColBandSize w:val="1"/>
      <w:tblCellMar>
        <w:left w:w="115.0" w:type="dxa"/>
        <w:right w:w="115.0" w:type="dxa"/>
      </w:tblCellMar>
    </w:tblPr>
  </w:style>
  <w:style w:type="table" w:styleId="a9" w:customStyle="1">
    <w:basedOn w:val="TableNormal0"/>
    <w:rPr>
      <w:rFonts w:ascii="Cambria" w:cs="Cambria" w:eastAsia="Cambria" w:hAnsi="Cambria"/>
    </w:r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2">
    <w:basedOn w:val="TableNormal"/>
    <w:rPr>
      <w:rFonts w:ascii="Cambria" w:cs="Cambria" w:eastAsia="Cambria" w:hAnsi="Cambria"/>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AN0FFYPvppJ2n8Ar47JnZI6p1A==">CgMxLjAyCGguZ2pkZ3hzMgloLjMwajB6bGwyCWguMnM4ZXlvMTIIaC50eWpjd3QyCWguMmV0OTJwMDIOaC5zZnhzN2ZiNXlrbTUyDWguNG9iOGI2N3VvdDA4AHIhMTEyRTBFNDJxVHlBdXpVTFNGQXBvdjN4X2k3Sjk2UFRy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2025-05-08T16:48:00Z</dcterms:created>
  <dc:creator>iMac</dc:creator>
</cp:coreProperties>
</file>