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88" w:rsidRPr="00D24617" w:rsidRDefault="00F00D88" w:rsidP="00D24617">
      <w:pPr>
        <w:widowControl w:val="0"/>
        <w:pBdr>
          <w:top w:val="nil"/>
          <w:left w:val="nil"/>
          <w:bottom w:val="nil"/>
          <w:right w:val="nil"/>
          <w:between w:val="nil"/>
        </w:pBdr>
        <w:spacing w:line="276" w:lineRule="auto"/>
        <w:rPr>
          <w:rFonts w:ascii="Palatino Linotype" w:hAnsi="Palatino Linotype"/>
        </w:rPr>
      </w:pPr>
    </w:p>
    <w:p w:rsidR="00F00D88" w:rsidRPr="0006024B" w:rsidRDefault="00905546" w:rsidP="00D24617">
      <w:pPr>
        <w:tabs>
          <w:tab w:val="left" w:pos="3465"/>
        </w:tabs>
        <w:spacing w:line="360" w:lineRule="auto"/>
        <w:jc w:val="both"/>
        <w:rPr>
          <w:rFonts w:ascii="Palatino Linotype" w:eastAsia="Palatino Linotype" w:hAnsi="Palatino Linotype" w:cs="Palatino Linotype"/>
        </w:rPr>
      </w:pPr>
      <w:r w:rsidRPr="0006024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B2C01" w:rsidRPr="0006024B">
        <w:rPr>
          <w:rFonts w:ascii="Palatino Linotype" w:eastAsia="Palatino Linotype" w:hAnsi="Palatino Linotype" w:cs="Palatino Linotype"/>
        </w:rPr>
        <w:t>veintitrés d</w:t>
      </w:r>
      <w:r w:rsidR="00D57CF2" w:rsidRPr="0006024B">
        <w:rPr>
          <w:rFonts w:ascii="Palatino Linotype" w:eastAsia="Palatino Linotype" w:hAnsi="Palatino Linotype" w:cs="Palatino Linotype"/>
        </w:rPr>
        <w:t>e abril</w:t>
      </w:r>
      <w:r w:rsidRPr="0006024B">
        <w:rPr>
          <w:rFonts w:ascii="Palatino Linotype" w:eastAsia="Palatino Linotype" w:hAnsi="Palatino Linotype" w:cs="Palatino Linotype"/>
        </w:rPr>
        <w:t xml:space="preserve"> de dos mil veinticinco.</w:t>
      </w:r>
    </w:p>
    <w:p w:rsidR="00F00D88" w:rsidRPr="0006024B" w:rsidRDefault="00F00D88" w:rsidP="00D24617">
      <w:pPr>
        <w:tabs>
          <w:tab w:val="left" w:pos="3465"/>
        </w:tabs>
        <w:spacing w:line="360" w:lineRule="auto"/>
        <w:jc w:val="both"/>
        <w:rPr>
          <w:rFonts w:ascii="Palatino Linotype" w:eastAsia="Palatino Linotype" w:hAnsi="Palatino Linotype" w:cs="Palatino Linotype"/>
        </w:rPr>
      </w:pPr>
    </w:p>
    <w:p w:rsidR="00F00D88" w:rsidRPr="0006024B" w:rsidRDefault="00905546" w:rsidP="00D24617">
      <w:pPr>
        <w:spacing w:line="360" w:lineRule="auto"/>
        <w:jc w:val="both"/>
        <w:rPr>
          <w:rFonts w:ascii="Palatino Linotype" w:eastAsia="Palatino Linotype" w:hAnsi="Palatino Linotype" w:cs="Palatino Linotype"/>
        </w:rPr>
      </w:pPr>
      <w:r w:rsidRPr="0006024B">
        <w:rPr>
          <w:rFonts w:ascii="Palatino Linotype" w:eastAsia="Palatino Linotype" w:hAnsi="Palatino Linotype" w:cs="Palatino Linotype"/>
          <w:b/>
        </w:rPr>
        <w:t>VISTO</w:t>
      </w:r>
      <w:r w:rsidR="00D57CF2" w:rsidRPr="0006024B">
        <w:rPr>
          <w:rFonts w:ascii="Palatino Linotype" w:eastAsia="Palatino Linotype" w:hAnsi="Palatino Linotype" w:cs="Palatino Linotype"/>
          <w:b/>
        </w:rPr>
        <w:t>S</w:t>
      </w:r>
      <w:r w:rsidR="00D57CF2" w:rsidRPr="0006024B">
        <w:rPr>
          <w:rFonts w:ascii="Palatino Linotype" w:eastAsia="Palatino Linotype" w:hAnsi="Palatino Linotype" w:cs="Palatino Linotype"/>
        </w:rPr>
        <w:t xml:space="preserve"> los</w:t>
      </w:r>
      <w:r w:rsidRPr="0006024B">
        <w:rPr>
          <w:rFonts w:ascii="Palatino Linotype" w:eastAsia="Palatino Linotype" w:hAnsi="Palatino Linotype" w:cs="Palatino Linotype"/>
        </w:rPr>
        <w:t xml:space="preserve"> expediente</w:t>
      </w:r>
      <w:r w:rsidR="00D57CF2" w:rsidRPr="0006024B">
        <w:rPr>
          <w:rFonts w:ascii="Palatino Linotype" w:eastAsia="Palatino Linotype" w:hAnsi="Palatino Linotype" w:cs="Palatino Linotype"/>
        </w:rPr>
        <w:t>s</w:t>
      </w:r>
      <w:r w:rsidRPr="0006024B">
        <w:rPr>
          <w:rFonts w:ascii="Palatino Linotype" w:eastAsia="Palatino Linotype" w:hAnsi="Palatino Linotype" w:cs="Palatino Linotype"/>
        </w:rPr>
        <w:t xml:space="preserve"> electrónico</w:t>
      </w:r>
      <w:r w:rsidR="00D57CF2" w:rsidRPr="0006024B">
        <w:rPr>
          <w:rFonts w:ascii="Palatino Linotype" w:eastAsia="Palatino Linotype" w:hAnsi="Palatino Linotype" w:cs="Palatino Linotype"/>
        </w:rPr>
        <w:t>s</w:t>
      </w:r>
      <w:r w:rsidRPr="0006024B">
        <w:rPr>
          <w:rFonts w:ascii="Palatino Linotype" w:eastAsia="Palatino Linotype" w:hAnsi="Palatino Linotype" w:cs="Palatino Linotype"/>
        </w:rPr>
        <w:t xml:space="preserve"> formado</w:t>
      </w:r>
      <w:r w:rsidR="00D57CF2" w:rsidRPr="0006024B">
        <w:rPr>
          <w:rFonts w:ascii="Palatino Linotype" w:eastAsia="Palatino Linotype" w:hAnsi="Palatino Linotype" w:cs="Palatino Linotype"/>
        </w:rPr>
        <w:t>s</w:t>
      </w:r>
      <w:r w:rsidRPr="0006024B">
        <w:rPr>
          <w:rFonts w:ascii="Palatino Linotype" w:eastAsia="Palatino Linotype" w:hAnsi="Palatino Linotype" w:cs="Palatino Linotype"/>
        </w:rPr>
        <w:t xml:space="preserve"> con motivo de</w:t>
      </w:r>
      <w:r w:rsidR="00D57CF2" w:rsidRPr="0006024B">
        <w:rPr>
          <w:rFonts w:ascii="Palatino Linotype" w:eastAsia="Palatino Linotype" w:hAnsi="Palatino Linotype" w:cs="Palatino Linotype"/>
        </w:rPr>
        <w:t xml:space="preserve"> los</w:t>
      </w:r>
      <w:r w:rsidRPr="0006024B">
        <w:rPr>
          <w:rFonts w:ascii="Palatino Linotype" w:eastAsia="Palatino Linotype" w:hAnsi="Palatino Linotype" w:cs="Palatino Linotype"/>
        </w:rPr>
        <w:t xml:space="preserve"> recurso</w:t>
      </w:r>
      <w:r w:rsidR="00D57CF2" w:rsidRPr="0006024B">
        <w:rPr>
          <w:rFonts w:ascii="Palatino Linotype" w:eastAsia="Palatino Linotype" w:hAnsi="Palatino Linotype" w:cs="Palatino Linotype"/>
        </w:rPr>
        <w:t>s</w:t>
      </w:r>
      <w:r w:rsidRPr="0006024B">
        <w:rPr>
          <w:rFonts w:ascii="Palatino Linotype" w:eastAsia="Palatino Linotype" w:hAnsi="Palatino Linotype" w:cs="Palatino Linotype"/>
        </w:rPr>
        <w:t xml:space="preserve"> de revisión </w:t>
      </w:r>
      <w:r w:rsidR="007F4221" w:rsidRPr="0006024B">
        <w:rPr>
          <w:rFonts w:ascii="Palatino Linotype" w:eastAsia="Palatino Linotype" w:hAnsi="Palatino Linotype" w:cs="Palatino Linotype"/>
          <w:b/>
        </w:rPr>
        <w:t> </w:t>
      </w:r>
      <w:r w:rsidR="00FF7422" w:rsidRPr="0006024B">
        <w:rPr>
          <w:rFonts w:ascii="Palatino Linotype" w:eastAsia="Palatino Linotype" w:hAnsi="Palatino Linotype" w:cs="Palatino Linotype"/>
          <w:b/>
          <w:bCs/>
        </w:rPr>
        <w:t> </w:t>
      </w:r>
      <w:r w:rsidR="007B2C01" w:rsidRPr="0006024B">
        <w:rPr>
          <w:rFonts w:ascii="Palatino Linotype" w:eastAsia="Palatino Linotype" w:hAnsi="Palatino Linotype" w:cs="Palatino Linotype"/>
          <w:b/>
          <w:bCs/>
        </w:rPr>
        <w:t> 02103/INFOEM/IP/RR/2025</w:t>
      </w:r>
      <w:r w:rsidR="00D57CF2" w:rsidRPr="0006024B">
        <w:rPr>
          <w:rFonts w:ascii="Palatino Linotype" w:eastAsia="Palatino Linotype" w:hAnsi="Palatino Linotype" w:cs="Palatino Linotype"/>
          <w:b/>
        </w:rPr>
        <w:t>,</w:t>
      </w:r>
      <w:r w:rsidR="00FF7422" w:rsidRPr="0006024B">
        <w:rPr>
          <w:rFonts w:ascii="Palatino Linotype" w:eastAsia="Palatino Linotype" w:hAnsi="Palatino Linotype" w:cs="Palatino Linotype"/>
          <w:b/>
        </w:rPr>
        <w:t xml:space="preserve"> </w:t>
      </w:r>
      <w:r w:rsidR="007B2C01" w:rsidRPr="0006024B">
        <w:rPr>
          <w:rFonts w:ascii="Palatino Linotype" w:eastAsia="Palatino Linotype" w:hAnsi="Palatino Linotype" w:cs="Palatino Linotype"/>
          <w:b/>
          <w:bCs/>
        </w:rPr>
        <w:t xml:space="preserve"> 02104/INFOEM/IP/RR/2025 </w:t>
      </w:r>
      <w:r w:rsidR="00FF7422" w:rsidRPr="0006024B">
        <w:rPr>
          <w:rFonts w:ascii="Palatino Linotype" w:eastAsia="Palatino Linotype" w:hAnsi="Palatino Linotype" w:cs="Palatino Linotype"/>
          <w:b/>
        </w:rPr>
        <w:t xml:space="preserve">y </w:t>
      </w:r>
      <w:r w:rsidR="00D57CF2" w:rsidRPr="0006024B">
        <w:rPr>
          <w:rFonts w:ascii="Palatino Linotype" w:eastAsia="Palatino Linotype" w:hAnsi="Palatino Linotype" w:cs="Palatino Linotype"/>
          <w:b/>
        </w:rPr>
        <w:t xml:space="preserve"> </w:t>
      </w:r>
      <w:r w:rsidR="007B2C01" w:rsidRPr="0006024B">
        <w:rPr>
          <w:rFonts w:ascii="Palatino Linotype" w:eastAsia="Palatino Linotype" w:hAnsi="Palatino Linotype" w:cs="Palatino Linotype"/>
          <w:b/>
          <w:bCs/>
        </w:rPr>
        <w:t xml:space="preserve"> 02105/INFOEM/IP/RR/2025 </w:t>
      </w:r>
      <w:r w:rsidRPr="0006024B">
        <w:rPr>
          <w:rFonts w:ascii="Palatino Linotype" w:eastAsia="Palatino Linotype" w:hAnsi="Palatino Linotype" w:cs="Palatino Linotype"/>
        </w:rPr>
        <w:t>promovido</w:t>
      </w:r>
      <w:r w:rsidR="00D57CF2" w:rsidRPr="0006024B">
        <w:rPr>
          <w:rFonts w:ascii="Palatino Linotype" w:eastAsia="Palatino Linotype" w:hAnsi="Palatino Linotype" w:cs="Palatino Linotype"/>
        </w:rPr>
        <w:t>s</w:t>
      </w:r>
      <w:r w:rsidRPr="0006024B">
        <w:rPr>
          <w:rFonts w:ascii="Palatino Linotype" w:eastAsia="Palatino Linotype" w:hAnsi="Palatino Linotype" w:cs="Palatino Linotype"/>
        </w:rPr>
        <w:t xml:space="preserve"> por</w:t>
      </w:r>
      <w:r w:rsidRPr="0006024B">
        <w:rPr>
          <w:rFonts w:ascii="Palatino Linotype" w:eastAsia="Palatino Linotype" w:hAnsi="Palatino Linotype" w:cs="Palatino Linotype"/>
          <w:b/>
        </w:rPr>
        <w:t xml:space="preserve"> </w:t>
      </w:r>
      <w:r w:rsidR="00D24617" w:rsidRPr="0006024B">
        <w:rPr>
          <w:rFonts w:ascii="Palatino Linotype" w:eastAsia="Palatino Linotype" w:hAnsi="Palatino Linotype" w:cs="Palatino Linotype"/>
          <w:b/>
        </w:rPr>
        <w:t>una persona que n</w:t>
      </w:r>
      <w:r w:rsidR="007F4221" w:rsidRPr="0006024B">
        <w:rPr>
          <w:rFonts w:ascii="Palatino Linotype" w:eastAsia="Palatino Linotype" w:hAnsi="Palatino Linotype" w:cs="Palatino Linotype"/>
          <w:b/>
          <w:bCs/>
        </w:rPr>
        <w:t>o dio información</w:t>
      </w:r>
      <w:r w:rsidRPr="0006024B">
        <w:rPr>
          <w:rFonts w:ascii="Palatino Linotype" w:eastAsia="Palatino Linotype" w:hAnsi="Palatino Linotype" w:cs="Palatino Linotype"/>
        </w:rPr>
        <w:t xml:space="preserve">, a quien en lo sucesivo se le identificará como </w:t>
      </w:r>
      <w:r w:rsidRPr="0006024B">
        <w:rPr>
          <w:rFonts w:ascii="Palatino Linotype" w:eastAsia="Palatino Linotype" w:hAnsi="Palatino Linotype" w:cs="Palatino Linotype"/>
          <w:b/>
        </w:rPr>
        <w:t>EL RECURRENTE</w:t>
      </w:r>
      <w:r w:rsidRPr="0006024B">
        <w:rPr>
          <w:rFonts w:ascii="Palatino Linotype" w:eastAsia="Palatino Linotype" w:hAnsi="Palatino Linotype" w:cs="Palatino Linotype"/>
        </w:rPr>
        <w:t xml:space="preserve">, en contra de la respuesta del </w:t>
      </w:r>
      <w:r w:rsidR="007F4221" w:rsidRPr="0006024B">
        <w:rPr>
          <w:rFonts w:ascii="Palatino Linotype" w:eastAsia="Palatino Linotype" w:hAnsi="Palatino Linotype" w:cs="Palatino Linotype"/>
          <w:b/>
        </w:rPr>
        <w:t xml:space="preserve">Ayuntamiento de </w:t>
      </w:r>
      <w:r w:rsidR="007B2C01" w:rsidRPr="0006024B">
        <w:rPr>
          <w:rFonts w:ascii="Palatino Linotype" w:eastAsia="Palatino Linotype" w:hAnsi="Palatino Linotype" w:cs="Palatino Linotype"/>
          <w:b/>
        </w:rPr>
        <w:t>Toluca</w:t>
      </w:r>
      <w:r w:rsidRPr="0006024B">
        <w:rPr>
          <w:rFonts w:ascii="Palatino Linotype" w:eastAsia="Palatino Linotype" w:hAnsi="Palatino Linotype" w:cs="Palatino Linotype"/>
          <w:b/>
        </w:rPr>
        <w:t xml:space="preserve">, </w:t>
      </w:r>
      <w:r w:rsidRPr="0006024B">
        <w:rPr>
          <w:rFonts w:ascii="Palatino Linotype" w:eastAsia="Palatino Linotype" w:hAnsi="Palatino Linotype" w:cs="Palatino Linotype"/>
        </w:rPr>
        <w:t>en lo sucesivo el</w:t>
      </w:r>
      <w:r w:rsidRPr="0006024B">
        <w:rPr>
          <w:rFonts w:ascii="Palatino Linotype" w:eastAsia="Palatino Linotype" w:hAnsi="Palatino Linotype" w:cs="Palatino Linotype"/>
          <w:b/>
        </w:rPr>
        <w:t xml:space="preserve"> SUJETO OBLIGADO</w:t>
      </w:r>
      <w:r w:rsidRPr="0006024B">
        <w:rPr>
          <w:rFonts w:ascii="Palatino Linotype" w:eastAsia="Palatino Linotype" w:hAnsi="Palatino Linotype" w:cs="Palatino Linotype"/>
        </w:rPr>
        <w:t>, se procede a dictar la presente resolución, con base en los siguientes:</w:t>
      </w:r>
    </w:p>
    <w:p w:rsidR="00F00D88" w:rsidRPr="0006024B" w:rsidRDefault="00F00D88" w:rsidP="00D24617">
      <w:pPr>
        <w:spacing w:line="360" w:lineRule="auto"/>
        <w:jc w:val="both"/>
        <w:rPr>
          <w:rFonts w:ascii="Palatino Linotype" w:eastAsia="Palatino Linotype" w:hAnsi="Palatino Linotype" w:cs="Palatino Linotype"/>
        </w:rPr>
      </w:pPr>
    </w:p>
    <w:p w:rsidR="00F00D88" w:rsidRPr="0006024B" w:rsidRDefault="00905546" w:rsidP="00D24617">
      <w:pPr>
        <w:pStyle w:val="Ttulo1"/>
        <w:spacing w:before="0" w:line="360" w:lineRule="auto"/>
        <w:jc w:val="center"/>
        <w:rPr>
          <w:rFonts w:ascii="Palatino Linotype" w:eastAsia="Palatino Linotype" w:hAnsi="Palatino Linotype" w:cs="Palatino Linotype"/>
          <w:b/>
          <w:color w:val="000000"/>
          <w:sz w:val="24"/>
          <w:szCs w:val="24"/>
        </w:rPr>
      </w:pPr>
      <w:bookmarkStart w:id="0" w:name="_heading=h.3sfaj86pvlur" w:colFirst="0" w:colLast="0"/>
      <w:bookmarkEnd w:id="0"/>
      <w:r w:rsidRPr="0006024B">
        <w:rPr>
          <w:rFonts w:ascii="Palatino Linotype" w:eastAsia="Palatino Linotype" w:hAnsi="Palatino Linotype" w:cs="Palatino Linotype"/>
          <w:b/>
          <w:color w:val="000000"/>
          <w:sz w:val="24"/>
          <w:szCs w:val="24"/>
        </w:rPr>
        <w:t>ANTECEDENTES</w:t>
      </w:r>
    </w:p>
    <w:p w:rsidR="00F00D88" w:rsidRPr="0006024B" w:rsidRDefault="00F00D88" w:rsidP="00D24617">
      <w:pPr>
        <w:rPr>
          <w:rFonts w:ascii="Palatino Linotype" w:eastAsia="Palatino Linotype" w:hAnsi="Palatino Linotype" w:cs="Palatino Linotype"/>
        </w:rPr>
      </w:pPr>
    </w:p>
    <w:p w:rsidR="00F00D88"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El </w:t>
      </w:r>
      <w:r w:rsidR="007B2C01" w:rsidRPr="0006024B">
        <w:rPr>
          <w:rFonts w:ascii="Palatino Linotype" w:eastAsia="Palatino Linotype" w:hAnsi="Palatino Linotype" w:cs="Palatino Linotype"/>
          <w:b/>
          <w:color w:val="000000"/>
        </w:rPr>
        <w:t xml:space="preserve">cuatro </w:t>
      </w:r>
      <w:r w:rsidR="007F4221" w:rsidRPr="0006024B">
        <w:rPr>
          <w:rFonts w:ascii="Palatino Linotype" w:eastAsia="Palatino Linotype" w:hAnsi="Palatino Linotype" w:cs="Palatino Linotype"/>
          <w:b/>
          <w:color w:val="000000"/>
        </w:rPr>
        <w:t>de febrero</w:t>
      </w:r>
      <w:r w:rsidRPr="0006024B">
        <w:rPr>
          <w:rFonts w:ascii="Palatino Linotype" w:eastAsia="Palatino Linotype" w:hAnsi="Palatino Linotype" w:cs="Palatino Linotype"/>
          <w:b/>
          <w:color w:val="000000"/>
        </w:rPr>
        <w:t xml:space="preserve"> de dos mil veinticinco, </w:t>
      </w:r>
      <w:r w:rsidR="00D57CF2" w:rsidRPr="0006024B">
        <w:rPr>
          <w:rFonts w:ascii="Palatino Linotype" w:eastAsia="Palatino Linotype" w:hAnsi="Palatino Linotype" w:cs="Palatino Linotype"/>
          <w:color w:val="000000"/>
        </w:rPr>
        <w:t>se presentaron</w:t>
      </w:r>
      <w:r w:rsidRPr="0006024B">
        <w:rPr>
          <w:rFonts w:ascii="Palatino Linotype" w:eastAsia="Palatino Linotype" w:hAnsi="Palatino Linotype" w:cs="Palatino Linotype"/>
          <w:color w:val="000000"/>
        </w:rPr>
        <w:t xml:space="preserve"> ante el </w:t>
      </w:r>
      <w:r w:rsidRPr="0006024B">
        <w:rPr>
          <w:rFonts w:ascii="Palatino Linotype" w:eastAsia="Palatino Linotype" w:hAnsi="Palatino Linotype" w:cs="Palatino Linotype"/>
          <w:b/>
          <w:color w:val="000000"/>
        </w:rPr>
        <w:t>SUJETO OBLIGADO</w:t>
      </w:r>
      <w:r w:rsidRPr="0006024B">
        <w:rPr>
          <w:rFonts w:ascii="Palatino Linotype" w:eastAsia="Palatino Linotype" w:hAnsi="Palatino Linotype" w:cs="Palatino Linotype"/>
          <w:color w:val="000000"/>
        </w:rPr>
        <w:t xml:space="preserve"> vía SAIMEX, la</w:t>
      </w:r>
      <w:r w:rsidR="00D57CF2" w:rsidRPr="0006024B">
        <w:rPr>
          <w:rFonts w:ascii="Palatino Linotype" w:eastAsia="Palatino Linotype" w:hAnsi="Palatino Linotype" w:cs="Palatino Linotype"/>
          <w:color w:val="000000"/>
        </w:rPr>
        <w:t xml:space="preserve">s solicitudes </w:t>
      </w:r>
      <w:r w:rsidRPr="0006024B">
        <w:rPr>
          <w:rFonts w:ascii="Palatino Linotype" w:eastAsia="Palatino Linotype" w:hAnsi="Palatino Linotype" w:cs="Palatino Linotype"/>
          <w:color w:val="000000"/>
        </w:rPr>
        <w:t>de información pública registrada</w:t>
      </w:r>
      <w:r w:rsidR="00D57CF2" w:rsidRPr="0006024B">
        <w:rPr>
          <w:rFonts w:ascii="Palatino Linotype" w:eastAsia="Palatino Linotype" w:hAnsi="Palatino Linotype" w:cs="Palatino Linotype"/>
          <w:color w:val="000000"/>
        </w:rPr>
        <w:t>s con los</w:t>
      </w:r>
      <w:r w:rsidRPr="0006024B">
        <w:rPr>
          <w:rFonts w:ascii="Palatino Linotype" w:eastAsia="Palatino Linotype" w:hAnsi="Palatino Linotype" w:cs="Palatino Linotype"/>
          <w:color w:val="000000"/>
        </w:rPr>
        <w:t xml:space="preserve"> número</w:t>
      </w:r>
      <w:r w:rsidR="00D57CF2" w:rsidRPr="0006024B">
        <w:rPr>
          <w:rFonts w:ascii="Palatino Linotype" w:eastAsia="Palatino Linotype" w:hAnsi="Palatino Linotype" w:cs="Palatino Linotype"/>
          <w:color w:val="000000"/>
        </w:rPr>
        <w:t>s</w:t>
      </w:r>
      <w:r w:rsidRPr="0006024B">
        <w:rPr>
          <w:rFonts w:ascii="Palatino Linotype" w:eastAsia="Palatino Linotype" w:hAnsi="Palatino Linotype" w:cs="Palatino Linotype"/>
          <w:b/>
          <w:color w:val="000000"/>
        </w:rPr>
        <w:t xml:space="preserve"> </w:t>
      </w:r>
      <w:r w:rsidR="007B2C01" w:rsidRPr="0006024B">
        <w:rPr>
          <w:rFonts w:ascii="Palatino Linotype" w:eastAsia="Palatino Linotype" w:hAnsi="Palatino Linotype" w:cs="Palatino Linotype"/>
          <w:b/>
          <w:bCs/>
          <w:color w:val="000000"/>
        </w:rPr>
        <w:t>00667/TOLUCA/IP/2025</w:t>
      </w:r>
      <w:r w:rsidR="00FF7422" w:rsidRPr="0006024B">
        <w:rPr>
          <w:rFonts w:ascii="Palatino Linotype" w:eastAsia="Palatino Linotype" w:hAnsi="Palatino Linotype" w:cs="Palatino Linotype"/>
          <w:b/>
          <w:bCs/>
          <w:color w:val="000000"/>
        </w:rPr>
        <w:t xml:space="preserve">, </w:t>
      </w:r>
      <w:r w:rsidR="007B2C01" w:rsidRPr="0006024B">
        <w:rPr>
          <w:rFonts w:ascii="Palatino Linotype" w:eastAsia="Palatino Linotype" w:hAnsi="Palatino Linotype" w:cs="Palatino Linotype"/>
          <w:b/>
          <w:bCs/>
          <w:color w:val="000000"/>
        </w:rPr>
        <w:t>00666/TOLUCA/IP/2025 y 00665/TOLUCA/IP/2025</w:t>
      </w:r>
      <w:r w:rsidR="00FF7422" w:rsidRPr="0006024B">
        <w:rPr>
          <w:rFonts w:ascii="Palatino Linotype" w:eastAsia="Palatino Linotype" w:hAnsi="Palatino Linotype" w:cs="Palatino Linotype"/>
          <w:b/>
          <w:color w:val="000000"/>
        </w:rPr>
        <w:t xml:space="preserve">, </w:t>
      </w:r>
      <w:r w:rsidRPr="0006024B">
        <w:rPr>
          <w:rFonts w:ascii="Palatino Linotype" w:eastAsia="Palatino Linotype" w:hAnsi="Palatino Linotype" w:cs="Palatino Linotype"/>
          <w:color w:val="000000"/>
        </w:rPr>
        <w:t>mediante la cual</w:t>
      </w:r>
      <w:r w:rsidR="00D57CF2" w:rsidRPr="0006024B">
        <w:rPr>
          <w:rFonts w:ascii="Palatino Linotype" w:eastAsia="Palatino Linotype" w:hAnsi="Palatino Linotype" w:cs="Palatino Linotype"/>
          <w:color w:val="000000"/>
        </w:rPr>
        <w:t>es</w:t>
      </w:r>
      <w:r w:rsidRPr="0006024B">
        <w:rPr>
          <w:rFonts w:ascii="Palatino Linotype" w:eastAsia="Palatino Linotype" w:hAnsi="Palatino Linotype" w:cs="Palatino Linotype"/>
          <w:color w:val="000000"/>
        </w:rPr>
        <w:t xml:space="preserve"> se solicitó la siguiente información:</w:t>
      </w:r>
    </w:p>
    <w:p w:rsidR="00D57CF2" w:rsidRPr="0006024B" w:rsidRDefault="00D57CF2" w:rsidP="00D246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Tablaconcuadrcula"/>
        <w:tblW w:w="9493" w:type="dxa"/>
        <w:jc w:val="center"/>
        <w:tblLook w:val="04A0" w:firstRow="1" w:lastRow="0" w:firstColumn="1" w:lastColumn="0" w:noHBand="0" w:noVBand="1"/>
      </w:tblPr>
      <w:tblGrid>
        <w:gridCol w:w="2909"/>
        <w:gridCol w:w="6584"/>
      </w:tblGrid>
      <w:tr w:rsidR="00D57CF2" w:rsidRPr="0006024B" w:rsidTr="007B2C01">
        <w:trPr>
          <w:jc w:val="center"/>
        </w:trPr>
        <w:tc>
          <w:tcPr>
            <w:tcW w:w="2909" w:type="dxa"/>
            <w:shd w:val="clear" w:color="auto" w:fill="F2F2F2" w:themeFill="background1" w:themeFillShade="F2"/>
            <w:vAlign w:val="center"/>
          </w:tcPr>
          <w:p w:rsidR="00D57CF2" w:rsidRPr="0006024B" w:rsidRDefault="00D57CF2"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SOLICITUD</w:t>
            </w:r>
          </w:p>
        </w:tc>
        <w:tc>
          <w:tcPr>
            <w:tcW w:w="6584" w:type="dxa"/>
            <w:shd w:val="clear" w:color="auto" w:fill="F2F2F2" w:themeFill="background1" w:themeFillShade="F2"/>
            <w:vAlign w:val="center"/>
          </w:tcPr>
          <w:p w:rsidR="00D57CF2" w:rsidRPr="0006024B" w:rsidRDefault="00D57CF2" w:rsidP="00D24617">
            <w:pPr>
              <w:jc w:val="both"/>
              <w:rPr>
                <w:rFonts w:ascii="Palatino Linotype" w:eastAsia="Palatino Linotype" w:hAnsi="Palatino Linotype" w:cs="Palatino Linotype"/>
                <w:color w:val="000000"/>
              </w:rPr>
            </w:pPr>
          </w:p>
        </w:tc>
      </w:tr>
      <w:tr w:rsidR="00D57CF2" w:rsidRPr="0006024B" w:rsidTr="007B2C01">
        <w:trPr>
          <w:jc w:val="center"/>
        </w:trPr>
        <w:tc>
          <w:tcPr>
            <w:tcW w:w="2909" w:type="dxa"/>
            <w:vAlign w:val="center"/>
          </w:tcPr>
          <w:p w:rsidR="00D57CF2" w:rsidRPr="0006024B" w:rsidRDefault="007B2C01" w:rsidP="00D24617">
            <w:pP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t>00667/TOLUCA/IP/2025</w:t>
            </w:r>
          </w:p>
        </w:tc>
        <w:tc>
          <w:tcPr>
            <w:tcW w:w="6584" w:type="dxa"/>
            <w:vAlign w:val="center"/>
          </w:tcPr>
          <w:p w:rsidR="00D57CF2" w:rsidRPr="0006024B" w:rsidRDefault="007B2C01"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“Los índices delictivos por mes y tipo de delito dell 2021 y la zona de mayor insidencia delevtiva, cuantas mujeres han. Sido violentadas y atendidas en por el Instituto de la Mujer.</w:t>
            </w:r>
            <w:r w:rsidR="007F4221" w:rsidRPr="0006024B">
              <w:rPr>
                <w:rFonts w:ascii="Palatino Linotype" w:eastAsia="Palatino Linotype" w:hAnsi="Palatino Linotype" w:cs="Palatino Linotype"/>
                <w:i/>
                <w:color w:val="000000"/>
              </w:rPr>
              <w:t>.”</w:t>
            </w:r>
          </w:p>
        </w:tc>
      </w:tr>
      <w:tr w:rsidR="00D57CF2" w:rsidRPr="0006024B" w:rsidTr="007B2C01">
        <w:trPr>
          <w:jc w:val="center"/>
        </w:trPr>
        <w:tc>
          <w:tcPr>
            <w:tcW w:w="2909" w:type="dxa"/>
            <w:vAlign w:val="center"/>
          </w:tcPr>
          <w:p w:rsidR="00D57CF2" w:rsidRPr="0006024B" w:rsidRDefault="007B2C01" w:rsidP="00D24617">
            <w:pP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t>00666/TOLUCA/IP/2025</w:t>
            </w:r>
          </w:p>
        </w:tc>
        <w:tc>
          <w:tcPr>
            <w:tcW w:w="6584" w:type="dxa"/>
            <w:vAlign w:val="center"/>
          </w:tcPr>
          <w:p w:rsidR="009A7F10" w:rsidRPr="0006024B" w:rsidRDefault="007F4221" w:rsidP="00D24617">
            <w:pPr>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w:t>
            </w:r>
            <w:r w:rsidR="007B2C01" w:rsidRPr="0006024B">
              <w:rPr>
                <w:rFonts w:ascii="Palatino Linotype" w:eastAsia="Palatino Linotype" w:hAnsi="Palatino Linotype" w:cs="Palatino Linotype"/>
                <w:i/>
                <w:color w:val="000000"/>
              </w:rPr>
              <w:t>Los índices delictivos por mes y tipo de delito dell 20224 y la zona de mayor insidencia delevtiva, cuantas mujeres han. Sido violentadas y atendidas en por el Instituto de la Mujer.</w:t>
            </w:r>
            <w:r w:rsidRPr="0006024B">
              <w:rPr>
                <w:rFonts w:ascii="Palatino Linotype" w:eastAsia="Palatino Linotype" w:hAnsi="Palatino Linotype" w:cs="Palatino Linotype"/>
                <w:i/>
                <w:color w:val="000000"/>
              </w:rPr>
              <w:t>.”</w:t>
            </w:r>
          </w:p>
        </w:tc>
      </w:tr>
      <w:tr w:rsidR="00FF7422" w:rsidRPr="0006024B" w:rsidTr="007B2C01">
        <w:trPr>
          <w:jc w:val="center"/>
        </w:trPr>
        <w:tc>
          <w:tcPr>
            <w:tcW w:w="2909" w:type="dxa"/>
            <w:vAlign w:val="center"/>
          </w:tcPr>
          <w:p w:rsidR="00FF7422" w:rsidRPr="0006024B" w:rsidRDefault="007B2C01" w:rsidP="00D24617">
            <w:pP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lastRenderedPageBreak/>
              <w:t>00665/TOLUCA/IP/2025</w:t>
            </w:r>
          </w:p>
        </w:tc>
        <w:tc>
          <w:tcPr>
            <w:tcW w:w="6584" w:type="dxa"/>
            <w:vAlign w:val="center"/>
          </w:tcPr>
          <w:p w:rsidR="00FF7422" w:rsidRPr="0006024B" w:rsidRDefault="00FF7422"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007B2C01" w:rsidRPr="0006024B">
              <w:rPr>
                <w:rFonts w:ascii="Palatino Linotype" w:eastAsia="Palatino Linotype" w:hAnsi="Palatino Linotype" w:cs="Palatino Linotype"/>
                <w:i/>
                <w:color w:val="000000"/>
              </w:rPr>
              <w:t>Los índices delictivos por mes y tipo de delito dell 2023 y la zona de mayor insidencia delevtiva, cuantas mujeres han. Sido violentadas y atendidas en por el Instituto de la Mujer.</w:t>
            </w:r>
            <w:r w:rsidRPr="0006024B">
              <w:rPr>
                <w:rFonts w:ascii="Palatino Linotype" w:eastAsia="Palatino Linotype" w:hAnsi="Palatino Linotype" w:cs="Palatino Linotype"/>
                <w:i/>
                <w:color w:val="000000"/>
              </w:rPr>
              <w:t>.”</w:t>
            </w:r>
          </w:p>
        </w:tc>
      </w:tr>
    </w:tbl>
    <w:p w:rsidR="00F00D88" w:rsidRPr="0006024B" w:rsidRDefault="00F00D88" w:rsidP="00D246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00D88" w:rsidRPr="0006024B" w:rsidRDefault="00905546" w:rsidP="00D24617">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bookmarkStart w:id="1" w:name="_heading=h.h8dfeovvz03n" w:colFirst="0" w:colLast="0"/>
      <w:bookmarkEnd w:id="1"/>
      <w:r w:rsidRPr="0006024B">
        <w:rPr>
          <w:rFonts w:ascii="Palatino Linotype" w:eastAsia="Palatino Linotype" w:hAnsi="Palatino Linotype" w:cs="Palatino Linotype"/>
          <w:color w:val="000000"/>
        </w:rPr>
        <w:t xml:space="preserve">Se eligió como modalidad de entrega de la información: A través del </w:t>
      </w:r>
      <w:r w:rsidRPr="0006024B">
        <w:rPr>
          <w:rFonts w:ascii="Palatino Linotype" w:eastAsia="Palatino Linotype" w:hAnsi="Palatino Linotype" w:cs="Palatino Linotype"/>
          <w:b/>
          <w:color w:val="000000"/>
        </w:rPr>
        <w:t>SAIMEX.</w:t>
      </w:r>
    </w:p>
    <w:p w:rsidR="00995E78" w:rsidRPr="0006024B" w:rsidRDefault="00995E78"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00D88"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color w:val="000000"/>
        </w:rPr>
        <w:t>El</w:t>
      </w:r>
      <w:r w:rsidRPr="0006024B">
        <w:rPr>
          <w:rFonts w:ascii="Palatino Linotype" w:eastAsia="Palatino Linotype" w:hAnsi="Palatino Linotype" w:cs="Palatino Linotype"/>
          <w:b/>
          <w:color w:val="000000"/>
        </w:rPr>
        <w:t xml:space="preserve"> </w:t>
      </w:r>
      <w:r w:rsidR="00243187" w:rsidRPr="0006024B">
        <w:rPr>
          <w:rFonts w:ascii="Palatino Linotype" w:eastAsia="Palatino Linotype" w:hAnsi="Palatino Linotype" w:cs="Palatino Linotype"/>
          <w:b/>
          <w:color w:val="000000"/>
        </w:rPr>
        <w:t>veinticinco d</w:t>
      </w:r>
      <w:r w:rsidR="007B1293" w:rsidRPr="0006024B">
        <w:rPr>
          <w:rFonts w:ascii="Palatino Linotype" w:eastAsia="Palatino Linotype" w:hAnsi="Palatino Linotype" w:cs="Palatino Linotype"/>
          <w:b/>
          <w:color w:val="000000"/>
        </w:rPr>
        <w:t>e</w:t>
      </w:r>
      <w:r w:rsidRPr="0006024B">
        <w:rPr>
          <w:rFonts w:ascii="Palatino Linotype" w:eastAsia="Palatino Linotype" w:hAnsi="Palatino Linotype" w:cs="Palatino Linotype"/>
          <w:b/>
          <w:color w:val="000000"/>
        </w:rPr>
        <w:t xml:space="preserve"> febrero de dos mil veinticinco</w:t>
      </w:r>
      <w:r w:rsidRPr="0006024B">
        <w:rPr>
          <w:rFonts w:ascii="Palatino Linotype" w:eastAsia="Palatino Linotype" w:hAnsi="Palatino Linotype" w:cs="Palatino Linotype"/>
          <w:color w:val="000000"/>
        </w:rPr>
        <w:t xml:space="preserve">, el </w:t>
      </w:r>
      <w:r w:rsidRPr="0006024B">
        <w:rPr>
          <w:rFonts w:ascii="Palatino Linotype" w:eastAsia="Palatino Linotype" w:hAnsi="Palatino Linotype" w:cs="Palatino Linotype"/>
          <w:b/>
          <w:color w:val="000000"/>
        </w:rPr>
        <w:t>SUJETO OBLIGADO,</w:t>
      </w:r>
      <w:r w:rsidRPr="0006024B">
        <w:rPr>
          <w:rFonts w:ascii="Palatino Linotype" w:eastAsia="Palatino Linotype" w:hAnsi="Palatino Linotype" w:cs="Palatino Linotype"/>
          <w:color w:val="000000"/>
        </w:rPr>
        <w:t xml:space="preserve"> dio respuesta de la siguiente manera:</w:t>
      </w:r>
    </w:p>
    <w:p w:rsidR="007B2C01" w:rsidRPr="0006024B" w:rsidRDefault="007B2C01"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tbl>
      <w:tblPr>
        <w:tblStyle w:val="Tablaconcuadrcula"/>
        <w:tblW w:w="8926" w:type="dxa"/>
        <w:jc w:val="center"/>
        <w:tblLayout w:type="fixed"/>
        <w:tblLook w:val="04A0" w:firstRow="1" w:lastRow="0" w:firstColumn="1" w:lastColumn="0" w:noHBand="0" w:noVBand="1"/>
      </w:tblPr>
      <w:tblGrid>
        <w:gridCol w:w="2802"/>
        <w:gridCol w:w="6124"/>
      </w:tblGrid>
      <w:tr w:rsidR="007B2C01" w:rsidRPr="0006024B" w:rsidTr="00E0486A">
        <w:trPr>
          <w:jc w:val="center"/>
        </w:trPr>
        <w:tc>
          <w:tcPr>
            <w:tcW w:w="2802" w:type="dxa"/>
            <w:shd w:val="clear" w:color="auto" w:fill="F2F2F2" w:themeFill="background1" w:themeFillShade="F2"/>
            <w:vAlign w:val="center"/>
          </w:tcPr>
          <w:p w:rsidR="007B2C01" w:rsidRPr="0006024B" w:rsidRDefault="007B2C01"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SOLICITUD</w:t>
            </w:r>
          </w:p>
        </w:tc>
        <w:tc>
          <w:tcPr>
            <w:tcW w:w="6124" w:type="dxa"/>
            <w:shd w:val="clear" w:color="auto" w:fill="F2F2F2" w:themeFill="background1" w:themeFillShade="F2"/>
            <w:vAlign w:val="center"/>
          </w:tcPr>
          <w:p w:rsidR="007B2C01" w:rsidRPr="0006024B" w:rsidRDefault="007B2C01"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RESPUESTA</w:t>
            </w:r>
          </w:p>
        </w:tc>
      </w:tr>
      <w:tr w:rsidR="007B2C01" w:rsidRPr="0006024B" w:rsidTr="00E0486A">
        <w:trPr>
          <w:jc w:val="center"/>
        </w:trPr>
        <w:tc>
          <w:tcPr>
            <w:tcW w:w="2802" w:type="dxa"/>
            <w:vAlign w:val="center"/>
          </w:tcPr>
          <w:p w:rsidR="007B2C01" w:rsidRPr="0006024B" w:rsidRDefault="007B2C01" w:rsidP="00D24617">
            <w:pP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t>00667/TOLUCA/IP/2025</w:t>
            </w:r>
          </w:p>
        </w:tc>
        <w:tc>
          <w:tcPr>
            <w:tcW w:w="6124" w:type="dxa"/>
            <w:vAlign w:val="center"/>
          </w:tcPr>
          <w:p w:rsidR="007B2C01" w:rsidRPr="0006024B" w:rsidRDefault="007B2C01" w:rsidP="00D24617">
            <w:pPr>
              <w:jc w:val="both"/>
              <w:rPr>
                <w:rFonts w:ascii="Palatino Linotype" w:eastAsia="Palatino Linotype" w:hAnsi="Palatino Linotype" w:cs="Palatino Linotype"/>
                <w:b/>
                <w:i/>
                <w:color w:val="000000"/>
              </w:rPr>
            </w:pPr>
            <w:r w:rsidRPr="0006024B">
              <w:rPr>
                <w:rFonts w:ascii="Palatino Linotype" w:eastAsia="Palatino Linotype" w:hAnsi="Palatino Linotype" w:cs="Palatino Linotype"/>
                <w:b/>
                <w:i/>
                <w:color w:val="000000"/>
              </w:rPr>
              <w:t>RESPUESTA 667. 2025.pdf</w:t>
            </w:r>
          </w:p>
          <w:p w:rsidR="007B2C01" w:rsidRPr="0006024B" w:rsidRDefault="007B2C01" w:rsidP="00D24617">
            <w:pPr>
              <w:jc w:val="both"/>
              <w:rPr>
                <w:rFonts w:ascii="Palatino Linotype" w:eastAsia="Palatino Linotype" w:hAnsi="Palatino Linotype" w:cs="Palatino Linotype"/>
                <w:b/>
                <w:i/>
                <w:color w:val="000000"/>
              </w:rPr>
            </w:pPr>
          </w:p>
          <w:p w:rsidR="007B2C01" w:rsidRPr="0006024B" w:rsidRDefault="007B2C01" w:rsidP="00D24617">
            <w:pPr>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Oficio de veinticinco de febrero de dos mil veinticinco, firmado por el Titular de la Unidad de Transparencia, por el que hace informo lo siguiente:</w:t>
            </w:r>
          </w:p>
          <w:p w:rsidR="007B2C01" w:rsidRPr="0006024B" w:rsidRDefault="007B2C01" w:rsidP="00D24617">
            <w:pPr>
              <w:jc w:val="both"/>
              <w:rPr>
                <w:rFonts w:ascii="Palatino Linotype" w:eastAsia="Palatino Linotype" w:hAnsi="Palatino Linotype" w:cs="Palatino Linotype"/>
                <w:color w:val="000000"/>
              </w:rPr>
            </w:pPr>
          </w:p>
          <w:p w:rsidR="007B2C01" w:rsidRPr="0006024B" w:rsidRDefault="007B2C01"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color w:val="000000"/>
              </w:rPr>
              <w:t>“</w:t>
            </w:r>
            <w:r w:rsidRPr="0006024B">
              <w:rPr>
                <w:rFonts w:ascii="Palatino Linotype" w:eastAsia="Palatino Linotype" w:hAnsi="Palatino Linotype" w:cs="Palatino Linotype"/>
                <w:i/>
                <w:color w:val="000000"/>
              </w:rPr>
              <w:t xml:space="preserve">Se hace de su conocimiento que la Dirección General de Seguridad y Protección Ciudadana y Servidor Público Habilitado, informo que dentro de la Dirección a mi cargo, se </w:t>
            </w:r>
            <w:r w:rsidR="00E0486A" w:rsidRPr="0006024B">
              <w:rPr>
                <w:rFonts w:ascii="Palatino Linotype" w:eastAsia="Palatino Linotype" w:hAnsi="Palatino Linotype" w:cs="Palatino Linotype"/>
                <w:i/>
                <w:color w:val="000000"/>
              </w:rPr>
              <w:t>encuentra</w:t>
            </w:r>
            <w:r w:rsidRPr="0006024B">
              <w:rPr>
                <w:rFonts w:ascii="Palatino Linotype" w:eastAsia="Palatino Linotype" w:hAnsi="Palatino Linotype" w:cs="Palatino Linotype"/>
                <w:i/>
                <w:color w:val="000000"/>
              </w:rPr>
              <w:t xml:space="preserve"> el </w:t>
            </w:r>
            <w:r w:rsidR="00E0486A" w:rsidRPr="0006024B">
              <w:rPr>
                <w:rFonts w:ascii="Palatino Linotype" w:eastAsia="Palatino Linotype" w:hAnsi="Palatino Linotype" w:cs="Palatino Linotype"/>
                <w:i/>
                <w:color w:val="000000"/>
              </w:rPr>
              <w:t>Centro</w:t>
            </w:r>
            <w:r w:rsidRPr="0006024B">
              <w:rPr>
                <w:rFonts w:ascii="Palatino Linotype" w:eastAsia="Palatino Linotype" w:hAnsi="Palatino Linotype" w:cs="Palatino Linotype"/>
                <w:i/>
                <w:color w:val="000000"/>
              </w:rPr>
              <w:t xml:space="preserve"> de Mando Municipal, el cual tiene un área denominada 9-1-1, que opera con un sistema compartido “sistema espejo” con el Centro de Control, Comando, Comunicación , Computo y Calidad (CS) toda vez que este es un Centro Regulador de información que permite ser un enlace entre la ciudadanía y las corporaciones de auxilio y mantener asi una coordinación estrecha </w:t>
            </w:r>
            <w:r w:rsidR="00E0486A" w:rsidRPr="0006024B">
              <w:rPr>
                <w:rFonts w:ascii="Palatino Linotype" w:eastAsia="Palatino Linotype" w:hAnsi="Palatino Linotype" w:cs="Palatino Linotype"/>
                <w:i/>
                <w:color w:val="000000"/>
              </w:rPr>
              <w:t xml:space="preserve">de trabajo en los niveles estatal y municipal, es por lo anterior, que le sugiero respetuosamente realizar dicha petición al Titular del Secretariado del Ejecutivo del Sistema Estatal de Seguridad Publica. </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Adjunto al presente la liga del Secretariado Ejecutivo del Sistema Nacional de Seguridad Publica para dicha consulta:</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6A305C"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noProof/>
                <w:color w:val="000000"/>
                <w:lang w:val="es-MX" w:eastAsia="es-MX"/>
              </w:rPr>
              <w:drawing>
                <wp:inline distT="0" distB="0" distL="0" distR="0" wp14:anchorId="6824D8F1" wp14:editId="68A393F4">
                  <wp:extent cx="3600000" cy="269154"/>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000" cy="269154"/>
                          </a:xfrm>
                          <a:prstGeom prst="rect">
                            <a:avLst/>
                          </a:prstGeom>
                        </pic:spPr>
                      </pic:pic>
                    </a:graphicData>
                  </a:graphic>
                </wp:inline>
              </w:drawing>
            </w:r>
          </w:p>
          <w:p w:rsidR="006A305C" w:rsidRPr="0006024B" w:rsidRDefault="006A305C"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Así mismo el Instituto Municipal de la Mujer de Toluca y Servidora Publica Habilitada, informo que “Los índices delictivos por mes y tipo de delito dell 2021 y la zona de mayor insidencia delictiva, (Sic) al respecto se informa que no se cuenta con dicha información, sin embargo se comprarte la siguiente liga donde se pueden consultar Datos abiertos sobre incidencia delictiva.</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noProof/>
                <w:color w:val="000000"/>
                <w:lang w:val="es-MX" w:eastAsia="es-MX"/>
              </w:rPr>
              <w:drawing>
                <wp:inline distT="0" distB="0" distL="0" distR="0" wp14:anchorId="43EAFBD9" wp14:editId="0A467BA7">
                  <wp:extent cx="3636000" cy="407841"/>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6000" cy="407841"/>
                          </a:xfrm>
                          <a:prstGeom prst="rect">
                            <a:avLst/>
                          </a:prstGeom>
                        </pic:spPr>
                      </pic:pic>
                    </a:graphicData>
                  </a:graphic>
                </wp:inline>
              </w:drawing>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Así mismo, se informa que referente a la información de “cuantas mujeres han. Sido violentadas y atendida en por el Instituto de la Mujer” (Sic) después de  una búsqueda exhaustiva y razonable en los archivos que obran en el instituto, no se localizó lo solicitado.</w:t>
            </w:r>
          </w:p>
          <w:p w:rsidR="007B2C01" w:rsidRPr="0006024B" w:rsidRDefault="007B2C01" w:rsidP="00D24617">
            <w:pPr>
              <w:jc w:val="both"/>
              <w:rPr>
                <w:rFonts w:ascii="Palatino Linotype" w:eastAsia="Palatino Linotype" w:hAnsi="Palatino Linotype" w:cs="Palatino Linotype"/>
                <w:i/>
                <w:color w:val="000000"/>
              </w:rPr>
            </w:pPr>
          </w:p>
        </w:tc>
      </w:tr>
      <w:tr w:rsidR="007B2C01" w:rsidRPr="0006024B" w:rsidTr="00E0486A">
        <w:trPr>
          <w:jc w:val="center"/>
        </w:trPr>
        <w:tc>
          <w:tcPr>
            <w:tcW w:w="2802" w:type="dxa"/>
            <w:vAlign w:val="center"/>
          </w:tcPr>
          <w:p w:rsidR="007B2C01" w:rsidRPr="0006024B" w:rsidRDefault="007B2C01" w:rsidP="00D24617">
            <w:pP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lastRenderedPageBreak/>
              <w:t>00666/TOLUCA/IP/2025</w:t>
            </w:r>
          </w:p>
        </w:tc>
        <w:tc>
          <w:tcPr>
            <w:tcW w:w="6124" w:type="dxa"/>
            <w:vAlign w:val="center"/>
          </w:tcPr>
          <w:p w:rsidR="007B2C01" w:rsidRPr="0006024B" w:rsidRDefault="0074702A" w:rsidP="00D24617">
            <w:pPr>
              <w:jc w:val="both"/>
              <w:rPr>
                <w:rFonts w:ascii="Palatino Linotype" w:eastAsia="Palatino Linotype" w:hAnsi="Palatino Linotype" w:cs="Palatino Linotype"/>
                <w:b/>
                <w:i/>
                <w:color w:val="000000"/>
              </w:rPr>
            </w:pPr>
            <w:hyperlink r:id="rId11" w:tgtFrame="_blank" w:history="1">
              <w:r w:rsidR="00E0486A" w:rsidRPr="0006024B">
                <w:rPr>
                  <w:rFonts w:ascii="Palatino Linotype" w:hAnsi="Palatino Linotype"/>
                  <w:b/>
                  <w:i/>
                  <w:color w:val="000000"/>
                </w:rPr>
                <w:t>RESPUESTA 666. 2025.pdf</w:t>
              </w:r>
            </w:hyperlink>
          </w:p>
          <w:p w:rsidR="00E0486A" w:rsidRPr="0006024B" w:rsidRDefault="00E0486A" w:rsidP="00D24617">
            <w:pPr>
              <w:jc w:val="both"/>
              <w:rPr>
                <w:rFonts w:ascii="Palatino Linotype" w:eastAsia="Palatino Linotype" w:hAnsi="Palatino Linotype" w:cs="Palatino Linotype"/>
                <w:b/>
                <w:color w:val="000000"/>
              </w:rPr>
            </w:pPr>
          </w:p>
          <w:p w:rsidR="00E0486A" w:rsidRPr="0006024B" w:rsidRDefault="00E0486A" w:rsidP="00D24617">
            <w:pPr>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Oficio de veinticinco de febrero de dos mil veinticinco, firmado por el Titular de la Unidad de Transparencia, por el que hace informo lo siguiente:</w:t>
            </w:r>
          </w:p>
          <w:p w:rsidR="00E0486A" w:rsidRPr="0006024B" w:rsidRDefault="00E0486A" w:rsidP="00D24617">
            <w:pPr>
              <w:jc w:val="both"/>
              <w:rPr>
                <w:rFonts w:ascii="Palatino Linotype" w:eastAsia="Palatino Linotype" w:hAnsi="Palatino Linotype" w:cs="Palatino Linotype"/>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color w:val="000000"/>
              </w:rPr>
              <w:t>“</w:t>
            </w:r>
            <w:r w:rsidRPr="0006024B">
              <w:rPr>
                <w:rFonts w:ascii="Palatino Linotype" w:eastAsia="Palatino Linotype" w:hAnsi="Palatino Linotype" w:cs="Palatino Linotype"/>
                <w:i/>
                <w:color w:val="000000"/>
              </w:rPr>
              <w:t xml:space="preserve">Se hace de su conocimiento que la Dirección General de Seguridad y Protección Ciudadana y Servidor Público Habilitado, informo que dentro de la Dirección a mi cargo, se encuentra el Centro de Mando Municipal, el cual tiene un área denominada 9-1-1, que opera con un sistema compartido “sistema espejo” con el Centro de Control, Comando, Comunicación , Computo y Calidad (CS) toda vez que este es un Centro Regulador de información que permite ser un enlace entre la ciudadanía y las corporaciones de auxilio y mantener asi una coordinación estrecha de trabajo en los </w:t>
            </w:r>
            <w:r w:rsidRPr="0006024B">
              <w:rPr>
                <w:rFonts w:ascii="Palatino Linotype" w:eastAsia="Palatino Linotype" w:hAnsi="Palatino Linotype" w:cs="Palatino Linotype"/>
                <w:i/>
                <w:color w:val="000000"/>
              </w:rPr>
              <w:lastRenderedPageBreak/>
              <w:t xml:space="preserve">niveles estatal y municipal, es por lo anterior, que le sugiero respetuosamente realizar dicha petición al Titular del Secretariado del Ejecutivo del Sistema Estatal de Seguridad Publica. </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Adjunto al presente la liga del Secretariado Ejecutivo del Sistema Nacional de Seguridad Publica para dicha consulta:</w:t>
            </w:r>
          </w:p>
          <w:p w:rsidR="00AD5F5E" w:rsidRPr="0006024B" w:rsidRDefault="00AD5F5E"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noProof/>
                <w:color w:val="000000"/>
                <w:lang w:val="es-MX" w:eastAsia="es-MX"/>
              </w:rPr>
              <w:drawing>
                <wp:inline distT="0" distB="0" distL="0" distR="0" wp14:anchorId="2DFFDF1F" wp14:editId="4C1F7DE8">
                  <wp:extent cx="3636000" cy="271846"/>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6000" cy="271846"/>
                          </a:xfrm>
                          <a:prstGeom prst="rect">
                            <a:avLst/>
                          </a:prstGeom>
                        </pic:spPr>
                      </pic:pic>
                    </a:graphicData>
                  </a:graphic>
                </wp:inline>
              </w:drawing>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Así mismo el Instituto Municipal de la Mujer de Toluca y Servidora Publica Habilitada, informo que “Los índices delictivos por mes y tipo de delito dell 2021 y la zona de mayor insidencia delictiva, (Sic) al respecto se informa que no se cuenta con dicha información, sin embargo se comprarte la siguiente liga donde se pueden consultar Datos abiertos sobre incidencia delictiva.</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noProof/>
                <w:color w:val="000000"/>
                <w:lang w:val="es-MX" w:eastAsia="es-MX"/>
              </w:rPr>
              <w:drawing>
                <wp:inline distT="0" distB="0" distL="0" distR="0" wp14:anchorId="6F2DF85B" wp14:editId="519DBB69">
                  <wp:extent cx="3636000" cy="407841"/>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6000" cy="407841"/>
                          </a:xfrm>
                          <a:prstGeom prst="rect">
                            <a:avLst/>
                          </a:prstGeom>
                        </pic:spPr>
                      </pic:pic>
                    </a:graphicData>
                  </a:graphic>
                </wp:inline>
              </w:drawing>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Así mismo, se informa que referente a la información de “cuantas mujeres han. Sido violentadas y atendida en por el Instituto de la Mujer” (Sic) después de  una búsqueda exhaustiva y razonable en los archivos que obran en el instituto, no se localizó lo solicitado.</w:t>
            </w:r>
          </w:p>
          <w:p w:rsidR="00E0486A" w:rsidRPr="0006024B" w:rsidRDefault="00E0486A" w:rsidP="00D24617">
            <w:pPr>
              <w:jc w:val="both"/>
              <w:rPr>
                <w:rFonts w:ascii="Palatino Linotype" w:eastAsia="Palatino Linotype" w:hAnsi="Palatino Linotype" w:cs="Palatino Linotype"/>
                <w:b/>
                <w:color w:val="000000"/>
              </w:rPr>
            </w:pPr>
          </w:p>
        </w:tc>
      </w:tr>
      <w:tr w:rsidR="007B2C01" w:rsidRPr="0006024B" w:rsidTr="00E0486A">
        <w:trPr>
          <w:trHeight w:val="451"/>
          <w:jc w:val="center"/>
        </w:trPr>
        <w:tc>
          <w:tcPr>
            <w:tcW w:w="2802" w:type="dxa"/>
            <w:vAlign w:val="center"/>
          </w:tcPr>
          <w:p w:rsidR="007B2C01" w:rsidRPr="0006024B" w:rsidRDefault="007B2C01" w:rsidP="00D24617">
            <w:pP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lastRenderedPageBreak/>
              <w:t>00665/TOLUCA/IP/2025</w:t>
            </w:r>
          </w:p>
        </w:tc>
        <w:tc>
          <w:tcPr>
            <w:tcW w:w="6124" w:type="dxa"/>
            <w:vAlign w:val="center"/>
          </w:tcPr>
          <w:p w:rsidR="007B2C01" w:rsidRPr="0006024B" w:rsidRDefault="0074702A" w:rsidP="00D24617">
            <w:pPr>
              <w:jc w:val="both"/>
              <w:rPr>
                <w:rFonts w:ascii="Palatino Linotype" w:eastAsia="Palatino Linotype" w:hAnsi="Palatino Linotype" w:cs="Palatino Linotype"/>
                <w:b/>
                <w:i/>
              </w:rPr>
            </w:pPr>
            <w:hyperlink r:id="rId12" w:tgtFrame="_blank" w:history="1">
              <w:r w:rsidR="00E0486A" w:rsidRPr="0006024B">
                <w:rPr>
                  <w:rStyle w:val="Hipervnculo"/>
                  <w:rFonts w:ascii="Palatino Linotype" w:eastAsia="Palatino Linotype" w:hAnsi="Palatino Linotype" w:cs="Palatino Linotype"/>
                  <w:b/>
                  <w:bCs/>
                  <w:i/>
                  <w:color w:val="auto"/>
                  <w:u w:val="none"/>
                </w:rPr>
                <w:t>RESPUESTA 665. 2025.pdf</w:t>
              </w:r>
            </w:hyperlink>
          </w:p>
          <w:p w:rsidR="00E0486A" w:rsidRPr="0006024B" w:rsidRDefault="00E0486A" w:rsidP="00D24617">
            <w:pPr>
              <w:jc w:val="both"/>
              <w:rPr>
                <w:rFonts w:ascii="Palatino Linotype" w:eastAsia="Palatino Linotype" w:hAnsi="Palatino Linotype" w:cs="Palatino Linotype"/>
                <w:b/>
                <w:i/>
                <w:color w:val="000000"/>
              </w:rPr>
            </w:pPr>
          </w:p>
          <w:p w:rsidR="00E0486A" w:rsidRPr="0006024B" w:rsidRDefault="00E0486A" w:rsidP="00D24617">
            <w:pPr>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Oficio de veinticinco de febrero de dos mil veinticinco, firmado por el Titular de la Unidad de Transparencia, por el que hace informo lo siguiente:</w:t>
            </w:r>
          </w:p>
          <w:p w:rsidR="00E0486A" w:rsidRPr="0006024B" w:rsidRDefault="00E0486A" w:rsidP="00D24617">
            <w:pPr>
              <w:jc w:val="both"/>
              <w:rPr>
                <w:rFonts w:ascii="Palatino Linotype" w:eastAsia="Palatino Linotype" w:hAnsi="Palatino Linotype" w:cs="Palatino Linotype"/>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color w:val="000000"/>
              </w:rPr>
              <w:t>“</w:t>
            </w:r>
            <w:r w:rsidRPr="0006024B">
              <w:rPr>
                <w:rFonts w:ascii="Palatino Linotype" w:eastAsia="Palatino Linotype" w:hAnsi="Palatino Linotype" w:cs="Palatino Linotype"/>
                <w:i/>
                <w:color w:val="000000"/>
              </w:rPr>
              <w:t xml:space="preserve">Se hace de su conocimiento que la Dirección General de Seguridad y Protección Ciudadana y Servidor Público Habilitado, informo que dentro de la Dirección a mi cargo, se </w:t>
            </w:r>
            <w:r w:rsidRPr="0006024B">
              <w:rPr>
                <w:rFonts w:ascii="Palatino Linotype" w:eastAsia="Palatino Linotype" w:hAnsi="Palatino Linotype" w:cs="Palatino Linotype"/>
                <w:i/>
                <w:color w:val="000000"/>
              </w:rPr>
              <w:lastRenderedPageBreak/>
              <w:t xml:space="preserve">encuentra el Centro de Mando Municipal, el cual tiene un área denominada 9-1-1, que opera con un sistema compartido “sistema espejo” con el Centro de Control, Comando, Comunicación , Computo y Calidad (CS) toda vez que este es un Centro Regulador de información que permite ser un enlace entre la ciudadanía y las corporaciones de auxilio y mantener asi una coordinación estrecha de trabajo en los niveles estatal y municipal, es por lo anterior, que le sugiero respetuosamente realizar dicha petición al Titular del Secretariado del Ejecutivo del Sistema Estatal de Seguridad Publica. </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Adjunto al presente la liga del Secretariado Ejecutivo del Sistema Nacional de Seguridad Publica para dicha consulta:</w:t>
            </w:r>
          </w:p>
          <w:p w:rsidR="00AD5F5E" w:rsidRPr="0006024B" w:rsidRDefault="00AD5F5E"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noProof/>
                <w:color w:val="000000"/>
                <w:lang w:val="es-MX" w:eastAsia="es-MX"/>
              </w:rPr>
              <w:drawing>
                <wp:inline distT="0" distB="0" distL="0" distR="0" wp14:anchorId="17BC7E0D" wp14:editId="353C8740">
                  <wp:extent cx="3528000" cy="263773"/>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8000" cy="263773"/>
                          </a:xfrm>
                          <a:prstGeom prst="rect">
                            <a:avLst/>
                          </a:prstGeom>
                        </pic:spPr>
                      </pic:pic>
                    </a:graphicData>
                  </a:graphic>
                </wp:inline>
              </w:drawing>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 xml:space="preserve">Así mismo el Instituto Municipal de la Mujer de Toluca y Servidora Publica Habilitada, informo que “Los índices delictivos por mes y tipo de delito </w:t>
            </w:r>
            <w:r w:rsidR="00CA4F59" w:rsidRPr="0006024B">
              <w:rPr>
                <w:rFonts w:ascii="Palatino Linotype" w:eastAsia="Palatino Linotype" w:hAnsi="Palatino Linotype" w:cs="Palatino Linotype"/>
                <w:i/>
                <w:color w:val="000000"/>
              </w:rPr>
              <w:t>del</w:t>
            </w:r>
            <w:r w:rsidRPr="0006024B">
              <w:rPr>
                <w:rFonts w:ascii="Palatino Linotype" w:eastAsia="Palatino Linotype" w:hAnsi="Palatino Linotype" w:cs="Palatino Linotype"/>
                <w:i/>
                <w:color w:val="000000"/>
              </w:rPr>
              <w:t xml:space="preserve"> 2021 y la zona de mayor </w:t>
            </w:r>
            <w:r w:rsidR="00CA4F59" w:rsidRPr="0006024B">
              <w:rPr>
                <w:rFonts w:ascii="Palatino Linotype" w:eastAsia="Palatino Linotype" w:hAnsi="Palatino Linotype" w:cs="Palatino Linotype"/>
                <w:i/>
                <w:color w:val="000000"/>
              </w:rPr>
              <w:t>incidencia</w:t>
            </w:r>
            <w:r w:rsidRPr="0006024B">
              <w:rPr>
                <w:rFonts w:ascii="Palatino Linotype" w:eastAsia="Palatino Linotype" w:hAnsi="Palatino Linotype" w:cs="Palatino Linotype"/>
                <w:i/>
                <w:color w:val="000000"/>
              </w:rPr>
              <w:t xml:space="preserve"> delictiva, (Sic) al respecto se informa que no se cuenta con dicha información, sin embargo se comprarte la siguiente liga donde se pueden consultar Datos abiertos sobre incidencia delictiva.</w:t>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noProof/>
                <w:color w:val="000000"/>
                <w:lang w:val="es-MX" w:eastAsia="es-MX"/>
              </w:rPr>
              <w:drawing>
                <wp:inline distT="0" distB="0" distL="0" distR="0" wp14:anchorId="6E1D6383" wp14:editId="787F7A71">
                  <wp:extent cx="3672000" cy="411879"/>
                  <wp:effectExtent l="0" t="0" r="508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72000" cy="411879"/>
                          </a:xfrm>
                          <a:prstGeom prst="rect">
                            <a:avLst/>
                          </a:prstGeom>
                        </pic:spPr>
                      </pic:pic>
                    </a:graphicData>
                  </a:graphic>
                </wp:inline>
              </w:drawing>
            </w:r>
          </w:p>
          <w:p w:rsidR="00E0486A" w:rsidRPr="0006024B" w:rsidRDefault="00E0486A" w:rsidP="00D24617">
            <w:pPr>
              <w:jc w:val="both"/>
              <w:rPr>
                <w:rFonts w:ascii="Palatino Linotype" w:eastAsia="Palatino Linotype" w:hAnsi="Palatino Linotype" w:cs="Palatino Linotype"/>
                <w:i/>
                <w:color w:val="000000"/>
              </w:rPr>
            </w:pPr>
          </w:p>
          <w:p w:rsidR="00E0486A" w:rsidRPr="0006024B" w:rsidRDefault="00E0486A"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Así mismo, se informa que referente a la información de “cuantas mujeres han. Sido violentadas y atendida en por el Instituto de la Mujer” (Sic) después de  una búsqueda exhaustiva y razonable en los archivos que obran en el instituto, no se localizó lo solicitado.</w:t>
            </w:r>
          </w:p>
          <w:p w:rsidR="00E0486A" w:rsidRPr="0006024B" w:rsidRDefault="00E0486A" w:rsidP="00D24617">
            <w:pPr>
              <w:jc w:val="both"/>
              <w:rPr>
                <w:rFonts w:ascii="Palatino Linotype" w:eastAsia="Palatino Linotype" w:hAnsi="Palatino Linotype" w:cs="Palatino Linotype"/>
                <w:b/>
                <w:i/>
                <w:color w:val="000000"/>
              </w:rPr>
            </w:pPr>
          </w:p>
        </w:tc>
      </w:tr>
    </w:tbl>
    <w:p w:rsidR="00905546" w:rsidRPr="0006024B" w:rsidRDefault="00905546"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05546" w:rsidRPr="0006024B" w:rsidRDefault="00905546"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00D88" w:rsidRPr="0006024B" w:rsidRDefault="00F00D88"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00D88"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color w:val="000000"/>
        </w:rPr>
        <w:t>El</w:t>
      </w:r>
      <w:r w:rsidRPr="0006024B">
        <w:rPr>
          <w:rFonts w:ascii="Palatino Linotype" w:eastAsia="Palatino Linotype" w:hAnsi="Palatino Linotype" w:cs="Palatino Linotype"/>
          <w:b/>
          <w:color w:val="000000"/>
        </w:rPr>
        <w:t xml:space="preserve"> </w:t>
      </w:r>
      <w:r w:rsidR="00892140" w:rsidRPr="0006024B">
        <w:rPr>
          <w:rFonts w:ascii="Palatino Linotype" w:eastAsia="Palatino Linotype" w:hAnsi="Palatino Linotype" w:cs="Palatino Linotype"/>
          <w:b/>
          <w:color w:val="000000"/>
        </w:rPr>
        <w:t>veintiséis</w:t>
      </w:r>
      <w:r w:rsidR="00036652" w:rsidRPr="0006024B">
        <w:rPr>
          <w:rFonts w:ascii="Palatino Linotype" w:eastAsia="Palatino Linotype" w:hAnsi="Palatino Linotype" w:cs="Palatino Linotype"/>
          <w:b/>
          <w:color w:val="000000"/>
        </w:rPr>
        <w:t xml:space="preserve"> </w:t>
      </w:r>
      <w:r w:rsidRPr="0006024B">
        <w:rPr>
          <w:rFonts w:ascii="Palatino Linotype" w:eastAsia="Palatino Linotype" w:hAnsi="Palatino Linotype" w:cs="Palatino Linotype"/>
          <w:b/>
          <w:color w:val="000000"/>
        </w:rPr>
        <w:t>de febrero de dos mil veinticinco</w:t>
      </w:r>
      <w:r w:rsidR="0068620C" w:rsidRPr="0006024B">
        <w:rPr>
          <w:rFonts w:ascii="Palatino Linotype" w:eastAsia="Palatino Linotype" w:hAnsi="Palatino Linotype" w:cs="Palatino Linotype"/>
          <w:b/>
          <w:color w:val="000000"/>
        </w:rPr>
        <w:t xml:space="preserve"> </w:t>
      </w:r>
      <w:r w:rsidRPr="0006024B">
        <w:rPr>
          <w:rFonts w:ascii="Palatino Linotype" w:eastAsia="Palatino Linotype" w:hAnsi="Palatino Linotype" w:cs="Palatino Linotype"/>
          <w:b/>
          <w:color w:val="000000"/>
        </w:rPr>
        <w:t>EL PARTICULAR</w:t>
      </w:r>
      <w:r w:rsidR="00924985" w:rsidRPr="0006024B">
        <w:rPr>
          <w:rFonts w:ascii="Palatino Linotype" w:eastAsia="Palatino Linotype" w:hAnsi="Palatino Linotype" w:cs="Palatino Linotype"/>
          <w:color w:val="000000"/>
        </w:rPr>
        <w:t xml:space="preserve"> interpuso los</w:t>
      </w:r>
      <w:r w:rsidRPr="0006024B">
        <w:rPr>
          <w:rFonts w:ascii="Palatino Linotype" w:eastAsia="Palatino Linotype" w:hAnsi="Palatino Linotype" w:cs="Palatino Linotype"/>
          <w:color w:val="000000"/>
        </w:rPr>
        <w:t xml:space="preserve"> recurso</w:t>
      </w:r>
      <w:r w:rsidR="00924985" w:rsidRPr="0006024B">
        <w:rPr>
          <w:rFonts w:ascii="Palatino Linotype" w:eastAsia="Palatino Linotype" w:hAnsi="Palatino Linotype" w:cs="Palatino Linotype"/>
          <w:color w:val="000000"/>
        </w:rPr>
        <w:t>s</w:t>
      </w:r>
      <w:r w:rsidRPr="0006024B">
        <w:rPr>
          <w:rFonts w:ascii="Palatino Linotype" w:eastAsia="Palatino Linotype" w:hAnsi="Palatino Linotype" w:cs="Palatino Linotype"/>
          <w:color w:val="000000"/>
        </w:rPr>
        <w:t xml:space="preserve"> de revisión en contra de la respuesta</w:t>
      </w:r>
      <w:r w:rsidR="00924985" w:rsidRPr="0006024B">
        <w:rPr>
          <w:rFonts w:ascii="Palatino Linotype" w:eastAsia="Palatino Linotype" w:hAnsi="Palatino Linotype" w:cs="Palatino Linotype"/>
          <w:color w:val="000000"/>
        </w:rPr>
        <w:t>s</w:t>
      </w:r>
      <w:r w:rsidRPr="0006024B">
        <w:rPr>
          <w:rFonts w:ascii="Palatino Linotype" w:eastAsia="Palatino Linotype" w:hAnsi="Palatino Linotype" w:cs="Palatino Linotype"/>
          <w:color w:val="000000"/>
        </w:rPr>
        <w:t>, manifestando las siguientes razones o motivos de inconformidad:</w:t>
      </w:r>
    </w:p>
    <w:p w:rsidR="00924985" w:rsidRPr="0006024B" w:rsidRDefault="00924985"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color w:val="000000"/>
        </w:rPr>
        <w:t xml:space="preserve"> </w:t>
      </w:r>
    </w:p>
    <w:tbl>
      <w:tblPr>
        <w:tblStyle w:val="Tablaconcuadrcula"/>
        <w:tblW w:w="9493" w:type="dxa"/>
        <w:jc w:val="center"/>
        <w:tblLook w:val="04A0" w:firstRow="1" w:lastRow="0" w:firstColumn="1" w:lastColumn="0" w:noHBand="0" w:noVBand="1"/>
      </w:tblPr>
      <w:tblGrid>
        <w:gridCol w:w="3176"/>
        <w:gridCol w:w="6317"/>
      </w:tblGrid>
      <w:tr w:rsidR="00924985" w:rsidRPr="0006024B" w:rsidTr="00924985">
        <w:trPr>
          <w:jc w:val="center"/>
        </w:trPr>
        <w:tc>
          <w:tcPr>
            <w:tcW w:w="3114" w:type="dxa"/>
            <w:shd w:val="clear" w:color="auto" w:fill="F2F2F2" w:themeFill="background1" w:themeFillShade="F2"/>
            <w:vAlign w:val="center"/>
          </w:tcPr>
          <w:p w:rsidR="00924985" w:rsidRPr="0006024B" w:rsidRDefault="00924985"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SOLICITUD</w:t>
            </w:r>
          </w:p>
        </w:tc>
        <w:tc>
          <w:tcPr>
            <w:tcW w:w="6379" w:type="dxa"/>
            <w:shd w:val="clear" w:color="auto" w:fill="F2F2F2" w:themeFill="background1" w:themeFillShade="F2"/>
            <w:vAlign w:val="center"/>
          </w:tcPr>
          <w:p w:rsidR="00924985" w:rsidRPr="0006024B" w:rsidRDefault="00076432"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INCONFORMIDAD</w:t>
            </w:r>
          </w:p>
        </w:tc>
      </w:tr>
      <w:tr w:rsidR="00924985" w:rsidRPr="0006024B" w:rsidTr="00924985">
        <w:trPr>
          <w:jc w:val="center"/>
        </w:trPr>
        <w:tc>
          <w:tcPr>
            <w:tcW w:w="3114" w:type="dxa"/>
            <w:vAlign w:val="center"/>
          </w:tcPr>
          <w:p w:rsidR="00E0486A" w:rsidRPr="0006024B" w:rsidRDefault="00E0486A"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t>00667/TOLUCA/IP/2025</w:t>
            </w:r>
          </w:p>
          <w:p w:rsidR="00E0486A" w:rsidRPr="0006024B" w:rsidRDefault="00924985"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Cs/>
                <w:color w:val="000000"/>
              </w:rPr>
              <w:t>Recayó el recurso de revisión</w:t>
            </w:r>
            <w:r w:rsidR="00E0486A" w:rsidRPr="0006024B">
              <w:rPr>
                <w:rFonts w:ascii="Palatino Linotype" w:eastAsia="Palatino Linotype" w:hAnsi="Palatino Linotype" w:cs="Palatino Linotype"/>
                <w:b/>
                <w:bCs/>
                <w:color w:val="000000"/>
              </w:rPr>
              <w:t>:</w:t>
            </w:r>
          </w:p>
          <w:p w:rsidR="00924985" w:rsidRPr="0006024B" w:rsidRDefault="00E0486A" w:rsidP="00D24617">
            <w:pPr>
              <w:jc w:val="center"/>
              <w:rPr>
                <w:rFonts w:ascii="Palatino Linotype" w:eastAsia="Palatino Linotype" w:hAnsi="Palatino Linotype" w:cs="Palatino Linotype"/>
                <w:bCs/>
                <w:color w:val="000000"/>
              </w:rPr>
            </w:pPr>
            <w:r w:rsidRPr="0006024B">
              <w:rPr>
                <w:rFonts w:ascii="Palatino Linotype" w:eastAsia="Palatino Linotype" w:hAnsi="Palatino Linotype" w:cs="Palatino Linotype"/>
                <w:b/>
                <w:bCs/>
                <w:color w:val="000000"/>
              </w:rPr>
              <w:t>02103/INFOEM/IP/RR/2025</w:t>
            </w:r>
          </w:p>
        </w:tc>
        <w:tc>
          <w:tcPr>
            <w:tcW w:w="6379" w:type="dxa"/>
            <w:vAlign w:val="center"/>
          </w:tcPr>
          <w:p w:rsidR="00924985" w:rsidRPr="0006024B" w:rsidRDefault="00924985"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Pr="0006024B">
              <w:rPr>
                <w:rFonts w:ascii="Palatino Linotype" w:eastAsia="Palatino Linotype" w:hAnsi="Palatino Linotype" w:cs="Palatino Linotype"/>
                <w:b/>
                <w:i/>
                <w:color w:val="000000"/>
              </w:rPr>
              <w:t>Acto impugnado:</w:t>
            </w:r>
            <w:r w:rsidRPr="0006024B">
              <w:rPr>
                <w:rFonts w:ascii="Palatino Linotype" w:eastAsia="Palatino Linotype" w:hAnsi="Palatino Linotype" w:cs="Palatino Linotype"/>
                <w:i/>
                <w:color w:val="000000"/>
              </w:rPr>
              <w:t xml:space="preserve"> “</w:t>
            </w:r>
            <w:r w:rsidR="00E0486A" w:rsidRPr="0006024B">
              <w:rPr>
                <w:rFonts w:ascii="Palatino Linotype" w:eastAsia="Palatino Linotype" w:hAnsi="Palatino Linotype" w:cs="Palatino Linotype"/>
                <w:i/>
                <w:color w:val="000000"/>
              </w:rPr>
              <w:t>La negativa de la información</w:t>
            </w:r>
            <w:r w:rsidR="00036652" w:rsidRPr="0006024B">
              <w:rPr>
                <w:rFonts w:ascii="Palatino Linotype" w:eastAsia="Palatino Linotype" w:hAnsi="Palatino Linotype" w:cs="Palatino Linotype"/>
                <w:i/>
                <w:color w:val="000000"/>
              </w:rPr>
              <w:t>”</w:t>
            </w:r>
          </w:p>
          <w:p w:rsidR="00924985" w:rsidRPr="0006024B" w:rsidRDefault="00924985" w:rsidP="00D24617">
            <w:pPr>
              <w:jc w:val="both"/>
              <w:rPr>
                <w:rFonts w:ascii="Palatino Linotype" w:eastAsia="Palatino Linotype" w:hAnsi="Palatino Linotype" w:cs="Palatino Linotype"/>
                <w:i/>
                <w:color w:val="000000"/>
              </w:rPr>
            </w:pPr>
          </w:p>
          <w:p w:rsidR="00924985" w:rsidRPr="0006024B" w:rsidRDefault="00924985"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Pr="0006024B">
              <w:rPr>
                <w:rFonts w:ascii="Palatino Linotype" w:eastAsia="Palatino Linotype" w:hAnsi="Palatino Linotype" w:cs="Palatino Linotype"/>
                <w:b/>
                <w:i/>
                <w:color w:val="000000"/>
              </w:rPr>
              <w:t>Razones o Motivos de inconformidad:</w:t>
            </w:r>
            <w:r w:rsidRPr="0006024B">
              <w:rPr>
                <w:rFonts w:ascii="Palatino Linotype" w:eastAsia="Palatino Linotype" w:hAnsi="Palatino Linotype" w:cs="Palatino Linotype"/>
                <w:i/>
                <w:color w:val="000000"/>
              </w:rPr>
              <w:t xml:space="preserve"> “</w:t>
            </w:r>
            <w:r w:rsidR="00E0486A" w:rsidRPr="0006024B">
              <w:rPr>
                <w:rFonts w:ascii="Palatino Linotype" w:eastAsia="Palatino Linotype" w:hAnsi="Palatino Linotype" w:cs="Palatino Linotype"/>
                <w:i/>
                <w:color w:val="000000"/>
              </w:rPr>
              <w:t>La. Negativa de la información</w:t>
            </w:r>
            <w:r w:rsidR="00036652" w:rsidRPr="0006024B">
              <w:rPr>
                <w:rFonts w:ascii="Palatino Linotype" w:eastAsia="Palatino Linotype" w:hAnsi="Palatino Linotype" w:cs="Palatino Linotype"/>
                <w:i/>
                <w:color w:val="000000"/>
              </w:rPr>
              <w:t>”</w:t>
            </w:r>
          </w:p>
          <w:p w:rsidR="00036652" w:rsidRPr="0006024B" w:rsidRDefault="00036652" w:rsidP="00D24617">
            <w:pPr>
              <w:jc w:val="both"/>
              <w:rPr>
                <w:rFonts w:ascii="Palatino Linotype" w:eastAsia="Palatino Linotype" w:hAnsi="Palatino Linotype" w:cs="Palatino Linotype"/>
                <w:i/>
                <w:color w:val="000000"/>
              </w:rPr>
            </w:pPr>
          </w:p>
        </w:tc>
      </w:tr>
      <w:tr w:rsidR="00924985" w:rsidRPr="0006024B" w:rsidTr="00924985">
        <w:trPr>
          <w:jc w:val="center"/>
        </w:trPr>
        <w:tc>
          <w:tcPr>
            <w:tcW w:w="3114" w:type="dxa"/>
            <w:vAlign w:val="center"/>
          </w:tcPr>
          <w:p w:rsidR="00892140" w:rsidRPr="0006024B" w:rsidRDefault="00892140"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t>00666/TOLUCA/IP/2025</w:t>
            </w:r>
          </w:p>
          <w:p w:rsidR="00924985" w:rsidRPr="0006024B" w:rsidRDefault="00924985" w:rsidP="00D24617">
            <w:pPr>
              <w:jc w:val="center"/>
              <w:rPr>
                <w:rFonts w:ascii="Palatino Linotype" w:eastAsia="Palatino Linotype" w:hAnsi="Palatino Linotype" w:cs="Palatino Linotype"/>
                <w:bCs/>
                <w:color w:val="000000"/>
              </w:rPr>
            </w:pPr>
            <w:r w:rsidRPr="0006024B">
              <w:rPr>
                <w:rFonts w:ascii="Palatino Linotype" w:eastAsia="Palatino Linotype" w:hAnsi="Palatino Linotype" w:cs="Palatino Linotype"/>
                <w:bCs/>
                <w:color w:val="000000"/>
              </w:rPr>
              <w:t>Recayó el recurso de revisión</w:t>
            </w:r>
          </w:p>
          <w:p w:rsidR="00924985" w:rsidRPr="0006024B" w:rsidRDefault="00892140" w:rsidP="00D24617">
            <w:pPr>
              <w:jc w:val="cente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t>02104/INFOEM/IP/RR/2025</w:t>
            </w:r>
          </w:p>
        </w:tc>
        <w:tc>
          <w:tcPr>
            <w:tcW w:w="6379" w:type="dxa"/>
            <w:vAlign w:val="center"/>
          </w:tcPr>
          <w:p w:rsidR="00924985" w:rsidRPr="0006024B" w:rsidRDefault="00924985"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Pr="0006024B">
              <w:rPr>
                <w:rFonts w:ascii="Palatino Linotype" w:eastAsia="Palatino Linotype" w:hAnsi="Palatino Linotype" w:cs="Palatino Linotype"/>
                <w:b/>
                <w:i/>
                <w:color w:val="000000"/>
              </w:rPr>
              <w:t>Acto impugnado:</w:t>
            </w:r>
            <w:r w:rsidRPr="0006024B">
              <w:rPr>
                <w:rFonts w:ascii="Palatino Linotype" w:eastAsia="Palatino Linotype" w:hAnsi="Palatino Linotype" w:cs="Palatino Linotype"/>
                <w:i/>
                <w:color w:val="000000"/>
              </w:rPr>
              <w:t xml:space="preserve"> “</w:t>
            </w:r>
            <w:r w:rsidR="00892140" w:rsidRPr="0006024B">
              <w:rPr>
                <w:rFonts w:ascii="Palatino Linotype" w:eastAsia="Palatino Linotype" w:hAnsi="Palatino Linotype" w:cs="Palatino Linotype"/>
                <w:i/>
                <w:color w:val="000000"/>
              </w:rPr>
              <w:t>La negativa de la información</w:t>
            </w:r>
            <w:r w:rsidR="00036652" w:rsidRPr="0006024B">
              <w:rPr>
                <w:rFonts w:ascii="Palatino Linotype" w:eastAsia="Palatino Linotype" w:hAnsi="Palatino Linotype" w:cs="Palatino Linotype"/>
                <w:i/>
                <w:color w:val="000000"/>
              </w:rPr>
              <w:t>”</w:t>
            </w:r>
          </w:p>
          <w:p w:rsidR="00924985" w:rsidRPr="0006024B" w:rsidRDefault="00924985" w:rsidP="00D24617">
            <w:pPr>
              <w:jc w:val="both"/>
              <w:rPr>
                <w:rFonts w:ascii="Palatino Linotype" w:eastAsia="Palatino Linotype" w:hAnsi="Palatino Linotype" w:cs="Palatino Linotype"/>
                <w:i/>
                <w:color w:val="000000"/>
              </w:rPr>
            </w:pPr>
          </w:p>
          <w:p w:rsidR="00924985" w:rsidRPr="0006024B" w:rsidRDefault="00924985"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Pr="0006024B">
              <w:rPr>
                <w:rFonts w:ascii="Palatino Linotype" w:eastAsia="Palatino Linotype" w:hAnsi="Palatino Linotype" w:cs="Palatino Linotype"/>
                <w:b/>
                <w:i/>
                <w:color w:val="000000"/>
              </w:rPr>
              <w:t>Razones o Motivos de inconformidad:</w:t>
            </w:r>
            <w:r w:rsidR="00036652" w:rsidRPr="0006024B">
              <w:rPr>
                <w:rFonts w:ascii="Palatino Linotype" w:eastAsia="Palatino Linotype" w:hAnsi="Palatino Linotype" w:cs="Palatino Linotype"/>
                <w:i/>
                <w:color w:val="000000"/>
              </w:rPr>
              <w:t xml:space="preserve"> “</w:t>
            </w:r>
            <w:r w:rsidR="00892140" w:rsidRPr="0006024B">
              <w:rPr>
                <w:rFonts w:ascii="Palatino Linotype" w:eastAsia="Palatino Linotype" w:hAnsi="Palatino Linotype" w:cs="Palatino Linotype"/>
                <w:i/>
                <w:color w:val="000000"/>
              </w:rPr>
              <w:t>La negativa de la información</w:t>
            </w:r>
            <w:r w:rsidR="00036652" w:rsidRPr="0006024B">
              <w:rPr>
                <w:rFonts w:ascii="Palatino Linotype" w:eastAsia="Palatino Linotype" w:hAnsi="Palatino Linotype" w:cs="Palatino Linotype"/>
                <w:i/>
                <w:color w:val="000000"/>
              </w:rPr>
              <w:t>”</w:t>
            </w:r>
          </w:p>
          <w:p w:rsidR="00924985" w:rsidRPr="0006024B" w:rsidRDefault="00924985" w:rsidP="00D24617">
            <w:pPr>
              <w:jc w:val="both"/>
              <w:rPr>
                <w:rFonts w:ascii="Palatino Linotype" w:eastAsia="Palatino Linotype" w:hAnsi="Palatino Linotype" w:cs="Palatino Linotype"/>
                <w:color w:val="000000"/>
              </w:rPr>
            </w:pPr>
          </w:p>
        </w:tc>
      </w:tr>
      <w:tr w:rsidR="0068620C" w:rsidRPr="0006024B" w:rsidTr="00924985">
        <w:trPr>
          <w:jc w:val="center"/>
        </w:trPr>
        <w:tc>
          <w:tcPr>
            <w:tcW w:w="3114" w:type="dxa"/>
            <w:vAlign w:val="center"/>
          </w:tcPr>
          <w:p w:rsidR="00892140" w:rsidRPr="0006024B" w:rsidRDefault="00892140"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t>00665/TOLUCA/IP/2025</w:t>
            </w:r>
          </w:p>
          <w:p w:rsidR="0068620C" w:rsidRPr="0006024B" w:rsidRDefault="0068620C" w:rsidP="00D24617">
            <w:pPr>
              <w:jc w:val="center"/>
              <w:rPr>
                <w:rFonts w:ascii="Palatino Linotype" w:eastAsia="Palatino Linotype" w:hAnsi="Palatino Linotype" w:cs="Palatino Linotype"/>
                <w:bCs/>
                <w:color w:val="000000"/>
              </w:rPr>
            </w:pPr>
            <w:r w:rsidRPr="0006024B">
              <w:rPr>
                <w:rFonts w:ascii="Palatino Linotype" w:eastAsia="Palatino Linotype" w:hAnsi="Palatino Linotype" w:cs="Palatino Linotype"/>
                <w:bCs/>
                <w:color w:val="000000"/>
              </w:rPr>
              <w:t>Recayó el recurso de revisión</w:t>
            </w:r>
          </w:p>
          <w:p w:rsidR="0068620C" w:rsidRPr="0006024B" w:rsidRDefault="00892140" w:rsidP="00D24617">
            <w:pPr>
              <w:jc w:val="cente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t>02105/INFOEM/IP/RR/2025</w:t>
            </w:r>
          </w:p>
        </w:tc>
        <w:tc>
          <w:tcPr>
            <w:tcW w:w="6379" w:type="dxa"/>
            <w:vAlign w:val="center"/>
          </w:tcPr>
          <w:p w:rsidR="00892140" w:rsidRPr="0006024B" w:rsidRDefault="00892140"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Pr="0006024B">
              <w:rPr>
                <w:rFonts w:ascii="Palatino Linotype" w:eastAsia="Palatino Linotype" w:hAnsi="Palatino Linotype" w:cs="Palatino Linotype"/>
                <w:b/>
                <w:i/>
                <w:color w:val="000000"/>
              </w:rPr>
              <w:t>Acto impugnado:</w:t>
            </w:r>
            <w:r w:rsidRPr="0006024B">
              <w:rPr>
                <w:rFonts w:ascii="Palatino Linotype" w:eastAsia="Palatino Linotype" w:hAnsi="Palatino Linotype" w:cs="Palatino Linotype"/>
                <w:i/>
                <w:color w:val="000000"/>
              </w:rPr>
              <w:t xml:space="preserve"> “La negativa de la información”</w:t>
            </w:r>
          </w:p>
          <w:p w:rsidR="00892140" w:rsidRPr="0006024B" w:rsidRDefault="00892140" w:rsidP="00D24617">
            <w:pPr>
              <w:jc w:val="both"/>
              <w:rPr>
                <w:rFonts w:ascii="Palatino Linotype" w:eastAsia="Palatino Linotype" w:hAnsi="Palatino Linotype" w:cs="Palatino Linotype"/>
                <w:i/>
                <w:color w:val="000000"/>
              </w:rPr>
            </w:pPr>
          </w:p>
          <w:p w:rsidR="0068620C" w:rsidRPr="0006024B" w:rsidRDefault="00892140"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w:t>
            </w:r>
            <w:r w:rsidRPr="0006024B">
              <w:rPr>
                <w:rFonts w:ascii="Palatino Linotype" w:eastAsia="Palatino Linotype" w:hAnsi="Palatino Linotype" w:cs="Palatino Linotype"/>
                <w:b/>
                <w:i/>
                <w:color w:val="000000"/>
              </w:rPr>
              <w:t>Razones o Motivos de inconformidad:</w:t>
            </w:r>
            <w:r w:rsidRPr="0006024B">
              <w:rPr>
                <w:rFonts w:ascii="Palatino Linotype" w:eastAsia="Palatino Linotype" w:hAnsi="Palatino Linotype" w:cs="Palatino Linotype"/>
                <w:i/>
                <w:color w:val="000000"/>
              </w:rPr>
              <w:t xml:space="preserve"> “La. Negativa de la información” </w:t>
            </w:r>
          </w:p>
        </w:tc>
      </w:tr>
    </w:tbl>
    <w:p w:rsidR="00924985" w:rsidRPr="0006024B" w:rsidRDefault="00924985" w:rsidP="00D24617">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F00D88" w:rsidRPr="0006024B" w:rsidRDefault="00F00D88" w:rsidP="00D2461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F00D88"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bookmarkStart w:id="2" w:name="_heading=h.yix0z2yv6301" w:colFirst="0" w:colLast="0"/>
      <w:bookmarkEnd w:id="2"/>
      <w:r w:rsidRPr="0006024B">
        <w:rPr>
          <w:rFonts w:ascii="Palatino Linotype" w:eastAsia="Palatino Linotype" w:hAnsi="Palatino Linotype" w:cs="Palatino Linotype"/>
          <w:color w:val="000000"/>
        </w:rPr>
        <w:t xml:space="preserve">La Comisionada Ponente con fundamento en lo dispuesto por el artículo 185 fracción II de la </w:t>
      </w:r>
      <w:r w:rsidR="00327E99" w:rsidRPr="0006024B">
        <w:rPr>
          <w:rFonts w:ascii="Palatino Linotype" w:eastAsia="Palatino Linotype" w:hAnsi="Palatino Linotype" w:cs="Palatino Linotype"/>
          <w:color w:val="000000"/>
        </w:rPr>
        <w:t xml:space="preserve">ley de la materia, a través de los </w:t>
      </w:r>
      <w:r w:rsidRPr="0006024B">
        <w:rPr>
          <w:rFonts w:ascii="Palatino Linotype" w:eastAsia="Palatino Linotype" w:hAnsi="Palatino Linotype" w:cs="Palatino Linotype"/>
          <w:color w:val="000000"/>
        </w:rPr>
        <w:t>acuerdo</w:t>
      </w:r>
      <w:r w:rsidR="00327E99" w:rsidRPr="0006024B">
        <w:rPr>
          <w:rFonts w:ascii="Palatino Linotype" w:eastAsia="Palatino Linotype" w:hAnsi="Palatino Linotype" w:cs="Palatino Linotype"/>
          <w:color w:val="000000"/>
        </w:rPr>
        <w:t>s</w:t>
      </w:r>
      <w:r w:rsidRPr="0006024B">
        <w:rPr>
          <w:rFonts w:ascii="Palatino Linotype" w:eastAsia="Palatino Linotype" w:hAnsi="Palatino Linotype" w:cs="Palatino Linotype"/>
          <w:color w:val="000000"/>
        </w:rPr>
        <w:t xml:space="preserve"> de admisión de </w:t>
      </w:r>
      <w:r w:rsidR="00892140" w:rsidRPr="0006024B">
        <w:rPr>
          <w:rFonts w:ascii="Palatino Linotype" w:eastAsia="Palatino Linotype" w:hAnsi="Palatino Linotype" w:cs="Palatino Linotype"/>
          <w:b/>
          <w:color w:val="000000"/>
        </w:rPr>
        <w:t>veintisiete y veintiocho</w:t>
      </w:r>
      <w:r w:rsidR="001831C0" w:rsidRPr="0006024B">
        <w:rPr>
          <w:rFonts w:ascii="Palatino Linotype" w:eastAsia="Palatino Linotype" w:hAnsi="Palatino Linotype" w:cs="Palatino Linotype"/>
          <w:b/>
          <w:color w:val="000000"/>
        </w:rPr>
        <w:t xml:space="preserve"> de febr</w:t>
      </w:r>
      <w:r w:rsidR="00892140" w:rsidRPr="0006024B">
        <w:rPr>
          <w:rFonts w:ascii="Palatino Linotype" w:eastAsia="Palatino Linotype" w:hAnsi="Palatino Linotype" w:cs="Palatino Linotype"/>
          <w:b/>
          <w:color w:val="000000"/>
        </w:rPr>
        <w:t xml:space="preserve">ero y cuatro </w:t>
      </w:r>
      <w:r w:rsidR="001831C0" w:rsidRPr="0006024B">
        <w:rPr>
          <w:rFonts w:ascii="Palatino Linotype" w:eastAsia="Palatino Linotype" w:hAnsi="Palatino Linotype" w:cs="Palatino Linotype"/>
          <w:b/>
          <w:color w:val="000000"/>
        </w:rPr>
        <w:t xml:space="preserve">de marzo </w:t>
      </w:r>
      <w:r w:rsidRPr="0006024B">
        <w:rPr>
          <w:rFonts w:ascii="Palatino Linotype" w:eastAsia="Palatino Linotype" w:hAnsi="Palatino Linotype" w:cs="Palatino Linotype"/>
          <w:b/>
          <w:color w:val="000000"/>
        </w:rPr>
        <w:t>de dos mil veinticinco</w:t>
      </w:r>
      <w:r w:rsidRPr="0006024B">
        <w:rPr>
          <w:rFonts w:ascii="Palatino Linotype" w:eastAsia="Palatino Linotype" w:hAnsi="Palatino Linotype" w:cs="Palatino Linotype"/>
          <w:color w:val="000000"/>
        </w:rPr>
        <w:t xml:space="preserve">, puso a disposición de las partes el expediente electrónico vía </w:t>
      </w:r>
      <w:r w:rsidRPr="0006024B">
        <w:rPr>
          <w:rFonts w:ascii="Palatino Linotype" w:eastAsia="Palatino Linotype" w:hAnsi="Palatino Linotype" w:cs="Palatino Linotype"/>
          <w:b/>
          <w:color w:val="000000"/>
        </w:rPr>
        <w:t xml:space="preserve">SAIMEX </w:t>
      </w:r>
      <w:r w:rsidRPr="0006024B">
        <w:rPr>
          <w:rFonts w:ascii="Palatino Linotype" w:eastAsia="Palatino Linotype" w:hAnsi="Palatino Linotype" w:cs="Palatino Linotype"/>
          <w:color w:val="000000"/>
        </w:rPr>
        <w:t xml:space="preserve">a efecto de que en un plazo máximo de siete días manifestaran lo que a su derecho conviniera, ofrecieran pruebas y alegatos </w:t>
      </w:r>
      <w:r w:rsidRPr="0006024B">
        <w:rPr>
          <w:rFonts w:ascii="Palatino Linotype" w:eastAsia="Palatino Linotype" w:hAnsi="Palatino Linotype" w:cs="Palatino Linotype"/>
          <w:color w:val="000000"/>
        </w:rPr>
        <w:lastRenderedPageBreak/>
        <w:t xml:space="preserve">según corresponda a los casos concretos, y el </w:t>
      </w:r>
      <w:r w:rsidRPr="0006024B">
        <w:rPr>
          <w:rFonts w:ascii="Palatino Linotype" w:eastAsia="Palatino Linotype" w:hAnsi="Palatino Linotype" w:cs="Palatino Linotype"/>
          <w:b/>
          <w:color w:val="000000"/>
        </w:rPr>
        <w:t>SUJETO OBLIGADO</w:t>
      </w:r>
      <w:r w:rsidRPr="0006024B">
        <w:rPr>
          <w:rFonts w:ascii="Palatino Linotype" w:eastAsia="Palatino Linotype" w:hAnsi="Palatino Linotype" w:cs="Palatino Linotype"/>
          <w:color w:val="000000"/>
        </w:rPr>
        <w:t xml:space="preserve"> presentará el Informe Justificado procedente.</w:t>
      </w:r>
    </w:p>
    <w:p w:rsidR="00F00D88" w:rsidRPr="0006024B" w:rsidRDefault="00F00D88" w:rsidP="00D246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E4020"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El </w:t>
      </w:r>
      <w:r w:rsidRPr="0006024B">
        <w:rPr>
          <w:rFonts w:ascii="Palatino Linotype" w:eastAsia="Palatino Linotype" w:hAnsi="Palatino Linotype" w:cs="Palatino Linotype"/>
          <w:b/>
          <w:color w:val="000000"/>
        </w:rPr>
        <w:t xml:space="preserve">PARTICULAR </w:t>
      </w:r>
      <w:r w:rsidR="00892140" w:rsidRPr="0006024B">
        <w:rPr>
          <w:rFonts w:ascii="Palatino Linotype" w:eastAsia="Palatino Linotype" w:hAnsi="Palatino Linotype" w:cs="Palatino Linotype"/>
          <w:color w:val="000000"/>
        </w:rPr>
        <w:t>dejo</w:t>
      </w:r>
      <w:r w:rsidRPr="0006024B">
        <w:rPr>
          <w:rFonts w:ascii="Palatino Linotype" w:eastAsia="Palatino Linotype" w:hAnsi="Palatino Linotype" w:cs="Palatino Linotype"/>
          <w:color w:val="000000"/>
        </w:rPr>
        <w:t xml:space="preserve"> de realizar manifestaciones </w:t>
      </w:r>
      <w:r w:rsidR="000E4020" w:rsidRPr="0006024B">
        <w:rPr>
          <w:rFonts w:ascii="Palatino Linotype" w:eastAsia="Palatino Linotype" w:hAnsi="Palatino Linotype" w:cs="Palatino Linotype"/>
          <w:color w:val="000000"/>
        </w:rPr>
        <w:t>conforme</w:t>
      </w:r>
      <w:r w:rsidRPr="0006024B">
        <w:rPr>
          <w:rFonts w:ascii="Palatino Linotype" w:eastAsia="Palatino Linotype" w:hAnsi="Palatino Linotype" w:cs="Palatino Linotype"/>
          <w:color w:val="000000"/>
        </w:rPr>
        <w:t xml:space="preserve"> a su derecho conviniera y asistiera.</w:t>
      </w:r>
    </w:p>
    <w:p w:rsidR="00892140" w:rsidRPr="0006024B" w:rsidRDefault="00892140" w:rsidP="00D24617">
      <w:pPr>
        <w:pStyle w:val="Prrafodelista"/>
        <w:ind w:left="0"/>
        <w:rPr>
          <w:rFonts w:ascii="Palatino Linotype" w:eastAsia="Palatino Linotype" w:hAnsi="Palatino Linotype" w:cs="Palatino Linotype"/>
          <w:color w:val="000000"/>
        </w:rPr>
      </w:pPr>
    </w:p>
    <w:p w:rsidR="00892140" w:rsidRPr="0006024B" w:rsidRDefault="00892140"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El </w:t>
      </w:r>
      <w:r w:rsidRPr="0006024B">
        <w:rPr>
          <w:rFonts w:ascii="Palatino Linotype" w:eastAsia="Palatino Linotype" w:hAnsi="Palatino Linotype" w:cs="Palatino Linotype"/>
          <w:b/>
          <w:color w:val="000000"/>
        </w:rPr>
        <w:t xml:space="preserve">SUJETO OBLIGADO, </w:t>
      </w:r>
      <w:r w:rsidRPr="0006024B">
        <w:rPr>
          <w:rFonts w:ascii="Palatino Linotype" w:eastAsia="Palatino Linotype" w:hAnsi="Palatino Linotype" w:cs="Palatino Linotype"/>
          <w:color w:val="000000"/>
        </w:rPr>
        <w:t>dentro de los recursos que nos ocupan, rindió el Informe Justificado correspondiente y confirmo su respuesta primigenia a través de los siguientes archivos:</w:t>
      </w:r>
    </w:p>
    <w:p w:rsidR="00892140" w:rsidRPr="0006024B" w:rsidRDefault="0074702A" w:rsidP="00AD5F5E">
      <w:pPr>
        <w:pStyle w:val="Prrafodelista"/>
        <w:numPr>
          <w:ilvl w:val="0"/>
          <w:numId w:val="25"/>
        </w:numPr>
        <w:ind w:left="426"/>
        <w:rPr>
          <w:rFonts w:ascii="Palatino Linotype" w:eastAsia="Palatino Linotype" w:hAnsi="Palatino Linotype" w:cs="Palatino Linotype"/>
          <w:i/>
        </w:rPr>
      </w:pPr>
      <w:hyperlink r:id="rId13" w:history="1">
        <w:r w:rsidR="00892140" w:rsidRPr="0006024B">
          <w:rPr>
            <w:rStyle w:val="Hipervnculo"/>
            <w:rFonts w:ascii="Palatino Linotype" w:eastAsia="Palatino Linotype" w:hAnsi="Palatino Linotype" w:cs="Palatino Linotype"/>
            <w:b/>
            <w:bCs/>
            <w:i/>
            <w:color w:val="auto"/>
            <w:u w:val="none"/>
          </w:rPr>
          <w:t>INFORME JUSTIFICADO 02103-2025.pdf</w:t>
        </w:r>
      </w:hyperlink>
    </w:p>
    <w:p w:rsidR="00892140" w:rsidRPr="0006024B" w:rsidRDefault="0074702A" w:rsidP="00AD5F5E">
      <w:pPr>
        <w:pStyle w:val="Prrafodelista"/>
        <w:numPr>
          <w:ilvl w:val="0"/>
          <w:numId w:val="25"/>
        </w:numPr>
        <w:ind w:left="426"/>
        <w:rPr>
          <w:rFonts w:ascii="Palatino Linotype" w:eastAsia="Palatino Linotype" w:hAnsi="Palatino Linotype" w:cs="Palatino Linotype"/>
          <w:i/>
        </w:rPr>
      </w:pPr>
      <w:hyperlink r:id="rId14" w:history="1">
        <w:r w:rsidR="00892140" w:rsidRPr="0006024B">
          <w:rPr>
            <w:rStyle w:val="Hipervnculo"/>
            <w:rFonts w:ascii="Palatino Linotype" w:eastAsia="Palatino Linotype" w:hAnsi="Palatino Linotype" w:cs="Palatino Linotype"/>
            <w:b/>
            <w:bCs/>
            <w:i/>
            <w:color w:val="auto"/>
            <w:u w:val="none"/>
          </w:rPr>
          <w:t>Informe Justificado 2104.pdf</w:t>
        </w:r>
      </w:hyperlink>
    </w:p>
    <w:p w:rsidR="00892140" w:rsidRPr="0006024B" w:rsidRDefault="0074702A" w:rsidP="00AD5F5E">
      <w:pPr>
        <w:pStyle w:val="Prrafodelista"/>
        <w:numPr>
          <w:ilvl w:val="0"/>
          <w:numId w:val="25"/>
        </w:numPr>
        <w:ind w:left="426"/>
        <w:rPr>
          <w:rFonts w:ascii="Palatino Linotype" w:eastAsia="Palatino Linotype" w:hAnsi="Palatino Linotype" w:cs="Palatino Linotype"/>
          <w:i/>
        </w:rPr>
      </w:pPr>
      <w:hyperlink r:id="rId15" w:history="1">
        <w:r w:rsidR="00892140" w:rsidRPr="0006024B">
          <w:rPr>
            <w:rStyle w:val="Hipervnculo"/>
            <w:rFonts w:ascii="Palatino Linotype" w:eastAsia="Palatino Linotype" w:hAnsi="Palatino Linotype" w:cs="Palatino Linotype"/>
            <w:b/>
            <w:bCs/>
            <w:i/>
            <w:color w:val="auto"/>
            <w:u w:val="none"/>
          </w:rPr>
          <w:t>RR-2105-2025.pdf</w:t>
        </w:r>
      </w:hyperlink>
    </w:p>
    <w:p w:rsidR="000E4020" w:rsidRPr="0006024B" w:rsidRDefault="000E4020" w:rsidP="00D2461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831C0" w:rsidRPr="0006024B" w:rsidRDefault="000E4020" w:rsidP="00D24617">
      <w:pPr>
        <w:numPr>
          <w:ilvl w:val="0"/>
          <w:numId w:val="1"/>
        </w:numPr>
        <w:pBdr>
          <w:top w:val="nil"/>
          <w:left w:val="nil"/>
          <w:bottom w:val="nil"/>
          <w:right w:val="nil"/>
          <w:between w:val="nil"/>
        </w:pBdr>
        <w:spacing w:line="360" w:lineRule="auto"/>
        <w:ind w:left="0" w:firstLine="0"/>
        <w:jc w:val="both"/>
        <w:rPr>
          <w:rFonts w:ascii="Palatino Linotype" w:hAnsi="Palatino Linotype" w:cs="Arial"/>
          <w:bCs/>
        </w:rPr>
      </w:pPr>
      <w:r w:rsidRPr="0006024B">
        <w:rPr>
          <w:rFonts w:ascii="Palatino Linotype" w:hAnsi="Palatino Linotype" w:cs="Arial"/>
          <w:bCs/>
        </w:rPr>
        <w:t>C</w:t>
      </w:r>
      <w:r w:rsidR="00F179A7" w:rsidRPr="0006024B">
        <w:rPr>
          <w:rFonts w:ascii="Palatino Linotype" w:hAnsi="Palatino Linotype" w:cs="Arial"/>
          <w:bCs/>
        </w:rPr>
        <w:t xml:space="preserve">on fundamento en lo dispuesto por el </w:t>
      </w:r>
      <w:r w:rsidR="00F179A7" w:rsidRPr="0006024B">
        <w:rPr>
          <w:rFonts w:ascii="Palatino Linotype" w:eastAsia="Calibri" w:hAnsi="Palatino Linotype" w:cs="Arial"/>
        </w:rPr>
        <w:t xml:space="preserve">artículo 185 fracción I de la </w:t>
      </w:r>
      <w:r w:rsidR="00F179A7" w:rsidRPr="0006024B">
        <w:rPr>
          <w:rFonts w:ascii="Palatino Linotype" w:eastAsia="Calibri" w:hAnsi="Palatino Linotype" w:cs="Arial"/>
          <w:b/>
        </w:rPr>
        <w:t>Ley de Transparencia y Acceso a la Información Pública del Estado de México y Municipios,</w:t>
      </w:r>
      <w:r w:rsidR="00F179A7" w:rsidRPr="0006024B">
        <w:rPr>
          <w:rFonts w:ascii="Palatino Linotype" w:hAnsi="Palatino Linotype" w:cs="Arial"/>
        </w:rPr>
        <w:t xml:space="preserve"> </w:t>
      </w:r>
      <w:r w:rsidR="001831C0" w:rsidRPr="0006024B">
        <w:rPr>
          <w:rFonts w:ascii="Palatino Linotype" w:hAnsi="Palatino Linotype" w:cs="Arial"/>
          <w:bCs/>
        </w:rPr>
        <w:t>los recursos de revisión fueron turnados de la siguiente manera:</w:t>
      </w:r>
    </w:p>
    <w:p w:rsidR="00892140" w:rsidRPr="0006024B" w:rsidRDefault="00892140" w:rsidP="00D24617">
      <w:pPr>
        <w:pBdr>
          <w:top w:val="nil"/>
          <w:left w:val="nil"/>
          <w:bottom w:val="nil"/>
          <w:right w:val="nil"/>
          <w:between w:val="nil"/>
        </w:pBdr>
        <w:spacing w:line="360" w:lineRule="auto"/>
        <w:jc w:val="both"/>
        <w:rPr>
          <w:rFonts w:ascii="Palatino Linotype" w:hAnsi="Palatino Linotype" w:cs="Arial"/>
          <w:bCs/>
        </w:rPr>
      </w:pPr>
    </w:p>
    <w:tbl>
      <w:tblPr>
        <w:tblStyle w:val="Tablaconcuadrcula"/>
        <w:tblW w:w="9493" w:type="dxa"/>
        <w:jc w:val="center"/>
        <w:tblLook w:val="04A0" w:firstRow="1" w:lastRow="0" w:firstColumn="1" w:lastColumn="0" w:noHBand="0" w:noVBand="1"/>
      </w:tblPr>
      <w:tblGrid>
        <w:gridCol w:w="3176"/>
        <w:gridCol w:w="6317"/>
      </w:tblGrid>
      <w:tr w:rsidR="00892140" w:rsidRPr="0006024B" w:rsidTr="008D1C3F">
        <w:trPr>
          <w:jc w:val="center"/>
        </w:trPr>
        <w:tc>
          <w:tcPr>
            <w:tcW w:w="3114" w:type="dxa"/>
            <w:shd w:val="clear" w:color="auto" w:fill="F2F2F2" w:themeFill="background1" w:themeFillShade="F2"/>
            <w:vAlign w:val="center"/>
          </w:tcPr>
          <w:p w:rsidR="00892140" w:rsidRPr="0006024B" w:rsidRDefault="00892140"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SOLICITUD</w:t>
            </w:r>
          </w:p>
        </w:tc>
        <w:tc>
          <w:tcPr>
            <w:tcW w:w="6379" w:type="dxa"/>
            <w:shd w:val="clear" w:color="auto" w:fill="F2F2F2" w:themeFill="background1" w:themeFillShade="F2"/>
            <w:vAlign w:val="center"/>
          </w:tcPr>
          <w:p w:rsidR="00892140" w:rsidRPr="0006024B" w:rsidRDefault="00892140" w:rsidP="00D24617">
            <w:pPr>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Comisionado (a)</w:t>
            </w:r>
          </w:p>
        </w:tc>
      </w:tr>
      <w:tr w:rsidR="00892140" w:rsidRPr="0006024B" w:rsidTr="008D1C3F">
        <w:trPr>
          <w:jc w:val="center"/>
        </w:trPr>
        <w:tc>
          <w:tcPr>
            <w:tcW w:w="3114" w:type="dxa"/>
            <w:vAlign w:val="center"/>
          </w:tcPr>
          <w:p w:rsidR="00892140" w:rsidRPr="0006024B" w:rsidRDefault="00892140"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t>00667/TOLUCA/IP/2025</w:t>
            </w:r>
          </w:p>
          <w:p w:rsidR="00892140" w:rsidRPr="0006024B" w:rsidRDefault="00892140"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Cs/>
                <w:color w:val="000000"/>
              </w:rPr>
              <w:t>Recayó el recurso de revisión</w:t>
            </w:r>
            <w:r w:rsidRPr="0006024B">
              <w:rPr>
                <w:rFonts w:ascii="Palatino Linotype" w:eastAsia="Palatino Linotype" w:hAnsi="Palatino Linotype" w:cs="Palatino Linotype"/>
                <w:b/>
                <w:bCs/>
                <w:color w:val="000000"/>
              </w:rPr>
              <w:t>:</w:t>
            </w:r>
          </w:p>
          <w:p w:rsidR="00892140" w:rsidRPr="0006024B" w:rsidRDefault="00892140" w:rsidP="00D24617">
            <w:pPr>
              <w:jc w:val="center"/>
              <w:rPr>
                <w:rFonts w:ascii="Palatino Linotype" w:eastAsia="Palatino Linotype" w:hAnsi="Palatino Linotype" w:cs="Palatino Linotype"/>
                <w:bCs/>
                <w:color w:val="000000"/>
              </w:rPr>
            </w:pPr>
            <w:r w:rsidRPr="0006024B">
              <w:rPr>
                <w:rFonts w:ascii="Palatino Linotype" w:eastAsia="Palatino Linotype" w:hAnsi="Palatino Linotype" w:cs="Palatino Linotype"/>
                <w:b/>
                <w:bCs/>
                <w:color w:val="000000"/>
              </w:rPr>
              <w:t>02103/INFOEM/IP/RR/2025</w:t>
            </w:r>
          </w:p>
        </w:tc>
        <w:tc>
          <w:tcPr>
            <w:tcW w:w="6379" w:type="dxa"/>
            <w:vAlign w:val="center"/>
          </w:tcPr>
          <w:p w:rsidR="00892140" w:rsidRPr="0006024B" w:rsidRDefault="00892140" w:rsidP="00D24617">
            <w:pPr>
              <w:jc w:val="center"/>
              <w:rPr>
                <w:rFonts w:ascii="Palatino Linotype" w:eastAsia="Palatino Linotype" w:hAnsi="Palatino Linotype" w:cs="Palatino Linotype"/>
                <w:i/>
                <w:color w:val="000000"/>
              </w:rPr>
            </w:pPr>
            <w:r w:rsidRPr="0006024B">
              <w:rPr>
                <w:rFonts w:ascii="Palatino Linotype" w:hAnsi="Palatino Linotype" w:cs="Arial"/>
                <w:bCs/>
              </w:rPr>
              <w:t xml:space="preserve">Comisionada </w:t>
            </w:r>
            <w:r w:rsidRPr="0006024B">
              <w:rPr>
                <w:rFonts w:ascii="Palatino Linotype" w:hAnsi="Palatino Linotype" w:cs="Arial"/>
                <w:b/>
                <w:bCs/>
              </w:rPr>
              <w:t>María del Rosario Mejía Ayala</w:t>
            </w:r>
          </w:p>
        </w:tc>
      </w:tr>
      <w:tr w:rsidR="00892140" w:rsidRPr="0006024B" w:rsidTr="008D1C3F">
        <w:trPr>
          <w:jc w:val="center"/>
        </w:trPr>
        <w:tc>
          <w:tcPr>
            <w:tcW w:w="3114" w:type="dxa"/>
            <w:vAlign w:val="center"/>
          </w:tcPr>
          <w:p w:rsidR="00892140" w:rsidRPr="0006024B" w:rsidRDefault="00892140"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t>00666/TOLUCA/IP/2025</w:t>
            </w:r>
          </w:p>
          <w:p w:rsidR="00892140" w:rsidRPr="0006024B" w:rsidRDefault="00892140" w:rsidP="00D24617">
            <w:pPr>
              <w:jc w:val="center"/>
              <w:rPr>
                <w:rFonts w:ascii="Palatino Linotype" w:eastAsia="Palatino Linotype" w:hAnsi="Palatino Linotype" w:cs="Palatino Linotype"/>
                <w:bCs/>
                <w:color w:val="000000"/>
              </w:rPr>
            </w:pPr>
            <w:r w:rsidRPr="0006024B">
              <w:rPr>
                <w:rFonts w:ascii="Palatino Linotype" w:eastAsia="Palatino Linotype" w:hAnsi="Palatino Linotype" w:cs="Palatino Linotype"/>
                <w:bCs/>
                <w:color w:val="000000"/>
              </w:rPr>
              <w:t>Recayó el recurso de revisión</w:t>
            </w:r>
          </w:p>
          <w:p w:rsidR="00892140" w:rsidRPr="0006024B" w:rsidRDefault="00892140" w:rsidP="00D24617">
            <w:pPr>
              <w:jc w:val="cente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t>02104/INFOEM/IP/RR/2025</w:t>
            </w:r>
          </w:p>
        </w:tc>
        <w:tc>
          <w:tcPr>
            <w:tcW w:w="6379" w:type="dxa"/>
            <w:vAlign w:val="center"/>
          </w:tcPr>
          <w:p w:rsidR="00892140" w:rsidRPr="0006024B" w:rsidRDefault="00892140" w:rsidP="00D24617">
            <w:pPr>
              <w:jc w:val="center"/>
              <w:rPr>
                <w:rFonts w:ascii="Palatino Linotype" w:eastAsia="Palatino Linotype" w:hAnsi="Palatino Linotype" w:cs="Palatino Linotype"/>
                <w:color w:val="000000"/>
              </w:rPr>
            </w:pPr>
            <w:r w:rsidRPr="0006024B">
              <w:rPr>
                <w:rFonts w:ascii="Palatino Linotype" w:hAnsi="Palatino Linotype" w:cs="Arial"/>
                <w:bCs/>
              </w:rPr>
              <w:t xml:space="preserve">Comisionada </w:t>
            </w:r>
            <w:r w:rsidRPr="0006024B">
              <w:rPr>
                <w:rFonts w:ascii="Palatino Linotype" w:hAnsi="Palatino Linotype" w:cs="Arial"/>
                <w:b/>
                <w:bCs/>
              </w:rPr>
              <w:t>Guadalupe Ramírez Peña</w:t>
            </w:r>
          </w:p>
        </w:tc>
      </w:tr>
      <w:tr w:rsidR="00892140" w:rsidRPr="0006024B" w:rsidTr="008D1C3F">
        <w:trPr>
          <w:jc w:val="center"/>
        </w:trPr>
        <w:tc>
          <w:tcPr>
            <w:tcW w:w="3114" w:type="dxa"/>
            <w:vAlign w:val="center"/>
          </w:tcPr>
          <w:p w:rsidR="00892140" w:rsidRPr="0006024B" w:rsidRDefault="00892140" w:rsidP="00D24617">
            <w:pPr>
              <w:jc w:val="center"/>
              <w:rPr>
                <w:rFonts w:ascii="Palatino Linotype" w:eastAsia="Palatino Linotype" w:hAnsi="Palatino Linotype" w:cs="Palatino Linotype"/>
                <w:b/>
                <w:bCs/>
                <w:color w:val="000000"/>
              </w:rPr>
            </w:pPr>
            <w:r w:rsidRPr="0006024B">
              <w:rPr>
                <w:rFonts w:ascii="Palatino Linotype" w:eastAsia="Palatino Linotype" w:hAnsi="Palatino Linotype" w:cs="Palatino Linotype"/>
                <w:b/>
                <w:bCs/>
                <w:color w:val="000000"/>
              </w:rPr>
              <w:t>00665/TOLUCA/IP/2025</w:t>
            </w:r>
          </w:p>
          <w:p w:rsidR="00892140" w:rsidRPr="0006024B" w:rsidRDefault="00892140" w:rsidP="00D24617">
            <w:pPr>
              <w:jc w:val="center"/>
              <w:rPr>
                <w:rFonts w:ascii="Palatino Linotype" w:eastAsia="Palatino Linotype" w:hAnsi="Palatino Linotype" w:cs="Palatino Linotype"/>
                <w:bCs/>
                <w:color w:val="000000"/>
              </w:rPr>
            </w:pPr>
            <w:r w:rsidRPr="0006024B">
              <w:rPr>
                <w:rFonts w:ascii="Palatino Linotype" w:eastAsia="Palatino Linotype" w:hAnsi="Palatino Linotype" w:cs="Palatino Linotype"/>
                <w:bCs/>
                <w:color w:val="000000"/>
              </w:rPr>
              <w:t>Recayó el recurso de revisión</w:t>
            </w:r>
          </w:p>
          <w:p w:rsidR="00892140" w:rsidRPr="0006024B" w:rsidRDefault="00892140" w:rsidP="00D24617">
            <w:pPr>
              <w:jc w:val="center"/>
              <w:rPr>
                <w:rFonts w:ascii="Palatino Linotype" w:eastAsia="Palatino Linotype" w:hAnsi="Palatino Linotype" w:cs="Palatino Linotype"/>
                <w:color w:val="000000"/>
              </w:rPr>
            </w:pPr>
            <w:r w:rsidRPr="0006024B">
              <w:rPr>
                <w:rFonts w:ascii="Palatino Linotype" w:eastAsia="Palatino Linotype" w:hAnsi="Palatino Linotype" w:cs="Palatino Linotype"/>
                <w:b/>
                <w:bCs/>
                <w:color w:val="000000"/>
              </w:rPr>
              <w:lastRenderedPageBreak/>
              <w:t>02105/INFOEM/IP/RR/2025</w:t>
            </w:r>
          </w:p>
        </w:tc>
        <w:tc>
          <w:tcPr>
            <w:tcW w:w="6379" w:type="dxa"/>
            <w:vAlign w:val="center"/>
          </w:tcPr>
          <w:p w:rsidR="00892140" w:rsidRPr="0006024B" w:rsidRDefault="00892140" w:rsidP="00D24617">
            <w:pPr>
              <w:jc w:val="center"/>
              <w:rPr>
                <w:rFonts w:ascii="Palatino Linotype" w:eastAsia="Palatino Linotype" w:hAnsi="Palatino Linotype" w:cs="Palatino Linotype"/>
                <w:i/>
                <w:color w:val="000000"/>
              </w:rPr>
            </w:pPr>
            <w:r w:rsidRPr="0006024B">
              <w:rPr>
                <w:rFonts w:ascii="Palatino Linotype" w:hAnsi="Palatino Linotype" w:cs="Arial"/>
                <w:bCs/>
              </w:rPr>
              <w:lastRenderedPageBreak/>
              <w:t xml:space="preserve">Comisionada </w:t>
            </w:r>
            <w:r w:rsidRPr="0006024B">
              <w:rPr>
                <w:rFonts w:ascii="Palatino Linotype" w:hAnsi="Palatino Linotype" w:cs="Arial"/>
                <w:b/>
                <w:bCs/>
              </w:rPr>
              <w:t>José Martínez Vilchis</w:t>
            </w:r>
          </w:p>
          <w:p w:rsidR="00892140" w:rsidRPr="0006024B" w:rsidRDefault="00892140" w:rsidP="00D24617">
            <w:pPr>
              <w:jc w:val="both"/>
              <w:rPr>
                <w:rFonts w:ascii="Palatino Linotype" w:eastAsia="Palatino Linotype" w:hAnsi="Palatino Linotype" w:cs="Palatino Linotype"/>
                <w:i/>
                <w:color w:val="000000"/>
              </w:rPr>
            </w:pPr>
            <w:r w:rsidRPr="0006024B">
              <w:rPr>
                <w:rFonts w:ascii="Palatino Linotype" w:eastAsia="Palatino Linotype" w:hAnsi="Palatino Linotype" w:cs="Palatino Linotype"/>
                <w:i/>
                <w:color w:val="000000"/>
              </w:rPr>
              <w:t xml:space="preserve"> </w:t>
            </w:r>
          </w:p>
        </w:tc>
      </w:tr>
    </w:tbl>
    <w:p w:rsidR="00892140" w:rsidRPr="0006024B" w:rsidRDefault="00892140" w:rsidP="00D24617">
      <w:pPr>
        <w:pBdr>
          <w:top w:val="nil"/>
          <w:left w:val="nil"/>
          <w:bottom w:val="nil"/>
          <w:right w:val="nil"/>
          <w:between w:val="nil"/>
        </w:pBdr>
        <w:spacing w:line="360" w:lineRule="auto"/>
        <w:jc w:val="both"/>
        <w:rPr>
          <w:rFonts w:ascii="Palatino Linotype" w:hAnsi="Palatino Linotype" w:cs="Arial"/>
          <w:bCs/>
        </w:rPr>
      </w:pPr>
    </w:p>
    <w:p w:rsidR="000E4020" w:rsidRPr="0006024B" w:rsidRDefault="000E4020" w:rsidP="00D24617">
      <w:pPr>
        <w:pBdr>
          <w:top w:val="nil"/>
          <w:left w:val="nil"/>
          <w:bottom w:val="nil"/>
          <w:right w:val="nil"/>
          <w:between w:val="nil"/>
        </w:pBdr>
        <w:spacing w:line="360" w:lineRule="auto"/>
        <w:jc w:val="both"/>
        <w:rPr>
          <w:rFonts w:ascii="Palatino Linotype" w:hAnsi="Palatino Linotype" w:cs="Arial"/>
          <w:bCs/>
        </w:rPr>
      </w:pPr>
    </w:p>
    <w:p w:rsidR="00F179A7" w:rsidRPr="0006024B" w:rsidRDefault="00325EE3" w:rsidP="00D24617">
      <w:pPr>
        <w:numPr>
          <w:ilvl w:val="0"/>
          <w:numId w:val="1"/>
        </w:numPr>
        <w:pBdr>
          <w:top w:val="nil"/>
          <w:left w:val="nil"/>
          <w:bottom w:val="nil"/>
          <w:right w:val="nil"/>
          <w:between w:val="nil"/>
        </w:pBdr>
        <w:spacing w:line="360" w:lineRule="auto"/>
        <w:ind w:left="0" w:firstLine="0"/>
        <w:jc w:val="both"/>
        <w:rPr>
          <w:rFonts w:ascii="Palatino Linotype" w:hAnsi="Palatino Linotype" w:cs="Arial"/>
          <w:bCs/>
        </w:rPr>
      </w:pPr>
      <w:r w:rsidRPr="0006024B">
        <w:rPr>
          <w:rFonts w:ascii="Palatino Linotype" w:hAnsi="Palatino Linotype" w:cs="Arial"/>
        </w:rPr>
        <w:t>P</w:t>
      </w:r>
      <w:r w:rsidR="00F179A7" w:rsidRPr="0006024B">
        <w:rPr>
          <w:rFonts w:ascii="Palatino Linotype" w:hAnsi="Palatino Linotype" w:cs="Arial"/>
        </w:rPr>
        <w:t xml:space="preserve">osteriormente </w:t>
      </w:r>
      <w:r w:rsidR="00076432" w:rsidRPr="0006024B">
        <w:rPr>
          <w:rFonts w:ascii="Palatino Linotype" w:hAnsi="Palatino Linotype" w:cs="Arial"/>
        </w:rPr>
        <w:t xml:space="preserve">el </w:t>
      </w:r>
      <w:r w:rsidR="00076432" w:rsidRPr="0006024B">
        <w:rPr>
          <w:rFonts w:ascii="Palatino Linotype" w:hAnsi="Palatino Linotype" w:cs="Arial"/>
          <w:b/>
        </w:rPr>
        <w:t xml:space="preserve">dos de abril de dos mil veinticinco, </w:t>
      </w:r>
      <w:r w:rsidR="00076432" w:rsidRPr="0006024B">
        <w:rPr>
          <w:rFonts w:ascii="Palatino Linotype" w:hAnsi="Palatino Linotype" w:cs="Arial"/>
        </w:rPr>
        <w:t xml:space="preserve">se notificó el acuerdo en </w:t>
      </w:r>
      <w:r w:rsidR="00F179A7" w:rsidRPr="0006024B">
        <w:rPr>
          <w:rFonts w:ascii="Palatino Linotype" w:hAnsi="Palatino Linotype" w:cs="Arial"/>
        </w:rPr>
        <w:t xml:space="preserve">el Pleno </w:t>
      </w:r>
      <w:r w:rsidR="00F179A7" w:rsidRPr="0006024B">
        <w:rPr>
          <w:rFonts w:ascii="Palatino Linotype" w:eastAsia="MS Mincho" w:hAnsi="Palatino Linotype" w:cs="Arial"/>
        </w:rPr>
        <w:t>de este Órgano Autónomo, en la</w:t>
      </w:r>
      <w:r w:rsidR="00F179A7" w:rsidRPr="0006024B">
        <w:rPr>
          <w:rFonts w:ascii="Palatino Linotype" w:eastAsia="MS Mincho" w:hAnsi="Palatino Linotype" w:cs="Arial"/>
          <w:b/>
        </w:rPr>
        <w:t xml:space="preserve"> </w:t>
      </w:r>
      <w:r w:rsidR="000E4020" w:rsidRPr="0006024B">
        <w:rPr>
          <w:rFonts w:ascii="Palatino Linotype" w:eastAsia="MS Mincho" w:hAnsi="Palatino Linotype" w:cs="Arial"/>
          <w:b/>
        </w:rPr>
        <w:t>08</w:t>
      </w:r>
      <w:r w:rsidRPr="0006024B">
        <w:rPr>
          <w:rFonts w:ascii="Palatino Linotype" w:eastAsia="MS Mincho" w:hAnsi="Palatino Linotype" w:cs="Arial"/>
          <w:b/>
        </w:rPr>
        <w:t xml:space="preserve">a Sesión </w:t>
      </w:r>
      <w:r w:rsidR="00F179A7" w:rsidRPr="0006024B">
        <w:rPr>
          <w:rFonts w:ascii="Palatino Linotype" w:eastAsia="MS Mincho" w:hAnsi="Palatino Linotype" w:cs="Arial"/>
          <w:b/>
        </w:rPr>
        <w:t xml:space="preserve">Ordinaria </w:t>
      </w:r>
      <w:r w:rsidR="00F179A7" w:rsidRPr="0006024B">
        <w:rPr>
          <w:rFonts w:ascii="Palatino Linotype" w:eastAsia="MS Mincho" w:hAnsi="Palatino Linotype" w:cs="Arial"/>
        </w:rPr>
        <w:t>del</w:t>
      </w:r>
      <w:r w:rsidR="00F179A7" w:rsidRPr="0006024B">
        <w:rPr>
          <w:rFonts w:ascii="Palatino Linotype" w:eastAsia="MS Mincho" w:hAnsi="Palatino Linotype" w:cs="Arial"/>
          <w:b/>
        </w:rPr>
        <w:t xml:space="preserve"> </w:t>
      </w:r>
      <w:r w:rsidR="000E4020" w:rsidRPr="0006024B">
        <w:rPr>
          <w:rFonts w:ascii="Palatino Linotype" w:eastAsia="MS Mincho" w:hAnsi="Palatino Linotype" w:cs="Arial"/>
          <w:b/>
        </w:rPr>
        <w:t>seis de marzo</w:t>
      </w:r>
      <w:r w:rsidRPr="0006024B">
        <w:rPr>
          <w:rFonts w:ascii="Palatino Linotype" w:eastAsia="MS Mincho" w:hAnsi="Palatino Linotype" w:cs="Arial"/>
          <w:b/>
        </w:rPr>
        <w:t xml:space="preserve"> de dos mil veinticinco</w:t>
      </w:r>
      <w:r w:rsidR="00F179A7" w:rsidRPr="0006024B">
        <w:rPr>
          <w:rFonts w:ascii="Palatino Linotype" w:eastAsia="MS Mincho" w:hAnsi="Palatino Linotype" w:cs="Arial"/>
        </w:rPr>
        <w:t>, ordenó la acumula</w:t>
      </w:r>
      <w:r w:rsidRPr="0006024B">
        <w:rPr>
          <w:rFonts w:ascii="Palatino Linotype" w:eastAsia="MS Mincho" w:hAnsi="Palatino Linotype" w:cs="Arial"/>
        </w:rPr>
        <w:t>ción de los</w:t>
      </w:r>
      <w:r w:rsidR="00F179A7" w:rsidRPr="0006024B">
        <w:rPr>
          <w:rFonts w:ascii="Palatino Linotype" w:eastAsia="MS Mincho" w:hAnsi="Palatino Linotype" w:cs="Arial"/>
        </w:rPr>
        <w:t xml:space="preserve"> </w:t>
      </w:r>
      <w:r w:rsidR="00F179A7" w:rsidRPr="0006024B">
        <w:rPr>
          <w:rFonts w:ascii="Palatino Linotype" w:hAnsi="Palatino Linotype" w:cs="Arial"/>
        </w:rPr>
        <w:t>recurso</w:t>
      </w:r>
      <w:r w:rsidRPr="0006024B">
        <w:rPr>
          <w:rFonts w:ascii="Palatino Linotype" w:hAnsi="Palatino Linotype" w:cs="Arial"/>
        </w:rPr>
        <w:t>s</w:t>
      </w:r>
      <w:r w:rsidR="00F179A7" w:rsidRPr="0006024B">
        <w:rPr>
          <w:rFonts w:ascii="Palatino Linotype" w:hAnsi="Palatino Linotype" w:cs="Arial"/>
        </w:rPr>
        <w:t xml:space="preserve"> de revisión</w:t>
      </w:r>
      <w:r w:rsidR="00F179A7" w:rsidRPr="0006024B">
        <w:rPr>
          <w:rFonts w:ascii="Palatino Linotype" w:hAnsi="Palatino Linotype" w:cs="Arial"/>
          <w:b/>
          <w:bCs/>
        </w:rPr>
        <w:t xml:space="preserve"> </w:t>
      </w:r>
      <w:r w:rsidR="0070382B" w:rsidRPr="0006024B">
        <w:rPr>
          <w:rFonts w:ascii="Palatino Linotype" w:hAnsi="Palatino Linotype"/>
          <w:b/>
          <w:bCs/>
        </w:rPr>
        <w:t>02105/INFOEM/IP/RR/2025 y</w:t>
      </w:r>
      <w:r w:rsidR="0070382B" w:rsidRPr="0006024B">
        <w:rPr>
          <w:rFonts w:ascii="Palatino Linotype" w:eastAsia="Palatino Linotype" w:hAnsi="Palatino Linotype" w:cs="Palatino Linotype"/>
          <w:b/>
          <w:bCs/>
          <w:color w:val="000000"/>
        </w:rPr>
        <w:t xml:space="preserve"> </w:t>
      </w:r>
      <w:r w:rsidR="0070382B" w:rsidRPr="0006024B">
        <w:rPr>
          <w:rFonts w:ascii="Palatino Linotype" w:hAnsi="Palatino Linotype"/>
          <w:b/>
          <w:bCs/>
        </w:rPr>
        <w:t xml:space="preserve">02104/INFOEM/IP/RR/2025 </w:t>
      </w:r>
      <w:r w:rsidR="0070382B" w:rsidRPr="0006024B">
        <w:rPr>
          <w:rFonts w:ascii="Palatino Linotype" w:hAnsi="Palatino Linotype"/>
          <w:bCs/>
        </w:rPr>
        <w:t xml:space="preserve">al </w:t>
      </w:r>
      <w:r w:rsidR="0070382B" w:rsidRPr="0006024B">
        <w:rPr>
          <w:rFonts w:ascii="Palatino Linotype" w:hAnsi="Palatino Linotype"/>
          <w:b/>
          <w:bCs/>
        </w:rPr>
        <w:t>02103/INFOEM/IP/RR/2025</w:t>
      </w:r>
      <w:r w:rsidR="0070382B" w:rsidRPr="0006024B">
        <w:rPr>
          <w:rFonts w:ascii="Palatino Linotype" w:hAnsi="Palatino Linotype"/>
          <w:b/>
        </w:rPr>
        <w:t>,</w:t>
      </w:r>
      <w:r w:rsidR="001831C0" w:rsidRPr="0006024B">
        <w:rPr>
          <w:rFonts w:ascii="Palatino Linotype" w:hAnsi="Palatino Linotype" w:cs="Arial"/>
          <w:bCs/>
        </w:rPr>
        <w:t xml:space="preserve"> </w:t>
      </w:r>
      <w:r w:rsidR="001831C0" w:rsidRPr="0006024B">
        <w:rPr>
          <w:rFonts w:ascii="Palatino Linotype" w:hAnsi="Palatino Linotype" w:cs="Arial"/>
        </w:rPr>
        <w:t xml:space="preserve"> </w:t>
      </w:r>
      <w:r w:rsidR="00F179A7" w:rsidRPr="0006024B">
        <w:rPr>
          <w:rFonts w:ascii="Palatino Linotype" w:eastAsia="MS Mincho" w:hAnsi="Palatino Linotype" w:cs="Arial"/>
        </w:rPr>
        <w:t>a efecto de que ésta Ponencia formulara y presentara el proyecto de resolución correspondiente</w:t>
      </w:r>
      <w:r w:rsidR="00F179A7" w:rsidRPr="0006024B">
        <w:rPr>
          <w:rFonts w:ascii="Palatino Linotype" w:hAnsi="Palatino Linotype" w:cs="Arial"/>
        </w:rPr>
        <w:t xml:space="preserve"> de conformidad con el numeral ONCE incisos b) y c) de los </w:t>
      </w:r>
      <w:r w:rsidR="00F179A7" w:rsidRPr="0006024B">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F179A7" w:rsidRPr="0006024B">
        <w:rPr>
          <w:rFonts w:ascii="Palatino Linotype" w:hAnsi="Palatino Linotype"/>
          <w:i/>
          <w:vertAlign w:val="superscript"/>
        </w:rPr>
        <w:footnoteReference w:id="1"/>
      </w:r>
      <w:r w:rsidR="00F179A7" w:rsidRPr="0006024B">
        <w:rPr>
          <w:rFonts w:ascii="Palatino Linotype" w:hAnsi="Palatino Linotype" w:cs="Arial"/>
        </w:rPr>
        <w:t>, que señala:</w:t>
      </w:r>
    </w:p>
    <w:p w:rsidR="00F179A7" w:rsidRPr="0006024B" w:rsidRDefault="00F179A7" w:rsidP="00D24617">
      <w:pPr>
        <w:pStyle w:val="Prrafodelista"/>
        <w:spacing w:line="360" w:lineRule="auto"/>
        <w:ind w:left="0"/>
        <w:jc w:val="both"/>
        <w:rPr>
          <w:rFonts w:ascii="Palatino Linotype" w:hAnsi="Palatino Linotype" w:cs="Arial"/>
        </w:rPr>
      </w:pPr>
    </w:p>
    <w:p w:rsidR="00F179A7" w:rsidRPr="0006024B" w:rsidRDefault="00F179A7" w:rsidP="00D24617">
      <w:pPr>
        <w:autoSpaceDE w:val="0"/>
        <w:autoSpaceDN w:val="0"/>
        <w:adjustRightInd w:val="0"/>
        <w:spacing w:line="360" w:lineRule="auto"/>
        <w:contextualSpacing/>
        <w:jc w:val="both"/>
        <w:rPr>
          <w:rFonts w:ascii="Palatino Linotype" w:hAnsi="Palatino Linotype" w:cs="Arial"/>
          <w:i/>
        </w:rPr>
      </w:pPr>
      <w:r w:rsidRPr="0006024B">
        <w:rPr>
          <w:rFonts w:ascii="Palatino Linotype" w:hAnsi="Palatino Linotype" w:cs="Arial"/>
          <w:b/>
          <w:i/>
        </w:rPr>
        <w:t>ONCE.</w:t>
      </w:r>
      <w:r w:rsidRPr="0006024B">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F179A7" w:rsidRPr="0006024B" w:rsidRDefault="00F179A7" w:rsidP="00D24617">
      <w:pPr>
        <w:autoSpaceDE w:val="0"/>
        <w:autoSpaceDN w:val="0"/>
        <w:adjustRightInd w:val="0"/>
        <w:spacing w:line="360" w:lineRule="auto"/>
        <w:contextualSpacing/>
        <w:jc w:val="both"/>
        <w:rPr>
          <w:rFonts w:ascii="Palatino Linotype" w:hAnsi="Palatino Linotype" w:cs="Arial"/>
          <w:i/>
        </w:rPr>
      </w:pPr>
      <w:r w:rsidRPr="0006024B">
        <w:rPr>
          <w:rFonts w:ascii="Palatino Linotype" w:hAnsi="Palatino Linotype" w:cs="Arial"/>
          <w:i/>
        </w:rPr>
        <w:t>…</w:t>
      </w:r>
    </w:p>
    <w:p w:rsidR="00F179A7" w:rsidRPr="0006024B" w:rsidRDefault="00F179A7" w:rsidP="00D24617">
      <w:pPr>
        <w:spacing w:line="360" w:lineRule="auto"/>
        <w:jc w:val="both"/>
        <w:rPr>
          <w:rFonts w:ascii="Palatino Linotype" w:hAnsi="Palatino Linotype" w:cstheme="minorBidi"/>
          <w:i/>
          <w:color w:val="000000"/>
        </w:rPr>
      </w:pPr>
      <w:r w:rsidRPr="0006024B">
        <w:rPr>
          <w:rFonts w:ascii="Palatino Linotype" w:hAnsi="Palatino Linotype"/>
          <w:i/>
          <w:color w:val="000000"/>
        </w:rPr>
        <w:t>b) Las partes o los actos impugnados sean iguales</w:t>
      </w:r>
    </w:p>
    <w:p w:rsidR="00F179A7" w:rsidRPr="0006024B" w:rsidRDefault="00F179A7" w:rsidP="00D24617">
      <w:pPr>
        <w:autoSpaceDE w:val="0"/>
        <w:autoSpaceDN w:val="0"/>
        <w:adjustRightInd w:val="0"/>
        <w:spacing w:line="360" w:lineRule="auto"/>
        <w:contextualSpacing/>
        <w:jc w:val="both"/>
        <w:rPr>
          <w:rFonts w:ascii="Palatino Linotype" w:hAnsi="Palatino Linotype" w:cs="Arial"/>
          <w:i/>
        </w:rPr>
      </w:pPr>
      <w:r w:rsidRPr="0006024B">
        <w:rPr>
          <w:rFonts w:ascii="Palatino Linotype" w:hAnsi="Palatino Linotype" w:cs="Arial"/>
          <w:i/>
        </w:rPr>
        <w:t>c) Cuando se trate del mismo solicitante, el mismo SUJETO OBLIGADO, aunque se trate de solicitudes diversas;</w:t>
      </w:r>
    </w:p>
    <w:p w:rsidR="00F179A7" w:rsidRPr="0006024B" w:rsidRDefault="00F179A7" w:rsidP="00D24617">
      <w:pPr>
        <w:autoSpaceDE w:val="0"/>
        <w:autoSpaceDN w:val="0"/>
        <w:adjustRightInd w:val="0"/>
        <w:spacing w:line="360" w:lineRule="auto"/>
        <w:contextualSpacing/>
        <w:jc w:val="both"/>
        <w:rPr>
          <w:rFonts w:ascii="Palatino Linotype" w:hAnsi="Palatino Linotype" w:cs="Arial"/>
          <w:i/>
        </w:rPr>
      </w:pPr>
      <w:r w:rsidRPr="0006024B">
        <w:rPr>
          <w:rFonts w:ascii="Palatino Linotype" w:hAnsi="Palatino Linotype" w:cs="Arial"/>
          <w:i/>
        </w:rPr>
        <w:t>(…)</w:t>
      </w:r>
    </w:p>
    <w:p w:rsidR="00F179A7" w:rsidRPr="0006024B" w:rsidRDefault="00F179A7" w:rsidP="00D24617">
      <w:pPr>
        <w:pStyle w:val="Prrafodelista"/>
        <w:spacing w:line="360" w:lineRule="auto"/>
        <w:ind w:left="0"/>
        <w:jc w:val="both"/>
        <w:rPr>
          <w:rFonts w:ascii="Palatino Linotype" w:hAnsi="Palatino Linotype" w:cstheme="minorBidi"/>
        </w:rPr>
      </w:pPr>
    </w:p>
    <w:p w:rsidR="00F179A7" w:rsidRPr="0006024B" w:rsidRDefault="00F179A7" w:rsidP="00D24617">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06024B">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179A7" w:rsidRPr="0006024B" w:rsidRDefault="00F179A7" w:rsidP="00D24617">
      <w:pPr>
        <w:pStyle w:val="Prrafodelista"/>
        <w:spacing w:line="276" w:lineRule="auto"/>
        <w:ind w:left="0"/>
        <w:jc w:val="both"/>
        <w:rPr>
          <w:rFonts w:ascii="Palatino Linotype" w:hAnsi="Palatino Linotype"/>
        </w:rPr>
      </w:pPr>
    </w:p>
    <w:p w:rsidR="00F179A7" w:rsidRPr="0006024B" w:rsidRDefault="00F179A7" w:rsidP="00D24617">
      <w:pPr>
        <w:spacing w:line="276" w:lineRule="auto"/>
        <w:contextualSpacing/>
        <w:jc w:val="center"/>
        <w:rPr>
          <w:rFonts w:ascii="Palatino Linotype" w:hAnsi="Palatino Linotype"/>
          <w:b/>
          <w:i/>
        </w:rPr>
      </w:pPr>
      <w:r w:rsidRPr="0006024B">
        <w:rPr>
          <w:rFonts w:ascii="Palatino Linotype" w:hAnsi="Palatino Linotype"/>
          <w:b/>
          <w:i/>
        </w:rPr>
        <w:t>Código de Procedimientos Administrativos del Estado de México.</w:t>
      </w:r>
    </w:p>
    <w:p w:rsidR="00F179A7" w:rsidRPr="0006024B" w:rsidRDefault="00F179A7" w:rsidP="00D24617">
      <w:pPr>
        <w:spacing w:line="276" w:lineRule="auto"/>
        <w:contextualSpacing/>
        <w:jc w:val="center"/>
        <w:rPr>
          <w:rFonts w:ascii="Palatino Linotype" w:hAnsi="Palatino Linotype"/>
          <w:b/>
          <w:i/>
        </w:rPr>
      </w:pPr>
    </w:p>
    <w:p w:rsidR="00F179A7" w:rsidRPr="0006024B" w:rsidRDefault="00F179A7" w:rsidP="00D24617">
      <w:pPr>
        <w:spacing w:line="276" w:lineRule="auto"/>
        <w:contextualSpacing/>
        <w:jc w:val="both"/>
        <w:rPr>
          <w:rFonts w:ascii="Palatino Linotype" w:hAnsi="Palatino Linotype"/>
          <w:i/>
        </w:rPr>
      </w:pPr>
      <w:r w:rsidRPr="0006024B">
        <w:rPr>
          <w:rFonts w:ascii="Palatino Linotype" w:hAnsi="Palatino Linotype"/>
          <w:b/>
          <w:i/>
        </w:rPr>
        <w:t>“Artículo 18.-</w:t>
      </w:r>
      <w:r w:rsidRPr="0006024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179A7" w:rsidRPr="0006024B" w:rsidRDefault="00F179A7" w:rsidP="00D24617">
      <w:pPr>
        <w:spacing w:line="276" w:lineRule="auto"/>
        <w:contextualSpacing/>
        <w:jc w:val="both"/>
        <w:rPr>
          <w:rFonts w:ascii="Palatino Linotype" w:hAnsi="Palatino Linotype"/>
          <w:i/>
        </w:rPr>
      </w:pPr>
    </w:p>
    <w:p w:rsidR="00F179A7" w:rsidRPr="0006024B" w:rsidRDefault="00F179A7" w:rsidP="00D24617">
      <w:pPr>
        <w:spacing w:line="276" w:lineRule="auto"/>
        <w:contextualSpacing/>
        <w:jc w:val="both"/>
        <w:rPr>
          <w:rFonts w:ascii="Palatino Linotype" w:hAnsi="Palatino Linotype"/>
          <w:i/>
        </w:rPr>
      </w:pPr>
    </w:p>
    <w:p w:rsidR="00F179A7" w:rsidRPr="0006024B" w:rsidRDefault="00F179A7" w:rsidP="00D24617">
      <w:pPr>
        <w:spacing w:line="276" w:lineRule="auto"/>
        <w:contextualSpacing/>
        <w:jc w:val="center"/>
        <w:rPr>
          <w:rFonts w:ascii="Palatino Linotype" w:hAnsi="Palatino Linotype"/>
          <w:b/>
          <w:i/>
        </w:rPr>
      </w:pPr>
      <w:r w:rsidRPr="0006024B">
        <w:rPr>
          <w:rFonts w:ascii="Palatino Linotype" w:hAnsi="Palatino Linotype"/>
          <w:b/>
          <w:i/>
        </w:rPr>
        <w:t>Ley de Transparencia y Acceso a la Información Pública del Estado de México y Municipios</w:t>
      </w:r>
    </w:p>
    <w:p w:rsidR="00F179A7" w:rsidRPr="0006024B" w:rsidRDefault="00F179A7" w:rsidP="00D24617">
      <w:pPr>
        <w:spacing w:line="276" w:lineRule="auto"/>
        <w:contextualSpacing/>
        <w:jc w:val="center"/>
        <w:rPr>
          <w:rFonts w:ascii="Palatino Linotype" w:hAnsi="Palatino Linotype"/>
          <w:b/>
          <w:i/>
        </w:rPr>
      </w:pPr>
    </w:p>
    <w:p w:rsidR="00F179A7" w:rsidRPr="0006024B" w:rsidRDefault="00F179A7" w:rsidP="00D24617">
      <w:pPr>
        <w:spacing w:line="276" w:lineRule="auto"/>
        <w:contextualSpacing/>
        <w:jc w:val="both"/>
        <w:rPr>
          <w:rFonts w:ascii="Palatino Linotype" w:hAnsi="Palatino Linotype"/>
          <w:i/>
        </w:rPr>
      </w:pPr>
      <w:r w:rsidRPr="0006024B">
        <w:rPr>
          <w:rFonts w:ascii="Palatino Linotype" w:hAnsi="Palatino Linotype"/>
          <w:b/>
          <w:i/>
        </w:rPr>
        <w:t>“Artículo 195.</w:t>
      </w:r>
      <w:r w:rsidRPr="0006024B">
        <w:rPr>
          <w:rFonts w:ascii="Palatino Linotype" w:hAnsi="Palatino Linotype"/>
          <w:i/>
        </w:rPr>
        <w:t xml:space="preserve"> En la tramitación del recurso de revisión se aplicarán supletoriamente las disposiciones contenidas en el Código de Procedimientos Adminis</w:t>
      </w:r>
      <w:r w:rsidR="00325EE3" w:rsidRPr="0006024B">
        <w:rPr>
          <w:rFonts w:ascii="Palatino Linotype" w:hAnsi="Palatino Linotype"/>
          <w:i/>
        </w:rPr>
        <w:t>trativos del Estado de México.”</w:t>
      </w:r>
    </w:p>
    <w:p w:rsidR="00F00D88" w:rsidRPr="0006024B" w:rsidRDefault="00F00D88" w:rsidP="00D24617">
      <w:pPr>
        <w:pBdr>
          <w:top w:val="nil"/>
          <w:left w:val="nil"/>
          <w:bottom w:val="nil"/>
          <w:right w:val="nil"/>
          <w:between w:val="nil"/>
        </w:pBdr>
        <w:spacing w:line="360" w:lineRule="auto"/>
        <w:jc w:val="both"/>
        <w:rPr>
          <w:rFonts w:ascii="Palatino Linotype" w:eastAsia="Palatino Linotype" w:hAnsi="Palatino Linotype" w:cs="Palatino Linotype"/>
        </w:rPr>
      </w:pPr>
    </w:p>
    <w:p w:rsidR="0070382B" w:rsidRPr="0006024B" w:rsidRDefault="0070382B"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gnlj36l0lr8b" w:colFirst="0" w:colLast="0"/>
      <w:bookmarkEnd w:id="3"/>
      <w:r w:rsidRPr="0006024B">
        <w:rPr>
          <w:rFonts w:ascii="Palatino Linotype" w:eastAsia="Palatino Linotype" w:hAnsi="Palatino Linotype" w:cs="Palatino Linotype"/>
          <w:color w:val="000000"/>
        </w:rPr>
        <w:t xml:space="preserve">El </w:t>
      </w:r>
      <w:r w:rsidRPr="0006024B">
        <w:rPr>
          <w:rFonts w:ascii="Palatino Linotype" w:eastAsia="Palatino Linotype" w:hAnsi="Palatino Linotype" w:cs="Palatino Linotype"/>
          <w:b/>
          <w:color w:val="000000"/>
        </w:rPr>
        <w:t xml:space="preserve">nueve de abril de dos mil veinticinco, </w:t>
      </w:r>
      <w:r w:rsidRPr="0006024B">
        <w:rPr>
          <w:rFonts w:ascii="Palatino Linotype" w:eastAsia="Palatino Linotype" w:hAnsi="Palatino Linotype" w:cs="Palatino Linotype"/>
          <w:color w:val="000000"/>
        </w:rPr>
        <w:t xml:space="preserve">se notificó el acuerdo por el que se amplió el plazo para resolver los presentes recursos de revisión. </w:t>
      </w:r>
    </w:p>
    <w:p w:rsidR="0070382B" w:rsidRPr="0006024B" w:rsidRDefault="0070382B" w:rsidP="00D2461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00D88"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06024B">
        <w:rPr>
          <w:rFonts w:ascii="Palatino Linotype" w:eastAsia="Palatino Linotype" w:hAnsi="Palatino Linotype" w:cs="Palatino Linotype"/>
          <w:color w:val="000000"/>
        </w:rPr>
        <w:lastRenderedPageBreak/>
        <w:t xml:space="preserve">Seguidamente, mediante acuerdo de </w:t>
      </w:r>
      <w:r w:rsidR="0070382B" w:rsidRPr="0006024B">
        <w:rPr>
          <w:rFonts w:ascii="Palatino Linotype" w:eastAsia="Palatino Linotype" w:hAnsi="Palatino Linotype" w:cs="Palatino Linotype"/>
          <w:b/>
          <w:color w:val="000000"/>
        </w:rPr>
        <w:t>veintidós de</w:t>
      </w:r>
      <w:r w:rsidR="000E4020" w:rsidRPr="0006024B">
        <w:rPr>
          <w:rFonts w:ascii="Palatino Linotype" w:eastAsia="Palatino Linotype" w:hAnsi="Palatino Linotype" w:cs="Palatino Linotype"/>
          <w:b/>
          <w:color w:val="000000"/>
        </w:rPr>
        <w:t xml:space="preserve"> abril</w:t>
      </w:r>
      <w:r w:rsidR="007A7762" w:rsidRPr="0006024B">
        <w:rPr>
          <w:rFonts w:ascii="Palatino Linotype" w:eastAsia="Palatino Linotype" w:hAnsi="Palatino Linotype" w:cs="Palatino Linotype"/>
          <w:b/>
          <w:color w:val="000000"/>
        </w:rPr>
        <w:t xml:space="preserve"> </w:t>
      </w:r>
      <w:r w:rsidRPr="0006024B">
        <w:rPr>
          <w:rFonts w:ascii="Palatino Linotype" w:eastAsia="Palatino Linotype" w:hAnsi="Palatino Linotype" w:cs="Palatino Linotype"/>
          <w:b/>
          <w:color w:val="000000"/>
        </w:rPr>
        <w:t>de dos mil veinticinco</w:t>
      </w:r>
      <w:r w:rsidRPr="0006024B">
        <w:rPr>
          <w:rFonts w:ascii="Palatino Linotype" w:eastAsia="Palatino Linotype" w:hAnsi="Palatino Linotype" w:cs="Palatino Linotype"/>
          <w:color w:val="000000"/>
        </w:rPr>
        <w:t>, se decretó el cierre de instrucción, por lo que no habiendo más que hacer c</w:t>
      </w:r>
      <w:r w:rsidR="00AD5F5E" w:rsidRPr="0006024B">
        <w:rPr>
          <w:rFonts w:ascii="Palatino Linotype" w:eastAsia="Palatino Linotype" w:hAnsi="Palatino Linotype" w:cs="Palatino Linotype"/>
          <w:color w:val="000000"/>
        </w:rPr>
        <w:t>onstar, y-----</w:t>
      </w:r>
    </w:p>
    <w:p w:rsidR="00F00D88" w:rsidRPr="0006024B" w:rsidRDefault="00F00D88" w:rsidP="00D24617">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F00D88" w:rsidRPr="0006024B" w:rsidRDefault="00905546" w:rsidP="00D24617">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CONSIDERANDO</w:t>
      </w:r>
    </w:p>
    <w:p w:rsidR="00F00D88" w:rsidRPr="0006024B" w:rsidRDefault="00F00D88" w:rsidP="00D24617">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F00D88" w:rsidRPr="0006024B" w:rsidRDefault="00905546" w:rsidP="00D24617">
      <w:pPr>
        <w:pStyle w:val="Ttulo2"/>
        <w:spacing w:before="0" w:line="360" w:lineRule="auto"/>
        <w:rPr>
          <w:rFonts w:ascii="Palatino Linotype" w:eastAsia="Palatino Linotype" w:hAnsi="Palatino Linotype" w:cs="Palatino Linotype"/>
          <w:b/>
          <w:color w:val="000000"/>
          <w:sz w:val="24"/>
          <w:szCs w:val="24"/>
        </w:rPr>
      </w:pPr>
      <w:bookmarkStart w:id="4" w:name="_heading=h.bu3y4hbxrln" w:colFirst="0" w:colLast="0"/>
      <w:bookmarkEnd w:id="4"/>
      <w:r w:rsidRPr="0006024B">
        <w:rPr>
          <w:rFonts w:ascii="Palatino Linotype" w:eastAsia="Palatino Linotype" w:hAnsi="Palatino Linotype" w:cs="Palatino Linotype"/>
          <w:b/>
          <w:color w:val="000000"/>
          <w:sz w:val="24"/>
          <w:szCs w:val="24"/>
        </w:rPr>
        <w:t>PRIMERO. De la competencia</w:t>
      </w:r>
    </w:p>
    <w:p w:rsidR="00F00D88" w:rsidRPr="0006024B" w:rsidRDefault="00F00D88" w:rsidP="00D24617">
      <w:pPr>
        <w:spacing w:line="360" w:lineRule="auto"/>
        <w:rPr>
          <w:rFonts w:ascii="Palatino Linotype" w:eastAsia="Palatino Linotype" w:hAnsi="Palatino Linotype" w:cs="Palatino Linotype"/>
        </w:rPr>
      </w:pPr>
    </w:p>
    <w:p w:rsidR="00F00D88"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00D88" w:rsidRPr="0006024B" w:rsidRDefault="00F00D88" w:rsidP="00D2461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00D88" w:rsidRPr="0006024B" w:rsidRDefault="00905546" w:rsidP="00D24617">
      <w:pPr>
        <w:pStyle w:val="Ttulo2"/>
        <w:spacing w:before="0" w:line="360" w:lineRule="auto"/>
        <w:rPr>
          <w:rFonts w:ascii="Palatino Linotype" w:eastAsia="Palatino Linotype" w:hAnsi="Palatino Linotype" w:cs="Palatino Linotype"/>
          <w:b/>
          <w:color w:val="000000"/>
          <w:sz w:val="24"/>
          <w:szCs w:val="24"/>
        </w:rPr>
      </w:pPr>
      <w:bookmarkStart w:id="5" w:name="_heading=h.7gwoh1b6bqqt" w:colFirst="0" w:colLast="0"/>
      <w:bookmarkEnd w:id="5"/>
      <w:r w:rsidRPr="0006024B">
        <w:rPr>
          <w:rFonts w:ascii="Palatino Linotype" w:eastAsia="Palatino Linotype" w:hAnsi="Palatino Linotype" w:cs="Palatino Linotype"/>
          <w:b/>
          <w:color w:val="000000"/>
          <w:sz w:val="24"/>
          <w:szCs w:val="24"/>
        </w:rPr>
        <w:t>SEGUNDO. De la oportunidad y procedencia.</w:t>
      </w:r>
    </w:p>
    <w:p w:rsidR="00F00D88" w:rsidRPr="0006024B" w:rsidRDefault="00F00D88" w:rsidP="00D24617">
      <w:pPr>
        <w:spacing w:line="360" w:lineRule="auto"/>
        <w:rPr>
          <w:rFonts w:ascii="Palatino Linotype" w:eastAsia="Palatino Linotype" w:hAnsi="Palatino Linotype" w:cs="Palatino Linotype"/>
        </w:rPr>
      </w:pPr>
    </w:p>
    <w:p w:rsidR="00606A7D"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El medio de impugnación fue presentado a través del </w:t>
      </w:r>
      <w:r w:rsidRPr="0006024B">
        <w:rPr>
          <w:rFonts w:ascii="Palatino Linotype" w:eastAsia="Palatino Linotype" w:hAnsi="Palatino Linotype" w:cs="Palatino Linotype"/>
          <w:b/>
          <w:color w:val="000000"/>
        </w:rPr>
        <w:t>SAIMEX,</w:t>
      </w:r>
      <w:r w:rsidRPr="0006024B">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6024B">
        <w:rPr>
          <w:rFonts w:ascii="Palatino Linotype" w:eastAsia="Palatino Linotype" w:hAnsi="Palatino Linotype" w:cs="Palatino Linotype"/>
          <w:b/>
          <w:color w:val="000000"/>
        </w:rPr>
        <w:t>SUJETO OBLIGADO</w:t>
      </w:r>
      <w:r w:rsidR="00995E78" w:rsidRPr="0006024B">
        <w:rPr>
          <w:rFonts w:ascii="Palatino Linotype" w:eastAsia="Palatino Linotype" w:hAnsi="Palatino Linotype" w:cs="Palatino Linotype"/>
          <w:color w:val="000000"/>
        </w:rPr>
        <w:t xml:space="preserve"> dio </w:t>
      </w:r>
      <w:r w:rsidR="00995E78" w:rsidRPr="0006024B">
        <w:rPr>
          <w:rFonts w:ascii="Palatino Linotype" w:eastAsia="Palatino Linotype" w:hAnsi="Palatino Linotype" w:cs="Palatino Linotype"/>
          <w:color w:val="000000"/>
        </w:rPr>
        <w:lastRenderedPageBreak/>
        <w:t xml:space="preserve">respuesta </w:t>
      </w:r>
      <w:r w:rsidR="000E4020" w:rsidRPr="0006024B">
        <w:rPr>
          <w:rFonts w:ascii="Palatino Linotype" w:eastAsia="Palatino Linotype" w:hAnsi="Palatino Linotype" w:cs="Palatino Linotype"/>
          <w:color w:val="000000"/>
        </w:rPr>
        <w:t xml:space="preserve">en los dos recursos, el día </w:t>
      </w:r>
      <w:r w:rsidR="000E4020" w:rsidRPr="0006024B">
        <w:rPr>
          <w:rFonts w:ascii="Palatino Linotype" w:eastAsia="Palatino Linotype" w:hAnsi="Palatino Linotype" w:cs="Palatino Linotype"/>
          <w:b/>
          <w:color w:val="000000"/>
        </w:rPr>
        <w:t xml:space="preserve">veinticinco de febrero de dos mil veinticinco, </w:t>
      </w:r>
      <w:r w:rsidR="000E4020" w:rsidRPr="0006024B">
        <w:rPr>
          <w:rFonts w:ascii="Palatino Linotype" w:eastAsia="Palatino Linotype" w:hAnsi="Palatino Linotype" w:cs="Palatino Linotype"/>
          <w:color w:val="000000"/>
        </w:rPr>
        <w:t xml:space="preserve">por lo que el plazo para interponer los recursos de </w:t>
      </w:r>
      <w:r w:rsidR="00B75410" w:rsidRPr="0006024B">
        <w:rPr>
          <w:rFonts w:ascii="Palatino Linotype" w:eastAsia="Palatino Linotype" w:hAnsi="Palatino Linotype" w:cs="Palatino Linotype"/>
          <w:color w:val="000000"/>
        </w:rPr>
        <w:t>revisión</w:t>
      </w:r>
      <w:r w:rsidR="000E4020" w:rsidRPr="0006024B">
        <w:rPr>
          <w:rFonts w:ascii="Palatino Linotype" w:eastAsia="Palatino Linotype" w:hAnsi="Palatino Linotype" w:cs="Palatino Linotype"/>
          <w:color w:val="000000"/>
        </w:rPr>
        <w:t xml:space="preserve"> transcurrieron del </w:t>
      </w:r>
      <w:r w:rsidR="00B75410" w:rsidRPr="0006024B">
        <w:rPr>
          <w:rFonts w:ascii="Palatino Linotype" w:eastAsia="Palatino Linotype" w:hAnsi="Palatino Linotype" w:cs="Palatino Linotype"/>
          <w:b/>
          <w:color w:val="000000"/>
        </w:rPr>
        <w:t xml:space="preserve">veintiséis de febrero de dos mil veinticinco </w:t>
      </w:r>
      <w:r w:rsidR="00B75410" w:rsidRPr="0006024B">
        <w:rPr>
          <w:rFonts w:ascii="Palatino Linotype" w:eastAsia="Palatino Linotype" w:hAnsi="Palatino Linotype" w:cs="Palatino Linotype"/>
          <w:color w:val="000000"/>
        </w:rPr>
        <w:t xml:space="preserve">al </w:t>
      </w:r>
      <w:r w:rsidR="00B75410" w:rsidRPr="0006024B">
        <w:rPr>
          <w:rFonts w:ascii="Palatino Linotype" w:eastAsia="Palatino Linotype" w:hAnsi="Palatino Linotype" w:cs="Palatino Linotype"/>
          <w:b/>
          <w:color w:val="000000"/>
        </w:rPr>
        <w:t xml:space="preserve">veintinueve de marzo de dos mil veinticinco, </w:t>
      </w:r>
      <w:r w:rsidR="00B75410" w:rsidRPr="0006024B">
        <w:rPr>
          <w:rFonts w:ascii="Palatino Linotype" w:eastAsia="Palatino Linotype" w:hAnsi="Palatino Linotype" w:cs="Palatino Linotype"/>
          <w:color w:val="000000"/>
        </w:rPr>
        <w:t xml:space="preserve">es así que el </w:t>
      </w:r>
      <w:r w:rsidR="00B75410" w:rsidRPr="0006024B">
        <w:rPr>
          <w:rFonts w:ascii="Palatino Linotype" w:eastAsia="Palatino Linotype" w:hAnsi="Palatino Linotype" w:cs="Palatino Linotype"/>
          <w:b/>
          <w:color w:val="000000"/>
        </w:rPr>
        <w:t xml:space="preserve">RECURRENTE, </w:t>
      </w:r>
      <w:r w:rsidR="00B75410" w:rsidRPr="0006024B">
        <w:rPr>
          <w:rFonts w:ascii="Palatino Linotype" w:eastAsia="Palatino Linotype" w:hAnsi="Palatino Linotype" w:cs="Palatino Linotype"/>
          <w:color w:val="000000"/>
        </w:rPr>
        <w:t xml:space="preserve">interpuso </w:t>
      </w:r>
      <w:r w:rsidR="0070382B" w:rsidRPr="0006024B">
        <w:rPr>
          <w:rFonts w:ascii="Palatino Linotype" w:eastAsia="Palatino Linotype" w:hAnsi="Palatino Linotype" w:cs="Palatino Linotype"/>
          <w:color w:val="000000"/>
        </w:rPr>
        <w:t xml:space="preserve">los recursos de revisión el día </w:t>
      </w:r>
      <w:r w:rsidR="0070382B" w:rsidRPr="0006024B">
        <w:rPr>
          <w:rFonts w:ascii="Palatino Linotype" w:eastAsia="Palatino Linotype" w:hAnsi="Palatino Linotype" w:cs="Palatino Linotype"/>
          <w:b/>
          <w:color w:val="000000"/>
        </w:rPr>
        <w:t>veintiséis</w:t>
      </w:r>
      <w:r w:rsidR="00B75410" w:rsidRPr="0006024B">
        <w:rPr>
          <w:rFonts w:ascii="Palatino Linotype" w:eastAsia="Palatino Linotype" w:hAnsi="Palatino Linotype" w:cs="Palatino Linotype"/>
          <w:b/>
          <w:color w:val="000000"/>
        </w:rPr>
        <w:t xml:space="preserve"> de febrero de dos mil veinticinco, </w:t>
      </w:r>
      <w:r w:rsidR="00B75410" w:rsidRPr="0006024B">
        <w:rPr>
          <w:rFonts w:ascii="Palatino Linotype" w:eastAsia="Palatino Linotype" w:hAnsi="Palatino Linotype" w:cs="Palatino Linotype"/>
          <w:color w:val="000000"/>
        </w:rPr>
        <w:t xml:space="preserve">por lo que </w:t>
      </w:r>
      <w:r w:rsidRPr="0006024B">
        <w:rPr>
          <w:rFonts w:ascii="Palatino Linotype" w:eastAsia="Palatino Linotype" w:hAnsi="Palatino Linotype" w:cs="Palatino Linotype"/>
          <w:color w:val="000000"/>
        </w:rPr>
        <w:t>se estima que la inconformidad se presentó dentro del lapso legalmente establecido para tal efecto.</w:t>
      </w:r>
    </w:p>
    <w:p w:rsidR="00F00D88" w:rsidRPr="0006024B" w:rsidRDefault="00F00D88" w:rsidP="00D24617">
      <w:pPr>
        <w:spacing w:line="360" w:lineRule="auto"/>
        <w:jc w:val="both"/>
        <w:rPr>
          <w:rFonts w:ascii="Palatino Linotype" w:eastAsia="Palatino Linotype" w:hAnsi="Palatino Linotype" w:cs="Palatino Linotype"/>
        </w:rPr>
      </w:pPr>
    </w:p>
    <w:p w:rsidR="00F00D88"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8" w:rsidRPr="0006024B" w:rsidRDefault="00F00D88" w:rsidP="00D24617">
      <w:pPr>
        <w:pBdr>
          <w:top w:val="nil"/>
          <w:left w:val="nil"/>
          <w:bottom w:val="nil"/>
          <w:right w:val="nil"/>
          <w:between w:val="nil"/>
        </w:pBdr>
        <w:spacing w:line="360" w:lineRule="auto"/>
        <w:rPr>
          <w:rFonts w:ascii="Palatino Linotype" w:eastAsia="Palatino Linotype" w:hAnsi="Palatino Linotype" w:cs="Palatino Linotype"/>
          <w:color w:val="000000"/>
        </w:rPr>
      </w:pPr>
    </w:p>
    <w:p w:rsidR="00F00D88" w:rsidRPr="0006024B" w:rsidRDefault="00905546" w:rsidP="00D24617">
      <w:pPr>
        <w:pStyle w:val="Ttulo1"/>
        <w:spacing w:before="0" w:line="360" w:lineRule="auto"/>
        <w:rPr>
          <w:rFonts w:ascii="Palatino Linotype" w:eastAsia="Palatino Linotype" w:hAnsi="Palatino Linotype" w:cs="Palatino Linotype"/>
          <w:b/>
          <w:color w:val="000000"/>
          <w:sz w:val="24"/>
          <w:szCs w:val="24"/>
        </w:rPr>
      </w:pPr>
      <w:bookmarkStart w:id="6" w:name="_heading=h.6se2l7uevp1n" w:colFirst="0" w:colLast="0"/>
      <w:bookmarkEnd w:id="6"/>
      <w:r w:rsidRPr="0006024B">
        <w:rPr>
          <w:rFonts w:ascii="Palatino Linotype" w:eastAsia="Palatino Linotype" w:hAnsi="Palatino Linotype" w:cs="Palatino Linotype"/>
          <w:b/>
          <w:color w:val="000000"/>
          <w:sz w:val="24"/>
          <w:szCs w:val="24"/>
        </w:rPr>
        <w:t xml:space="preserve">TERCERO. Del planteamiento de la </w:t>
      </w:r>
      <w:r w:rsidRPr="0006024B">
        <w:rPr>
          <w:rFonts w:ascii="Palatino Linotype" w:eastAsia="Palatino Linotype" w:hAnsi="Palatino Linotype" w:cs="Palatino Linotype"/>
          <w:b/>
          <w:i/>
          <w:color w:val="000000"/>
          <w:sz w:val="24"/>
          <w:szCs w:val="24"/>
        </w:rPr>
        <w:t>Litis</w:t>
      </w:r>
      <w:r w:rsidRPr="0006024B">
        <w:rPr>
          <w:rFonts w:ascii="Palatino Linotype" w:eastAsia="Palatino Linotype" w:hAnsi="Palatino Linotype" w:cs="Palatino Linotype"/>
          <w:b/>
          <w:color w:val="000000"/>
          <w:sz w:val="24"/>
          <w:szCs w:val="24"/>
        </w:rPr>
        <w:t>.</w:t>
      </w:r>
    </w:p>
    <w:p w:rsidR="00F00D88" w:rsidRPr="0006024B" w:rsidRDefault="00F00D88" w:rsidP="00D24617">
      <w:pPr>
        <w:spacing w:line="360" w:lineRule="auto"/>
        <w:rPr>
          <w:rFonts w:ascii="Palatino Linotype" w:eastAsia="Palatino Linotype" w:hAnsi="Palatino Linotype" w:cs="Palatino Linotype"/>
        </w:rPr>
      </w:pPr>
    </w:p>
    <w:p w:rsidR="00A96FF9" w:rsidRPr="0006024B" w:rsidRDefault="00905546" w:rsidP="00D2461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Se solicitó tener acceso, </w:t>
      </w:r>
      <w:r w:rsidR="00253DBA" w:rsidRPr="0006024B">
        <w:rPr>
          <w:rFonts w:ascii="Palatino Linotype" w:eastAsia="Palatino Linotype" w:hAnsi="Palatino Linotype" w:cs="Palatino Linotype"/>
          <w:color w:val="000000"/>
        </w:rPr>
        <w:t xml:space="preserve"> de los años </w:t>
      </w:r>
      <w:r w:rsidR="00ED7852" w:rsidRPr="0006024B">
        <w:rPr>
          <w:rFonts w:ascii="Palatino Linotype" w:eastAsia="Palatino Linotype" w:hAnsi="Palatino Linotype" w:cs="Palatino Linotype"/>
        </w:rPr>
        <w:t>de los años 2021, 2023 y 2024</w:t>
      </w:r>
      <w:r w:rsidR="00253DBA" w:rsidRPr="0006024B">
        <w:rPr>
          <w:rFonts w:ascii="Palatino Linotype" w:eastAsia="Palatino Linotype" w:hAnsi="Palatino Linotype" w:cs="Palatino Linotype"/>
        </w:rPr>
        <w:t>,</w:t>
      </w:r>
      <w:r w:rsidRPr="0006024B">
        <w:rPr>
          <w:rFonts w:ascii="Palatino Linotype" w:eastAsia="Palatino Linotype" w:hAnsi="Palatino Linotype" w:cs="Palatino Linotype"/>
          <w:color w:val="000000"/>
        </w:rPr>
        <w:t xml:space="preserve"> la información que a continuación se desagrega:</w:t>
      </w:r>
    </w:p>
    <w:p w:rsidR="00B75410" w:rsidRPr="0006024B" w:rsidRDefault="00B75410" w:rsidP="00D24617">
      <w:pPr>
        <w:spacing w:line="360" w:lineRule="auto"/>
        <w:jc w:val="both"/>
        <w:rPr>
          <w:rFonts w:ascii="Palatino Linotype" w:eastAsia="Palatino Linotype" w:hAnsi="Palatino Linotype" w:cs="Palatino Linotype"/>
        </w:rPr>
      </w:pPr>
    </w:p>
    <w:p w:rsidR="00253DBA" w:rsidRPr="0006024B" w:rsidRDefault="0070382B" w:rsidP="00D24617">
      <w:pPr>
        <w:pStyle w:val="Prrafodelista"/>
        <w:numPr>
          <w:ilvl w:val="0"/>
          <w:numId w:val="26"/>
        </w:numPr>
        <w:spacing w:line="360" w:lineRule="auto"/>
        <w:ind w:left="0"/>
        <w:jc w:val="both"/>
        <w:rPr>
          <w:rFonts w:ascii="Palatino Linotype" w:eastAsia="Palatino Linotype" w:hAnsi="Palatino Linotype" w:cs="Palatino Linotype"/>
        </w:rPr>
      </w:pPr>
      <w:r w:rsidRPr="0006024B">
        <w:rPr>
          <w:rFonts w:ascii="Palatino Linotype" w:eastAsia="Palatino Linotype" w:hAnsi="Palatino Linotype" w:cs="Palatino Linotype"/>
        </w:rPr>
        <w:t>Los índices delictivos por mes y tipo de delito y la zona</w:t>
      </w:r>
      <w:r w:rsidR="00253DBA" w:rsidRPr="0006024B">
        <w:rPr>
          <w:rFonts w:ascii="Palatino Linotype" w:eastAsia="Palatino Linotype" w:hAnsi="Palatino Linotype" w:cs="Palatino Linotype"/>
        </w:rPr>
        <w:t xml:space="preserve"> de mayor incidencia delictiva</w:t>
      </w:r>
    </w:p>
    <w:p w:rsidR="00B75410" w:rsidRPr="0006024B" w:rsidRDefault="00253DBA" w:rsidP="00D24617">
      <w:pPr>
        <w:pStyle w:val="Prrafodelista"/>
        <w:numPr>
          <w:ilvl w:val="0"/>
          <w:numId w:val="26"/>
        </w:numPr>
        <w:spacing w:line="360" w:lineRule="auto"/>
        <w:ind w:left="0"/>
        <w:jc w:val="both"/>
        <w:rPr>
          <w:rFonts w:ascii="Palatino Linotype" w:eastAsia="Palatino Linotype" w:hAnsi="Palatino Linotype" w:cs="Palatino Linotype"/>
        </w:rPr>
      </w:pPr>
      <w:r w:rsidRPr="0006024B">
        <w:rPr>
          <w:rFonts w:ascii="Palatino Linotype" w:eastAsia="Palatino Linotype" w:hAnsi="Palatino Linotype" w:cs="Palatino Linotype"/>
        </w:rPr>
        <w:t>cuántas mujeres han s</w:t>
      </w:r>
      <w:r w:rsidR="0070382B" w:rsidRPr="0006024B">
        <w:rPr>
          <w:rFonts w:ascii="Palatino Linotype" w:eastAsia="Palatino Linotype" w:hAnsi="Palatino Linotype" w:cs="Palatino Linotype"/>
        </w:rPr>
        <w:t>ido violentadas y atendidas en por el Instituto de la Mujer.</w:t>
      </w:r>
    </w:p>
    <w:p w:rsidR="0070382B" w:rsidRPr="0006024B" w:rsidRDefault="0070382B" w:rsidP="00D24617">
      <w:pPr>
        <w:pStyle w:val="Prrafodelista"/>
        <w:spacing w:line="360" w:lineRule="auto"/>
        <w:ind w:left="0"/>
        <w:jc w:val="both"/>
        <w:rPr>
          <w:rFonts w:ascii="Palatino Linotype" w:eastAsia="Palatino Linotype" w:hAnsi="Palatino Linotype" w:cs="Palatino Linotype"/>
        </w:rPr>
      </w:pPr>
    </w:p>
    <w:p w:rsidR="00C727A2"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t xml:space="preserve">Para tal efecto, el </w:t>
      </w:r>
      <w:r w:rsidRPr="0006024B">
        <w:rPr>
          <w:rFonts w:ascii="Palatino Linotype" w:eastAsia="Palatino Linotype" w:hAnsi="Palatino Linotype" w:cs="Palatino Linotype"/>
          <w:b/>
        </w:rPr>
        <w:t xml:space="preserve">SUJETO OBLIGADO </w:t>
      </w:r>
      <w:r w:rsidR="00C727A2" w:rsidRPr="0006024B">
        <w:rPr>
          <w:rFonts w:ascii="Palatino Linotype" w:eastAsia="Palatino Linotype" w:hAnsi="Palatino Linotype" w:cs="Palatino Linotype"/>
        </w:rPr>
        <w:t>dio respuesta com</w:t>
      </w:r>
      <w:r w:rsidR="00B75410" w:rsidRPr="0006024B">
        <w:rPr>
          <w:rFonts w:ascii="Palatino Linotype" w:eastAsia="Palatino Linotype" w:hAnsi="Palatino Linotype" w:cs="Palatino Linotype"/>
        </w:rPr>
        <w:t>o quedo plasmado en el numeral 2</w:t>
      </w:r>
      <w:r w:rsidR="00C727A2" w:rsidRPr="0006024B">
        <w:rPr>
          <w:rFonts w:ascii="Palatino Linotype" w:eastAsia="Palatino Linotype" w:hAnsi="Palatino Linotype" w:cs="Palatino Linotype"/>
        </w:rPr>
        <w:t xml:space="preserve"> del presente proyecto.</w:t>
      </w:r>
    </w:p>
    <w:p w:rsidR="008E5424" w:rsidRPr="0006024B" w:rsidRDefault="00905546" w:rsidP="00D24617">
      <w:pPr>
        <w:spacing w:line="360" w:lineRule="auto"/>
        <w:jc w:val="both"/>
        <w:rPr>
          <w:rFonts w:ascii="Palatino Linotype" w:eastAsia="Palatino Linotype" w:hAnsi="Palatino Linotype" w:cs="Palatino Linotype"/>
        </w:rPr>
      </w:pPr>
      <w:r w:rsidRPr="0006024B">
        <w:rPr>
          <w:rFonts w:ascii="Palatino Linotype" w:eastAsia="Palatino Linotype" w:hAnsi="Palatino Linotype" w:cs="Palatino Linotype"/>
        </w:rPr>
        <w:tab/>
      </w:r>
    </w:p>
    <w:p w:rsidR="00F00D88"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lastRenderedPageBreak/>
        <w:t xml:space="preserve">En dichas condiciones, la </w:t>
      </w:r>
      <w:r w:rsidRPr="0006024B">
        <w:rPr>
          <w:rFonts w:ascii="Palatino Linotype" w:eastAsia="Palatino Linotype" w:hAnsi="Palatino Linotype" w:cs="Palatino Linotype"/>
          <w:i/>
        </w:rPr>
        <w:t>Litis</w:t>
      </w:r>
      <w:r w:rsidRPr="0006024B">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06024B">
        <w:rPr>
          <w:rFonts w:ascii="Palatino Linotype" w:eastAsia="Palatino Linotype" w:hAnsi="Palatino Linotype" w:cs="Palatino Linotype"/>
          <w:b/>
        </w:rPr>
        <w:t xml:space="preserve">fracción </w:t>
      </w:r>
      <w:r w:rsidR="00A65D47" w:rsidRPr="0006024B">
        <w:rPr>
          <w:rFonts w:ascii="Palatino Linotype" w:eastAsia="Palatino Linotype" w:hAnsi="Palatino Linotype" w:cs="Palatino Linotype"/>
          <w:b/>
        </w:rPr>
        <w:t xml:space="preserve">I </w:t>
      </w:r>
      <w:r w:rsidRPr="0006024B">
        <w:rPr>
          <w:rFonts w:ascii="Palatino Linotype" w:eastAsia="Palatino Linotype" w:hAnsi="Palatino Linotype" w:cs="Palatino Linotype"/>
        </w:rPr>
        <w:t xml:space="preserve">de la </w:t>
      </w:r>
      <w:r w:rsidRPr="0006024B">
        <w:rPr>
          <w:rFonts w:ascii="Palatino Linotype" w:eastAsia="Palatino Linotype" w:hAnsi="Palatino Linotype" w:cs="Palatino Linotype"/>
          <w:b/>
        </w:rPr>
        <w:t xml:space="preserve">Ley de Transparencia y Acceso a la Información Pública del Estado de México y </w:t>
      </w:r>
      <w:r w:rsidRPr="0006024B">
        <w:rPr>
          <w:rFonts w:ascii="Palatino Linotype" w:eastAsia="Palatino Linotype" w:hAnsi="Palatino Linotype" w:cs="Palatino Linotype"/>
        </w:rPr>
        <w:t xml:space="preserve">Municipios; </w:t>
      </w:r>
      <w:r w:rsidRPr="0006024B">
        <w:rPr>
          <w:rFonts w:ascii="Palatino Linotype" w:eastAsia="Palatino Linotype" w:hAnsi="Palatino Linotype" w:cs="Palatino Linotype"/>
          <w:color w:val="000000"/>
        </w:rPr>
        <w:t xml:space="preserve">fracción que determina la hipótesis jurídica relativa a la </w:t>
      </w:r>
      <w:r w:rsidR="00A65D47" w:rsidRPr="0006024B">
        <w:rPr>
          <w:rFonts w:ascii="Palatino Linotype" w:eastAsia="Palatino Linotype" w:hAnsi="Palatino Linotype" w:cs="Palatino Linotype"/>
          <w:color w:val="000000"/>
        </w:rPr>
        <w:t>negativa a la información solicitada</w:t>
      </w:r>
      <w:r w:rsidRPr="0006024B">
        <w:rPr>
          <w:rFonts w:ascii="Palatino Linotype" w:eastAsia="Palatino Linotype" w:hAnsi="Palatino Linotype" w:cs="Palatino Linotype"/>
          <w:color w:val="000000"/>
        </w:rPr>
        <w:t xml:space="preserve">; </w:t>
      </w:r>
      <w:r w:rsidRPr="0006024B">
        <w:rPr>
          <w:rFonts w:ascii="Palatino Linotype" w:eastAsia="Palatino Linotype" w:hAnsi="Palatino Linotype" w:cs="Palatino Linotype"/>
        </w:rPr>
        <w:t xml:space="preserve">contexto del cual se dolió </w:t>
      </w:r>
      <w:r w:rsidRPr="0006024B">
        <w:rPr>
          <w:rFonts w:ascii="Palatino Linotype" w:eastAsia="Palatino Linotype" w:hAnsi="Palatino Linotype" w:cs="Palatino Linotype"/>
          <w:b/>
        </w:rPr>
        <w:t xml:space="preserve">EL RECURRENTE </w:t>
      </w:r>
      <w:r w:rsidRPr="0006024B">
        <w:rPr>
          <w:rFonts w:ascii="Palatino Linotype" w:eastAsia="Palatino Linotype" w:hAnsi="Palatino Linotype" w:cs="Palatino Linotype"/>
        </w:rPr>
        <w:t>al momento de interponer su inconformidad.</w:t>
      </w:r>
      <w:r w:rsidRPr="0006024B">
        <w:rPr>
          <w:rFonts w:ascii="Palatino Linotype" w:eastAsia="Palatino Linotype" w:hAnsi="Palatino Linotype" w:cs="Palatino Linotype"/>
          <w:color w:val="000000"/>
        </w:rPr>
        <w:t xml:space="preserve"> De modo tal que el presente recurso de revisión se abocara en determinar si el </w:t>
      </w:r>
      <w:r w:rsidRPr="0006024B">
        <w:rPr>
          <w:rFonts w:ascii="Palatino Linotype" w:eastAsia="Palatino Linotype" w:hAnsi="Palatino Linotype" w:cs="Palatino Linotype"/>
          <w:b/>
          <w:color w:val="000000"/>
        </w:rPr>
        <w:t>SUJETO</w:t>
      </w:r>
      <w:r w:rsidRPr="0006024B">
        <w:rPr>
          <w:rFonts w:ascii="Palatino Linotype" w:eastAsia="Palatino Linotype" w:hAnsi="Palatino Linotype" w:cs="Palatino Linotype"/>
          <w:color w:val="000000"/>
        </w:rPr>
        <w:t xml:space="preserve"> </w:t>
      </w:r>
      <w:r w:rsidRPr="0006024B">
        <w:rPr>
          <w:rFonts w:ascii="Palatino Linotype" w:eastAsia="Palatino Linotype" w:hAnsi="Palatino Linotype" w:cs="Palatino Linotype"/>
          <w:b/>
          <w:color w:val="000000"/>
        </w:rPr>
        <w:t>OBLIGADO</w:t>
      </w:r>
      <w:r w:rsidRPr="0006024B">
        <w:rPr>
          <w:rFonts w:ascii="Palatino Linotype" w:eastAsia="Palatino Linotype" w:hAnsi="Palatino Linotype" w:cs="Palatino Linotype"/>
          <w:color w:val="000000"/>
        </w:rPr>
        <w:t xml:space="preserve"> con su respuesta ciertamente actualiza la causal de procedencia</w:t>
      </w:r>
      <w:r w:rsidRPr="0006024B">
        <w:rPr>
          <w:rFonts w:ascii="Palatino Linotype" w:eastAsia="Palatino Linotype" w:hAnsi="Palatino Linotype" w:cs="Palatino Linotype"/>
          <w:b/>
          <w:color w:val="000000"/>
        </w:rPr>
        <w:t xml:space="preserve"> </w:t>
      </w:r>
      <w:r w:rsidRPr="0006024B">
        <w:rPr>
          <w:rFonts w:ascii="Palatino Linotype" w:eastAsia="Palatino Linotype" w:hAnsi="Palatino Linotype" w:cs="Palatino Linotype"/>
          <w:color w:val="000000"/>
        </w:rPr>
        <w:t xml:space="preserve">antes señalada. </w:t>
      </w:r>
    </w:p>
    <w:p w:rsidR="00F00D88" w:rsidRPr="0006024B" w:rsidRDefault="00F00D88" w:rsidP="00D24617">
      <w:pPr>
        <w:spacing w:line="360" w:lineRule="auto"/>
        <w:rPr>
          <w:rFonts w:ascii="Palatino Linotype" w:eastAsia="Palatino Linotype" w:hAnsi="Palatino Linotype" w:cs="Palatino Linotype"/>
        </w:rPr>
      </w:pPr>
    </w:p>
    <w:p w:rsidR="00F00D88" w:rsidRPr="0006024B" w:rsidRDefault="00905546" w:rsidP="00D24617">
      <w:pPr>
        <w:pStyle w:val="Ttulo2"/>
        <w:spacing w:before="0" w:line="360" w:lineRule="auto"/>
        <w:rPr>
          <w:rFonts w:ascii="Palatino Linotype" w:eastAsia="Palatino Linotype" w:hAnsi="Palatino Linotype" w:cs="Palatino Linotype"/>
          <w:b/>
          <w:color w:val="000000"/>
          <w:sz w:val="24"/>
          <w:szCs w:val="24"/>
        </w:rPr>
      </w:pPr>
      <w:bookmarkStart w:id="7" w:name="_heading=h.1jeng91xmwqg" w:colFirst="0" w:colLast="0"/>
      <w:bookmarkEnd w:id="7"/>
      <w:r w:rsidRPr="0006024B">
        <w:rPr>
          <w:rFonts w:ascii="Palatino Linotype" w:eastAsia="Palatino Linotype" w:hAnsi="Palatino Linotype" w:cs="Palatino Linotype"/>
          <w:b/>
          <w:color w:val="000000"/>
          <w:sz w:val="24"/>
          <w:szCs w:val="24"/>
        </w:rPr>
        <w:t>CUARTO. Del estudio y resolución del asunto.</w:t>
      </w:r>
    </w:p>
    <w:p w:rsidR="00F00D88" w:rsidRPr="0006024B" w:rsidRDefault="00F00D88" w:rsidP="00D24617">
      <w:pPr>
        <w:spacing w:line="360" w:lineRule="auto"/>
        <w:rPr>
          <w:rFonts w:ascii="Palatino Linotype" w:eastAsia="Palatino Linotype" w:hAnsi="Palatino Linotype" w:cs="Palatino Linotype"/>
        </w:rPr>
      </w:pPr>
    </w:p>
    <w:p w:rsidR="00F00D88" w:rsidRPr="0006024B" w:rsidRDefault="00905546" w:rsidP="00D24617">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Marco normativo aplicable en materia de transparencia y acceso a la información pública.</w:t>
      </w:r>
    </w:p>
    <w:p w:rsidR="00F00D88" w:rsidRPr="0006024B" w:rsidRDefault="00F00D88" w:rsidP="00D2461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00D88"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t xml:space="preserve">Acotada la </w:t>
      </w:r>
      <w:r w:rsidRPr="0006024B">
        <w:rPr>
          <w:rFonts w:ascii="Palatino Linotype" w:eastAsia="Palatino Linotype" w:hAnsi="Palatino Linotype" w:cs="Palatino Linotype"/>
          <w:i/>
        </w:rPr>
        <w:t>Litis</w:t>
      </w:r>
      <w:r w:rsidRPr="0006024B">
        <w:rPr>
          <w:rFonts w:ascii="Palatino Linotype" w:eastAsia="Palatino Linotype" w:hAnsi="Palatino Linotype" w:cs="Palatino Linotype"/>
        </w:rPr>
        <w:t xml:space="preserve"> del asunto de mérito, es dable puntualizar inicialmente en términos generales, que el </w:t>
      </w:r>
      <w:r w:rsidRPr="0006024B">
        <w:rPr>
          <w:rFonts w:ascii="Palatino Linotype" w:eastAsia="Palatino Linotype" w:hAnsi="Palatino Linotype" w:cs="Palatino Linotype"/>
          <w:color w:val="000000"/>
        </w:rPr>
        <w:t>Derecho</w:t>
      </w:r>
      <w:r w:rsidRPr="0006024B">
        <w:rPr>
          <w:rFonts w:ascii="Palatino Linotype" w:eastAsia="Palatino Linotype" w:hAnsi="Palatino Linotype" w:cs="Palatino Linotype"/>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F00D88" w:rsidRPr="0006024B" w:rsidRDefault="00F00D88" w:rsidP="00D24617">
      <w:pPr>
        <w:spacing w:line="360" w:lineRule="auto"/>
        <w:jc w:val="both"/>
        <w:rPr>
          <w:rFonts w:ascii="Palatino Linotype" w:eastAsia="Palatino Linotype" w:hAnsi="Palatino Linotype" w:cs="Palatino Linotype"/>
        </w:rPr>
      </w:pPr>
    </w:p>
    <w:p w:rsidR="00F00D88"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t xml:space="preserve">Por su parte, la Ley General de Transparencia y Acceso a la Información Pública, dispone en su artículo 70 que la información que corresponde a las Obligaciones de </w:t>
      </w:r>
      <w:r w:rsidRPr="0006024B">
        <w:rPr>
          <w:rFonts w:ascii="Palatino Linotype" w:eastAsia="Palatino Linotype" w:hAnsi="Palatino Linotype" w:cs="Palatino Linotype"/>
        </w:rPr>
        <w:lastRenderedPageBreak/>
        <w:t>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00D88" w:rsidRPr="0006024B" w:rsidRDefault="00F00D88" w:rsidP="00D24617">
      <w:pPr>
        <w:spacing w:line="360" w:lineRule="auto"/>
        <w:jc w:val="both"/>
        <w:rPr>
          <w:rFonts w:ascii="Palatino Linotype" w:eastAsia="Palatino Linotype" w:hAnsi="Palatino Linotype" w:cs="Palatino Linotype"/>
        </w:rPr>
      </w:pPr>
    </w:p>
    <w:p w:rsidR="00F00D88"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F00D88" w:rsidRPr="0006024B" w:rsidRDefault="00F00D88" w:rsidP="00D24617">
      <w:pPr>
        <w:spacing w:line="360" w:lineRule="auto"/>
        <w:jc w:val="both"/>
        <w:rPr>
          <w:rFonts w:ascii="Palatino Linotype" w:eastAsia="Palatino Linotype" w:hAnsi="Palatino Linotype" w:cs="Palatino Linotype"/>
        </w:rPr>
      </w:pPr>
    </w:p>
    <w:p w:rsidR="00F00D88" w:rsidRPr="0006024B" w:rsidRDefault="00905546"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F00D88" w:rsidRPr="0006024B" w:rsidRDefault="00F00D88" w:rsidP="00D24617">
      <w:pPr>
        <w:spacing w:line="360" w:lineRule="auto"/>
        <w:rPr>
          <w:rFonts w:ascii="Palatino Linotype" w:eastAsia="Palatino Linotype" w:hAnsi="Palatino Linotype" w:cs="Palatino Linotype"/>
        </w:rPr>
      </w:pPr>
    </w:p>
    <w:p w:rsidR="00F00D88" w:rsidRPr="0006024B" w:rsidRDefault="00905546" w:rsidP="00D24617">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06024B">
        <w:rPr>
          <w:rFonts w:ascii="Palatino Linotype" w:eastAsia="Palatino Linotype" w:hAnsi="Palatino Linotype" w:cs="Palatino Linotype"/>
          <w:b/>
          <w:color w:val="000000"/>
        </w:rPr>
        <w:t>Estudio de fondo</w:t>
      </w:r>
    </w:p>
    <w:p w:rsidR="00A65D47" w:rsidRPr="0006024B" w:rsidRDefault="00A65D47" w:rsidP="00D24617">
      <w:pPr>
        <w:numPr>
          <w:ilvl w:val="0"/>
          <w:numId w:val="1"/>
        </w:numPr>
        <w:spacing w:line="360" w:lineRule="auto"/>
        <w:ind w:left="0" w:firstLine="0"/>
        <w:jc w:val="both"/>
        <w:rPr>
          <w:rFonts w:ascii="Palatino Linotype" w:eastAsia="Palatino Linotype" w:hAnsi="Palatino Linotype" w:cs="Palatino Linotype"/>
          <w:lang w:val="es-MX"/>
        </w:rPr>
      </w:pPr>
      <w:r w:rsidRPr="0006024B">
        <w:rPr>
          <w:rFonts w:ascii="Palatino Linotype" w:eastAsia="Palatino Linotype" w:hAnsi="Palatino Linotype" w:cs="Palatino Linotype"/>
        </w:rPr>
        <w:t>Una vez expuestas las posturas de las partes, se procede analizar el agravio hecho valer</w:t>
      </w:r>
      <w:r w:rsidRPr="0006024B">
        <w:rPr>
          <w:rFonts w:ascii="Palatino Linotype" w:eastAsia="Palatino Linotype" w:hAnsi="Palatino Linotype" w:cs="Palatino Linotype"/>
          <w:lang w:val="es-MX"/>
        </w:rPr>
        <w:t xml:space="preserve"> por el Particular, referente a la declaración de incompetencia del Ayuntamiento </w:t>
      </w:r>
      <w:r w:rsidRPr="0006024B">
        <w:rPr>
          <w:rFonts w:ascii="Palatino Linotype" w:eastAsia="Palatino Linotype" w:hAnsi="Palatino Linotype" w:cs="Palatino Linotype"/>
          <w:lang w:val="es-MX"/>
        </w:rPr>
        <w:lastRenderedPageBreak/>
        <w:t xml:space="preserve">de Toluca; para lo cual, en un principio es necesario aclarar que la pretensión del ahora Recurrente es </w:t>
      </w:r>
      <w:r w:rsidR="003216EF" w:rsidRPr="0006024B">
        <w:rPr>
          <w:rFonts w:ascii="Palatino Linotype" w:eastAsia="Palatino Linotype" w:hAnsi="Palatino Linotype" w:cs="Palatino Linotype"/>
          <w:lang w:val="es-MX"/>
        </w:rPr>
        <w:t xml:space="preserve">respecto de </w:t>
      </w:r>
      <w:r w:rsidR="003216EF" w:rsidRPr="0006024B">
        <w:rPr>
          <w:rFonts w:ascii="Palatino Linotype" w:eastAsia="Palatino Linotype" w:hAnsi="Palatino Linotype" w:cs="Palatino Linotype"/>
        </w:rPr>
        <w:t>Los índices delictivos por mes y tipo de delito del año 202</w:t>
      </w:r>
      <w:r w:rsidR="00927803" w:rsidRPr="0006024B">
        <w:rPr>
          <w:rFonts w:ascii="Palatino Linotype" w:eastAsia="Palatino Linotype" w:hAnsi="Palatino Linotype" w:cs="Palatino Linotype"/>
        </w:rPr>
        <w:t>1, 2023 y 2024</w:t>
      </w:r>
      <w:r w:rsidR="003216EF" w:rsidRPr="0006024B">
        <w:rPr>
          <w:rFonts w:ascii="Palatino Linotype" w:eastAsia="Palatino Linotype" w:hAnsi="Palatino Linotype" w:cs="Palatino Linotype"/>
        </w:rPr>
        <w:t xml:space="preserve"> y la zona de mayor incidencia delictiva, cuántas mujeres han. Sido violentadas y atendidas en por el Instituto de la Mujer.</w:t>
      </w:r>
    </w:p>
    <w:p w:rsidR="003216EF" w:rsidRPr="0006024B" w:rsidRDefault="003216EF" w:rsidP="00D24617">
      <w:pPr>
        <w:spacing w:line="360" w:lineRule="auto"/>
        <w:jc w:val="both"/>
        <w:rPr>
          <w:rFonts w:ascii="Palatino Linotype" w:eastAsia="Palatino Linotype" w:hAnsi="Palatino Linotype" w:cs="Palatino Linotype"/>
          <w:lang w:val="es-MX"/>
        </w:rPr>
      </w:pPr>
    </w:p>
    <w:p w:rsidR="00A65D47" w:rsidRPr="0006024B" w:rsidRDefault="00A65D47" w:rsidP="00D24617">
      <w:pPr>
        <w:numPr>
          <w:ilvl w:val="0"/>
          <w:numId w:val="1"/>
        </w:numPr>
        <w:spacing w:line="360" w:lineRule="auto"/>
        <w:ind w:left="0" w:firstLine="0"/>
        <w:jc w:val="both"/>
        <w:rPr>
          <w:rFonts w:ascii="Palatino Linotype" w:eastAsia="Palatino Linotype" w:hAnsi="Palatino Linotype" w:cs="Palatino Linotype"/>
          <w:lang w:val="es-MX"/>
        </w:rPr>
      </w:pPr>
      <w:r w:rsidRPr="0006024B">
        <w:rPr>
          <w:rFonts w:ascii="Palatino Linotype" w:eastAsia="Palatino Linotype" w:hAnsi="Palatino Linotype" w:cs="Palatino Linotype"/>
        </w:rPr>
        <w:t>En</w:t>
      </w:r>
      <w:r w:rsidRPr="0006024B">
        <w:rPr>
          <w:rFonts w:ascii="Palatino Linotype" w:eastAsia="Palatino Linotype" w:hAnsi="Palatino Linotype" w:cs="Palatino Linotype"/>
          <w:lang w:val="es-MX"/>
        </w:rPr>
        <w:t xml:space="preserve"> ese contexto, en respuesta el </w:t>
      </w:r>
      <w:r w:rsidR="003216EF" w:rsidRPr="0006024B">
        <w:rPr>
          <w:rFonts w:ascii="Palatino Linotype" w:eastAsia="Palatino Linotype" w:hAnsi="Palatino Linotype" w:cs="Palatino Linotype"/>
          <w:b/>
          <w:lang w:val="es-MX"/>
        </w:rPr>
        <w:t>SUJETO OBLIGADO</w:t>
      </w:r>
      <w:r w:rsidR="003216EF" w:rsidRPr="0006024B">
        <w:rPr>
          <w:rFonts w:ascii="Palatino Linotype" w:eastAsia="Palatino Linotype" w:hAnsi="Palatino Linotype" w:cs="Palatino Linotype"/>
          <w:lang w:val="es-MX"/>
        </w:rPr>
        <w:t xml:space="preserve"> </w:t>
      </w:r>
      <w:r w:rsidRPr="0006024B">
        <w:rPr>
          <w:rFonts w:ascii="Palatino Linotype" w:eastAsia="Palatino Linotype" w:hAnsi="Palatino Linotype" w:cs="Palatino Linotype"/>
          <w:lang w:val="es-MX"/>
        </w:rPr>
        <w:t xml:space="preserve">precisó que era incompetente, señalando que el Secretariado del Ejecutivo del Sistema Estatal de Seguridad Pública, es quien puede brindar la información detallada y minuciosa </w:t>
      </w:r>
      <w:r w:rsidR="003216EF" w:rsidRPr="0006024B">
        <w:rPr>
          <w:rFonts w:ascii="Palatino Linotype" w:eastAsia="Palatino Linotype" w:hAnsi="Palatino Linotype" w:cs="Palatino Linotype"/>
        </w:rPr>
        <w:t>os índices delictivos por mes y tipo de delito del año 2021, 2022 y 2023 y la zona de mayor incidencia delictiva,</w:t>
      </w:r>
      <w:r w:rsidRPr="0006024B">
        <w:rPr>
          <w:rFonts w:ascii="Palatino Linotype" w:eastAsia="Palatino Linotype" w:hAnsi="Palatino Linotype" w:cs="Palatino Linotype"/>
          <w:lang w:val="es-MX"/>
        </w:rPr>
        <w:t>; al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rsidR="00A65D47" w:rsidRPr="0006024B" w:rsidRDefault="00A65D47" w:rsidP="00D24617">
      <w:pPr>
        <w:spacing w:line="360" w:lineRule="auto"/>
        <w:jc w:val="both"/>
        <w:rPr>
          <w:rFonts w:ascii="Palatino Linotype" w:eastAsia="Palatino Linotype" w:hAnsi="Palatino Linotype" w:cs="Palatino Linotype"/>
          <w:lang w:val="es-MX"/>
        </w:rPr>
      </w:pPr>
    </w:p>
    <w:p w:rsidR="003216EF" w:rsidRPr="0006024B" w:rsidRDefault="00A65D47" w:rsidP="00D24617">
      <w:pPr>
        <w:numPr>
          <w:ilvl w:val="0"/>
          <w:numId w:val="1"/>
        </w:numPr>
        <w:spacing w:line="360" w:lineRule="auto"/>
        <w:ind w:left="0" w:firstLine="0"/>
        <w:jc w:val="both"/>
        <w:rPr>
          <w:rFonts w:ascii="Palatino Linotype" w:eastAsia="Palatino Linotype" w:hAnsi="Palatino Linotype" w:cs="Palatino Linotype"/>
          <w:lang w:val="es-MX"/>
        </w:rPr>
      </w:pPr>
      <w:r w:rsidRPr="0006024B">
        <w:rPr>
          <w:rFonts w:ascii="Palatino Linotype" w:eastAsia="Palatino Linotype" w:hAnsi="Palatino Linotype" w:cs="Palatino Linotype"/>
        </w:rPr>
        <w:t>Asimismo</w:t>
      </w:r>
      <w:r w:rsidRPr="0006024B">
        <w:rPr>
          <w:rFonts w:ascii="Palatino Linotype" w:eastAsia="Palatino Linotype" w:hAnsi="Palatino Linotype" w:cs="Palatino Linotype"/>
          <w:lang w:val="es-MX"/>
        </w:rPr>
        <w:t>, que los Comités de Transparencia tienen entre sus atribuciones confirmar, modificar o revocar la declaración de incompetencia que realicen los titulares de las unidades administrativas.</w:t>
      </w:r>
    </w:p>
    <w:p w:rsidR="003216EF" w:rsidRPr="0006024B" w:rsidRDefault="003216EF" w:rsidP="00D24617">
      <w:pPr>
        <w:spacing w:line="360" w:lineRule="auto"/>
        <w:jc w:val="both"/>
        <w:rPr>
          <w:rFonts w:ascii="Palatino Linotype" w:eastAsia="Palatino Linotype" w:hAnsi="Palatino Linotype" w:cs="Palatino Linotype"/>
          <w:lang w:val="es-MX"/>
        </w:rPr>
      </w:pPr>
    </w:p>
    <w:p w:rsidR="003216EF" w:rsidRPr="0006024B" w:rsidRDefault="00A65D47"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lang w:val="es-MX"/>
        </w:rPr>
        <w:t>Por lo que, cuando las Unidades de Transparencia determinen la notoria incompetencia por parte de los sujetos obligados deberán comunicar al solicitante la misma dentro de los tres días posteriores a la recepción de la solicitud.</w:t>
      </w:r>
    </w:p>
    <w:p w:rsidR="003216EF" w:rsidRPr="0006024B" w:rsidRDefault="003216EF" w:rsidP="00D24617">
      <w:pPr>
        <w:pStyle w:val="Prrafodelista"/>
        <w:ind w:left="0"/>
        <w:rPr>
          <w:rFonts w:ascii="Palatino Linotype" w:eastAsia="Palatino Linotype" w:hAnsi="Palatino Linotype" w:cs="Palatino Linotype"/>
          <w:lang w:val="es-MX"/>
        </w:rPr>
      </w:pPr>
    </w:p>
    <w:p w:rsidR="003216EF" w:rsidRPr="0006024B" w:rsidRDefault="00A65D47" w:rsidP="00D24617">
      <w:pPr>
        <w:numPr>
          <w:ilvl w:val="0"/>
          <w:numId w:val="1"/>
        </w:numPr>
        <w:spacing w:line="360" w:lineRule="auto"/>
        <w:ind w:left="0" w:firstLine="0"/>
        <w:jc w:val="both"/>
        <w:rPr>
          <w:rFonts w:ascii="Palatino Linotype" w:eastAsia="Palatino Linotype" w:hAnsi="Palatino Linotype" w:cs="Palatino Linotype"/>
        </w:rPr>
      </w:pPr>
      <w:r w:rsidRPr="0006024B">
        <w:rPr>
          <w:rFonts w:ascii="Palatino Linotype" w:eastAsia="Palatino Linotype" w:hAnsi="Palatino Linotype" w:cs="Palatino Linotype"/>
          <w:lang w:val="es-MX"/>
        </w:rPr>
        <w:lastRenderedPageBreak/>
        <w:t>Como se logra observar, si bien la Ley de la materia, prevé el supuesto de incompetencia para</w:t>
      </w:r>
      <w:r w:rsidR="003216EF" w:rsidRPr="0006024B">
        <w:rPr>
          <w:rFonts w:ascii="Palatino Linotype" w:eastAsia="Palatino Linotype" w:hAnsi="Palatino Linotype" w:cs="Palatino Linotype"/>
          <w:lang w:val="es-MX"/>
        </w:rPr>
        <w:t xml:space="preserve"> </w:t>
      </w:r>
      <w:r w:rsidR="003216EF" w:rsidRPr="0006024B">
        <w:rPr>
          <w:rFonts w:ascii="Palatino Linotype" w:hAnsi="Palatino Linotype"/>
        </w:rPr>
        <w:t>que los sujetos obligados den atención a solitudes de información, también lo es, que no se precisa en que consiste dicho concepto; al respecto, Cabanellas, Guillermo (1993), en el “Diccionario Jurídico Elemental” (p. 32 y 161), precisó los siguientes conceptos:</w:t>
      </w:r>
    </w:p>
    <w:p w:rsidR="003216EF" w:rsidRPr="0006024B" w:rsidRDefault="003216EF" w:rsidP="00D24617">
      <w:pPr>
        <w:widowControl w:val="0"/>
        <w:autoSpaceDE w:val="0"/>
        <w:autoSpaceDN w:val="0"/>
        <w:adjustRightInd w:val="0"/>
        <w:spacing w:line="360" w:lineRule="auto"/>
        <w:contextualSpacing/>
        <w:jc w:val="both"/>
        <w:rPr>
          <w:rFonts w:ascii="Palatino Linotype" w:hAnsi="Palatino Linotype"/>
        </w:rPr>
      </w:pPr>
    </w:p>
    <w:p w:rsidR="003216EF" w:rsidRPr="0006024B" w:rsidRDefault="003216EF" w:rsidP="00D24617">
      <w:pPr>
        <w:pStyle w:val="Prrafodelista"/>
        <w:widowControl w:val="0"/>
        <w:numPr>
          <w:ilvl w:val="0"/>
          <w:numId w:val="27"/>
        </w:numPr>
        <w:autoSpaceDE w:val="0"/>
        <w:autoSpaceDN w:val="0"/>
        <w:adjustRightInd w:val="0"/>
        <w:spacing w:line="360" w:lineRule="auto"/>
        <w:ind w:left="0"/>
        <w:jc w:val="both"/>
        <w:rPr>
          <w:rFonts w:ascii="Palatino Linotype" w:hAnsi="Palatino Linotype"/>
        </w:rPr>
      </w:pPr>
      <w:r w:rsidRPr="0006024B">
        <w:rPr>
          <w:rFonts w:ascii="Palatino Linotype" w:hAnsi="Palatino Linotype"/>
          <w:b/>
        </w:rPr>
        <w:t>Competencia:</w:t>
      </w:r>
      <w:r w:rsidRPr="0006024B">
        <w:rPr>
          <w:rFonts w:ascii="Palatino Linotype" w:hAnsi="Palatino Linotype"/>
        </w:rPr>
        <w:t xml:space="preserve"> La capacidad de una autoridad para conocer sobre una materia o asunto. </w:t>
      </w:r>
    </w:p>
    <w:p w:rsidR="003216EF" w:rsidRPr="0006024B" w:rsidRDefault="003216EF" w:rsidP="00D24617">
      <w:pPr>
        <w:pStyle w:val="Prrafodelista"/>
        <w:widowControl w:val="0"/>
        <w:numPr>
          <w:ilvl w:val="0"/>
          <w:numId w:val="27"/>
        </w:numPr>
        <w:autoSpaceDE w:val="0"/>
        <w:autoSpaceDN w:val="0"/>
        <w:adjustRightInd w:val="0"/>
        <w:spacing w:line="360" w:lineRule="auto"/>
        <w:ind w:left="0"/>
        <w:jc w:val="both"/>
        <w:rPr>
          <w:rFonts w:ascii="Palatino Linotype" w:hAnsi="Palatino Linotype"/>
        </w:rPr>
      </w:pPr>
      <w:r w:rsidRPr="0006024B">
        <w:rPr>
          <w:rFonts w:ascii="Palatino Linotype" w:hAnsi="Palatino Linotype"/>
          <w:b/>
        </w:rPr>
        <w:t>Incompetencia:</w:t>
      </w:r>
      <w:r w:rsidRPr="0006024B">
        <w:rPr>
          <w:rFonts w:ascii="Palatino Linotype" w:hAnsi="Palatino Linotype"/>
        </w:rPr>
        <w:t xml:space="preserve"> Falta de Competencia.</w:t>
      </w:r>
    </w:p>
    <w:p w:rsidR="003216EF" w:rsidRPr="0006024B" w:rsidRDefault="003216EF" w:rsidP="00D24617">
      <w:pPr>
        <w:widowControl w:val="0"/>
        <w:autoSpaceDE w:val="0"/>
        <w:autoSpaceDN w:val="0"/>
        <w:adjustRightInd w:val="0"/>
        <w:spacing w:line="360" w:lineRule="auto"/>
        <w:contextualSpacing/>
        <w:jc w:val="both"/>
        <w:rPr>
          <w:rFonts w:ascii="Palatino Linotype" w:eastAsia="Times New Roman" w:hAnsi="Palatino Linotype" w:cs="Times New Roman"/>
        </w:rPr>
      </w:pPr>
    </w:p>
    <w:p w:rsidR="003216EF" w:rsidRPr="0006024B" w:rsidRDefault="003216EF" w:rsidP="00D24617">
      <w:pPr>
        <w:numPr>
          <w:ilvl w:val="0"/>
          <w:numId w:val="1"/>
        </w:numPr>
        <w:spacing w:line="360" w:lineRule="auto"/>
        <w:ind w:left="0" w:firstLine="0"/>
        <w:jc w:val="both"/>
        <w:rPr>
          <w:rFonts w:ascii="Palatino Linotype" w:hAnsi="Palatino Linotype"/>
        </w:rPr>
      </w:pPr>
      <w:r w:rsidRPr="0006024B">
        <w:rPr>
          <w:rFonts w:ascii="Palatino Linotype" w:hAnsi="Palatino Linotype"/>
        </w:rPr>
        <w:t>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w:t>
      </w:r>
    </w:p>
    <w:p w:rsidR="003216EF" w:rsidRPr="0006024B" w:rsidRDefault="003216EF" w:rsidP="00D24617">
      <w:pPr>
        <w:widowControl w:val="0"/>
        <w:autoSpaceDE w:val="0"/>
        <w:autoSpaceDN w:val="0"/>
        <w:adjustRightInd w:val="0"/>
        <w:spacing w:line="360" w:lineRule="auto"/>
        <w:contextualSpacing/>
        <w:jc w:val="both"/>
        <w:rPr>
          <w:rFonts w:ascii="Palatino Linotype" w:hAnsi="Palatino Linotype"/>
          <w:b/>
        </w:rPr>
      </w:pPr>
    </w:p>
    <w:p w:rsidR="003216EF" w:rsidRPr="0006024B" w:rsidRDefault="003216EF" w:rsidP="00D24617">
      <w:pPr>
        <w:spacing w:line="360" w:lineRule="auto"/>
        <w:jc w:val="both"/>
        <w:rPr>
          <w:rFonts w:ascii="Palatino Linotype" w:eastAsia="Times New Roman" w:hAnsi="Palatino Linotype" w:cs="Arial"/>
          <w:bCs/>
          <w:i/>
          <w:iCs/>
        </w:rPr>
      </w:pPr>
      <w:r w:rsidRPr="0006024B">
        <w:rPr>
          <w:rFonts w:ascii="Palatino Linotype" w:eastAsia="Times New Roman" w:hAnsi="Palatino Linotype" w:cs="Arial"/>
          <w:b/>
          <w:bCs/>
          <w:i/>
          <w:iCs/>
        </w:rPr>
        <w:t>“LEGITIMACIÓN DE FUNCIONARIOS PÚBLICOS. LOS TRIBUNALES DE AMPARO, POR ESTAR VINCULADOS CON EL CONCEPTO DE COMPETENCIA A QUE SE REFIERE EL ARTÍCULO 16 CONSTITUCIONAL, NO PUEDEN CONOCER DE AQUÉLLA</w:t>
      </w:r>
      <w:r w:rsidRPr="0006024B">
        <w:rPr>
          <w:rFonts w:ascii="Palatino Linotype" w:eastAsia="Times New Roman" w:hAnsi="Palatino Linotype" w:cs="Arial"/>
          <w:bCs/>
          <w:i/>
          <w:iCs/>
        </w:rPr>
        <w:t xml:space="preserve">.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w:t>
      </w:r>
      <w:r w:rsidRPr="0006024B">
        <w:rPr>
          <w:rFonts w:ascii="Palatino Linotype" w:eastAsia="Times New Roman" w:hAnsi="Palatino Linotype" w:cs="Arial"/>
          <w:bCs/>
          <w:i/>
          <w:iCs/>
        </w:rPr>
        <w:lastRenderedPageBreak/>
        <w:t>a la función pública, sino a los límites fijados para la actuación del órgano frente a los particulares, ya que consagra una garantía individual y no un control interno de la organización administrativa”.</w:t>
      </w:r>
    </w:p>
    <w:p w:rsidR="003216EF" w:rsidRPr="0006024B" w:rsidRDefault="003216EF" w:rsidP="00D24617">
      <w:pPr>
        <w:widowControl w:val="0"/>
        <w:autoSpaceDE w:val="0"/>
        <w:autoSpaceDN w:val="0"/>
        <w:adjustRightInd w:val="0"/>
        <w:spacing w:line="360" w:lineRule="auto"/>
        <w:contextualSpacing/>
        <w:jc w:val="both"/>
        <w:rPr>
          <w:rFonts w:ascii="Palatino Linotype" w:hAnsi="Palatino Linotype"/>
        </w:rPr>
      </w:pPr>
    </w:p>
    <w:p w:rsidR="003216EF" w:rsidRPr="0006024B" w:rsidRDefault="003216EF" w:rsidP="00D24617">
      <w:pPr>
        <w:numPr>
          <w:ilvl w:val="0"/>
          <w:numId w:val="1"/>
        </w:numPr>
        <w:spacing w:line="360" w:lineRule="auto"/>
        <w:ind w:left="0" w:firstLine="0"/>
        <w:jc w:val="both"/>
        <w:rPr>
          <w:rFonts w:ascii="Palatino Linotype" w:hAnsi="Palatino Linotype"/>
        </w:rPr>
      </w:pPr>
      <w:r w:rsidRPr="0006024B">
        <w:rPr>
          <w:rFonts w:ascii="Palatino Linotype" w:hAnsi="Palatino Linotype"/>
        </w:rPr>
        <w:t>De la misma manera, resulta necesario traer a colación, el Criterio de Interpretación, de la Segunda Época, con número de registro SO/013/2017, emitido por el Instituto Nacional de Transparencia, Acceso a la Información y Protección de Datos Personales, el cual se encontraba vigente a la fecha de la solicitud, que dispone lo siguiente:</w:t>
      </w:r>
    </w:p>
    <w:p w:rsidR="003216EF" w:rsidRPr="0006024B" w:rsidRDefault="003216EF" w:rsidP="00D24617">
      <w:pPr>
        <w:widowControl w:val="0"/>
        <w:autoSpaceDE w:val="0"/>
        <w:autoSpaceDN w:val="0"/>
        <w:adjustRightInd w:val="0"/>
        <w:spacing w:line="360" w:lineRule="auto"/>
        <w:contextualSpacing/>
        <w:jc w:val="both"/>
        <w:rPr>
          <w:rFonts w:ascii="Palatino Linotype" w:hAnsi="Palatino Linotype"/>
        </w:rPr>
      </w:pPr>
    </w:p>
    <w:p w:rsidR="003216EF" w:rsidRPr="0006024B" w:rsidRDefault="003216EF" w:rsidP="00D24617">
      <w:pPr>
        <w:spacing w:line="360" w:lineRule="auto"/>
        <w:jc w:val="both"/>
        <w:rPr>
          <w:rFonts w:ascii="Palatino Linotype" w:eastAsia="Times New Roman" w:hAnsi="Palatino Linotype" w:cs="Arial"/>
          <w:bCs/>
          <w:i/>
          <w:iCs/>
        </w:rPr>
      </w:pPr>
      <w:r w:rsidRPr="0006024B">
        <w:rPr>
          <w:rFonts w:ascii="Palatino Linotype" w:eastAsia="Times New Roman" w:hAnsi="Palatino Linotype" w:cs="Arial"/>
          <w:b/>
          <w:bCs/>
          <w:i/>
          <w:iCs/>
        </w:rPr>
        <w:t>“Incompetencia.</w:t>
      </w:r>
      <w:r w:rsidRPr="0006024B">
        <w:rPr>
          <w:rFonts w:ascii="Palatino Linotype" w:eastAsia="Times New Roman" w:hAnsi="Palatino Linotype" w:cs="Arial"/>
          <w:bCs/>
          <w:i/>
          <w:iCs/>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3216EF" w:rsidRPr="0006024B" w:rsidRDefault="003216EF" w:rsidP="00D24617">
      <w:pPr>
        <w:spacing w:line="360" w:lineRule="auto"/>
        <w:jc w:val="both"/>
        <w:rPr>
          <w:rFonts w:ascii="Palatino Linotype" w:eastAsia="Times New Roman" w:hAnsi="Palatino Linotype" w:cs="Arial"/>
          <w:b/>
          <w:bCs/>
          <w:iCs/>
        </w:rPr>
      </w:pPr>
    </w:p>
    <w:p w:rsidR="003216EF" w:rsidRPr="0006024B" w:rsidRDefault="003216EF" w:rsidP="00D24617">
      <w:pPr>
        <w:numPr>
          <w:ilvl w:val="0"/>
          <w:numId w:val="1"/>
        </w:numPr>
        <w:spacing w:line="360" w:lineRule="auto"/>
        <w:ind w:left="0" w:firstLine="0"/>
        <w:jc w:val="both"/>
        <w:rPr>
          <w:rFonts w:ascii="Palatino Linotype" w:hAnsi="Palatino Linotype"/>
        </w:rPr>
      </w:pPr>
      <w:r w:rsidRPr="0006024B">
        <w:rPr>
          <w:rFonts w:ascii="Palatino Linotype" w:hAnsi="Palatino Linotype"/>
        </w:rPr>
        <w:t>En tal virtud, la incompetencia implica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 Ley de Transparencia, para contar con la información que se requiere, es decir, se trata de una situación que se dilucida a partir de las facultades atribuidas a éste.</w:t>
      </w:r>
    </w:p>
    <w:p w:rsidR="003216EF" w:rsidRPr="0006024B" w:rsidRDefault="003216EF" w:rsidP="00D24617">
      <w:pPr>
        <w:widowControl w:val="0"/>
        <w:autoSpaceDE w:val="0"/>
        <w:autoSpaceDN w:val="0"/>
        <w:adjustRightInd w:val="0"/>
        <w:spacing w:line="360" w:lineRule="auto"/>
        <w:contextualSpacing/>
        <w:jc w:val="both"/>
        <w:rPr>
          <w:rFonts w:ascii="Palatino Linotype" w:hAnsi="Palatino Linotype"/>
          <w:color w:val="FF0000"/>
        </w:rPr>
      </w:pPr>
    </w:p>
    <w:p w:rsidR="003216EF" w:rsidRPr="0006024B" w:rsidRDefault="003216EF" w:rsidP="00D24617">
      <w:pPr>
        <w:numPr>
          <w:ilvl w:val="0"/>
          <w:numId w:val="1"/>
        </w:numPr>
        <w:spacing w:line="360" w:lineRule="auto"/>
        <w:ind w:left="0" w:firstLine="0"/>
        <w:jc w:val="both"/>
        <w:rPr>
          <w:rFonts w:ascii="Palatino Linotype" w:hAnsi="Palatino Linotype"/>
        </w:rPr>
      </w:pPr>
      <w:r w:rsidRPr="0006024B">
        <w:rPr>
          <w:rFonts w:ascii="Palatino Linotype" w:hAnsi="Palatino Linotype"/>
        </w:rPr>
        <w:lastRenderedPageBreak/>
        <w:t>Por tanto, a continuación, se analiza si en la especie, el Ente Recurrido cuenta con atribuciones para conocer sobre la información requerida, para lo cual, en principio, resulta necesario traer a colación el artículo 2 de la Ley de Seguridad del Estado de México, precisa que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w:t>
      </w:r>
    </w:p>
    <w:p w:rsidR="003216EF" w:rsidRPr="0006024B" w:rsidRDefault="003216EF" w:rsidP="00D24617">
      <w:pPr>
        <w:pStyle w:val="Prrafodelista"/>
        <w:ind w:left="0"/>
        <w:rPr>
          <w:rFonts w:ascii="Palatino Linotype" w:hAnsi="Palatino Linotype"/>
        </w:rPr>
      </w:pPr>
    </w:p>
    <w:p w:rsidR="003216EF" w:rsidRPr="0006024B" w:rsidRDefault="003216EF" w:rsidP="00D24617">
      <w:pPr>
        <w:numPr>
          <w:ilvl w:val="0"/>
          <w:numId w:val="1"/>
        </w:numPr>
        <w:spacing w:line="360" w:lineRule="auto"/>
        <w:ind w:left="0" w:firstLine="0"/>
        <w:jc w:val="both"/>
        <w:rPr>
          <w:rFonts w:ascii="Palatino Linotype" w:hAnsi="Palatino Linotype"/>
        </w:rPr>
      </w:pPr>
      <w:r w:rsidRPr="0006024B">
        <w:rPr>
          <w:rFonts w:ascii="Palatino Linotype" w:hAnsi="Palatino Linotype"/>
        </w:rPr>
        <w:tab/>
        <w:t>En ese contexto, el artículo 22 de la Ley antes mencionada, establece que los Municipios deberán de contar con una Dirección de Seguridad Pública Municipal y la cual a través de su titular tendrá entre otras las atribuciones siguientes:</w:t>
      </w:r>
    </w:p>
    <w:p w:rsidR="003216EF" w:rsidRPr="0006024B" w:rsidRDefault="003216EF" w:rsidP="00D24617">
      <w:pPr>
        <w:widowControl w:val="0"/>
        <w:autoSpaceDE w:val="0"/>
        <w:autoSpaceDN w:val="0"/>
        <w:adjustRightInd w:val="0"/>
        <w:spacing w:line="360" w:lineRule="auto"/>
        <w:contextualSpacing/>
        <w:rPr>
          <w:rFonts w:ascii="Palatino Linotype" w:hAnsi="Palatino Linotype"/>
        </w:rPr>
      </w:pPr>
    </w:p>
    <w:p w:rsidR="003216EF" w:rsidRPr="0006024B" w:rsidRDefault="003216EF" w:rsidP="00D24617">
      <w:pPr>
        <w:pStyle w:val="Prrafodelista"/>
        <w:widowControl w:val="0"/>
        <w:numPr>
          <w:ilvl w:val="0"/>
          <w:numId w:val="35"/>
        </w:numPr>
        <w:autoSpaceDE w:val="0"/>
        <w:autoSpaceDN w:val="0"/>
        <w:adjustRightInd w:val="0"/>
        <w:spacing w:line="360" w:lineRule="auto"/>
        <w:ind w:left="0"/>
        <w:jc w:val="both"/>
        <w:rPr>
          <w:rFonts w:ascii="Palatino Linotype" w:hAnsi="Palatino Linotype"/>
        </w:rPr>
      </w:pPr>
      <w:r w:rsidRPr="0006024B">
        <w:rPr>
          <w:rFonts w:ascii="Palatino Linotype" w:hAnsi="Palatino Linotype"/>
        </w:rPr>
        <w:t xml:space="preserve">Participar en la elaboración del Programa Municipal de Seguridad Pública y del Programa Municipal de Prevención Social de la Violencia y la Delincuencia con Participación Ciudadana </w:t>
      </w:r>
    </w:p>
    <w:p w:rsidR="003216EF" w:rsidRPr="0006024B" w:rsidRDefault="003216EF" w:rsidP="00D24617">
      <w:pPr>
        <w:pStyle w:val="Prrafodelista"/>
        <w:widowControl w:val="0"/>
        <w:numPr>
          <w:ilvl w:val="0"/>
          <w:numId w:val="28"/>
        </w:numPr>
        <w:autoSpaceDE w:val="0"/>
        <w:autoSpaceDN w:val="0"/>
        <w:adjustRightInd w:val="0"/>
        <w:spacing w:line="360" w:lineRule="auto"/>
        <w:ind w:left="0"/>
        <w:jc w:val="both"/>
        <w:rPr>
          <w:rFonts w:ascii="Palatino Linotype" w:hAnsi="Palatino Linotype"/>
        </w:rPr>
      </w:pPr>
      <w:r w:rsidRPr="0006024B">
        <w:rPr>
          <w:rFonts w:ascii="Palatino Linotype" w:hAnsi="Palatino Linotype"/>
        </w:rPr>
        <w:t>Proponer programas para mejorar y ampliar la cobertura del servicio de seguridad pública</w:t>
      </w:r>
    </w:p>
    <w:p w:rsidR="003216EF" w:rsidRPr="0006024B" w:rsidRDefault="003216EF" w:rsidP="00D24617">
      <w:pPr>
        <w:pStyle w:val="Prrafodelista"/>
        <w:widowControl w:val="0"/>
        <w:numPr>
          <w:ilvl w:val="0"/>
          <w:numId w:val="28"/>
        </w:numPr>
        <w:autoSpaceDE w:val="0"/>
        <w:autoSpaceDN w:val="0"/>
        <w:adjustRightInd w:val="0"/>
        <w:spacing w:line="360" w:lineRule="auto"/>
        <w:ind w:left="0"/>
        <w:jc w:val="both"/>
        <w:rPr>
          <w:rFonts w:ascii="Palatino Linotype" w:hAnsi="Palatino Linotype"/>
          <w:b/>
          <w:bCs/>
        </w:rPr>
      </w:pPr>
      <w:r w:rsidRPr="0006024B">
        <w:rPr>
          <w:rFonts w:ascii="Palatino Linotype" w:hAnsi="Palatino Linotype"/>
          <w:b/>
          <w:bCs/>
        </w:rPr>
        <w:t>Contar con las estadísticas delictivas y efectuar la supervisión de las acciones de seguridad pública municipal</w:t>
      </w:r>
      <w:r w:rsidRPr="0006024B">
        <w:rPr>
          <w:rFonts w:ascii="Palatino Linotype" w:hAnsi="Palatino Linotype"/>
        </w:rPr>
        <w:t xml:space="preserve"> </w:t>
      </w:r>
    </w:p>
    <w:p w:rsidR="003216EF" w:rsidRPr="0006024B" w:rsidRDefault="003216EF" w:rsidP="00D24617">
      <w:pPr>
        <w:pStyle w:val="Prrafodelista"/>
        <w:widowControl w:val="0"/>
        <w:numPr>
          <w:ilvl w:val="0"/>
          <w:numId w:val="28"/>
        </w:numPr>
        <w:autoSpaceDE w:val="0"/>
        <w:autoSpaceDN w:val="0"/>
        <w:adjustRightInd w:val="0"/>
        <w:spacing w:line="360" w:lineRule="auto"/>
        <w:ind w:left="0"/>
        <w:jc w:val="both"/>
        <w:rPr>
          <w:rFonts w:ascii="Palatino Linotype" w:hAnsi="Palatino Linotype"/>
          <w:b/>
          <w:bCs/>
        </w:rPr>
      </w:pPr>
      <w:r w:rsidRPr="0006024B">
        <w:rPr>
          <w:rFonts w:ascii="Palatino Linotype" w:hAnsi="Palatino Linotype"/>
        </w:rPr>
        <w:t xml:space="preserve">Promover la capacitación técnica y práctica de las o los integrantes de las instituciones </w:t>
      </w:r>
      <w:r w:rsidRPr="0006024B">
        <w:rPr>
          <w:rFonts w:ascii="Palatino Linotype" w:hAnsi="Palatino Linotype"/>
        </w:rPr>
        <w:lastRenderedPageBreak/>
        <w:t>policiales a su cargo</w:t>
      </w:r>
    </w:p>
    <w:p w:rsidR="003216EF" w:rsidRPr="0006024B" w:rsidRDefault="003216EF" w:rsidP="00D24617">
      <w:pPr>
        <w:pStyle w:val="Prrafodelista"/>
        <w:widowControl w:val="0"/>
        <w:numPr>
          <w:ilvl w:val="0"/>
          <w:numId w:val="28"/>
        </w:numPr>
        <w:autoSpaceDE w:val="0"/>
        <w:autoSpaceDN w:val="0"/>
        <w:adjustRightInd w:val="0"/>
        <w:spacing w:line="360" w:lineRule="auto"/>
        <w:ind w:left="0"/>
        <w:jc w:val="both"/>
        <w:rPr>
          <w:rFonts w:ascii="Palatino Linotype" w:hAnsi="Palatino Linotype"/>
          <w:b/>
          <w:bCs/>
        </w:rPr>
      </w:pPr>
      <w:r w:rsidRPr="0006024B">
        <w:rPr>
          <w:rFonts w:ascii="Palatino Linotype" w:hAnsi="Palatino Linotype"/>
        </w:rPr>
        <w:t>Proporcionar a la Secretaría los informes que le sean solicitados</w:t>
      </w:r>
    </w:p>
    <w:p w:rsidR="003216EF" w:rsidRPr="0006024B" w:rsidRDefault="003216EF" w:rsidP="00D24617">
      <w:pPr>
        <w:widowControl w:val="0"/>
        <w:autoSpaceDE w:val="0"/>
        <w:autoSpaceDN w:val="0"/>
        <w:adjustRightInd w:val="0"/>
        <w:spacing w:line="360" w:lineRule="auto"/>
        <w:rPr>
          <w:rFonts w:ascii="Palatino Linotype" w:hAnsi="Palatino Linotype"/>
          <w:b/>
          <w:bCs/>
        </w:rPr>
      </w:pPr>
    </w:p>
    <w:p w:rsidR="003216EF" w:rsidRPr="0006024B" w:rsidRDefault="003216EF" w:rsidP="00D24617">
      <w:pPr>
        <w:widowControl w:val="0"/>
        <w:autoSpaceDE w:val="0"/>
        <w:autoSpaceDN w:val="0"/>
        <w:adjustRightInd w:val="0"/>
        <w:spacing w:line="360" w:lineRule="auto"/>
        <w:contextualSpacing/>
        <w:rPr>
          <w:rFonts w:ascii="Palatino Linotype" w:hAnsi="Palatino Linotype"/>
          <w:color w:val="FF0000"/>
        </w:rPr>
      </w:pPr>
    </w:p>
    <w:p w:rsidR="003216EF" w:rsidRPr="0006024B" w:rsidRDefault="003216E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rPr>
        <w:t xml:space="preserve">En esa misma consecución de ideas, el Manual de Organización de la Dirección General de Seguridad y Protección del Ayuntamiento de Toluca, dos mil veintidós, dos mil veinticuatro, aún aplicable en su artículo 3.31 refiere que la o el titular de la Dirección cuenta entre otras con la atribución de </w:t>
      </w:r>
      <w:r w:rsidRPr="0006024B">
        <w:rPr>
          <w:rFonts w:ascii="Palatino Linotype" w:hAnsi="Palatino Linotype"/>
          <w:b/>
          <w:bCs/>
        </w:rPr>
        <w:t>generar informes y estadística sobre actividades delictivas en el municipio.</w:t>
      </w:r>
    </w:p>
    <w:p w:rsidR="003216EF" w:rsidRPr="0006024B" w:rsidRDefault="003216EF" w:rsidP="00D24617">
      <w:pPr>
        <w:spacing w:line="360" w:lineRule="auto"/>
        <w:jc w:val="both"/>
        <w:rPr>
          <w:rFonts w:ascii="Palatino Linotype" w:hAnsi="Palatino Linotype"/>
          <w:b/>
          <w:bCs/>
        </w:rPr>
      </w:pPr>
    </w:p>
    <w:p w:rsidR="003216EF" w:rsidRPr="0006024B" w:rsidRDefault="003216E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rPr>
        <w:t xml:space="preserve">En ese contexto, el artículo 3.39 establece que la o el titular de la Dirección de inteligencia tiene dentro de sus atribuciones entre otras </w:t>
      </w:r>
      <w:r w:rsidRPr="0006024B">
        <w:rPr>
          <w:rFonts w:ascii="Palatino Linotype" w:hAnsi="Palatino Linotype"/>
          <w:b/>
          <w:bCs/>
        </w:rPr>
        <w:t xml:space="preserve">cosas presentar informes y análisis de la estadística e incidencia delictiva. </w:t>
      </w:r>
      <w:r w:rsidRPr="0006024B">
        <w:rPr>
          <w:rFonts w:ascii="Palatino Linotype" w:hAnsi="Palatino Linotype"/>
        </w:rPr>
        <w:t xml:space="preserve">Por su parte dicho Manual también establece que el </w:t>
      </w:r>
      <w:r w:rsidRPr="0006024B">
        <w:rPr>
          <w:rFonts w:ascii="Palatino Linotype" w:hAnsi="Palatino Linotype"/>
          <w:u w:val="single"/>
        </w:rPr>
        <w:t>Departamento de Análisis y Contexto</w:t>
      </w:r>
      <w:r w:rsidRPr="0006024B">
        <w:rPr>
          <w:rFonts w:ascii="Palatino Linotype" w:hAnsi="Palatino Linotype"/>
        </w:rPr>
        <w:t xml:space="preserve"> tiene como objetivo recopilar, documentar, organizar, procesar, analizar y actualizar la información que permita desarrollar los métodos de inteligencia policial con el fin de llevar a cabo la identificación de organizaciones, grupos, personas, zonas de alta incidencia delictiva y modos de operación vinculados con la delincuencia para su combate y desarticulación, debiendo dentro de sus funciones </w:t>
      </w:r>
      <w:r w:rsidRPr="0006024B">
        <w:rPr>
          <w:rFonts w:ascii="Palatino Linotype" w:hAnsi="Palatino Linotype"/>
          <w:b/>
          <w:bCs/>
        </w:rPr>
        <w:t>presentar y dar seguimiento estadístico de la incidencia delictiva dentro del Municipio de Toluca, para generar un informe del comportamiento delictivo por unidad territorial básica</w:t>
      </w:r>
      <w:r w:rsidRPr="0006024B">
        <w:rPr>
          <w:rFonts w:ascii="Palatino Linotype" w:hAnsi="Palatino Linotype"/>
        </w:rPr>
        <w:t>.</w:t>
      </w:r>
    </w:p>
    <w:p w:rsidR="003216EF" w:rsidRPr="0006024B" w:rsidRDefault="003216EF" w:rsidP="00D24617">
      <w:pPr>
        <w:pStyle w:val="Prrafodelista"/>
        <w:ind w:left="0"/>
        <w:rPr>
          <w:rFonts w:ascii="Palatino Linotype" w:hAnsi="Palatino Linotype"/>
        </w:rPr>
      </w:pPr>
    </w:p>
    <w:p w:rsidR="003216EF" w:rsidRPr="0006024B" w:rsidRDefault="003216E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rPr>
        <w:t xml:space="preserve">En esa tesitura, el Manual en comento refiere que el </w:t>
      </w:r>
      <w:r w:rsidRPr="0006024B">
        <w:rPr>
          <w:rFonts w:ascii="Palatino Linotype" w:hAnsi="Palatino Linotype"/>
          <w:u w:val="single"/>
        </w:rPr>
        <w:t xml:space="preserve">Departamento de Análisis y Estadística, </w:t>
      </w:r>
      <w:r w:rsidRPr="0006024B">
        <w:rPr>
          <w:rFonts w:ascii="Palatino Linotype" w:hAnsi="Palatino Linotype"/>
        </w:rPr>
        <w:t xml:space="preserve">dentro de sus funciones se encarga de </w:t>
      </w:r>
      <w:r w:rsidRPr="0006024B">
        <w:rPr>
          <w:rFonts w:ascii="Palatino Linotype" w:hAnsi="Palatino Linotype"/>
          <w:b/>
          <w:bCs/>
        </w:rPr>
        <w:t xml:space="preserve">recopilar, concentrar y analizar datos </w:t>
      </w:r>
      <w:r w:rsidRPr="0006024B">
        <w:rPr>
          <w:rFonts w:ascii="Palatino Linotype" w:hAnsi="Palatino Linotype"/>
          <w:b/>
          <w:bCs/>
        </w:rPr>
        <w:lastRenderedPageBreak/>
        <w:t>e información relativa a la incidencia reportada mediante el sistema de emergencias 9-1-1 y de video-vigilancia en materia de seguridad pública y vial, así como la obtenida a través de las diversas plataformas estatales y federales para generar productos de información</w:t>
      </w:r>
      <w:r w:rsidRPr="0006024B">
        <w:rPr>
          <w:rFonts w:ascii="Palatino Linotype" w:hAnsi="Palatino Linotype"/>
        </w:rPr>
        <w:t xml:space="preserve">, así como </w:t>
      </w:r>
      <w:r w:rsidRPr="0006024B">
        <w:rPr>
          <w:rFonts w:ascii="Palatino Linotype" w:hAnsi="Palatino Linotype"/>
          <w:b/>
          <w:bCs/>
        </w:rPr>
        <w:t>concentrar, verificar, consolidar, actualizar, registrar y realizar reportes de información diaria estadística referente a la incidencia delictiva dentro del Municipio</w:t>
      </w:r>
      <w:r w:rsidRPr="0006024B">
        <w:rPr>
          <w:rFonts w:ascii="Palatino Linotype" w:hAnsi="Palatino Linotype"/>
        </w:rPr>
        <w:t xml:space="preserve"> de Toluca, </w:t>
      </w:r>
      <w:r w:rsidRPr="0006024B">
        <w:rPr>
          <w:rFonts w:ascii="Palatino Linotype" w:hAnsi="Palatino Linotype"/>
          <w:b/>
          <w:bCs/>
        </w:rPr>
        <w:t>para integrar el sistema de información.</w:t>
      </w:r>
    </w:p>
    <w:p w:rsidR="003216EF" w:rsidRPr="0006024B" w:rsidRDefault="003216EF" w:rsidP="00D24617">
      <w:pPr>
        <w:pStyle w:val="Prrafodelista"/>
        <w:ind w:left="0"/>
        <w:rPr>
          <w:rFonts w:ascii="Palatino Linotype" w:hAnsi="Palatino Linotype"/>
        </w:rPr>
      </w:pPr>
    </w:p>
    <w:p w:rsidR="003216EF" w:rsidRPr="0006024B" w:rsidRDefault="003216E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rPr>
        <w:t xml:space="preserve">Como se logra vislumbrar, en el caso en concreto, el </w:t>
      </w:r>
      <w:r w:rsidRPr="0006024B">
        <w:rPr>
          <w:rFonts w:ascii="Palatino Linotype" w:hAnsi="Palatino Linotype"/>
          <w:b/>
        </w:rPr>
        <w:t xml:space="preserve">SUJETO OBLIGADO </w:t>
      </w:r>
      <w:r w:rsidRPr="0006024B">
        <w:rPr>
          <w:rFonts w:ascii="Palatino Linotype" w:hAnsi="Palatino Linotype"/>
        </w:rPr>
        <w:t>cuenta con competencia para conocer acerca de la información relacionada con la incidencia delictiva del Municipio; de tales circunstancias se advierte que el Ente Recurrido es competente para conocer</w:t>
      </w:r>
      <w:r w:rsidRPr="0006024B">
        <w:rPr>
          <w:rFonts w:ascii="Palatino Linotype" w:hAnsi="Palatino Linotype" w:cs="Tahoma"/>
        </w:rPr>
        <w:t xml:space="preserve"> respecto de la información solicitada.</w:t>
      </w:r>
    </w:p>
    <w:p w:rsidR="003216EF" w:rsidRPr="0006024B" w:rsidRDefault="003216EF" w:rsidP="00D24617">
      <w:pPr>
        <w:pStyle w:val="Prrafodelista"/>
        <w:ind w:left="0"/>
        <w:rPr>
          <w:rFonts w:ascii="Palatino Linotype" w:hAnsi="Palatino Linotype" w:cs="Tahoma"/>
        </w:rPr>
      </w:pPr>
    </w:p>
    <w:p w:rsidR="003216EF" w:rsidRPr="0006024B" w:rsidRDefault="003216E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cs="Tahoma"/>
        </w:rPr>
        <w:t xml:space="preserve">Por otra parte, es importante mencionar que </w:t>
      </w:r>
      <w:r w:rsidR="001318CD" w:rsidRPr="0006024B">
        <w:rPr>
          <w:rFonts w:ascii="Palatino Linotype" w:hAnsi="Palatino Linotype"/>
        </w:rPr>
        <w:t>el s</w:t>
      </w:r>
      <w:r w:rsidRPr="0006024B">
        <w:rPr>
          <w:rFonts w:ascii="Palatino Linotype" w:hAnsi="Palatino Linotype"/>
        </w:rPr>
        <w:t>olicitante requiere tener acceso a datos estadísticos de la incidencia delictiva del Municipio de Toluca, en ese contexto, el Criterio de interpretación, con clave de control SO/008/2023, de la Tercera Época, emitido por el Pleno del Instituto Nacional de Transparencia, Acceso a la Información y Protección de Datos Personales, aplicable a la fecha de la solicitud,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3216EF" w:rsidRPr="0006024B" w:rsidRDefault="003216EF" w:rsidP="00D24617">
      <w:pPr>
        <w:pStyle w:val="Prrafodelista"/>
        <w:ind w:left="0"/>
        <w:rPr>
          <w:rFonts w:ascii="Palatino Linotype" w:hAnsi="Palatino Linotype"/>
          <w:b/>
          <w:bCs/>
        </w:rPr>
      </w:pPr>
    </w:p>
    <w:p w:rsidR="003216EF" w:rsidRPr="0006024B" w:rsidRDefault="003216E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bCs/>
        </w:rPr>
        <w:lastRenderedPageBreak/>
        <w:t xml:space="preserve">Ahora bien, por lo que hace a </w:t>
      </w:r>
      <w:r w:rsidRPr="0006024B">
        <w:rPr>
          <w:rFonts w:ascii="Palatino Linotype" w:hAnsi="Palatino Linotype"/>
          <w:bCs/>
          <w:i/>
        </w:rPr>
        <w:t>“cuantas mujeres han, Sido violentadas y atendidas en por el Instituto de la Mujer</w:t>
      </w:r>
      <w:r w:rsidRPr="0006024B">
        <w:rPr>
          <w:rFonts w:ascii="Palatino Linotype" w:hAnsi="Palatino Linotype"/>
          <w:bCs/>
        </w:rPr>
        <w:t>” en donde se informó que después de una búsqueda exhaustiva no se localizó lo solicitado, el Bando Municipal refiere lo siguiente:</w:t>
      </w:r>
    </w:p>
    <w:p w:rsidR="003216EF" w:rsidRPr="0006024B" w:rsidRDefault="003216EF" w:rsidP="00D24617">
      <w:pPr>
        <w:pStyle w:val="Prrafodelista"/>
        <w:ind w:left="0"/>
        <w:rPr>
          <w:rFonts w:ascii="Palatino Linotype" w:hAnsi="Palatino Linotype"/>
          <w:b/>
          <w:bCs/>
        </w:rPr>
      </w:pPr>
    </w:p>
    <w:p w:rsidR="008D1C3F" w:rsidRPr="0006024B" w:rsidRDefault="008D1C3F" w:rsidP="00D24617">
      <w:pPr>
        <w:spacing w:line="360" w:lineRule="auto"/>
        <w:jc w:val="center"/>
        <w:rPr>
          <w:rFonts w:ascii="Palatino Linotype" w:hAnsi="Palatino Linotype"/>
          <w:b/>
          <w:bCs/>
        </w:rPr>
      </w:pPr>
      <w:r w:rsidRPr="0006024B">
        <w:rPr>
          <w:rFonts w:ascii="Palatino Linotype" w:hAnsi="Palatino Linotype"/>
          <w:b/>
          <w:bCs/>
        </w:rPr>
        <w:t xml:space="preserve">TÍTULO SÉPTIMO: </w:t>
      </w:r>
    </w:p>
    <w:p w:rsidR="008D1C3F" w:rsidRPr="0006024B" w:rsidRDefault="008D1C3F" w:rsidP="00D24617">
      <w:pPr>
        <w:spacing w:line="360" w:lineRule="auto"/>
        <w:jc w:val="center"/>
        <w:rPr>
          <w:rFonts w:ascii="Palatino Linotype" w:hAnsi="Palatino Linotype"/>
          <w:b/>
          <w:bCs/>
        </w:rPr>
      </w:pPr>
      <w:r w:rsidRPr="0006024B">
        <w:rPr>
          <w:rFonts w:ascii="Palatino Linotype" w:hAnsi="Palatino Linotype"/>
          <w:b/>
          <w:bCs/>
        </w:rPr>
        <w:t>DE LA ADMINISTRACIÓN PÚBLICA MUNICIPAL</w:t>
      </w:r>
    </w:p>
    <w:p w:rsidR="008D1C3F" w:rsidRPr="0006024B" w:rsidRDefault="008D1C3F" w:rsidP="00D24617">
      <w:pPr>
        <w:spacing w:line="360" w:lineRule="auto"/>
        <w:jc w:val="center"/>
        <w:rPr>
          <w:rFonts w:ascii="Palatino Linotype" w:hAnsi="Palatino Linotype"/>
          <w:b/>
          <w:bCs/>
        </w:rPr>
      </w:pPr>
      <w:r w:rsidRPr="0006024B">
        <w:rPr>
          <w:rFonts w:ascii="Palatino Linotype" w:hAnsi="Palatino Linotype"/>
          <w:b/>
          <w:bCs/>
        </w:rPr>
        <w:t>CAPÍTULO PRIMERO:</w:t>
      </w:r>
    </w:p>
    <w:p w:rsidR="003216EF" w:rsidRPr="0006024B" w:rsidRDefault="008D1C3F" w:rsidP="00D24617">
      <w:pPr>
        <w:spacing w:line="360" w:lineRule="auto"/>
        <w:jc w:val="center"/>
        <w:rPr>
          <w:rFonts w:ascii="Palatino Linotype" w:hAnsi="Palatino Linotype"/>
          <w:b/>
          <w:bCs/>
        </w:rPr>
      </w:pPr>
      <w:r w:rsidRPr="0006024B">
        <w:rPr>
          <w:rFonts w:ascii="Palatino Linotype" w:hAnsi="Palatino Linotype"/>
          <w:b/>
          <w:bCs/>
        </w:rPr>
        <w:t xml:space="preserve"> DEL GOBIERNO Y SU ORGANIZACIÓN</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
          <w:bCs/>
          <w:i/>
        </w:rPr>
        <w:t>Artículo 89</w:t>
      </w:r>
      <w:r w:rsidRPr="0006024B">
        <w:rPr>
          <w:rFonts w:ascii="Palatino Linotype" w:hAnsi="Palatino Linotype"/>
          <w:bCs/>
          <w:i/>
        </w:rPr>
        <w:t xml:space="preserve">. 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La Administración Pública Municipal será centralizada, descentralizada y autónoma.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
          <w:bCs/>
          <w:i/>
        </w:rPr>
        <w:t>Artículo  90.</w:t>
      </w:r>
      <w:r w:rsidRPr="0006024B">
        <w:rPr>
          <w:rFonts w:ascii="Palatino Linotype" w:hAnsi="Palatino Linotype"/>
          <w:bCs/>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I. DEPENDENCIAS: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1. Secretaría del Ayuntamiento;</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 2. Tesorería Municipal;</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 3.Órgano Interno de Control;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4. Dirección General de Gobierno;</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 5. Dirección General de Seguridad y Protección;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lastRenderedPageBreak/>
        <w:t>6. Dirección General de Administración;</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 7. Dirección General de Medio Ambiente; 8.Dirección General de Servicios Públicos; 9.Dirección General de Innovación, Planeación y Gestión Urbana;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10. Dirección General de Obras Públicas;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11. Dirección General de Desarrollo Económico;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12. Dirección General de Bienestar; y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13. Dirección General de Educación, Cultura y Turismo. </w:t>
      </w:r>
    </w:p>
    <w:p w:rsidR="008D1C3F" w:rsidRPr="0006024B" w:rsidRDefault="008D1C3F" w:rsidP="00D24617">
      <w:pPr>
        <w:spacing w:line="360" w:lineRule="auto"/>
        <w:jc w:val="both"/>
        <w:rPr>
          <w:rFonts w:ascii="Palatino Linotype" w:hAnsi="Palatino Linotype"/>
          <w:bCs/>
          <w:i/>
        </w:rPr>
      </w:pP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
          <w:bCs/>
          <w:i/>
        </w:rPr>
        <w:t>II. ORGANISMOS DESCENTRALIZADOS</w:t>
      </w:r>
      <w:r w:rsidRPr="0006024B">
        <w:rPr>
          <w:rFonts w:ascii="Palatino Linotype" w:hAnsi="Palatino Linotype"/>
          <w:bCs/>
          <w:i/>
        </w:rPr>
        <w:t xml:space="preserve">: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1. Sistema Municipal para el Desarrollo Integral de la Familia de Toluca</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2. Instituto Municipal de Cultura Física y Deporte de Toluca; </w:t>
      </w:r>
    </w:p>
    <w:p w:rsidR="008D1C3F" w:rsidRPr="0006024B" w:rsidRDefault="008D1C3F" w:rsidP="00D24617">
      <w:pPr>
        <w:spacing w:line="360" w:lineRule="auto"/>
        <w:jc w:val="both"/>
        <w:rPr>
          <w:rFonts w:ascii="Palatino Linotype" w:hAnsi="Palatino Linotype"/>
          <w:bCs/>
          <w:i/>
          <w:u w:val="single"/>
        </w:rPr>
      </w:pPr>
      <w:r w:rsidRPr="0006024B">
        <w:rPr>
          <w:rFonts w:ascii="Palatino Linotype" w:hAnsi="Palatino Linotype"/>
          <w:bCs/>
          <w:i/>
          <w:u w:val="single"/>
        </w:rPr>
        <w:t xml:space="preserve">3. Instituto Municipal de la Mujer de Toluca; y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4. Organismo Agua y Saneamiento de Toluca.</w:t>
      </w:r>
    </w:p>
    <w:p w:rsidR="008D1C3F" w:rsidRPr="0006024B" w:rsidRDefault="008D1C3F" w:rsidP="00D24617">
      <w:pPr>
        <w:spacing w:line="360" w:lineRule="auto"/>
        <w:jc w:val="both"/>
        <w:rPr>
          <w:rFonts w:ascii="Palatino Linotype" w:hAnsi="Palatino Linotype"/>
          <w:bCs/>
          <w:i/>
        </w:rPr>
      </w:pP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XVI. La persona titular del Instituto Municipal de la Mujer de Toluca 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w:t>
      </w:r>
      <w:r w:rsidRPr="0006024B">
        <w:rPr>
          <w:rFonts w:ascii="Palatino Linotype" w:hAnsi="Palatino Linotype"/>
          <w:bCs/>
          <w:i/>
        </w:rPr>
        <w:lastRenderedPageBreak/>
        <w:t>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w:t>
      </w:r>
    </w:p>
    <w:p w:rsidR="008D1C3F" w:rsidRPr="0006024B" w:rsidRDefault="008D1C3F" w:rsidP="00D24617">
      <w:pPr>
        <w:spacing w:line="360" w:lineRule="auto"/>
        <w:jc w:val="both"/>
        <w:rPr>
          <w:rFonts w:ascii="Palatino Linotype" w:hAnsi="Palatino Linotype"/>
          <w:bCs/>
          <w:i/>
        </w:rPr>
      </w:pP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Para ello, se implementará el Modelo Único de Atención para la Violencia de Género en todas las unidades administrativas y territorio municipal para beneficio de todas las mujeres toluqueñas.</w:t>
      </w:r>
    </w:p>
    <w:p w:rsidR="003216EF" w:rsidRPr="0006024B" w:rsidRDefault="003216EF" w:rsidP="00D24617">
      <w:pPr>
        <w:pStyle w:val="Prrafodelista"/>
        <w:ind w:left="0"/>
        <w:rPr>
          <w:rFonts w:ascii="Palatino Linotype" w:hAnsi="Palatino Linotype"/>
        </w:rPr>
      </w:pPr>
    </w:p>
    <w:p w:rsidR="008D1C3F" w:rsidRPr="0006024B" w:rsidRDefault="008D1C3F"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bCs/>
        </w:rPr>
        <w:t>Por lo que hace al Modelo Único de Atención para la violencia, se advierte lo siguiente:</w:t>
      </w:r>
    </w:p>
    <w:p w:rsidR="008D1C3F" w:rsidRPr="0006024B" w:rsidRDefault="008D1C3F" w:rsidP="00D24617">
      <w:pPr>
        <w:spacing w:line="360" w:lineRule="auto"/>
        <w:jc w:val="both"/>
        <w:rPr>
          <w:rFonts w:ascii="Palatino Linotype" w:hAnsi="Palatino Linotype"/>
          <w:b/>
          <w:bCs/>
        </w:rPr>
      </w:pPr>
    </w:p>
    <w:p w:rsidR="008D1C3F" w:rsidRPr="0006024B" w:rsidRDefault="008D1C3F" w:rsidP="00D24617">
      <w:pPr>
        <w:pStyle w:val="Prrafodelista"/>
        <w:numPr>
          <w:ilvl w:val="0"/>
          <w:numId w:val="29"/>
        </w:numPr>
        <w:spacing w:line="360" w:lineRule="auto"/>
        <w:ind w:left="0"/>
        <w:jc w:val="both"/>
        <w:rPr>
          <w:rFonts w:ascii="Palatino Linotype" w:hAnsi="Palatino Linotype"/>
          <w:bCs/>
          <w:i/>
        </w:rPr>
      </w:pPr>
      <w:r w:rsidRPr="0006024B">
        <w:rPr>
          <w:rFonts w:ascii="Palatino Linotype" w:hAnsi="Palatino Linotype"/>
          <w:bCs/>
          <w:i/>
        </w:rPr>
        <w:t xml:space="preserve">El Modelo Único de Atención para la Violencia de Género es un conjunto de procedimientos y servicios que se aplican a mujeres que han sufrido violencia. Su objetivo es garantizar que las mujeres tengan acceso a una vida libre de violencia. </w:t>
      </w:r>
    </w:p>
    <w:p w:rsidR="001318CD" w:rsidRPr="0006024B" w:rsidRDefault="001318CD" w:rsidP="00D24617">
      <w:pPr>
        <w:pStyle w:val="Prrafodelista"/>
        <w:spacing w:line="360" w:lineRule="auto"/>
        <w:ind w:left="0"/>
        <w:jc w:val="both"/>
        <w:rPr>
          <w:rFonts w:ascii="Palatino Linotype" w:hAnsi="Palatino Linotype"/>
          <w:bCs/>
          <w:i/>
        </w:rPr>
      </w:pP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Características del Modelo Único de Atención</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Se aplica a todas las situaciones de violencia contra las mujeres, incluyendo la agresión sexual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Se basa en el respeto a la dignidad de las personas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Se promueve la atención interdisciplinaria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Se homologan los procedimientos de atención, detección y servicios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 xml:space="preserve">Se brinda información sobre las acciones judiciales y sociales que se pueden emprender </w:t>
      </w:r>
    </w:p>
    <w:p w:rsidR="008D1C3F" w:rsidRPr="0006024B" w:rsidRDefault="008D1C3F" w:rsidP="00D24617">
      <w:pPr>
        <w:spacing w:line="360" w:lineRule="auto"/>
        <w:jc w:val="both"/>
        <w:rPr>
          <w:rFonts w:ascii="Palatino Linotype" w:hAnsi="Palatino Linotype"/>
          <w:bCs/>
          <w:i/>
        </w:rPr>
      </w:pPr>
      <w:r w:rsidRPr="0006024B">
        <w:rPr>
          <w:rFonts w:ascii="Palatino Linotype" w:hAnsi="Palatino Linotype"/>
          <w:bCs/>
          <w:i/>
        </w:rPr>
        <w:t>Se canaliza a las instancias pertinentes, evitando la revictimización</w:t>
      </w:r>
    </w:p>
    <w:p w:rsidR="008D1C3F" w:rsidRPr="0006024B" w:rsidRDefault="008D1C3F" w:rsidP="00D24617">
      <w:pPr>
        <w:spacing w:line="360" w:lineRule="auto"/>
        <w:jc w:val="both"/>
        <w:rPr>
          <w:rFonts w:ascii="Palatino Linotype" w:hAnsi="Palatino Linotype"/>
          <w:bCs/>
          <w:i/>
        </w:rPr>
      </w:pPr>
    </w:p>
    <w:p w:rsidR="008D1C3F" w:rsidRPr="0006024B" w:rsidRDefault="000D7774"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bCs/>
        </w:rPr>
        <w:t xml:space="preserve">De lo anterior se colige que el Instituto, a efecto de cumplimentar sus metas y objetivos, debe contar con la información solicitada, es decir, el dato estadístico relativo a cuantas mujeres víctimas de violencia han sido atendidas por el Instituto en comento, esta información se considera de carácter público que abona a la transparencia y rendición de cuentas, pues como ya quedo establecido, se encuentra el modelo Unido de atención que debe ser medio de acuerdo a la cantidad de personas a las cuales se les da la atención y misma que es medida con base en resultados. </w:t>
      </w:r>
    </w:p>
    <w:p w:rsidR="000D7774" w:rsidRPr="0006024B" w:rsidRDefault="000D7774" w:rsidP="00D24617">
      <w:pPr>
        <w:spacing w:line="360" w:lineRule="auto"/>
        <w:jc w:val="both"/>
        <w:rPr>
          <w:rFonts w:ascii="Palatino Linotype" w:hAnsi="Palatino Linotype"/>
          <w:b/>
          <w:bCs/>
        </w:rPr>
      </w:pPr>
    </w:p>
    <w:p w:rsidR="000D7774" w:rsidRPr="0006024B" w:rsidRDefault="000D7774" w:rsidP="00D24617">
      <w:pPr>
        <w:numPr>
          <w:ilvl w:val="0"/>
          <w:numId w:val="1"/>
        </w:numPr>
        <w:spacing w:line="360" w:lineRule="auto"/>
        <w:ind w:left="0" w:firstLine="0"/>
        <w:jc w:val="both"/>
        <w:rPr>
          <w:rFonts w:ascii="Palatino Linotype" w:hAnsi="Palatino Linotype"/>
          <w:b/>
          <w:bCs/>
        </w:rPr>
      </w:pPr>
      <w:r w:rsidRPr="0006024B">
        <w:rPr>
          <w:rFonts w:ascii="Palatino Linotype" w:hAnsi="Palatino Linotype"/>
          <w:bCs/>
        </w:rPr>
        <w:t>Por lo que hace al área que genera, posee y/o administra la información, de manera enunciativa, mas no limitativa, el Reglamento Interno del Organismo Público Descentralizado denominado Instituto Municipal de la Mujer de Toluca, refiere lo siguiente:</w:t>
      </w:r>
    </w:p>
    <w:p w:rsidR="001318CD" w:rsidRPr="0006024B" w:rsidRDefault="001318CD" w:rsidP="00D24617">
      <w:pPr>
        <w:spacing w:line="360" w:lineRule="auto"/>
        <w:jc w:val="both"/>
        <w:rPr>
          <w:rFonts w:ascii="Palatino Linotype" w:hAnsi="Palatino Linotype"/>
          <w:b/>
          <w:bCs/>
        </w:rPr>
      </w:pPr>
    </w:p>
    <w:p w:rsidR="000D7774" w:rsidRPr="0006024B" w:rsidRDefault="000D7774" w:rsidP="00D24617">
      <w:pPr>
        <w:pStyle w:val="Prrafodelista"/>
        <w:ind w:left="0"/>
        <w:rPr>
          <w:rFonts w:ascii="Palatino Linotype" w:hAnsi="Palatino Linotype"/>
          <w:b/>
          <w:bCs/>
          <w:i/>
        </w:rPr>
      </w:pPr>
      <w:r w:rsidRPr="0006024B">
        <w:rPr>
          <w:rFonts w:ascii="Palatino Linotype" w:hAnsi="Palatino Linotype"/>
          <w:b/>
          <w:bCs/>
          <w:i/>
        </w:rPr>
        <w:t>CAPÍTULO II</w:t>
      </w:r>
    </w:p>
    <w:p w:rsidR="000D7774" w:rsidRPr="0006024B" w:rsidRDefault="000D7774" w:rsidP="00D24617">
      <w:pPr>
        <w:pStyle w:val="Prrafodelista"/>
        <w:ind w:left="0"/>
        <w:rPr>
          <w:rFonts w:ascii="Palatino Linotype" w:hAnsi="Palatino Linotype"/>
          <w:b/>
          <w:bCs/>
          <w:i/>
        </w:rPr>
      </w:pPr>
      <w:r w:rsidRPr="0006024B">
        <w:rPr>
          <w:rFonts w:ascii="Palatino Linotype" w:hAnsi="Palatino Linotype"/>
          <w:b/>
          <w:bCs/>
          <w:i/>
        </w:rPr>
        <w:t xml:space="preserve"> DE LA DIRECCIÓN Y ADMINISTRACIÓN DEL INSTITUTO </w:t>
      </w:r>
    </w:p>
    <w:p w:rsidR="000D7774" w:rsidRPr="0006024B" w:rsidRDefault="000D7774" w:rsidP="00D24617">
      <w:pPr>
        <w:pStyle w:val="Prrafodelista"/>
        <w:ind w:left="0"/>
        <w:rPr>
          <w:rFonts w:ascii="Palatino Linotype" w:hAnsi="Palatino Linotype"/>
          <w:bCs/>
          <w:i/>
        </w:rPr>
      </w:pPr>
      <w:r w:rsidRPr="0006024B">
        <w:rPr>
          <w:rFonts w:ascii="Palatino Linotype" w:hAnsi="Palatino Linotype"/>
          <w:b/>
          <w:bCs/>
          <w:i/>
        </w:rPr>
        <w:t xml:space="preserve">Artículo 5. </w:t>
      </w:r>
      <w:r w:rsidRPr="0006024B">
        <w:rPr>
          <w:rFonts w:ascii="Palatino Linotype" w:hAnsi="Palatino Linotype"/>
          <w:bCs/>
          <w:i/>
        </w:rPr>
        <w:t>La dirección y administración del Instituto estará a cargo de:</w:t>
      </w:r>
    </w:p>
    <w:p w:rsidR="000D7774" w:rsidRPr="0006024B" w:rsidRDefault="000D7774" w:rsidP="00D24617">
      <w:pPr>
        <w:pStyle w:val="Prrafodelista"/>
        <w:numPr>
          <w:ilvl w:val="0"/>
          <w:numId w:val="30"/>
        </w:numPr>
        <w:ind w:left="0"/>
        <w:rPr>
          <w:rFonts w:ascii="Palatino Linotype" w:hAnsi="Palatino Linotype"/>
          <w:bCs/>
          <w:i/>
        </w:rPr>
      </w:pPr>
      <w:r w:rsidRPr="0006024B">
        <w:rPr>
          <w:rFonts w:ascii="Palatino Linotype" w:hAnsi="Palatino Linotype"/>
          <w:bCs/>
          <w:i/>
        </w:rPr>
        <w:t xml:space="preserve">El Consejo Directivo Municipal de la Mujer; </w:t>
      </w:r>
    </w:p>
    <w:p w:rsidR="000D7774" w:rsidRPr="0006024B" w:rsidRDefault="000D7774" w:rsidP="00D24617">
      <w:pPr>
        <w:pStyle w:val="Prrafodelista"/>
        <w:numPr>
          <w:ilvl w:val="0"/>
          <w:numId w:val="30"/>
        </w:numPr>
        <w:ind w:left="0"/>
        <w:rPr>
          <w:rFonts w:ascii="Palatino Linotype" w:hAnsi="Palatino Linotype"/>
          <w:b/>
          <w:bCs/>
          <w:i/>
        </w:rPr>
      </w:pPr>
      <w:r w:rsidRPr="0006024B">
        <w:rPr>
          <w:rFonts w:ascii="Palatino Linotype" w:hAnsi="Palatino Linotype"/>
          <w:bCs/>
          <w:i/>
        </w:rPr>
        <w:t xml:space="preserve">La Dirección General; y </w:t>
      </w:r>
    </w:p>
    <w:p w:rsidR="000D7774" w:rsidRPr="0006024B" w:rsidRDefault="000D7774" w:rsidP="00D24617">
      <w:pPr>
        <w:pStyle w:val="Prrafodelista"/>
        <w:numPr>
          <w:ilvl w:val="0"/>
          <w:numId w:val="30"/>
        </w:numPr>
        <w:ind w:left="0"/>
        <w:rPr>
          <w:rFonts w:ascii="Palatino Linotype" w:hAnsi="Palatino Linotype"/>
          <w:b/>
          <w:bCs/>
          <w:i/>
        </w:rPr>
      </w:pPr>
      <w:r w:rsidRPr="0006024B">
        <w:rPr>
          <w:rFonts w:ascii="Palatino Linotype" w:hAnsi="Palatino Linotype"/>
          <w:bCs/>
          <w:i/>
        </w:rPr>
        <w:t>Las Unidades Administrativas que determina este Reglamento Interno, de conformidad con las necesidades y suficiencia presupuestal</w:t>
      </w:r>
    </w:p>
    <w:p w:rsidR="000D7774" w:rsidRPr="0006024B" w:rsidRDefault="000D7774" w:rsidP="00D24617">
      <w:pPr>
        <w:rPr>
          <w:rFonts w:ascii="Palatino Linotype" w:hAnsi="Palatino Linotype"/>
          <w:b/>
          <w:bCs/>
          <w:i/>
        </w:rPr>
      </w:pPr>
    </w:p>
    <w:p w:rsidR="000D7774" w:rsidRPr="0006024B" w:rsidRDefault="000D7774" w:rsidP="00D24617">
      <w:pPr>
        <w:jc w:val="both"/>
        <w:rPr>
          <w:rFonts w:ascii="Palatino Linotype" w:hAnsi="Palatino Linotype"/>
          <w:b/>
          <w:bCs/>
          <w:i/>
        </w:rPr>
      </w:pPr>
      <w:r w:rsidRPr="0006024B">
        <w:rPr>
          <w:rFonts w:ascii="Palatino Linotype" w:hAnsi="Palatino Linotype"/>
          <w:b/>
          <w:bCs/>
          <w:i/>
        </w:rPr>
        <w:t>SECCIÓN SEGUNDA</w:t>
      </w:r>
    </w:p>
    <w:p w:rsidR="000D7774" w:rsidRPr="0006024B" w:rsidRDefault="000D7774" w:rsidP="00D24617">
      <w:pPr>
        <w:jc w:val="both"/>
        <w:rPr>
          <w:rFonts w:ascii="Palatino Linotype" w:hAnsi="Palatino Linotype"/>
          <w:b/>
          <w:bCs/>
          <w:i/>
        </w:rPr>
      </w:pPr>
      <w:r w:rsidRPr="0006024B">
        <w:rPr>
          <w:rFonts w:ascii="Palatino Linotype" w:hAnsi="Palatino Linotype"/>
          <w:b/>
          <w:bCs/>
          <w:i/>
        </w:rPr>
        <w:t xml:space="preserve"> DE LAS ATRIBUCIONES DE LA PERSONA TITULAR  DE LA DIRECCIÓN GENERAL </w:t>
      </w:r>
    </w:p>
    <w:p w:rsidR="000D7774" w:rsidRPr="0006024B" w:rsidRDefault="000D7774" w:rsidP="00D24617">
      <w:pPr>
        <w:jc w:val="both"/>
        <w:rPr>
          <w:rFonts w:ascii="Palatino Linotype" w:hAnsi="Palatino Linotype"/>
          <w:bCs/>
          <w:i/>
        </w:rPr>
      </w:pPr>
      <w:r w:rsidRPr="0006024B">
        <w:rPr>
          <w:rFonts w:ascii="Palatino Linotype" w:hAnsi="Palatino Linotype"/>
          <w:b/>
          <w:bCs/>
          <w:i/>
        </w:rPr>
        <w:t xml:space="preserve">Artículo 11. El Instituto estará a cargo de una persona titular de la Dirección </w:t>
      </w:r>
      <w:r w:rsidRPr="0006024B">
        <w:rPr>
          <w:rFonts w:ascii="Palatino Linotype" w:hAnsi="Palatino Linotype"/>
          <w:bCs/>
          <w:i/>
        </w:rPr>
        <w:t xml:space="preserve">General, a quien se le designará por el Ayuntamiento, de la terna que al efecto proponga la persona titular del ejecutivo municipal. </w:t>
      </w:r>
    </w:p>
    <w:p w:rsidR="000D7774" w:rsidRPr="0006024B" w:rsidRDefault="000D7774" w:rsidP="00D24617">
      <w:pPr>
        <w:jc w:val="both"/>
        <w:rPr>
          <w:rFonts w:ascii="Palatino Linotype" w:hAnsi="Palatino Linotype"/>
          <w:bCs/>
          <w:i/>
        </w:rPr>
      </w:pPr>
    </w:p>
    <w:p w:rsidR="000D7774" w:rsidRPr="0006024B" w:rsidRDefault="000D7774" w:rsidP="00D24617">
      <w:pPr>
        <w:jc w:val="both"/>
        <w:rPr>
          <w:rFonts w:ascii="Palatino Linotype" w:hAnsi="Palatino Linotype"/>
          <w:bCs/>
          <w:i/>
        </w:rPr>
      </w:pPr>
      <w:r w:rsidRPr="0006024B">
        <w:rPr>
          <w:rFonts w:ascii="Palatino Linotype" w:hAnsi="Palatino Linotype"/>
          <w:b/>
          <w:bCs/>
          <w:i/>
        </w:rPr>
        <w:lastRenderedPageBreak/>
        <w:t>Artículo 12</w:t>
      </w:r>
      <w:r w:rsidRPr="0006024B">
        <w:rPr>
          <w:rFonts w:ascii="Palatino Linotype" w:hAnsi="Palatino Linotype"/>
          <w:bCs/>
          <w:i/>
        </w:rPr>
        <w:t>. La persona titular de la Dirección General estará a cargo de la administración del Instituto, tendrá además de las atribuciones que le confieren las leyes aplicables, las siguientes:</w:t>
      </w:r>
    </w:p>
    <w:p w:rsidR="000D7774" w:rsidRPr="0006024B" w:rsidRDefault="000D7774" w:rsidP="00D24617">
      <w:pPr>
        <w:jc w:val="both"/>
        <w:rPr>
          <w:rFonts w:ascii="Palatino Linotype" w:hAnsi="Palatino Linotype"/>
          <w:bCs/>
          <w:i/>
        </w:rPr>
      </w:pPr>
    </w:p>
    <w:p w:rsidR="000D7774"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Coordinar y ejecutar políticas públicas, programas y acciones en materia de igualdad y no discriminación hacia las mujeres en sus distintas etapas de la vida, desde una perspectiva transversal e interseccional y con enfoque de derechos humanos; </w:t>
      </w:r>
    </w:p>
    <w:p w:rsidR="000D7774"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Promover la cultura de la prevención, atención, sanción y erradicación de los tipos y modalidades de las violencias en sus distintas etapas de la vida;</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Coordinar acciones para mitigar las Declaratorias de Alerta de Violencia de Género contra las Mujeres;</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 Promover la participación de las mujeres en la toma de decisiones respecto del diseño de los planes y los programas de gobierno municipal;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Promover y proponer acuerdos de colaboración, coordinación o vinculación con autoridades de los tres ámbitos de gobierno, instancias u organismos públicos, sociales o privados, de carácter internacional, nacional o estatal, para el cumplimiento de sus atribuciones, objetivos o que impulsen</w:t>
      </w:r>
      <w:r w:rsidR="004F275E" w:rsidRPr="0006024B">
        <w:rPr>
          <w:rFonts w:ascii="Palatino Linotype" w:hAnsi="Palatino Linotype"/>
          <w:bCs/>
          <w:i/>
        </w:rPr>
        <w:t xml:space="preserve"> el desarrollo de las mujeres;</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Alentar la participación entre los sectores público y privado, a fin de trabajar por el empoderamiento de las mujeres;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Generar acciones de capacitación, formación y profesionalización dirigida al personal del servicio público municipal en materia derechos humanos de las mujeres.</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 Generar acciones de concientización dirigida a la población en materia de derechos humanos de las mujeres, igualdad, no discriminación, así como los tipos y las modalidades de las violencias contra las mujeres, en sus distintas etapas de la vida;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 Coordinar la transversalización de la perspectiva de género en la administración pública municipal;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Vigilar, orientar, promover y proponer que la planeación presupuestal de la administración pública municipal incorpore la perspectiva de género;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 Vigilar la atención a mujeres en situación de violencia;</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u w:val="single"/>
        </w:rPr>
        <w:t>Emitir reportes sobre la alimentación del Banco de Datos e Información del Estado de México sobre Casos de Violencia contra las Mujeres (BADAEMVIM) a las instancias competentes</w:t>
      </w:r>
      <w:r w:rsidRPr="0006024B">
        <w:rPr>
          <w:rFonts w:ascii="Palatino Linotype" w:hAnsi="Palatino Linotype"/>
          <w:bCs/>
          <w:i/>
        </w:rPr>
        <w:t xml:space="preserve">;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Coordinar las acciones relacionadas a los derechos de la salud integral de las mujeres en todas las etapas de su vida;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Vigilar que el personal adscrito a la misma, cuente con aptitudes de sensibilidad y profesionalización para la atención integral de las usuarias, y preferentemente, con la certificación de competenc</w:t>
      </w:r>
      <w:r w:rsidR="004F275E" w:rsidRPr="0006024B">
        <w:rPr>
          <w:rFonts w:ascii="Palatino Linotype" w:hAnsi="Palatino Linotype"/>
          <w:bCs/>
          <w:i/>
        </w:rPr>
        <w:t xml:space="preserve">ia laboral correspondiente;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lastRenderedPageBreak/>
        <w:t>Fomentar y apoyar la creación de albergues, casas de pernocta, refugios o similares para las mujeres y sus hijas e hijos e</w:t>
      </w:r>
      <w:r w:rsidR="004F275E" w:rsidRPr="0006024B">
        <w:rPr>
          <w:rFonts w:ascii="Palatino Linotype" w:hAnsi="Palatino Linotype"/>
          <w:bCs/>
          <w:i/>
        </w:rPr>
        <w:t xml:space="preserve">n situación de violencia;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Fungir como Secretaria Ejecutiva del Sistema Municipal para la Igualdad de Trato y Oportunidades entre Mujeres y Hombres y para Prevenir, Atender, Sancionar y Erradicar la Violencia contra las Mujeres;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Llevar a cabo seguimiento del Programa Municipal para la Igualdad de Trato y Oportunidades entre Mujeres y Hombres y para Prevenir, Atender, Sancionar y Erradicar la Violencia contra las Mujeres;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Fungir como Secretaría Técnica de la Unidad de Igualdad de Género y Erradicación de la Violencia;  </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Fungir como Secretaria Técnica del Grupo Municipal para la Prevención del Embarazo en Adolescentes</w:t>
      </w:r>
    </w:p>
    <w:p w:rsidR="004F275E" w:rsidRPr="0006024B" w:rsidRDefault="000D7774" w:rsidP="00D24617">
      <w:pPr>
        <w:pStyle w:val="Prrafodelista"/>
        <w:numPr>
          <w:ilvl w:val="0"/>
          <w:numId w:val="31"/>
        </w:numPr>
        <w:ind w:left="0"/>
        <w:jc w:val="both"/>
        <w:rPr>
          <w:rFonts w:ascii="Palatino Linotype" w:hAnsi="Palatino Linotype"/>
          <w:bCs/>
          <w:i/>
        </w:rPr>
      </w:pPr>
      <w:r w:rsidRPr="0006024B">
        <w:rPr>
          <w:rFonts w:ascii="Palatino Linotype" w:hAnsi="Palatino Linotype"/>
          <w:bCs/>
          <w:i/>
        </w:rPr>
        <w:t xml:space="preserve">Gestionar y recibir donaciones en especie a título del Instituto;  </w:t>
      </w:r>
    </w:p>
    <w:p w:rsidR="000D7774" w:rsidRPr="0006024B" w:rsidRDefault="000D7774" w:rsidP="00D24617">
      <w:pPr>
        <w:pStyle w:val="Prrafodelista"/>
        <w:numPr>
          <w:ilvl w:val="0"/>
          <w:numId w:val="31"/>
        </w:numPr>
        <w:ind w:left="0"/>
        <w:jc w:val="both"/>
        <w:rPr>
          <w:rFonts w:ascii="Palatino Linotype" w:hAnsi="Palatino Linotype"/>
          <w:bCs/>
          <w:i/>
          <w:u w:val="single"/>
        </w:rPr>
      </w:pPr>
      <w:r w:rsidRPr="0006024B">
        <w:rPr>
          <w:rFonts w:ascii="Palatino Linotype" w:hAnsi="Palatino Linotype"/>
          <w:bCs/>
          <w:i/>
          <w:u w:val="single"/>
        </w:rPr>
        <w:t>Rendir el informe anual del Instituto ante el Consejo Directivo Municipal de la Mujer;</w:t>
      </w:r>
    </w:p>
    <w:p w:rsidR="004F275E" w:rsidRPr="0006024B" w:rsidRDefault="004F275E" w:rsidP="00D24617">
      <w:pPr>
        <w:pStyle w:val="Prrafodelista"/>
        <w:ind w:left="0"/>
        <w:jc w:val="both"/>
        <w:rPr>
          <w:rFonts w:ascii="Palatino Linotype" w:hAnsi="Palatino Linotype"/>
          <w:bCs/>
          <w:i/>
          <w:u w:val="single"/>
        </w:rPr>
      </w:pPr>
      <w:r w:rsidRPr="0006024B">
        <w:rPr>
          <w:rFonts w:ascii="Palatino Linotype" w:hAnsi="Palatino Linotype"/>
          <w:bCs/>
          <w:i/>
          <w:u w:val="single"/>
        </w:rPr>
        <w:t>….</w:t>
      </w:r>
    </w:p>
    <w:p w:rsidR="004F275E" w:rsidRPr="0006024B" w:rsidRDefault="004F275E" w:rsidP="00D24617">
      <w:pPr>
        <w:jc w:val="both"/>
        <w:rPr>
          <w:rFonts w:ascii="Palatino Linotype" w:hAnsi="Palatino Linotype"/>
          <w:bCs/>
          <w:i/>
        </w:rPr>
      </w:pPr>
    </w:p>
    <w:p w:rsidR="004F275E" w:rsidRPr="0006024B" w:rsidRDefault="004F275E" w:rsidP="00D24617">
      <w:pPr>
        <w:jc w:val="center"/>
        <w:rPr>
          <w:rFonts w:ascii="Palatino Linotype" w:hAnsi="Palatino Linotype"/>
          <w:b/>
          <w:bCs/>
          <w:i/>
        </w:rPr>
      </w:pPr>
      <w:r w:rsidRPr="0006024B">
        <w:rPr>
          <w:rFonts w:ascii="Palatino Linotype" w:hAnsi="Palatino Linotype"/>
          <w:b/>
          <w:bCs/>
          <w:i/>
        </w:rPr>
        <w:t>SECCIÓN CUARTA</w:t>
      </w:r>
    </w:p>
    <w:p w:rsidR="004F275E" w:rsidRPr="0006024B" w:rsidRDefault="004F275E" w:rsidP="00D24617">
      <w:pPr>
        <w:jc w:val="center"/>
        <w:rPr>
          <w:rFonts w:ascii="Palatino Linotype" w:hAnsi="Palatino Linotype"/>
          <w:b/>
          <w:bCs/>
          <w:i/>
        </w:rPr>
      </w:pPr>
      <w:r w:rsidRPr="0006024B">
        <w:rPr>
          <w:rFonts w:ascii="Palatino Linotype" w:hAnsi="Palatino Linotype"/>
          <w:b/>
          <w:bCs/>
          <w:i/>
        </w:rPr>
        <w:t>DE LA COORDINACIÓN INTEGRAL PARA LA  ATENCIÓN DE LA VIOLENCIA DE GÉNERO</w:t>
      </w:r>
    </w:p>
    <w:p w:rsidR="004F275E" w:rsidRPr="0006024B" w:rsidRDefault="004F275E" w:rsidP="00D24617">
      <w:pPr>
        <w:jc w:val="both"/>
        <w:rPr>
          <w:rFonts w:ascii="Palatino Linotype" w:hAnsi="Palatino Linotype"/>
          <w:b/>
          <w:bCs/>
          <w:i/>
        </w:rPr>
      </w:pPr>
    </w:p>
    <w:p w:rsidR="004F275E" w:rsidRPr="0006024B" w:rsidRDefault="004F275E" w:rsidP="00D24617">
      <w:pPr>
        <w:jc w:val="both"/>
        <w:rPr>
          <w:rFonts w:ascii="Palatino Linotype" w:hAnsi="Palatino Linotype"/>
          <w:bCs/>
          <w:i/>
        </w:rPr>
      </w:pPr>
      <w:r w:rsidRPr="0006024B">
        <w:rPr>
          <w:rFonts w:ascii="Palatino Linotype" w:hAnsi="Palatino Linotype"/>
          <w:b/>
          <w:bCs/>
          <w:i/>
        </w:rPr>
        <w:t xml:space="preserve"> Artículo 18.</w:t>
      </w:r>
      <w:r w:rsidRPr="0006024B">
        <w:rPr>
          <w:rFonts w:ascii="Palatino Linotype" w:hAnsi="Palatino Linotype"/>
          <w:bCs/>
          <w:i/>
        </w:rPr>
        <w:t xml:space="preserve"> La persona titular de la Coordinación Integral para la Atención de la Violencia de Género tendrá las siguientes atribuciones: </w:t>
      </w:r>
    </w:p>
    <w:p w:rsidR="007A5E1F" w:rsidRPr="0006024B" w:rsidRDefault="007A5E1F" w:rsidP="00D24617">
      <w:pPr>
        <w:jc w:val="both"/>
        <w:rPr>
          <w:rFonts w:ascii="Palatino Linotype" w:hAnsi="Palatino Linotype"/>
          <w:bCs/>
          <w:i/>
        </w:rPr>
      </w:pP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Brindar orientación, atención de primer nivel, asesoría, acompañamiento, representación jurídica y, en su caso, la canalización correspondiente de las niñas,</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Colaborar con el seguimiento para mitigar las Declaratorias de Alerta de Violencia de Género contra las Mujeres; Presentar a la persona titular del Instituto los informes de seguimiento de la</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Declaratorias de Alerta de Violencia de Género;</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 xml:space="preserve"> </w:t>
      </w:r>
      <w:r w:rsidRPr="0006024B">
        <w:rPr>
          <w:rFonts w:ascii="Palatino Linotype" w:hAnsi="Palatino Linotype"/>
          <w:bCs/>
          <w:i/>
          <w:u w:val="single"/>
        </w:rPr>
        <w:t>Fungir como enlace en el Banco de Datos e Información del Estado de México sobre Casos de Violencia contra las Mujeres (BADAEMVIM) y vigilar la alimentación de dicha plataforma;</w:t>
      </w:r>
      <w:r w:rsidRPr="0006024B">
        <w:rPr>
          <w:rFonts w:ascii="Palatino Linotype" w:hAnsi="Palatino Linotype"/>
          <w:bCs/>
          <w:i/>
        </w:rPr>
        <w:t xml:space="preserve"> </w:t>
      </w:r>
    </w:p>
    <w:p w:rsidR="004F275E" w:rsidRPr="0006024B" w:rsidRDefault="007A5E1F"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 xml:space="preserve"> </w:t>
      </w:r>
      <w:r w:rsidR="004F275E" w:rsidRPr="0006024B">
        <w:rPr>
          <w:rFonts w:ascii="Palatino Linotype" w:hAnsi="Palatino Linotype"/>
          <w:bCs/>
          <w:i/>
        </w:rPr>
        <w:t>Fungir como suplente de la Secretaría Ejecutiva del Sistema Municipal para la Igualdad de Trato y Oportunidades entre Mujeres y Hombres y para Prevenir, Atender, Sancionar y Erradicar la Violencia contra las Mujeres y colaborar con las funciones encomendadas;</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 xml:space="preserve">Auxiliar a la persona titular del Instituto con las funciones relativas a la Secretaría Ejecutiva del Sistema Municipal para la Igualdad de Trato y Oportunidades entre Mujeres y Hombres y para Prevenir, Atender, Sancionar y Erradicar la Violencia contra las Mujeres; </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lastRenderedPageBreak/>
        <w:t xml:space="preserve">Colaborar con la persona titular del Instituto en el seguimiento del Programa Municipal para la Igualdad de Trato y Oportunidades entre Mujeres y Hombres y para Prevenir, Atender, Sancionar y Erradicar la Violencia contra las Mujeres; </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 xml:space="preserve">Fungir como suplente de la Unidad de Igualdad de Género y Erradicación de la Violencia;  </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 xml:space="preserve">Proponer, gestionar y/o brindar acciones de capacitación, formación y profesionalización dirigida al personal del servicio público municipal en materia derechos humanos de las mujeres; </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 xml:space="preserve">Brindar pláticas de concientización dirigida a la población en materia de derechos humanos de las mujeres, así como tipos y las modalidades de las violencias contra las mujeres, en sus distintas etapas de la vida;  </w:t>
      </w:r>
    </w:p>
    <w:p w:rsidR="004F275E" w:rsidRPr="0006024B" w:rsidRDefault="004F275E" w:rsidP="00D24617">
      <w:pPr>
        <w:pStyle w:val="Prrafodelista"/>
        <w:numPr>
          <w:ilvl w:val="0"/>
          <w:numId w:val="32"/>
        </w:numPr>
        <w:ind w:left="0"/>
        <w:jc w:val="both"/>
        <w:rPr>
          <w:rFonts w:ascii="Palatino Linotype" w:hAnsi="Palatino Linotype"/>
          <w:bCs/>
          <w:i/>
        </w:rPr>
      </w:pPr>
      <w:r w:rsidRPr="0006024B">
        <w:rPr>
          <w:rFonts w:ascii="Palatino Linotype" w:hAnsi="Palatino Linotype"/>
          <w:bCs/>
          <w:i/>
        </w:rPr>
        <w:t>Proponer y gestionar convenios y acuerdos de colaboración con instituciones públicas, sociales y privadas, para la prevención, atención, sanción y erradicación de las violencias contra las mujeres; y</w:t>
      </w:r>
    </w:p>
    <w:p w:rsidR="004F275E" w:rsidRPr="0006024B" w:rsidRDefault="004F275E" w:rsidP="00D24617">
      <w:pPr>
        <w:pStyle w:val="Prrafodelista"/>
        <w:ind w:left="0"/>
        <w:jc w:val="both"/>
        <w:rPr>
          <w:rFonts w:ascii="Palatino Linotype" w:hAnsi="Palatino Linotype"/>
          <w:bCs/>
          <w:i/>
        </w:rPr>
      </w:pPr>
      <w:r w:rsidRPr="0006024B">
        <w:rPr>
          <w:rFonts w:ascii="Palatino Linotype" w:hAnsi="Palatino Linotype"/>
          <w:bCs/>
          <w:i/>
        </w:rPr>
        <w:t xml:space="preserve"> XII. Las demás que le asignen otros ordenamientos y la persona titular de la Dirección General.</w:t>
      </w:r>
    </w:p>
    <w:p w:rsidR="004F275E" w:rsidRPr="0006024B" w:rsidRDefault="004F275E" w:rsidP="00D24617">
      <w:pPr>
        <w:spacing w:line="360" w:lineRule="auto"/>
        <w:jc w:val="both"/>
        <w:rPr>
          <w:rFonts w:ascii="Palatino Linotype" w:hAnsi="Palatino Linotype"/>
          <w:bCs/>
          <w:i/>
        </w:rPr>
      </w:pPr>
    </w:p>
    <w:p w:rsidR="000D7774" w:rsidRPr="0006024B" w:rsidRDefault="000D7774" w:rsidP="00D24617">
      <w:pPr>
        <w:pStyle w:val="Prrafodelista"/>
        <w:ind w:left="0"/>
        <w:rPr>
          <w:rFonts w:ascii="Palatino Linotype" w:hAnsi="Palatino Linotype"/>
          <w:i/>
        </w:rPr>
      </w:pPr>
    </w:p>
    <w:p w:rsidR="004F275E" w:rsidRPr="0006024B" w:rsidRDefault="004F275E" w:rsidP="00D24617">
      <w:pPr>
        <w:numPr>
          <w:ilvl w:val="0"/>
          <w:numId w:val="1"/>
        </w:numPr>
        <w:spacing w:line="360" w:lineRule="auto"/>
        <w:ind w:left="0" w:firstLine="0"/>
        <w:jc w:val="both"/>
        <w:rPr>
          <w:rFonts w:ascii="Palatino Linotype" w:hAnsi="Palatino Linotype"/>
          <w:bCs/>
        </w:rPr>
      </w:pPr>
      <w:r w:rsidRPr="0006024B">
        <w:rPr>
          <w:rFonts w:ascii="Palatino Linotype" w:hAnsi="Palatino Linotype"/>
          <w:bCs/>
        </w:rPr>
        <w:t>De lo anterior, de manera enunciativa más no limitativa, se colige que la Dirección General y Coordinación Integral para la Atención de la Violencia de Género, las áreas que pudieran generar, poseer y /o administrar la información solicitada.</w:t>
      </w:r>
    </w:p>
    <w:p w:rsidR="004F275E" w:rsidRPr="0006024B" w:rsidRDefault="004F275E" w:rsidP="00D24617">
      <w:pPr>
        <w:spacing w:line="360" w:lineRule="auto"/>
        <w:jc w:val="both"/>
        <w:rPr>
          <w:rFonts w:ascii="Palatino Linotype" w:hAnsi="Palatino Linotype"/>
          <w:bCs/>
        </w:rPr>
      </w:pPr>
    </w:p>
    <w:p w:rsidR="004F275E" w:rsidRPr="0006024B" w:rsidRDefault="003216EF" w:rsidP="00D24617">
      <w:pPr>
        <w:widowControl w:val="0"/>
        <w:numPr>
          <w:ilvl w:val="0"/>
          <w:numId w:val="1"/>
        </w:numPr>
        <w:autoSpaceDE w:val="0"/>
        <w:autoSpaceDN w:val="0"/>
        <w:adjustRightInd w:val="0"/>
        <w:spacing w:line="360" w:lineRule="auto"/>
        <w:ind w:left="0" w:firstLine="0"/>
        <w:contextualSpacing/>
        <w:jc w:val="both"/>
        <w:rPr>
          <w:rFonts w:ascii="Palatino Linotype" w:eastAsia="Times New Roman" w:hAnsi="Palatino Linotype" w:cs="Tahoma"/>
          <w:bCs/>
          <w:iCs/>
          <w:color w:val="FF0000"/>
        </w:rPr>
      </w:pPr>
      <w:r w:rsidRPr="0006024B">
        <w:rPr>
          <w:rFonts w:ascii="Palatino Linotype" w:hAnsi="Palatino Linotype"/>
        </w:rPr>
        <w:t xml:space="preserve">Por tales consideraciones, se considera que el agravio es </w:t>
      </w:r>
      <w:r w:rsidRPr="0006024B">
        <w:rPr>
          <w:rFonts w:ascii="Palatino Linotype" w:hAnsi="Palatino Linotype"/>
          <w:b/>
        </w:rPr>
        <w:t>FUNDADO,</w:t>
      </w:r>
      <w:r w:rsidRPr="0006024B">
        <w:rPr>
          <w:rFonts w:ascii="Palatino Linotype" w:hAnsi="Palatino Linotype"/>
        </w:rPr>
        <w:t xml:space="preserve"> pues el Sujeto Obligado no proporcionó lo peticionado; por lo cual, se considera que deberá realizar una búsqueda exhaustiva y razonable, en términos del artículo 162 de la Ley de Transparencia y Acceso a la Información Pública del Estado de México y Municipios, en los archivos de todas las áreas competentes, entre las cuales, no podrá faltar la Dirección General de Seguridad y Protección, a efecto de que entregue </w:t>
      </w:r>
      <w:r w:rsidR="004F275E" w:rsidRPr="0006024B">
        <w:rPr>
          <w:rFonts w:ascii="Palatino Linotype" w:hAnsi="Palatino Linotype"/>
        </w:rPr>
        <w:t xml:space="preserve">los índices delictivos </w:t>
      </w:r>
      <w:r w:rsidR="00FF214E" w:rsidRPr="0006024B">
        <w:rPr>
          <w:rFonts w:ascii="Palatino Linotype" w:hAnsi="Palatino Linotype"/>
        </w:rPr>
        <w:t xml:space="preserve">en el estado que se encuentren de los años </w:t>
      </w:r>
      <w:r w:rsidR="004F275E" w:rsidRPr="0006024B">
        <w:rPr>
          <w:rFonts w:ascii="Palatino Linotype" w:hAnsi="Palatino Linotype"/>
        </w:rPr>
        <w:t xml:space="preserve"> </w:t>
      </w:r>
      <w:r w:rsidR="00927803" w:rsidRPr="0006024B">
        <w:rPr>
          <w:rFonts w:ascii="Palatino Linotype" w:hAnsi="Palatino Linotype"/>
          <w:b/>
          <w:bCs/>
        </w:rPr>
        <w:t>2021, 2023 y 2024:</w:t>
      </w:r>
      <w:r w:rsidR="004F275E" w:rsidRPr="0006024B">
        <w:rPr>
          <w:rFonts w:ascii="Palatino Linotype" w:hAnsi="Palatino Linotype"/>
        </w:rPr>
        <w:t xml:space="preserve"> así como informe cual es  la zona de mayor incidencia delictiva.</w:t>
      </w:r>
    </w:p>
    <w:p w:rsidR="004F275E" w:rsidRPr="0006024B" w:rsidRDefault="004F275E" w:rsidP="00D24617">
      <w:pPr>
        <w:pStyle w:val="Prrafodelista"/>
        <w:ind w:left="0"/>
        <w:rPr>
          <w:rFonts w:ascii="Palatino Linotype" w:hAnsi="Palatino Linotype"/>
        </w:rPr>
      </w:pPr>
    </w:p>
    <w:p w:rsidR="003216EF" w:rsidRPr="0006024B" w:rsidRDefault="003216EF" w:rsidP="00D24617">
      <w:pPr>
        <w:widowControl w:val="0"/>
        <w:numPr>
          <w:ilvl w:val="0"/>
          <w:numId w:val="1"/>
        </w:numPr>
        <w:autoSpaceDE w:val="0"/>
        <w:autoSpaceDN w:val="0"/>
        <w:adjustRightInd w:val="0"/>
        <w:spacing w:line="360" w:lineRule="auto"/>
        <w:ind w:left="0" w:firstLine="0"/>
        <w:contextualSpacing/>
        <w:jc w:val="both"/>
        <w:rPr>
          <w:rFonts w:ascii="Palatino Linotype" w:eastAsia="Times New Roman" w:hAnsi="Palatino Linotype" w:cs="Tahoma"/>
          <w:bCs/>
          <w:iCs/>
          <w:color w:val="FF0000"/>
        </w:rPr>
      </w:pPr>
      <w:r w:rsidRPr="0006024B">
        <w:rPr>
          <w:rFonts w:ascii="Palatino Linotype" w:hAnsi="Palatino Linotype"/>
        </w:rPr>
        <w:t xml:space="preserve">Dicha determinación toma sustento, en el artículo 12 de la Ley de Transparencia </w:t>
      </w:r>
      <w:r w:rsidRPr="0006024B">
        <w:rPr>
          <w:rFonts w:ascii="Palatino Linotype" w:hAnsi="Palatino Linotype"/>
        </w:rPr>
        <w:lastRenderedPageBreak/>
        <w:t>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3216EF" w:rsidRPr="0006024B" w:rsidRDefault="003216EF" w:rsidP="00D24617">
      <w:pPr>
        <w:spacing w:line="360" w:lineRule="auto"/>
        <w:rPr>
          <w:rFonts w:ascii="Palatino Linotype" w:hAnsi="Palatino Linotype"/>
        </w:rPr>
      </w:pPr>
    </w:p>
    <w:p w:rsidR="003216EF" w:rsidRPr="0006024B" w:rsidRDefault="003216EF" w:rsidP="00D24617">
      <w:pPr>
        <w:widowControl w:val="0"/>
        <w:numPr>
          <w:ilvl w:val="0"/>
          <w:numId w:val="1"/>
        </w:numPr>
        <w:autoSpaceDE w:val="0"/>
        <w:autoSpaceDN w:val="0"/>
        <w:adjustRightInd w:val="0"/>
        <w:spacing w:line="360" w:lineRule="auto"/>
        <w:ind w:left="0" w:firstLine="0"/>
        <w:contextualSpacing/>
        <w:jc w:val="both"/>
        <w:rPr>
          <w:rFonts w:ascii="Palatino Linotype" w:hAnsi="Palatino Linotype"/>
        </w:rPr>
      </w:pPr>
      <w:r w:rsidRPr="0006024B">
        <w:rPr>
          <w:rFonts w:ascii="Palatino Linotype" w:hAnsi="Palatino Linotype"/>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3216EF" w:rsidRPr="0006024B" w:rsidRDefault="003216EF" w:rsidP="00D24617">
      <w:pPr>
        <w:tabs>
          <w:tab w:val="left" w:pos="4962"/>
        </w:tabs>
        <w:spacing w:line="360" w:lineRule="auto"/>
        <w:rPr>
          <w:rFonts w:ascii="Palatino Linotype" w:eastAsia="Times New Roman" w:hAnsi="Palatino Linotype" w:cs="Times New Roman"/>
          <w:bCs/>
        </w:rPr>
      </w:pPr>
    </w:p>
    <w:p w:rsidR="003216EF" w:rsidRPr="0006024B" w:rsidRDefault="003216EF" w:rsidP="00D24617">
      <w:pPr>
        <w:widowControl w:val="0"/>
        <w:numPr>
          <w:ilvl w:val="0"/>
          <w:numId w:val="1"/>
        </w:numPr>
        <w:autoSpaceDE w:val="0"/>
        <w:autoSpaceDN w:val="0"/>
        <w:adjustRightInd w:val="0"/>
        <w:spacing w:line="360" w:lineRule="auto"/>
        <w:ind w:left="0" w:firstLine="0"/>
        <w:contextualSpacing/>
        <w:jc w:val="both"/>
        <w:rPr>
          <w:rFonts w:ascii="Palatino Linotype" w:hAnsi="Palatino Linotype"/>
        </w:rPr>
      </w:pPr>
      <w:r w:rsidRPr="0006024B">
        <w:rPr>
          <w:rFonts w:ascii="Palatino Linotype" w:hAnsi="Palatino Linotype"/>
        </w:rPr>
        <w:t>De tales circunstancias, se concluye que los sujetos obligados únicamente se encuentran constreñidos a proporcionar los documentos que den cuen</w:t>
      </w:r>
      <w:r w:rsidR="00FF214E" w:rsidRPr="0006024B">
        <w:rPr>
          <w:rFonts w:ascii="Palatino Linotype" w:hAnsi="Palatino Linotype"/>
        </w:rPr>
        <w:t>ta de la información solicitada</w:t>
      </w:r>
      <w:r w:rsidRPr="0006024B">
        <w:rPr>
          <w:rFonts w:ascii="Palatino Linotype" w:hAnsi="Palatino Linotype"/>
        </w:rPr>
        <w:t xml:space="preserve">; por lo que, en el presente caso, deberá proporcionar los documentos </w:t>
      </w:r>
      <w:r w:rsidR="00FF214E" w:rsidRPr="0006024B">
        <w:rPr>
          <w:rFonts w:ascii="Palatino Linotype" w:hAnsi="Palatino Linotype"/>
        </w:rPr>
        <w:t>que den cuenta de lo solicitado al mayor grado de desagregación posible.</w:t>
      </w:r>
    </w:p>
    <w:p w:rsidR="00F00D88" w:rsidRPr="0006024B" w:rsidRDefault="006C0169" w:rsidP="00D24617">
      <w:pPr>
        <w:pStyle w:val="Ttulo1"/>
        <w:rPr>
          <w:rFonts w:ascii="Palatino Linotype" w:eastAsia="Palatino Linotype" w:hAnsi="Palatino Linotype" w:cs="Palatino Linotype"/>
          <w:b/>
          <w:color w:val="000000"/>
          <w:sz w:val="24"/>
          <w:szCs w:val="24"/>
        </w:rPr>
      </w:pPr>
      <w:bookmarkStart w:id="8" w:name="_heading=h.bpzy1e8b9wd6" w:colFirst="0" w:colLast="0"/>
      <w:bookmarkEnd w:id="8"/>
      <w:r w:rsidRPr="0006024B">
        <w:rPr>
          <w:rFonts w:ascii="Palatino Linotype" w:eastAsia="Palatino Linotype" w:hAnsi="Palatino Linotype" w:cs="Palatino Linotype"/>
          <w:b/>
          <w:color w:val="000000"/>
          <w:sz w:val="24"/>
          <w:szCs w:val="24"/>
        </w:rPr>
        <w:t>QUIN</w:t>
      </w:r>
      <w:r w:rsidR="0048439C" w:rsidRPr="0006024B">
        <w:rPr>
          <w:rFonts w:ascii="Palatino Linotype" w:eastAsia="Palatino Linotype" w:hAnsi="Palatino Linotype" w:cs="Palatino Linotype"/>
          <w:b/>
          <w:color w:val="000000"/>
          <w:sz w:val="24"/>
          <w:szCs w:val="24"/>
        </w:rPr>
        <w:t>T</w:t>
      </w:r>
      <w:r w:rsidR="00905546" w:rsidRPr="0006024B">
        <w:rPr>
          <w:rFonts w:ascii="Palatino Linotype" w:eastAsia="Palatino Linotype" w:hAnsi="Palatino Linotype" w:cs="Palatino Linotype"/>
          <w:b/>
          <w:color w:val="000000"/>
          <w:sz w:val="24"/>
          <w:szCs w:val="24"/>
        </w:rPr>
        <w:t>O. De la versión pública.</w:t>
      </w:r>
    </w:p>
    <w:p w:rsidR="00F00D88" w:rsidRPr="0006024B" w:rsidRDefault="00F00D88" w:rsidP="00D24617">
      <w:pPr>
        <w:rPr>
          <w:rFonts w:ascii="Palatino Linotype" w:eastAsia="Palatino Linotype" w:hAnsi="Palatino Linotype" w:cs="Palatino Linotype"/>
          <w:b/>
        </w:rPr>
      </w:pPr>
    </w:p>
    <w:p w:rsidR="00F00D88" w:rsidRPr="0006024B" w:rsidRDefault="00905546" w:rsidP="00D24617">
      <w:pPr>
        <w:pStyle w:val="Ttulo1"/>
        <w:numPr>
          <w:ilvl w:val="0"/>
          <w:numId w:val="4"/>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9" w:name="_heading=h.c8fzhl6r4ycf" w:colFirst="0" w:colLast="0"/>
      <w:bookmarkEnd w:id="9"/>
      <w:r w:rsidRPr="0006024B">
        <w:rPr>
          <w:rFonts w:ascii="Palatino Linotype" w:eastAsia="Palatino Linotype" w:hAnsi="Palatino Linotype" w:cs="Palatino Linotype"/>
          <w:b/>
          <w:color w:val="000000"/>
          <w:sz w:val="24"/>
          <w:szCs w:val="24"/>
        </w:rPr>
        <w:t xml:space="preserve">Nociones generales. </w:t>
      </w:r>
    </w:p>
    <w:p w:rsidR="00F00D88" w:rsidRPr="0006024B" w:rsidRDefault="00F00D88" w:rsidP="00D24617">
      <w:pPr>
        <w:rPr>
          <w:rFonts w:ascii="Palatino Linotype" w:eastAsia="Palatino Linotype" w:hAnsi="Palatino Linotype" w:cs="Palatino Linotype"/>
        </w:rPr>
      </w:pPr>
    </w:p>
    <w:p w:rsidR="00F00D88" w:rsidRPr="0006024B" w:rsidRDefault="00905546" w:rsidP="00D2461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Debe destacarse que, debido a la naturaleza de la información solicitada,</w:t>
      </w:r>
      <w:r w:rsidRPr="0006024B">
        <w:rPr>
          <w:rFonts w:ascii="Palatino Linotype" w:eastAsia="Palatino Linotype" w:hAnsi="Palatino Linotype" w:cs="Palatino Linotype"/>
          <w:b/>
          <w:color w:val="000000"/>
        </w:rPr>
        <w:t xml:space="preserve"> </w:t>
      </w:r>
      <w:r w:rsidRPr="0006024B">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06024B">
        <w:rPr>
          <w:rFonts w:ascii="Palatino Linotype" w:eastAsia="Palatino Linotype" w:hAnsi="Palatino Linotype" w:cs="Palatino Linotype"/>
          <w:b/>
          <w:color w:val="000000"/>
        </w:rPr>
        <w:t xml:space="preserve">Sujeto Obligado </w:t>
      </w:r>
      <w:r w:rsidRPr="0006024B">
        <w:rPr>
          <w:rFonts w:ascii="Palatino Linotype" w:eastAsia="Palatino Linotype" w:hAnsi="Palatino Linotype" w:cs="Palatino Linotype"/>
          <w:color w:val="000000"/>
        </w:rPr>
        <w:t xml:space="preserve">deberá de </w:t>
      </w:r>
      <w:r w:rsidRPr="0006024B">
        <w:rPr>
          <w:rFonts w:ascii="Palatino Linotype" w:eastAsia="Palatino Linotype" w:hAnsi="Palatino Linotype" w:cs="Palatino Linotype"/>
          <w:color w:val="000000"/>
        </w:rPr>
        <w:lastRenderedPageBreak/>
        <w:t xml:space="preserve">hacer la adecuada versión pública, protegiendo los datos que no son susceptibles de ser proporcionados. </w:t>
      </w:r>
    </w:p>
    <w:p w:rsidR="00F00D88" w:rsidRPr="0006024B" w:rsidRDefault="00F00D88" w:rsidP="00D2461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F00D88" w:rsidRPr="0006024B" w:rsidRDefault="00905546" w:rsidP="00D24617">
      <w:pPr>
        <w:numPr>
          <w:ilvl w:val="0"/>
          <w:numId w:val="1"/>
        </w:numPr>
        <w:tabs>
          <w:tab w:val="left" w:pos="284"/>
        </w:tabs>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No pasa desapercibido para este Órgano Garante que los </w:t>
      </w:r>
      <w:r w:rsidRPr="0006024B">
        <w:rPr>
          <w:rFonts w:ascii="Palatino Linotype" w:eastAsia="Palatino Linotype" w:hAnsi="Palatino Linotype" w:cs="Palatino Linotype"/>
          <w:b/>
          <w:color w:val="000000"/>
        </w:rPr>
        <w:t xml:space="preserve">Sujetos Obligados </w:t>
      </w:r>
      <w:r w:rsidRPr="0006024B">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00D88" w:rsidRPr="0006024B" w:rsidRDefault="00F00D88" w:rsidP="00D24617">
      <w:pPr>
        <w:tabs>
          <w:tab w:val="left" w:pos="284"/>
        </w:tabs>
        <w:spacing w:line="360" w:lineRule="auto"/>
        <w:jc w:val="both"/>
        <w:rPr>
          <w:rFonts w:ascii="Palatino Linotype" w:eastAsia="Palatino Linotype" w:hAnsi="Palatino Linotype" w:cs="Palatino Linotype"/>
          <w:color w:val="000000"/>
        </w:rPr>
      </w:pPr>
    </w:p>
    <w:tbl>
      <w:tblPr>
        <w:tblStyle w:val="3"/>
        <w:tblW w:w="8505"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667"/>
      </w:tblGrid>
      <w:tr w:rsidR="00F00D88" w:rsidRPr="0006024B" w:rsidTr="00F00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rPr>
                <w:rFonts w:ascii="Palatino Linotype" w:eastAsia="Palatino Linotype" w:hAnsi="Palatino Linotype" w:cs="Palatino Linotype"/>
              </w:rPr>
            </w:pPr>
            <w:r w:rsidRPr="0006024B">
              <w:rPr>
                <w:rFonts w:ascii="Palatino Linotype" w:eastAsia="Palatino Linotype" w:hAnsi="Palatino Linotype" w:cs="Palatino Linotype"/>
              </w:rPr>
              <w:t>a) Requisitos previos.</w:t>
            </w:r>
          </w:p>
        </w:tc>
        <w:tc>
          <w:tcPr>
            <w:tcW w:w="6667"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00D88" w:rsidRPr="0006024B" w:rsidRDefault="00905546" w:rsidP="00D2461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F00D88" w:rsidRPr="0006024B" w:rsidRDefault="00905546" w:rsidP="00D2461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F00D88" w:rsidRPr="0006024B" w:rsidRDefault="00905546" w:rsidP="00D2461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6024B">
              <w:rPr>
                <w:rFonts w:ascii="Palatino Linotype" w:eastAsia="Palatino Linotype" w:hAnsi="Palatino Linotype" w:cs="Palatino Linotype"/>
                <w:color w:val="000000"/>
              </w:rPr>
              <w:t xml:space="preserve">El último de estos requisitos previos consiste en que no se pueden emitir acuerdos de carácter general ni particular, </w:t>
            </w:r>
            <w:r w:rsidRPr="0006024B">
              <w:rPr>
                <w:rFonts w:ascii="Palatino Linotype" w:eastAsia="Palatino Linotype" w:hAnsi="Palatino Linotype" w:cs="Palatino Linotype"/>
                <w:color w:val="000000"/>
              </w:rPr>
              <w:lastRenderedPageBreak/>
              <w:t xml:space="preserve">esto es, </w:t>
            </w:r>
            <w:r w:rsidRPr="0006024B">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06024B">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F00D88" w:rsidRPr="0006024B" w:rsidTr="00F0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rPr>
                <w:rFonts w:ascii="Palatino Linotype" w:eastAsia="Palatino Linotype" w:hAnsi="Palatino Linotype" w:cs="Palatino Linotype"/>
              </w:rPr>
            </w:pPr>
            <w:r w:rsidRPr="0006024B">
              <w:rPr>
                <w:rFonts w:ascii="Palatino Linotype" w:eastAsia="Palatino Linotype" w:hAnsi="Palatino Linotype" w:cs="Palatino Linotype"/>
              </w:rPr>
              <w:lastRenderedPageBreak/>
              <w:t>b) Supuestos de clasificación.</w:t>
            </w:r>
          </w:p>
        </w:tc>
        <w:tc>
          <w:tcPr>
            <w:tcW w:w="6667"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6024B">
              <w:rPr>
                <w:rFonts w:ascii="Palatino Linotype" w:eastAsia="Palatino Linotype" w:hAnsi="Palatino Linotype" w:cs="Palatino Linotype"/>
                <w:color w:val="000000"/>
              </w:rPr>
              <w:t xml:space="preserve">El </w:t>
            </w:r>
            <w:r w:rsidRPr="0006024B">
              <w:rPr>
                <w:rFonts w:ascii="Palatino Linotype" w:eastAsia="Palatino Linotype" w:hAnsi="Palatino Linotype" w:cs="Palatino Linotype"/>
                <w:b/>
                <w:color w:val="000000"/>
              </w:rPr>
              <w:t>Sujeto Obligado</w:t>
            </w:r>
            <w:r w:rsidRPr="0006024B">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w:t>
            </w:r>
            <w:r w:rsidRPr="0006024B">
              <w:rPr>
                <w:rFonts w:ascii="Palatino Linotype" w:eastAsia="Palatino Linotype" w:hAnsi="Palatino Linotype" w:cs="Palatino Linotype"/>
                <w:color w:val="000000"/>
              </w:rPr>
              <w:lastRenderedPageBreak/>
              <w:t>servidor público habilitado y el titular del área que administra la información.</w:t>
            </w:r>
          </w:p>
        </w:tc>
      </w:tr>
      <w:tr w:rsidR="00F00D88" w:rsidRPr="0006024B" w:rsidTr="00F00D8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rPr>
                <w:rFonts w:ascii="Palatino Linotype" w:eastAsia="Palatino Linotype" w:hAnsi="Palatino Linotype" w:cs="Palatino Linotype"/>
              </w:rPr>
            </w:pPr>
            <w:r w:rsidRPr="0006024B">
              <w:rPr>
                <w:rFonts w:ascii="Palatino Linotype" w:eastAsia="Palatino Linotype" w:hAnsi="Palatino Linotype" w:cs="Palatino Linotype"/>
              </w:rPr>
              <w:lastRenderedPageBreak/>
              <w:t>c) Formalidades para emitir el acuerdo de clasificación.</w:t>
            </w:r>
          </w:p>
        </w:tc>
        <w:tc>
          <w:tcPr>
            <w:tcW w:w="6667"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F00D88" w:rsidRPr="0006024B" w:rsidRDefault="00905546" w:rsidP="00D2461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Es necesario que </w:t>
            </w:r>
            <w:r w:rsidRPr="0006024B">
              <w:rPr>
                <w:rFonts w:ascii="Palatino Linotype" w:eastAsia="Palatino Linotype" w:hAnsi="Palatino Linotype" w:cs="Palatino Linotype"/>
                <w:b/>
                <w:color w:val="000000"/>
                <w:u w:val="single"/>
              </w:rPr>
              <w:t>el acto reúna con los requisitos elementales</w:t>
            </w:r>
            <w:r w:rsidRPr="0006024B">
              <w:rPr>
                <w:rFonts w:ascii="Palatino Linotype" w:eastAsia="Palatino Linotype" w:hAnsi="Palatino Linotype" w:cs="Palatino Linotype"/>
                <w:color w:val="000000"/>
              </w:rPr>
              <w:t>, entre ellos, que la autoridad que va a emitir el acto de autoridad sea la legalmente facultada para ello.</w:t>
            </w:r>
          </w:p>
          <w:p w:rsidR="00F00D88" w:rsidRPr="0006024B" w:rsidRDefault="00905546" w:rsidP="00D2461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6024B">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00D88" w:rsidRPr="0006024B" w:rsidTr="00F0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F00D88" w:rsidRPr="0006024B" w:rsidRDefault="00F00D88" w:rsidP="00D24617">
            <w:pPr>
              <w:tabs>
                <w:tab w:val="left" w:pos="284"/>
              </w:tabs>
              <w:spacing w:line="360" w:lineRule="auto"/>
              <w:rPr>
                <w:rFonts w:ascii="Palatino Linotype" w:eastAsia="Palatino Linotype" w:hAnsi="Palatino Linotype" w:cs="Palatino Linotype"/>
              </w:rPr>
            </w:pPr>
          </w:p>
          <w:p w:rsidR="00F00D88" w:rsidRPr="0006024B" w:rsidRDefault="00905546" w:rsidP="00D24617">
            <w:pPr>
              <w:tabs>
                <w:tab w:val="left" w:pos="284"/>
              </w:tabs>
              <w:spacing w:line="360" w:lineRule="auto"/>
              <w:jc w:val="both"/>
              <w:rPr>
                <w:rFonts w:ascii="Palatino Linotype" w:eastAsia="Palatino Linotype" w:hAnsi="Palatino Linotype" w:cs="Palatino Linotype"/>
              </w:rPr>
            </w:pPr>
            <w:r w:rsidRPr="0006024B">
              <w:rPr>
                <w:rFonts w:ascii="Palatino Linotype" w:eastAsia="Palatino Linotype" w:hAnsi="Palatino Linotype" w:cs="Palatino Linotype"/>
                <w:color w:val="000000"/>
              </w:rPr>
              <w:t xml:space="preserve">d) Requisitos de fondo del acuerdo de clasificación. </w:t>
            </w:r>
          </w:p>
        </w:tc>
        <w:tc>
          <w:tcPr>
            <w:tcW w:w="6667"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w:t>
            </w:r>
            <w:r w:rsidRPr="0006024B">
              <w:rPr>
                <w:rFonts w:ascii="Palatino Linotype" w:eastAsia="Palatino Linotype" w:hAnsi="Palatino Linotype" w:cs="Palatino Linotype"/>
                <w:color w:val="000000"/>
              </w:rPr>
              <w:lastRenderedPageBreak/>
              <w:t xml:space="preserve">corresponde a los </w:t>
            </w:r>
            <w:r w:rsidRPr="0006024B">
              <w:rPr>
                <w:rFonts w:ascii="Palatino Linotype" w:eastAsia="Palatino Linotype" w:hAnsi="Palatino Linotype" w:cs="Palatino Linotype"/>
                <w:b/>
                <w:color w:val="000000"/>
              </w:rPr>
              <w:t>Sujetos Obligados</w:t>
            </w:r>
            <w:r w:rsidRPr="0006024B">
              <w:rPr>
                <w:rFonts w:ascii="Palatino Linotype" w:eastAsia="Palatino Linotype" w:hAnsi="Palatino Linotype" w:cs="Palatino Linotype"/>
                <w:color w:val="000000"/>
              </w:rPr>
              <w:t xml:space="preserve">, por lo que deberán fundar y motivar debidamente la clasificación. </w:t>
            </w:r>
          </w:p>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De lo anterior, se desprende que para una correcta </w:t>
            </w:r>
            <w:r w:rsidRPr="0006024B">
              <w:rPr>
                <w:rFonts w:ascii="Palatino Linotype" w:eastAsia="Palatino Linotype" w:hAnsi="Palatino Linotype" w:cs="Palatino Linotype"/>
                <w:b/>
                <w:color w:val="000000"/>
              </w:rPr>
              <w:t>clasificación total o parcial</w:t>
            </w:r>
            <w:r w:rsidRPr="0006024B">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F00D88" w:rsidRPr="0006024B" w:rsidRDefault="00905546" w:rsidP="00D2461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Ahora bien, </w:t>
            </w:r>
            <w:r w:rsidRPr="0006024B">
              <w:rPr>
                <w:rFonts w:ascii="Palatino Linotype" w:eastAsia="Palatino Linotype" w:hAnsi="Palatino Linotype" w:cs="Palatino Linotype"/>
                <w:b/>
                <w:color w:val="000000"/>
                <w:u w:val="single"/>
              </w:rPr>
              <w:t>para cada caso además de fundar y motivar</w:t>
            </w:r>
            <w:r w:rsidRPr="0006024B">
              <w:rPr>
                <w:rFonts w:ascii="Palatino Linotype" w:eastAsia="Palatino Linotype" w:hAnsi="Palatino Linotype" w:cs="Palatino Linotype"/>
                <w:color w:val="000000"/>
              </w:rPr>
              <w:t xml:space="preserve">, se debe identificar con claridad que datos contenidos en las </w:t>
            </w:r>
            <w:r w:rsidRPr="0006024B">
              <w:rPr>
                <w:rFonts w:ascii="Palatino Linotype" w:eastAsia="Palatino Linotype" w:hAnsi="Palatino Linotype" w:cs="Palatino Linotype"/>
                <w:color w:val="000000"/>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00D88" w:rsidRPr="0006024B" w:rsidTr="00F00D8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jc w:val="both"/>
              <w:rPr>
                <w:rFonts w:ascii="Palatino Linotype" w:eastAsia="Palatino Linotype" w:hAnsi="Palatino Linotype" w:cs="Palatino Linotype"/>
              </w:rPr>
            </w:pPr>
            <w:r w:rsidRPr="0006024B">
              <w:rPr>
                <w:rFonts w:ascii="Palatino Linotype" w:eastAsia="Palatino Linotype" w:hAnsi="Palatino Linotype" w:cs="Palatino Linotype"/>
              </w:rPr>
              <w:lastRenderedPageBreak/>
              <w:t xml:space="preserve">e) Condiciones especiales de la clasificación de la información como confidencial. </w:t>
            </w:r>
          </w:p>
        </w:tc>
        <w:tc>
          <w:tcPr>
            <w:tcW w:w="6667" w:type="dxa"/>
            <w:tcBorders>
              <w:top w:val="single" w:sz="4" w:space="0" w:color="BFBFBF"/>
              <w:left w:val="single" w:sz="4" w:space="0" w:color="BFBFBF"/>
              <w:bottom w:val="single" w:sz="4" w:space="0" w:color="BFBFBF"/>
              <w:right w:val="single" w:sz="4" w:space="0" w:color="BFBFBF"/>
            </w:tcBorders>
          </w:tcPr>
          <w:p w:rsidR="00F00D88" w:rsidRPr="0006024B" w:rsidRDefault="00905546" w:rsidP="00D2461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F00D88" w:rsidRPr="0006024B" w:rsidRDefault="00905546" w:rsidP="00D2461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00D88" w:rsidRPr="0006024B" w:rsidRDefault="00905546" w:rsidP="00D2461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6024B">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00D88" w:rsidRPr="0006024B" w:rsidRDefault="00F00D88" w:rsidP="00D24617">
      <w:pPr>
        <w:pBdr>
          <w:top w:val="nil"/>
          <w:left w:val="nil"/>
          <w:bottom w:val="nil"/>
          <w:right w:val="nil"/>
          <w:between w:val="nil"/>
        </w:pBdr>
        <w:tabs>
          <w:tab w:val="left" w:pos="284"/>
        </w:tabs>
        <w:rPr>
          <w:rFonts w:ascii="Palatino Linotype" w:eastAsia="Palatino Linotype" w:hAnsi="Palatino Linotype" w:cs="Palatino Linotype"/>
          <w:color w:val="000000"/>
        </w:rPr>
      </w:pPr>
    </w:p>
    <w:p w:rsidR="00F00D88" w:rsidRPr="0006024B" w:rsidRDefault="00905546" w:rsidP="00D2461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06024B">
        <w:rPr>
          <w:rFonts w:ascii="Palatino Linotype" w:eastAsia="Palatino Linotype" w:hAnsi="Palatino Linotype" w:cs="Palatino Linotype"/>
          <w:color w:val="000000"/>
        </w:rPr>
        <w:lastRenderedPageBreak/>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F00D88" w:rsidRPr="0006024B" w:rsidRDefault="00F00D88" w:rsidP="00D24617">
      <w:pPr>
        <w:spacing w:line="360" w:lineRule="auto"/>
        <w:jc w:val="both"/>
        <w:rPr>
          <w:rFonts w:ascii="Palatino Linotype" w:eastAsia="Palatino Linotype" w:hAnsi="Palatino Linotype" w:cs="Palatino Linotype"/>
          <w:color w:val="000000"/>
        </w:rPr>
      </w:pPr>
    </w:p>
    <w:p w:rsidR="004F275E" w:rsidRPr="0006024B" w:rsidRDefault="004F275E" w:rsidP="00D24617">
      <w:pPr>
        <w:numPr>
          <w:ilvl w:val="0"/>
          <w:numId w:val="1"/>
        </w:numPr>
        <w:pBdr>
          <w:top w:val="nil"/>
          <w:left w:val="nil"/>
          <w:bottom w:val="nil"/>
          <w:right w:val="nil"/>
          <w:between w:val="nil"/>
        </w:pBdr>
        <w:tabs>
          <w:tab w:val="left" w:pos="284"/>
        </w:tabs>
        <w:spacing w:line="360" w:lineRule="auto"/>
        <w:ind w:left="0" w:firstLine="0"/>
        <w:jc w:val="both"/>
        <w:rPr>
          <w:rFonts w:ascii="Palatino Linotype" w:hAnsi="Palatino Linotype"/>
          <w:color w:val="000000"/>
        </w:rPr>
      </w:pPr>
      <w:r w:rsidRPr="0006024B">
        <w:rPr>
          <w:rFonts w:ascii="Palatino Linotype" w:eastAsia="Palatino Linotype" w:hAnsi="Palatino Linotype" w:cs="Palatino Linotype"/>
          <w:color w:val="000000"/>
        </w:rPr>
        <w:t xml:space="preserve">Por lo anteriormente expuesto y fundado, este </w:t>
      </w:r>
      <w:r w:rsidRPr="0006024B">
        <w:rPr>
          <w:rFonts w:ascii="Palatino Linotype" w:eastAsia="Palatino Linotype" w:hAnsi="Palatino Linotype" w:cs="Palatino Linotype"/>
          <w:b/>
          <w:color w:val="000000"/>
        </w:rPr>
        <w:t>ÓRGANO GARANTE</w:t>
      </w:r>
      <w:r w:rsidRPr="0006024B">
        <w:rPr>
          <w:rFonts w:ascii="Palatino Linotype" w:eastAsia="Palatino Linotype" w:hAnsi="Palatino Linotype" w:cs="Palatino Linotype"/>
          <w:color w:val="000000"/>
        </w:rPr>
        <w:t xml:space="preserve"> emite los siguientes:</w:t>
      </w:r>
    </w:p>
    <w:p w:rsidR="004F275E" w:rsidRPr="0006024B" w:rsidRDefault="004F275E" w:rsidP="00D24617">
      <w:pPr>
        <w:pBdr>
          <w:top w:val="nil"/>
          <w:left w:val="nil"/>
          <w:bottom w:val="nil"/>
          <w:right w:val="nil"/>
          <w:between w:val="nil"/>
        </w:pBdr>
        <w:spacing w:line="360" w:lineRule="auto"/>
        <w:jc w:val="both"/>
        <w:rPr>
          <w:rFonts w:ascii="Palatino Linotype" w:eastAsia="Palatino Linotype" w:hAnsi="Palatino Linotype" w:cs="Palatino Linotype"/>
          <w:color w:val="000000"/>
          <w:sz w:val="8"/>
        </w:rPr>
      </w:pPr>
    </w:p>
    <w:p w:rsidR="004F275E" w:rsidRPr="0006024B" w:rsidRDefault="004F275E" w:rsidP="00D24617">
      <w:pPr>
        <w:keepNext/>
        <w:keepLines/>
        <w:spacing w:line="360" w:lineRule="auto"/>
        <w:jc w:val="center"/>
        <w:rPr>
          <w:rFonts w:ascii="Palatino Linotype" w:eastAsia="Palatino Linotype" w:hAnsi="Palatino Linotype" w:cs="Palatino Linotype"/>
          <w:b/>
          <w:color w:val="000000"/>
        </w:rPr>
      </w:pPr>
      <w:bookmarkStart w:id="10" w:name="_heading=h.2s8eyo1" w:colFirst="0" w:colLast="0"/>
      <w:bookmarkEnd w:id="10"/>
      <w:r w:rsidRPr="0006024B">
        <w:rPr>
          <w:rFonts w:ascii="Palatino Linotype" w:eastAsia="Palatino Linotype" w:hAnsi="Palatino Linotype" w:cs="Palatino Linotype"/>
          <w:b/>
          <w:color w:val="000000"/>
        </w:rPr>
        <w:t>R E S O L U T I V O S</w:t>
      </w:r>
    </w:p>
    <w:p w:rsidR="004F275E" w:rsidRPr="0006024B" w:rsidRDefault="004F275E" w:rsidP="00D24617">
      <w:pPr>
        <w:keepNext/>
        <w:keepLines/>
        <w:spacing w:line="360" w:lineRule="auto"/>
        <w:jc w:val="center"/>
        <w:rPr>
          <w:rFonts w:ascii="Palatino Linotype" w:eastAsia="Palatino Linotype" w:hAnsi="Palatino Linotype" w:cs="Palatino Linotype"/>
          <w:b/>
          <w:color w:val="000000"/>
          <w:sz w:val="18"/>
        </w:rPr>
      </w:pPr>
    </w:p>
    <w:p w:rsidR="004F275E" w:rsidRPr="0006024B" w:rsidRDefault="004F275E" w:rsidP="00D24617">
      <w:pPr>
        <w:spacing w:line="360" w:lineRule="auto"/>
        <w:jc w:val="both"/>
        <w:rPr>
          <w:rFonts w:ascii="Palatino Linotype" w:hAnsi="Palatino Linotype" w:cs="Arial"/>
          <w:bCs/>
        </w:rPr>
      </w:pPr>
      <w:r w:rsidRPr="0006024B">
        <w:rPr>
          <w:rFonts w:ascii="Palatino Linotype" w:hAnsi="Palatino Linotype" w:cs="Arial"/>
          <w:b/>
        </w:rPr>
        <w:t xml:space="preserve">PRIMERO. </w:t>
      </w:r>
      <w:r w:rsidRPr="0006024B">
        <w:rPr>
          <w:rFonts w:ascii="Palatino Linotype" w:hAnsi="Palatino Linotype" w:cs="Arial"/>
        </w:rPr>
        <w:t>Resultan fundadas las</w:t>
      </w:r>
      <w:r w:rsidRPr="0006024B">
        <w:rPr>
          <w:rFonts w:ascii="Palatino Linotype" w:hAnsi="Palatino Linotype" w:cs="Arial"/>
          <w:b/>
        </w:rPr>
        <w:t xml:space="preserve"> </w:t>
      </w:r>
      <w:r w:rsidRPr="0006024B">
        <w:rPr>
          <w:rFonts w:ascii="Palatino Linotype" w:hAnsi="Palatino Linotype" w:cs="Arial"/>
          <w:lang w:val="es-ES"/>
        </w:rPr>
        <w:t xml:space="preserve">razones o motivos de inconformidad hechos valer </w:t>
      </w:r>
      <w:r w:rsidR="00AA6CBF" w:rsidRPr="0006024B">
        <w:rPr>
          <w:rFonts w:ascii="Palatino Linotype" w:eastAsia="Calibri" w:hAnsi="Palatino Linotype" w:cs="Arial"/>
          <w:lang w:val="es-ES"/>
        </w:rPr>
        <w:t>en los</w:t>
      </w:r>
      <w:r w:rsidRPr="0006024B">
        <w:rPr>
          <w:rFonts w:ascii="Palatino Linotype" w:eastAsia="Calibri" w:hAnsi="Palatino Linotype" w:cs="Arial"/>
          <w:lang w:val="es-ES"/>
        </w:rPr>
        <w:t xml:space="preserve"> recurso</w:t>
      </w:r>
      <w:r w:rsidR="00AA6CBF" w:rsidRPr="0006024B">
        <w:rPr>
          <w:rFonts w:ascii="Palatino Linotype" w:eastAsia="Calibri" w:hAnsi="Palatino Linotype" w:cs="Arial"/>
          <w:lang w:val="es-ES"/>
        </w:rPr>
        <w:t>s</w:t>
      </w:r>
      <w:r w:rsidRPr="0006024B">
        <w:rPr>
          <w:rFonts w:ascii="Palatino Linotype" w:eastAsia="Calibri" w:hAnsi="Palatino Linotype" w:cs="Arial"/>
          <w:lang w:val="es-ES"/>
        </w:rPr>
        <w:t xml:space="preserve"> de revisión </w:t>
      </w:r>
      <w:r w:rsidR="00AA6CBF" w:rsidRPr="0006024B">
        <w:rPr>
          <w:rFonts w:ascii="Palatino Linotype" w:hAnsi="Palatino Linotype" w:cs="Arial"/>
          <w:b/>
          <w:bCs/>
        </w:rPr>
        <w:t xml:space="preserve">02103/INFOEM/IP/RR/2025,  </w:t>
      </w:r>
      <w:r w:rsidR="00AA6CBF" w:rsidRPr="0006024B">
        <w:rPr>
          <w:rFonts w:ascii="Palatino Linotype" w:eastAsia="Palatino Linotype" w:hAnsi="Palatino Linotype" w:cs="Palatino Linotype"/>
          <w:b/>
          <w:bCs/>
          <w:color w:val="000000"/>
        </w:rPr>
        <w:t xml:space="preserve">02104/INFOEM/IP/RR/2025 </w:t>
      </w:r>
      <w:r w:rsidR="00AA6CBF" w:rsidRPr="0006024B">
        <w:rPr>
          <w:rFonts w:ascii="Palatino Linotype" w:eastAsia="Palatino Linotype" w:hAnsi="Palatino Linotype" w:cs="Palatino Linotype"/>
          <w:b/>
          <w:color w:val="000000"/>
        </w:rPr>
        <w:t xml:space="preserve">y </w:t>
      </w:r>
      <w:r w:rsidR="00AA6CBF" w:rsidRPr="0006024B">
        <w:rPr>
          <w:rFonts w:ascii="Palatino Linotype" w:eastAsia="Palatino Linotype" w:hAnsi="Palatino Linotype" w:cs="Palatino Linotype"/>
          <w:b/>
          <w:bCs/>
          <w:color w:val="000000"/>
        </w:rPr>
        <w:t>02105/INFOEM/IP/RR/2025</w:t>
      </w:r>
      <w:r w:rsidRPr="0006024B">
        <w:rPr>
          <w:rFonts w:ascii="Palatino Linotype" w:hAnsi="Palatino Linotype" w:cs="Arial"/>
          <w:b/>
          <w:bCs/>
        </w:rPr>
        <w:t xml:space="preserve">, </w:t>
      </w:r>
      <w:r w:rsidRPr="0006024B">
        <w:rPr>
          <w:rFonts w:ascii="Palatino Linotype" w:hAnsi="Palatino Linotype" w:cs="Arial"/>
          <w:bCs/>
        </w:rPr>
        <w:t xml:space="preserve">en términos del </w:t>
      </w:r>
      <w:r w:rsidRPr="0006024B">
        <w:rPr>
          <w:rFonts w:ascii="Palatino Linotype" w:hAnsi="Palatino Linotype" w:cs="Arial"/>
          <w:b/>
          <w:bCs/>
        </w:rPr>
        <w:t>Considerando</w:t>
      </w:r>
      <w:r w:rsidRPr="0006024B">
        <w:rPr>
          <w:rFonts w:ascii="Palatino Linotype" w:hAnsi="Palatino Linotype" w:cs="Arial"/>
          <w:bCs/>
        </w:rPr>
        <w:t xml:space="preserve"> </w:t>
      </w:r>
      <w:r w:rsidRPr="0006024B">
        <w:rPr>
          <w:rFonts w:ascii="Palatino Linotype" w:hAnsi="Palatino Linotype" w:cs="Arial"/>
          <w:b/>
          <w:bCs/>
        </w:rPr>
        <w:t>CUARTO y QUINTO de</w:t>
      </w:r>
      <w:r w:rsidRPr="0006024B">
        <w:rPr>
          <w:rFonts w:ascii="Palatino Linotype" w:hAnsi="Palatino Linotype" w:cs="Arial"/>
          <w:bCs/>
        </w:rPr>
        <w:t xml:space="preserve"> la presente resolución.</w:t>
      </w:r>
    </w:p>
    <w:p w:rsidR="004F275E" w:rsidRPr="0006024B" w:rsidRDefault="004F275E" w:rsidP="00D24617">
      <w:pPr>
        <w:spacing w:line="360" w:lineRule="auto"/>
        <w:jc w:val="both"/>
        <w:rPr>
          <w:rFonts w:ascii="Palatino Linotype" w:hAnsi="Palatino Linotype" w:cs="Arial"/>
          <w:bCs/>
        </w:rPr>
      </w:pPr>
    </w:p>
    <w:p w:rsidR="006C0169" w:rsidRPr="0006024B" w:rsidRDefault="004F275E" w:rsidP="0006024B">
      <w:pPr>
        <w:spacing w:line="360" w:lineRule="auto"/>
        <w:jc w:val="both"/>
        <w:rPr>
          <w:rFonts w:ascii="Palatino Linotype" w:hAnsi="Palatino Linotype" w:cs="Arial"/>
          <w:bCs/>
        </w:rPr>
      </w:pPr>
      <w:bookmarkStart w:id="11" w:name="_Toc477891768"/>
      <w:bookmarkStart w:id="12" w:name="_Toc477891858"/>
      <w:bookmarkStart w:id="13" w:name="_Toc481576259"/>
      <w:bookmarkStart w:id="14" w:name="_Toc492590391"/>
      <w:bookmarkStart w:id="15" w:name="_Toc462653937"/>
      <w:bookmarkStart w:id="16" w:name="_Toc453696502"/>
      <w:bookmarkStart w:id="17" w:name="_Toc454301155"/>
      <w:r w:rsidRPr="0006024B">
        <w:rPr>
          <w:rFonts w:ascii="Palatino Linotype" w:hAnsi="Palatino Linotype"/>
          <w:b/>
        </w:rPr>
        <w:t>SEGUNDO.</w:t>
      </w:r>
      <w:r w:rsidRPr="0006024B">
        <w:rPr>
          <w:rFonts w:ascii="Palatino Linotype" w:eastAsia="DengXian Light" w:hAnsi="Palatino Linotype"/>
          <w:color w:val="2F5496"/>
        </w:rPr>
        <w:t xml:space="preserve"> </w:t>
      </w:r>
      <w:bookmarkEnd w:id="11"/>
      <w:bookmarkEnd w:id="12"/>
      <w:bookmarkEnd w:id="13"/>
      <w:bookmarkEnd w:id="14"/>
      <w:bookmarkEnd w:id="15"/>
      <w:bookmarkEnd w:id="16"/>
      <w:bookmarkEnd w:id="17"/>
      <w:r w:rsidRPr="0006024B">
        <w:rPr>
          <w:rFonts w:ascii="Palatino Linotype" w:eastAsia="Calibri" w:hAnsi="Palatino Linotype" w:cs="Arial"/>
          <w:lang w:val="es-ES"/>
        </w:rPr>
        <w:t>Se</w:t>
      </w:r>
      <w:r w:rsidRPr="0006024B">
        <w:rPr>
          <w:rFonts w:ascii="Palatino Linotype" w:eastAsia="Calibri" w:hAnsi="Palatino Linotype" w:cs="Arial"/>
          <w:b/>
          <w:lang w:val="es-ES"/>
        </w:rPr>
        <w:t xml:space="preserve"> REVOCA</w:t>
      </w:r>
      <w:r w:rsidR="007A5E1F" w:rsidRPr="0006024B">
        <w:rPr>
          <w:rFonts w:ascii="Palatino Linotype" w:eastAsia="Calibri" w:hAnsi="Palatino Linotype" w:cs="Arial"/>
          <w:b/>
          <w:lang w:val="es-ES"/>
        </w:rPr>
        <w:t>N</w:t>
      </w:r>
      <w:r w:rsidRPr="0006024B">
        <w:rPr>
          <w:rFonts w:ascii="Palatino Linotype" w:eastAsia="Calibri" w:hAnsi="Palatino Linotype" w:cs="Arial"/>
          <w:b/>
          <w:lang w:val="es-ES"/>
        </w:rPr>
        <w:t xml:space="preserve"> </w:t>
      </w:r>
      <w:r w:rsidRPr="0006024B">
        <w:rPr>
          <w:rFonts w:ascii="Palatino Linotype" w:eastAsia="Calibri" w:hAnsi="Palatino Linotype" w:cs="Arial"/>
          <w:lang w:val="es-ES"/>
        </w:rPr>
        <w:t>la</w:t>
      </w:r>
      <w:r w:rsidR="007A5E1F" w:rsidRPr="0006024B">
        <w:rPr>
          <w:rFonts w:ascii="Palatino Linotype" w:eastAsia="Calibri" w:hAnsi="Palatino Linotype" w:cs="Arial"/>
          <w:lang w:val="es-ES"/>
        </w:rPr>
        <w:t>s</w:t>
      </w:r>
      <w:r w:rsidRPr="0006024B">
        <w:rPr>
          <w:rFonts w:ascii="Palatino Linotype" w:eastAsia="Calibri" w:hAnsi="Palatino Linotype" w:cs="Arial"/>
          <w:lang w:val="es-ES"/>
        </w:rPr>
        <w:t xml:space="preserve"> respuesta</w:t>
      </w:r>
      <w:r w:rsidR="007A5E1F" w:rsidRPr="0006024B">
        <w:rPr>
          <w:rFonts w:ascii="Palatino Linotype" w:eastAsia="Calibri" w:hAnsi="Palatino Linotype" w:cs="Arial"/>
          <w:lang w:val="es-ES"/>
        </w:rPr>
        <w:t>s</w:t>
      </w:r>
      <w:r w:rsidRPr="0006024B">
        <w:rPr>
          <w:rFonts w:ascii="Palatino Linotype" w:eastAsia="Calibri" w:hAnsi="Palatino Linotype" w:cs="Arial"/>
          <w:lang w:val="es-ES"/>
        </w:rPr>
        <w:t xml:space="preserve"> emitida</w:t>
      </w:r>
      <w:r w:rsidR="007A5E1F" w:rsidRPr="0006024B">
        <w:rPr>
          <w:rFonts w:ascii="Palatino Linotype" w:eastAsia="Calibri" w:hAnsi="Palatino Linotype" w:cs="Arial"/>
          <w:lang w:val="es-ES"/>
        </w:rPr>
        <w:t>s</w:t>
      </w:r>
      <w:r w:rsidRPr="0006024B">
        <w:rPr>
          <w:rFonts w:ascii="Palatino Linotype" w:eastAsia="Calibri" w:hAnsi="Palatino Linotype" w:cs="Arial"/>
          <w:lang w:val="es-ES"/>
        </w:rPr>
        <w:t xml:space="preserve"> por el </w:t>
      </w:r>
      <w:r w:rsidRPr="0006024B">
        <w:rPr>
          <w:rFonts w:ascii="Palatino Linotype" w:eastAsia="Calibri" w:hAnsi="Palatino Linotype" w:cs="Tahoma"/>
          <w:b/>
          <w:bCs/>
          <w:lang w:eastAsia="en-US"/>
        </w:rPr>
        <w:t>A</w:t>
      </w:r>
      <w:r w:rsidR="00AA6CBF" w:rsidRPr="0006024B">
        <w:rPr>
          <w:rFonts w:ascii="Palatino Linotype" w:eastAsia="Calibri" w:hAnsi="Palatino Linotype" w:cs="Tahoma"/>
          <w:b/>
          <w:bCs/>
          <w:lang w:eastAsia="en-US"/>
        </w:rPr>
        <w:t>yuntamiento de Toluca</w:t>
      </w:r>
      <w:r w:rsidRPr="0006024B">
        <w:rPr>
          <w:rFonts w:ascii="Palatino Linotype" w:eastAsia="Calibri" w:hAnsi="Palatino Linotype" w:cs="Tahoma"/>
          <w:b/>
          <w:lang w:val="es-ES" w:eastAsia="en-US"/>
        </w:rPr>
        <w:t xml:space="preserve"> </w:t>
      </w:r>
      <w:r w:rsidRPr="0006024B">
        <w:rPr>
          <w:rFonts w:ascii="Palatino Linotype" w:eastAsia="Calibri" w:hAnsi="Palatino Linotype" w:cs="Arial"/>
          <w:lang w:val="es-ES"/>
        </w:rPr>
        <w:t>y se</w:t>
      </w:r>
      <w:r w:rsidRPr="0006024B">
        <w:rPr>
          <w:rFonts w:ascii="Palatino Linotype" w:eastAsia="Calibri" w:hAnsi="Palatino Linotype" w:cs="Arial"/>
          <w:b/>
          <w:lang w:val="es-ES"/>
        </w:rPr>
        <w:t xml:space="preserve"> ORDENA</w:t>
      </w:r>
      <w:r w:rsidR="00F202C0" w:rsidRPr="0006024B">
        <w:rPr>
          <w:rFonts w:ascii="Palatino Linotype" w:eastAsia="Calibri" w:hAnsi="Palatino Linotype" w:cs="Arial"/>
          <w:b/>
          <w:lang w:val="es-ES"/>
        </w:rPr>
        <w:t xml:space="preserve">, </w:t>
      </w:r>
      <w:r w:rsidR="00F202C0" w:rsidRPr="0006024B">
        <w:rPr>
          <w:rFonts w:ascii="Palatino Linotype" w:eastAsia="Calibri" w:hAnsi="Palatino Linotype" w:cs="Arial"/>
          <w:lang w:val="es-ES"/>
        </w:rPr>
        <w:t>previa búsqueda exhaustiva y razonable en las áreas competentes,</w:t>
      </w:r>
      <w:r w:rsidRPr="0006024B">
        <w:rPr>
          <w:rFonts w:ascii="Palatino Linotype" w:eastAsia="Calibri" w:hAnsi="Palatino Linotype" w:cs="Arial"/>
          <w:lang w:val="es-ES"/>
        </w:rPr>
        <w:t xml:space="preserve"> </w:t>
      </w:r>
      <w:r w:rsidRPr="0006024B">
        <w:rPr>
          <w:rFonts w:ascii="Palatino Linotype" w:hAnsi="Palatino Linotype" w:cs="Arial"/>
          <w:lang w:val="es-ES"/>
        </w:rPr>
        <w:t>entregar vía Sistema de Accesos a la I</w:t>
      </w:r>
      <w:r w:rsidR="007A5E1F" w:rsidRPr="0006024B">
        <w:rPr>
          <w:rFonts w:ascii="Palatino Linotype" w:hAnsi="Palatino Linotype" w:cs="Arial"/>
          <w:lang w:val="es-ES"/>
        </w:rPr>
        <w:t>nformación Mexiquense (SAIMEX) de ser procedente</w:t>
      </w:r>
      <w:r w:rsidR="007203E4" w:rsidRPr="0006024B">
        <w:rPr>
          <w:rFonts w:ascii="Palatino Linotype" w:hAnsi="Palatino Linotype" w:cs="Arial"/>
          <w:lang w:val="es-ES"/>
        </w:rPr>
        <w:t xml:space="preserve"> en versión pública</w:t>
      </w:r>
      <w:r w:rsidRPr="0006024B">
        <w:rPr>
          <w:rFonts w:ascii="Palatino Linotype" w:hAnsi="Palatino Linotype" w:cs="Arial"/>
          <w:lang w:val="es-ES"/>
        </w:rPr>
        <w:t>, la siguiente información</w:t>
      </w:r>
      <w:r w:rsidRPr="0006024B">
        <w:rPr>
          <w:rFonts w:ascii="Palatino Linotype" w:hAnsi="Palatino Linotype" w:cs="Arial"/>
          <w:bCs/>
        </w:rPr>
        <w:t>:</w:t>
      </w:r>
    </w:p>
    <w:p w:rsidR="006C0169" w:rsidRPr="0006024B" w:rsidRDefault="006C0169" w:rsidP="00D24617">
      <w:pPr>
        <w:spacing w:line="276" w:lineRule="auto"/>
        <w:jc w:val="both"/>
        <w:rPr>
          <w:rFonts w:ascii="Palatino Linotype" w:hAnsi="Palatino Linotype" w:cs="Arial"/>
          <w:b/>
          <w:bCs/>
        </w:rPr>
      </w:pPr>
    </w:p>
    <w:p w:rsidR="004F275E" w:rsidRPr="0006024B" w:rsidRDefault="006C0169" w:rsidP="00D24617">
      <w:pPr>
        <w:spacing w:line="276" w:lineRule="auto"/>
        <w:jc w:val="both"/>
        <w:rPr>
          <w:rFonts w:ascii="Palatino Linotype" w:hAnsi="Palatino Linotype" w:cs="Arial"/>
          <w:b/>
          <w:bCs/>
        </w:rPr>
      </w:pPr>
      <w:r w:rsidRPr="0006024B">
        <w:rPr>
          <w:rFonts w:ascii="Palatino Linotype" w:hAnsi="Palatino Linotype" w:cs="Arial"/>
          <w:b/>
          <w:bCs/>
        </w:rPr>
        <w:t xml:space="preserve">  </w:t>
      </w:r>
      <w:r w:rsidR="00927803" w:rsidRPr="0006024B">
        <w:rPr>
          <w:rFonts w:ascii="Palatino Linotype" w:hAnsi="Palatino Linotype" w:cs="Arial"/>
          <w:b/>
          <w:bCs/>
        </w:rPr>
        <w:t>De los años 2021, 2023 y 2024</w:t>
      </w:r>
      <w:r w:rsidRPr="0006024B">
        <w:rPr>
          <w:rFonts w:ascii="Palatino Linotype" w:hAnsi="Palatino Linotype" w:cs="Arial"/>
          <w:b/>
          <w:bCs/>
        </w:rPr>
        <w:t>:</w:t>
      </w:r>
    </w:p>
    <w:p w:rsidR="00AD5F5E" w:rsidRPr="0006024B" w:rsidRDefault="00AD5F5E" w:rsidP="00D24617">
      <w:pPr>
        <w:spacing w:line="276" w:lineRule="auto"/>
        <w:jc w:val="both"/>
        <w:rPr>
          <w:rFonts w:ascii="Palatino Linotype" w:hAnsi="Palatino Linotype" w:cs="Arial"/>
          <w:b/>
          <w:bCs/>
        </w:rPr>
      </w:pPr>
    </w:p>
    <w:p w:rsidR="00AA6CBF" w:rsidRPr="0006024B" w:rsidRDefault="00AA6CBF" w:rsidP="00AD5F5E">
      <w:pPr>
        <w:pStyle w:val="Prrafodelista"/>
        <w:numPr>
          <w:ilvl w:val="0"/>
          <w:numId w:val="34"/>
        </w:numPr>
        <w:spacing w:line="276" w:lineRule="auto"/>
        <w:ind w:left="426"/>
        <w:jc w:val="both"/>
        <w:rPr>
          <w:rFonts w:ascii="Palatino Linotype" w:hAnsi="Palatino Linotype"/>
          <w:b/>
          <w:bCs/>
          <w:color w:val="000000"/>
        </w:rPr>
      </w:pPr>
      <w:r w:rsidRPr="0006024B">
        <w:rPr>
          <w:rFonts w:ascii="Palatino Linotype" w:hAnsi="Palatino Linotype"/>
          <w:b/>
          <w:bCs/>
          <w:color w:val="000000"/>
        </w:rPr>
        <w:t>Documento</w:t>
      </w:r>
      <w:r w:rsidR="00F202C0" w:rsidRPr="0006024B">
        <w:rPr>
          <w:rFonts w:ascii="Palatino Linotype" w:hAnsi="Palatino Linotype"/>
          <w:b/>
          <w:bCs/>
          <w:color w:val="000000"/>
        </w:rPr>
        <w:t xml:space="preserve"> en donde conste o se adviertan l</w:t>
      </w:r>
      <w:r w:rsidRPr="0006024B">
        <w:rPr>
          <w:rFonts w:ascii="Palatino Linotype" w:hAnsi="Palatino Linotype"/>
          <w:b/>
          <w:bCs/>
          <w:color w:val="000000"/>
        </w:rPr>
        <w:t xml:space="preserve">os índices delictivos </w:t>
      </w:r>
      <w:r w:rsidR="00FF214E" w:rsidRPr="0006024B">
        <w:rPr>
          <w:rFonts w:ascii="Palatino Linotype" w:hAnsi="Palatino Linotype"/>
          <w:b/>
          <w:bCs/>
          <w:color w:val="000000"/>
        </w:rPr>
        <w:t>al mayor grado de desagregación</w:t>
      </w:r>
      <w:r w:rsidR="007A5E1F" w:rsidRPr="0006024B">
        <w:rPr>
          <w:rFonts w:ascii="Palatino Linotype" w:hAnsi="Palatino Linotype"/>
          <w:b/>
          <w:bCs/>
          <w:color w:val="000000"/>
        </w:rPr>
        <w:t>.</w:t>
      </w:r>
    </w:p>
    <w:p w:rsidR="006C0169" w:rsidRPr="0006024B" w:rsidRDefault="00F202C0" w:rsidP="00AD5F5E">
      <w:pPr>
        <w:pStyle w:val="Prrafodelista"/>
        <w:numPr>
          <w:ilvl w:val="0"/>
          <w:numId w:val="34"/>
        </w:numPr>
        <w:spacing w:line="276" w:lineRule="auto"/>
        <w:ind w:left="426"/>
        <w:jc w:val="both"/>
        <w:rPr>
          <w:rFonts w:ascii="Palatino Linotype" w:hAnsi="Palatino Linotype"/>
          <w:b/>
          <w:bCs/>
          <w:color w:val="000000"/>
        </w:rPr>
      </w:pPr>
      <w:r w:rsidRPr="0006024B">
        <w:rPr>
          <w:rFonts w:ascii="Palatino Linotype" w:hAnsi="Palatino Linotype"/>
          <w:b/>
          <w:bCs/>
          <w:color w:val="000000"/>
        </w:rPr>
        <w:t>Documento en donde conste o se advierta l</w:t>
      </w:r>
      <w:r w:rsidR="00AA6CBF" w:rsidRPr="0006024B">
        <w:rPr>
          <w:rFonts w:ascii="Palatino Linotype" w:hAnsi="Palatino Linotype"/>
          <w:b/>
          <w:bCs/>
          <w:color w:val="000000"/>
        </w:rPr>
        <w:t>a zon</w:t>
      </w:r>
      <w:r w:rsidR="007A5E1F" w:rsidRPr="0006024B">
        <w:rPr>
          <w:rFonts w:ascii="Palatino Linotype" w:hAnsi="Palatino Linotype"/>
          <w:b/>
          <w:bCs/>
          <w:color w:val="000000"/>
        </w:rPr>
        <w:t>a de mayor incidencia delictiva.</w:t>
      </w:r>
    </w:p>
    <w:p w:rsidR="006C0169" w:rsidRPr="0006024B" w:rsidRDefault="00AA6CBF" w:rsidP="00AD5F5E">
      <w:pPr>
        <w:pStyle w:val="Prrafodelista"/>
        <w:numPr>
          <w:ilvl w:val="0"/>
          <w:numId w:val="34"/>
        </w:numPr>
        <w:spacing w:line="276" w:lineRule="auto"/>
        <w:ind w:left="426"/>
        <w:jc w:val="both"/>
        <w:rPr>
          <w:rFonts w:ascii="Palatino Linotype" w:hAnsi="Palatino Linotype"/>
          <w:b/>
          <w:bCs/>
          <w:color w:val="000000"/>
        </w:rPr>
      </w:pPr>
      <w:r w:rsidRPr="0006024B">
        <w:rPr>
          <w:rFonts w:ascii="Palatino Linotype" w:hAnsi="Palatino Linotype"/>
          <w:b/>
          <w:bCs/>
          <w:color w:val="000000"/>
        </w:rPr>
        <w:t>Documento en donde conste o se advierta  el número de mujeres víctimas de violencia</w:t>
      </w:r>
      <w:r w:rsidR="007A5E1F" w:rsidRPr="0006024B">
        <w:rPr>
          <w:rFonts w:ascii="Palatino Linotype" w:hAnsi="Palatino Linotype"/>
          <w:b/>
          <w:bCs/>
          <w:color w:val="000000"/>
        </w:rPr>
        <w:t>.</w:t>
      </w:r>
      <w:r w:rsidRPr="0006024B">
        <w:rPr>
          <w:rFonts w:ascii="Palatino Linotype" w:hAnsi="Palatino Linotype"/>
          <w:b/>
          <w:bCs/>
          <w:color w:val="000000"/>
        </w:rPr>
        <w:t xml:space="preserve"> </w:t>
      </w:r>
    </w:p>
    <w:p w:rsidR="00AA6CBF" w:rsidRPr="0006024B" w:rsidRDefault="006C0169" w:rsidP="00AD5F5E">
      <w:pPr>
        <w:pStyle w:val="Prrafodelista"/>
        <w:numPr>
          <w:ilvl w:val="0"/>
          <w:numId w:val="34"/>
        </w:numPr>
        <w:spacing w:line="276" w:lineRule="auto"/>
        <w:ind w:left="426"/>
        <w:jc w:val="both"/>
        <w:rPr>
          <w:rFonts w:ascii="Palatino Linotype" w:hAnsi="Palatino Linotype"/>
          <w:b/>
          <w:bCs/>
          <w:color w:val="000000"/>
        </w:rPr>
      </w:pPr>
      <w:r w:rsidRPr="0006024B">
        <w:rPr>
          <w:rFonts w:ascii="Palatino Linotype" w:hAnsi="Palatino Linotype"/>
          <w:b/>
          <w:bCs/>
          <w:color w:val="000000"/>
        </w:rPr>
        <w:lastRenderedPageBreak/>
        <w:t xml:space="preserve">Documento en donde conste o se advierte el número de mujeres víctimas de violencia, </w:t>
      </w:r>
      <w:r w:rsidR="00AA6CBF" w:rsidRPr="0006024B">
        <w:rPr>
          <w:rFonts w:ascii="Palatino Linotype" w:hAnsi="Palatino Linotype"/>
          <w:b/>
          <w:bCs/>
          <w:color w:val="000000"/>
        </w:rPr>
        <w:t xml:space="preserve">atendidas por el Organismo </w:t>
      </w:r>
      <w:r w:rsidRPr="0006024B">
        <w:rPr>
          <w:rFonts w:ascii="Palatino Linotype" w:hAnsi="Palatino Linotype"/>
          <w:b/>
          <w:bCs/>
          <w:color w:val="000000"/>
        </w:rPr>
        <w:t>Descentralizado, Instituto de la Mujer.</w:t>
      </w:r>
    </w:p>
    <w:p w:rsidR="004F275E" w:rsidRPr="0006024B" w:rsidRDefault="004F275E" w:rsidP="00D24617">
      <w:pPr>
        <w:spacing w:line="360" w:lineRule="auto"/>
        <w:jc w:val="both"/>
        <w:rPr>
          <w:rFonts w:ascii="Palatino Linotype" w:hAnsi="Palatino Linotype"/>
          <w:b/>
          <w:bCs/>
          <w:color w:val="000000"/>
        </w:rPr>
      </w:pPr>
    </w:p>
    <w:p w:rsidR="004F275E" w:rsidRPr="0006024B" w:rsidRDefault="004F275E" w:rsidP="00D24617">
      <w:pPr>
        <w:tabs>
          <w:tab w:val="left" w:pos="8080"/>
        </w:tabs>
        <w:spacing w:line="360" w:lineRule="auto"/>
        <w:contextualSpacing/>
        <w:jc w:val="both"/>
        <w:rPr>
          <w:rFonts w:ascii="Palatino Linotype" w:hAnsi="Palatino Linotype"/>
          <w:b/>
        </w:rPr>
      </w:pPr>
      <w:r w:rsidRPr="0006024B">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06024B">
        <w:rPr>
          <w:rFonts w:ascii="Palatino Linotype" w:hAnsi="Palatino Linotype"/>
          <w:b/>
        </w:rPr>
        <w:t xml:space="preserve"> RECURRENTE.</w:t>
      </w:r>
    </w:p>
    <w:p w:rsidR="00F202C0" w:rsidRPr="0006024B" w:rsidRDefault="00F202C0" w:rsidP="00D24617">
      <w:pPr>
        <w:tabs>
          <w:tab w:val="left" w:pos="8080"/>
        </w:tabs>
        <w:spacing w:line="360" w:lineRule="auto"/>
        <w:contextualSpacing/>
        <w:jc w:val="both"/>
        <w:rPr>
          <w:rFonts w:ascii="Palatino Linotype" w:hAnsi="Palatino Linotype"/>
          <w:b/>
        </w:rPr>
      </w:pPr>
    </w:p>
    <w:p w:rsidR="00F202C0" w:rsidRPr="0006024B" w:rsidRDefault="00F202C0" w:rsidP="00D24617">
      <w:pPr>
        <w:tabs>
          <w:tab w:val="left" w:pos="8080"/>
        </w:tabs>
        <w:spacing w:line="360" w:lineRule="auto"/>
        <w:contextualSpacing/>
        <w:jc w:val="both"/>
        <w:rPr>
          <w:rFonts w:ascii="Palatino Linotype" w:hAnsi="Palatino Linotype"/>
          <w:b/>
        </w:rPr>
      </w:pPr>
      <w:r w:rsidRPr="0006024B">
        <w:rPr>
          <w:rFonts w:ascii="Palatino Linotype" w:hAnsi="Palatino Linotype"/>
        </w:rPr>
        <w:t>Para el caso de que la información que se ordena entregar</w:t>
      </w:r>
      <w:r w:rsidR="00FF214E" w:rsidRPr="0006024B">
        <w:rPr>
          <w:rFonts w:ascii="Palatino Linotype" w:hAnsi="Palatino Linotype"/>
        </w:rPr>
        <w:t xml:space="preserve"> </w:t>
      </w:r>
      <w:r w:rsidR="003E7C9D" w:rsidRPr="0006024B">
        <w:rPr>
          <w:rFonts w:ascii="Palatino Linotype" w:hAnsi="Palatino Linotype"/>
        </w:rPr>
        <w:t xml:space="preserve">el </w:t>
      </w:r>
      <w:r w:rsidRPr="0006024B">
        <w:rPr>
          <w:rFonts w:ascii="Palatino Linotype" w:hAnsi="Palatino Linotype"/>
        </w:rPr>
        <w:t>inciso</w:t>
      </w:r>
      <w:r w:rsidR="00FF214E" w:rsidRPr="0006024B">
        <w:rPr>
          <w:rFonts w:ascii="Palatino Linotype" w:hAnsi="Palatino Linotype"/>
        </w:rPr>
        <w:t xml:space="preserve"> b) </w:t>
      </w:r>
      <w:r w:rsidRPr="0006024B">
        <w:rPr>
          <w:rFonts w:ascii="Palatino Linotype" w:hAnsi="Palatino Linotype"/>
        </w:rPr>
        <w:t>no obre en los archivos del Sujeto Obligado, por no haber sido generada, bastará con que lo haga del conocimiento del Recurrente, de manera precisa y clara.</w:t>
      </w:r>
    </w:p>
    <w:p w:rsidR="004F275E" w:rsidRPr="0006024B" w:rsidRDefault="004F275E" w:rsidP="00D24617">
      <w:pPr>
        <w:tabs>
          <w:tab w:val="left" w:pos="8080"/>
        </w:tabs>
        <w:spacing w:line="360" w:lineRule="auto"/>
        <w:contextualSpacing/>
        <w:jc w:val="both"/>
        <w:rPr>
          <w:rFonts w:ascii="Palatino Linotype" w:eastAsia="Palatino Linotype" w:hAnsi="Palatino Linotype" w:cs="Palatino Linotype"/>
          <w:b/>
        </w:rPr>
      </w:pPr>
    </w:p>
    <w:p w:rsidR="004F275E" w:rsidRPr="0006024B" w:rsidRDefault="004F275E" w:rsidP="00D24617">
      <w:pPr>
        <w:tabs>
          <w:tab w:val="left" w:pos="8080"/>
        </w:tabs>
        <w:spacing w:line="360" w:lineRule="auto"/>
        <w:contextualSpacing/>
        <w:jc w:val="both"/>
        <w:rPr>
          <w:rFonts w:ascii="Palatino Linotype" w:hAnsi="Palatino Linotype"/>
          <w:color w:val="222222"/>
          <w:shd w:val="clear" w:color="auto" w:fill="FFFFFF"/>
        </w:rPr>
      </w:pPr>
      <w:r w:rsidRPr="0006024B">
        <w:rPr>
          <w:rFonts w:ascii="Palatino Linotype" w:eastAsia="Palatino Linotype" w:hAnsi="Palatino Linotype" w:cs="Palatino Linotype"/>
          <w:b/>
        </w:rPr>
        <w:t xml:space="preserve">TERCERO. Notifíquese </w:t>
      </w:r>
      <w:r w:rsidRPr="0006024B">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F275E" w:rsidRPr="0006024B" w:rsidRDefault="004F275E" w:rsidP="00D24617">
      <w:pPr>
        <w:tabs>
          <w:tab w:val="left" w:pos="8080"/>
        </w:tabs>
        <w:spacing w:line="360" w:lineRule="auto"/>
        <w:contextualSpacing/>
        <w:jc w:val="both"/>
        <w:rPr>
          <w:rFonts w:ascii="Palatino Linotype" w:hAnsi="Palatino Linotype"/>
          <w:color w:val="222222"/>
          <w:shd w:val="clear" w:color="auto" w:fill="FFFFFF"/>
        </w:rPr>
      </w:pPr>
    </w:p>
    <w:p w:rsidR="004F275E" w:rsidRPr="0006024B" w:rsidRDefault="004F275E" w:rsidP="00D24617">
      <w:pPr>
        <w:shd w:val="clear" w:color="auto" w:fill="FFFFFF"/>
        <w:spacing w:line="360" w:lineRule="auto"/>
        <w:jc w:val="both"/>
        <w:rPr>
          <w:rFonts w:ascii="Palatino Linotype" w:hAnsi="Palatino Linotype"/>
        </w:rPr>
      </w:pPr>
      <w:r w:rsidRPr="0006024B">
        <w:rPr>
          <w:rFonts w:ascii="Palatino Linotype" w:hAnsi="Palatino Linotype" w:cs="Arial"/>
          <w:b/>
        </w:rPr>
        <w:lastRenderedPageBreak/>
        <w:t xml:space="preserve">CUARTO. </w:t>
      </w:r>
      <w:r w:rsidRPr="0006024B">
        <w:rPr>
          <w:rFonts w:ascii="Palatino Linotype" w:hAnsi="Palatino Linotype"/>
          <w:b/>
          <w:bCs/>
          <w:lang w:val="es-ES"/>
        </w:rPr>
        <w:t>Notifíquese al RECURRENTE</w:t>
      </w:r>
      <w:r w:rsidRPr="0006024B">
        <w:rPr>
          <w:rFonts w:ascii="Palatino Linotype" w:hAnsi="Palatino Linotype"/>
        </w:rPr>
        <w:t xml:space="preserve"> la presente resolución vía SAIMEX.</w:t>
      </w:r>
    </w:p>
    <w:p w:rsidR="004F275E" w:rsidRPr="0006024B" w:rsidRDefault="004F275E" w:rsidP="00D24617">
      <w:pPr>
        <w:shd w:val="clear" w:color="auto" w:fill="FFFFFF"/>
        <w:spacing w:line="360" w:lineRule="auto"/>
        <w:jc w:val="both"/>
        <w:rPr>
          <w:rFonts w:ascii="Palatino Linotype" w:hAnsi="Palatino Linotype"/>
          <w:b/>
          <w:color w:val="FF0000"/>
        </w:rPr>
      </w:pPr>
    </w:p>
    <w:p w:rsidR="004F275E" w:rsidRPr="0006024B" w:rsidRDefault="004F275E" w:rsidP="00D24617">
      <w:pPr>
        <w:spacing w:line="360" w:lineRule="auto"/>
        <w:jc w:val="both"/>
        <w:rPr>
          <w:rFonts w:ascii="Palatino Linotype" w:eastAsia="MS Mincho" w:hAnsi="Palatino Linotype"/>
          <w:lang w:val="es-ES"/>
        </w:rPr>
      </w:pPr>
      <w:r w:rsidRPr="0006024B">
        <w:rPr>
          <w:rFonts w:ascii="Palatino Linotype" w:eastAsia="MS Mincho" w:hAnsi="Palatino Linotype"/>
          <w:b/>
        </w:rPr>
        <w:t>QUINTO.</w:t>
      </w:r>
      <w:r w:rsidRPr="0006024B">
        <w:rPr>
          <w:rFonts w:ascii="Palatino Linotype" w:eastAsia="MS Mincho" w:hAnsi="Palatino Linotype"/>
        </w:rPr>
        <w:t xml:space="preserve"> </w:t>
      </w:r>
      <w:r w:rsidRPr="0006024B">
        <w:rPr>
          <w:rFonts w:ascii="Palatino Linotype" w:eastAsia="MS Mincho" w:hAnsi="Palatino Linotype"/>
          <w:lang w:val="es-ES"/>
        </w:rPr>
        <w:t xml:space="preserve">Se hace del conocimiento del </w:t>
      </w:r>
      <w:r w:rsidRPr="0006024B">
        <w:rPr>
          <w:rFonts w:ascii="Palatino Linotype" w:hAnsi="Palatino Linotype"/>
          <w:b/>
        </w:rPr>
        <w:t>RECURRENTE</w:t>
      </w:r>
      <w:r w:rsidRPr="0006024B">
        <w:rPr>
          <w:rFonts w:ascii="Palatino Linotype" w:hAnsi="Palatino Linotype"/>
        </w:rPr>
        <w:t xml:space="preserve"> </w:t>
      </w:r>
      <w:r w:rsidRPr="0006024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6024B">
        <w:rPr>
          <w:rFonts w:ascii="Palatino Linotype" w:eastAsia="MS Mincho" w:hAnsi="Palatino Linotype"/>
          <w:bCs/>
          <w:lang w:val="es-ES"/>
        </w:rPr>
        <w:t>vía juicio de amparo</w:t>
      </w:r>
      <w:r w:rsidRPr="0006024B">
        <w:rPr>
          <w:rFonts w:ascii="Palatino Linotype" w:eastAsia="MS Mincho" w:hAnsi="Palatino Linotype"/>
          <w:lang w:val="es-ES"/>
        </w:rPr>
        <w:t> en los términos de las leyes aplicables.</w:t>
      </w:r>
    </w:p>
    <w:p w:rsidR="004F275E" w:rsidRPr="0006024B" w:rsidRDefault="004F275E" w:rsidP="00D24617">
      <w:pPr>
        <w:spacing w:line="360" w:lineRule="auto"/>
        <w:jc w:val="both"/>
        <w:rPr>
          <w:rFonts w:ascii="Palatino Linotype" w:hAnsi="Palatino Linotype"/>
          <w:color w:val="000000"/>
          <w:shd w:val="clear" w:color="auto" w:fill="FFFFFF"/>
        </w:rPr>
      </w:pPr>
    </w:p>
    <w:p w:rsidR="004F275E" w:rsidRPr="0006024B" w:rsidRDefault="004F275E" w:rsidP="00D24617">
      <w:pPr>
        <w:spacing w:line="360" w:lineRule="auto"/>
        <w:jc w:val="both"/>
        <w:rPr>
          <w:rFonts w:ascii="Palatino Linotype" w:eastAsia="Calibri" w:hAnsi="Palatino Linotype" w:cs="Arial"/>
          <w:bCs/>
        </w:rPr>
      </w:pPr>
      <w:r w:rsidRPr="0006024B">
        <w:rPr>
          <w:rFonts w:ascii="Palatino Linotype" w:hAnsi="Palatino Linotype"/>
          <w:b/>
          <w:color w:val="000000"/>
          <w:shd w:val="clear" w:color="auto" w:fill="FFFFFF"/>
        </w:rPr>
        <w:t xml:space="preserve">SEXTO. </w:t>
      </w:r>
      <w:r w:rsidRPr="000602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D5F5E" w:rsidRPr="0006024B" w:rsidRDefault="00AD5F5E" w:rsidP="00D24617">
      <w:pPr>
        <w:shd w:val="clear" w:color="auto" w:fill="FFFFFF"/>
        <w:spacing w:line="360" w:lineRule="auto"/>
        <w:jc w:val="both"/>
        <w:rPr>
          <w:rFonts w:ascii="Palatino Linotype" w:eastAsia="Palatino Linotype" w:hAnsi="Palatino Linotype" w:cs="Palatino Linotype"/>
        </w:rPr>
      </w:pPr>
    </w:p>
    <w:p w:rsidR="00F00D88" w:rsidRDefault="003B13E5" w:rsidP="00D24617">
      <w:pPr>
        <w:spacing w:line="360" w:lineRule="auto"/>
        <w:jc w:val="both"/>
        <w:rPr>
          <w:rFonts w:ascii="Palatino Linotype" w:eastAsia="Palatino Linotype" w:hAnsi="Palatino Linotype" w:cs="Palatino Linotype"/>
        </w:rPr>
      </w:pPr>
      <w:r w:rsidRPr="0006024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18" w:name="_GoBack"/>
      <w:bookmarkEnd w:id="18"/>
    </w:p>
    <w:p w:rsidR="003B13E5" w:rsidRPr="00D24617" w:rsidRDefault="003B13E5"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jc w:val="both"/>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F00D88" w:rsidP="00D24617">
      <w:pPr>
        <w:spacing w:line="360" w:lineRule="auto"/>
        <w:rPr>
          <w:rFonts w:ascii="Palatino Linotype" w:eastAsia="Palatino Linotype" w:hAnsi="Palatino Linotype" w:cs="Palatino Linotype"/>
        </w:rPr>
      </w:pPr>
    </w:p>
    <w:p w:rsidR="00F00D88" w:rsidRPr="00D24617" w:rsidRDefault="00905546" w:rsidP="00D24617">
      <w:pPr>
        <w:tabs>
          <w:tab w:val="left" w:pos="3374"/>
        </w:tabs>
        <w:spacing w:line="360" w:lineRule="auto"/>
        <w:rPr>
          <w:rFonts w:ascii="Palatino Linotype" w:eastAsia="Palatino Linotype" w:hAnsi="Palatino Linotype" w:cs="Palatino Linotype"/>
        </w:rPr>
      </w:pPr>
      <w:r w:rsidRPr="00D24617">
        <w:rPr>
          <w:rFonts w:ascii="Palatino Linotype" w:eastAsia="Palatino Linotype" w:hAnsi="Palatino Linotype" w:cs="Palatino Linotype"/>
        </w:rPr>
        <w:tab/>
      </w: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p w:rsidR="00F00D88" w:rsidRPr="00D24617" w:rsidRDefault="00F00D88" w:rsidP="00D24617">
      <w:pPr>
        <w:tabs>
          <w:tab w:val="left" w:pos="3374"/>
        </w:tabs>
        <w:spacing w:line="360" w:lineRule="auto"/>
        <w:rPr>
          <w:rFonts w:ascii="Palatino Linotype" w:eastAsia="Palatino Linotype" w:hAnsi="Palatino Linotype" w:cs="Palatino Linotype"/>
        </w:rPr>
      </w:pPr>
    </w:p>
    <w:sectPr w:rsidR="00F00D88" w:rsidRPr="00D24617" w:rsidSect="00D24617">
      <w:headerReference w:type="even" r:id="rId16"/>
      <w:headerReference w:type="default" r:id="rId17"/>
      <w:footerReference w:type="default" r:id="rId18"/>
      <w:headerReference w:type="first" r:id="rId19"/>
      <w:footerReference w:type="first" r:id="rId20"/>
      <w:pgSz w:w="12240" w:h="15840"/>
      <w:pgMar w:top="2268" w:right="1325" w:bottom="1702" w:left="1701" w:header="51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2A" w:rsidRDefault="0074702A">
      <w:r>
        <w:separator/>
      </w:r>
    </w:p>
  </w:endnote>
  <w:endnote w:type="continuationSeparator" w:id="0">
    <w:p w:rsidR="0074702A" w:rsidRDefault="0074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ngXian Light">
    <w:panose1 w:val="00000000000000000000"/>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2C0" w:rsidRDefault="00F202C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024B">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024B">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F202C0" w:rsidRDefault="00F202C0">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2C0" w:rsidRDefault="00F202C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6024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6024B">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F202C0" w:rsidRDefault="00F202C0">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2A" w:rsidRDefault="0074702A">
      <w:r>
        <w:separator/>
      </w:r>
    </w:p>
  </w:footnote>
  <w:footnote w:type="continuationSeparator" w:id="0">
    <w:p w:rsidR="0074702A" w:rsidRDefault="0074702A">
      <w:r>
        <w:continuationSeparator/>
      </w:r>
    </w:p>
  </w:footnote>
  <w:footnote w:id="1">
    <w:p w:rsidR="00F202C0" w:rsidRDefault="00F202C0" w:rsidP="00F179A7">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2C0" w:rsidRDefault="0074702A">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2C0" w:rsidRDefault="00F202C0">
    <w:pPr>
      <w:widowControl w:val="0"/>
      <w:pBdr>
        <w:top w:val="nil"/>
        <w:left w:val="nil"/>
        <w:bottom w:val="nil"/>
        <w:right w:val="nil"/>
        <w:between w:val="nil"/>
      </w:pBdr>
      <w:spacing w:line="276" w:lineRule="auto"/>
      <w:rPr>
        <w:rFonts w:eastAsia="Calibri"/>
        <w:color w:val="000000"/>
      </w:rPr>
    </w:pPr>
  </w:p>
  <w:tbl>
    <w:tblPr>
      <w:tblStyle w:val="2"/>
      <w:tblW w:w="6519" w:type="dxa"/>
      <w:tblInd w:w="2694" w:type="dxa"/>
      <w:tblLayout w:type="fixed"/>
      <w:tblLook w:val="0400" w:firstRow="0" w:lastRow="0" w:firstColumn="0" w:lastColumn="0" w:noHBand="0" w:noVBand="1"/>
    </w:tblPr>
    <w:tblGrid>
      <w:gridCol w:w="2976"/>
      <w:gridCol w:w="3543"/>
    </w:tblGrid>
    <w:tr w:rsidR="00F202C0" w:rsidRPr="00D24617">
      <w:trPr>
        <w:trHeight w:val="227"/>
      </w:trPr>
      <w:tc>
        <w:tcPr>
          <w:tcW w:w="2976" w:type="dxa"/>
          <w:vAlign w:val="center"/>
        </w:tcPr>
        <w:p w:rsidR="00F202C0" w:rsidRDefault="00F202C0">
          <w:pPr>
            <w:ind w:right="34"/>
            <w:jc w:val="right"/>
            <w:rPr>
              <w:rFonts w:ascii="Palatino Linotype" w:eastAsia="Palatino Linotype" w:hAnsi="Palatino Linotype" w:cs="Palatino Linotype"/>
              <w:b/>
            </w:rPr>
          </w:pPr>
          <w:r w:rsidRPr="00D24617">
            <w:rPr>
              <w:rFonts w:ascii="Palatino Linotype" w:eastAsia="Palatino Linotype" w:hAnsi="Palatino Linotype" w:cs="Palatino Linotype"/>
              <w:b/>
            </w:rPr>
            <w:t>Recurso de Revisión:</w:t>
          </w:r>
        </w:p>
        <w:p w:rsidR="00D24617" w:rsidRPr="00D24617" w:rsidRDefault="00D24617">
          <w:pPr>
            <w:ind w:right="34"/>
            <w:jc w:val="right"/>
            <w:rPr>
              <w:rFonts w:ascii="Palatino Linotype" w:eastAsia="Palatino Linotype" w:hAnsi="Palatino Linotype" w:cs="Palatino Linotype"/>
              <w:b/>
            </w:rPr>
          </w:pPr>
        </w:p>
      </w:tc>
      <w:tc>
        <w:tcPr>
          <w:tcW w:w="3543" w:type="dxa"/>
          <w:vAlign w:val="center"/>
        </w:tcPr>
        <w:p w:rsidR="00F202C0" w:rsidRPr="00D24617" w:rsidRDefault="00F202C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24617">
            <w:rPr>
              <w:rFonts w:ascii="Palatino Linotype" w:eastAsia="Palatino Linotype" w:hAnsi="Palatino Linotype" w:cs="Palatino Linotype"/>
              <w:bCs/>
              <w:color w:val="000000"/>
            </w:rPr>
            <w:t>02103/INFOEM/IP/RR/2025 y acumulados</w:t>
          </w:r>
        </w:p>
      </w:tc>
    </w:tr>
    <w:tr w:rsidR="00F202C0" w:rsidRPr="00D24617">
      <w:trPr>
        <w:trHeight w:val="242"/>
      </w:trPr>
      <w:tc>
        <w:tcPr>
          <w:tcW w:w="2976" w:type="dxa"/>
          <w:vAlign w:val="center"/>
        </w:tcPr>
        <w:p w:rsidR="00F202C0" w:rsidRPr="00D24617" w:rsidRDefault="00F202C0">
          <w:pPr>
            <w:ind w:right="34"/>
            <w:jc w:val="right"/>
            <w:rPr>
              <w:rFonts w:ascii="Palatino Linotype" w:eastAsia="Palatino Linotype" w:hAnsi="Palatino Linotype" w:cs="Palatino Linotype"/>
              <w:b/>
            </w:rPr>
          </w:pPr>
          <w:r w:rsidRPr="00D24617">
            <w:rPr>
              <w:rFonts w:ascii="Palatino Linotype" w:eastAsia="Palatino Linotype" w:hAnsi="Palatino Linotype" w:cs="Palatino Linotype"/>
              <w:b/>
            </w:rPr>
            <w:t>Sujeto Obligado:</w:t>
          </w:r>
        </w:p>
      </w:tc>
      <w:tc>
        <w:tcPr>
          <w:tcW w:w="3543" w:type="dxa"/>
          <w:vAlign w:val="center"/>
        </w:tcPr>
        <w:p w:rsidR="00F202C0" w:rsidRPr="00D24617" w:rsidRDefault="00F202C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D24617">
            <w:rPr>
              <w:rFonts w:ascii="Palatino Linotype" w:eastAsia="Palatino Linotype" w:hAnsi="Palatino Linotype" w:cs="Palatino Linotype"/>
              <w:color w:val="000000"/>
            </w:rPr>
            <w:t>Ayuntamiento de Toluca</w:t>
          </w:r>
        </w:p>
      </w:tc>
    </w:tr>
    <w:tr w:rsidR="00F202C0" w:rsidRPr="00D24617">
      <w:trPr>
        <w:trHeight w:val="342"/>
      </w:trPr>
      <w:tc>
        <w:tcPr>
          <w:tcW w:w="2976" w:type="dxa"/>
          <w:vAlign w:val="center"/>
        </w:tcPr>
        <w:p w:rsidR="00F202C0" w:rsidRPr="00D24617" w:rsidRDefault="00F202C0">
          <w:pPr>
            <w:ind w:right="34"/>
            <w:jc w:val="right"/>
            <w:rPr>
              <w:rFonts w:ascii="Palatino Linotype" w:eastAsia="Palatino Linotype" w:hAnsi="Palatino Linotype" w:cs="Palatino Linotype"/>
              <w:b/>
            </w:rPr>
          </w:pPr>
          <w:r w:rsidRPr="00D24617">
            <w:rPr>
              <w:rFonts w:ascii="Palatino Linotype" w:eastAsia="Palatino Linotype" w:hAnsi="Palatino Linotype" w:cs="Palatino Linotype"/>
              <w:b/>
            </w:rPr>
            <w:t>Comisionada Ponente:</w:t>
          </w:r>
        </w:p>
      </w:tc>
      <w:tc>
        <w:tcPr>
          <w:tcW w:w="3543" w:type="dxa"/>
          <w:vAlign w:val="center"/>
        </w:tcPr>
        <w:p w:rsidR="00F202C0" w:rsidRPr="00D24617" w:rsidRDefault="00F202C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24617">
            <w:rPr>
              <w:rFonts w:ascii="Palatino Linotype" w:eastAsia="Palatino Linotype" w:hAnsi="Palatino Linotype" w:cs="Palatino Linotype"/>
              <w:color w:val="000000"/>
            </w:rPr>
            <w:t>María del Rosario Mejía Ayala</w:t>
          </w:r>
        </w:p>
      </w:tc>
    </w:tr>
  </w:tbl>
  <w:p w:rsidR="00F202C0" w:rsidRDefault="0074702A">
    <w:pPr>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2C0" w:rsidRDefault="0074702A">
    <w:pPr>
      <w:widowControl w:val="0"/>
      <w:pBdr>
        <w:top w:val="nil"/>
        <w:left w:val="nil"/>
        <w:bottom w:val="nil"/>
        <w:right w:val="nil"/>
        <w:between w:val="nil"/>
      </w:pBdr>
      <w:spacing w:line="276" w:lineRule="auto"/>
      <w:rPr>
        <w:rFonts w:eastAsia="Calibri"/>
        <w:color w:val="000000"/>
        <w:sz w:val="14"/>
        <w:szCs w:val="14"/>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95pt;width:609.4pt;height:793.75pt;z-index:-251658752;mso-position-horizontal-relative:margin;mso-position-vertical-relative:margin">
          <v:imagedata r:id="rId1" o:title="image1"/>
          <w10:wrap anchorx="margin" anchory="margin"/>
        </v:shape>
      </w:pict>
    </w:r>
  </w:p>
  <w:tbl>
    <w:tblPr>
      <w:tblStyle w:val="1"/>
      <w:tblW w:w="6660" w:type="dxa"/>
      <w:tblInd w:w="2552" w:type="dxa"/>
      <w:tblLayout w:type="fixed"/>
      <w:tblLook w:val="0400" w:firstRow="0" w:lastRow="0" w:firstColumn="0" w:lastColumn="0" w:noHBand="0" w:noVBand="1"/>
    </w:tblPr>
    <w:tblGrid>
      <w:gridCol w:w="2977"/>
      <w:gridCol w:w="3683"/>
    </w:tblGrid>
    <w:tr w:rsidR="00F202C0" w:rsidRPr="00D24617">
      <w:trPr>
        <w:trHeight w:val="227"/>
      </w:trPr>
      <w:tc>
        <w:tcPr>
          <w:tcW w:w="2977" w:type="dxa"/>
          <w:vAlign w:val="center"/>
        </w:tcPr>
        <w:p w:rsidR="00F202C0" w:rsidRDefault="00F202C0">
          <w:pPr>
            <w:jc w:val="right"/>
            <w:rPr>
              <w:rFonts w:ascii="Palatino Linotype" w:eastAsia="Palatino Linotype" w:hAnsi="Palatino Linotype" w:cs="Palatino Linotype"/>
              <w:b/>
            </w:rPr>
          </w:pPr>
          <w:r w:rsidRPr="00D24617">
            <w:rPr>
              <w:rFonts w:ascii="Palatino Linotype" w:eastAsia="Palatino Linotype" w:hAnsi="Palatino Linotype" w:cs="Palatino Linotype"/>
              <w:b/>
            </w:rPr>
            <w:t>Recurso de Revisión:</w:t>
          </w:r>
        </w:p>
        <w:p w:rsidR="00D24617" w:rsidRPr="00D24617" w:rsidRDefault="00D24617">
          <w:pPr>
            <w:jc w:val="right"/>
            <w:rPr>
              <w:rFonts w:ascii="Palatino Linotype" w:eastAsia="Palatino Linotype" w:hAnsi="Palatino Linotype" w:cs="Palatino Linotype"/>
              <w:b/>
            </w:rPr>
          </w:pPr>
        </w:p>
      </w:tc>
      <w:tc>
        <w:tcPr>
          <w:tcW w:w="3684" w:type="dxa"/>
          <w:vAlign w:val="center"/>
        </w:tcPr>
        <w:p w:rsidR="00F202C0" w:rsidRPr="00D24617" w:rsidRDefault="00F202C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24617">
            <w:rPr>
              <w:rFonts w:ascii="Palatino Linotype" w:eastAsia="Palatino Linotype" w:hAnsi="Palatino Linotype" w:cs="Palatino Linotype"/>
              <w:bCs/>
              <w:color w:val="000000"/>
            </w:rPr>
            <w:t xml:space="preserve">02103/INFOEM/IP/RR/2025 </w:t>
          </w:r>
          <w:r w:rsidRPr="00D24617">
            <w:rPr>
              <w:rFonts w:ascii="Palatino Linotype" w:eastAsia="Palatino Linotype" w:hAnsi="Palatino Linotype" w:cs="Palatino Linotype"/>
              <w:color w:val="000000"/>
            </w:rPr>
            <w:t>y acumulados</w:t>
          </w:r>
        </w:p>
      </w:tc>
    </w:tr>
    <w:tr w:rsidR="00F202C0" w:rsidRPr="00D24617">
      <w:trPr>
        <w:trHeight w:val="242"/>
      </w:trPr>
      <w:tc>
        <w:tcPr>
          <w:tcW w:w="2977" w:type="dxa"/>
          <w:vAlign w:val="center"/>
        </w:tcPr>
        <w:p w:rsidR="00F202C0" w:rsidRPr="00D24617" w:rsidRDefault="00F202C0">
          <w:pPr>
            <w:jc w:val="right"/>
            <w:rPr>
              <w:rFonts w:ascii="Palatino Linotype" w:eastAsia="Palatino Linotype" w:hAnsi="Palatino Linotype" w:cs="Palatino Linotype"/>
              <w:b/>
            </w:rPr>
          </w:pPr>
          <w:r w:rsidRPr="00D24617">
            <w:rPr>
              <w:rFonts w:ascii="Palatino Linotype" w:eastAsia="Palatino Linotype" w:hAnsi="Palatino Linotype" w:cs="Palatino Linotype"/>
              <w:b/>
            </w:rPr>
            <w:t>Recurrente:</w:t>
          </w:r>
        </w:p>
      </w:tc>
      <w:tc>
        <w:tcPr>
          <w:tcW w:w="3684" w:type="dxa"/>
        </w:tcPr>
        <w:p w:rsidR="00F202C0" w:rsidRPr="00D24617" w:rsidRDefault="00F202C0">
          <w:pPr>
            <w:rPr>
              <w:rFonts w:ascii="Palatino Linotype" w:eastAsia="Palatino Linotype" w:hAnsi="Palatino Linotype" w:cs="Palatino Linotype"/>
              <w:color w:val="000000"/>
            </w:rPr>
          </w:pPr>
        </w:p>
      </w:tc>
    </w:tr>
    <w:tr w:rsidR="00F202C0" w:rsidRPr="00D24617">
      <w:trPr>
        <w:trHeight w:val="342"/>
      </w:trPr>
      <w:tc>
        <w:tcPr>
          <w:tcW w:w="2977" w:type="dxa"/>
          <w:vAlign w:val="center"/>
        </w:tcPr>
        <w:p w:rsidR="00F202C0" w:rsidRPr="00D24617" w:rsidRDefault="00F202C0">
          <w:pPr>
            <w:jc w:val="right"/>
            <w:rPr>
              <w:rFonts w:ascii="Palatino Linotype" w:eastAsia="Palatino Linotype" w:hAnsi="Palatino Linotype" w:cs="Palatino Linotype"/>
              <w:b/>
            </w:rPr>
          </w:pPr>
          <w:r w:rsidRPr="00D24617">
            <w:rPr>
              <w:rFonts w:ascii="Palatino Linotype" w:eastAsia="Palatino Linotype" w:hAnsi="Palatino Linotype" w:cs="Palatino Linotype"/>
              <w:b/>
            </w:rPr>
            <w:t>Sujeto Obligado:</w:t>
          </w:r>
        </w:p>
      </w:tc>
      <w:tc>
        <w:tcPr>
          <w:tcW w:w="3684" w:type="dxa"/>
          <w:vAlign w:val="center"/>
        </w:tcPr>
        <w:p w:rsidR="00F202C0" w:rsidRPr="00D24617" w:rsidRDefault="00F202C0" w:rsidP="0065485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D24617">
            <w:rPr>
              <w:rFonts w:ascii="Palatino Linotype" w:eastAsia="Palatino Linotype" w:hAnsi="Palatino Linotype" w:cs="Palatino Linotype"/>
              <w:color w:val="000000"/>
            </w:rPr>
            <w:t>Ayuntamiento de Toluca</w:t>
          </w:r>
        </w:p>
      </w:tc>
    </w:tr>
    <w:tr w:rsidR="00F202C0" w:rsidRPr="00D24617">
      <w:trPr>
        <w:trHeight w:val="342"/>
      </w:trPr>
      <w:tc>
        <w:tcPr>
          <w:tcW w:w="2977" w:type="dxa"/>
          <w:vAlign w:val="center"/>
        </w:tcPr>
        <w:p w:rsidR="00F202C0" w:rsidRPr="00D24617" w:rsidRDefault="00F202C0">
          <w:pPr>
            <w:jc w:val="right"/>
            <w:rPr>
              <w:rFonts w:ascii="Palatino Linotype" w:eastAsia="Palatino Linotype" w:hAnsi="Palatino Linotype" w:cs="Palatino Linotype"/>
              <w:b/>
            </w:rPr>
          </w:pPr>
          <w:r w:rsidRPr="00D24617">
            <w:rPr>
              <w:rFonts w:ascii="Palatino Linotype" w:eastAsia="Palatino Linotype" w:hAnsi="Palatino Linotype" w:cs="Palatino Linotype"/>
              <w:b/>
            </w:rPr>
            <w:t>Comisionada Ponente:</w:t>
          </w:r>
        </w:p>
      </w:tc>
      <w:tc>
        <w:tcPr>
          <w:tcW w:w="3684" w:type="dxa"/>
          <w:vAlign w:val="center"/>
        </w:tcPr>
        <w:p w:rsidR="00F202C0" w:rsidRPr="00D24617" w:rsidRDefault="00F202C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D24617">
            <w:rPr>
              <w:rFonts w:ascii="Palatino Linotype" w:eastAsia="Palatino Linotype" w:hAnsi="Palatino Linotype" w:cs="Palatino Linotype"/>
              <w:color w:val="000000"/>
            </w:rPr>
            <w:t>María del Rosario Mejía Ayala</w:t>
          </w:r>
        </w:p>
      </w:tc>
    </w:tr>
  </w:tbl>
  <w:p w:rsidR="00F202C0" w:rsidRDefault="00F202C0">
    <w:pPr>
      <w:pBdr>
        <w:top w:val="nil"/>
        <w:left w:val="nil"/>
        <w:bottom w:val="nil"/>
        <w:right w:val="nil"/>
        <w:between w:val="nil"/>
      </w:pBdr>
      <w:tabs>
        <w:tab w:val="center" w:pos="4419"/>
        <w:tab w:val="right" w:pos="8838"/>
      </w:tabs>
      <w:rPr>
        <w:rFonts w:eastAsia="Calibri"/>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AB"/>
    <w:multiLevelType w:val="multilevel"/>
    <w:tmpl w:val="34A889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6758EE"/>
    <w:multiLevelType w:val="hybridMultilevel"/>
    <w:tmpl w:val="DFF08DA2"/>
    <w:lvl w:ilvl="0" w:tplc="080A0013">
      <w:start w:val="1"/>
      <w:numFmt w:val="upperRoman"/>
      <w:lvlText w:val="%1."/>
      <w:lvlJc w:val="right"/>
      <w:pPr>
        <w:ind w:left="1636" w:hanging="360"/>
      </w:p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
    <w:nsid w:val="187C0B8A"/>
    <w:multiLevelType w:val="multilevel"/>
    <w:tmpl w:val="C93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C19E6"/>
    <w:multiLevelType w:val="multilevel"/>
    <w:tmpl w:val="673E2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7785791"/>
    <w:multiLevelType w:val="hybridMultilevel"/>
    <w:tmpl w:val="3ECA42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9586102"/>
    <w:multiLevelType w:val="hybridMultilevel"/>
    <w:tmpl w:val="B9FE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43797D"/>
    <w:multiLevelType w:val="multilevel"/>
    <w:tmpl w:val="0CA4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EAF3B7C"/>
    <w:multiLevelType w:val="hybridMultilevel"/>
    <w:tmpl w:val="AA4830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777F6C"/>
    <w:multiLevelType w:val="multilevel"/>
    <w:tmpl w:val="377E291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Times New Roman" w:hAnsi="Palatino Linotype"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D93C52"/>
    <w:multiLevelType w:val="hybridMultilevel"/>
    <w:tmpl w:val="F864D8D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398A18E5"/>
    <w:multiLevelType w:val="hybridMultilevel"/>
    <w:tmpl w:val="9ADC6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D8321B"/>
    <w:multiLevelType w:val="hybridMultilevel"/>
    <w:tmpl w:val="465E0190"/>
    <w:lvl w:ilvl="0" w:tplc="5650BC10">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5">
    <w:nsid w:val="3B8F2F2D"/>
    <w:multiLevelType w:val="hybridMultilevel"/>
    <w:tmpl w:val="27182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C5303EE"/>
    <w:multiLevelType w:val="hybridMultilevel"/>
    <w:tmpl w:val="DA047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CF42C93"/>
    <w:multiLevelType w:val="multilevel"/>
    <w:tmpl w:val="680AE6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0163F72"/>
    <w:multiLevelType w:val="multilevel"/>
    <w:tmpl w:val="8EC49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2A60FF8"/>
    <w:multiLevelType w:val="hybridMultilevel"/>
    <w:tmpl w:val="94FC23C6"/>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44F07610"/>
    <w:multiLevelType w:val="hybridMultilevel"/>
    <w:tmpl w:val="0E620086"/>
    <w:lvl w:ilvl="0" w:tplc="080A0013">
      <w:start w:val="1"/>
      <w:numFmt w:val="upperRoman"/>
      <w:lvlText w:val="%1."/>
      <w:lvlJc w:val="righ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1">
    <w:nsid w:val="452558AA"/>
    <w:multiLevelType w:val="hybridMultilevel"/>
    <w:tmpl w:val="DFCC1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71D5855"/>
    <w:multiLevelType w:val="hybridMultilevel"/>
    <w:tmpl w:val="10969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86B7DC3"/>
    <w:multiLevelType w:val="hybridMultilevel"/>
    <w:tmpl w:val="C9F67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B80E3E"/>
    <w:multiLevelType w:val="hybridMultilevel"/>
    <w:tmpl w:val="A9F21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BEE3890"/>
    <w:multiLevelType w:val="hybridMultilevel"/>
    <w:tmpl w:val="6BE4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B9F369D"/>
    <w:multiLevelType w:val="multilevel"/>
    <w:tmpl w:val="AB7C3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D4D261E"/>
    <w:multiLevelType w:val="hybridMultilevel"/>
    <w:tmpl w:val="F454D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154164"/>
    <w:multiLevelType w:val="multilevel"/>
    <w:tmpl w:val="B35EC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AAA552B"/>
    <w:multiLevelType w:val="hybridMultilevel"/>
    <w:tmpl w:val="35C07AE0"/>
    <w:lvl w:ilvl="0" w:tplc="78721C4E">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2">
    <w:nsid w:val="6CF258FA"/>
    <w:multiLevelType w:val="multilevel"/>
    <w:tmpl w:val="7464B75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3">
    <w:nsid w:val="7C1758A6"/>
    <w:multiLevelType w:val="hybridMultilevel"/>
    <w:tmpl w:val="4CE20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DC0087E"/>
    <w:multiLevelType w:val="hybridMultilevel"/>
    <w:tmpl w:val="F9DE6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32"/>
  </w:num>
  <w:num w:numId="4">
    <w:abstractNumId w:val="1"/>
  </w:num>
  <w:num w:numId="5">
    <w:abstractNumId w:val="7"/>
  </w:num>
  <w:num w:numId="6">
    <w:abstractNumId w:val="4"/>
  </w:num>
  <w:num w:numId="7">
    <w:abstractNumId w:val="17"/>
  </w:num>
  <w:num w:numId="8">
    <w:abstractNumId w:val="29"/>
  </w:num>
  <w:num w:numId="9">
    <w:abstractNumId w:val="27"/>
  </w:num>
  <w:num w:numId="10">
    <w:abstractNumId w:val="16"/>
  </w:num>
  <w:num w:numId="11">
    <w:abstractNumId w:val="15"/>
  </w:num>
  <w:num w:numId="12">
    <w:abstractNumId w:val="5"/>
  </w:num>
  <w:num w:numId="13">
    <w:abstractNumId w:val="9"/>
  </w:num>
  <w:num w:numId="14">
    <w:abstractNumId w:val="21"/>
  </w:num>
  <w:num w:numId="15">
    <w:abstractNumId w:val="22"/>
  </w:num>
  <w:num w:numId="16">
    <w:abstractNumId w:val="3"/>
  </w:num>
  <w:num w:numId="17">
    <w:abstractNumId w:val="6"/>
  </w:num>
  <w:num w:numId="18">
    <w:abstractNumId w:val="28"/>
  </w:num>
  <w:num w:numId="19">
    <w:abstractNumId w:val="13"/>
  </w:num>
  <w:num w:numId="20">
    <w:abstractNumId w:val="11"/>
  </w:num>
  <w:num w:numId="21">
    <w:abstractNumId w:val="18"/>
  </w:num>
  <w:num w:numId="22">
    <w:abstractNumId w:val="0"/>
  </w:num>
  <w:num w:numId="23">
    <w:abstractNumId w:val="24"/>
  </w:num>
  <w:num w:numId="24">
    <w:abstractNumId w:val="14"/>
  </w:num>
  <w:num w:numId="25">
    <w:abstractNumId w:val="8"/>
  </w:num>
  <w:num w:numId="26">
    <w:abstractNumId w:val="33"/>
  </w:num>
  <w:num w:numId="27">
    <w:abstractNumId w:val="25"/>
  </w:num>
  <w:num w:numId="28">
    <w:abstractNumId w:val="23"/>
  </w:num>
  <w:num w:numId="29">
    <w:abstractNumId w:val="12"/>
  </w:num>
  <w:num w:numId="30">
    <w:abstractNumId w:val="31"/>
  </w:num>
  <w:num w:numId="31">
    <w:abstractNumId w:val="20"/>
  </w:num>
  <w:num w:numId="32">
    <w:abstractNumId w:val="2"/>
  </w:num>
  <w:num w:numId="33">
    <w:abstractNumId w:val="10"/>
  </w:num>
  <w:num w:numId="34">
    <w:abstractNumId w:val="1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88"/>
    <w:rsid w:val="00025DC5"/>
    <w:rsid w:val="00036652"/>
    <w:rsid w:val="0006024B"/>
    <w:rsid w:val="00076432"/>
    <w:rsid w:val="000A236C"/>
    <w:rsid w:val="000D7774"/>
    <w:rsid w:val="000E4020"/>
    <w:rsid w:val="001318CD"/>
    <w:rsid w:val="001831C0"/>
    <w:rsid w:val="00243187"/>
    <w:rsid w:val="00253DBA"/>
    <w:rsid w:val="003216EF"/>
    <w:rsid w:val="00325EE3"/>
    <w:rsid w:val="00327E99"/>
    <w:rsid w:val="003B13E5"/>
    <w:rsid w:val="003E7C9D"/>
    <w:rsid w:val="0040146B"/>
    <w:rsid w:val="0042699A"/>
    <w:rsid w:val="0048439C"/>
    <w:rsid w:val="004D51C8"/>
    <w:rsid w:val="004D7D99"/>
    <w:rsid w:val="004F275E"/>
    <w:rsid w:val="0051447B"/>
    <w:rsid w:val="00521C26"/>
    <w:rsid w:val="00522DDA"/>
    <w:rsid w:val="005B24B6"/>
    <w:rsid w:val="00606A7D"/>
    <w:rsid w:val="006136F5"/>
    <w:rsid w:val="00620407"/>
    <w:rsid w:val="006216FF"/>
    <w:rsid w:val="006465C8"/>
    <w:rsid w:val="00650C19"/>
    <w:rsid w:val="00654856"/>
    <w:rsid w:val="0068620C"/>
    <w:rsid w:val="006922A2"/>
    <w:rsid w:val="0069653A"/>
    <w:rsid w:val="006A305C"/>
    <w:rsid w:val="006C0169"/>
    <w:rsid w:val="006F1C6E"/>
    <w:rsid w:val="006F7142"/>
    <w:rsid w:val="0070382B"/>
    <w:rsid w:val="007203E4"/>
    <w:rsid w:val="00722B65"/>
    <w:rsid w:val="00731DF9"/>
    <w:rsid w:val="0074702A"/>
    <w:rsid w:val="00762187"/>
    <w:rsid w:val="00773C5E"/>
    <w:rsid w:val="00785ECE"/>
    <w:rsid w:val="007A5E1F"/>
    <w:rsid w:val="007A7762"/>
    <w:rsid w:val="007B1293"/>
    <w:rsid w:val="007B2C01"/>
    <w:rsid w:val="007F4221"/>
    <w:rsid w:val="007F539B"/>
    <w:rsid w:val="00840A77"/>
    <w:rsid w:val="008908E8"/>
    <w:rsid w:val="00892140"/>
    <w:rsid w:val="008D1C3F"/>
    <w:rsid w:val="008D3718"/>
    <w:rsid w:val="008E1D38"/>
    <w:rsid w:val="008E5424"/>
    <w:rsid w:val="008F131B"/>
    <w:rsid w:val="00905546"/>
    <w:rsid w:val="00924985"/>
    <w:rsid w:val="00927803"/>
    <w:rsid w:val="00962FCE"/>
    <w:rsid w:val="009656F5"/>
    <w:rsid w:val="00991C10"/>
    <w:rsid w:val="00995E78"/>
    <w:rsid w:val="009A7F10"/>
    <w:rsid w:val="009B5A64"/>
    <w:rsid w:val="00A42878"/>
    <w:rsid w:val="00A6111B"/>
    <w:rsid w:val="00A65D47"/>
    <w:rsid w:val="00A873EF"/>
    <w:rsid w:val="00A96FF9"/>
    <w:rsid w:val="00AA6CBF"/>
    <w:rsid w:val="00AD5F5E"/>
    <w:rsid w:val="00AF5227"/>
    <w:rsid w:val="00B44EC1"/>
    <w:rsid w:val="00B46CB9"/>
    <w:rsid w:val="00B57D49"/>
    <w:rsid w:val="00B75410"/>
    <w:rsid w:val="00BA4F54"/>
    <w:rsid w:val="00BA7864"/>
    <w:rsid w:val="00BB6D74"/>
    <w:rsid w:val="00C540C3"/>
    <w:rsid w:val="00C727A2"/>
    <w:rsid w:val="00C979F5"/>
    <w:rsid w:val="00CA4F59"/>
    <w:rsid w:val="00CB2A9F"/>
    <w:rsid w:val="00CD3AC4"/>
    <w:rsid w:val="00D20FA7"/>
    <w:rsid w:val="00D24617"/>
    <w:rsid w:val="00D563E4"/>
    <w:rsid w:val="00D56C59"/>
    <w:rsid w:val="00D57CF2"/>
    <w:rsid w:val="00D97EB5"/>
    <w:rsid w:val="00DB6096"/>
    <w:rsid w:val="00E0486A"/>
    <w:rsid w:val="00EB745A"/>
    <w:rsid w:val="00ED7852"/>
    <w:rsid w:val="00EF14B5"/>
    <w:rsid w:val="00EF358D"/>
    <w:rsid w:val="00F00D88"/>
    <w:rsid w:val="00F179A7"/>
    <w:rsid w:val="00F202C0"/>
    <w:rsid w:val="00F8143F"/>
    <w:rsid w:val="00FF214E"/>
    <w:rsid w:val="00FF7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A4E0788-A254-458C-A0CF-E4A4FF78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13428">
      <w:bodyDiv w:val="1"/>
      <w:marLeft w:val="0"/>
      <w:marRight w:val="0"/>
      <w:marTop w:val="0"/>
      <w:marBottom w:val="0"/>
      <w:divBdr>
        <w:top w:val="none" w:sz="0" w:space="0" w:color="auto"/>
        <w:left w:val="none" w:sz="0" w:space="0" w:color="auto"/>
        <w:bottom w:val="none" w:sz="0" w:space="0" w:color="auto"/>
        <w:right w:val="none" w:sz="0" w:space="0" w:color="auto"/>
      </w:divBdr>
      <w:divsChild>
        <w:div w:id="1437870617">
          <w:marLeft w:val="0"/>
          <w:marRight w:val="0"/>
          <w:marTop w:val="0"/>
          <w:marBottom w:val="0"/>
          <w:divBdr>
            <w:top w:val="none" w:sz="0" w:space="0" w:color="auto"/>
            <w:left w:val="none" w:sz="0" w:space="0" w:color="auto"/>
            <w:bottom w:val="none" w:sz="0" w:space="0" w:color="auto"/>
            <w:right w:val="none" w:sz="0" w:space="0" w:color="auto"/>
          </w:divBdr>
        </w:div>
      </w:divsChild>
    </w:div>
    <w:div w:id="360521707">
      <w:bodyDiv w:val="1"/>
      <w:marLeft w:val="0"/>
      <w:marRight w:val="0"/>
      <w:marTop w:val="0"/>
      <w:marBottom w:val="0"/>
      <w:divBdr>
        <w:top w:val="none" w:sz="0" w:space="0" w:color="auto"/>
        <w:left w:val="none" w:sz="0" w:space="0" w:color="auto"/>
        <w:bottom w:val="none" w:sz="0" w:space="0" w:color="auto"/>
        <w:right w:val="none" w:sz="0" w:space="0" w:color="auto"/>
      </w:divBdr>
    </w:div>
    <w:div w:id="456797275">
      <w:bodyDiv w:val="1"/>
      <w:marLeft w:val="0"/>
      <w:marRight w:val="0"/>
      <w:marTop w:val="0"/>
      <w:marBottom w:val="0"/>
      <w:divBdr>
        <w:top w:val="none" w:sz="0" w:space="0" w:color="auto"/>
        <w:left w:val="none" w:sz="0" w:space="0" w:color="auto"/>
        <w:bottom w:val="none" w:sz="0" w:space="0" w:color="auto"/>
        <w:right w:val="none" w:sz="0" w:space="0" w:color="auto"/>
      </w:divBdr>
    </w:div>
    <w:div w:id="711227213">
      <w:bodyDiv w:val="1"/>
      <w:marLeft w:val="0"/>
      <w:marRight w:val="0"/>
      <w:marTop w:val="0"/>
      <w:marBottom w:val="0"/>
      <w:divBdr>
        <w:top w:val="none" w:sz="0" w:space="0" w:color="auto"/>
        <w:left w:val="none" w:sz="0" w:space="0" w:color="auto"/>
        <w:bottom w:val="none" w:sz="0" w:space="0" w:color="auto"/>
        <w:right w:val="none" w:sz="0" w:space="0" w:color="auto"/>
      </w:divBdr>
    </w:div>
    <w:div w:id="1364819269">
      <w:bodyDiv w:val="1"/>
      <w:marLeft w:val="0"/>
      <w:marRight w:val="0"/>
      <w:marTop w:val="0"/>
      <w:marBottom w:val="0"/>
      <w:divBdr>
        <w:top w:val="none" w:sz="0" w:space="0" w:color="auto"/>
        <w:left w:val="none" w:sz="0" w:space="0" w:color="auto"/>
        <w:bottom w:val="none" w:sz="0" w:space="0" w:color="auto"/>
        <w:right w:val="none" w:sz="0" w:space="0" w:color="auto"/>
      </w:divBdr>
    </w:div>
    <w:div w:id="1376469017">
      <w:bodyDiv w:val="1"/>
      <w:marLeft w:val="0"/>
      <w:marRight w:val="0"/>
      <w:marTop w:val="0"/>
      <w:marBottom w:val="0"/>
      <w:divBdr>
        <w:top w:val="none" w:sz="0" w:space="0" w:color="auto"/>
        <w:left w:val="none" w:sz="0" w:space="0" w:color="auto"/>
        <w:bottom w:val="none" w:sz="0" w:space="0" w:color="auto"/>
        <w:right w:val="none" w:sz="0" w:space="0" w:color="auto"/>
      </w:divBdr>
      <w:divsChild>
        <w:div w:id="858813834">
          <w:marLeft w:val="0"/>
          <w:marRight w:val="0"/>
          <w:marTop w:val="0"/>
          <w:marBottom w:val="0"/>
          <w:divBdr>
            <w:top w:val="none" w:sz="0" w:space="0" w:color="auto"/>
            <w:left w:val="none" w:sz="0" w:space="0" w:color="auto"/>
            <w:bottom w:val="none" w:sz="0" w:space="0" w:color="auto"/>
            <w:right w:val="none" w:sz="0" w:space="0" w:color="auto"/>
          </w:divBdr>
        </w:div>
      </w:divsChild>
    </w:div>
    <w:div w:id="1539664576">
      <w:bodyDiv w:val="1"/>
      <w:marLeft w:val="0"/>
      <w:marRight w:val="0"/>
      <w:marTop w:val="0"/>
      <w:marBottom w:val="0"/>
      <w:divBdr>
        <w:top w:val="none" w:sz="0" w:space="0" w:color="auto"/>
        <w:left w:val="none" w:sz="0" w:space="0" w:color="auto"/>
        <w:bottom w:val="none" w:sz="0" w:space="0" w:color="auto"/>
        <w:right w:val="none" w:sz="0" w:space="0" w:color="auto"/>
      </w:divBdr>
    </w:div>
    <w:div w:id="1594968047">
      <w:bodyDiv w:val="1"/>
      <w:marLeft w:val="0"/>
      <w:marRight w:val="0"/>
      <w:marTop w:val="0"/>
      <w:marBottom w:val="0"/>
      <w:divBdr>
        <w:top w:val="none" w:sz="0" w:space="0" w:color="auto"/>
        <w:left w:val="none" w:sz="0" w:space="0" w:color="auto"/>
        <w:bottom w:val="none" w:sz="0" w:space="0" w:color="auto"/>
        <w:right w:val="none" w:sz="0" w:space="0" w:color="auto"/>
      </w:divBdr>
    </w:div>
    <w:div w:id="1731732110">
      <w:bodyDiv w:val="1"/>
      <w:marLeft w:val="0"/>
      <w:marRight w:val="0"/>
      <w:marTop w:val="0"/>
      <w:marBottom w:val="0"/>
      <w:divBdr>
        <w:top w:val="none" w:sz="0" w:space="0" w:color="auto"/>
        <w:left w:val="none" w:sz="0" w:space="0" w:color="auto"/>
        <w:bottom w:val="none" w:sz="0" w:space="0" w:color="auto"/>
        <w:right w:val="none" w:sz="0" w:space="0" w:color="auto"/>
      </w:divBdr>
    </w:div>
    <w:div w:id="1770078830">
      <w:bodyDiv w:val="1"/>
      <w:marLeft w:val="0"/>
      <w:marRight w:val="0"/>
      <w:marTop w:val="0"/>
      <w:marBottom w:val="0"/>
      <w:divBdr>
        <w:top w:val="none" w:sz="0" w:space="0" w:color="auto"/>
        <w:left w:val="none" w:sz="0" w:space="0" w:color="auto"/>
        <w:bottom w:val="none" w:sz="0" w:space="0" w:color="auto"/>
        <w:right w:val="none" w:sz="0" w:space="0" w:color="auto"/>
      </w:divBdr>
    </w:div>
    <w:div w:id="1792895984">
      <w:bodyDiv w:val="1"/>
      <w:marLeft w:val="0"/>
      <w:marRight w:val="0"/>
      <w:marTop w:val="0"/>
      <w:marBottom w:val="0"/>
      <w:divBdr>
        <w:top w:val="none" w:sz="0" w:space="0" w:color="auto"/>
        <w:left w:val="none" w:sz="0" w:space="0" w:color="auto"/>
        <w:bottom w:val="none" w:sz="0" w:space="0" w:color="auto"/>
        <w:right w:val="none" w:sz="0" w:space="0" w:color="auto"/>
      </w:divBdr>
      <w:divsChild>
        <w:div w:id="1285312584">
          <w:marLeft w:val="0"/>
          <w:marRight w:val="0"/>
          <w:marTop w:val="0"/>
          <w:marBottom w:val="0"/>
          <w:divBdr>
            <w:top w:val="none" w:sz="0" w:space="0" w:color="auto"/>
            <w:left w:val="none" w:sz="0" w:space="0" w:color="auto"/>
            <w:bottom w:val="none" w:sz="0" w:space="0" w:color="auto"/>
            <w:right w:val="none" w:sz="0" w:space="0" w:color="auto"/>
          </w:divBdr>
        </w:div>
      </w:divsChild>
    </w:div>
    <w:div w:id="2053074618">
      <w:bodyDiv w:val="1"/>
      <w:marLeft w:val="0"/>
      <w:marRight w:val="0"/>
      <w:marTop w:val="0"/>
      <w:marBottom w:val="0"/>
      <w:divBdr>
        <w:top w:val="none" w:sz="0" w:space="0" w:color="auto"/>
        <w:left w:val="none" w:sz="0" w:space="0" w:color="auto"/>
        <w:bottom w:val="none" w:sz="0" w:space="0" w:color="auto"/>
        <w:right w:val="none" w:sz="0" w:space="0" w:color="auto"/>
      </w:divBdr>
      <w:divsChild>
        <w:div w:id="1833181910">
          <w:marLeft w:val="0"/>
          <w:marRight w:val="0"/>
          <w:marTop w:val="0"/>
          <w:marBottom w:val="0"/>
          <w:divBdr>
            <w:top w:val="none" w:sz="0" w:space="0" w:color="auto"/>
            <w:left w:val="none" w:sz="0" w:space="0" w:color="auto"/>
            <w:bottom w:val="none" w:sz="0" w:space="0" w:color="auto"/>
            <w:right w:val="none" w:sz="0" w:space="0" w:color="auto"/>
          </w:divBdr>
        </w:div>
      </w:divsChild>
    </w:div>
    <w:div w:id="2085947838">
      <w:bodyDiv w:val="1"/>
      <w:marLeft w:val="0"/>
      <w:marRight w:val="0"/>
      <w:marTop w:val="0"/>
      <w:marBottom w:val="0"/>
      <w:divBdr>
        <w:top w:val="none" w:sz="0" w:space="0" w:color="auto"/>
        <w:left w:val="none" w:sz="0" w:space="0" w:color="auto"/>
        <w:bottom w:val="none" w:sz="0" w:space="0" w:color="auto"/>
        <w:right w:val="none" w:sz="0" w:space="0" w:color="auto"/>
      </w:divBdr>
    </w:div>
    <w:div w:id="2096782678">
      <w:bodyDiv w:val="1"/>
      <w:marLeft w:val="0"/>
      <w:marRight w:val="0"/>
      <w:marTop w:val="0"/>
      <w:marBottom w:val="0"/>
      <w:divBdr>
        <w:top w:val="none" w:sz="0" w:space="0" w:color="auto"/>
        <w:left w:val="none" w:sz="0" w:space="0" w:color="auto"/>
        <w:bottom w:val="none" w:sz="0" w:space="0" w:color="auto"/>
        <w:right w:val="none" w:sz="0" w:space="0" w:color="auto"/>
      </w:divBdr>
    </w:div>
    <w:div w:id="2137746743">
      <w:bodyDiv w:val="1"/>
      <w:marLeft w:val="0"/>
      <w:marRight w:val="0"/>
      <w:marTop w:val="0"/>
      <w:marBottom w:val="0"/>
      <w:divBdr>
        <w:top w:val="none" w:sz="0" w:space="0" w:color="auto"/>
        <w:left w:val="none" w:sz="0" w:space="0" w:color="auto"/>
        <w:bottom w:val="none" w:sz="0" w:space="0" w:color="auto"/>
        <w:right w:val="none" w:sz="0" w:space="0" w:color="auto"/>
      </w:divBdr>
    </w:div>
    <w:div w:id="214187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379283.pag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aimex.org.mx/saimex/solicitud/downloadAttach/2363556.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363557.page" TargetMode="External"/><Relationship Id="rId5" Type="http://schemas.openxmlformats.org/officeDocument/2006/relationships/settings" Target="settings.xml"/><Relationship Id="rId15" Type="http://schemas.openxmlformats.org/officeDocument/2006/relationships/hyperlink" Target="https://saimex.org.mx/saimex/solicitud/downloadAttach/2377695.page"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aimex.org.mx/saimex/solicitud/downloadAttach/2381230.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HN2t7rd8u7kSnnH46wy23nuA==">CgMxLjAyDmguM3NmYWo4NnB2bHVyMg5oLmg4ZGZlb3Z2ejAzbjIOaC55aXgwejJ5djYzMDEyDmguNHM5aHplZW8zaXAyMg5oLmdubGozNmwwbHI4YjINaC5idTN5NGhieHJsbjIOaC43Z3dvaDFiNmJxcXQyDmguNnNlMmw3dWV2cDFuMg5oLjFqZW5nOTF4bXdxZzIPaWQud2xoYTUxZjVjNWZsMg5oLmdrN2V2c3o2Y3k0aDIOaC5icHp5MWU4Yjl3ZDYyDmguYzhmemhsNnI0eWNmMg1oLnZlOXJxejV6NjN4Mg5oLmd0d3E4bWhxdWVnMzIOaC50cXR6ZjFoY2Fvb2k4AHIhMVJleXpubWdSR3g5VTVfVHNJSUZTbUVnZUhuMGgyQ0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5EB630-A285-4D85-A244-9AF2AD86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8026</Words>
  <Characters>44148</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cp:lastModifiedBy>INFOEM416</cp:lastModifiedBy>
  <cp:revision>9</cp:revision>
  <cp:lastPrinted>2025-04-24T17:07:00Z</cp:lastPrinted>
  <dcterms:created xsi:type="dcterms:W3CDTF">2025-04-22T17:26:00Z</dcterms:created>
  <dcterms:modified xsi:type="dcterms:W3CDTF">2025-04-24T17:07:00Z</dcterms:modified>
</cp:coreProperties>
</file>