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99F52" w14:textId="77777777" w:rsidR="00996717" w:rsidRDefault="00996717" w:rsidP="00EB0182">
      <w:pPr>
        <w:pStyle w:val="TtuloTDC"/>
        <w:spacing w:before="0" w:line="360" w:lineRule="auto"/>
        <w:contextualSpacing/>
        <w:rPr>
          <w:rFonts w:ascii="Palatino Linotype" w:eastAsia="Palatino Linotype" w:hAnsi="Palatino Linotype" w:cs="Palatino Linotype"/>
          <w:color w:val="000000" w:themeColor="text1"/>
          <w:sz w:val="22"/>
          <w:szCs w:val="22"/>
          <w:lang w:val="es-ES" w:eastAsia="es-ES"/>
        </w:rPr>
      </w:pPr>
      <w:bookmarkStart w:id="0" w:name="_Hlk196321724"/>
      <w:bookmarkEnd w:id="0"/>
    </w:p>
    <w:sdt>
      <w:sdtPr>
        <w:rPr>
          <w:rFonts w:ascii="Palatino Linotype" w:eastAsia="Palatino Linotype" w:hAnsi="Palatino Linotype" w:cs="Palatino Linotype"/>
          <w:color w:val="000000" w:themeColor="text1"/>
          <w:sz w:val="22"/>
          <w:szCs w:val="22"/>
          <w:lang w:val="es-ES" w:eastAsia="es-ES"/>
        </w:rPr>
        <w:id w:val="789625836"/>
        <w:docPartObj>
          <w:docPartGallery w:val="Table of Contents"/>
          <w:docPartUnique/>
        </w:docPartObj>
      </w:sdtPr>
      <w:sdtEndPr>
        <w:rPr>
          <w:rFonts w:eastAsia="Times New Roman" w:cs="Times New Roman"/>
          <w:b/>
          <w:bCs/>
          <w:color w:val="auto"/>
          <w:sz w:val="20"/>
          <w:szCs w:val="20"/>
        </w:rPr>
      </w:sdtEndPr>
      <w:sdtContent>
        <w:p w14:paraId="754200B3" w14:textId="77777777" w:rsidR="00996717" w:rsidRPr="00511757" w:rsidRDefault="00996717" w:rsidP="00EB0182">
          <w:pPr>
            <w:pStyle w:val="TtuloTDC"/>
            <w:spacing w:before="0" w:line="360" w:lineRule="auto"/>
            <w:contextualSpacing/>
            <w:jc w:val="center"/>
            <w:rPr>
              <w:rFonts w:ascii="Palatino Linotype" w:hAnsi="Palatino Linotype"/>
              <w:color w:val="auto"/>
              <w:sz w:val="22"/>
              <w:szCs w:val="22"/>
            </w:rPr>
          </w:pPr>
          <w:r w:rsidRPr="00511757">
            <w:rPr>
              <w:rFonts w:ascii="Palatino Linotype" w:hAnsi="Palatino Linotype"/>
              <w:color w:val="auto"/>
              <w:sz w:val="22"/>
              <w:szCs w:val="22"/>
              <w:lang w:val="es-ES"/>
            </w:rPr>
            <w:t xml:space="preserve">RESOLUCIÓN DEL RECURSO DE REVISIÓN </w:t>
          </w:r>
          <w:r w:rsidRPr="00511757">
            <w:rPr>
              <w:rFonts w:ascii="Palatino Linotype" w:hAnsi="Palatino Linotype"/>
              <w:color w:val="auto"/>
              <w:sz w:val="22"/>
              <w:szCs w:val="22"/>
            </w:rPr>
            <w:t>06</w:t>
          </w:r>
          <w:r>
            <w:rPr>
              <w:rFonts w:ascii="Palatino Linotype" w:hAnsi="Palatino Linotype"/>
              <w:color w:val="auto"/>
              <w:sz w:val="22"/>
              <w:szCs w:val="22"/>
            </w:rPr>
            <w:t>591</w:t>
          </w:r>
          <w:r w:rsidRPr="00511757">
            <w:rPr>
              <w:rFonts w:ascii="Palatino Linotype" w:hAnsi="Palatino Linotype"/>
              <w:color w:val="auto"/>
              <w:sz w:val="22"/>
              <w:szCs w:val="22"/>
            </w:rPr>
            <w:t>/INFOEM/IP/RR/2025</w:t>
          </w:r>
        </w:p>
        <w:p w14:paraId="0021D329" w14:textId="77777777" w:rsidR="00996717" w:rsidRPr="00511757" w:rsidRDefault="00996717" w:rsidP="00EB0182">
          <w:pPr>
            <w:pStyle w:val="TtuloTDC"/>
            <w:spacing w:before="0" w:line="360" w:lineRule="auto"/>
            <w:contextualSpacing/>
            <w:rPr>
              <w:rFonts w:ascii="Palatino Linotype" w:hAnsi="Palatino Linotype"/>
              <w:color w:val="auto"/>
              <w:sz w:val="22"/>
              <w:szCs w:val="22"/>
            </w:rPr>
          </w:pPr>
        </w:p>
        <w:p w14:paraId="499F1B03" w14:textId="2426495C" w:rsidR="00B040AB" w:rsidRPr="00B040AB" w:rsidRDefault="00996717">
          <w:pPr>
            <w:pStyle w:val="TDC1"/>
            <w:tabs>
              <w:tab w:val="right" w:leader="dot" w:pos="8828"/>
            </w:tabs>
            <w:rPr>
              <w:rFonts w:cstheme="minorBidi"/>
              <w:noProof/>
            </w:rPr>
          </w:pPr>
          <w:r w:rsidRPr="00B040AB">
            <w:rPr>
              <w:rFonts w:ascii="Palatino Linotype" w:eastAsia="Palatino Linotype" w:hAnsi="Palatino Linotype" w:cs="Palatino Linotype"/>
              <w:color w:val="000000" w:themeColor="text1"/>
            </w:rPr>
            <w:fldChar w:fldCharType="begin"/>
          </w:r>
          <w:r w:rsidRPr="00B040AB">
            <w:rPr>
              <w:rFonts w:ascii="Palatino Linotype" w:hAnsi="Palatino Linotype"/>
            </w:rPr>
            <w:instrText xml:space="preserve"> TOC \o "1-3" \h \z \u </w:instrText>
          </w:r>
          <w:r w:rsidRPr="00B040AB">
            <w:rPr>
              <w:rFonts w:ascii="Palatino Linotype" w:eastAsia="Palatino Linotype" w:hAnsi="Palatino Linotype" w:cs="Palatino Linotype"/>
              <w:color w:val="000000" w:themeColor="text1"/>
            </w:rPr>
            <w:fldChar w:fldCharType="separate"/>
          </w:r>
          <w:hyperlink w:anchor="_Toc206084658" w:history="1">
            <w:r w:rsidR="00B040AB" w:rsidRPr="00B040AB">
              <w:rPr>
                <w:rStyle w:val="Hipervnculo"/>
                <w:rFonts w:ascii="Palatino Linotype" w:hAnsi="Palatino Linotype"/>
                <w:bCs/>
                <w:noProof/>
              </w:rPr>
              <w:t>A N T E C E D E N T E S</w:t>
            </w:r>
            <w:r w:rsidR="00B040AB" w:rsidRPr="00B040AB">
              <w:rPr>
                <w:noProof/>
                <w:webHidden/>
              </w:rPr>
              <w:tab/>
            </w:r>
            <w:r w:rsidR="00B040AB" w:rsidRPr="00B040AB">
              <w:rPr>
                <w:noProof/>
                <w:webHidden/>
              </w:rPr>
              <w:fldChar w:fldCharType="begin"/>
            </w:r>
            <w:r w:rsidR="00B040AB" w:rsidRPr="00B040AB">
              <w:rPr>
                <w:noProof/>
                <w:webHidden/>
              </w:rPr>
              <w:instrText xml:space="preserve"> PAGEREF _Toc206084658 \h </w:instrText>
            </w:r>
            <w:r w:rsidR="00B040AB" w:rsidRPr="00B040AB">
              <w:rPr>
                <w:noProof/>
                <w:webHidden/>
              </w:rPr>
            </w:r>
            <w:r w:rsidR="00B040AB" w:rsidRPr="00B040AB">
              <w:rPr>
                <w:noProof/>
                <w:webHidden/>
              </w:rPr>
              <w:fldChar w:fldCharType="separate"/>
            </w:r>
            <w:r w:rsidR="006C3FD2">
              <w:rPr>
                <w:noProof/>
                <w:webHidden/>
              </w:rPr>
              <w:t>2</w:t>
            </w:r>
            <w:r w:rsidR="00B040AB" w:rsidRPr="00B040AB">
              <w:rPr>
                <w:noProof/>
                <w:webHidden/>
              </w:rPr>
              <w:fldChar w:fldCharType="end"/>
            </w:r>
          </w:hyperlink>
        </w:p>
        <w:p w14:paraId="77DC2B4A" w14:textId="7F80E258" w:rsidR="00B040AB" w:rsidRPr="00B040AB" w:rsidRDefault="00B040AB">
          <w:pPr>
            <w:pStyle w:val="TDC2"/>
            <w:rPr>
              <w:rFonts w:cstheme="minorBidi"/>
              <w:noProof/>
            </w:rPr>
          </w:pPr>
          <w:hyperlink w:anchor="_Toc206084659" w:history="1">
            <w:r w:rsidRPr="00B040AB">
              <w:rPr>
                <w:rStyle w:val="Hipervnculo"/>
                <w:rFonts w:ascii="Palatino Linotype" w:hAnsi="Palatino Linotype"/>
                <w:bCs/>
                <w:noProof/>
              </w:rPr>
              <w:t>I. Presentación de la solicitud de información</w:t>
            </w:r>
            <w:r w:rsidRPr="00B040AB">
              <w:rPr>
                <w:noProof/>
                <w:webHidden/>
              </w:rPr>
              <w:tab/>
            </w:r>
            <w:r w:rsidRPr="00B040AB">
              <w:rPr>
                <w:noProof/>
                <w:webHidden/>
              </w:rPr>
              <w:fldChar w:fldCharType="begin"/>
            </w:r>
            <w:r w:rsidRPr="00B040AB">
              <w:rPr>
                <w:noProof/>
                <w:webHidden/>
              </w:rPr>
              <w:instrText xml:space="preserve"> PAGEREF _Toc206084659 \h </w:instrText>
            </w:r>
            <w:r w:rsidRPr="00B040AB">
              <w:rPr>
                <w:noProof/>
                <w:webHidden/>
              </w:rPr>
            </w:r>
            <w:r w:rsidRPr="00B040AB">
              <w:rPr>
                <w:noProof/>
                <w:webHidden/>
              </w:rPr>
              <w:fldChar w:fldCharType="separate"/>
            </w:r>
            <w:r w:rsidR="006C3FD2">
              <w:rPr>
                <w:noProof/>
                <w:webHidden/>
              </w:rPr>
              <w:t>2</w:t>
            </w:r>
            <w:r w:rsidRPr="00B040AB">
              <w:rPr>
                <w:noProof/>
                <w:webHidden/>
              </w:rPr>
              <w:fldChar w:fldCharType="end"/>
            </w:r>
          </w:hyperlink>
        </w:p>
        <w:p w14:paraId="54759C16" w14:textId="36695B40" w:rsidR="00B040AB" w:rsidRPr="00B040AB" w:rsidRDefault="00B040AB">
          <w:pPr>
            <w:pStyle w:val="TDC2"/>
            <w:rPr>
              <w:rFonts w:cstheme="minorBidi"/>
              <w:noProof/>
            </w:rPr>
          </w:pPr>
          <w:hyperlink w:anchor="_Toc206084660" w:history="1">
            <w:r w:rsidRPr="00B040AB">
              <w:rPr>
                <w:rStyle w:val="Hipervnculo"/>
                <w:rFonts w:ascii="Palatino Linotype" w:hAnsi="Palatino Linotype"/>
                <w:bCs/>
                <w:noProof/>
              </w:rPr>
              <w:t>II. Respuesta del Sujeto Obligado</w:t>
            </w:r>
            <w:r w:rsidRPr="00B040AB">
              <w:rPr>
                <w:noProof/>
                <w:webHidden/>
              </w:rPr>
              <w:tab/>
            </w:r>
            <w:r w:rsidRPr="00B040AB">
              <w:rPr>
                <w:noProof/>
                <w:webHidden/>
              </w:rPr>
              <w:fldChar w:fldCharType="begin"/>
            </w:r>
            <w:r w:rsidRPr="00B040AB">
              <w:rPr>
                <w:noProof/>
                <w:webHidden/>
              </w:rPr>
              <w:instrText xml:space="preserve"> PAGEREF _Toc206084660 \h </w:instrText>
            </w:r>
            <w:r w:rsidRPr="00B040AB">
              <w:rPr>
                <w:noProof/>
                <w:webHidden/>
              </w:rPr>
            </w:r>
            <w:r w:rsidRPr="00B040AB">
              <w:rPr>
                <w:noProof/>
                <w:webHidden/>
              </w:rPr>
              <w:fldChar w:fldCharType="separate"/>
            </w:r>
            <w:r w:rsidR="006C3FD2">
              <w:rPr>
                <w:noProof/>
                <w:webHidden/>
              </w:rPr>
              <w:t>3</w:t>
            </w:r>
            <w:r w:rsidRPr="00B040AB">
              <w:rPr>
                <w:noProof/>
                <w:webHidden/>
              </w:rPr>
              <w:fldChar w:fldCharType="end"/>
            </w:r>
          </w:hyperlink>
        </w:p>
        <w:p w14:paraId="3EF1C88A" w14:textId="2D3DE005" w:rsidR="00B040AB" w:rsidRPr="00B040AB" w:rsidRDefault="00B040AB">
          <w:pPr>
            <w:pStyle w:val="TDC2"/>
            <w:rPr>
              <w:rFonts w:cstheme="minorBidi"/>
              <w:noProof/>
            </w:rPr>
          </w:pPr>
          <w:hyperlink w:anchor="_Toc206084661" w:history="1">
            <w:r w:rsidRPr="00B040AB">
              <w:rPr>
                <w:rStyle w:val="Hipervnculo"/>
                <w:rFonts w:ascii="Palatino Linotype" w:hAnsi="Palatino Linotype"/>
                <w:bCs/>
                <w:noProof/>
                <w:lang w:eastAsia="en-US"/>
              </w:rPr>
              <w:t>III. Interposición del Recurso de Revisión</w:t>
            </w:r>
            <w:r w:rsidRPr="00B040AB">
              <w:rPr>
                <w:noProof/>
                <w:webHidden/>
              </w:rPr>
              <w:tab/>
            </w:r>
            <w:r w:rsidRPr="00B040AB">
              <w:rPr>
                <w:noProof/>
                <w:webHidden/>
              </w:rPr>
              <w:fldChar w:fldCharType="begin"/>
            </w:r>
            <w:r w:rsidRPr="00B040AB">
              <w:rPr>
                <w:noProof/>
                <w:webHidden/>
              </w:rPr>
              <w:instrText xml:space="preserve"> PAGEREF _Toc206084661 \h </w:instrText>
            </w:r>
            <w:r w:rsidRPr="00B040AB">
              <w:rPr>
                <w:noProof/>
                <w:webHidden/>
              </w:rPr>
            </w:r>
            <w:r w:rsidRPr="00B040AB">
              <w:rPr>
                <w:noProof/>
                <w:webHidden/>
              </w:rPr>
              <w:fldChar w:fldCharType="separate"/>
            </w:r>
            <w:r w:rsidR="006C3FD2">
              <w:rPr>
                <w:noProof/>
                <w:webHidden/>
              </w:rPr>
              <w:t>3</w:t>
            </w:r>
            <w:r w:rsidRPr="00B040AB">
              <w:rPr>
                <w:noProof/>
                <w:webHidden/>
              </w:rPr>
              <w:fldChar w:fldCharType="end"/>
            </w:r>
          </w:hyperlink>
        </w:p>
        <w:p w14:paraId="5CA73A16" w14:textId="45CA8157" w:rsidR="00B040AB" w:rsidRPr="00B040AB" w:rsidRDefault="00B040AB">
          <w:pPr>
            <w:pStyle w:val="TDC2"/>
            <w:rPr>
              <w:rFonts w:cstheme="minorBidi"/>
              <w:noProof/>
            </w:rPr>
          </w:pPr>
          <w:hyperlink w:anchor="_Toc206084662" w:history="1">
            <w:r w:rsidRPr="00B040AB">
              <w:rPr>
                <w:rStyle w:val="Hipervnculo"/>
                <w:rFonts w:ascii="Palatino Linotype" w:hAnsi="Palatino Linotype"/>
                <w:bCs/>
                <w:noProof/>
                <w:lang w:eastAsia="en-US"/>
              </w:rPr>
              <w:t>IV. Trámite del Recurso de Revisión ante el Instituto</w:t>
            </w:r>
            <w:r w:rsidRPr="00B040AB">
              <w:rPr>
                <w:noProof/>
                <w:webHidden/>
              </w:rPr>
              <w:tab/>
            </w:r>
            <w:r w:rsidRPr="00B040AB">
              <w:rPr>
                <w:noProof/>
                <w:webHidden/>
              </w:rPr>
              <w:fldChar w:fldCharType="begin"/>
            </w:r>
            <w:r w:rsidRPr="00B040AB">
              <w:rPr>
                <w:noProof/>
                <w:webHidden/>
              </w:rPr>
              <w:instrText xml:space="preserve"> PAGEREF _Toc206084662 \h </w:instrText>
            </w:r>
            <w:r w:rsidRPr="00B040AB">
              <w:rPr>
                <w:noProof/>
                <w:webHidden/>
              </w:rPr>
            </w:r>
            <w:r w:rsidRPr="00B040AB">
              <w:rPr>
                <w:noProof/>
                <w:webHidden/>
              </w:rPr>
              <w:fldChar w:fldCharType="separate"/>
            </w:r>
            <w:r w:rsidR="006C3FD2">
              <w:rPr>
                <w:noProof/>
                <w:webHidden/>
              </w:rPr>
              <w:t>4</w:t>
            </w:r>
            <w:r w:rsidRPr="00B040AB">
              <w:rPr>
                <w:noProof/>
                <w:webHidden/>
              </w:rPr>
              <w:fldChar w:fldCharType="end"/>
            </w:r>
          </w:hyperlink>
        </w:p>
        <w:p w14:paraId="526CE39E" w14:textId="03FFFF32" w:rsidR="00B040AB" w:rsidRPr="00B040AB" w:rsidRDefault="00B040AB">
          <w:pPr>
            <w:pStyle w:val="TDC1"/>
            <w:tabs>
              <w:tab w:val="right" w:leader="dot" w:pos="8828"/>
            </w:tabs>
            <w:rPr>
              <w:rFonts w:cstheme="minorBidi"/>
              <w:noProof/>
            </w:rPr>
          </w:pPr>
          <w:hyperlink w:anchor="_Toc206084664" w:history="1">
            <w:r w:rsidRPr="00B040AB">
              <w:rPr>
                <w:rStyle w:val="Hipervnculo"/>
                <w:rFonts w:ascii="Palatino Linotype" w:hAnsi="Palatino Linotype"/>
                <w:bCs/>
                <w:noProof/>
                <w:lang w:val="es-ES"/>
              </w:rPr>
              <w:t>C O N S I D E R A N D O S</w:t>
            </w:r>
            <w:r w:rsidRPr="00B040AB">
              <w:rPr>
                <w:noProof/>
                <w:webHidden/>
              </w:rPr>
              <w:tab/>
            </w:r>
            <w:r w:rsidRPr="00B040AB">
              <w:rPr>
                <w:noProof/>
                <w:webHidden/>
              </w:rPr>
              <w:fldChar w:fldCharType="begin"/>
            </w:r>
            <w:r w:rsidRPr="00B040AB">
              <w:rPr>
                <w:noProof/>
                <w:webHidden/>
              </w:rPr>
              <w:instrText xml:space="preserve"> PAGEREF _Toc206084664 \h </w:instrText>
            </w:r>
            <w:r w:rsidRPr="00B040AB">
              <w:rPr>
                <w:noProof/>
                <w:webHidden/>
              </w:rPr>
            </w:r>
            <w:r w:rsidRPr="00B040AB">
              <w:rPr>
                <w:noProof/>
                <w:webHidden/>
              </w:rPr>
              <w:fldChar w:fldCharType="separate"/>
            </w:r>
            <w:r w:rsidR="006C3FD2">
              <w:rPr>
                <w:noProof/>
                <w:webHidden/>
              </w:rPr>
              <w:t>5</w:t>
            </w:r>
            <w:r w:rsidRPr="00B040AB">
              <w:rPr>
                <w:noProof/>
                <w:webHidden/>
              </w:rPr>
              <w:fldChar w:fldCharType="end"/>
            </w:r>
          </w:hyperlink>
        </w:p>
        <w:p w14:paraId="3664FED6" w14:textId="539379CE" w:rsidR="00B040AB" w:rsidRPr="00B040AB" w:rsidRDefault="00B040AB">
          <w:pPr>
            <w:pStyle w:val="TDC2"/>
            <w:rPr>
              <w:rFonts w:cstheme="minorBidi"/>
              <w:noProof/>
            </w:rPr>
          </w:pPr>
          <w:hyperlink w:anchor="_Toc206084665" w:history="1">
            <w:r w:rsidRPr="00B040AB">
              <w:rPr>
                <w:rStyle w:val="Hipervnculo"/>
                <w:rFonts w:ascii="Palatino Linotype" w:eastAsia="Calibri" w:hAnsi="Palatino Linotype"/>
                <w:bCs/>
                <w:noProof/>
                <w:lang w:val="es-ES"/>
              </w:rPr>
              <w:t xml:space="preserve">PRIMERO. </w:t>
            </w:r>
            <w:r w:rsidRPr="00B040AB">
              <w:rPr>
                <w:rStyle w:val="Hipervnculo"/>
                <w:rFonts w:ascii="Palatino Linotype" w:hAnsi="Palatino Linotype"/>
                <w:bCs/>
                <w:noProof/>
                <w:lang w:val="es-ES"/>
              </w:rPr>
              <w:t>Competencia</w:t>
            </w:r>
            <w:r w:rsidRPr="00B040AB">
              <w:rPr>
                <w:noProof/>
                <w:webHidden/>
              </w:rPr>
              <w:tab/>
            </w:r>
            <w:r w:rsidRPr="00B040AB">
              <w:rPr>
                <w:noProof/>
                <w:webHidden/>
              </w:rPr>
              <w:fldChar w:fldCharType="begin"/>
            </w:r>
            <w:r w:rsidRPr="00B040AB">
              <w:rPr>
                <w:noProof/>
                <w:webHidden/>
              </w:rPr>
              <w:instrText xml:space="preserve"> PAGEREF _Toc206084665 \h </w:instrText>
            </w:r>
            <w:r w:rsidRPr="00B040AB">
              <w:rPr>
                <w:noProof/>
                <w:webHidden/>
              </w:rPr>
            </w:r>
            <w:r w:rsidRPr="00B040AB">
              <w:rPr>
                <w:noProof/>
                <w:webHidden/>
              </w:rPr>
              <w:fldChar w:fldCharType="separate"/>
            </w:r>
            <w:r w:rsidR="006C3FD2">
              <w:rPr>
                <w:noProof/>
                <w:webHidden/>
              </w:rPr>
              <w:t>5</w:t>
            </w:r>
            <w:r w:rsidRPr="00B040AB">
              <w:rPr>
                <w:noProof/>
                <w:webHidden/>
              </w:rPr>
              <w:fldChar w:fldCharType="end"/>
            </w:r>
          </w:hyperlink>
        </w:p>
        <w:p w14:paraId="5B913ACC" w14:textId="3BF668DA" w:rsidR="00B040AB" w:rsidRPr="00B040AB" w:rsidRDefault="00B040AB">
          <w:pPr>
            <w:pStyle w:val="TDC2"/>
            <w:rPr>
              <w:rFonts w:cstheme="minorBidi"/>
              <w:noProof/>
            </w:rPr>
          </w:pPr>
          <w:hyperlink w:anchor="_Toc206084666" w:history="1">
            <w:r w:rsidRPr="00B040AB">
              <w:rPr>
                <w:rStyle w:val="Hipervnculo"/>
                <w:rFonts w:ascii="Palatino Linotype" w:eastAsia="Calibri" w:hAnsi="Palatino Linotype"/>
                <w:bCs/>
                <w:noProof/>
                <w:lang w:val="es-ES"/>
              </w:rPr>
              <w:t xml:space="preserve">SEGUNDO. </w:t>
            </w:r>
            <w:r w:rsidRPr="00B040AB">
              <w:rPr>
                <w:rStyle w:val="Hipervnculo"/>
                <w:rFonts w:ascii="Palatino Linotype" w:hAnsi="Palatino Linotype"/>
                <w:bCs/>
                <w:noProof/>
                <w:lang w:val="es-ES"/>
              </w:rPr>
              <w:t>Causales de improcedencia y Sobreseimiento</w:t>
            </w:r>
            <w:r w:rsidRPr="00B040AB">
              <w:rPr>
                <w:noProof/>
                <w:webHidden/>
              </w:rPr>
              <w:tab/>
            </w:r>
            <w:r w:rsidRPr="00B040AB">
              <w:rPr>
                <w:noProof/>
                <w:webHidden/>
              </w:rPr>
              <w:fldChar w:fldCharType="begin"/>
            </w:r>
            <w:r w:rsidRPr="00B040AB">
              <w:rPr>
                <w:noProof/>
                <w:webHidden/>
              </w:rPr>
              <w:instrText xml:space="preserve"> PAGEREF _Toc206084666 \h </w:instrText>
            </w:r>
            <w:r w:rsidRPr="00B040AB">
              <w:rPr>
                <w:noProof/>
                <w:webHidden/>
              </w:rPr>
            </w:r>
            <w:r w:rsidRPr="00B040AB">
              <w:rPr>
                <w:noProof/>
                <w:webHidden/>
              </w:rPr>
              <w:fldChar w:fldCharType="separate"/>
            </w:r>
            <w:r w:rsidR="006C3FD2">
              <w:rPr>
                <w:noProof/>
                <w:webHidden/>
              </w:rPr>
              <w:t>6</w:t>
            </w:r>
            <w:r w:rsidRPr="00B040AB">
              <w:rPr>
                <w:noProof/>
                <w:webHidden/>
              </w:rPr>
              <w:fldChar w:fldCharType="end"/>
            </w:r>
          </w:hyperlink>
        </w:p>
        <w:p w14:paraId="6D8982E4" w14:textId="5008CCCF" w:rsidR="00B040AB" w:rsidRPr="00B040AB" w:rsidRDefault="00B040AB">
          <w:pPr>
            <w:pStyle w:val="TDC2"/>
            <w:rPr>
              <w:rFonts w:cstheme="minorBidi"/>
              <w:noProof/>
            </w:rPr>
          </w:pPr>
          <w:hyperlink w:anchor="_Toc206084667" w:history="1">
            <w:r w:rsidRPr="00B040AB">
              <w:rPr>
                <w:rStyle w:val="Hipervnculo"/>
                <w:rFonts w:ascii="Palatino Linotype" w:hAnsi="Palatino Linotype"/>
                <w:bCs/>
                <w:noProof/>
                <w:lang w:val="es-ES"/>
              </w:rPr>
              <w:t>TERCERO. Determinación de la Controversia</w:t>
            </w:r>
            <w:r w:rsidRPr="00B040AB">
              <w:rPr>
                <w:noProof/>
                <w:webHidden/>
              </w:rPr>
              <w:tab/>
            </w:r>
            <w:r w:rsidRPr="00B040AB">
              <w:rPr>
                <w:noProof/>
                <w:webHidden/>
              </w:rPr>
              <w:fldChar w:fldCharType="begin"/>
            </w:r>
            <w:r w:rsidRPr="00B040AB">
              <w:rPr>
                <w:noProof/>
                <w:webHidden/>
              </w:rPr>
              <w:instrText xml:space="preserve"> PAGEREF _Toc206084667 \h </w:instrText>
            </w:r>
            <w:r w:rsidRPr="00B040AB">
              <w:rPr>
                <w:noProof/>
                <w:webHidden/>
              </w:rPr>
            </w:r>
            <w:r w:rsidRPr="00B040AB">
              <w:rPr>
                <w:noProof/>
                <w:webHidden/>
              </w:rPr>
              <w:fldChar w:fldCharType="separate"/>
            </w:r>
            <w:r w:rsidR="006C3FD2">
              <w:rPr>
                <w:noProof/>
                <w:webHidden/>
              </w:rPr>
              <w:t>8</w:t>
            </w:r>
            <w:r w:rsidRPr="00B040AB">
              <w:rPr>
                <w:noProof/>
                <w:webHidden/>
              </w:rPr>
              <w:fldChar w:fldCharType="end"/>
            </w:r>
          </w:hyperlink>
        </w:p>
        <w:p w14:paraId="4F6F5C6A" w14:textId="06408472" w:rsidR="00B040AB" w:rsidRPr="00B040AB" w:rsidRDefault="00B040AB">
          <w:pPr>
            <w:pStyle w:val="TDC2"/>
            <w:rPr>
              <w:rFonts w:cstheme="minorBidi"/>
              <w:noProof/>
            </w:rPr>
          </w:pPr>
          <w:hyperlink w:anchor="_Toc206084668" w:history="1">
            <w:r w:rsidRPr="00B040AB">
              <w:rPr>
                <w:rStyle w:val="Hipervnculo"/>
                <w:rFonts w:ascii="Palatino Linotype" w:hAnsi="Palatino Linotype"/>
                <w:bCs/>
                <w:noProof/>
                <w:lang w:val="es-ES"/>
              </w:rPr>
              <w:t xml:space="preserve">CUARTO. </w:t>
            </w:r>
            <w:r w:rsidRPr="00B040AB">
              <w:rPr>
                <w:rStyle w:val="Hipervnculo"/>
                <w:rFonts w:ascii="Palatino Linotype" w:hAnsi="Palatino Linotype"/>
                <w:bCs/>
                <w:noProof/>
              </w:rPr>
              <w:t>Marco normativo aplicable en materia de transparencia y acceso a la información pública</w:t>
            </w:r>
            <w:r w:rsidRPr="00B040AB">
              <w:rPr>
                <w:noProof/>
                <w:webHidden/>
              </w:rPr>
              <w:tab/>
            </w:r>
            <w:r w:rsidRPr="00B040AB">
              <w:rPr>
                <w:noProof/>
                <w:webHidden/>
              </w:rPr>
              <w:fldChar w:fldCharType="begin"/>
            </w:r>
            <w:r w:rsidRPr="00B040AB">
              <w:rPr>
                <w:noProof/>
                <w:webHidden/>
              </w:rPr>
              <w:instrText xml:space="preserve"> PAGEREF _Toc206084668 \h </w:instrText>
            </w:r>
            <w:r w:rsidRPr="00B040AB">
              <w:rPr>
                <w:noProof/>
                <w:webHidden/>
              </w:rPr>
            </w:r>
            <w:r w:rsidRPr="00B040AB">
              <w:rPr>
                <w:noProof/>
                <w:webHidden/>
              </w:rPr>
              <w:fldChar w:fldCharType="separate"/>
            </w:r>
            <w:r w:rsidR="006C3FD2">
              <w:rPr>
                <w:noProof/>
                <w:webHidden/>
              </w:rPr>
              <w:t>9</w:t>
            </w:r>
            <w:r w:rsidRPr="00B040AB">
              <w:rPr>
                <w:noProof/>
                <w:webHidden/>
              </w:rPr>
              <w:fldChar w:fldCharType="end"/>
            </w:r>
          </w:hyperlink>
        </w:p>
        <w:p w14:paraId="7E392472" w14:textId="6944AC0C" w:rsidR="00B040AB" w:rsidRPr="00B040AB" w:rsidRDefault="00B040AB">
          <w:pPr>
            <w:pStyle w:val="TDC2"/>
            <w:rPr>
              <w:rFonts w:cstheme="minorBidi"/>
              <w:noProof/>
            </w:rPr>
          </w:pPr>
          <w:hyperlink w:anchor="_Toc206084669" w:history="1">
            <w:r w:rsidRPr="00B040AB">
              <w:rPr>
                <w:rStyle w:val="Hipervnculo"/>
                <w:rFonts w:ascii="Palatino Linotype" w:hAnsi="Palatino Linotype"/>
                <w:bCs/>
                <w:noProof/>
                <w:lang w:val="es-ES"/>
              </w:rPr>
              <w:t>QUINTO. Estudio de Fondo</w:t>
            </w:r>
            <w:r w:rsidRPr="00B040AB">
              <w:rPr>
                <w:noProof/>
                <w:webHidden/>
              </w:rPr>
              <w:tab/>
            </w:r>
            <w:r w:rsidRPr="00B040AB">
              <w:rPr>
                <w:noProof/>
                <w:webHidden/>
              </w:rPr>
              <w:fldChar w:fldCharType="begin"/>
            </w:r>
            <w:r w:rsidRPr="00B040AB">
              <w:rPr>
                <w:noProof/>
                <w:webHidden/>
              </w:rPr>
              <w:instrText xml:space="preserve"> PAGEREF _Toc206084669 \h </w:instrText>
            </w:r>
            <w:r w:rsidRPr="00B040AB">
              <w:rPr>
                <w:noProof/>
                <w:webHidden/>
              </w:rPr>
            </w:r>
            <w:r w:rsidRPr="00B040AB">
              <w:rPr>
                <w:noProof/>
                <w:webHidden/>
              </w:rPr>
              <w:fldChar w:fldCharType="separate"/>
            </w:r>
            <w:r w:rsidR="006C3FD2">
              <w:rPr>
                <w:noProof/>
                <w:webHidden/>
              </w:rPr>
              <w:t>10</w:t>
            </w:r>
            <w:r w:rsidRPr="00B040AB">
              <w:rPr>
                <w:noProof/>
                <w:webHidden/>
              </w:rPr>
              <w:fldChar w:fldCharType="end"/>
            </w:r>
          </w:hyperlink>
        </w:p>
        <w:p w14:paraId="713836BA" w14:textId="4C02B867" w:rsidR="00B040AB" w:rsidRPr="00B040AB" w:rsidRDefault="00B040AB">
          <w:pPr>
            <w:pStyle w:val="TDC2"/>
            <w:rPr>
              <w:rFonts w:cstheme="minorBidi"/>
              <w:noProof/>
            </w:rPr>
          </w:pPr>
          <w:hyperlink w:anchor="_Toc206084670" w:history="1">
            <w:r w:rsidRPr="00B040AB">
              <w:rPr>
                <w:rStyle w:val="Hipervnculo"/>
                <w:rFonts w:ascii="Palatino Linotype" w:hAnsi="Palatino Linotype"/>
                <w:bCs/>
                <w:noProof/>
              </w:rPr>
              <w:t>SEXTO. Decisión</w:t>
            </w:r>
            <w:r w:rsidRPr="00B040AB">
              <w:rPr>
                <w:noProof/>
                <w:webHidden/>
              </w:rPr>
              <w:tab/>
            </w:r>
            <w:r w:rsidRPr="00B040AB">
              <w:rPr>
                <w:noProof/>
                <w:webHidden/>
              </w:rPr>
              <w:fldChar w:fldCharType="begin"/>
            </w:r>
            <w:r w:rsidRPr="00B040AB">
              <w:rPr>
                <w:noProof/>
                <w:webHidden/>
              </w:rPr>
              <w:instrText xml:space="preserve"> PAGEREF _Toc206084670 \h </w:instrText>
            </w:r>
            <w:r w:rsidRPr="00B040AB">
              <w:rPr>
                <w:noProof/>
                <w:webHidden/>
              </w:rPr>
            </w:r>
            <w:r w:rsidRPr="00B040AB">
              <w:rPr>
                <w:noProof/>
                <w:webHidden/>
              </w:rPr>
              <w:fldChar w:fldCharType="separate"/>
            </w:r>
            <w:r w:rsidR="006C3FD2">
              <w:rPr>
                <w:noProof/>
                <w:webHidden/>
              </w:rPr>
              <w:t>30</w:t>
            </w:r>
            <w:r w:rsidRPr="00B040AB">
              <w:rPr>
                <w:noProof/>
                <w:webHidden/>
              </w:rPr>
              <w:fldChar w:fldCharType="end"/>
            </w:r>
          </w:hyperlink>
        </w:p>
        <w:p w14:paraId="14986D97" w14:textId="207563E8" w:rsidR="00B040AB" w:rsidRPr="00B040AB" w:rsidRDefault="00B040AB">
          <w:pPr>
            <w:pStyle w:val="TDC2"/>
            <w:rPr>
              <w:rFonts w:cstheme="minorBidi"/>
              <w:noProof/>
            </w:rPr>
          </w:pPr>
          <w:hyperlink w:anchor="_Toc206084671" w:history="1">
            <w:r w:rsidRPr="00B040AB">
              <w:rPr>
                <w:rStyle w:val="Hipervnculo"/>
                <w:rFonts w:ascii="Palatino Linotype" w:hAnsi="Palatino Linotype"/>
                <w:bCs/>
                <w:noProof/>
              </w:rPr>
              <w:t>SÉPTIMO. Vista a la Secretaría</w:t>
            </w:r>
            <w:r w:rsidRPr="00B040AB">
              <w:rPr>
                <w:rStyle w:val="Hipervnculo"/>
                <w:rFonts w:ascii="Palatino Linotype" w:hAnsi="Palatino Linotype"/>
                <w:bCs/>
                <w:noProof/>
                <w:lang w:val="x-none"/>
              </w:rPr>
              <w:t xml:space="preserve"> Técnica del </w:t>
            </w:r>
            <w:r w:rsidRPr="00B040AB">
              <w:rPr>
                <w:rStyle w:val="Hipervnculo"/>
                <w:rFonts w:ascii="Palatino Linotype" w:hAnsi="Palatino Linotype"/>
                <w:bCs/>
                <w:noProof/>
              </w:rPr>
              <w:t>Pleno</w:t>
            </w:r>
            <w:r w:rsidRPr="00B040AB">
              <w:rPr>
                <w:noProof/>
                <w:webHidden/>
              </w:rPr>
              <w:tab/>
            </w:r>
            <w:r w:rsidRPr="00B040AB">
              <w:rPr>
                <w:noProof/>
                <w:webHidden/>
              </w:rPr>
              <w:fldChar w:fldCharType="begin"/>
            </w:r>
            <w:r w:rsidRPr="00B040AB">
              <w:rPr>
                <w:noProof/>
                <w:webHidden/>
              </w:rPr>
              <w:instrText xml:space="preserve"> PAGEREF _Toc206084671 \h </w:instrText>
            </w:r>
            <w:r w:rsidRPr="00B040AB">
              <w:rPr>
                <w:noProof/>
                <w:webHidden/>
              </w:rPr>
            </w:r>
            <w:r w:rsidRPr="00B040AB">
              <w:rPr>
                <w:noProof/>
                <w:webHidden/>
              </w:rPr>
              <w:fldChar w:fldCharType="separate"/>
            </w:r>
            <w:r w:rsidR="006C3FD2">
              <w:rPr>
                <w:noProof/>
                <w:webHidden/>
              </w:rPr>
              <w:t>30</w:t>
            </w:r>
            <w:r w:rsidRPr="00B040AB">
              <w:rPr>
                <w:noProof/>
                <w:webHidden/>
              </w:rPr>
              <w:fldChar w:fldCharType="end"/>
            </w:r>
          </w:hyperlink>
        </w:p>
        <w:p w14:paraId="36B1029D" w14:textId="0E982902" w:rsidR="00B040AB" w:rsidRPr="00B040AB" w:rsidRDefault="00B040AB">
          <w:pPr>
            <w:pStyle w:val="TDC1"/>
            <w:tabs>
              <w:tab w:val="right" w:leader="dot" w:pos="8828"/>
            </w:tabs>
            <w:rPr>
              <w:rFonts w:cstheme="minorBidi"/>
              <w:noProof/>
            </w:rPr>
          </w:pPr>
          <w:hyperlink w:anchor="_Toc206084672" w:history="1">
            <w:r w:rsidRPr="00B040AB">
              <w:rPr>
                <w:rStyle w:val="Hipervnculo"/>
                <w:rFonts w:ascii="Palatino Linotype" w:hAnsi="Palatino Linotype"/>
                <w:bCs/>
                <w:noProof/>
              </w:rPr>
              <w:t>R E S U E L V E</w:t>
            </w:r>
            <w:r w:rsidRPr="00B040AB">
              <w:rPr>
                <w:noProof/>
                <w:webHidden/>
              </w:rPr>
              <w:tab/>
            </w:r>
            <w:r w:rsidRPr="00B040AB">
              <w:rPr>
                <w:noProof/>
                <w:webHidden/>
              </w:rPr>
              <w:fldChar w:fldCharType="begin"/>
            </w:r>
            <w:r w:rsidRPr="00B040AB">
              <w:rPr>
                <w:noProof/>
                <w:webHidden/>
              </w:rPr>
              <w:instrText xml:space="preserve"> PAGEREF _Toc206084672 \h </w:instrText>
            </w:r>
            <w:r w:rsidRPr="00B040AB">
              <w:rPr>
                <w:noProof/>
                <w:webHidden/>
              </w:rPr>
            </w:r>
            <w:r w:rsidRPr="00B040AB">
              <w:rPr>
                <w:noProof/>
                <w:webHidden/>
              </w:rPr>
              <w:fldChar w:fldCharType="separate"/>
            </w:r>
            <w:r w:rsidR="006C3FD2">
              <w:rPr>
                <w:noProof/>
                <w:webHidden/>
              </w:rPr>
              <w:t>32</w:t>
            </w:r>
            <w:r w:rsidRPr="00B040AB">
              <w:rPr>
                <w:noProof/>
                <w:webHidden/>
              </w:rPr>
              <w:fldChar w:fldCharType="end"/>
            </w:r>
          </w:hyperlink>
        </w:p>
        <w:p w14:paraId="641F064A" w14:textId="779B51AD" w:rsidR="00996717" w:rsidRDefault="00996717" w:rsidP="00EB0182">
          <w:pPr>
            <w:spacing w:line="360" w:lineRule="auto"/>
            <w:contextualSpacing/>
            <w:jc w:val="both"/>
            <w:rPr>
              <w:rFonts w:ascii="Palatino Linotype" w:hAnsi="Palatino Linotype" w:cs="Tahoma"/>
              <w:bCs/>
              <w:sz w:val="22"/>
              <w:szCs w:val="22"/>
            </w:rPr>
          </w:pPr>
          <w:r w:rsidRPr="00B040AB">
            <w:rPr>
              <w:rFonts w:ascii="Palatino Linotype" w:hAnsi="Palatino Linotype"/>
              <w:sz w:val="22"/>
              <w:szCs w:val="22"/>
              <w:lang w:val="es-ES"/>
            </w:rPr>
            <w:fldChar w:fldCharType="end"/>
          </w:r>
        </w:p>
      </w:sdtContent>
    </w:sdt>
    <w:p w14:paraId="018BCB1F" w14:textId="12A0C0A7" w:rsidR="00996717" w:rsidRDefault="00996717" w:rsidP="00EB0182">
      <w:pPr>
        <w:spacing w:line="360" w:lineRule="auto"/>
        <w:contextualSpacing/>
        <w:rPr>
          <w:rFonts w:ascii="Palatino Linotype" w:hAnsi="Palatino Linotype" w:cs="Tahoma"/>
          <w:bCs/>
          <w:sz w:val="22"/>
          <w:szCs w:val="22"/>
        </w:rPr>
      </w:pPr>
      <w:r>
        <w:rPr>
          <w:rFonts w:ascii="Palatino Linotype" w:hAnsi="Palatino Linotype" w:cs="Tahoma"/>
          <w:bCs/>
          <w:sz w:val="22"/>
          <w:szCs w:val="22"/>
        </w:rPr>
        <w:br w:type="page"/>
      </w:r>
    </w:p>
    <w:p w14:paraId="6AFC0933" w14:textId="77777777" w:rsidR="00996717" w:rsidRPr="005448E8" w:rsidRDefault="00996717" w:rsidP="00EB0182">
      <w:pPr>
        <w:spacing w:line="360" w:lineRule="auto"/>
        <w:contextualSpacing/>
        <w:jc w:val="both"/>
        <w:rPr>
          <w:rFonts w:ascii="Palatino Linotype" w:hAnsi="Palatino Linotype" w:cs="Tahoma"/>
          <w:bCs/>
          <w:sz w:val="22"/>
          <w:szCs w:val="22"/>
        </w:rPr>
      </w:pPr>
      <w:r w:rsidRPr="00B71E3E">
        <w:rPr>
          <w:rFonts w:ascii="Palatino Linotype" w:hAnsi="Palatino Linotype" w:cs="Tahoma"/>
          <w:bCs/>
          <w:sz w:val="22"/>
          <w:szCs w:val="22"/>
        </w:rPr>
        <w:lastRenderedPageBreak/>
        <w:t>Resolución del Pleno del Instituto de Transparencia, Acceso a la Información Pública y Protección de Datos Personales del Estado de México y Municipios, con domicilio e</w:t>
      </w:r>
      <w:r>
        <w:rPr>
          <w:rFonts w:ascii="Palatino Linotype" w:hAnsi="Palatino Linotype" w:cs="Tahoma"/>
          <w:bCs/>
          <w:sz w:val="22"/>
          <w:szCs w:val="22"/>
        </w:rPr>
        <w:t xml:space="preserve">n Metepec, Estado de México, del trece de agosto </w:t>
      </w:r>
      <w:r w:rsidRPr="00B71E3E">
        <w:rPr>
          <w:rFonts w:ascii="Palatino Linotype" w:hAnsi="Palatino Linotype" w:cs="Tahoma"/>
          <w:bCs/>
          <w:sz w:val="22"/>
          <w:szCs w:val="22"/>
        </w:rPr>
        <w:t>de dos mil veinticinco.</w:t>
      </w:r>
    </w:p>
    <w:p w14:paraId="61F9D86C" w14:textId="77777777" w:rsidR="00996717" w:rsidRPr="00B71E3E" w:rsidRDefault="00996717" w:rsidP="00EB0182">
      <w:pPr>
        <w:spacing w:line="360" w:lineRule="auto"/>
        <w:contextualSpacing/>
        <w:rPr>
          <w:rFonts w:ascii="Palatino Linotype" w:hAnsi="Palatino Linotype" w:cs="Tahoma"/>
          <w:bCs/>
          <w:sz w:val="22"/>
          <w:szCs w:val="22"/>
        </w:rPr>
      </w:pPr>
    </w:p>
    <w:p w14:paraId="48F08605" w14:textId="27A2CE84" w:rsidR="00996717" w:rsidRDefault="00996717" w:rsidP="00EB0182">
      <w:pPr>
        <w:spacing w:line="360" w:lineRule="auto"/>
        <w:contextualSpacing/>
        <w:jc w:val="both"/>
        <w:rPr>
          <w:rFonts w:ascii="Palatino Linotype" w:hAnsi="Palatino Linotype" w:cs="Tahoma"/>
          <w:bCs/>
          <w:sz w:val="22"/>
          <w:szCs w:val="22"/>
        </w:rPr>
      </w:pPr>
      <w:r w:rsidRPr="00B71E3E">
        <w:rPr>
          <w:rFonts w:ascii="Palatino Linotype" w:hAnsi="Palatino Linotype" w:cs="Tahoma"/>
          <w:b/>
          <w:bCs/>
          <w:color w:val="0D0D0D" w:themeColor="text1" w:themeTint="F2"/>
          <w:sz w:val="22"/>
          <w:szCs w:val="22"/>
        </w:rPr>
        <w:t xml:space="preserve">VISTO </w:t>
      </w:r>
      <w:r w:rsidRPr="00B71E3E">
        <w:rPr>
          <w:rFonts w:ascii="Palatino Linotype" w:hAnsi="Palatino Linotype" w:cs="Tahoma"/>
          <w:bCs/>
          <w:color w:val="0D0D0D" w:themeColor="text1" w:themeTint="F2"/>
          <w:sz w:val="22"/>
          <w:szCs w:val="22"/>
        </w:rPr>
        <w:t xml:space="preserve">el expediente conformado con motivo del Recurso de Revisión </w:t>
      </w:r>
      <w:r w:rsidRPr="008F10D7">
        <w:rPr>
          <w:rFonts w:ascii="Palatino Linotype" w:eastAsia="Batang" w:hAnsi="Palatino Linotype" w:cs="Tahoma"/>
          <w:b/>
          <w:sz w:val="22"/>
          <w:szCs w:val="22"/>
          <w:lang w:val="es-ES_tradnl"/>
        </w:rPr>
        <w:t>06591/INFOEM/IP/RR/2025</w:t>
      </w:r>
      <w:r w:rsidRPr="004C2FC7">
        <w:rPr>
          <w:rFonts w:ascii="Palatino Linotype" w:eastAsia="Batang" w:hAnsi="Palatino Linotype" w:cs="Tahoma"/>
          <w:bCs/>
          <w:sz w:val="22"/>
          <w:szCs w:val="22"/>
          <w:lang w:val="es-ES_tradnl"/>
        </w:rPr>
        <w:t xml:space="preserve">, </w:t>
      </w:r>
      <w:r w:rsidRPr="004C2FC7">
        <w:rPr>
          <w:rFonts w:ascii="Palatino Linotype" w:hAnsi="Palatino Linotype" w:cs="Tahoma"/>
          <w:bCs/>
          <w:color w:val="0D0D0D" w:themeColor="text1" w:themeTint="F2"/>
          <w:sz w:val="22"/>
          <w:szCs w:val="22"/>
        </w:rPr>
        <w:t xml:space="preserve">interpuesto por </w:t>
      </w:r>
      <w:r w:rsidR="00CC76D6" w:rsidRPr="00CC76D6">
        <w:rPr>
          <w:rFonts w:ascii="Palatino Linotype" w:eastAsia="Calibri" w:hAnsi="Palatino Linotype" w:cs="Tahoma"/>
          <w:bCs/>
          <w:sz w:val="22"/>
          <w:szCs w:val="22"/>
          <w:highlight w:val="black"/>
          <w:lang w:eastAsia="en-US"/>
        </w:rPr>
        <w:t>XXXXXXXXXXXXXXXXX</w:t>
      </w:r>
      <w:r w:rsidRPr="004C2FC7">
        <w:rPr>
          <w:rFonts w:ascii="Palatino Linotype" w:hAnsi="Palatino Linotype" w:cs="Tahoma"/>
          <w:bCs/>
          <w:color w:val="0D0D0D" w:themeColor="text1" w:themeTint="F2"/>
          <w:sz w:val="22"/>
          <w:szCs w:val="22"/>
        </w:rPr>
        <w:t xml:space="preserve">, en lo sucesivo </w:t>
      </w:r>
      <w:r w:rsidRPr="004C2FC7">
        <w:rPr>
          <w:rFonts w:ascii="Palatino Linotype" w:eastAsia="Calibri" w:hAnsi="Palatino Linotype" w:cs="Tahoma"/>
          <w:bCs/>
          <w:sz w:val="22"/>
          <w:szCs w:val="22"/>
          <w:lang w:eastAsia="en-US"/>
        </w:rPr>
        <w:t xml:space="preserve">el </w:t>
      </w:r>
      <w:r w:rsidRPr="004C2FC7">
        <w:rPr>
          <w:rFonts w:ascii="Palatino Linotype" w:hAnsi="Palatino Linotype" w:cs="Tahoma"/>
          <w:bCs/>
          <w:color w:val="0D0D0D" w:themeColor="text1" w:themeTint="F2"/>
          <w:sz w:val="22"/>
          <w:szCs w:val="22"/>
        </w:rPr>
        <w:t xml:space="preserve">Recurrente o Particular, en contra de la </w:t>
      </w:r>
      <w:r w:rsidR="008F10D7">
        <w:rPr>
          <w:rFonts w:ascii="Palatino Linotype" w:hAnsi="Palatino Linotype" w:cs="Tahoma"/>
          <w:bCs/>
          <w:color w:val="0D0D0D" w:themeColor="text1" w:themeTint="F2"/>
          <w:sz w:val="22"/>
          <w:szCs w:val="22"/>
        </w:rPr>
        <w:t xml:space="preserve">falta de </w:t>
      </w:r>
      <w:r w:rsidRPr="004C2FC7">
        <w:rPr>
          <w:rFonts w:ascii="Palatino Linotype" w:hAnsi="Palatino Linotype" w:cs="Tahoma"/>
          <w:bCs/>
          <w:color w:val="0D0D0D" w:themeColor="text1" w:themeTint="F2"/>
          <w:sz w:val="22"/>
          <w:szCs w:val="22"/>
        </w:rPr>
        <w:t xml:space="preserve">respuesta del Sujeto Obligado, </w:t>
      </w:r>
      <w:r w:rsidRPr="008F10D7">
        <w:rPr>
          <w:rFonts w:ascii="Palatino Linotype" w:hAnsi="Palatino Linotype" w:cs="Tahoma"/>
          <w:b/>
          <w:color w:val="0D0D0D" w:themeColor="text1" w:themeTint="F2"/>
          <w:sz w:val="22"/>
          <w:szCs w:val="22"/>
        </w:rPr>
        <w:t>Ayuntamiento de Chiconcuac</w:t>
      </w:r>
      <w:r w:rsidRPr="004C2FC7">
        <w:rPr>
          <w:rFonts w:ascii="Palatino Linotype" w:hAnsi="Palatino Linotype" w:cs="Tahoma"/>
          <w:bCs/>
          <w:color w:val="0D0D0D" w:themeColor="text1" w:themeTint="F2"/>
          <w:sz w:val="22"/>
          <w:szCs w:val="22"/>
        </w:rPr>
        <w:t xml:space="preserve">, a la solicitud de acceso a la información pública </w:t>
      </w:r>
      <w:r w:rsidRPr="004C2FC7">
        <w:rPr>
          <w:rFonts w:ascii="Palatino Linotype" w:hAnsi="Palatino Linotype"/>
          <w:bCs/>
          <w:sz w:val="22"/>
          <w:szCs w:val="22"/>
        </w:rPr>
        <w:t>00084/CHICONCU/IP/2025</w:t>
      </w:r>
      <w:r w:rsidRPr="004C2FC7">
        <w:rPr>
          <w:rFonts w:ascii="Palatino Linotype" w:hAnsi="Palatino Linotype" w:cs="Tahoma"/>
          <w:bCs/>
          <w:color w:val="0D0D0D" w:themeColor="text1" w:themeTint="F2"/>
          <w:sz w:val="22"/>
          <w:szCs w:val="22"/>
        </w:rPr>
        <w:t>,</w:t>
      </w:r>
      <w:r>
        <w:rPr>
          <w:rFonts w:ascii="Palatino Linotype" w:hAnsi="Palatino Linotype" w:cs="Tahoma"/>
          <w:bCs/>
          <w:color w:val="0D0D0D" w:themeColor="text1" w:themeTint="F2"/>
          <w:sz w:val="22"/>
          <w:szCs w:val="22"/>
        </w:rPr>
        <w:t xml:space="preserve"> </w:t>
      </w:r>
      <w:r w:rsidRPr="00B71E3E">
        <w:rPr>
          <w:rFonts w:ascii="Palatino Linotype" w:hAnsi="Palatino Linotype" w:cs="Tahoma"/>
          <w:bCs/>
          <w:color w:val="0D0D0D" w:themeColor="text1" w:themeTint="F2"/>
          <w:sz w:val="22"/>
          <w:szCs w:val="22"/>
        </w:rPr>
        <w:t>se emite la presente Resolución, con base en los Antecedentes y C</w:t>
      </w:r>
      <w:r w:rsidRPr="00B71E3E">
        <w:rPr>
          <w:rFonts w:ascii="Palatino Linotype" w:hAnsi="Palatino Linotype" w:cs="Tahoma"/>
          <w:bCs/>
          <w:sz w:val="22"/>
          <w:szCs w:val="22"/>
        </w:rPr>
        <w:t>onsiderandos que a continuación se exponen:</w:t>
      </w:r>
    </w:p>
    <w:p w14:paraId="4E523F0A" w14:textId="77777777" w:rsidR="00996717" w:rsidRPr="0030400F" w:rsidRDefault="00996717" w:rsidP="00EB0182">
      <w:pPr>
        <w:spacing w:line="360" w:lineRule="auto"/>
        <w:contextualSpacing/>
        <w:jc w:val="both"/>
        <w:rPr>
          <w:rFonts w:ascii="Palatino Linotype" w:hAnsi="Palatino Linotype" w:cs="Tahoma"/>
          <w:bCs/>
          <w:sz w:val="22"/>
          <w:szCs w:val="22"/>
        </w:rPr>
      </w:pPr>
    </w:p>
    <w:p w14:paraId="44493893" w14:textId="77777777" w:rsidR="00996717" w:rsidRDefault="00996717" w:rsidP="00EB0182">
      <w:pPr>
        <w:pStyle w:val="Ttulo1"/>
        <w:spacing w:before="0" w:after="0" w:line="360" w:lineRule="auto"/>
        <w:contextualSpacing/>
        <w:jc w:val="center"/>
        <w:rPr>
          <w:rFonts w:ascii="Palatino Linotype" w:hAnsi="Palatino Linotype"/>
          <w:b/>
          <w:bCs/>
          <w:color w:val="auto"/>
          <w:sz w:val="22"/>
          <w:szCs w:val="22"/>
        </w:rPr>
      </w:pPr>
      <w:bookmarkStart w:id="1" w:name="_Toc206084658"/>
      <w:r w:rsidRPr="00B95BB5">
        <w:rPr>
          <w:rFonts w:ascii="Palatino Linotype" w:hAnsi="Palatino Linotype"/>
          <w:b/>
          <w:bCs/>
          <w:color w:val="auto"/>
          <w:sz w:val="22"/>
          <w:szCs w:val="22"/>
        </w:rPr>
        <w:t>A N T E C E D E N T E S</w:t>
      </w:r>
      <w:bookmarkEnd w:id="1"/>
    </w:p>
    <w:p w14:paraId="480C465B" w14:textId="77777777" w:rsidR="00996717" w:rsidRPr="00374CDF" w:rsidRDefault="00996717" w:rsidP="00EB0182">
      <w:pPr>
        <w:spacing w:line="360" w:lineRule="auto"/>
        <w:contextualSpacing/>
      </w:pPr>
    </w:p>
    <w:p w14:paraId="19F3DA91" w14:textId="77777777" w:rsidR="00996717" w:rsidRPr="006B0202" w:rsidRDefault="00996717" w:rsidP="00EB0182">
      <w:pPr>
        <w:pStyle w:val="Ttulo2"/>
        <w:spacing w:before="0" w:after="0" w:line="360" w:lineRule="auto"/>
        <w:contextualSpacing/>
        <w:rPr>
          <w:rFonts w:ascii="Palatino Linotype" w:hAnsi="Palatino Linotype"/>
          <w:b/>
          <w:bCs/>
          <w:color w:val="auto"/>
          <w:sz w:val="22"/>
          <w:szCs w:val="22"/>
        </w:rPr>
      </w:pPr>
      <w:bookmarkStart w:id="2" w:name="_Toc206084659"/>
      <w:r w:rsidRPr="006B0202">
        <w:rPr>
          <w:rFonts w:ascii="Palatino Linotype" w:hAnsi="Palatino Linotype"/>
          <w:b/>
          <w:bCs/>
          <w:color w:val="auto"/>
          <w:sz w:val="22"/>
          <w:szCs w:val="22"/>
        </w:rPr>
        <w:t>I. Presentación de la solicitud de información</w:t>
      </w:r>
      <w:bookmarkEnd w:id="2"/>
    </w:p>
    <w:p w14:paraId="3B14A76C" w14:textId="77777777" w:rsidR="00996717" w:rsidRPr="00B71E3E" w:rsidRDefault="00996717" w:rsidP="00EB0182">
      <w:pPr>
        <w:pStyle w:val="Prrafodelista"/>
        <w:tabs>
          <w:tab w:val="left" w:pos="567"/>
        </w:tabs>
        <w:spacing w:line="360" w:lineRule="auto"/>
        <w:ind w:left="0"/>
        <w:jc w:val="both"/>
        <w:rPr>
          <w:rFonts w:ascii="Palatino Linotype" w:hAnsi="Palatino Linotype" w:cs="Tahoma"/>
          <w:szCs w:val="22"/>
        </w:rPr>
      </w:pPr>
    </w:p>
    <w:p w14:paraId="22679D4C" w14:textId="77777777" w:rsidR="00996717" w:rsidRPr="00B5443E" w:rsidRDefault="00996717" w:rsidP="00EB0182">
      <w:pPr>
        <w:pStyle w:val="Prrafodelista"/>
        <w:tabs>
          <w:tab w:val="left" w:pos="567"/>
        </w:tabs>
        <w:spacing w:line="360" w:lineRule="auto"/>
        <w:ind w:left="0"/>
        <w:jc w:val="both"/>
        <w:rPr>
          <w:rFonts w:ascii="Palatino Linotype" w:hAnsi="Palatino Linotype" w:cs="Tahoma"/>
          <w:sz w:val="22"/>
          <w:szCs w:val="22"/>
        </w:rPr>
      </w:pPr>
      <w:r w:rsidRPr="00B5443E">
        <w:rPr>
          <w:rFonts w:ascii="Palatino Linotype" w:hAnsi="Palatino Linotype" w:cs="Tahoma"/>
          <w:sz w:val="22"/>
          <w:szCs w:val="22"/>
        </w:rPr>
        <w:t>Con fecha</w:t>
      </w:r>
      <w:r>
        <w:rPr>
          <w:rFonts w:ascii="Palatino Linotype" w:hAnsi="Palatino Linotype" w:cs="Tahoma"/>
          <w:sz w:val="22"/>
          <w:szCs w:val="22"/>
        </w:rPr>
        <w:t xml:space="preserve"> catorce de mayo </w:t>
      </w:r>
      <w:r w:rsidRPr="00B5443E">
        <w:rPr>
          <w:rFonts w:ascii="Palatino Linotype" w:hAnsi="Palatino Linotype" w:cs="Tahoma"/>
          <w:sz w:val="22"/>
          <w:szCs w:val="22"/>
        </w:rPr>
        <w:t>de dos mil veintic</w:t>
      </w:r>
      <w:r>
        <w:rPr>
          <w:rFonts w:ascii="Palatino Linotype" w:hAnsi="Palatino Linotype" w:cs="Tahoma"/>
          <w:sz w:val="22"/>
          <w:szCs w:val="22"/>
        </w:rPr>
        <w:t>inco</w:t>
      </w:r>
      <w:r w:rsidRPr="00B5443E">
        <w:rPr>
          <w:rFonts w:ascii="Palatino Linotype" w:hAnsi="Palatino Linotype" w:cs="Tahoma"/>
          <w:sz w:val="22"/>
          <w:szCs w:val="22"/>
        </w:rPr>
        <w:t xml:space="preserve">, </w:t>
      </w:r>
      <w:r>
        <w:rPr>
          <w:rFonts w:ascii="Palatino Linotype" w:hAnsi="Palatino Linotype" w:cs="Tahoma"/>
          <w:sz w:val="22"/>
          <w:szCs w:val="22"/>
        </w:rPr>
        <w:t>e</w:t>
      </w:r>
      <w:r w:rsidRPr="00B5443E">
        <w:rPr>
          <w:rFonts w:ascii="Palatino Linotype" w:hAnsi="Palatino Linotype" w:cs="Tahoma"/>
          <w:sz w:val="22"/>
          <w:szCs w:val="22"/>
        </w:rPr>
        <w:t xml:space="preserve">l Particular presentó </w:t>
      </w:r>
      <w:r>
        <w:rPr>
          <w:rFonts w:ascii="Palatino Linotype" w:hAnsi="Palatino Linotype" w:cs="Tahoma"/>
          <w:sz w:val="22"/>
          <w:szCs w:val="22"/>
        </w:rPr>
        <w:t>una</w:t>
      </w:r>
      <w:r w:rsidRPr="00B5443E">
        <w:rPr>
          <w:rFonts w:ascii="Palatino Linotype" w:hAnsi="Palatino Linotype" w:cs="Tahoma"/>
          <w:sz w:val="22"/>
          <w:szCs w:val="22"/>
        </w:rPr>
        <w:t xml:space="preserve"> solicitud de acceso a la información pública, a través del Sistema de Acceso a la Información Mexiquense, en lo sucesivo </w:t>
      </w:r>
      <w:r w:rsidRPr="00B5443E">
        <w:rPr>
          <w:rFonts w:ascii="Palatino Linotype" w:hAnsi="Palatino Linotype" w:cs="Tahoma"/>
          <w:sz w:val="22"/>
          <w:szCs w:val="22"/>
          <w:lang w:val="es-ES"/>
        </w:rPr>
        <w:t>el SAIME</w:t>
      </w:r>
      <w:r>
        <w:rPr>
          <w:rFonts w:ascii="Palatino Linotype" w:hAnsi="Palatino Linotype" w:cs="Tahoma"/>
          <w:sz w:val="22"/>
          <w:szCs w:val="22"/>
          <w:lang w:val="es-ES"/>
        </w:rPr>
        <w:t>X</w:t>
      </w:r>
      <w:r w:rsidRPr="00B5443E">
        <w:rPr>
          <w:rFonts w:ascii="Palatino Linotype" w:hAnsi="Palatino Linotype" w:cs="Tahoma"/>
          <w:sz w:val="22"/>
          <w:szCs w:val="22"/>
        </w:rPr>
        <w:t xml:space="preserve">, ante el </w:t>
      </w:r>
      <w:r>
        <w:rPr>
          <w:rFonts w:ascii="Palatino Linotype" w:hAnsi="Palatino Linotype" w:cs="Tahoma"/>
          <w:color w:val="0D0D0D" w:themeColor="text1" w:themeTint="F2"/>
          <w:sz w:val="22"/>
          <w:szCs w:val="22"/>
        </w:rPr>
        <w:t>Ayuntamiento de Chiconcuac</w:t>
      </w:r>
      <w:r w:rsidRPr="00B5443E">
        <w:rPr>
          <w:rFonts w:ascii="Palatino Linotype" w:hAnsi="Palatino Linotype" w:cs="Tahoma"/>
          <w:sz w:val="22"/>
          <w:szCs w:val="22"/>
        </w:rPr>
        <w:t>,</w:t>
      </w:r>
      <w:r w:rsidRPr="00B5443E">
        <w:rPr>
          <w:rFonts w:ascii="Palatino Linotype" w:hAnsi="Palatino Linotype" w:cs="Tahoma"/>
          <w:sz w:val="22"/>
          <w:szCs w:val="22"/>
          <w:lang w:val="es-ES"/>
        </w:rPr>
        <w:t xml:space="preserve"> </w:t>
      </w:r>
      <w:r w:rsidRPr="00B5443E">
        <w:rPr>
          <w:rFonts w:ascii="Palatino Linotype" w:hAnsi="Palatino Linotype" w:cs="Tahoma"/>
          <w:sz w:val="22"/>
          <w:szCs w:val="22"/>
        </w:rPr>
        <w:t>mediante la cual requirió lo siguiente:</w:t>
      </w:r>
    </w:p>
    <w:p w14:paraId="7C0A35E3" w14:textId="77777777" w:rsidR="00996717" w:rsidRPr="00B71E3E" w:rsidRDefault="00996717" w:rsidP="00EB0182">
      <w:pPr>
        <w:pStyle w:val="Prrafodelista"/>
        <w:tabs>
          <w:tab w:val="left" w:pos="567"/>
        </w:tabs>
        <w:spacing w:line="360" w:lineRule="auto"/>
        <w:ind w:left="0"/>
        <w:jc w:val="both"/>
        <w:rPr>
          <w:rFonts w:ascii="Palatino Linotype" w:hAnsi="Palatino Linotype" w:cs="Tahoma"/>
          <w:b/>
          <w:szCs w:val="22"/>
        </w:rPr>
      </w:pPr>
    </w:p>
    <w:p w14:paraId="2EC23808" w14:textId="77777777" w:rsidR="00996717" w:rsidRPr="00AE28DF" w:rsidRDefault="00996717" w:rsidP="00EB0182">
      <w:pPr>
        <w:tabs>
          <w:tab w:val="left" w:pos="4667"/>
        </w:tabs>
        <w:spacing w:line="360" w:lineRule="auto"/>
        <w:ind w:left="567" w:right="567"/>
        <w:contextualSpacing/>
        <w:jc w:val="both"/>
        <w:rPr>
          <w:rFonts w:ascii="Palatino Linotype" w:hAnsi="Palatino Linotype" w:cs="Tahoma"/>
          <w:b/>
          <w:bCs/>
          <w:i/>
        </w:rPr>
      </w:pPr>
      <w:r w:rsidRPr="00AE28DF">
        <w:rPr>
          <w:rFonts w:ascii="Palatino Linotype" w:hAnsi="Palatino Linotype" w:cs="Tahoma"/>
          <w:b/>
          <w:bCs/>
          <w:i/>
        </w:rPr>
        <w:t>“DESCRIPCIÓN CLARA Y PRECISA DE LA INFORMACIÓN SOLICITADA</w:t>
      </w:r>
    </w:p>
    <w:p w14:paraId="655516E7" w14:textId="2CB62E7C" w:rsidR="00996717" w:rsidRPr="0077350F" w:rsidRDefault="00996717" w:rsidP="00EB0182">
      <w:pPr>
        <w:spacing w:line="360" w:lineRule="auto"/>
        <w:ind w:left="567" w:right="567"/>
        <w:contextualSpacing/>
        <w:jc w:val="both"/>
        <w:rPr>
          <w:rFonts w:ascii="Palatino Linotype" w:hAnsi="Palatino Linotype" w:cs="Tahoma"/>
          <w:bCs/>
          <w:i/>
        </w:rPr>
      </w:pPr>
      <w:r w:rsidRPr="00996717">
        <w:rPr>
          <w:rFonts w:ascii="Palatino Linotype" w:hAnsi="Palatino Linotype"/>
          <w:i/>
          <w:lang w:eastAsia="es-MX"/>
        </w:rPr>
        <w:t>Requiero el currículum de todos los directores, directoras, responsables de unidad, encargados o encargadas de despacho, y cualquier otro titular que tenga a su cargo cualquier dependencia administrativa que forme parte de la estructura de la administración 2025 - 2027</w:t>
      </w:r>
      <w:r w:rsidRPr="00AE28DF">
        <w:rPr>
          <w:rFonts w:ascii="Palatino Linotype" w:hAnsi="Palatino Linotype"/>
          <w:i/>
          <w:lang w:eastAsia="es-MX"/>
        </w:rPr>
        <w:t>.</w:t>
      </w:r>
      <w:r w:rsidRPr="00AE28DF">
        <w:rPr>
          <w:rFonts w:ascii="Palatino Linotype" w:hAnsi="Palatino Linotype" w:cs="Tahoma"/>
          <w:bCs/>
          <w:i/>
        </w:rPr>
        <w:t xml:space="preserve">”  </w:t>
      </w:r>
      <w:r>
        <w:rPr>
          <w:rFonts w:ascii="Palatino Linotype" w:hAnsi="Palatino Linotype" w:cs="Tahoma"/>
          <w:bCs/>
          <w:i/>
        </w:rPr>
        <w:t>(Sic)</w:t>
      </w:r>
    </w:p>
    <w:p w14:paraId="0C5C94EE" w14:textId="77777777" w:rsidR="00996717" w:rsidRPr="00AE28DF" w:rsidRDefault="00996717" w:rsidP="00EB0182">
      <w:pPr>
        <w:pStyle w:val="Prrafodelista"/>
        <w:tabs>
          <w:tab w:val="left" w:pos="567"/>
        </w:tabs>
        <w:spacing w:line="360" w:lineRule="auto"/>
        <w:ind w:left="567" w:right="567"/>
        <w:jc w:val="both"/>
        <w:rPr>
          <w:rFonts w:ascii="Palatino Linotype" w:hAnsi="Palatino Linotype"/>
          <w:b/>
          <w:bCs/>
          <w:i/>
          <w:color w:val="000000" w:themeColor="text1"/>
        </w:rPr>
      </w:pPr>
      <w:r w:rsidRPr="00AE28DF">
        <w:rPr>
          <w:rFonts w:ascii="Palatino Linotype" w:hAnsi="Palatino Linotype"/>
          <w:b/>
          <w:bCs/>
          <w:i/>
          <w:color w:val="000000" w:themeColor="text1"/>
        </w:rPr>
        <w:tab/>
      </w:r>
    </w:p>
    <w:p w14:paraId="25874EB6" w14:textId="6D976833" w:rsidR="00996717" w:rsidRDefault="00996717" w:rsidP="00EB0182">
      <w:pPr>
        <w:tabs>
          <w:tab w:val="left" w:pos="4667"/>
        </w:tabs>
        <w:spacing w:line="360" w:lineRule="auto"/>
        <w:ind w:left="567" w:right="567"/>
        <w:contextualSpacing/>
        <w:jc w:val="both"/>
        <w:rPr>
          <w:rFonts w:ascii="Palatino Linotype" w:hAnsi="Palatino Linotype" w:cs="Tahoma"/>
          <w:bCs/>
          <w:i/>
        </w:rPr>
      </w:pPr>
      <w:r w:rsidRPr="00AE28DF">
        <w:rPr>
          <w:rFonts w:ascii="Palatino Linotype" w:hAnsi="Palatino Linotype" w:cs="Tahoma"/>
          <w:b/>
          <w:bCs/>
          <w:i/>
        </w:rPr>
        <w:t xml:space="preserve">Modalidad de Entrega: </w:t>
      </w:r>
      <w:r w:rsidRPr="00AE28DF">
        <w:rPr>
          <w:rFonts w:ascii="Palatino Linotype" w:hAnsi="Palatino Linotype" w:cs="Tahoma"/>
          <w:bCs/>
          <w:i/>
        </w:rPr>
        <w:t>A través de SAIMEX.</w:t>
      </w:r>
    </w:p>
    <w:p w14:paraId="6B13F16C" w14:textId="77777777" w:rsidR="004C2FC7" w:rsidRPr="004C2FC7" w:rsidRDefault="004C2FC7" w:rsidP="00EB0182">
      <w:pPr>
        <w:tabs>
          <w:tab w:val="left" w:pos="4667"/>
        </w:tabs>
        <w:spacing w:line="360" w:lineRule="auto"/>
        <w:ind w:left="567" w:right="567"/>
        <w:contextualSpacing/>
        <w:jc w:val="both"/>
        <w:rPr>
          <w:rFonts w:ascii="Palatino Linotype" w:hAnsi="Palatino Linotype" w:cs="Tahoma"/>
          <w:bCs/>
          <w:i/>
        </w:rPr>
      </w:pPr>
    </w:p>
    <w:p w14:paraId="52E36CBD" w14:textId="77777777" w:rsidR="00996717" w:rsidRPr="0077350F" w:rsidRDefault="00996717" w:rsidP="00EB0182">
      <w:pPr>
        <w:pStyle w:val="Ttulo2"/>
        <w:spacing w:before="0" w:after="0" w:line="360" w:lineRule="auto"/>
        <w:contextualSpacing/>
        <w:rPr>
          <w:rFonts w:ascii="Palatino Linotype" w:hAnsi="Palatino Linotype"/>
          <w:b/>
          <w:bCs/>
          <w:color w:val="auto"/>
          <w:sz w:val="22"/>
          <w:szCs w:val="22"/>
        </w:rPr>
      </w:pPr>
      <w:bookmarkStart w:id="3" w:name="_Toc194593854"/>
      <w:bookmarkStart w:id="4" w:name="_Toc206084660"/>
      <w:r w:rsidRPr="0077350F">
        <w:rPr>
          <w:rFonts w:ascii="Palatino Linotype" w:hAnsi="Palatino Linotype"/>
          <w:b/>
          <w:bCs/>
          <w:color w:val="auto"/>
          <w:sz w:val="22"/>
          <w:szCs w:val="22"/>
        </w:rPr>
        <w:lastRenderedPageBreak/>
        <w:t>II. Respuesta del Sujeto Obligado</w:t>
      </w:r>
      <w:bookmarkEnd w:id="3"/>
      <w:bookmarkEnd w:id="4"/>
    </w:p>
    <w:p w14:paraId="79CF7994" w14:textId="77777777" w:rsidR="00996717" w:rsidRPr="00207F77" w:rsidRDefault="00996717" w:rsidP="00EB0182">
      <w:pPr>
        <w:spacing w:line="360" w:lineRule="auto"/>
        <w:contextualSpacing/>
        <w:jc w:val="both"/>
        <w:rPr>
          <w:rFonts w:ascii="Palatino Linotype" w:eastAsiaTheme="minorHAnsi" w:hAnsi="Palatino Linotype" w:cstheme="minorBidi"/>
          <w:color w:val="000000" w:themeColor="text1"/>
          <w:sz w:val="22"/>
          <w:szCs w:val="22"/>
          <w:lang w:eastAsia="en-US"/>
        </w:rPr>
      </w:pPr>
    </w:p>
    <w:p w14:paraId="27782AB0" w14:textId="77777777" w:rsidR="00996717" w:rsidRPr="00207F77" w:rsidRDefault="00996717" w:rsidP="00EB0182">
      <w:pPr>
        <w:spacing w:line="360" w:lineRule="auto"/>
        <w:contextualSpacing/>
        <w:jc w:val="both"/>
        <w:rPr>
          <w:rFonts w:ascii="Palatino Linotype" w:eastAsiaTheme="minorHAnsi" w:hAnsi="Palatino Linotype" w:cstheme="minorBidi"/>
          <w:color w:val="000000" w:themeColor="text1"/>
          <w:sz w:val="22"/>
          <w:szCs w:val="22"/>
          <w:lang w:eastAsia="en-US"/>
        </w:rPr>
      </w:pPr>
      <w:r w:rsidRPr="00207F77">
        <w:rPr>
          <w:rFonts w:ascii="Palatino Linotype" w:eastAsiaTheme="minorHAnsi" w:hAnsi="Palatino Linotype" w:cstheme="minorBidi"/>
          <w:color w:val="000000" w:themeColor="text1"/>
          <w:sz w:val="22"/>
          <w:szCs w:val="22"/>
          <w:lang w:eastAsia="en-US"/>
        </w:rPr>
        <w:t>De conformidad con el artículo 136, párrafo primero de la Ley de Transparencia y Acceso a</w:t>
      </w:r>
    </w:p>
    <w:p w14:paraId="480A6898" w14:textId="77777777" w:rsidR="00996717" w:rsidRPr="00207F77" w:rsidRDefault="00996717" w:rsidP="00EB0182">
      <w:pPr>
        <w:spacing w:line="360" w:lineRule="auto"/>
        <w:contextualSpacing/>
        <w:jc w:val="both"/>
        <w:rPr>
          <w:rFonts w:ascii="Palatino Linotype" w:eastAsiaTheme="minorHAnsi" w:hAnsi="Palatino Linotype" w:cstheme="minorBidi"/>
          <w:color w:val="000000" w:themeColor="text1"/>
          <w:sz w:val="22"/>
          <w:szCs w:val="22"/>
          <w:lang w:eastAsia="en-US"/>
        </w:rPr>
      </w:pPr>
      <w:r w:rsidRPr="00207F77">
        <w:rPr>
          <w:rFonts w:ascii="Palatino Linotype" w:eastAsiaTheme="minorHAnsi" w:hAnsi="Palatino Linotype" w:cstheme="minorBidi"/>
          <w:color w:val="000000" w:themeColor="text1"/>
          <w:sz w:val="22"/>
          <w:szCs w:val="22"/>
          <w:lang w:eastAsia="en-US"/>
        </w:rPr>
        <w:t>la Información Pública del Estado de México y Municipios, el Sujeto Obligado debió dar contestación a la solicitud de acceso a la información; sin embargo, de las constancias que obran en el expediente electrónico del Sistema de Acceso a la Información Mexiquense (SAIMEX), se advierte que el</w:t>
      </w:r>
      <w:r w:rsidRPr="00207F77">
        <w:rPr>
          <w:rFonts w:ascii="Palatino Linotype" w:eastAsia="Calibri" w:hAnsi="Palatino Linotype" w:cs="Tahoma"/>
          <w:b/>
          <w:bCs/>
          <w:sz w:val="22"/>
          <w:szCs w:val="22"/>
          <w:lang w:eastAsia="en-US"/>
        </w:rPr>
        <w:t xml:space="preserve"> </w:t>
      </w:r>
      <w:r>
        <w:rPr>
          <w:rFonts w:ascii="Palatino Linotype" w:eastAsia="Calibri" w:hAnsi="Palatino Linotype" w:cs="Tahoma"/>
          <w:b/>
          <w:bCs/>
          <w:sz w:val="22"/>
          <w:szCs w:val="22"/>
          <w:lang w:eastAsia="en-US"/>
        </w:rPr>
        <w:t>Ayuntamiento de Chiconcuac</w:t>
      </w:r>
      <w:r w:rsidRPr="00207F77">
        <w:rPr>
          <w:rFonts w:ascii="Palatino Linotype" w:eastAsiaTheme="minorHAnsi" w:hAnsi="Palatino Linotype" w:cstheme="minorBidi"/>
          <w:color w:val="000000" w:themeColor="text1"/>
          <w:sz w:val="22"/>
          <w:szCs w:val="22"/>
          <w:lang w:eastAsia="en-US"/>
        </w:rPr>
        <w:t xml:space="preserve">, omitió dar respuesta a la solicitud de información, por lo que se </w:t>
      </w:r>
      <w:r w:rsidRPr="00207F77">
        <w:rPr>
          <w:rFonts w:ascii="Palatino Linotype" w:eastAsiaTheme="minorHAnsi" w:hAnsi="Palatino Linotype" w:cstheme="minorBidi"/>
          <w:b/>
          <w:color w:val="000000" w:themeColor="text1"/>
          <w:sz w:val="22"/>
          <w:szCs w:val="22"/>
          <w:lang w:eastAsia="en-US"/>
        </w:rPr>
        <w:t>configura la negativa ficta</w:t>
      </w:r>
      <w:r w:rsidRPr="00207F77">
        <w:rPr>
          <w:rFonts w:ascii="Palatino Linotype" w:eastAsiaTheme="minorHAnsi" w:hAnsi="Palatino Linotype" w:cstheme="minorBidi"/>
          <w:color w:val="000000" w:themeColor="text1"/>
          <w:sz w:val="22"/>
          <w:szCs w:val="22"/>
          <w:lang w:eastAsia="en-US"/>
        </w:rPr>
        <w:t xml:space="preserve"> a entregar información, prevista, en los artículos 166, párrafo cuarto y 178, párrafo segundo de la Ley de Transparencia y Acceso a la Información Pública del Estado de México y Municipios.</w:t>
      </w:r>
    </w:p>
    <w:p w14:paraId="525B7412" w14:textId="77777777" w:rsidR="00996717" w:rsidRPr="00207F77" w:rsidRDefault="00996717" w:rsidP="00EB0182">
      <w:pPr>
        <w:spacing w:line="360" w:lineRule="auto"/>
        <w:contextualSpacing/>
        <w:jc w:val="both"/>
        <w:rPr>
          <w:rFonts w:ascii="Palatino Linotype" w:hAnsi="Palatino Linotype" w:cs="Tahoma"/>
          <w:bCs/>
          <w:iCs/>
          <w:color w:val="000000" w:themeColor="text1"/>
          <w:sz w:val="22"/>
          <w:szCs w:val="22"/>
        </w:rPr>
      </w:pPr>
    </w:p>
    <w:p w14:paraId="1980C31D" w14:textId="77777777" w:rsidR="00996717" w:rsidRPr="0077350F" w:rsidRDefault="00996717" w:rsidP="00EB0182">
      <w:pPr>
        <w:pStyle w:val="Ttulo2"/>
        <w:spacing w:before="0" w:after="0" w:line="360" w:lineRule="auto"/>
        <w:contextualSpacing/>
        <w:rPr>
          <w:rFonts w:ascii="Palatino Linotype" w:hAnsi="Palatino Linotype"/>
          <w:b/>
          <w:bCs/>
          <w:color w:val="auto"/>
          <w:sz w:val="22"/>
          <w:szCs w:val="22"/>
          <w:lang w:eastAsia="en-US"/>
        </w:rPr>
      </w:pPr>
      <w:bookmarkStart w:id="5" w:name="_Toc194593855"/>
      <w:bookmarkStart w:id="6" w:name="_Toc206084661"/>
      <w:r w:rsidRPr="0077350F">
        <w:rPr>
          <w:rFonts w:ascii="Palatino Linotype" w:hAnsi="Palatino Linotype"/>
          <w:b/>
          <w:bCs/>
          <w:color w:val="auto"/>
          <w:sz w:val="22"/>
          <w:szCs w:val="22"/>
          <w:lang w:eastAsia="en-US"/>
        </w:rPr>
        <w:t>III. Interposición del Recurso de Revisión</w:t>
      </w:r>
      <w:bookmarkEnd w:id="5"/>
      <w:bookmarkEnd w:id="6"/>
    </w:p>
    <w:p w14:paraId="7BC9EA93" w14:textId="77777777" w:rsidR="00996717" w:rsidRPr="00207F77" w:rsidRDefault="00996717" w:rsidP="00EB0182">
      <w:pPr>
        <w:spacing w:line="360" w:lineRule="auto"/>
        <w:contextualSpacing/>
        <w:jc w:val="both"/>
        <w:rPr>
          <w:rFonts w:ascii="Palatino Linotype" w:eastAsiaTheme="minorHAnsi" w:hAnsi="Palatino Linotype" w:cstheme="minorBidi"/>
          <w:b/>
          <w:bCs/>
          <w:color w:val="000000" w:themeColor="text1"/>
          <w:sz w:val="22"/>
          <w:szCs w:val="22"/>
          <w:lang w:eastAsia="en-US"/>
        </w:rPr>
      </w:pPr>
    </w:p>
    <w:p w14:paraId="0C390EB4" w14:textId="77777777" w:rsidR="00996717" w:rsidRPr="00207F77" w:rsidRDefault="00996717" w:rsidP="00EB0182">
      <w:pPr>
        <w:spacing w:line="360" w:lineRule="auto"/>
        <w:contextualSpacing/>
        <w:jc w:val="both"/>
        <w:rPr>
          <w:rFonts w:ascii="Palatino Linotype" w:eastAsiaTheme="minorHAnsi" w:hAnsi="Palatino Linotype" w:cs="Tahoma"/>
          <w:sz w:val="22"/>
          <w:szCs w:val="22"/>
          <w:lang w:val="es-ES" w:eastAsia="en-US"/>
        </w:rPr>
      </w:pPr>
      <w:r w:rsidRPr="00207F77">
        <w:rPr>
          <w:rFonts w:ascii="Palatino Linotype" w:eastAsiaTheme="minorHAnsi" w:hAnsi="Palatino Linotype" w:cs="Tahoma"/>
          <w:color w:val="000000" w:themeColor="text1"/>
          <w:sz w:val="22"/>
          <w:szCs w:val="22"/>
          <w:lang w:eastAsia="en-US"/>
        </w:rPr>
        <w:t xml:space="preserve">El </w:t>
      </w:r>
      <w:r>
        <w:rPr>
          <w:rFonts w:ascii="Palatino Linotype" w:hAnsi="Palatino Linotype" w:cs="Tahoma"/>
          <w:bCs/>
          <w:iCs/>
          <w:color w:val="000000" w:themeColor="text1"/>
          <w:sz w:val="22"/>
          <w:szCs w:val="22"/>
        </w:rPr>
        <w:t xml:space="preserve">cinco de junio </w:t>
      </w:r>
      <w:r w:rsidRPr="00207F77">
        <w:rPr>
          <w:rFonts w:ascii="Palatino Linotype" w:hAnsi="Palatino Linotype" w:cs="Tahoma"/>
          <w:bCs/>
          <w:iCs/>
          <w:color w:val="000000" w:themeColor="text1"/>
          <w:sz w:val="22"/>
          <w:szCs w:val="22"/>
        </w:rPr>
        <w:t>de dos mil veinticinco</w:t>
      </w:r>
      <w:r w:rsidRPr="00207F77">
        <w:rPr>
          <w:rFonts w:ascii="Palatino Linotype" w:eastAsiaTheme="minorHAnsi" w:hAnsi="Palatino Linotype" w:cs="Tahoma"/>
          <w:color w:val="000000" w:themeColor="text1"/>
          <w:sz w:val="22"/>
          <w:szCs w:val="22"/>
          <w:lang w:eastAsia="en-US"/>
        </w:rPr>
        <w:t xml:space="preserve">, </w:t>
      </w:r>
      <w:r w:rsidRPr="00207F77">
        <w:rPr>
          <w:rFonts w:ascii="Palatino Linotype" w:eastAsiaTheme="minorHAnsi" w:hAnsi="Palatino Linotype" w:cs="Tahoma"/>
          <w:color w:val="000000" w:themeColor="text1"/>
          <w:sz w:val="22"/>
          <w:szCs w:val="22"/>
          <w:lang w:val="es-ES" w:eastAsia="en-US"/>
        </w:rPr>
        <w:t>el Particular interpuso un Recurso de Revisión ante este Instituto, a través del Sistema de Acceso a la Información Mexiquense (SAIMEX), en contra de la falta de respuesta por el</w:t>
      </w:r>
      <w:r w:rsidRPr="00207F77">
        <w:rPr>
          <w:rFonts w:ascii="Palatino Linotype" w:eastAsia="Calibri" w:hAnsi="Palatino Linotype" w:cs="Tahoma"/>
          <w:sz w:val="22"/>
          <w:szCs w:val="22"/>
          <w:lang w:eastAsia="en-US"/>
        </w:rPr>
        <w:t xml:space="preserve"> Sujeto Obligado</w:t>
      </w:r>
      <w:r w:rsidRPr="00207F77">
        <w:rPr>
          <w:rFonts w:ascii="Palatino Linotype" w:eastAsiaTheme="minorHAnsi" w:hAnsi="Palatino Linotype" w:cs="Tahoma"/>
          <w:color w:val="000000" w:themeColor="text1"/>
          <w:sz w:val="22"/>
          <w:szCs w:val="22"/>
          <w:lang w:val="es-ES" w:eastAsia="en-US"/>
        </w:rPr>
        <w:t xml:space="preserve">, a la solicitud de información, en los siguientes términos: </w:t>
      </w:r>
    </w:p>
    <w:p w14:paraId="03F5C844" w14:textId="77777777" w:rsidR="00996717" w:rsidRPr="00207F77" w:rsidRDefault="00996717" w:rsidP="00EB0182">
      <w:pPr>
        <w:autoSpaceDE w:val="0"/>
        <w:autoSpaceDN w:val="0"/>
        <w:adjustRightInd w:val="0"/>
        <w:spacing w:line="360" w:lineRule="auto"/>
        <w:contextualSpacing/>
        <w:jc w:val="both"/>
        <w:rPr>
          <w:rFonts w:ascii="Palatino Linotype" w:eastAsiaTheme="minorHAnsi" w:hAnsi="Palatino Linotype" w:cs="Tahoma"/>
          <w:color w:val="000000" w:themeColor="text1"/>
          <w:sz w:val="22"/>
          <w:szCs w:val="22"/>
          <w:lang w:eastAsia="en-US"/>
        </w:rPr>
      </w:pPr>
    </w:p>
    <w:p w14:paraId="07108703" w14:textId="77777777" w:rsidR="00996717" w:rsidRPr="00207F77" w:rsidRDefault="00996717" w:rsidP="00EB0182">
      <w:pPr>
        <w:spacing w:line="360" w:lineRule="auto"/>
        <w:ind w:left="567" w:right="567"/>
        <w:contextualSpacing/>
        <w:jc w:val="both"/>
        <w:rPr>
          <w:rFonts w:ascii="Palatino Linotype" w:eastAsiaTheme="minorHAnsi" w:hAnsi="Palatino Linotype" w:cstheme="minorBidi"/>
          <w:bCs/>
          <w:i/>
          <w:color w:val="000000" w:themeColor="text1"/>
          <w:lang w:eastAsia="en-US"/>
        </w:rPr>
      </w:pPr>
      <w:r w:rsidRPr="00207F77">
        <w:rPr>
          <w:rFonts w:ascii="Palatino Linotype" w:eastAsiaTheme="minorHAnsi" w:hAnsi="Palatino Linotype" w:cstheme="minorBidi"/>
          <w:b/>
          <w:bCs/>
          <w:i/>
          <w:color w:val="000000" w:themeColor="text1"/>
          <w:lang w:eastAsia="en-US"/>
        </w:rPr>
        <w:t>“ACTO IMPUGNADO</w:t>
      </w:r>
    </w:p>
    <w:p w14:paraId="5CA80889" w14:textId="3CF83E23" w:rsidR="00996717" w:rsidRPr="00207F77" w:rsidRDefault="00996717" w:rsidP="00EB0182">
      <w:pPr>
        <w:spacing w:line="360" w:lineRule="auto"/>
        <w:ind w:left="567" w:right="567"/>
        <w:contextualSpacing/>
        <w:jc w:val="both"/>
        <w:rPr>
          <w:rFonts w:ascii="Palatino Linotype" w:eastAsiaTheme="minorHAnsi" w:hAnsi="Palatino Linotype" w:cstheme="minorBidi"/>
          <w:i/>
          <w:color w:val="000000" w:themeColor="text1"/>
          <w:lang w:eastAsia="en-US"/>
        </w:rPr>
      </w:pPr>
      <w:r w:rsidRPr="00996717">
        <w:rPr>
          <w:rFonts w:ascii="Palatino Linotype" w:eastAsiaTheme="minorHAnsi" w:hAnsi="Palatino Linotype" w:cstheme="minorBidi"/>
          <w:i/>
          <w:color w:val="000000" w:themeColor="text1"/>
          <w:lang w:eastAsia="en-US"/>
        </w:rPr>
        <w:t>LA FALTA DE RESPUES A MI SOLICITUD DE FECHA CATORCE DE MAYO DEL DOS MIL VEINTICINCO</w:t>
      </w:r>
      <w:r w:rsidRPr="001F00E0">
        <w:rPr>
          <w:rFonts w:ascii="Palatino Linotype" w:eastAsiaTheme="minorHAnsi" w:hAnsi="Palatino Linotype" w:cstheme="minorBidi"/>
          <w:i/>
          <w:color w:val="000000" w:themeColor="text1"/>
          <w:lang w:eastAsia="en-US"/>
        </w:rPr>
        <w:t>.</w:t>
      </w:r>
      <w:r w:rsidRPr="00207F77">
        <w:rPr>
          <w:rFonts w:ascii="Palatino Linotype" w:eastAsiaTheme="minorHAnsi" w:hAnsi="Palatino Linotype" w:cstheme="minorBidi"/>
          <w:i/>
          <w:color w:val="000000" w:themeColor="text1"/>
          <w:lang w:eastAsia="en-US"/>
        </w:rPr>
        <w:t>” (Sic)</w:t>
      </w:r>
    </w:p>
    <w:p w14:paraId="355C4A82" w14:textId="77777777" w:rsidR="00996717" w:rsidRPr="00207F77" w:rsidRDefault="00996717" w:rsidP="00EB0182">
      <w:pPr>
        <w:spacing w:line="360" w:lineRule="auto"/>
        <w:ind w:left="567" w:right="567"/>
        <w:contextualSpacing/>
        <w:jc w:val="both"/>
        <w:rPr>
          <w:rFonts w:ascii="Palatino Linotype" w:eastAsiaTheme="minorHAnsi" w:hAnsi="Palatino Linotype" w:cstheme="minorBidi"/>
          <w:i/>
          <w:color w:val="000000" w:themeColor="text1"/>
          <w:lang w:eastAsia="en-US"/>
        </w:rPr>
      </w:pPr>
    </w:p>
    <w:p w14:paraId="30A335CB" w14:textId="77777777" w:rsidR="00996717" w:rsidRPr="00207F77" w:rsidRDefault="00996717" w:rsidP="00EB0182">
      <w:pPr>
        <w:spacing w:line="360" w:lineRule="auto"/>
        <w:ind w:left="567" w:right="567"/>
        <w:contextualSpacing/>
        <w:rPr>
          <w:rFonts w:ascii="Palatino Linotype" w:hAnsi="Palatino Linotype" w:cs="Tahoma"/>
          <w:b/>
          <w:bCs/>
          <w:i/>
        </w:rPr>
      </w:pPr>
      <w:r w:rsidRPr="00207F77">
        <w:rPr>
          <w:rFonts w:ascii="Palatino Linotype" w:hAnsi="Palatino Linotype" w:cs="Tahoma"/>
          <w:b/>
          <w:bCs/>
          <w:i/>
        </w:rPr>
        <w:t>“RAZONES O MOTIVOS DE LA INCONFORMIDAD</w:t>
      </w:r>
    </w:p>
    <w:p w14:paraId="00537B0D" w14:textId="1A749EC8" w:rsidR="00996717" w:rsidRDefault="00996717" w:rsidP="00EB0182">
      <w:pPr>
        <w:spacing w:line="360" w:lineRule="auto"/>
        <w:ind w:left="567" w:right="567"/>
        <w:contextualSpacing/>
        <w:jc w:val="both"/>
        <w:rPr>
          <w:rFonts w:ascii="Palatino Linotype" w:eastAsiaTheme="minorHAnsi" w:hAnsi="Palatino Linotype" w:cstheme="minorBidi"/>
          <w:i/>
          <w:color w:val="000000" w:themeColor="text1"/>
          <w:lang w:eastAsia="en-US"/>
        </w:rPr>
      </w:pPr>
      <w:r w:rsidRPr="00996717">
        <w:rPr>
          <w:rFonts w:ascii="Palatino Linotype" w:eastAsiaTheme="minorHAnsi" w:hAnsi="Palatino Linotype" w:cstheme="minorBidi"/>
          <w:i/>
          <w:color w:val="000000" w:themeColor="text1"/>
          <w:lang w:eastAsia="en-US"/>
        </w:rPr>
        <w:t>NO SE EMITIO RESPUESTA A MI SOLICITUD: Requiero el currículum de todos los directores, directoras, responsables de unidad, encargados o encargadas de despacho, y cualquier otro titular que tenga a su cargo cualquier dependencia administrativa que forme parte de la estructura de la administración 2025 - 2027</w:t>
      </w:r>
      <w:r w:rsidRPr="00207F77">
        <w:rPr>
          <w:rFonts w:ascii="Palatino Linotype" w:eastAsiaTheme="minorHAnsi" w:hAnsi="Palatino Linotype" w:cstheme="minorBidi"/>
          <w:i/>
          <w:color w:val="000000" w:themeColor="text1"/>
          <w:lang w:eastAsia="en-US"/>
        </w:rPr>
        <w:t>” (Sic)</w:t>
      </w:r>
    </w:p>
    <w:p w14:paraId="1DA44E15" w14:textId="77777777" w:rsidR="00996717" w:rsidRPr="00207F77" w:rsidRDefault="00996717" w:rsidP="00EB0182">
      <w:pPr>
        <w:spacing w:line="360" w:lineRule="auto"/>
        <w:ind w:left="567" w:right="567"/>
        <w:contextualSpacing/>
        <w:jc w:val="both"/>
        <w:rPr>
          <w:rFonts w:ascii="Palatino Linotype" w:eastAsiaTheme="minorHAnsi" w:hAnsi="Palatino Linotype" w:cstheme="minorBidi"/>
          <w:i/>
          <w:color w:val="000000" w:themeColor="text1"/>
          <w:lang w:eastAsia="en-US"/>
        </w:rPr>
      </w:pPr>
    </w:p>
    <w:p w14:paraId="4354437D" w14:textId="77777777" w:rsidR="00996717" w:rsidRPr="005A5C93" w:rsidRDefault="00996717" w:rsidP="00EB0182">
      <w:pPr>
        <w:pStyle w:val="Ttulo2"/>
        <w:spacing w:before="0" w:after="0" w:line="360" w:lineRule="auto"/>
        <w:contextualSpacing/>
        <w:rPr>
          <w:rFonts w:ascii="Palatino Linotype" w:hAnsi="Palatino Linotype"/>
          <w:b/>
          <w:bCs/>
          <w:color w:val="auto"/>
          <w:sz w:val="22"/>
          <w:szCs w:val="22"/>
          <w:lang w:eastAsia="en-US"/>
        </w:rPr>
      </w:pPr>
      <w:bookmarkStart w:id="7" w:name="_Toc194593856"/>
      <w:bookmarkStart w:id="8" w:name="_Toc206084662"/>
      <w:r w:rsidRPr="005A5C93">
        <w:rPr>
          <w:rFonts w:ascii="Palatino Linotype" w:hAnsi="Palatino Linotype"/>
          <w:b/>
          <w:bCs/>
          <w:color w:val="auto"/>
          <w:sz w:val="22"/>
          <w:szCs w:val="22"/>
          <w:lang w:eastAsia="en-US"/>
        </w:rPr>
        <w:lastRenderedPageBreak/>
        <w:t>IV. Trámite del Recurso de Revisión ante el Instituto</w:t>
      </w:r>
      <w:bookmarkEnd w:id="7"/>
      <w:bookmarkEnd w:id="8"/>
    </w:p>
    <w:p w14:paraId="12ADDBB1" w14:textId="77777777" w:rsidR="00996717" w:rsidRPr="00207F77" w:rsidRDefault="00996717" w:rsidP="00EB0182">
      <w:pPr>
        <w:spacing w:line="360" w:lineRule="auto"/>
        <w:contextualSpacing/>
        <w:jc w:val="both"/>
        <w:rPr>
          <w:rFonts w:ascii="Palatino Linotype" w:eastAsiaTheme="minorHAnsi" w:hAnsi="Palatino Linotype" w:cstheme="minorBidi"/>
          <w:b/>
          <w:bCs/>
          <w:color w:val="000000" w:themeColor="text1"/>
          <w:sz w:val="22"/>
          <w:szCs w:val="22"/>
          <w:lang w:eastAsia="en-US"/>
        </w:rPr>
      </w:pPr>
    </w:p>
    <w:p w14:paraId="32D1E181" w14:textId="77777777" w:rsidR="00996717" w:rsidRPr="00207F77" w:rsidRDefault="00996717" w:rsidP="00EB0182">
      <w:pPr>
        <w:spacing w:line="360" w:lineRule="auto"/>
        <w:contextualSpacing/>
        <w:jc w:val="both"/>
        <w:rPr>
          <w:rFonts w:ascii="Palatino Linotype" w:eastAsia="Batang" w:hAnsi="Palatino Linotype" w:cs="Tahoma"/>
          <w:bCs/>
          <w:color w:val="000000" w:themeColor="text1"/>
          <w:sz w:val="22"/>
          <w:szCs w:val="22"/>
        </w:rPr>
      </w:pPr>
      <w:r w:rsidRPr="00207F77">
        <w:rPr>
          <w:rFonts w:ascii="Palatino Linotype" w:eastAsiaTheme="minorHAnsi" w:hAnsi="Palatino Linotype" w:cstheme="minorBidi"/>
          <w:b/>
          <w:bCs/>
          <w:color w:val="000000" w:themeColor="text1"/>
          <w:sz w:val="22"/>
          <w:szCs w:val="22"/>
          <w:lang w:eastAsia="en-US"/>
        </w:rPr>
        <w:t xml:space="preserve">a) Turno del Recurso de Revisión. </w:t>
      </w:r>
      <w:r w:rsidRPr="00207F77">
        <w:rPr>
          <w:rFonts w:ascii="Palatino Linotype" w:eastAsiaTheme="minorHAnsi" w:hAnsi="Palatino Linotype" w:cstheme="minorBidi"/>
          <w:color w:val="000000" w:themeColor="text1"/>
          <w:sz w:val="22"/>
          <w:szCs w:val="22"/>
          <w:lang w:eastAsia="en-US"/>
        </w:rPr>
        <w:t xml:space="preserve">El </w:t>
      </w:r>
      <w:r>
        <w:rPr>
          <w:rFonts w:ascii="Palatino Linotype" w:hAnsi="Palatino Linotype" w:cs="Tahoma"/>
          <w:bCs/>
          <w:iCs/>
          <w:color w:val="000000" w:themeColor="text1"/>
          <w:sz w:val="22"/>
          <w:szCs w:val="22"/>
        </w:rPr>
        <w:t xml:space="preserve">cinco de junio </w:t>
      </w:r>
      <w:r w:rsidRPr="00207F77">
        <w:rPr>
          <w:rFonts w:ascii="Palatino Linotype" w:hAnsi="Palatino Linotype" w:cs="Tahoma"/>
          <w:bCs/>
          <w:iCs/>
          <w:color w:val="000000" w:themeColor="text1"/>
          <w:sz w:val="22"/>
          <w:szCs w:val="22"/>
        </w:rPr>
        <w:t>de dos mil veinticinco</w:t>
      </w:r>
      <w:r w:rsidRPr="00207F77">
        <w:rPr>
          <w:rFonts w:ascii="Palatino Linotype" w:eastAsia="Batang" w:hAnsi="Palatino Linotype" w:cs="Tahoma"/>
          <w:bCs/>
          <w:color w:val="000000" w:themeColor="text1"/>
          <w:sz w:val="22"/>
          <w:szCs w:val="22"/>
        </w:rPr>
        <w:t xml:space="preserve">, el </w:t>
      </w:r>
      <w:r w:rsidRPr="00207F77">
        <w:rPr>
          <w:rFonts w:ascii="Palatino Linotype" w:hAnsi="Palatino Linotype" w:cs="Tahoma"/>
          <w:color w:val="000000" w:themeColor="text1"/>
          <w:sz w:val="22"/>
          <w:szCs w:val="22"/>
          <w:lang w:val="es-ES"/>
        </w:rPr>
        <w:t>Sistema de Acceso a la Información Mexiquense (SAIMEX),</w:t>
      </w:r>
      <w:r w:rsidRPr="00207F77">
        <w:rPr>
          <w:rFonts w:ascii="Palatino Linotype" w:eastAsia="Batang" w:hAnsi="Palatino Linotype" w:cs="Tahoma"/>
          <w:bCs/>
          <w:color w:val="000000" w:themeColor="text1"/>
          <w:sz w:val="22"/>
          <w:szCs w:val="22"/>
        </w:rPr>
        <w:t xml:space="preserve"> asignó el número de expediente </w:t>
      </w:r>
      <w:r w:rsidR="00291279">
        <w:rPr>
          <w:rFonts w:ascii="Palatino Linotype" w:eastAsia="Batang" w:hAnsi="Palatino Linotype" w:cs="Tahoma"/>
          <w:b/>
          <w:bCs/>
          <w:color w:val="000000" w:themeColor="text1"/>
          <w:sz w:val="22"/>
          <w:szCs w:val="22"/>
        </w:rPr>
        <w:t>06591</w:t>
      </w:r>
      <w:r>
        <w:rPr>
          <w:rFonts w:ascii="Palatino Linotype" w:eastAsia="Batang" w:hAnsi="Palatino Linotype" w:cs="Tahoma"/>
          <w:b/>
          <w:bCs/>
          <w:color w:val="000000" w:themeColor="text1"/>
          <w:sz w:val="22"/>
          <w:szCs w:val="22"/>
        </w:rPr>
        <w:t>/INFOEM/IP/RR/2025</w:t>
      </w:r>
      <w:r w:rsidRPr="00207F77">
        <w:rPr>
          <w:rFonts w:ascii="Palatino Linotype" w:eastAsia="Batang" w:hAnsi="Palatino Linotype" w:cs="Tahoma"/>
          <w:bCs/>
          <w:color w:val="000000" w:themeColor="text1"/>
          <w:sz w:val="22"/>
          <w:szCs w:val="22"/>
        </w:rPr>
        <w:t>, al medio de impugnación que nos ocupa, con base en el sistema aprobado por el Pleno de este Organismo Garante y lo turnó al Comisionado Ponente Luis Gustavo Parra Noriega, para los efectos del artículo 185, fracción I de la Ley de Transparencia y Acceso a la Información Pública del Estado de México y Municipios.</w:t>
      </w:r>
    </w:p>
    <w:p w14:paraId="38C4E14A" w14:textId="77777777" w:rsidR="00996717" w:rsidRPr="00207F77" w:rsidRDefault="00996717" w:rsidP="00EB0182">
      <w:pPr>
        <w:spacing w:line="360" w:lineRule="auto"/>
        <w:contextualSpacing/>
        <w:jc w:val="both"/>
        <w:rPr>
          <w:rFonts w:ascii="Palatino Linotype" w:eastAsia="Batang" w:hAnsi="Palatino Linotype" w:cs="Tahoma"/>
          <w:b/>
          <w:bCs/>
          <w:color w:val="000000" w:themeColor="text1"/>
          <w:sz w:val="22"/>
          <w:szCs w:val="22"/>
        </w:rPr>
      </w:pPr>
    </w:p>
    <w:p w14:paraId="74039C09" w14:textId="77777777" w:rsidR="00996717" w:rsidRDefault="00996717" w:rsidP="00EB0182">
      <w:pPr>
        <w:spacing w:line="360" w:lineRule="auto"/>
        <w:contextualSpacing/>
        <w:jc w:val="both"/>
        <w:rPr>
          <w:rFonts w:ascii="Palatino Linotype" w:hAnsi="Palatino Linotype" w:cs="Tahoma"/>
          <w:bCs/>
          <w:iCs/>
          <w:color w:val="000000" w:themeColor="text1"/>
          <w:sz w:val="22"/>
          <w:szCs w:val="22"/>
        </w:rPr>
      </w:pPr>
      <w:r w:rsidRPr="00207F77">
        <w:rPr>
          <w:rFonts w:ascii="Palatino Linotype" w:eastAsia="Batang" w:hAnsi="Palatino Linotype" w:cs="Tahoma"/>
          <w:b/>
          <w:bCs/>
          <w:color w:val="000000" w:themeColor="text1"/>
          <w:sz w:val="22"/>
          <w:szCs w:val="22"/>
        </w:rPr>
        <w:t xml:space="preserve">b) Admisión del </w:t>
      </w:r>
      <w:r w:rsidRPr="00207F77">
        <w:rPr>
          <w:rFonts w:ascii="Palatino Linotype" w:hAnsi="Palatino Linotype" w:cs="Tahoma"/>
          <w:b/>
          <w:color w:val="000000" w:themeColor="text1"/>
          <w:sz w:val="22"/>
          <w:szCs w:val="22"/>
        </w:rPr>
        <w:t>Recurso de Revisión</w:t>
      </w:r>
      <w:r w:rsidRPr="00207F77">
        <w:rPr>
          <w:rFonts w:ascii="Palatino Linotype" w:eastAsia="Batang" w:hAnsi="Palatino Linotype" w:cs="Tahoma"/>
          <w:b/>
          <w:bCs/>
          <w:color w:val="000000" w:themeColor="text1"/>
          <w:sz w:val="22"/>
          <w:szCs w:val="22"/>
          <w:lang w:val="es-ES_tradnl"/>
        </w:rPr>
        <w:t xml:space="preserve">. </w:t>
      </w:r>
      <w:r w:rsidRPr="00207F77">
        <w:rPr>
          <w:rFonts w:ascii="Palatino Linotype" w:eastAsia="Batang" w:hAnsi="Palatino Linotype" w:cs="Tahoma"/>
          <w:bCs/>
          <w:color w:val="000000" w:themeColor="text1"/>
          <w:sz w:val="22"/>
          <w:szCs w:val="22"/>
        </w:rPr>
        <w:t xml:space="preserve">El </w:t>
      </w:r>
      <w:r w:rsidR="00291279">
        <w:rPr>
          <w:rFonts w:ascii="Palatino Linotype" w:hAnsi="Palatino Linotype" w:cs="Tahoma"/>
          <w:bCs/>
          <w:iCs/>
          <w:color w:val="000000" w:themeColor="text1"/>
          <w:sz w:val="22"/>
          <w:szCs w:val="22"/>
        </w:rPr>
        <w:t xml:space="preserve">diez de junio </w:t>
      </w:r>
      <w:r w:rsidRPr="00207F77">
        <w:rPr>
          <w:rFonts w:ascii="Palatino Linotype" w:hAnsi="Palatino Linotype" w:cs="Tahoma"/>
          <w:bCs/>
          <w:iCs/>
          <w:color w:val="000000" w:themeColor="text1"/>
          <w:sz w:val="22"/>
          <w:szCs w:val="22"/>
        </w:rPr>
        <w:t>de dos mil veinticinco</w:t>
      </w:r>
      <w:r w:rsidRPr="00207F77">
        <w:rPr>
          <w:rFonts w:ascii="Palatino Linotype" w:eastAsia="Batang" w:hAnsi="Palatino Linotype" w:cs="Tahoma"/>
          <w:bCs/>
          <w:color w:val="000000" w:themeColor="text1"/>
          <w:sz w:val="22"/>
          <w:szCs w:val="22"/>
          <w:lang w:val="es-ES_tradnl"/>
        </w:rPr>
        <w:t>, se acordó la admisión del Recurso de Revisión interpuesto por la persona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bookmarkStart w:id="9" w:name="_Toc201178849"/>
      <w:bookmarkStart w:id="10" w:name="_Toc201179244"/>
      <w:bookmarkStart w:id="11" w:name="_Toc190162617"/>
    </w:p>
    <w:p w14:paraId="49860266" w14:textId="77777777" w:rsidR="00996717" w:rsidRDefault="00996717" w:rsidP="00EB0182">
      <w:pPr>
        <w:spacing w:line="360" w:lineRule="auto"/>
        <w:contextualSpacing/>
        <w:jc w:val="both"/>
        <w:rPr>
          <w:rFonts w:ascii="Palatino Linotype" w:hAnsi="Palatino Linotype" w:cs="Tahoma"/>
          <w:bCs/>
          <w:iCs/>
          <w:color w:val="000000" w:themeColor="text1"/>
          <w:sz w:val="22"/>
          <w:szCs w:val="22"/>
        </w:rPr>
      </w:pPr>
    </w:p>
    <w:p w14:paraId="3516EA15" w14:textId="77777777" w:rsidR="00291279" w:rsidRDefault="00996717" w:rsidP="00EB0182">
      <w:pPr>
        <w:spacing w:line="360" w:lineRule="auto"/>
        <w:contextualSpacing/>
        <w:jc w:val="both"/>
        <w:rPr>
          <w:rFonts w:ascii="Palatino Linotype" w:hAnsi="Palatino Linotype" w:cs="Tahoma"/>
          <w:sz w:val="22"/>
          <w:szCs w:val="22"/>
        </w:rPr>
      </w:pPr>
      <w:bookmarkStart w:id="12" w:name="_Toc205395233"/>
      <w:bookmarkStart w:id="13" w:name="_Toc206081749"/>
      <w:bookmarkStart w:id="14" w:name="_Toc206084663"/>
      <w:r w:rsidRPr="00D86ECA">
        <w:rPr>
          <w:rStyle w:val="Ttulo2Car"/>
          <w:rFonts w:ascii="Palatino Linotype" w:hAnsi="Palatino Linotype"/>
          <w:b/>
          <w:bCs/>
          <w:color w:val="auto"/>
          <w:sz w:val="22"/>
          <w:szCs w:val="22"/>
        </w:rPr>
        <w:t>c)</w:t>
      </w:r>
      <w:bookmarkEnd w:id="9"/>
      <w:bookmarkEnd w:id="10"/>
      <w:bookmarkEnd w:id="12"/>
      <w:bookmarkEnd w:id="13"/>
      <w:bookmarkEnd w:id="14"/>
      <w:r w:rsidRPr="00D86ECA">
        <w:rPr>
          <w:rStyle w:val="Ttulo2Car"/>
          <w:rFonts w:ascii="Palatino Linotype" w:hAnsi="Palatino Linotype"/>
          <w:color w:val="auto"/>
          <w:sz w:val="22"/>
          <w:szCs w:val="22"/>
        </w:rPr>
        <w:t xml:space="preserve"> </w:t>
      </w:r>
      <w:bookmarkEnd w:id="11"/>
      <w:r w:rsidRPr="00D86ECA">
        <w:rPr>
          <w:rFonts w:ascii="Palatino Linotype" w:eastAsia="Palatino Linotype" w:hAnsi="Palatino Linotype" w:cs="Palatino Linotype"/>
          <w:b/>
          <w:sz w:val="22"/>
          <w:szCs w:val="22"/>
        </w:rPr>
        <w:t xml:space="preserve">Informe Justificado. </w:t>
      </w:r>
      <w:r w:rsidRPr="00D86ECA">
        <w:rPr>
          <w:rFonts w:ascii="Palatino Linotype" w:eastAsia="Palatino Linotype" w:hAnsi="Palatino Linotype" w:cs="Palatino Linotype"/>
          <w:bCs/>
          <w:sz w:val="22"/>
          <w:szCs w:val="22"/>
        </w:rPr>
        <w:t xml:space="preserve">Con fecha </w:t>
      </w:r>
      <w:r w:rsidR="00291279">
        <w:rPr>
          <w:rFonts w:ascii="Palatino Linotype" w:eastAsia="Palatino Linotype" w:hAnsi="Palatino Linotype" w:cs="Palatino Linotype"/>
          <w:bCs/>
          <w:sz w:val="22"/>
          <w:szCs w:val="22"/>
        </w:rPr>
        <w:t>dieciocho de junio</w:t>
      </w:r>
      <w:r>
        <w:rPr>
          <w:rFonts w:ascii="Palatino Linotype" w:eastAsia="Palatino Linotype" w:hAnsi="Palatino Linotype" w:cs="Palatino Linotype"/>
          <w:bCs/>
          <w:sz w:val="22"/>
          <w:szCs w:val="22"/>
        </w:rPr>
        <w:t xml:space="preserve"> </w:t>
      </w:r>
      <w:r w:rsidRPr="00D86ECA">
        <w:rPr>
          <w:rFonts w:ascii="Palatino Linotype" w:eastAsia="Palatino Linotype" w:hAnsi="Palatino Linotype" w:cs="Palatino Linotype"/>
          <w:bCs/>
          <w:sz w:val="22"/>
          <w:szCs w:val="22"/>
        </w:rPr>
        <w:t>de dos mil veinticinco, se recibió en este Instituto, a través del SAIMEX, el Informe Justificado, por parte del Sujeto Obligado, a través de</w:t>
      </w:r>
      <w:r w:rsidR="00291279">
        <w:rPr>
          <w:rFonts w:ascii="Palatino Linotype" w:hAnsi="Palatino Linotype" w:cs="Tahoma"/>
          <w:bCs/>
          <w:iCs/>
          <w:color w:val="000000" w:themeColor="text1"/>
          <w:sz w:val="22"/>
          <w:szCs w:val="22"/>
        </w:rPr>
        <w:t>l o</w:t>
      </w:r>
      <w:r w:rsidRPr="00D86ECA">
        <w:rPr>
          <w:rFonts w:ascii="Palatino Linotype" w:hAnsi="Palatino Linotype" w:cs="Tahoma"/>
          <w:sz w:val="22"/>
          <w:szCs w:val="22"/>
        </w:rPr>
        <w:t xml:space="preserve">ficio número </w:t>
      </w:r>
      <w:r w:rsidR="00291279">
        <w:rPr>
          <w:rFonts w:ascii="Palatino Linotype" w:hAnsi="Palatino Linotype" w:cs="Tahoma"/>
          <w:sz w:val="22"/>
          <w:szCs w:val="22"/>
        </w:rPr>
        <w:t>TRANSCHICON/000171</w:t>
      </w:r>
      <w:r>
        <w:rPr>
          <w:rFonts w:ascii="Palatino Linotype" w:hAnsi="Palatino Linotype" w:cs="Tahoma"/>
          <w:sz w:val="22"/>
          <w:szCs w:val="22"/>
        </w:rPr>
        <w:t>/</w:t>
      </w:r>
      <w:r w:rsidRPr="00D86ECA">
        <w:rPr>
          <w:rFonts w:ascii="Palatino Linotype" w:hAnsi="Palatino Linotype" w:cs="Tahoma"/>
          <w:sz w:val="22"/>
          <w:szCs w:val="22"/>
        </w:rPr>
        <w:t xml:space="preserve">2025, del </w:t>
      </w:r>
      <w:r w:rsidR="00291279">
        <w:rPr>
          <w:rFonts w:ascii="Palatino Linotype" w:hAnsi="Palatino Linotype" w:cs="Tahoma"/>
          <w:sz w:val="22"/>
          <w:szCs w:val="22"/>
        </w:rPr>
        <w:t xml:space="preserve">diez de junio </w:t>
      </w:r>
      <w:r w:rsidRPr="00D86ECA">
        <w:rPr>
          <w:rFonts w:ascii="Palatino Linotype" w:hAnsi="Palatino Linotype" w:cs="Tahoma"/>
          <w:sz w:val="22"/>
          <w:szCs w:val="22"/>
        </w:rPr>
        <w:t xml:space="preserve">de dos mil veinticinco, suscrito por </w:t>
      </w:r>
      <w:r>
        <w:rPr>
          <w:rFonts w:ascii="Palatino Linotype" w:hAnsi="Palatino Linotype" w:cs="Tahoma"/>
          <w:sz w:val="22"/>
          <w:szCs w:val="22"/>
        </w:rPr>
        <w:t xml:space="preserve">la </w:t>
      </w:r>
      <w:r w:rsidRPr="00D86ECA">
        <w:rPr>
          <w:rFonts w:ascii="Palatino Linotype" w:hAnsi="Palatino Linotype" w:cs="Tahoma"/>
          <w:sz w:val="22"/>
          <w:szCs w:val="22"/>
        </w:rPr>
        <w:t>Titular de la Unidad de Transparencia,</w:t>
      </w:r>
      <w:r>
        <w:rPr>
          <w:rFonts w:ascii="Palatino Linotype" w:hAnsi="Palatino Linotype" w:cs="Tahoma"/>
          <w:sz w:val="22"/>
          <w:szCs w:val="22"/>
        </w:rPr>
        <w:t xml:space="preserve"> dirigido a</w:t>
      </w:r>
      <w:r w:rsidR="00291279">
        <w:rPr>
          <w:rFonts w:ascii="Palatino Linotype" w:hAnsi="Palatino Linotype" w:cs="Tahoma"/>
          <w:sz w:val="22"/>
          <w:szCs w:val="22"/>
        </w:rPr>
        <w:t xml:space="preserve"> </w:t>
      </w:r>
      <w:r>
        <w:rPr>
          <w:rFonts w:ascii="Palatino Linotype" w:hAnsi="Palatino Linotype" w:cs="Tahoma"/>
          <w:sz w:val="22"/>
          <w:szCs w:val="22"/>
        </w:rPr>
        <w:t>l</w:t>
      </w:r>
      <w:r w:rsidR="00291279">
        <w:rPr>
          <w:rFonts w:ascii="Palatino Linotype" w:hAnsi="Palatino Linotype" w:cs="Tahoma"/>
          <w:sz w:val="22"/>
          <w:szCs w:val="22"/>
        </w:rPr>
        <w:t>a Titular de la Unidad de Recursos Humanos</w:t>
      </w:r>
      <w:r>
        <w:rPr>
          <w:rFonts w:ascii="Palatino Linotype" w:hAnsi="Palatino Linotype" w:cs="Tahoma"/>
          <w:sz w:val="22"/>
          <w:szCs w:val="22"/>
        </w:rPr>
        <w:t>,</w:t>
      </w:r>
      <w:r w:rsidRPr="00D86ECA">
        <w:rPr>
          <w:rFonts w:ascii="Palatino Linotype" w:hAnsi="Palatino Linotype" w:cs="Tahoma"/>
          <w:sz w:val="22"/>
          <w:szCs w:val="22"/>
        </w:rPr>
        <w:t xml:space="preserve"> por medio del cual </w:t>
      </w:r>
      <w:r w:rsidR="00291279">
        <w:rPr>
          <w:rFonts w:ascii="Palatino Linotype" w:hAnsi="Palatino Linotype" w:cs="Tahoma"/>
          <w:sz w:val="22"/>
          <w:szCs w:val="22"/>
        </w:rPr>
        <w:t>esencialmente le solicita que atienda la solicitud de información conforme a sus facultades y funciones.</w:t>
      </w:r>
    </w:p>
    <w:p w14:paraId="11391E0B" w14:textId="77777777" w:rsidR="004C2FC7" w:rsidRDefault="004C2FC7" w:rsidP="00EB0182">
      <w:pPr>
        <w:spacing w:line="360" w:lineRule="auto"/>
        <w:contextualSpacing/>
        <w:jc w:val="both"/>
        <w:rPr>
          <w:rFonts w:ascii="Palatino Linotype" w:hAnsi="Palatino Linotype" w:cs="Tahoma"/>
          <w:bCs/>
          <w:iCs/>
          <w:color w:val="000000" w:themeColor="text1"/>
          <w:sz w:val="22"/>
          <w:szCs w:val="22"/>
        </w:rPr>
      </w:pPr>
    </w:p>
    <w:p w14:paraId="4B1EF81A" w14:textId="77777777" w:rsidR="00996717" w:rsidRPr="00291279" w:rsidRDefault="00996717" w:rsidP="00EB0182">
      <w:pPr>
        <w:spacing w:line="360" w:lineRule="auto"/>
        <w:contextualSpacing/>
        <w:jc w:val="both"/>
        <w:rPr>
          <w:rFonts w:ascii="Palatino Linotype" w:hAnsi="Palatino Linotype" w:cs="Tahoma"/>
          <w:bCs/>
          <w:iCs/>
          <w:color w:val="000000" w:themeColor="text1"/>
          <w:sz w:val="22"/>
          <w:szCs w:val="22"/>
        </w:rPr>
      </w:pPr>
      <w:r w:rsidRPr="00D86ECA">
        <w:rPr>
          <w:rFonts w:ascii="Palatino Linotype" w:eastAsia="Palatino Linotype" w:hAnsi="Palatino Linotype" w:cs="Palatino Linotype"/>
          <w:b/>
          <w:sz w:val="22"/>
          <w:szCs w:val="22"/>
        </w:rPr>
        <w:t xml:space="preserve">d) </w:t>
      </w:r>
      <w:r w:rsidRPr="00D86ECA">
        <w:rPr>
          <w:rFonts w:ascii="Palatino Linotype" w:hAnsi="Palatino Linotype" w:cs="Tahoma"/>
          <w:b/>
          <w:bCs/>
          <w:sz w:val="22"/>
          <w:szCs w:val="22"/>
        </w:rPr>
        <w:t xml:space="preserve">Vista del informe justificado. </w:t>
      </w:r>
      <w:r w:rsidRPr="00D86ECA">
        <w:rPr>
          <w:rFonts w:ascii="Palatino Linotype" w:hAnsi="Palatino Linotype" w:cs="Tahoma"/>
          <w:sz w:val="22"/>
          <w:szCs w:val="22"/>
        </w:rPr>
        <w:t xml:space="preserve">El </w:t>
      </w:r>
      <w:r w:rsidR="008873E3">
        <w:rPr>
          <w:rFonts w:ascii="Palatino Linotype" w:hAnsi="Palatino Linotype" w:cs="Tahoma"/>
          <w:sz w:val="22"/>
          <w:szCs w:val="22"/>
        </w:rPr>
        <w:t>dieciséis de julio</w:t>
      </w:r>
      <w:r>
        <w:rPr>
          <w:rFonts w:ascii="Palatino Linotype" w:hAnsi="Palatino Linotype" w:cs="Tahoma"/>
          <w:sz w:val="22"/>
          <w:szCs w:val="22"/>
        </w:rPr>
        <w:t xml:space="preserve"> </w:t>
      </w:r>
      <w:r w:rsidRPr="00D86ECA">
        <w:rPr>
          <w:rFonts w:ascii="Palatino Linotype" w:hAnsi="Palatino Linotype" w:cs="Tahoma"/>
          <w:sz w:val="22"/>
          <w:szCs w:val="22"/>
        </w:rPr>
        <w:t>de dos mil veintic</w:t>
      </w:r>
      <w:r>
        <w:rPr>
          <w:rFonts w:ascii="Palatino Linotype" w:hAnsi="Palatino Linotype" w:cs="Tahoma"/>
          <w:sz w:val="22"/>
          <w:szCs w:val="22"/>
        </w:rPr>
        <w:t>inco</w:t>
      </w:r>
      <w:r w:rsidRPr="00D86ECA">
        <w:rPr>
          <w:rFonts w:ascii="Palatino Linotype" w:hAnsi="Palatino Linotype" w:cs="Tahoma"/>
          <w:sz w:val="22"/>
          <w:szCs w:val="22"/>
        </w:rPr>
        <w:t xml:space="preserve">, se dictó acuerdo mediante el cual </w:t>
      </w:r>
      <w:r w:rsidRPr="00D86ECA">
        <w:rPr>
          <w:rFonts w:ascii="Palatino Linotype" w:hAnsi="Palatino Linotype" w:cs="Tahoma"/>
          <w:bCs/>
          <w:sz w:val="22"/>
          <w:szCs w:val="22"/>
        </w:rPr>
        <w:t>se pu</w:t>
      </w:r>
      <w:r w:rsidR="008873E3">
        <w:rPr>
          <w:rFonts w:ascii="Palatino Linotype" w:hAnsi="Palatino Linotype" w:cs="Tahoma"/>
          <w:bCs/>
          <w:sz w:val="22"/>
          <w:szCs w:val="22"/>
        </w:rPr>
        <w:t>so a la vista del Particular el Informe Justificado</w:t>
      </w:r>
      <w:r w:rsidR="008873E3">
        <w:rPr>
          <w:rFonts w:ascii="Palatino Linotype" w:hAnsi="Palatino Linotype" w:cs="Tahoma"/>
          <w:sz w:val="22"/>
          <w:szCs w:val="22"/>
        </w:rPr>
        <w:t xml:space="preserve"> entregado por el </w:t>
      </w:r>
      <w:r w:rsidR="008873E3">
        <w:rPr>
          <w:rFonts w:ascii="Palatino Linotype" w:hAnsi="Palatino Linotype" w:cs="Tahoma"/>
          <w:sz w:val="22"/>
          <w:szCs w:val="22"/>
        </w:rPr>
        <w:lastRenderedPageBreak/>
        <w:t>Sujeto Obligado, el cual fue notificado, a través del SAIMEX e</w:t>
      </w:r>
      <w:r w:rsidRPr="00D86ECA">
        <w:rPr>
          <w:rFonts w:ascii="Palatino Linotype" w:hAnsi="Palatino Linotype" w:cs="Tahoma"/>
          <w:sz w:val="22"/>
          <w:szCs w:val="22"/>
        </w:rPr>
        <w:t xml:space="preserve">l mismo día. </w:t>
      </w:r>
      <w:r w:rsidR="008873E3">
        <w:rPr>
          <w:rFonts w:ascii="Palatino Linotype" w:hAnsi="Palatino Linotype" w:cs="Tahoma"/>
          <w:b/>
          <w:bCs/>
          <w:color w:val="000000"/>
          <w:sz w:val="22"/>
          <w:szCs w:val="22"/>
        </w:rPr>
        <w:t>Cabe señalar que el</w:t>
      </w:r>
      <w:r w:rsidRPr="00D86ECA">
        <w:rPr>
          <w:rFonts w:ascii="Palatino Linotype" w:hAnsi="Palatino Linotype" w:cs="Tahoma"/>
          <w:b/>
          <w:bCs/>
          <w:color w:val="000000"/>
          <w:sz w:val="22"/>
          <w:szCs w:val="22"/>
        </w:rPr>
        <w:t xml:space="preserve"> </w:t>
      </w:r>
      <w:r w:rsidR="008873E3">
        <w:rPr>
          <w:rFonts w:ascii="Palatino Linotype" w:hAnsi="Palatino Linotype" w:cs="Tahoma"/>
          <w:b/>
          <w:bCs/>
          <w:color w:val="000000"/>
          <w:sz w:val="22"/>
          <w:szCs w:val="22"/>
        </w:rPr>
        <w:t>Recurrente fue omiso</w:t>
      </w:r>
      <w:r w:rsidRPr="00D86ECA">
        <w:rPr>
          <w:rFonts w:ascii="Palatino Linotype" w:hAnsi="Palatino Linotype" w:cs="Tahoma"/>
          <w:b/>
          <w:bCs/>
          <w:color w:val="000000"/>
          <w:sz w:val="22"/>
          <w:szCs w:val="22"/>
        </w:rPr>
        <w:t xml:space="preserve"> en emitir manifestaciones.</w:t>
      </w:r>
    </w:p>
    <w:p w14:paraId="7E20DA6E" w14:textId="77777777" w:rsidR="00996717" w:rsidRDefault="00996717" w:rsidP="00EB0182">
      <w:pPr>
        <w:spacing w:line="360" w:lineRule="auto"/>
        <w:contextualSpacing/>
        <w:jc w:val="both"/>
        <w:rPr>
          <w:rFonts w:ascii="Palatino Linotype" w:hAnsi="Palatino Linotype" w:cs="Tahoma"/>
          <w:b/>
          <w:bCs/>
          <w:color w:val="000000"/>
          <w:sz w:val="22"/>
          <w:szCs w:val="22"/>
        </w:rPr>
      </w:pPr>
    </w:p>
    <w:p w14:paraId="4D6897C2" w14:textId="77777777" w:rsidR="00996717" w:rsidRPr="0099698A" w:rsidRDefault="00996717" w:rsidP="00EB0182">
      <w:pPr>
        <w:spacing w:line="360" w:lineRule="auto"/>
        <w:contextualSpacing/>
        <w:jc w:val="both"/>
        <w:rPr>
          <w:rFonts w:ascii="Palatino Linotype" w:hAnsi="Palatino Linotype" w:cs="Tahoma"/>
          <w:b/>
          <w:bCs/>
          <w:sz w:val="22"/>
          <w:szCs w:val="22"/>
        </w:rPr>
      </w:pPr>
      <w:r>
        <w:rPr>
          <w:rFonts w:ascii="Palatino Linotype" w:hAnsi="Palatino Linotype" w:cs="Tahoma"/>
          <w:b/>
          <w:bCs/>
          <w:sz w:val="22"/>
          <w:szCs w:val="22"/>
        </w:rPr>
        <w:t>e</w:t>
      </w:r>
      <w:r w:rsidRPr="00910A46">
        <w:rPr>
          <w:rFonts w:ascii="Palatino Linotype" w:hAnsi="Palatino Linotype" w:cs="Tahoma"/>
          <w:b/>
          <w:bCs/>
          <w:sz w:val="22"/>
          <w:szCs w:val="22"/>
        </w:rPr>
        <w:t xml:space="preserve">) Ampliación de plazo para resolver. </w:t>
      </w:r>
      <w:r w:rsidRPr="00910A46">
        <w:rPr>
          <w:rFonts w:ascii="Palatino Linotype" w:hAnsi="Palatino Linotype" w:cs="Tahoma"/>
          <w:sz w:val="22"/>
          <w:szCs w:val="22"/>
        </w:rPr>
        <w:t xml:space="preserve">El </w:t>
      </w:r>
      <w:r w:rsidR="00EB7404">
        <w:rPr>
          <w:rFonts w:ascii="Palatino Linotype" w:hAnsi="Palatino Linotype" w:cs="Tahoma"/>
          <w:sz w:val="22"/>
          <w:szCs w:val="22"/>
        </w:rPr>
        <w:t>seis</w:t>
      </w:r>
      <w:r w:rsidR="008873E3">
        <w:rPr>
          <w:rFonts w:ascii="Palatino Linotype" w:hAnsi="Palatino Linotype" w:cs="Tahoma"/>
          <w:sz w:val="22"/>
          <w:szCs w:val="22"/>
        </w:rPr>
        <w:t xml:space="preserve"> de agosto</w:t>
      </w:r>
      <w:r w:rsidRPr="00910A46">
        <w:rPr>
          <w:rFonts w:ascii="Palatino Linotype" w:hAnsi="Palatino Linotype" w:cs="Tahoma"/>
          <w:sz w:val="22"/>
          <w:szCs w:val="22"/>
        </w:rPr>
        <w:t xml:space="preserve"> de dos mil veinticinco,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 el mismo día.</w:t>
      </w:r>
    </w:p>
    <w:p w14:paraId="4092D999" w14:textId="77777777" w:rsidR="00996717" w:rsidRPr="00207F77" w:rsidRDefault="00996717" w:rsidP="00EB0182">
      <w:pPr>
        <w:spacing w:line="360" w:lineRule="auto"/>
        <w:contextualSpacing/>
        <w:jc w:val="both"/>
        <w:rPr>
          <w:rFonts w:ascii="Palatino Linotype" w:hAnsi="Palatino Linotype" w:cs="Tahoma"/>
          <w:b/>
          <w:sz w:val="18"/>
          <w:szCs w:val="22"/>
          <w:lang w:val="es-ES_tradnl"/>
        </w:rPr>
      </w:pPr>
    </w:p>
    <w:p w14:paraId="5CB2A08A" w14:textId="554AF5D6" w:rsidR="00996717" w:rsidRPr="00207F77" w:rsidRDefault="00996717" w:rsidP="00EB0182">
      <w:pPr>
        <w:spacing w:line="360" w:lineRule="auto"/>
        <w:contextualSpacing/>
        <w:jc w:val="both"/>
        <w:rPr>
          <w:rFonts w:ascii="Palatino Linotype" w:hAnsi="Palatino Linotype"/>
          <w:b/>
          <w:sz w:val="22"/>
          <w:szCs w:val="22"/>
        </w:rPr>
      </w:pPr>
      <w:r>
        <w:rPr>
          <w:rFonts w:ascii="Palatino Linotype" w:hAnsi="Palatino Linotype"/>
          <w:b/>
          <w:sz w:val="22"/>
          <w:szCs w:val="22"/>
        </w:rPr>
        <w:t>f</w:t>
      </w:r>
      <w:r w:rsidRPr="00207F77">
        <w:rPr>
          <w:rFonts w:ascii="Palatino Linotype" w:hAnsi="Palatino Linotype"/>
          <w:b/>
          <w:sz w:val="22"/>
          <w:szCs w:val="22"/>
        </w:rPr>
        <w:t xml:space="preserve">) Cierre de instrucción. </w:t>
      </w:r>
      <w:r w:rsidRPr="005B34D2">
        <w:rPr>
          <w:rFonts w:ascii="Palatino Linotype" w:hAnsi="Palatino Linotype"/>
          <w:sz w:val="22"/>
          <w:szCs w:val="22"/>
        </w:rPr>
        <w:t xml:space="preserve">El </w:t>
      </w:r>
      <w:r w:rsidR="00CF5A1A">
        <w:rPr>
          <w:rFonts w:ascii="Palatino Linotype" w:hAnsi="Palatino Linotype"/>
          <w:sz w:val="22"/>
          <w:szCs w:val="22"/>
        </w:rPr>
        <w:t xml:space="preserve">doce </w:t>
      </w:r>
      <w:r w:rsidR="00EB7404">
        <w:rPr>
          <w:rFonts w:ascii="Palatino Linotype" w:hAnsi="Palatino Linotype"/>
          <w:sz w:val="22"/>
          <w:szCs w:val="22"/>
        </w:rPr>
        <w:t>de agosto</w:t>
      </w:r>
      <w:r>
        <w:rPr>
          <w:rFonts w:ascii="Palatino Linotype" w:hAnsi="Palatino Linotype"/>
          <w:sz w:val="22"/>
          <w:szCs w:val="22"/>
        </w:rPr>
        <w:t xml:space="preserve"> </w:t>
      </w:r>
      <w:r w:rsidRPr="005B34D2">
        <w:rPr>
          <w:rFonts w:ascii="Palatino Linotype" w:hAnsi="Palatino Linotype"/>
          <w:sz w:val="22"/>
          <w:szCs w:val="22"/>
        </w:rPr>
        <w:t>de dos mil veinticinco,</w:t>
      </w:r>
      <w:r w:rsidRPr="00207F77">
        <w:rPr>
          <w:rFonts w:ascii="Palatino Linotype" w:hAnsi="Palatino Linotype"/>
          <w:sz w:val="22"/>
          <w:szCs w:val="22"/>
        </w:rPr>
        <w:t xml:space="preserve"> al no existir diligencias pendientes por desahogar, se emitió el acuerdo por medio del cual se declaró cerrada la instrucción y, se pasó el expediente a resolución, en términos de lo dispuesto en los artículos 185, fracciones VI y VIII, de la Ley de Transparencia y Acceso a la Información Pública del Estado de México y Municipios; acto que fue notificado a las partes el mismo día, a través del Sistema de Acceso a la Información Mexiquense (SAIMEX). </w:t>
      </w:r>
    </w:p>
    <w:p w14:paraId="4BC5C5CB" w14:textId="77777777" w:rsidR="00996717" w:rsidRPr="00207F77" w:rsidRDefault="00996717" w:rsidP="00EB0182">
      <w:pPr>
        <w:spacing w:line="360" w:lineRule="auto"/>
        <w:contextualSpacing/>
        <w:jc w:val="both"/>
        <w:rPr>
          <w:rFonts w:ascii="Palatino Linotype" w:hAnsi="Palatino Linotype" w:cs="Tahoma"/>
          <w:b/>
          <w:sz w:val="18"/>
          <w:szCs w:val="22"/>
        </w:rPr>
      </w:pPr>
    </w:p>
    <w:p w14:paraId="7D41D9A7" w14:textId="77777777" w:rsidR="00996717" w:rsidRPr="00207F77" w:rsidRDefault="00996717" w:rsidP="00EB0182">
      <w:pPr>
        <w:spacing w:line="360" w:lineRule="auto"/>
        <w:contextualSpacing/>
        <w:jc w:val="both"/>
        <w:rPr>
          <w:rFonts w:ascii="Palatino Linotype" w:hAnsi="Palatino Linotype" w:cs="Tahoma"/>
          <w:color w:val="000000"/>
          <w:sz w:val="22"/>
          <w:szCs w:val="22"/>
        </w:rPr>
      </w:pPr>
      <w:r w:rsidRPr="00207F77">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con los siguientes: </w:t>
      </w:r>
    </w:p>
    <w:p w14:paraId="6247E4DC" w14:textId="77777777" w:rsidR="00996717" w:rsidRPr="00207F77" w:rsidRDefault="00996717" w:rsidP="00EB0182">
      <w:pPr>
        <w:spacing w:line="360" w:lineRule="auto"/>
        <w:contextualSpacing/>
        <w:jc w:val="both"/>
        <w:rPr>
          <w:rFonts w:ascii="Palatino Linotype" w:hAnsi="Palatino Linotype" w:cs="Tahoma"/>
          <w:color w:val="000000"/>
          <w:sz w:val="22"/>
          <w:szCs w:val="22"/>
        </w:rPr>
      </w:pPr>
    </w:p>
    <w:p w14:paraId="7B23BC3C" w14:textId="77777777" w:rsidR="00996717" w:rsidRPr="0099698A" w:rsidRDefault="00996717" w:rsidP="00EB0182">
      <w:pPr>
        <w:pStyle w:val="Ttulo1"/>
        <w:spacing w:before="0" w:after="0" w:line="360" w:lineRule="auto"/>
        <w:contextualSpacing/>
        <w:jc w:val="center"/>
        <w:rPr>
          <w:rFonts w:ascii="Palatino Linotype" w:hAnsi="Palatino Linotype"/>
          <w:b/>
          <w:bCs/>
          <w:color w:val="auto"/>
          <w:sz w:val="22"/>
          <w:szCs w:val="22"/>
          <w:lang w:val="es-ES"/>
        </w:rPr>
      </w:pPr>
      <w:bookmarkStart w:id="15" w:name="_Toc194593857"/>
      <w:bookmarkStart w:id="16" w:name="_Toc206084664"/>
      <w:r w:rsidRPr="0099698A">
        <w:rPr>
          <w:rFonts w:ascii="Palatino Linotype" w:hAnsi="Palatino Linotype"/>
          <w:b/>
          <w:bCs/>
          <w:color w:val="auto"/>
          <w:sz w:val="22"/>
          <w:szCs w:val="22"/>
          <w:lang w:val="es-ES"/>
        </w:rPr>
        <w:t>C O N S I D E R A N D O S</w:t>
      </w:r>
      <w:bookmarkEnd w:id="15"/>
      <w:bookmarkEnd w:id="16"/>
    </w:p>
    <w:p w14:paraId="24F954B7" w14:textId="77777777" w:rsidR="00996717" w:rsidRPr="00207F77" w:rsidRDefault="00996717" w:rsidP="00EB0182">
      <w:pPr>
        <w:spacing w:line="360" w:lineRule="auto"/>
        <w:contextualSpacing/>
        <w:jc w:val="both"/>
        <w:rPr>
          <w:rFonts w:ascii="Palatino Linotype" w:hAnsi="Palatino Linotype" w:cs="Tahoma"/>
          <w:b/>
          <w:sz w:val="22"/>
          <w:lang w:val="es-ES"/>
        </w:rPr>
      </w:pPr>
    </w:p>
    <w:p w14:paraId="0C33C155" w14:textId="77777777" w:rsidR="00996717" w:rsidRPr="0099698A" w:rsidRDefault="00996717" w:rsidP="00EB0182">
      <w:pPr>
        <w:pStyle w:val="Ttulo2"/>
        <w:spacing w:before="0" w:after="0" w:line="360" w:lineRule="auto"/>
        <w:contextualSpacing/>
        <w:rPr>
          <w:rFonts w:ascii="Palatino Linotype" w:hAnsi="Palatino Linotype"/>
          <w:b/>
          <w:bCs/>
          <w:color w:val="auto"/>
          <w:sz w:val="22"/>
          <w:szCs w:val="22"/>
          <w:lang w:val="es-ES"/>
        </w:rPr>
      </w:pPr>
      <w:bookmarkStart w:id="17" w:name="_Toc194593858"/>
      <w:bookmarkStart w:id="18" w:name="_Toc206084665"/>
      <w:r w:rsidRPr="0099698A">
        <w:rPr>
          <w:rFonts w:ascii="Palatino Linotype" w:eastAsia="Calibri" w:hAnsi="Palatino Linotype"/>
          <w:b/>
          <w:bCs/>
          <w:color w:val="auto"/>
          <w:sz w:val="22"/>
          <w:szCs w:val="22"/>
          <w:lang w:val="es-ES" w:eastAsia="es-MX"/>
        </w:rPr>
        <w:t xml:space="preserve">PRIMERO. </w:t>
      </w:r>
      <w:r w:rsidRPr="0099698A">
        <w:rPr>
          <w:rFonts w:ascii="Palatino Linotype" w:hAnsi="Palatino Linotype"/>
          <w:b/>
          <w:bCs/>
          <w:color w:val="auto"/>
          <w:sz w:val="22"/>
          <w:szCs w:val="22"/>
          <w:lang w:val="es-ES"/>
        </w:rPr>
        <w:t>Competencia</w:t>
      </w:r>
      <w:bookmarkEnd w:id="17"/>
      <w:bookmarkEnd w:id="18"/>
    </w:p>
    <w:p w14:paraId="388C8CFB" w14:textId="77777777" w:rsidR="00996717" w:rsidRPr="00207F77" w:rsidRDefault="00996717" w:rsidP="00EB0182">
      <w:pPr>
        <w:autoSpaceDE w:val="0"/>
        <w:autoSpaceDN w:val="0"/>
        <w:adjustRightInd w:val="0"/>
        <w:spacing w:line="360" w:lineRule="auto"/>
        <w:contextualSpacing/>
        <w:jc w:val="both"/>
        <w:rPr>
          <w:rFonts w:ascii="Palatino Linotype" w:hAnsi="Palatino Linotype" w:cs="Tahoma"/>
          <w:b/>
          <w:sz w:val="22"/>
          <w:lang w:val="es-ES"/>
        </w:rPr>
      </w:pPr>
    </w:p>
    <w:p w14:paraId="03094E62" w14:textId="77777777" w:rsidR="00EB7404" w:rsidRPr="00B71E3E" w:rsidRDefault="00EB7404" w:rsidP="00EB0182">
      <w:pPr>
        <w:spacing w:line="360" w:lineRule="auto"/>
        <w:contextualSpacing/>
        <w:jc w:val="both"/>
        <w:rPr>
          <w:rFonts w:ascii="Palatino Linotype" w:hAnsi="Palatino Linotype" w:cs="Tahoma"/>
          <w:bCs/>
          <w:sz w:val="22"/>
          <w:szCs w:val="22"/>
        </w:rPr>
      </w:pPr>
      <w:r w:rsidRPr="00B71E3E">
        <w:rPr>
          <w:rFonts w:ascii="Palatino Linotype" w:hAnsi="Palatino Linotype" w:cs="Tahoma"/>
          <w:bCs/>
          <w:sz w:val="22"/>
          <w:szCs w:val="22"/>
        </w:rPr>
        <w:t xml:space="preserve">El Instituto de Transparencia, Acceso a la Información Pública y Protección de Datos Personales del Estado de México y Municipios, es competente para conocer y resolver el </w:t>
      </w:r>
      <w:r w:rsidRPr="00B71E3E">
        <w:rPr>
          <w:rFonts w:ascii="Palatino Linotype" w:hAnsi="Palatino Linotype" w:cs="Tahoma"/>
          <w:bCs/>
          <w:sz w:val="22"/>
          <w:szCs w:val="22"/>
        </w:rPr>
        <w:lastRenderedPageBreak/>
        <w:t xml:space="preserve">presente recurso de revisión interpuesto por la persona recurrente, conforme a lo dispuesto en los artículos 5°, párrafo trigésimo </w:t>
      </w:r>
      <w:r>
        <w:rPr>
          <w:rFonts w:ascii="Palatino Linotype" w:hAnsi="Palatino Linotype" w:cs="Tahoma"/>
          <w:bCs/>
          <w:sz w:val="22"/>
          <w:szCs w:val="22"/>
        </w:rPr>
        <w:t>noveno</w:t>
      </w:r>
      <w:r w:rsidRPr="00B71E3E">
        <w:rPr>
          <w:rFonts w:ascii="Palatino Linotype" w:hAnsi="Palatino Linotype" w:cs="Tahoma"/>
          <w:bCs/>
          <w:sz w:val="22"/>
          <w:szCs w:val="22"/>
        </w:rPr>
        <w:t xml:space="preserve">, </w:t>
      </w:r>
      <w:r>
        <w:rPr>
          <w:rFonts w:ascii="Palatino Linotype" w:hAnsi="Palatino Linotype" w:cs="Tahoma"/>
          <w:bCs/>
          <w:sz w:val="22"/>
          <w:szCs w:val="22"/>
        </w:rPr>
        <w:t>cuadragésimo</w:t>
      </w:r>
      <w:r w:rsidRPr="00B71E3E">
        <w:rPr>
          <w:rFonts w:ascii="Palatino Linotype" w:hAnsi="Palatino Linotype" w:cs="Tahoma"/>
          <w:bCs/>
          <w:sz w:val="22"/>
          <w:szCs w:val="22"/>
        </w:rPr>
        <w:t xml:space="preserve"> y </w:t>
      </w:r>
      <w:r>
        <w:rPr>
          <w:rFonts w:ascii="Palatino Linotype" w:hAnsi="Palatino Linotype" w:cs="Tahoma"/>
          <w:bCs/>
          <w:sz w:val="22"/>
          <w:szCs w:val="22"/>
        </w:rPr>
        <w:t>cuadragésimo primero</w:t>
      </w:r>
      <w:r w:rsidRPr="00B71E3E">
        <w:rPr>
          <w:rFonts w:ascii="Palatino Linotype" w:hAnsi="Palatino Linotype" w:cs="Tahoma"/>
          <w:bCs/>
          <w:sz w:val="22"/>
          <w:szCs w:val="22"/>
        </w:rPr>
        <w:t>, fracciones I, II, III, IV y V de la Constitución Política del Estado Libre y Soberano de México;</w:t>
      </w:r>
      <w:r>
        <w:rPr>
          <w:rFonts w:ascii="Palatino Linotype" w:hAnsi="Palatino Linotype" w:cs="Tahoma"/>
          <w:bCs/>
          <w:sz w:val="22"/>
          <w:szCs w:val="22"/>
        </w:rPr>
        <w:t xml:space="preserve"> </w:t>
      </w:r>
      <w:r w:rsidRPr="00B71E3E">
        <w:rPr>
          <w:rFonts w:ascii="Palatino Linotype" w:hAnsi="Palatino Linotype" w:cs="Tahoma"/>
          <w:bCs/>
          <w:sz w:val="22"/>
          <w:szCs w:val="22"/>
        </w:rPr>
        <w:t>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1710A6DF" w14:textId="77777777" w:rsidR="00996717" w:rsidRPr="00207F77" w:rsidRDefault="00996717" w:rsidP="00EB0182">
      <w:pPr>
        <w:spacing w:line="360" w:lineRule="auto"/>
        <w:contextualSpacing/>
        <w:jc w:val="both"/>
        <w:rPr>
          <w:rFonts w:ascii="Palatino Linotype" w:eastAsia="Palatino Linotype" w:hAnsi="Palatino Linotype" w:cs="Palatino Linotype"/>
          <w:color w:val="000000" w:themeColor="text1"/>
          <w:sz w:val="22"/>
          <w:szCs w:val="22"/>
          <w:lang w:eastAsia="es-MX"/>
        </w:rPr>
      </w:pPr>
    </w:p>
    <w:p w14:paraId="74DE855D" w14:textId="77777777" w:rsidR="00996717" w:rsidRPr="0099698A" w:rsidRDefault="00996717" w:rsidP="00EB0182">
      <w:pPr>
        <w:pStyle w:val="Ttulo2"/>
        <w:spacing w:before="0" w:after="0" w:line="360" w:lineRule="auto"/>
        <w:contextualSpacing/>
        <w:rPr>
          <w:rFonts w:ascii="Palatino Linotype" w:hAnsi="Palatino Linotype"/>
          <w:b/>
          <w:bCs/>
          <w:color w:val="auto"/>
          <w:sz w:val="22"/>
          <w:szCs w:val="22"/>
          <w:lang w:val="es-ES"/>
        </w:rPr>
      </w:pPr>
      <w:bookmarkStart w:id="19" w:name="_Toc194593859"/>
      <w:bookmarkStart w:id="20" w:name="_Toc206084666"/>
      <w:r w:rsidRPr="0099698A">
        <w:rPr>
          <w:rFonts w:ascii="Palatino Linotype" w:eastAsia="Calibri" w:hAnsi="Palatino Linotype"/>
          <w:b/>
          <w:bCs/>
          <w:color w:val="auto"/>
          <w:sz w:val="22"/>
          <w:szCs w:val="22"/>
          <w:lang w:val="es-ES" w:eastAsia="es-MX"/>
        </w:rPr>
        <w:t xml:space="preserve">SEGUNDO. </w:t>
      </w:r>
      <w:r w:rsidRPr="0099698A">
        <w:rPr>
          <w:rFonts w:ascii="Palatino Linotype" w:hAnsi="Palatino Linotype"/>
          <w:b/>
          <w:bCs/>
          <w:color w:val="auto"/>
          <w:sz w:val="22"/>
          <w:szCs w:val="22"/>
          <w:lang w:val="es-ES"/>
        </w:rPr>
        <w:t>Causales de improcedencia y Sobreseimiento</w:t>
      </w:r>
      <w:bookmarkEnd w:id="19"/>
      <w:bookmarkEnd w:id="20"/>
    </w:p>
    <w:p w14:paraId="17AF3527" w14:textId="77777777" w:rsidR="00996717" w:rsidRPr="00207F77" w:rsidRDefault="00996717" w:rsidP="00EB0182">
      <w:pPr>
        <w:autoSpaceDE w:val="0"/>
        <w:autoSpaceDN w:val="0"/>
        <w:adjustRightInd w:val="0"/>
        <w:spacing w:line="360" w:lineRule="auto"/>
        <w:contextualSpacing/>
        <w:jc w:val="both"/>
        <w:rPr>
          <w:rFonts w:ascii="Palatino Linotype" w:hAnsi="Palatino Linotype" w:cs="Tahoma"/>
          <w:sz w:val="22"/>
          <w:szCs w:val="22"/>
          <w:lang w:val="es-ES"/>
        </w:rPr>
      </w:pPr>
    </w:p>
    <w:p w14:paraId="3796D017" w14:textId="77777777" w:rsidR="00996717" w:rsidRPr="00207F77" w:rsidRDefault="00996717" w:rsidP="00EB0182">
      <w:pPr>
        <w:autoSpaceDE w:val="0"/>
        <w:autoSpaceDN w:val="0"/>
        <w:adjustRightInd w:val="0"/>
        <w:spacing w:line="360" w:lineRule="auto"/>
        <w:contextualSpacing/>
        <w:jc w:val="both"/>
        <w:rPr>
          <w:rFonts w:ascii="Palatino Linotype" w:hAnsi="Palatino Linotype" w:cs="Tahoma"/>
          <w:sz w:val="22"/>
          <w:szCs w:val="22"/>
          <w:lang w:val="es-ES"/>
        </w:rPr>
      </w:pPr>
      <w:r w:rsidRPr="00207F77">
        <w:rPr>
          <w:rFonts w:ascii="Palatino Linotype" w:hAnsi="Palatino Linotype" w:cs="Tahoma"/>
          <w:sz w:val="22"/>
          <w:szCs w:val="22"/>
          <w:lang w:val="es-ES"/>
        </w:rPr>
        <w:t xml:space="preserve">De las constancias que forma parte del Recurso de Revisión que se analiza, se advierte que previo al estudio del fondo de la </w:t>
      </w:r>
      <w:r w:rsidRPr="00207F77">
        <w:rPr>
          <w:rFonts w:ascii="Palatino Linotype" w:hAnsi="Palatino Linotype" w:cs="Tahoma"/>
          <w:i/>
          <w:sz w:val="22"/>
          <w:szCs w:val="22"/>
          <w:lang w:val="es-ES"/>
        </w:rPr>
        <w:t>litis</w:t>
      </w:r>
      <w:r w:rsidRPr="00207F77">
        <w:rPr>
          <w:rFonts w:ascii="Palatino Linotype" w:hAnsi="Palatino Linotype" w:cs="Tahoma"/>
          <w:sz w:val="22"/>
          <w:szCs w:val="22"/>
          <w:lang w:val="es-ES"/>
        </w:rPr>
        <w:t>, es necesario estudiar las causales de improcedencia y sobreseimiento que se adviertan, para determinar lo que en Derecho proceda.</w:t>
      </w:r>
    </w:p>
    <w:p w14:paraId="2FB9E1AA" w14:textId="77777777" w:rsidR="00996717" w:rsidRPr="00207F77" w:rsidRDefault="00996717" w:rsidP="00EB0182">
      <w:pPr>
        <w:autoSpaceDE w:val="0"/>
        <w:autoSpaceDN w:val="0"/>
        <w:adjustRightInd w:val="0"/>
        <w:spacing w:line="360" w:lineRule="auto"/>
        <w:contextualSpacing/>
        <w:jc w:val="both"/>
        <w:rPr>
          <w:rFonts w:ascii="Palatino Linotype" w:hAnsi="Palatino Linotype" w:cs="Tahoma"/>
          <w:sz w:val="22"/>
          <w:szCs w:val="22"/>
          <w:lang w:val="es-ES"/>
        </w:rPr>
      </w:pPr>
    </w:p>
    <w:p w14:paraId="09131266" w14:textId="77777777" w:rsidR="00996717" w:rsidRPr="00207F77" w:rsidRDefault="00996717" w:rsidP="00EB0182">
      <w:pPr>
        <w:spacing w:line="360" w:lineRule="auto"/>
        <w:contextualSpacing/>
        <w:jc w:val="both"/>
        <w:rPr>
          <w:rFonts w:ascii="Palatino Linotype" w:hAnsi="Palatino Linotype"/>
          <w:b/>
          <w:sz w:val="22"/>
          <w:szCs w:val="22"/>
          <w:lang w:val="es-ES"/>
        </w:rPr>
      </w:pPr>
      <w:r w:rsidRPr="00207F77">
        <w:rPr>
          <w:rFonts w:ascii="Palatino Linotype" w:hAnsi="Palatino Linotype"/>
          <w:b/>
          <w:sz w:val="22"/>
          <w:szCs w:val="22"/>
          <w:lang w:val="es-ES"/>
        </w:rPr>
        <w:t>Causales de improcedencia</w:t>
      </w:r>
    </w:p>
    <w:p w14:paraId="3BB58C27" w14:textId="77777777" w:rsidR="00996717" w:rsidRPr="00207F77" w:rsidRDefault="00996717" w:rsidP="00EB0182">
      <w:pPr>
        <w:spacing w:line="360" w:lineRule="auto"/>
        <w:contextualSpacing/>
        <w:jc w:val="both"/>
        <w:rPr>
          <w:rFonts w:ascii="Palatino Linotype" w:hAnsi="Palatino Linotype"/>
          <w:sz w:val="22"/>
          <w:szCs w:val="22"/>
        </w:rPr>
      </w:pPr>
    </w:p>
    <w:p w14:paraId="3ECE7761" w14:textId="77777777" w:rsidR="00996717" w:rsidRPr="00207F77" w:rsidRDefault="00996717" w:rsidP="00EB0182">
      <w:pPr>
        <w:spacing w:line="360" w:lineRule="auto"/>
        <w:contextualSpacing/>
        <w:jc w:val="both"/>
        <w:rPr>
          <w:rFonts w:ascii="Palatino Linotype" w:hAnsi="Palatino Linotype" w:cs="Tahoma"/>
          <w:sz w:val="22"/>
          <w:szCs w:val="22"/>
        </w:rPr>
      </w:pPr>
      <w:r w:rsidRPr="00207F77">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11C69B75" w14:textId="77777777" w:rsidR="00996717" w:rsidRPr="00207F77" w:rsidRDefault="00996717" w:rsidP="00EB0182">
      <w:pPr>
        <w:spacing w:line="360" w:lineRule="auto"/>
        <w:contextualSpacing/>
        <w:jc w:val="both"/>
        <w:rPr>
          <w:rFonts w:ascii="Palatino Linotype" w:hAnsi="Palatino Linotype" w:cs="Tahoma"/>
          <w:sz w:val="22"/>
          <w:szCs w:val="22"/>
        </w:rPr>
      </w:pPr>
    </w:p>
    <w:p w14:paraId="0B469B78" w14:textId="77777777" w:rsidR="00996717" w:rsidRPr="00207F77" w:rsidRDefault="00996717" w:rsidP="00EB0182">
      <w:pPr>
        <w:spacing w:line="360" w:lineRule="auto"/>
        <w:contextualSpacing/>
        <w:jc w:val="both"/>
        <w:rPr>
          <w:rFonts w:ascii="Palatino Linotype" w:hAnsi="Palatino Linotype" w:cs="Tahoma"/>
          <w:sz w:val="22"/>
          <w:szCs w:val="22"/>
        </w:rPr>
      </w:pPr>
      <w:r w:rsidRPr="00207F77">
        <w:rPr>
          <w:rFonts w:ascii="Palatino Linotype" w:hAnsi="Palatino Linotype" w:cs="Tahoma"/>
          <w:sz w:val="22"/>
          <w:szCs w:val="22"/>
        </w:rPr>
        <w:lastRenderedPageBreak/>
        <w:t>En el presente caso, </w:t>
      </w:r>
      <w:r w:rsidRPr="00207F77">
        <w:rPr>
          <w:rFonts w:ascii="Palatino Linotype" w:hAnsi="Palatino Linotype" w:cs="Tahoma"/>
          <w:b/>
          <w:bCs/>
          <w:sz w:val="22"/>
          <w:szCs w:val="22"/>
        </w:rPr>
        <w:t>no se actualiza ninguna de las causales de improcedencia</w:t>
      </w:r>
      <w:r w:rsidRPr="00207F77">
        <w:rPr>
          <w:rFonts w:ascii="Palatino Linotype" w:hAnsi="Palatino Linotype" w:cs="Tahoma"/>
          <w:sz w:val="22"/>
          <w:szCs w:val="22"/>
        </w:rPr>
        <w:t> establecidas en el ordenamiento jurídico previamente señalado, toda vez que: este Instituto no tiene conocimiento de que se encuentre en trámite algún medio de defensa presentado por la persona Recurrente ante otra instancia; no existió prevención alguna; la veracidad de la respuesta no formó parte del agravio; ni se realizó una consulta o ampliación a los alcances del requerimiento informativo.</w:t>
      </w:r>
    </w:p>
    <w:p w14:paraId="2EC6F468" w14:textId="77777777" w:rsidR="00996717" w:rsidRPr="00207F77" w:rsidRDefault="00996717" w:rsidP="00EB0182">
      <w:pPr>
        <w:spacing w:line="360" w:lineRule="auto"/>
        <w:contextualSpacing/>
        <w:jc w:val="both"/>
        <w:rPr>
          <w:rFonts w:ascii="Palatino Linotype" w:hAnsi="Palatino Linotype" w:cs="Tahoma"/>
          <w:sz w:val="22"/>
          <w:szCs w:val="22"/>
          <w:lang w:val="es-ES"/>
        </w:rPr>
      </w:pPr>
    </w:p>
    <w:p w14:paraId="219AFAE5" w14:textId="77777777" w:rsidR="00996717" w:rsidRPr="00207F77" w:rsidRDefault="00996717" w:rsidP="00EB0182">
      <w:pPr>
        <w:spacing w:line="360" w:lineRule="auto"/>
        <w:contextualSpacing/>
        <w:jc w:val="both"/>
        <w:rPr>
          <w:rFonts w:ascii="Palatino Linotype" w:hAnsi="Palatino Linotype" w:cs="Tahoma"/>
          <w:sz w:val="22"/>
          <w:szCs w:val="22"/>
          <w:lang w:val="es-ES"/>
        </w:rPr>
      </w:pPr>
      <w:r w:rsidRPr="00207F77">
        <w:rPr>
          <w:rFonts w:ascii="Palatino Linotype" w:hAnsi="Palatino Linotype" w:cs="Tahoma"/>
          <w:sz w:val="22"/>
          <w:szCs w:val="22"/>
          <w:lang w:val="es-ES"/>
        </w:rPr>
        <w:t xml:space="preserve">Además, de que el Medios de Impugnación fue presentado en tiempo, toda vez que ante la ausencia de la respuesta del Ente Recurrido, se constituyó la </w:t>
      </w:r>
      <w:r w:rsidRPr="00207F77">
        <w:rPr>
          <w:rFonts w:ascii="Palatino Linotype" w:hAnsi="Palatino Linotype" w:cs="Tahoma"/>
          <w:b/>
          <w:sz w:val="22"/>
          <w:szCs w:val="22"/>
          <w:lang w:val="es-ES"/>
        </w:rPr>
        <w:t>negativa ficta</w:t>
      </w:r>
      <w:r w:rsidRPr="00207F77">
        <w:rPr>
          <w:rFonts w:ascii="Palatino Linotype" w:hAnsi="Palatino Linotype" w:cs="Tahoma"/>
          <w:sz w:val="22"/>
          <w:szCs w:val="22"/>
          <w:lang w:val="es-ES"/>
        </w:rPr>
        <w:t xml:space="preserve">, que genera la posibilidad de los particulares de interponer un recurso de revisión ante tal omisión, </w:t>
      </w:r>
      <w:r w:rsidRPr="00207F77">
        <w:rPr>
          <w:rFonts w:ascii="Palatino Linotype" w:hAnsi="Palatino Linotype" w:cs="Tahoma"/>
          <w:sz w:val="22"/>
          <w:szCs w:val="22"/>
          <w:u w:val="single"/>
          <w:lang w:val="es-ES"/>
        </w:rPr>
        <w:t>en cualquier momento</w:t>
      </w:r>
      <w:r w:rsidRPr="00207F77">
        <w:rPr>
          <w:rFonts w:ascii="Palatino Linotype" w:hAnsi="Palatino Linotype" w:cs="Tahoma"/>
          <w:sz w:val="22"/>
          <w:szCs w:val="22"/>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5197F71C" w14:textId="77777777" w:rsidR="00996717" w:rsidRPr="00207F77" w:rsidRDefault="00996717" w:rsidP="00EB0182">
      <w:pPr>
        <w:spacing w:line="360" w:lineRule="auto"/>
        <w:contextualSpacing/>
        <w:jc w:val="both"/>
        <w:rPr>
          <w:rFonts w:ascii="Palatino Linotype" w:hAnsi="Palatino Linotype" w:cs="Tahoma"/>
          <w:sz w:val="22"/>
          <w:szCs w:val="22"/>
          <w:lang w:val="es-ES"/>
        </w:rPr>
      </w:pPr>
    </w:p>
    <w:p w14:paraId="4DEFD7CB" w14:textId="77777777" w:rsidR="00996717" w:rsidRPr="00207F77" w:rsidRDefault="00996717" w:rsidP="00EB0182">
      <w:pPr>
        <w:spacing w:line="360" w:lineRule="auto"/>
        <w:contextualSpacing/>
        <w:jc w:val="both"/>
        <w:rPr>
          <w:rFonts w:ascii="Palatino Linotype" w:hAnsi="Palatino Linotype" w:cs="Tahoma"/>
          <w:bCs/>
          <w:sz w:val="22"/>
          <w:szCs w:val="22"/>
          <w:lang w:val="es-ES"/>
        </w:rPr>
      </w:pPr>
      <w:r w:rsidRPr="00207F77">
        <w:rPr>
          <w:rFonts w:ascii="Palatino Linotype" w:hAnsi="Palatino Linotype" w:cs="Tahoma"/>
          <w:sz w:val="22"/>
          <w:szCs w:val="22"/>
          <w:lang w:val="es-ES"/>
        </w:rPr>
        <w:t>Conforme a lo anterior, se actualiza la causal de procedencia señalada en el artículo 179, fracción VII, de la Ley de la materia</w:t>
      </w:r>
      <w:r w:rsidRPr="00207F77">
        <w:rPr>
          <w:rFonts w:ascii="Palatino Linotype" w:hAnsi="Palatino Linotype" w:cs="Tahoma"/>
          <w:bCs/>
          <w:sz w:val="22"/>
          <w:szCs w:val="22"/>
          <w:lang w:val="es-ES"/>
        </w:rPr>
        <w:t>, toda vez que el Solicitante se inconformó con la falta de respuesta a su solicitud de acceso a información pública.</w:t>
      </w:r>
    </w:p>
    <w:p w14:paraId="053672CC" w14:textId="77777777" w:rsidR="00996717" w:rsidRDefault="00996717" w:rsidP="00EB0182">
      <w:pPr>
        <w:spacing w:line="360" w:lineRule="auto"/>
        <w:contextualSpacing/>
        <w:jc w:val="both"/>
        <w:rPr>
          <w:rFonts w:ascii="Palatino Linotype" w:hAnsi="Palatino Linotype" w:cs="Tahoma"/>
          <w:b/>
          <w:bCs/>
          <w:color w:val="0D0D0D" w:themeColor="text1" w:themeTint="F2"/>
          <w:sz w:val="22"/>
          <w:szCs w:val="22"/>
        </w:rPr>
      </w:pPr>
    </w:p>
    <w:p w14:paraId="14DEACBE" w14:textId="77777777" w:rsidR="00996717" w:rsidRPr="00207F77" w:rsidRDefault="00996717" w:rsidP="00EB0182">
      <w:pPr>
        <w:spacing w:line="360" w:lineRule="auto"/>
        <w:contextualSpacing/>
        <w:jc w:val="both"/>
        <w:rPr>
          <w:rFonts w:ascii="Palatino Linotype" w:hAnsi="Palatino Linotype" w:cs="Tahoma"/>
          <w:b/>
          <w:bCs/>
          <w:color w:val="0D0D0D" w:themeColor="text1" w:themeTint="F2"/>
          <w:sz w:val="22"/>
          <w:szCs w:val="22"/>
        </w:rPr>
      </w:pPr>
      <w:r w:rsidRPr="00207F77">
        <w:rPr>
          <w:rFonts w:ascii="Palatino Linotype" w:hAnsi="Palatino Linotype" w:cs="Tahoma"/>
          <w:b/>
          <w:bCs/>
          <w:color w:val="0D0D0D" w:themeColor="text1" w:themeTint="F2"/>
          <w:sz w:val="22"/>
          <w:szCs w:val="22"/>
        </w:rPr>
        <w:t>Causales de sobreseimiento</w:t>
      </w:r>
    </w:p>
    <w:p w14:paraId="3D95A414" w14:textId="77777777" w:rsidR="00996717" w:rsidRPr="00207F77" w:rsidRDefault="00996717" w:rsidP="00EB0182">
      <w:pPr>
        <w:spacing w:line="360" w:lineRule="auto"/>
        <w:contextualSpacing/>
        <w:jc w:val="both"/>
        <w:rPr>
          <w:rFonts w:ascii="Palatino Linotype" w:hAnsi="Palatino Linotype" w:cs="Tahoma"/>
          <w:bCs/>
          <w:color w:val="0D0D0D" w:themeColor="text1" w:themeTint="F2"/>
          <w:sz w:val="22"/>
          <w:szCs w:val="22"/>
        </w:rPr>
      </w:pPr>
    </w:p>
    <w:p w14:paraId="30C46FCE" w14:textId="77777777" w:rsidR="00996717" w:rsidRPr="00207F77" w:rsidRDefault="00996717" w:rsidP="00EB0182">
      <w:pPr>
        <w:spacing w:line="360" w:lineRule="auto"/>
        <w:contextualSpacing/>
        <w:jc w:val="both"/>
        <w:rPr>
          <w:rFonts w:ascii="Palatino Linotype" w:hAnsi="Palatino Linotype" w:cs="Tahoma"/>
          <w:bCs/>
          <w:color w:val="0D0D0D" w:themeColor="text1" w:themeTint="F2"/>
          <w:sz w:val="22"/>
          <w:szCs w:val="22"/>
        </w:rPr>
      </w:pPr>
      <w:r w:rsidRPr="00207F77">
        <w:rPr>
          <w:rFonts w:ascii="Palatino Linotype" w:hAnsi="Palatino Linotype" w:cs="Tahoma"/>
          <w:bCs/>
          <w:color w:val="0D0D0D" w:themeColor="text1" w:themeTint="F2"/>
          <w:sz w:val="22"/>
          <w:szCs w:val="22"/>
        </w:rPr>
        <w:t>Por ser de previo y especial pronunciamiento, este Instituto analiza si se actualiza alguna causal de sobreseimiento.</w:t>
      </w:r>
    </w:p>
    <w:p w14:paraId="7B01F1D2" w14:textId="77777777" w:rsidR="00996717" w:rsidRPr="00207F77" w:rsidRDefault="00996717" w:rsidP="00EB0182">
      <w:pPr>
        <w:spacing w:line="360" w:lineRule="auto"/>
        <w:contextualSpacing/>
        <w:jc w:val="both"/>
        <w:rPr>
          <w:rFonts w:ascii="Palatino Linotype" w:hAnsi="Palatino Linotype" w:cs="Tahoma"/>
          <w:bCs/>
          <w:color w:val="0D0D0D" w:themeColor="text1" w:themeTint="F2"/>
          <w:sz w:val="22"/>
          <w:szCs w:val="22"/>
        </w:rPr>
      </w:pPr>
    </w:p>
    <w:p w14:paraId="14A70A24" w14:textId="77777777" w:rsidR="00996717" w:rsidRPr="00207F77" w:rsidRDefault="00996717" w:rsidP="00EB0182">
      <w:pPr>
        <w:spacing w:line="360" w:lineRule="auto"/>
        <w:contextualSpacing/>
        <w:jc w:val="both"/>
        <w:rPr>
          <w:rFonts w:ascii="Palatino Linotype" w:hAnsi="Palatino Linotype" w:cs="Tahoma"/>
          <w:sz w:val="22"/>
          <w:szCs w:val="28"/>
        </w:rPr>
      </w:pPr>
      <w:r w:rsidRPr="00207F77">
        <w:rPr>
          <w:rFonts w:ascii="Palatino Linotype" w:hAnsi="Palatino Linotype" w:cs="Tahoma"/>
          <w:sz w:val="22"/>
          <w:szCs w:val="28"/>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w:t>
      </w:r>
      <w:r w:rsidRPr="00207F77">
        <w:rPr>
          <w:rFonts w:ascii="Palatino Linotype" w:hAnsi="Palatino Linotype" w:cs="Tahoma"/>
          <w:sz w:val="22"/>
          <w:szCs w:val="28"/>
        </w:rPr>
        <w:lastRenderedPageBreak/>
        <w:t>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673CBC80" w14:textId="77777777" w:rsidR="00996717" w:rsidRPr="00207F77" w:rsidRDefault="00996717" w:rsidP="00EB0182">
      <w:pPr>
        <w:spacing w:line="360" w:lineRule="auto"/>
        <w:contextualSpacing/>
        <w:jc w:val="both"/>
        <w:rPr>
          <w:rFonts w:ascii="Palatino Linotype" w:hAnsi="Palatino Linotype" w:cs="Tahoma"/>
          <w:sz w:val="22"/>
          <w:szCs w:val="28"/>
        </w:rPr>
      </w:pPr>
    </w:p>
    <w:p w14:paraId="201867E6" w14:textId="77777777" w:rsidR="00996717" w:rsidRPr="00207F77" w:rsidRDefault="00996717" w:rsidP="00EB0182">
      <w:pPr>
        <w:spacing w:line="360" w:lineRule="auto"/>
        <w:contextualSpacing/>
        <w:jc w:val="both"/>
        <w:rPr>
          <w:rFonts w:ascii="Palatino Linotype" w:hAnsi="Palatino Linotype" w:cs="Tahoma"/>
          <w:bCs/>
          <w:color w:val="0D0D0D" w:themeColor="text1" w:themeTint="F2"/>
          <w:sz w:val="22"/>
          <w:szCs w:val="22"/>
        </w:rPr>
      </w:pPr>
      <w:r w:rsidRPr="00207F77">
        <w:rPr>
          <w:rFonts w:ascii="Palatino Linotype" w:hAnsi="Palatino Linotype" w:cs="Tahoma"/>
          <w:bCs/>
          <w:color w:val="0D0D0D" w:themeColor="text1" w:themeTint="F2"/>
          <w:sz w:val="22"/>
          <w:szCs w:val="22"/>
        </w:rPr>
        <w:t xml:space="preserve">Por tales motivos, se considera procedente entrar al fondo del presente asunto. </w:t>
      </w:r>
    </w:p>
    <w:p w14:paraId="63569D85" w14:textId="77777777" w:rsidR="00996717" w:rsidRPr="00207F77" w:rsidRDefault="00996717" w:rsidP="00EB0182">
      <w:pPr>
        <w:spacing w:line="360" w:lineRule="auto"/>
        <w:contextualSpacing/>
        <w:jc w:val="both"/>
        <w:rPr>
          <w:rFonts w:ascii="Palatino Linotype" w:hAnsi="Palatino Linotype" w:cs="Tahoma"/>
          <w:bCs/>
          <w:color w:val="0D0D0D" w:themeColor="text1" w:themeTint="F2"/>
          <w:sz w:val="22"/>
          <w:szCs w:val="22"/>
        </w:rPr>
      </w:pPr>
    </w:p>
    <w:p w14:paraId="0CE5F5A6" w14:textId="77777777" w:rsidR="00996717" w:rsidRPr="0099698A" w:rsidRDefault="00996717" w:rsidP="00EB0182">
      <w:pPr>
        <w:pStyle w:val="Ttulo2"/>
        <w:spacing w:before="0" w:after="0" w:line="360" w:lineRule="auto"/>
        <w:contextualSpacing/>
        <w:rPr>
          <w:rFonts w:ascii="Palatino Linotype" w:hAnsi="Palatino Linotype"/>
          <w:b/>
          <w:bCs/>
          <w:color w:val="auto"/>
          <w:sz w:val="22"/>
          <w:szCs w:val="22"/>
          <w:lang w:val="es-ES"/>
        </w:rPr>
      </w:pPr>
      <w:bookmarkStart w:id="21" w:name="_Toc194593860"/>
      <w:bookmarkStart w:id="22" w:name="_Toc206084667"/>
      <w:r w:rsidRPr="0099698A">
        <w:rPr>
          <w:rFonts w:ascii="Palatino Linotype" w:hAnsi="Palatino Linotype"/>
          <w:b/>
          <w:bCs/>
          <w:color w:val="auto"/>
          <w:sz w:val="22"/>
          <w:szCs w:val="22"/>
          <w:lang w:val="es-ES"/>
        </w:rPr>
        <w:t>TERCERO. Determinación de la Controversia</w:t>
      </w:r>
      <w:bookmarkEnd w:id="21"/>
      <w:bookmarkEnd w:id="22"/>
    </w:p>
    <w:p w14:paraId="6D0D9E38" w14:textId="77777777" w:rsidR="00996717" w:rsidRPr="00207F77" w:rsidRDefault="00996717" w:rsidP="00EB0182">
      <w:pPr>
        <w:autoSpaceDE w:val="0"/>
        <w:autoSpaceDN w:val="0"/>
        <w:adjustRightInd w:val="0"/>
        <w:spacing w:line="360" w:lineRule="auto"/>
        <w:contextualSpacing/>
        <w:jc w:val="both"/>
        <w:rPr>
          <w:rFonts w:ascii="Palatino Linotype" w:eastAsia="Calibri" w:hAnsi="Palatino Linotype" w:cs="Tahoma"/>
          <w:color w:val="000000"/>
          <w:sz w:val="22"/>
          <w:szCs w:val="22"/>
          <w:lang w:val="es-ES" w:eastAsia="es-MX"/>
        </w:rPr>
      </w:pPr>
    </w:p>
    <w:p w14:paraId="3E7BBE09" w14:textId="77777777" w:rsidR="00996717" w:rsidRDefault="00996717" w:rsidP="00EB0182">
      <w:pPr>
        <w:tabs>
          <w:tab w:val="left" w:pos="4962"/>
        </w:tabs>
        <w:spacing w:line="360" w:lineRule="auto"/>
        <w:contextualSpacing/>
        <w:jc w:val="both"/>
        <w:rPr>
          <w:rFonts w:ascii="Palatino Linotype" w:eastAsia="Calibri" w:hAnsi="Palatino Linotype" w:cs="Tahoma"/>
          <w:color w:val="000000"/>
          <w:sz w:val="22"/>
          <w:szCs w:val="22"/>
          <w:lang w:val="es-ES" w:eastAsia="es-MX"/>
        </w:rPr>
      </w:pPr>
      <w:r w:rsidRPr="00207F77">
        <w:rPr>
          <w:rFonts w:ascii="Palatino Linotype" w:eastAsia="Calibri" w:hAnsi="Palatino Linotype" w:cs="Tahoma"/>
          <w:color w:val="000000"/>
          <w:sz w:val="22"/>
          <w:szCs w:val="22"/>
          <w:lang w:val="es-ES" w:eastAsia="es-MX"/>
        </w:rPr>
        <w:t>Con el objeto de ilustrar la controversia planteada, resulta conveniente precisar, que una vez realizado el estudio de las constancias que integran el expediente en que se actúa, se desprende que el Particular requirió</w:t>
      </w:r>
      <w:r>
        <w:rPr>
          <w:rFonts w:ascii="Palatino Linotype" w:eastAsia="Calibri" w:hAnsi="Palatino Linotype" w:cs="Tahoma"/>
          <w:color w:val="000000"/>
          <w:sz w:val="22"/>
          <w:szCs w:val="22"/>
          <w:lang w:val="es-ES" w:eastAsia="es-MX"/>
        </w:rPr>
        <w:t xml:space="preserve"> </w:t>
      </w:r>
      <w:r w:rsidR="00C20AB1">
        <w:rPr>
          <w:rFonts w:ascii="Palatino Linotype" w:eastAsia="Calibri" w:hAnsi="Palatino Linotype" w:cs="Tahoma"/>
          <w:color w:val="000000"/>
          <w:sz w:val="22"/>
          <w:szCs w:val="22"/>
          <w:lang w:val="es-ES" w:eastAsia="es-MX"/>
        </w:rPr>
        <w:t>el currículum vitae de todos los directores, responsables de unidad, encargados o titulares de las unidades administrativas conforme a la estructura orgánica de la administración municipal 2025-2027, al catorce de mayo de dos mil veinticinco.</w:t>
      </w:r>
    </w:p>
    <w:p w14:paraId="2C362421" w14:textId="77777777" w:rsidR="00C20AB1" w:rsidRPr="00C20AB1" w:rsidRDefault="00C20AB1" w:rsidP="00EB0182">
      <w:pPr>
        <w:tabs>
          <w:tab w:val="left" w:pos="4962"/>
        </w:tabs>
        <w:spacing w:line="360" w:lineRule="auto"/>
        <w:contextualSpacing/>
        <w:jc w:val="both"/>
        <w:rPr>
          <w:rFonts w:ascii="Palatino Linotype" w:eastAsia="Calibri" w:hAnsi="Palatino Linotype" w:cs="Tahoma"/>
          <w:color w:val="000000"/>
          <w:sz w:val="22"/>
          <w:szCs w:val="22"/>
          <w:lang w:val="es-ES" w:eastAsia="es-MX"/>
        </w:rPr>
      </w:pPr>
    </w:p>
    <w:p w14:paraId="3414DD0E" w14:textId="39BEA3A4" w:rsidR="00996717" w:rsidRPr="00207F77" w:rsidRDefault="00996717" w:rsidP="00EB0182">
      <w:pPr>
        <w:pStyle w:val="NormalWeb"/>
        <w:spacing w:after="0" w:line="360" w:lineRule="auto"/>
        <w:ind w:right="-28"/>
        <w:contextualSpacing/>
        <w:rPr>
          <w:rFonts w:ascii="Palatino Linotype" w:hAnsi="Palatino Linotype" w:cs="Tahoma"/>
          <w:bCs/>
          <w:iCs/>
          <w:sz w:val="22"/>
          <w:szCs w:val="22"/>
          <w:lang w:val="es-ES"/>
        </w:rPr>
      </w:pPr>
      <w:r w:rsidRPr="00207F77">
        <w:rPr>
          <w:rFonts w:ascii="Palatino Linotype" w:hAnsi="Palatino Linotype" w:cs="Tahoma"/>
          <w:bCs/>
          <w:iCs/>
          <w:sz w:val="22"/>
          <w:szCs w:val="22"/>
          <w:lang w:val="es-ES"/>
        </w:rPr>
        <w:t>Ante la falta de respuesta del Ente Recurrido, el Particular, justamente se inconformó por la falta de entrega de la información, lo cual se actualiza el supuesto previsto en el artículo 179, fracción VII, de la Ley de Transparencia y Acceso a la Información Pública del Estado de México y Municipios</w:t>
      </w:r>
      <w:r w:rsidRPr="00207F77">
        <w:rPr>
          <w:rFonts w:ascii="Palatino Linotype" w:hAnsi="Palatino Linotype" w:cs="Tahoma"/>
          <w:bCs/>
          <w:iCs/>
          <w:sz w:val="22"/>
          <w:szCs w:val="22"/>
          <w:shd w:val="clear" w:color="auto" w:fill="FFFFFF"/>
        </w:rPr>
        <w:t xml:space="preserve">. </w:t>
      </w:r>
      <w:r w:rsidRPr="00207F77">
        <w:rPr>
          <w:rFonts w:ascii="Palatino Linotype" w:hAnsi="Palatino Linotype" w:cs="Tahoma"/>
          <w:sz w:val="22"/>
          <w:szCs w:val="22"/>
          <w:lang w:val="es-ES"/>
        </w:rPr>
        <w:t xml:space="preserve">Así las cosas, una vez admitido y notificado el Recurso de Revisión a las partes, </w:t>
      </w:r>
      <w:r w:rsidR="00C20AB1">
        <w:rPr>
          <w:rFonts w:ascii="Palatino Linotype" w:hAnsi="Palatino Linotype" w:cs="Tahoma"/>
          <w:sz w:val="22"/>
          <w:szCs w:val="22"/>
          <w:lang w:val="es-ES"/>
        </w:rPr>
        <w:t>el Sujeto Obligado remitió un oficio de turno</w:t>
      </w:r>
      <w:r w:rsidR="00A83C16">
        <w:rPr>
          <w:rFonts w:ascii="Palatino Linotype" w:hAnsi="Palatino Linotype" w:cs="Tahoma"/>
          <w:sz w:val="22"/>
          <w:szCs w:val="22"/>
          <w:lang w:val="es-ES"/>
        </w:rPr>
        <w:t>,</w:t>
      </w:r>
      <w:r w:rsidR="00C20AB1">
        <w:rPr>
          <w:rFonts w:ascii="Palatino Linotype" w:hAnsi="Palatino Linotype" w:cs="Tahoma"/>
          <w:sz w:val="22"/>
          <w:szCs w:val="22"/>
          <w:lang w:val="es-ES"/>
        </w:rPr>
        <w:t xml:space="preserve"> dirigido a la Unidad de Recursos Humanos a efecto de que </w:t>
      </w:r>
      <w:r w:rsidR="00FB262D">
        <w:rPr>
          <w:rFonts w:ascii="Palatino Linotype" w:hAnsi="Palatino Linotype" w:cs="Tahoma"/>
          <w:sz w:val="22"/>
          <w:szCs w:val="22"/>
          <w:lang w:val="es-ES"/>
        </w:rPr>
        <w:t>remitiera la información curricular solicitada conforme a sus facultades y atribuciones</w:t>
      </w:r>
      <w:r w:rsidRPr="00207F77">
        <w:rPr>
          <w:rFonts w:ascii="Palatino Linotype" w:hAnsi="Palatino Linotype" w:cs="Tahoma"/>
          <w:bCs/>
          <w:iCs/>
          <w:sz w:val="22"/>
          <w:szCs w:val="22"/>
          <w:lang w:val="es-ES" w:eastAsia="es-ES"/>
        </w:rPr>
        <w:t>.</w:t>
      </w:r>
    </w:p>
    <w:p w14:paraId="1F713E7A" w14:textId="77777777" w:rsidR="00996717" w:rsidRPr="00207F77" w:rsidRDefault="00996717" w:rsidP="00EB0182">
      <w:pPr>
        <w:pStyle w:val="NormalWeb"/>
        <w:spacing w:after="0" w:line="360" w:lineRule="auto"/>
        <w:ind w:right="-28"/>
        <w:contextualSpacing/>
        <w:rPr>
          <w:rFonts w:ascii="Palatino Linotype" w:eastAsia="Calibri" w:hAnsi="Palatino Linotype" w:cs="Tahoma"/>
          <w:iCs/>
          <w:sz w:val="22"/>
          <w:szCs w:val="22"/>
          <w:lang w:val="es-ES"/>
        </w:rPr>
      </w:pPr>
    </w:p>
    <w:p w14:paraId="5676805F" w14:textId="77777777" w:rsidR="00996717" w:rsidRPr="00207F77" w:rsidRDefault="00996717" w:rsidP="00EB0182">
      <w:pPr>
        <w:tabs>
          <w:tab w:val="left" w:pos="4962"/>
        </w:tabs>
        <w:spacing w:line="360" w:lineRule="auto"/>
        <w:contextualSpacing/>
        <w:jc w:val="both"/>
        <w:rPr>
          <w:rFonts w:ascii="Palatino Linotype" w:eastAsia="Calibri" w:hAnsi="Palatino Linotype" w:cs="Tahoma"/>
          <w:bCs/>
          <w:sz w:val="22"/>
          <w:szCs w:val="22"/>
        </w:rPr>
      </w:pPr>
      <w:r w:rsidRPr="00207F77">
        <w:rPr>
          <w:rFonts w:ascii="Palatino Linotype" w:eastAsia="Calibri" w:hAnsi="Palatino Linotype" w:cs="Tahoma"/>
          <w:iCs/>
          <w:sz w:val="22"/>
          <w:szCs w:val="22"/>
          <w:lang w:val="es-ES" w:eastAsia="es-ES_tradnl"/>
        </w:rPr>
        <w:t>Lo anterior, se desprende de las documentales que obran en el expediente de referencia, materia de la presente resolución, consistente en: la solicitud de acceso a la información</w:t>
      </w:r>
      <w:r>
        <w:rPr>
          <w:rFonts w:ascii="Palatino Linotype" w:eastAsia="Calibri" w:hAnsi="Palatino Linotype" w:cs="Tahoma"/>
          <w:iCs/>
          <w:sz w:val="22"/>
          <w:szCs w:val="22"/>
          <w:lang w:val="es-ES" w:eastAsia="es-ES_tradnl"/>
        </w:rPr>
        <w:t xml:space="preserve">, </w:t>
      </w:r>
      <w:r w:rsidRPr="00207F77">
        <w:rPr>
          <w:rFonts w:ascii="Palatino Linotype" w:eastAsia="Calibri" w:hAnsi="Palatino Linotype" w:cs="Tahoma"/>
          <w:iCs/>
          <w:sz w:val="22"/>
          <w:szCs w:val="22"/>
          <w:lang w:eastAsia="es-ES_tradnl"/>
        </w:rPr>
        <w:t xml:space="preserve">el </w:t>
      </w:r>
      <w:r w:rsidRPr="00207F77">
        <w:rPr>
          <w:rFonts w:ascii="Palatino Linotype" w:eastAsia="Calibri" w:hAnsi="Palatino Linotype" w:cs="Tahoma"/>
          <w:iCs/>
          <w:sz w:val="22"/>
          <w:szCs w:val="22"/>
          <w:lang w:eastAsia="es-ES_tradnl"/>
        </w:rPr>
        <w:lastRenderedPageBreak/>
        <w:t>escrito recursal</w:t>
      </w:r>
      <w:r>
        <w:rPr>
          <w:rFonts w:ascii="Palatino Linotype" w:eastAsia="Calibri" w:hAnsi="Palatino Linotype" w:cs="Tahoma"/>
          <w:iCs/>
          <w:sz w:val="22"/>
          <w:szCs w:val="22"/>
          <w:lang w:eastAsia="es-ES_tradnl"/>
        </w:rPr>
        <w:t xml:space="preserve"> y el informe justificado</w:t>
      </w:r>
      <w:r w:rsidRPr="00207F77">
        <w:rPr>
          <w:rFonts w:ascii="Palatino Linotype" w:eastAsia="Calibri" w:hAnsi="Palatino Linotype" w:cs="Tahoma"/>
          <w:iCs/>
          <w:sz w:val="22"/>
          <w:szCs w:val="22"/>
          <w:lang w:eastAsia="es-ES_tradnl"/>
        </w:rPr>
        <w:t xml:space="preserve">; </w:t>
      </w:r>
      <w:r w:rsidRPr="00207F77">
        <w:rPr>
          <w:rFonts w:ascii="Palatino Linotype" w:eastAsia="Calibri"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r>
        <w:rPr>
          <w:rFonts w:ascii="Palatino Linotype" w:eastAsia="Calibri" w:hAnsi="Palatino Linotype" w:cs="Tahoma"/>
          <w:bCs/>
          <w:sz w:val="22"/>
          <w:szCs w:val="22"/>
        </w:rPr>
        <w:t xml:space="preserve"> </w:t>
      </w:r>
      <w:r w:rsidRPr="00D86ECA">
        <w:rPr>
          <w:rFonts w:ascii="Palatino Linotype" w:hAnsi="Palatino Linotype" w:cs="Tahoma"/>
          <w:b/>
          <w:bCs/>
          <w:color w:val="000000"/>
          <w:sz w:val="22"/>
          <w:szCs w:val="22"/>
        </w:rPr>
        <w:t>Cabe señalar que la parte Recurrente fue omisa en emitir manifestaciones.</w:t>
      </w:r>
    </w:p>
    <w:p w14:paraId="1B27A33E" w14:textId="77777777" w:rsidR="00996717" w:rsidRPr="00207F77" w:rsidRDefault="00996717" w:rsidP="00EB0182">
      <w:pPr>
        <w:tabs>
          <w:tab w:val="left" w:pos="4962"/>
        </w:tabs>
        <w:spacing w:line="360" w:lineRule="auto"/>
        <w:contextualSpacing/>
        <w:jc w:val="both"/>
        <w:rPr>
          <w:rFonts w:ascii="Palatino Linotype" w:eastAsia="Calibri" w:hAnsi="Palatino Linotype" w:cs="Tahoma"/>
          <w:bCs/>
          <w:sz w:val="22"/>
          <w:szCs w:val="22"/>
        </w:rPr>
      </w:pPr>
    </w:p>
    <w:p w14:paraId="5AAE361F" w14:textId="77777777" w:rsidR="00996717" w:rsidRPr="000C0FF8" w:rsidRDefault="00996717" w:rsidP="00EB0182">
      <w:pPr>
        <w:pStyle w:val="Ttulo2"/>
        <w:spacing w:before="0" w:after="0" w:line="360" w:lineRule="auto"/>
        <w:contextualSpacing/>
        <w:jc w:val="both"/>
        <w:rPr>
          <w:rFonts w:ascii="Palatino Linotype" w:hAnsi="Palatino Linotype"/>
          <w:b/>
          <w:bCs/>
          <w:color w:val="auto"/>
          <w:sz w:val="22"/>
          <w:szCs w:val="22"/>
        </w:rPr>
      </w:pPr>
      <w:bookmarkStart w:id="23" w:name="_Toc194593861"/>
      <w:bookmarkStart w:id="24" w:name="_Toc206084668"/>
      <w:r w:rsidRPr="000C0FF8">
        <w:rPr>
          <w:rFonts w:ascii="Palatino Linotype" w:hAnsi="Palatino Linotype"/>
          <w:b/>
          <w:bCs/>
          <w:color w:val="auto"/>
          <w:sz w:val="22"/>
          <w:szCs w:val="22"/>
          <w:lang w:val="es-ES"/>
        </w:rPr>
        <w:t xml:space="preserve">CUARTO. </w:t>
      </w:r>
      <w:r w:rsidRPr="000C0FF8">
        <w:rPr>
          <w:rFonts w:ascii="Palatino Linotype" w:hAnsi="Palatino Linotype"/>
          <w:b/>
          <w:bCs/>
          <w:color w:val="auto"/>
          <w:sz w:val="22"/>
          <w:szCs w:val="22"/>
        </w:rPr>
        <w:t>Marco normativo aplicable en materia de transparencia y acceso a la información pública</w:t>
      </w:r>
      <w:bookmarkEnd w:id="23"/>
      <w:bookmarkEnd w:id="24"/>
    </w:p>
    <w:p w14:paraId="685F30BB" w14:textId="77777777" w:rsidR="00996717" w:rsidRPr="00207F77" w:rsidRDefault="00996717" w:rsidP="00EB0182">
      <w:pPr>
        <w:spacing w:line="360" w:lineRule="auto"/>
        <w:contextualSpacing/>
        <w:jc w:val="both"/>
        <w:rPr>
          <w:rFonts w:ascii="Palatino Linotype" w:hAnsi="Palatino Linotype" w:cs="Tahoma"/>
          <w:sz w:val="22"/>
          <w:szCs w:val="22"/>
        </w:rPr>
      </w:pPr>
    </w:p>
    <w:p w14:paraId="26DD5E3C" w14:textId="77777777" w:rsidR="00996717" w:rsidRPr="00207F77" w:rsidRDefault="00996717" w:rsidP="00EB0182">
      <w:pPr>
        <w:spacing w:line="360" w:lineRule="auto"/>
        <w:contextualSpacing/>
        <w:jc w:val="both"/>
        <w:rPr>
          <w:rFonts w:ascii="Palatino Linotype" w:hAnsi="Palatino Linotype" w:cs="Tahoma"/>
          <w:sz w:val="22"/>
          <w:szCs w:val="22"/>
        </w:rPr>
      </w:pPr>
      <w:r w:rsidRPr="00207F77">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1574F7A5" w14:textId="77777777" w:rsidR="00996717" w:rsidRPr="00207F77" w:rsidRDefault="00996717" w:rsidP="00EB0182">
      <w:pPr>
        <w:spacing w:line="360" w:lineRule="auto"/>
        <w:contextualSpacing/>
        <w:jc w:val="both"/>
        <w:rPr>
          <w:rFonts w:ascii="Palatino Linotype" w:hAnsi="Palatino Linotype" w:cs="Tahoma"/>
          <w:sz w:val="22"/>
          <w:szCs w:val="22"/>
        </w:rPr>
      </w:pPr>
    </w:p>
    <w:p w14:paraId="434D323C" w14:textId="77777777" w:rsidR="00996717" w:rsidRPr="00207F77" w:rsidRDefault="00996717" w:rsidP="00EB0182">
      <w:pPr>
        <w:spacing w:line="360" w:lineRule="auto"/>
        <w:contextualSpacing/>
        <w:jc w:val="both"/>
        <w:rPr>
          <w:rFonts w:ascii="Palatino Linotype" w:hAnsi="Palatino Linotype" w:cs="Tahoma"/>
          <w:sz w:val="22"/>
          <w:szCs w:val="22"/>
        </w:rPr>
      </w:pPr>
      <w:r w:rsidRPr="00207F77">
        <w:rPr>
          <w:rFonts w:ascii="Palatino Linotype" w:hAnsi="Palatino Linotype" w:cs="Tahoma"/>
          <w:sz w:val="22"/>
          <w:szCs w:val="22"/>
        </w:rPr>
        <w:t>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038CF19B" w14:textId="77777777" w:rsidR="00996717" w:rsidRPr="00207F77" w:rsidRDefault="00996717" w:rsidP="00EB0182">
      <w:pPr>
        <w:spacing w:line="360" w:lineRule="auto"/>
        <w:contextualSpacing/>
        <w:jc w:val="both"/>
        <w:rPr>
          <w:rFonts w:ascii="Palatino Linotype" w:hAnsi="Palatino Linotype" w:cs="Tahoma"/>
          <w:sz w:val="22"/>
          <w:szCs w:val="22"/>
        </w:rPr>
      </w:pPr>
    </w:p>
    <w:p w14:paraId="511D7790" w14:textId="77777777" w:rsidR="00996717" w:rsidRPr="00207F77" w:rsidRDefault="00996717" w:rsidP="00EB0182">
      <w:pPr>
        <w:spacing w:line="360" w:lineRule="auto"/>
        <w:contextualSpacing/>
        <w:jc w:val="both"/>
        <w:rPr>
          <w:rFonts w:ascii="Palatino Linotype" w:hAnsi="Palatino Linotype" w:cs="Tahoma"/>
          <w:sz w:val="22"/>
          <w:szCs w:val="22"/>
        </w:rPr>
      </w:pPr>
      <w:r w:rsidRPr="00207F77">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7280A840" w14:textId="77777777" w:rsidR="00996717" w:rsidRPr="00207F77" w:rsidRDefault="00996717" w:rsidP="00EB0182">
      <w:pPr>
        <w:spacing w:line="360" w:lineRule="auto"/>
        <w:contextualSpacing/>
        <w:jc w:val="both"/>
        <w:rPr>
          <w:rFonts w:ascii="Palatino Linotype" w:hAnsi="Palatino Linotype" w:cs="Tahoma"/>
          <w:sz w:val="22"/>
          <w:szCs w:val="22"/>
        </w:rPr>
      </w:pPr>
    </w:p>
    <w:p w14:paraId="4CC39064" w14:textId="77777777" w:rsidR="00996717" w:rsidRPr="00207F77" w:rsidRDefault="00996717" w:rsidP="00EB0182">
      <w:pPr>
        <w:spacing w:line="360" w:lineRule="auto"/>
        <w:contextualSpacing/>
        <w:jc w:val="both"/>
        <w:rPr>
          <w:rFonts w:ascii="Palatino Linotype" w:hAnsi="Palatino Linotype" w:cs="Tahoma"/>
          <w:sz w:val="22"/>
          <w:szCs w:val="22"/>
        </w:rPr>
      </w:pPr>
      <w:r w:rsidRPr="00207F77">
        <w:rPr>
          <w:rFonts w:ascii="Palatino Linotype" w:hAnsi="Palatino Linotype" w:cs="Tahoma"/>
          <w:sz w:val="22"/>
          <w:szCs w:val="22"/>
        </w:rPr>
        <w:t>El artículo 12, que, quienes generen, recopilen, administren, manejen, procesen, archiven o conserven información pública serán responsables de la misma.</w:t>
      </w:r>
    </w:p>
    <w:p w14:paraId="058730F6" w14:textId="77777777" w:rsidR="00996717" w:rsidRPr="00207F77" w:rsidRDefault="00996717" w:rsidP="00EB0182">
      <w:pPr>
        <w:spacing w:line="360" w:lineRule="auto"/>
        <w:contextualSpacing/>
        <w:jc w:val="both"/>
        <w:rPr>
          <w:rFonts w:ascii="Palatino Linotype" w:hAnsi="Palatino Linotype" w:cs="Tahoma"/>
          <w:sz w:val="22"/>
          <w:szCs w:val="22"/>
        </w:rPr>
      </w:pPr>
    </w:p>
    <w:p w14:paraId="2E6DFEAC" w14:textId="77777777" w:rsidR="00996717" w:rsidRPr="00207F77" w:rsidRDefault="00996717" w:rsidP="00EB0182">
      <w:pPr>
        <w:spacing w:line="360" w:lineRule="auto"/>
        <w:contextualSpacing/>
        <w:jc w:val="both"/>
        <w:rPr>
          <w:rFonts w:ascii="Palatino Linotype" w:hAnsi="Palatino Linotype" w:cs="Tahoma"/>
          <w:sz w:val="22"/>
          <w:szCs w:val="22"/>
        </w:rPr>
      </w:pPr>
      <w:r w:rsidRPr="00207F77">
        <w:rPr>
          <w:rFonts w:ascii="Palatino Linotype" w:hAnsi="Palatino Linotype" w:cs="Tahoma"/>
          <w:sz w:val="22"/>
          <w:szCs w:val="22"/>
        </w:rPr>
        <w:lastRenderedPageBreak/>
        <w:t>El artículo 18, que, los Sujetos Obligados deberán documentar todo acto que derive del ejercicio de sus facultades, competencias o funciones, considerando desde su origen la eventual publicidad y reutilización de la información que generen.</w:t>
      </w:r>
    </w:p>
    <w:p w14:paraId="4CCFD3E4" w14:textId="77777777" w:rsidR="00996717" w:rsidRPr="00207F77" w:rsidRDefault="00996717" w:rsidP="00EB0182">
      <w:pPr>
        <w:spacing w:line="360" w:lineRule="auto"/>
        <w:contextualSpacing/>
        <w:jc w:val="both"/>
        <w:rPr>
          <w:rFonts w:ascii="Palatino Linotype" w:hAnsi="Palatino Linotype" w:cs="Tahoma"/>
          <w:sz w:val="22"/>
          <w:szCs w:val="22"/>
        </w:rPr>
      </w:pPr>
    </w:p>
    <w:p w14:paraId="5C00AFA3" w14:textId="77777777" w:rsidR="00996717" w:rsidRPr="00207F77" w:rsidRDefault="00996717" w:rsidP="00EB0182">
      <w:pPr>
        <w:spacing w:line="360" w:lineRule="auto"/>
        <w:contextualSpacing/>
        <w:jc w:val="both"/>
        <w:rPr>
          <w:rFonts w:ascii="Palatino Linotype" w:hAnsi="Palatino Linotype" w:cs="Tahoma"/>
          <w:sz w:val="22"/>
          <w:szCs w:val="22"/>
        </w:rPr>
      </w:pPr>
      <w:r w:rsidRPr="00207F77">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15EE9F1" w14:textId="77777777" w:rsidR="00996717" w:rsidRPr="00207F77" w:rsidRDefault="00996717" w:rsidP="00EB0182">
      <w:pPr>
        <w:spacing w:line="360" w:lineRule="auto"/>
        <w:contextualSpacing/>
        <w:jc w:val="both"/>
        <w:rPr>
          <w:rFonts w:ascii="Palatino Linotype" w:hAnsi="Palatino Linotype" w:cs="Tahoma"/>
          <w:iCs/>
          <w:sz w:val="22"/>
          <w:szCs w:val="22"/>
          <w:lang w:val="es-ES"/>
        </w:rPr>
      </w:pPr>
    </w:p>
    <w:p w14:paraId="51418157" w14:textId="77777777" w:rsidR="00996717" w:rsidRPr="000C0FF8" w:rsidRDefault="00996717" w:rsidP="00EB0182">
      <w:pPr>
        <w:pStyle w:val="Ttulo2"/>
        <w:spacing w:before="0" w:after="0" w:line="360" w:lineRule="auto"/>
        <w:contextualSpacing/>
        <w:rPr>
          <w:rFonts w:ascii="Palatino Linotype" w:hAnsi="Palatino Linotype"/>
          <w:b/>
          <w:bCs/>
          <w:color w:val="auto"/>
          <w:sz w:val="22"/>
          <w:szCs w:val="22"/>
          <w:lang w:val="es-ES"/>
        </w:rPr>
      </w:pPr>
      <w:bookmarkStart w:id="25" w:name="_Toc194593862"/>
      <w:bookmarkStart w:id="26" w:name="_Toc206084669"/>
      <w:r w:rsidRPr="000C0FF8">
        <w:rPr>
          <w:rFonts w:ascii="Palatino Linotype" w:hAnsi="Palatino Linotype"/>
          <w:b/>
          <w:bCs/>
          <w:color w:val="auto"/>
          <w:sz w:val="22"/>
          <w:szCs w:val="22"/>
          <w:lang w:val="es-ES"/>
        </w:rPr>
        <w:t>QUINTO. Estudio de Fondo</w:t>
      </w:r>
      <w:bookmarkEnd w:id="25"/>
      <w:bookmarkEnd w:id="26"/>
    </w:p>
    <w:p w14:paraId="590BC8AF" w14:textId="77777777" w:rsidR="00996717" w:rsidRPr="00207F77" w:rsidRDefault="00996717" w:rsidP="00EB0182">
      <w:pPr>
        <w:spacing w:line="360" w:lineRule="auto"/>
        <w:contextualSpacing/>
        <w:jc w:val="both"/>
        <w:rPr>
          <w:rFonts w:ascii="Palatino Linotype" w:hAnsi="Palatino Linotype" w:cs="Tahoma"/>
          <w:iCs/>
          <w:sz w:val="22"/>
          <w:szCs w:val="22"/>
          <w:lang w:val="es-ES"/>
        </w:rPr>
      </w:pPr>
    </w:p>
    <w:p w14:paraId="341ED8DC" w14:textId="77777777" w:rsidR="00996717" w:rsidRPr="00207F77" w:rsidRDefault="00996717" w:rsidP="00EB0182">
      <w:pPr>
        <w:spacing w:line="360" w:lineRule="auto"/>
        <w:contextualSpacing/>
        <w:jc w:val="both"/>
        <w:rPr>
          <w:rFonts w:ascii="Palatino Linotype" w:hAnsi="Palatino Linotype" w:cs="Tahoma"/>
          <w:iCs/>
          <w:sz w:val="22"/>
          <w:szCs w:val="22"/>
        </w:rPr>
      </w:pPr>
      <w:r w:rsidRPr="00207F77">
        <w:rPr>
          <w:rFonts w:ascii="Palatino Linotype" w:hAnsi="Palatino Linotype" w:cs="Tahoma"/>
          <w:iCs/>
          <w:sz w:val="22"/>
          <w:szCs w:val="22"/>
        </w:rPr>
        <w:t xml:space="preserve">Expuestas las posturas de las partes, se procede al análisis del agravio hecho valer por la persona Recurrente, concerniente a la falta de respuesta del </w:t>
      </w:r>
      <w:r>
        <w:rPr>
          <w:rFonts w:ascii="Palatino Linotype" w:eastAsia="Calibri" w:hAnsi="Palatino Linotype" w:cs="Tahoma"/>
          <w:sz w:val="22"/>
          <w:szCs w:val="22"/>
          <w:lang w:eastAsia="en-US"/>
        </w:rPr>
        <w:t xml:space="preserve">Ayuntamiento de </w:t>
      </w:r>
      <w:r w:rsidR="00C20AB1">
        <w:rPr>
          <w:rFonts w:ascii="Palatino Linotype" w:eastAsia="Calibri" w:hAnsi="Palatino Linotype" w:cs="Tahoma"/>
          <w:sz w:val="22"/>
          <w:szCs w:val="22"/>
          <w:lang w:eastAsia="en-US"/>
        </w:rPr>
        <w:t>Chiconcuac</w:t>
      </w:r>
      <w:r>
        <w:rPr>
          <w:rFonts w:ascii="Palatino Linotype" w:eastAsia="Calibri" w:hAnsi="Palatino Linotype" w:cs="Tahoma"/>
          <w:sz w:val="22"/>
          <w:szCs w:val="22"/>
          <w:lang w:eastAsia="en-US"/>
        </w:rPr>
        <w:t xml:space="preserve">, </w:t>
      </w:r>
      <w:r w:rsidRPr="00207F77">
        <w:rPr>
          <w:rFonts w:ascii="Palatino Linotype" w:hAnsi="Palatino Linotype" w:cs="Tahoma"/>
          <w:iCs/>
          <w:sz w:val="22"/>
          <w:szCs w:val="22"/>
        </w:rPr>
        <w:t>a la solicitud de información.</w:t>
      </w:r>
    </w:p>
    <w:p w14:paraId="1E72505B" w14:textId="77777777" w:rsidR="00996717" w:rsidRPr="00207F77" w:rsidRDefault="00996717" w:rsidP="00EB0182">
      <w:pPr>
        <w:spacing w:line="360" w:lineRule="auto"/>
        <w:contextualSpacing/>
        <w:jc w:val="both"/>
        <w:rPr>
          <w:rFonts w:ascii="Palatino Linotype" w:hAnsi="Palatino Linotype" w:cs="Tahoma"/>
          <w:iCs/>
          <w:sz w:val="22"/>
          <w:szCs w:val="22"/>
        </w:rPr>
      </w:pPr>
    </w:p>
    <w:p w14:paraId="22818422" w14:textId="77777777" w:rsidR="00996717" w:rsidRPr="00207F77" w:rsidRDefault="00996717" w:rsidP="00EB0182">
      <w:pPr>
        <w:spacing w:line="360" w:lineRule="auto"/>
        <w:contextualSpacing/>
        <w:jc w:val="both"/>
        <w:rPr>
          <w:rFonts w:ascii="Palatino Linotype" w:hAnsi="Palatino Linotype" w:cs="Tahoma"/>
          <w:iCs/>
          <w:sz w:val="22"/>
          <w:szCs w:val="22"/>
        </w:rPr>
      </w:pPr>
      <w:r w:rsidRPr="00207F77">
        <w:rPr>
          <w:rFonts w:ascii="Palatino Linotype" w:hAnsi="Palatino Linotype" w:cs="Tahoma"/>
          <w:iCs/>
          <w:sz w:val="22"/>
          <w:szCs w:val="22"/>
        </w:rPr>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14:paraId="5DB6D45B" w14:textId="77777777" w:rsidR="00996717" w:rsidRPr="00207F77" w:rsidRDefault="00996717" w:rsidP="00EB0182">
      <w:pPr>
        <w:spacing w:line="360" w:lineRule="auto"/>
        <w:contextualSpacing/>
        <w:jc w:val="both"/>
        <w:rPr>
          <w:rFonts w:ascii="Palatino Linotype" w:hAnsi="Palatino Linotype" w:cs="Tahoma"/>
          <w:iCs/>
          <w:sz w:val="22"/>
          <w:szCs w:val="22"/>
        </w:rPr>
      </w:pPr>
    </w:p>
    <w:p w14:paraId="49FD9640" w14:textId="77777777" w:rsidR="00996717" w:rsidRPr="00207F77" w:rsidRDefault="00996717" w:rsidP="00EB0182">
      <w:pPr>
        <w:numPr>
          <w:ilvl w:val="0"/>
          <w:numId w:val="1"/>
        </w:numPr>
        <w:spacing w:line="360" w:lineRule="auto"/>
        <w:contextualSpacing/>
        <w:jc w:val="both"/>
        <w:rPr>
          <w:rFonts w:ascii="Palatino Linotype" w:hAnsi="Palatino Linotype" w:cs="Tahoma"/>
          <w:iCs/>
          <w:sz w:val="22"/>
          <w:szCs w:val="22"/>
        </w:rPr>
      </w:pPr>
      <w:r w:rsidRPr="00207F77">
        <w:rPr>
          <w:rFonts w:ascii="Palatino Linotype" w:hAnsi="Palatino Linotype" w:cs="Tahoma"/>
          <w:iCs/>
          <w:sz w:val="22"/>
          <w:szCs w:val="22"/>
        </w:rPr>
        <w:t>Proveer lo necesario para garantizar a toda persona el derecho de acceso a la información pública, a través de procedimientos sencillos, expeditos, oportunos y gratuitos;</w:t>
      </w:r>
    </w:p>
    <w:p w14:paraId="207A045F" w14:textId="77777777" w:rsidR="00996717" w:rsidRPr="00207F77" w:rsidRDefault="00996717" w:rsidP="00EB0182">
      <w:pPr>
        <w:spacing w:line="360" w:lineRule="auto"/>
        <w:ind w:left="720"/>
        <w:contextualSpacing/>
        <w:jc w:val="both"/>
        <w:rPr>
          <w:rFonts w:ascii="Palatino Linotype" w:hAnsi="Palatino Linotype" w:cs="Tahoma"/>
          <w:iCs/>
          <w:sz w:val="22"/>
          <w:szCs w:val="22"/>
        </w:rPr>
      </w:pPr>
    </w:p>
    <w:p w14:paraId="0406724E" w14:textId="77777777" w:rsidR="00996717" w:rsidRPr="00207F77" w:rsidRDefault="00996717" w:rsidP="00EB0182">
      <w:pPr>
        <w:numPr>
          <w:ilvl w:val="0"/>
          <w:numId w:val="1"/>
        </w:numPr>
        <w:spacing w:line="360" w:lineRule="auto"/>
        <w:contextualSpacing/>
        <w:jc w:val="both"/>
        <w:rPr>
          <w:rFonts w:ascii="Palatino Linotype" w:hAnsi="Palatino Linotype" w:cs="Tahoma"/>
          <w:iCs/>
          <w:sz w:val="22"/>
          <w:szCs w:val="22"/>
        </w:rPr>
      </w:pPr>
      <w:r w:rsidRPr="00207F77">
        <w:rPr>
          <w:rFonts w:ascii="Palatino Linotype" w:hAnsi="Palatino Linotype" w:cs="Tahoma"/>
          <w:iCs/>
          <w:sz w:val="22"/>
          <w:szCs w:val="22"/>
        </w:rPr>
        <w:t>Transparentar la gestión pública, mediante la difusión de la información generada por los Sujetos Obligados, y</w:t>
      </w:r>
    </w:p>
    <w:p w14:paraId="065BB9E2" w14:textId="77777777" w:rsidR="00996717" w:rsidRPr="00207F77" w:rsidRDefault="00996717" w:rsidP="00EB0182">
      <w:pPr>
        <w:pStyle w:val="Prrafodelista"/>
        <w:spacing w:line="360" w:lineRule="auto"/>
        <w:rPr>
          <w:rFonts w:ascii="Palatino Linotype" w:hAnsi="Palatino Linotype" w:cs="Tahoma"/>
          <w:iCs/>
          <w:szCs w:val="22"/>
        </w:rPr>
      </w:pPr>
    </w:p>
    <w:p w14:paraId="07F6D8A4" w14:textId="77777777" w:rsidR="00996717" w:rsidRPr="00207F77" w:rsidRDefault="00996717" w:rsidP="00EB0182">
      <w:pPr>
        <w:numPr>
          <w:ilvl w:val="0"/>
          <w:numId w:val="1"/>
        </w:numPr>
        <w:spacing w:line="360" w:lineRule="auto"/>
        <w:contextualSpacing/>
        <w:jc w:val="both"/>
        <w:rPr>
          <w:rFonts w:ascii="Palatino Linotype" w:hAnsi="Palatino Linotype" w:cs="Tahoma"/>
          <w:iCs/>
          <w:sz w:val="22"/>
          <w:szCs w:val="22"/>
        </w:rPr>
      </w:pPr>
      <w:r w:rsidRPr="00207F77">
        <w:rPr>
          <w:rFonts w:ascii="Palatino Linotype" w:hAnsi="Palatino Linotype" w:cs="Tahoma"/>
          <w:iCs/>
          <w:sz w:val="22"/>
          <w:szCs w:val="22"/>
        </w:rPr>
        <w:lastRenderedPageBreak/>
        <w:t>Promover, fomentar y difundir la cultura de la transparencia en el ejercicio de la función pública, el acceso a la información y la participación ciudadana, así como, la rendición de cuentas.</w:t>
      </w:r>
    </w:p>
    <w:p w14:paraId="23E1AE46" w14:textId="77777777" w:rsidR="00996717" w:rsidRPr="00207F77" w:rsidRDefault="00996717" w:rsidP="00EB0182">
      <w:pPr>
        <w:spacing w:line="360" w:lineRule="auto"/>
        <w:contextualSpacing/>
        <w:jc w:val="both"/>
        <w:rPr>
          <w:rFonts w:ascii="Palatino Linotype" w:hAnsi="Palatino Linotype" w:cs="Tahoma"/>
          <w:iCs/>
          <w:sz w:val="22"/>
          <w:szCs w:val="22"/>
        </w:rPr>
      </w:pPr>
    </w:p>
    <w:p w14:paraId="23E76ABB" w14:textId="77777777" w:rsidR="00996717" w:rsidRPr="00207F77" w:rsidRDefault="00996717" w:rsidP="00EB0182">
      <w:pPr>
        <w:spacing w:line="360" w:lineRule="auto"/>
        <w:contextualSpacing/>
        <w:jc w:val="both"/>
        <w:rPr>
          <w:rFonts w:ascii="Palatino Linotype" w:hAnsi="Palatino Linotype" w:cs="Tahoma"/>
          <w:iCs/>
          <w:sz w:val="22"/>
          <w:szCs w:val="22"/>
        </w:rPr>
      </w:pPr>
      <w:r w:rsidRPr="00207F77">
        <w:rPr>
          <w:rFonts w:ascii="Palatino Linotype" w:hAnsi="Palatino Linotype" w:cs="Tahoma"/>
          <w:iCs/>
          <w:sz w:val="22"/>
          <w:szCs w:val="22"/>
        </w:rPr>
        <w:t>Conforme a lo anterior, se deprende que 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7FF63D5B" w14:textId="77777777" w:rsidR="00996717" w:rsidRPr="00207F77" w:rsidRDefault="00996717" w:rsidP="00EB0182">
      <w:pPr>
        <w:spacing w:line="360" w:lineRule="auto"/>
        <w:contextualSpacing/>
        <w:jc w:val="both"/>
        <w:rPr>
          <w:rFonts w:ascii="Palatino Linotype" w:hAnsi="Palatino Linotype" w:cs="Tahoma"/>
          <w:iCs/>
          <w:sz w:val="22"/>
          <w:szCs w:val="22"/>
        </w:rPr>
      </w:pPr>
    </w:p>
    <w:p w14:paraId="249CB975" w14:textId="77777777" w:rsidR="00996717" w:rsidRPr="00207F77" w:rsidRDefault="00996717" w:rsidP="00EB0182">
      <w:pPr>
        <w:spacing w:line="360" w:lineRule="auto"/>
        <w:contextualSpacing/>
        <w:jc w:val="both"/>
        <w:rPr>
          <w:rFonts w:ascii="Palatino Linotype" w:hAnsi="Palatino Linotype" w:cs="Tahoma"/>
          <w:iCs/>
          <w:sz w:val="22"/>
          <w:szCs w:val="22"/>
        </w:rPr>
      </w:pPr>
      <w:r w:rsidRPr="00207F77">
        <w:rPr>
          <w:rFonts w:ascii="Palatino Linotype" w:hAnsi="Palatino Linotype" w:cs="Tahoma"/>
          <w:iCs/>
          <w:sz w:val="22"/>
          <w:szCs w:val="22"/>
        </w:rPr>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2B837879" w14:textId="77777777" w:rsidR="00996717" w:rsidRPr="00207F77" w:rsidRDefault="00996717" w:rsidP="00EB0182">
      <w:pPr>
        <w:spacing w:line="360" w:lineRule="auto"/>
        <w:contextualSpacing/>
        <w:jc w:val="both"/>
        <w:rPr>
          <w:rFonts w:ascii="Palatino Linotype" w:hAnsi="Palatino Linotype" w:cs="Tahoma"/>
          <w:iCs/>
          <w:sz w:val="22"/>
          <w:szCs w:val="22"/>
        </w:rPr>
      </w:pPr>
    </w:p>
    <w:p w14:paraId="6DB191EC" w14:textId="77777777" w:rsidR="00996717" w:rsidRPr="00207F77" w:rsidRDefault="00996717" w:rsidP="00EB0182">
      <w:pPr>
        <w:spacing w:line="360" w:lineRule="auto"/>
        <w:contextualSpacing/>
        <w:jc w:val="both"/>
        <w:rPr>
          <w:rFonts w:ascii="Palatino Linotype" w:hAnsi="Palatino Linotype" w:cs="Tahoma"/>
          <w:iCs/>
          <w:sz w:val="22"/>
          <w:szCs w:val="22"/>
        </w:rPr>
      </w:pPr>
      <w:r w:rsidRPr="00207F77">
        <w:rPr>
          <w:rFonts w:ascii="Palatino Linotype" w:hAnsi="Palatino Linotype" w:cs="Tahoma"/>
          <w:iCs/>
          <w:sz w:val="22"/>
          <w:szCs w:val="22"/>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5037EE04" w14:textId="77777777" w:rsidR="00996717" w:rsidRPr="00207F77" w:rsidRDefault="00996717" w:rsidP="00EB0182">
      <w:pPr>
        <w:spacing w:line="360" w:lineRule="auto"/>
        <w:contextualSpacing/>
        <w:jc w:val="both"/>
        <w:rPr>
          <w:rFonts w:ascii="Palatino Linotype" w:hAnsi="Palatino Linotype" w:cs="Tahoma"/>
          <w:iCs/>
          <w:sz w:val="22"/>
          <w:szCs w:val="22"/>
        </w:rPr>
      </w:pPr>
    </w:p>
    <w:p w14:paraId="44CF8963" w14:textId="177A1894" w:rsidR="00996717" w:rsidRPr="004C2FC7" w:rsidRDefault="00996717" w:rsidP="00EB0182">
      <w:pPr>
        <w:numPr>
          <w:ilvl w:val="0"/>
          <w:numId w:val="2"/>
        </w:numPr>
        <w:spacing w:line="360" w:lineRule="auto"/>
        <w:contextualSpacing/>
        <w:jc w:val="both"/>
        <w:rPr>
          <w:rFonts w:ascii="Palatino Linotype" w:hAnsi="Palatino Linotype" w:cs="Tahoma"/>
          <w:iCs/>
          <w:sz w:val="22"/>
          <w:szCs w:val="22"/>
        </w:rPr>
      </w:pPr>
      <w:r w:rsidRPr="00207F77">
        <w:rPr>
          <w:rFonts w:ascii="Palatino Linotype" w:hAnsi="Palatino Linotype" w:cs="Tahoma"/>
          <w:iCs/>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68D66DE9" w14:textId="77777777" w:rsidR="00996717" w:rsidRPr="00207F77" w:rsidRDefault="00996717" w:rsidP="00EB0182">
      <w:pPr>
        <w:numPr>
          <w:ilvl w:val="0"/>
          <w:numId w:val="2"/>
        </w:numPr>
        <w:spacing w:line="360" w:lineRule="auto"/>
        <w:contextualSpacing/>
        <w:jc w:val="both"/>
        <w:rPr>
          <w:rFonts w:ascii="Palatino Linotype" w:hAnsi="Palatino Linotype" w:cs="Tahoma"/>
          <w:iCs/>
          <w:sz w:val="22"/>
          <w:szCs w:val="22"/>
        </w:rPr>
      </w:pPr>
      <w:r w:rsidRPr="00207F77">
        <w:rPr>
          <w:rFonts w:ascii="Palatino Linotype" w:hAnsi="Palatino Linotype" w:cs="Tahoma"/>
          <w:iCs/>
          <w:sz w:val="22"/>
          <w:szCs w:val="22"/>
        </w:rPr>
        <w:lastRenderedPageBreak/>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05436069" w14:textId="77777777" w:rsidR="00996717" w:rsidRPr="00207F77" w:rsidRDefault="00996717" w:rsidP="00EB0182">
      <w:pPr>
        <w:pStyle w:val="Prrafodelista"/>
        <w:spacing w:line="360" w:lineRule="auto"/>
        <w:rPr>
          <w:rFonts w:ascii="Palatino Linotype" w:hAnsi="Palatino Linotype" w:cs="Tahoma"/>
          <w:iCs/>
          <w:szCs w:val="22"/>
        </w:rPr>
      </w:pPr>
    </w:p>
    <w:p w14:paraId="04D64AAE" w14:textId="77777777" w:rsidR="00996717" w:rsidRPr="00207F77" w:rsidRDefault="00996717" w:rsidP="00EB0182">
      <w:pPr>
        <w:numPr>
          <w:ilvl w:val="0"/>
          <w:numId w:val="2"/>
        </w:numPr>
        <w:spacing w:line="360" w:lineRule="auto"/>
        <w:contextualSpacing/>
        <w:jc w:val="both"/>
        <w:rPr>
          <w:rFonts w:ascii="Palatino Linotype" w:hAnsi="Palatino Linotype" w:cs="Tahoma"/>
          <w:iCs/>
          <w:sz w:val="22"/>
          <w:szCs w:val="22"/>
        </w:rPr>
      </w:pPr>
      <w:r w:rsidRPr="00207F77">
        <w:rPr>
          <w:rFonts w:ascii="Palatino Linotype" w:hAnsi="Palatino Linotype" w:cs="Tahoma"/>
          <w:iCs/>
          <w:sz w:val="22"/>
          <w:szCs w:val="22"/>
        </w:rPr>
        <w:t xml:space="preserve"> Las respuestas a los requerimientos informativos deberán notificarse al interesado en el menor tiempo posible, que no podrá exceder quince días, contados a partir del día siguiente a la presentación de ésta. Excepcionalmente, el plazo referido podrá ampliarse por siete días hábiles más, cuando existan razones fundadas y motivadas, a través del Comité de Transparencia;</w:t>
      </w:r>
    </w:p>
    <w:p w14:paraId="2BFBA0F8" w14:textId="77777777" w:rsidR="00996717" w:rsidRPr="00207F77" w:rsidRDefault="00996717" w:rsidP="00EB0182">
      <w:pPr>
        <w:pStyle w:val="Prrafodelista"/>
        <w:spacing w:line="360" w:lineRule="auto"/>
        <w:rPr>
          <w:rFonts w:ascii="Palatino Linotype" w:hAnsi="Palatino Linotype" w:cs="Tahoma"/>
          <w:iCs/>
          <w:szCs w:val="22"/>
        </w:rPr>
      </w:pPr>
    </w:p>
    <w:p w14:paraId="6F5B26ED" w14:textId="77777777" w:rsidR="00996717" w:rsidRPr="00207F77" w:rsidRDefault="00996717" w:rsidP="00EB0182">
      <w:pPr>
        <w:numPr>
          <w:ilvl w:val="0"/>
          <w:numId w:val="2"/>
        </w:numPr>
        <w:spacing w:line="360" w:lineRule="auto"/>
        <w:contextualSpacing/>
        <w:jc w:val="both"/>
        <w:rPr>
          <w:rFonts w:ascii="Palatino Linotype" w:hAnsi="Palatino Linotype" w:cs="Tahoma"/>
          <w:iCs/>
          <w:sz w:val="22"/>
          <w:szCs w:val="22"/>
        </w:rPr>
      </w:pPr>
      <w:r w:rsidRPr="00207F77">
        <w:rPr>
          <w:rFonts w:ascii="Palatino Linotype" w:hAnsi="Palatino Linotype" w:cs="Tahoma"/>
          <w:iCs/>
          <w:sz w:val="22"/>
          <w:szCs w:val="22"/>
        </w:rPr>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16F15453" w14:textId="77777777" w:rsidR="00996717" w:rsidRPr="00207F77" w:rsidRDefault="00996717" w:rsidP="00EB0182">
      <w:pPr>
        <w:spacing w:line="360" w:lineRule="auto"/>
        <w:contextualSpacing/>
        <w:rPr>
          <w:rFonts w:ascii="Palatino Linotype" w:hAnsi="Palatino Linotype" w:cs="Tahoma"/>
          <w:iCs/>
          <w:szCs w:val="22"/>
        </w:rPr>
      </w:pPr>
    </w:p>
    <w:p w14:paraId="433CC24D" w14:textId="77777777" w:rsidR="00996717" w:rsidRPr="00207F77" w:rsidRDefault="00996717" w:rsidP="00EB0182">
      <w:pPr>
        <w:numPr>
          <w:ilvl w:val="0"/>
          <w:numId w:val="2"/>
        </w:numPr>
        <w:spacing w:line="360" w:lineRule="auto"/>
        <w:contextualSpacing/>
        <w:jc w:val="both"/>
        <w:rPr>
          <w:rFonts w:ascii="Palatino Linotype" w:hAnsi="Palatino Linotype" w:cs="Tahoma"/>
          <w:iCs/>
          <w:sz w:val="22"/>
          <w:szCs w:val="22"/>
        </w:rPr>
      </w:pPr>
      <w:r w:rsidRPr="00207F77">
        <w:rPr>
          <w:rFonts w:ascii="Palatino Linotype" w:hAnsi="Palatino Linotype" w:cs="Tahoma"/>
          <w:iCs/>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0CF6EF20" w14:textId="77777777" w:rsidR="00996717" w:rsidRPr="00207F77" w:rsidRDefault="00996717" w:rsidP="00EB0182">
      <w:pPr>
        <w:pStyle w:val="Prrafodelista"/>
        <w:spacing w:line="360" w:lineRule="auto"/>
        <w:rPr>
          <w:rFonts w:ascii="Palatino Linotype" w:hAnsi="Palatino Linotype" w:cs="Tahoma"/>
          <w:iCs/>
          <w:szCs w:val="22"/>
        </w:rPr>
      </w:pPr>
    </w:p>
    <w:p w14:paraId="7840485B" w14:textId="77777777" w:rsidR="00996717" w:rsidRPr="00207F77" w:rsidRDefault="00996717" w:rsidP="00EB0182">
      <w:pPr>
        <w:numPr>
          <w:ilvl w:val="0"/>
          <w:numId w:val="2"/>
        </w:numPr>
        <w:spacing w:line="360" w:lineRule="auto"/>
        <w:contextualSpacing/>
        <w:jc w:val="both"/>
        <w:rPr>
          <w:rFonts w:ascii="Palatino Linotype" w:hAnsi="Palatino Linotype" w:cs="Tahoma"/>
          <w:iCs/>
          <w:sz w:val="22"/>
          <w:szCs w:val="22"/>
        </w:rPr>
      </w:pPr>
      <w:r w:rsidRPr="00207F77">
        <w:rPr>
          <w:rFonts w:ascii="Palatino Linotype" w:hAnsi="Palatino Linotype" w:cs="Tahoma"/>
          <w:iCs/>
          <w:sz w:val="22"/>
          <w:szCs w:val="22"/>
        </w:rPr>
        <w:t xml:space="preserve">Las Unidades de Transparencia, tendrán disponible la información requerida durante un plazo mínimo de sesenta días hábiles, contados a partir de que el solicitante hubiere realizado, en su caso, el pago respectivo, el cual deberá efectuarse </w:t>
      </w:r>
      <w:r w:rsidRPr="00207F77">
        <w:rPr>
          <w:rFonts w:ascii="Palatino Linotype" w:hAnsi="Palatino Linotype" w:cs="Tahoma"/>
          <w:iCs/>
          <w:sz w:val="22"/>
          <w:szCs w:val="22"/>
        </w:rPr>
        <w:lastRenderedPageBreak/>
        <w:t>en un plazo no mayor a treinta días hábiles; por lo que, una vez trascurrida dicha temporalidad, los Sujetos Obligados darán por concluida la solicitud y procederán de ser el caso, a la destrucción del material.</w:t>
      </w:r>
    </w:p>
    <w:p w14:paraId="5524D1EE" w14:textId="77777777" w:rsidR="00996717" w:rsidRPr="00207F77" w:rsidRDefault="00996717" w:rsidP="00EB0182">
      <w:pPr>
        <w:spacing w:line="360" w:lineRule="auto"/>
        <w:contextualSpacing/>
        <w:jc w:val="both"/>
        <w:rPr>
          <w:rFonts w:ascii="Palatino Linotype" w:hAnsi="Palatino Linotype" w:cs="Tahoma"/>
          <w:iCs/>
          <w:sz w:val="22"/>
          <w:szCs w:val="22"/>
        </w:rPr>
      </w:pPr>
    </w:p>
    <w:p w14:paraId="00966F82" w14:textId="77777777" w:rsidR="00996717" w:rsidRPr="00207F77" w:rsidRDefault="00996717" w:rsidP="00EB0182">
      <w:pPr>
        <w:spacing w:line="360" w:lineRule="auto"/>
        <w:contextualSpacing/>
        <w:jc w:val="both"/>
        <w:rPr>
          <w:rFonts w:ascii="Palatino Linotype" w:hAnsi="Palatino Linotype" w:cs="Tahoma"/>
          <w:iCs/>
          <w:sz w:val="22"/>
          <w:szCs w:val="22"/>
        </w:rPr>
      </w:pPr>
      <w:r w:rsidRPr="00207F77">
        <w:rPr>
          <w:rFonts w:ascii="Palatino Linotype" w:hAnsi="Palatino Linotype" w:cs="Tahoma"/>
          <w:iCs/>
          <w:sz w:val="22"/>
          <w:szCs w:val="22"/>
        </w:rPr>
        <w:t>Una vez establecido lo anterior, es de indicar que el agravio del Particular consistió en que, a la fecha de interposición del Recurso de Revisión, el</w:t>
      </w:r>
      <w:r w:rsidRPr="00207F77">
        <w:rPr>
          <w:rFonts w:ascii="Palatino Linotype" w:eastAsia="Calibri" w:hAnsi="Palatino Linotype" w:cs="Tahoma"/>
          <w:sz w:val="22"/>
          <w:szCs w:val="22"/>
          <w:lang w:eastAsia="en-US"/>
        </w:rPr>
        <w:t xml:space="preserve"> </w:t>
      </w:r>
      <w:r w:rsidR="00C20AB1">
        <w:rPr>
          <w:rFonts w:ascii="Palatino Linotype" w:eastAsia="Calibri" w:hAnsi="Palatino Linotype" w:cs="Tahoma"/>
          <w:sz w:val="22"/>
          <w:szCs w:val="22"/>
          <w:lang w:eastAsia="en-US"/>
        </w:rPr>
        <w:t>Ayuntamiento de Chiconcuac</w:t>
      </w:r>
      <w:r w:rsidRPr="00207F77">
        <w:rPr>
          <w:rFonts w:ascii="Palatino Linotype" w:hAnsi="Palatino Linotype" w:cs="Tahoma"/>
          <w:iCs/>
          <w:sz w:val="22"/>
          <w:szCs w:val="22"/>
        </w:rPr>
        <w:t xml:space="preserve">, no había registrado respuesta </w:t>
      </w:r>
      <w:r w:rsidRPr="002F782E">
        <w:rPr>
          <w:rFonts w:ascii="Palatino Linotype" w:hAnsi="Palatino Linotype" w:cs="Tahoma"/>
          <w:iCs/>
          <w:sz w:val="22"/>
          <w:szCs w:val="22"/>
        </w:rPr>
        <w:t xml:space="preserve">al requerimiento de acceso a la información, el cual se presentó, el </w:t>
      </w:r>
      <w:r w:rsidR="00C20AB1">
        <w:rPr>
          <w:rFonts w:ascii="Palatino Linotype" w:hAnsi="Palatino Linotype" w:cs="Tahoma"/>
          <w:iCs/>
          <w:sz w:val="22"/>
          <w:szCs w:val="22"/>
        </w:rPr>
        <w:t>catorce de mayo</w:t>
      </w:r>
      <w:r w:rsidRPr="002F782E">
        <w:rPr>
          <w:rFonts w:ascii="Palatino Linotype" w:hAnsi="Palatino Linotype" w:cs="Tahoma"/>
          <w:iCs/>
          <w:sz w:val="22"/>
          <w:szCs w:val="22"/>
        </w:rPr>
        <w:t xml:space="preserve"> de dos mil veinticinco.</w:t>
      </w:r>
    </w:p>
    <w:p w14:paraId="26406BC0" w14:textId="77777777" w:rsidR="00996717" w:rsidRPr="00207F77" w:rsidRDefault="00996717" w:rsidP="00EB0182">
      <w:pPr>
        <w:spacing w:line="360" w:lineRule="auto"/>
        <w:contextualSpacing/>
        <w:jc w:val="both"/>
        <w:rPr>
          <w:rFonts w:ascii="Palatino Linotype" w:hAnsi="Palatino Linotype" w:cs="Tahoma"/>
          <w:iCs/>
          <w:sz w:val="22"/>
          <w:szCs w:val="22"/>
        </w:rPr>
      </w:pPr>
    </w:p>
    <w:p w14:paraId="10726DF6" w14:textId="5FE1D96D" w:rsidR="00996717" w:rsidRPr="00207F77" w:rsidRDefault="00996717" w:rsidP="00EB0182">
      <w:pPr>
        <w:spacing w:line="360" w:lineRule="auto"/>
        <w:contextualSpacing/>
        <w:jc w:val="both"/>
        <w:rPr>
          <w:rFonts w:ascii="Palatino Linotype" w:hAnsi="Palatino Linotype" w:cs="Tahoma"/>
          <w:iCs/>
          <w:sz w:val="22"/>
          <w:szCs w:val="22"/>
        </w:rPr>
      </w:pPr>
      <w:r w:rsidRPr="00207F77">
        <w:rPr>
          <w:rFonts w:ascii="Palatino Linotype" w:hAnsi="Palatino Linotype" w:cs="Tahoma"/>
          <w:iCs/>
          <w:sz w:val="22"/>
          <w:szCs w:val="22"/>
        </w:rPr>
        <w:t xml:space="preserve">En ese orden de ideas, el plazo con el que contaba el Sujeto Obligado para emitir contestación al requerimiento informativo </w:t>
      </w:r>
      <w:r w:rsidRPr="002F782E">
        <w:rPr>
          <w:rFonts w:ascii="Palatino Linotype" w:hAnsi="Palatino Linotype" w:cs="Tahoma"/>
          <w:iCs/>
          <w:sz w:val="22"/>
          <w:szCs w:val="22"/>
        </w:rPr>
        <w:t xml:space="preserve">comenzó a correr el </w:t>
      </w:r>
      <w:r w:rsidR="00EC4D33">
        <w:rPr>
          <w:rFonts w:ascii="Palatino Linotype" w:hAnsi="Palatino Linotype" w:cs="Tahoma"/>
          <w:iCs/>
          <w:sz w:val="22"/>
          <w:szCs w:val="22"/>
        </w:rPr>
        <w:t>quince de mayo</w:t>
      </w:r>
      <w:r w:rsidRPr="002F782E">
        <w:rPr>
          <w:rFonts w:ascii="Palatino Linotype" w:hAnsi="Palatino Linotype" w:cs="Tahoma"/>
          <w:iCs/>
          <w:sz w:val="22"/>
          <w:szCs w:val="22"/>
        </w:rPr>
        <w:t xml:space="preserve"> y feneció el </w:t>
      </w:r>
      <w:r w:rsidR="00EC4D33">
        <w:rPr>
          <w:rFonts w:ascii="Palatino Linotype" w:hAnsi="Palatino Linotype" w:cs="Tahoma"/>
          <w:iCs/>
          <w:sz w:val="22"/>
          <w:szCs w:val="22"/>
        </w:rPr>
        <w:t>cuatro de junio</w:t>
      </w:r>
      <w:r w:rsidRPr="002F782E">
        <w:rPr>
          <w:rFonts w:ascii="Palatino Linotype" w:hAnsi="Palatino Linotype" w:cs="Tahoma"/>
          <w:iCs/>
          <w:sz w:val="22"/>
          <w:szCs w:val="22"/>
        </w:rPr>
        <w:t>, ambos de dos mil veinticinco; lo anterior, sin contar los días,</w:t>
      </w:r>
      <w:r>
        <w:rPr>
          <w:rFonts w:ascii="Palatino Linotype" w:hAnsi="Palatino Linotype" w:cs="Tahoma"/>
          <w:iCs/>
          <w:sz w:val="22"/>
          <w:szCs w:val="22"/>
        </w:rPr>
        <w:t xml:space="preserve"> </w:t>
      </w:r>
      <w:r w:rsidR="00EC4D33">
        <w:rPr>
          <w:rFonts w:ascii="Palatino Linotype" w:hAnsi="Palatino Linotype" w:cs="Tahoma"/>
          <w:iCs/>
          <w:sz w:val="22"/>
          <w:szCs w:val="22"/>
        </w:rPr>
        <w:t>diecisiete, dieciocho, veinticuatro, veinticinco y treinta y uno de mayo,</w:t>
      </w:r>
      <w:r w:rsidR="004C2FC7">
        <w:rPr>
          <w:rFonts w:ascii="Palatino Linotype" w:hAnsi="Palatino Linotype" w:cs="Tahoma"/>
          <w:iCs/>
          <w:sz w:val="22"/>
          <w:szCs w:val="22"/>
        </w:rPr>
        <w:t xml:space="preserve"> así como, el</w:t>
      </w:r>
      <w:r w:rsidR="00EC4D33">
        <w:rPr>
          <w:rFonts w:ascii="Palatino Linotype" w:hAnsi="Palatino Linotype" w:cs="Tahoma"/>
          <w:iCs/>
          <w:sz w:val="22"/>
          <w:szCs w:val="22"/>
        </w:rPr>
        <w:t xml:space="preserve"> primero de junio</w:t>
      </w:r>
      <w:r>
        <w:rPr>
          <w:rFonts w:ascii="Palatino Linotype" w:hAnsi="Palatino Linotype" w:cs="Tahoma"/>
          <w:iCs/>
          <w:sz w:val="22"/>
          <w:szCs w:val="22"/>
        </w:rPr>
        <w:t xml:space="preserve"> </w:t>
      </w:r>
      <w:r w:rsidRPr="002F782E">
        <w:rPr>
          <w:rFonts w:ascii="Palatino Linotype" w:hAnsi="Palatino Linotype" w:cs="Tahoma"/>
          <w:iCs/>
          <w:sz w:val="22"/>
          <w:szCs w:val="22"/>
        </w:rPr>
        <w:t>de dos mil veinticinco,</w:t>
      </w:r>
      <w:r w:rsidRPr="00207F77">
        <w:rPr>
          <w:rFonts w:ascii="Palatino Linotype" w:hAnsi="Palatino Linotype" w:cs="Tahoma"/>
          <w:iCs/>
          <w:sz w:val="22"/>
          <w:szCs w:val="22"/>
        </w:rPr>
        <w:t xml:space="preserve"> al ser inhábiles, de conformidad con el artículo, 3°, fracción X, de la Ley de Transparencia y Acceso a la Información Pública del Estado de México y Municipios, y </w:t>
      </w:r>
      <w:bookmarkStart w:id="27" w:name="_Hlk65786947"/>
      <w:r w:rsidRPr="00207F77">
        <w:rPr>
          <w:rFonts w:ascii="Palatino Linotype" w:hAnsi="Palatino Linotype" w:cs="Tahoma"/>
          <w:iCs/>
          <w:sz w:val="22"/>
          <w:szCs w:val="22"/>
        </w:rPr>
        <w:t xml:space="preserve">el </w:t>
      </w:r>
      <w:r w:rsidRPr="00207F77">
        <w:rPr>
          <w:rFonts w:ascii="Palatino Linotype" w:hAnsi="Palatino Linotype" w:cs="Tahoma"/>
          <w:iCs/>
          <w:sz w:val="22"/>
          <w:szCs w:val="22"/>
          <w:lang w:val="es-ES"/>
        </w:rPr>
        <w:t>Calendario Oficial en Materia de Transparencia, Acceso a la Información Pública y Protección de Datos Personales del Estado de México y Municipios, así como de laborales de este Instituto, para el año dos mil veinticinco.</w:t>
      </w:r>
    </w:p>
    <w:bookmarkEnd w:id="27"/>
    <w:p w14:paraId="10F120BE" w14:textId="77777777" w:rsidR="00996717" w:rsidRPr="00207F77" w:rsidRDefault="00996717" w:rsidP="00EB0182">
      <w:pPr>
        <w:spacing w:line="360" w:lineRule="auto"/>
        <w:contextualSpacing/>
        <w:jc w:val="both"/>
        <w:rPr>
          <w:rFonts w:ascii="Palatino Linotype" w:hAnsi="Palatino Linotype" w:cs="Tahoma"/>
          <w:iCs/>
          <w:sz w:val="22"/>
          <w:szCs w:val="22"/>
        </w:rPr>
      </w:pPr>
    </w:p>
    <w:p w14:paraId="0D81D4DB" w14:textId="77777777" w:rsidR="00996717" w:rsidRDefault="00996717" w:rsidP="00EB0182">
      <w:pPr>
        <w:spacing w:line="360" w:lineRule="auto"/>
        <w:contextualSpacing/>
        <w:jc w:val="both"/>
        <w:rPr>
          <w:rFonts w:ascii="Palatino Linotype" w:hAnsi="Palatino Linotype" w:cs="Tahoma"/>
          <w:iCs/>
          <w:sz w:val="22"/>
          <w:szCs w:val="22"/>
          <w:lang w:val="es-ES"/>
        </w:rPr>
      </w:pPr>
      <w:r w:rsidRPr="00207F77">
        <w:rPr>
          <w:rFonts w:ascii="Palatino Linotype" w:hAnsi="Palatino Linotype" w:cs="Tahoma"/>
          <w:iCs/>
          <w:sz w:val="22"/>
          <w:szCs w:val="22"/>
        </w:rPr>
        <w:t xml:space="preserve">Así, este Instituto verificó que, en efecto, no se registró respuesta a la solicitud de información de la persona Recurrente, en el </w:t>
      </w:r>
      <w:r w:rsidRPr="00207F77">
        <w:rPr>
          <w:rFonts w:ascii="Palatino Linotype" w:hAnsi="Palatino Linotype" w:cs="Tahoma"/>
          <w:iCs/>
          <w:sz w:val="22"/>
          <w:szCs w:val="22"/>
          <w:lang w:val="es-ES"/>
        </w:rPr>
        <w:t>Sistema de Acceso a la Información Mexiquense (SAIMEX), tal como se observa a continuación:</w:t>
      </w:r>
    </w:p>
    <w:p w14:paraId="5FE3BC2E" w14:textId="1F522A79" w:rsidR="00996717" w:rsidRPr="000C0FF8" w:rsidRDefault="00EC4D33" w:rsidP="00EB0182">
      <w:pPr>
        <w:spacing w:line="360" w:lineRule="auto"/>
        <w:contextualSpacing/>
        <w:jc w:val="center"/>
        <w:rPr>
          <w:rFonts w:ascii="Palatino Linotype" w:hAnsi="Palatino Linotype" w:cs="Tahoma"/>
          <w:iCs/>
          <w:sz w:val="22"/>
          <w:szCs w:val="22"/>
          <w:lang w:val="es-ES"/>
        </w:rPr>
      </w:pPr>
      <w:r>
        <w:rPr>
          <w:rFonts w:ascii="Palatino Linotype" w:hAnsi="Palatino Linotype" w:cs="Tahoma"/>
          <w:iCs/>
          <w:noProof/>
          <w:sz w:val="22"/>
          <w:szCs w:val="22"/>
          <w:lang w:eastAsia="es-MX"/>
        </w:rPr>
        <w:drawing>
          <wp:inline distT="0" distB="0" distL="0" distR="0" wp14:anchorId="4AC25630" wp14:editId="1C714ED3">
            <wp:extent cx="3322320" cy="131699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22320" cy="1316990"/>
                    </a:xfrm>
                    <a:prstGeom prst="rect">
                      <a:avLst/>
                    </a:prstGeom>
                    <a:noFill/>
                  </pic:spPr>
                </pic:pic>
              </a:graphicData>
            </a:graphic>
          </wp:inline>
        </w:drawing>
      </w:r>
    </w:p>
    <w:p w14:paraId="3EB728BF" w14:textId="7FD41099" w:rsidR="00996717" w:rsidRDefault="00996717" w:rsidP="00EB0182">
      <w:pPr>
        <w:spacing w:line="360" w:lineRule="auto"/>
        <w:contextualSpacing/>
        <w:jc w:val="both"/>
        <w:rPr>
          <w:rFonts w:ascii="Palatino Linotype" w:hAnsi="Palatino Linotype" w:cs="Tahoma"/>
          <w:iCs/>
          <w:sz w:val="22"/>
          <w:szCs w:val="22"/>
        </w:rPr>
      </w:pPr>
      <w:r w:rsidRPr="00207F77">
        <w:rPr>
          <w:rFonts w:ascii="Palatino Linotype" w:hAnsi="Palatino Linotype" w:cs="Tahoma"/>
          <w:iCs/>
          <w:sz w:val="22"/>
          <w:szCs w:val="22"/>
        </w:rPr>
        <w:lastRenderedPageBreak/>
        <w:t>Conforme a lo anterior, se colige que, tal como lo precisó la persona Recurrente, el</w:t>
      </w:r>
      <w:r w:rsidRPr="00207F77">
        <w:rPr>
          <w:rFonts w:ascii="Palatino Linotype" w:eastAsia="Calibri" w:hAnsi="Palatino Linotype" w:cs="Tahoma"/>
          <w:sz w:val="22"/>
          <w:szCs w:val="22"/>
          <w:lang w:eastAsia="en-US"/>
        </w:rPr>
        <w:t xml:space="preserve"> </w:t>
      </w:r>
      <w:r w:rsidR="00EC4D33">
        <w:rPr>
          <w:rFonts w:ascii="Palatino Linotype" w:eastAsia="Calibri" w:hAnsi="Palatino Linotype" w:cs="Tahoma"/>
          <w:sz w:val="22"/>
          <w:szCs w:val="22"/>
          <w:lang w:eastAsia="en-US"/>
        </w:rPr>
        <w:t>Ayuntamiento de Chiconcuac</w:t>
      </w:r>
      <w:r w:rsidRPr="00207F77">
        <w:rPr>
          <w:rFonts w:ascii="Palatino Linotype" w:hAnsi="Palatino Linotype" w:cs="Tahoma"/>
          <w:iCs/>
          <w:sz w:val="22"/>
          <w:szCs w:val="22"/>
        </w:rPr>
        <w:t xml:space="preserve">, no emitió respuesta para dar contestación a la solicitud de acceso a la información pública, dentro de los plazos establecidos en el artículo 163, de la Ley de Transparencia y Acceso a la Información Pública del Estado de México y Municipios, pues tenía hasta el </w:t>
      </w:r>
      <w:r w:rsidR="00041BD6">
        <w:rPr>
          <w:rFonts w:ascii="Palatino Linotype" w:hAnsi="Palatino Linotype" w:cs="Tahoma"/>
          <w:iCs/>
          <w:sz w:val="22"/>
          <w:szCs w:val="22"/>
        </w:rPr>
        <w:t xml:space="preserve">cuatro de junio </w:t>
      </w:r>
      <w:r w:rsidRPr="00207F77">
        <w:rPr>
          <w:rFonts w:ascii="Palatino Linotype" w:hAnsi="Palatino Linotype" w:cs="Tahoma"/>
          <w:iCs/>
          <w:sz w:val="22"/>
          <w:szCs w:val="22"/>
        </w:rPr>
        <w:t xml:space="preserve">de dos mil veinticinco, para realizar dicha situación, por lo que es evidente que el agravio es </w:t>
      </w:r>
      <w:r w:rsidRPr="00207F77">
        <w:rPr>
          <w:rFonts w:ascii="Palatino Linotype" w:hAnsi="Palatino Linotype" w:cs="Tahoma"/>
          <w:b/>
          <w:bCs/>
          <w:iCs/>
          <w:sz w:val="22"/>
          <w:szCs w:val="22"/>
        </w:rPr>
        <w:t>FUNDADO</w:t>
      </w:r>
      <w:r w:rsidRPr="00207F77">
        <w:rPr>
          <w:rFonts w:ascii="Palatino Linotype" w:hAnsi="Palatino Linotype" w:cs="Tahoma"/>
          <w:iCs/>
          <w:sz w:val="22"/>
          <w:szCs w:val="22"/>
        </w:rPr>
        <w:t xml:space="preserve">. </w:t>
      </w:r>
    </w:p>
    <w:p w14:paraId="13A300C7" w14:textId="77777777" w:rsidR="00996717" w:rsidRDefault="00996717" w:rsidP="00EB0182">
      <w:pPr>
        <w:spacing w:line="360" w:lineRule="auto"/>
        <w:contextualSpacing/>
        <w:jc w:val="both"/>
        <w:rPr>
          <w:rFonts w:ascii="Palatino Linotype" w:hAnsi="Palatino Linotype" w:cs="Tahoma"/>
          <w:iCs/>
          <w:sz w:val="22"/>
          <w:szCs w:val="22"/>
        </w:rPr>
      </w:pPr>
    </w:p>
    <w:p w14:paraId="6F61A084" w14:textId="2E3426DF" w:rsidR="00996717" w:rsidRPr="00EC4D33" w:rsidRDefault="00996717" w:rsidP="00EB0182">
      <w:pPr>
        <w:spacing w:line="360" w:lineRule="auto"/>
        <w:contextualSpacing/>
        <w:jc w:val="both"/>
        <w:rPr>
          <w:rFonts w:ascii="Palatino Linotype" w:hAnsi="Palatino Linotype" w:cs="Tahoma"/>
          <w:bCs/>
          <w:iCs/>
          <w:sz w:val="22"/>
          <w:szCs w:val="22"/>
        </w:rPr>
      </w:pPr>
      <w:r w:rsidRPr="000C0FF8">
        <w:rPr>
          <w:rFonts w:ascii="Palatino Linotype" w:hAnsi="Palatino Linotype" w:cs="Tahoma"/>
          <w:bCs/>
          <w:iCs/>
          <w:sz w:val="22"/>
          <w:szCs w:val="22"/>
        </w:rPr>
        <w:t>No obstante, durante la sustanciación del Medio de Impugnación, el Sujeto Obligado mediante Informe Justificado, emitió respuesta, por lo que, se procede a su análisis; para lo cual, en principio es necesario contextualizar la solicitud de información</w:t>
      </w:r>
      <w:r w:rsidR="00EC4D33">
        <w:rPr>
          <w:rFonts w:ascii="Palatino Linotype" w:hAnsi="Palatino Linotype" w:cs="Tahoma"/>
          <w:bCs/>
          <w:iCs/>
          <w:sz w:val="22"/>
          <w:szCs w:val="22"/>
        </w:rPr>
        <w:t xml:space="preserve"> respecto del </w:t>
      </w:r>
      <w:r w:rsidR="00EC4D33" w:rsidRPr="00EC4D33">
        <w:rPr>
          <w:rFonts w:ascii="Palatino Linotype" w:hAnsi="Palatino Linotype" w:cs="Tahoma"/>
          <w:bCs/>
          <w:i/>
          <w:iCs/>
          <w:sz w:val="22"/>
          <w:szCs w:val="22"/>
        </w:rPr>
        <w:t>currículum</w:t>
      </w:r>
      <w:r w:rsidR="00EC4D33">
        <w:rPr>
          <w:rFonts w:ascii="Palatino Linotype" w:hAnsi="Palatino Linotype" w:cs="Tahoma"/>
          <w:bCs/>
          <w:i/>
          <w:iCs/>
          <w:sz w:val="22"/>
          <w:szCs w:val="22"/>
        </w:rPr>
        <w:t xml:space="preserve"> vitae </w:t>
      </w:r>
      <w:r w:rsidR="00EC4D33">
        <w:rPr>
          <w:rFonts w:ascii="Palatino Linotype" w:hAnsi="Palatino Linotype" w:cs="Tahoma"/>
          <w:bCs/>
          <w:iCs/>
          <w:sz w:val="22"/>
          <w:szCs w:val="22"/>
        </w:rPr>
        <w:t xml:space="preserve">de </w:t>
      </w:r>
      <w:r w:rsidR="00EC4D33">
        <w:rPr>
          <w:rFonts w:ascii="Palatino Linotype" w:eastAsia="Calibri" w:hAnsi="Palatino Linotype" w:cs="Tahoma"/>
          <w:color w:val="000000"/>
          <w:sz w:val="22"/>
          <w:szCs w:val="22"/>
          <w:lang w:val="es-ES" w:eastAsia="es-MX"/>
        </w:rPr>
        <w:t>todos los titulares de las unidades administrativas del Ayuntamiento de Chiconcuac.</w:t>
      </w:r>
    </w:p>
    <w:p w14:paraId="0F57DA12" w14:textId="77777777" w:rsidR="00996717" w:rsidRDefault="00996717" w:rsidP="00EB0182">
      <w:pPr>
        <w:spacing w:line="360" w:lineRule="auto"/>
        <w:contextualSpacing/>
        <w:jc w:val="both"/>
        <w:rPr>
          <w:rFonts w:ascii="Palatino Linotype" w:eastAsia="Calibri" w:hAnsi="Palatino Linotype" w:cs="Tahoma"/>
          <w:bCs/>
          <w:sz w:val="22"/>
          <w:szCs w:val="22"/>
          <w:lang w:val="es-ES" w:eastAsia="es-MX"/>
          <w14:ligatures w14:val="standardContextual"/>
        </w:rPr>
      </w:pPr>
    </w:p>
    <w:p w14:paraId="3EF1F301" w14:textId="77777777" w:rsidR="004C2FC7" w:rsidRPr="004C2FC7" w:rsidRDefault="004C2FC7" w:rsidP="00EB0182">
      <w:pPr>
        <w:spacing w:line="360" w:lineRule="auto"/>
        <w:contextualSpacing/>
        <w:jc w:val="both"/>
        <w:rPr>
          <w:rFonts w:ascii="Palatino Linotype" w:eastAsia="Calibri" w:hAnsi="Palatino Linotype" w:cs="Tahoma"/>
          <w:bCs/>
          <w:sz w:val="22"/>
          <w:szCs w:val="22"/>
          <w:lang w:eastAsia="en-US"/>
        </w:rPr>
      </w:pPr>
      <w:r w:rsidRPr="004C2FC7">
        <w:rPr>
          <w:rFonts w:ascii="Palatino Linotype" w:eastAsia="Calibri" w:hAnsi="Palatino Linotype" w:cs="Tahoma"/>
          <w:iCs/>
          <w:sz w:val="22"/>
          <w:szCs w:val="22"/>
          <w:lang w:val="es-ES" w:eastAsia="en-US"/>
        </w:rPr>
        <w:t xml:space="preserve">En principio, </w:t>
      </w:r>
      <w:r w:rsidRPr="004C2FC7">
        <w:rPr>
          <w:rFonts w:ascii="Palatino Linotype" w:hAnsi="Palatino Linotype"/>
          <w:iCs/>
          <w:sz w:val="22"/>
          <w:szCs w:val="22"/>
          <w:lang w:val="es-ES"/>
        </w:rPr>
        <w:t>es de señalar que el</w:t>
      </w:r>
      <w:r w:rsidRPr="004C2FC7">
        <w:rPr>
          <w:rFonts w:ascii="Palatino Linotype" w:eastAsia="Calibri" w:hAnsi="Palatino Linotype" w:cs="Tahoma"/>
          <w:bCs/>
          <w:sz w:val="22"/>
          <w:szCs w:val="22"/>
          <w:lang w:val="es-ES" w:eastAsia="en-US"/>
        </w:rPr>
        <w:t xml:space="preserve"> documento solicitado, corresponde aquel que las personas elaboran con los datos de identificación y contacto, preparación académica y experiencia profesional, para presentarse ante un posible empleador. </w:t>
      </w:r>
      <w:r w:rsidRPr="004C2FC7">
        <w:rPr>
          <w:rFonts w:ascii="Palatino Linotype" w:eastAsia="Calibri" w:hAnsi="Palatino Linotype" w:cs="Tahoma"/>
          <w:bCs/>
          <w:sz w:val="22"/>
          <w:szCs w:val="22"/>
          <w:lang w:eastAsia="en-US"/>
        </w:rPr>
        <w:t>Por lo que, dicho documento da cuenta de la preparación académica y la experiencia laboral, lo cual permite identificar el nivel de conocimientos de su titular, así como, su perfil profesional o laboral.</w:t>
      </w:r>
    </w:p>
    <w:p w14:paraId="6304360B" w14:textId="77777777" w:rsidR="004C2FC7" w:rsidRPr="004C2FC7" w:rsidRDefault="004C2FC7" w:rsidP="00EB0182">
      <w:pPr>
        <w:spacing w:line="360" w:lineRule="auto"/>
        <w:ind w:right="-28"/>
        <w:contextualSpacing/>
        <w:jc w:val="both"/>
        <w:rPr>
          <w:rFonts w:ascii="Palatino Linotype" w:eastAsia="Calibri" w:hAnsi="Palatino Linotype" w:cs="Tahoma"/>
          <w:bCs/>
          <w:sz w:val="22"/>
          <w:szCs w:val="22"/>
          <w:lang w:eastAsia="en-US"/>
        </w:rPr>
      </w:pPr>
    </w:p>
    <w:p w14:paraId="339A252E" w14:textId="77777777" w:rsidR="004C2FC7" w:rsidRPr="004C2FC7" w:rsidRDefault="004C2FC7" w:rsidP="00EB0182">
      <w:pPr>
        <w:spacing w:line="360" w:lineRule="auto"/>
        <w:ind w:right="-28"/>
        <w:contextualSpacing/>
        <w:jc w:val="both"/>
        <w:rPr>
          <w:rFonts w:ascii="Palatino Linotype" w:eastAsia="Calibri" w:hAnsi="Palatino Linotype" w:cs="Tahoma"/>
          <w:bCs/>
          <w:sz w:val="22"/>
          <w:szCs w:val="22"/>
          <w:lang w:val="es-ES" w:eastAsia="en-US"/>
        </w:rPr>
      </w:pPr>
      <w:r w:rsidRPr="004C2FC7">
        <w:rPr>
          <w:rFonts w:ascii="Palatino Linotype" w:eastAsia="Calibri" w:hAnsi="Palatino Linotype" w:cs="Tahoma"/>
          <w:bCs/>
          <w:sz w:val="22"/>
          <w:szCs w:val="22"/>
          <w:lang w:eastAsia="en-US"/>
        </w:rPr>
        <w:t xml:space="preserve">En ese sentido, </w:t>
      </w:r>
      <w:r w:rsidRPr="004C2FC7">
        <w:rPr>
          <w:rFonts w:ascii="Palatino Linotype" w:eastAsia="Calibri" w:hAnsi="Palatino Linotype" w:cs="Tahoma"/>
          <w:bCs/>
          <w:sz w:val="22"/>
          <w:szCs w:val="22"/>
          <w:lang w:val="es-ES" w:eastAsia="en-US"/>
        </w:rPr>
        <w:t>si bien el currículum, se trata de aquel elaborado por cada persona, sin ninguna validez oficial, también lo es, que tiene por objetivo que las personas puedan conocer la trayectoria de quién lo presenta; por lo que, existe un interés público para dar a conocer dicha información, pues transparenta que el personal que labora para el Sujeto Obligado cuenta con las capacidades, conocimientos y experiencia necesaria para cumplir con sus funciones.</w:t>
      </w:r>
    </w:p>
    <w:p w14:paraId="3B911FBE" w14:textId="77777777" w:rsidR="004C2FC7" w:rsidRPr="004C2FC7" w:rsidRDefault="004C2FC7" w:rsidP="00EB0182">
      <w:pPr>
        <w:spacing w:line="360" w:lineRule="auto"/>
        <w:ind w:right="-28"/>
        <w:contextualSpacing/>
        <w:jc w:val="both"/>
        <w:rPr>
          <w:rFonts w:ascii="Palatino Linotype" w:eastAsia="Calibri" w:hAnsi="Palatino Linotype" w:cs="Tahoma"/>
          <w:bCs/>
          <w:sz w:val="22"/>
          <w:szCs w:val="22"/>
          <w:lang w:val="es-ES" w:eastAsia="en-US"/>
        </w:rPr>
      </w:pPr>
    </w:p>
    <w:p w14:paraId="497B812F" w14:textId="77777777" w:rsidR="004C2FC7" w:rsidRPr="004C2FC7" w:rsidRDefault="004C2FC7" w:rsidP="00EB0182">
      <w:pPr>
        <w:spacing w:line="360" w:lineRule="auto"/>
        <w:ind w:right="-28"/>
        <w:contextualSpacing/>
        <w:jc w:val="both"/>
        <w:rPr>
          <w:rFonts w:ascii="Palatino Linotype" w:eastAsia="Calibri" w:hAnsi="Palatino Linotype" w:cs="Tahoma"/>
          <w:bCs/>
          <w:sz w:val="22"/>
          <w:szCs w:val="22"/>
          <w:lang w:val="es-ES" w:eastAsia="en-US"/>
        </w:rPr>
      </w:pPr>
      <w:r w:rsidRPr="004C2FC7">
        <w:rPr>
          <w:rFonts w:ascii="Palatino Linotype" w:eastAsia="Calibri" w:hAnsi="Palatino Linotype" w:cs="Tahoma"/>
          <w:bCs/>
          <w:sz w:val="22"/>
          <w:szCs w:val="22"/>
          <w:lang w:val="es-ES" w:eastAsia="en-US"/>
        </w:rPr>
        <w:lastRenderedPageBreak/>
        <w:t xml:space="preserve">Lo anterior, se robustece con la fracción XXI, del artículo 92 de la Ley de Transparencia y Acceso a la Información Pública del Estado de México y Municipios, que establece que la </w:t>
      </w:r>
      <w:r w:rsidRPr="004C2FC7">
        <w:rPr>
          <w:rFonts w:ascii="Palatino Linotype" w:eastAsia="Calibri" w:hAnsi="Palatino Linotype" w:cs="Tahoma"/>
          <w:b/>
          <w:bCs/>
          <w:sz w:val="22"/>
          <w:szCs w:val="22"/>
          <w:lang w:val="es-ES" w:eastAsia="en-US"/>
        </w:rPr>
        <w:t>información curricular</w:t>
      </w:r>
      <w:r w:rsidRPr="004C2FC7">
        <w:rPr>
          <w:rFonts w:ascii="Palatino Linotype" w:eastAsia="Calibri" w:hAnsi="Palatino Linotype" w:cs="Tahoma"/>
          <w:bCs/>
          <w:sz w:val="22"/>
          <w:szCs w:val="22"/>
          <w:lang w:val="es-ES" w:eastAsia="en-US"/>
        </w:rPr>
        <w:t xml:space="preserve"> es información que deben de poner a disposición del público los sujetos obligados.</w:t>
      </w:r>
    </w:p>
    <w:p w14:paraId="2217B4A7" w14:textId="77777777" w:rsidR="004C2FC7" w:rsidRPr="004C2FC7" w:rsidRDefault="004C2FC7" w:rsidP="00EB0182">
      <w:pPr>
        <w:spacing w:line="360" w:lineRule="auto"/>
        <w:ind w:right="-28"/>
        <w:contextualSpacing/>
        <w:jc w:val="both"/>
        <w:rPr>
          <w:rFonts w:ascii="Palatino Linotype" w:eastAsia="Calibri" w:hAnsi="Palatino Linotype" w:cs="Tahoma"/>
          <w:bCs/>
          <w:sz w:val="22"/>
          <w:szCs w:val="22"/>
          <w:lang w:val="es-ES" w:eastAsia="en-US"/>
        </w:rPr>
      </w:pPr>
    </w:p>
    <w:p w14:paraId="027A3693" w14:textId="77777777" w:rsidR="004C2FC7" w:rsidRPr="004C2FC7" w:rsidRDefault="004C2FC7" w:rsidP="00EB0182">
      <w:pPr>
        <w:widowControl w:val="0"/>
        <w:spacing w:line="360" w:lineRule="auto"/>
        <w:ind w:right="-28"/>
        <w:contextualSpacing/>
        <w:jc w:val="both"/>
        <w:rPr>
          <w:rFonts w:ascii="Palatino Linotype" w:eastAsia="Calibri" w:hAnsi="Palatino Linotype" w:cs="Tahoma"/>
          <w:sz w:val="22"/>
          <w:szCs w:val="22"/>
          <w:lang w:eastAsia="en-US"/>
        </w:rPr>
      </w:pPr>
      <w:r w:rsidRPr="004C2FC7">
        <w:rPr>
          <w:rFonts w:ascii="Palatino Linotype" w:eastAsia="Calibri" w:hAnsi="Palatino Linotype" w:cs="Tahoma"/>
          <w:bCs/>
          <w:sz w:val="22"/>
          <w:szCs w:val="22"/>
          <w:lang w:val="es-ES" w:eastAsia="en-US"/>
        </w:rPr>
        <w:t xml:space="preserve">Asimismo, toma relevancia, pues conforme al formato 17 LGT_Art_70_Fr_XVII (Información curricular y las sanciones administrativas definitivas de los(as) servidores(as) públicas(os) y/o personas que desempeñen un empleo, cargo o comisión) de los </w:t>
      </w:r>
      <w:r w:rsidRPr="004C2FC7">
        <w:rPr>
          <w:rFonts w:ascii="Palatino Linotype" w:eastAsia="Calibri" w:hAnsi="Palatino Linotype" w:cs="Tahoma"/>
          <w:bCs/>
          <w:iCs/>
          <w:sz w:val="22"/>
          <w:szCs w:val="22"/>
          <w:lang w:eastAsia="en-US"/>
        </w:rPr>
        <w:t>Lineamientos técnicos generales para la publicación, homologación y estandarización de la información de las obligaciones establecidas en el título quinto y en la fracción IV del artículo 31 de la Ley General de Transparencia y Acceso a la Información Pública –Lineamientos Generales-, que deben de difundir los sujetos obligados en los portales de Internet y en la Plataforma Nacional de Transparencia, establece como datos a publicar, de los servidores públicos, el nivel máximo de estudios concluido y comprobable, así como la experiencia laboral, concerniente a los tres últimos empleos.</w:t>
      </w:r>
    </w:p>
    <w:p w14:paraId="258C58F4" w14:textId="77777777" w:rsidR="004C2FC7" w:rsidRPr="004C2FC7" w:rsidRDefault="004C2FC7" w:rsidP="00EB0182">
      <w:pPr>
        <w:spacing w:line="360" w:lineRule="auto"/>
        <w:ind w:right="-28"/>
        <w:contextualSpacing/>
        <w:jc w:val="both"/>
        <w:rPr>
          <w:rFonts w:ascii="Palatino Linotype" w:eastAsia="Calibri" w:hAnsi="Palatino Linotype" w:cs="Tahoma"/>
          <w:bCs/>
          <w:sz w:val="22"/>
          <w:szCs w:val="22"/>
          <w:lang w:eastAsia="en-US"/>
        </w:rPr>
      </w:pPr>
    </w:p>
    <w:p w14:paraId="143D6149" w14:textId="77777777" w:rsidR="004C2FC7" w:rsidRPr="004C2FC7" w:rsidRDefault="004C2FC7" w:rsidP="00EB0182">
      <w:pPr>
        <w:spacing w:line="360" w:lineRule="auto"/>
        <w:ind w:right="-28"/>
        <w:contextualSpacing/>
        <w:jc w:val="both"/>
        <w:rPr>
          <w:rFonts w:ascii="Palatino Linotype" w:eastAsia="Calibri" w:hAnsi="Palatino Linotype" w:cs="Tahoma"/>
          <w:sz w:val="22"/>
          <w:szCs w:val="22"/>
          <w:lang w:eastAsia="en-US"/>
        </w:rPr>
      </w:pPr>
      <w:r w:rsidRPr="004C2FC7">
        <w:rPr>
          <w:rFonts w:ascii="Palatino Linotype" w:eastAsia="Calibri" w:hAnsi="Palatino Linotype" w:cs="Tahoma"/>
          <w:bCs/>
          <w:sz w:val="22"/>
          <w:szCs w:val="22"/>
          <w:lang w:eastAsia="en-US"/>
        </w:rPr>
        <w:t xml:space="preserve">En ese contexto, según Islas, Jorge (2016), en la “Ley General de Transparencia y Acceso a la Información Pública Comentada” (p. 244), refirió que el </w:t>
      </w:r>
      <w:r w:rsidRPr="004C2FC7">
        <w:rPr>
          <w:rFonts w:ascii="Palatino Linotype" w:eastAsia="Calibri" w:hAnsi="Palatino Linotype" w:cs="Tahoma"/>
          <w:b/>
          <w:bCs/>
          <w:iCs/>
          <w:sz w:val="22"/>
          <w:szCs w:val="22"/>
          <w:lang w:eastAsia="en-US"/>
        </w:rPr>
        <w:t>currículum vitae</w:t>
      </w:r>
      <w:r w:rsidRPr="004C2FC7">
        <w:rPr>
          <w:rFonts w:ascii="Palatino Linotype" w:eastAsia="Calibri" w:hAnsi="Palatino Linotype" w:cs="Tahoma"/>
          <w:b/>
          <w:bCs/>
          <w:sz w:val="22"/>
          <w:szCs w:val="22"/>
          <w:lang w:eastAsia="en-US"/>
        </w:rPr>
        <w:t xml:space="preserve"> </w:t>
      </w:r>
      <w:r w:rsidRPr="004C2FC7">
        <w:rPr>
          <w:rFonts w:ascii="Palatino Linotype" w:eastAsia="Calibri" w:hAnsi="Palatino Linotype" w:cs="Tahoma"/>
          <w:bCs/>
          <w:sz w:val="22"/>
          <w:szCs w:val="22"/>
          <w:lang w:eastAsia="en-US"/>
        </w:rPr>
        <w:t>d</w:t>
      </w:r>
      <w:r w:rsidRPr="004C2FC7">
        <w:rPr>
          <w:rFonts w:ascii="Palatino Linotype" w:eastAsia="Calibri" w:hAnsi="Palatino Linotype" w:cs="Tahoma"/>
          <w:b/>
          <w:bCs/>
          <w:sz w:val="22"/>
          <w:szCs w:val="22"/>
          <w:lang w:eastAsia="en-US"/>
        </w:rPr>
        <w:t>e un servidor público, justifica que su formación académica resulta viable para el desempeño eficiente y correcto de su encargo; lo anterior, con el fin de acreditar que dichos trabajadores sean los más capacitados acordes al área solicitada.</w:t>
      </w:r>
    </w:p>
    <w:p w14:paraId="11C9F36E" w14:textId="77777777" w:rsidR="004C2FC7" w:rsidRPr="004C2FC7" w:rsidRDefault="004C2FC7" w:rsidP="00EB0182">
      <w:pPr>
        <w:spacing w:line="360" w:lineRule="auto"/>
        <w:ind w:right="-28"/>
        <w:contextualSpacing/>
        <w:jc w:val="both"/>
        <w:rPr>
          <w:rFonts w:ascii="Palatino Linotype" w:eastAsia="Calibri" w:hAnsi="Palatino Linotype" w:cs="Tahoma"/>
          <w:sz w:val="22"/>
          <w:szCs w:val="22"/>
          <w:lang w:eastAsia="en-US"/>
        </w:rPr>
      </w:pPr>
    </w:p>
    <w:p w14:paraId="0B8C887F" w14:textId="77777777" w:rsidR="004C2FC7" w:rsidRPr="004C2FC7" w:rsidRDefault="004C2FC7" w:rsidP="00EB0182">
      <w:pPr>
        <w:spacing w:line="360" w:lineRule="auto"/>
        <w:ind w:right="-28"/>
        <w:contextualSpacing/>
        <w:jc w:val="both"/>
        <w:rPr>
          <w:rFonts w:ascii="Palatino Linotype" w:eastAsia="Calibri" w:hAnsi="Palatino Linotype" w:cs="Tahoma"/>
          <w:sz w:val="22"/>
          <w:szCs w:val="22"/>
          <w:lang w:eastAsia="en-US"/>
        </w:rPr>
      </w:pPr>
      <w:r w:rsidRPr="004C2FC7">
        <w:rPr>
          <w:rFonts w:ascii="Palatino Linotype" w:eastAsia="Calibri" w:hAnsi="Palatino Linotype" w:cs="Tahoma"/>
          <w:sz w:val="22"/>
          <w:szCs w:val="22"/>
          <w:lang w:eastAsia="en-US"/>
        </w:rPr>
        <w:t xml:space="preserve">En el mismo sentido, </w:t>
      </w:r>
      <w:r w:rsidRPr="004C2FC7">
        <w:rPr>
          <w:rFonts w:ascii="Palatino Linotype" w:eastAsia="Palatino Linotype" w:hAnsi="Palatino Linotype" w:cs="Tahoma"/>
          <w:iCs/>
          <w:sz w:val="22"/>
          <w:szCs w:val="22"/>
          <w:lang w:eastAsia="en-US"/>
        </w:rPr>
        <w:t>el</w:t>
      </w:r>
      <w:r w:rsidRPr="004C2FC7">
        <w:rPr>
          <w:rFonts w:ascii="Palatino Linotype" w:eastAsia="Palatino Linotype" w:hAnsi="Palatino Linotype" w:cs="Tahoma"/>
          <w:bCs/>
          <w:iCs/>
          <w:sz w:val="22"/>
          <w:szCs w:val="22"/>
          <w:lang w:eastAsia="en-US"/>
        </w:rPr>
        <w:t xml:space="preserve"> C</w:t>
      </w:r>
      <w:r w:rsidRPr="004C2FC7">
        <w:rPr>
          <w:rFonts w:ascii="Palatino Linotype" w:eastAsia="Palatino Linotype" w:hAnsi="Palatino Linotype" w:cs="Tahoma"/>
          <w:iCs/>
          <w:sz w:val="22"/>
          <w:szCs w:val="22"/>
          <w:lang w:eastAsia="en-US"/>
        </w:rPr>
        <w:t xml:space="preserve">riterio de Interpretación, de la Tercera de Época, con número de registro </w:t>
      </w:r>
      <w:r w:rsidRPr="004C2FC7">
        <w:rPr>
          <w:rFonts w:ascii="Palatino Linotype" w:eastAsia="Palatino Linotype" w:hAnsi="Palatino Linotype" w:cs="Arial"/>
          <w:color w:val="222222"/>
          <w:sz w:val="22"/>
          <w:szCs w:val="22"/>
          <w:shd w:val="clear" w:color="auto" w:fill="FFFFFF"/>
          <w:lang w:eastAsia="en-US"/>
        </w:rPr>
        <w:t>SO/007/2023</w:t>
      </w:r>
      <w:r w:rsidRPr="004C2FC7">
        <w:rPr>
          <w:rFonts w:ascii="Palatino Linotype" w:eastAsia="Palatino Linotype" w:hAnsi="Palatino Linotype" w:cs="Tahoma"/>
          <w:iCs/>
          <w:sz w:val="22"/>
          <w:szCs w:val="22"/>
          <w:lang w:eastAsia="en-US"/>
        </w:rPr>
        <w:t>, emitido por el Instituto Nacional de Transparencia, Acceso a la Información y Protección de Datos Personales</w:t>
      </w:r>
      <w:r w:rsidRPr="004C2FC7">
        <w:rPr>
          <w:rFonts w:ascii="Palatino Linotype" w:eastAsia="Calibri" w:hAnsi="Palatino Linotype" w:cs="Tahoma"/>
          <w:bCs/>
          <w:sz w:val="22"/>
          <w:szCs w:val="22"/>
          <w:lang w:eastAsia="en-US"/>
        </w:rPr>
        <w:t>, establece</w:t>
      </w:r>
      <w:r w:rsidRPr="004C2FC7">
        <w:rPr>
          <w:rFonts w:ascii="Palatino Linotype" w:eastAsia="Calibri" w:hAnsi="Palatino Linotype" w:cs="Tahoma"/>
          <w:sz w:val="22"/>
          <w:szCs w:val="22"/>
          <w:lang w:eastAsia="en-US"/>
        </w:rPr>
        <w:t xml:space="preserve"> que una de las formas en que los ciudadanos pueden evaluar las aptitudes para desempeñar un cargo público determinado, es mediante la </w:t>
      </w:r>
      <w:r w:rsidRPr="004C2FC7">
        <w:rPr>
          <w:rFonts w:ascii="Palatino Linotype" w:eastAsia="Calibri" w:hAnsi="Palatino Linotype" w:cs="Tahoma"/>
          <w:b/>
          <w:sz w:val="22"/>
          <w:szCs w:val="22"/>
          <w:lang w:eastAsia="en-US"/>
        </w:rPr>
        <w:t xml:space="preserve">publicidad de ciertos datos contenidos en el </w:t>
      </w:r>
      <w:r w:rsidRPr="004C2FC7">
        <w:rPr>
          <w:rFonts w:ascii="Palatino Linotype" w:eastAsia="Calibri" w:hAnsi="Palatino Linotype" w:cs="Tahoma"/>
          <w:iCs/>
          <w:sz w:val="22"/>
          <w:szCs w:val="22"/>
          <w:lang w:eastAsia="en-US"/>
        </w:rPr>
        <w:t>currículum vitae</w:t>
      </w:r>
      <w:r w:rsidRPr="004C2FC7">
        <w:rPr>
          <w:rFonts w:ascii="Palatino Linotype" w:eastAsia="Calibri" w:hAnsi="Palatino Linotype" w:cs="Tahoma"/>
          <w:i/>
          <w:sz w:val="22"/>
          <w:szCs w:val="22"/>
          <w:lang w:eastAsia="en-US"/>
        </w:rPr>
        <w:t xml:space="preserve">, </w:t>
      </w:r>
      <w:r w:rsidRPr="004C2FC7">
        <w:rPr>
          <w:rFonts w:ascii="Palatino Linotype" w:eastAsia="Calibri" w:hAnsi="Palatino Linotype" w:cs="Tahoma"/>
          <w:sz w:val="22"/>
          <w:szCs w:val="22"/>
          <w:lang w:eastAsia="en-US"/>
        </w:rPr>
        <w:t>tales como,</w:t>
      </w:r>
      <w:r w:rsidRPr="004C2FC7">
        <w:rPr>
          <w:rFonts w:ascii="Palatino Linotype" w:eastAsia="Calibri" w:hAnsi="Palatino Linotype" w:cs="Tahoma"/>
          <w:b/>
          <w:sz w:val="22"/>
          <w:szCs w:val="22"/>
          <w:lang w:eastAsia="en-US"/>
        </w:rPr>
        <w:t xml:space="preserve"> </w:t>
      </w:r>
      <w:r w:rsidRPr="004C2FC7">
        <w:rPr>
          <w:rFonts w:ascii="Palatino Linotype" w:eastAsia="Calibri" w:hAnsi="Palatino Linotype" w:cs="Tahoma"/>
          <w:b/>
          <w:sz w:val="22"/>
          <w:szCs w:val="22"/>
          <w:lang w:eastAsia="en-US"/>
        </w:rPr>
        <w:lastRenderedPageBreak/>
        <w:t xml:space="preserve">la trayectoria académica, profesional, laboral, así como todos aquellos que acrediten su capacidad, habilidades pericia para ocupar el puesto público. </w:t>
      </w:r>
      <w:r w:rsidRPr="004C2FC7">
        <w:rPr>
          <w:rFonts w:ascii="Palatino Linotype" w:eastAsia="Calibri" w:hAnsi="Palatino Linotype" w:cs="Tahoma"/>
          <w:sz w:val="22"/>
          <w:szCs w:val="22"/>
          <w:lang w:eastAsia="en-US"/>
        </w:rPr>
        <w:t>Lo anterior, para favorecer la rendición de cuentas, pues la publicidad de lo anterior tiene como fin verificar el correcto desempeño de los sujetos obligados.</w:t>
      </w:r>
    </w:p>
    <w:p w14:paraId="02BC450D" w14:textId="77777777" w:rsidR="00EC4D33" w:rsidRDefault="00EC4D33" w:rsidP="00EB0182">
      <w:pPr>
        <w:spacing w:line="360" w:lineRule="auto"/>
        <w:ind w:right="-28"/>
        <w:contextualSpacing/>
        <w:jc w:val="both"/>
        <w:rPr>
          <w:rFonts w:ascii="Palatino Linotype" w:hAnsi="Palatino Linotype" w:cs="Tahoma"/>
          <w:bCs/>
          <w:sz w:val="22"/>
          <w:szCs w:val="22"/>
        </w:rPr>
      </w:pPr>
    </w:p>
    <w:p w14:paraId="0BB1A884" w14:textId="04DE69FB" w:rsidR="00A87885" w:rsidRDefault="00A87885" w:rsidP="00EB0182">
      <w:pPr>
        <w:spacing w:line="360" w:lineRule="auto"/>
        <w:contextualSpacing/>
        <w:jc w:val="both"/>
        <w:rPr>
          <w:rFonts w:ascii="Palatino Linotype" w:hAnsi="Palatino Linotype" w:cs="Tahoma"/>
          <w:bCs/>
          <w:color w:val="0D0D0D" w:themeColor="text1" w:themeTint="F2"/>
          <w:sz w:val="22"/>
          <w:szCs w:val="22"/>
        </w:rPr>
      </w:pPr>
      <w:r>
        <w:rPr>
          <w:rFonts w:ascii="Palatino Linotype" w:hAnsi="Palatino Linotype" w:cs="Tahoma"/>
          <w:bCs/>
          <w:iCs/>
          <w:sz w:val="22"/>
          <w:szCs w:val="22"/>
        </w:rPr>
        <w:t>Ahora bien</w:t>
      </w:r>
      <w:r w:rsidRPr="0083285D">
        <w:rPr>
          <w:rFonts w:ascii="Palatino Linotype" w:hAnsi="Palatino Linotype" w:cs="Tahoma"/>
          <w:bCs/>
          <w:sz w:val="22"/>
          <w:szCs w:val="22"/>
        </w:rPr>
        <w:t>,</w:t>
      </w:r>
      <w:r>
        <w:rPr>
          <w:rFonts w:ascii="Palatino Linotype" w:hAnsi="Palatino Linotype" w:cs="Tahoma"/>
          <w:bCs/>
          <w:sz w:val="22"/>
          <w:szCs w:val="22"/>
        </w:rPr>
        <w:t xml:space="preserve"> </w:t>
      </w:r>
      <w:r w:rsidR="00041BD6">
        <w:rPr>
          <w:rFonts w:ascii="Palatino Linotype" w:hAnsi="Palatino Linotype" w:cs="Tahoma"/>
          <w:bCs/>
          <w:sz w:val="22"/>
          <w:szCs w:val="22"/>
        </w:rPr>
        <w:t xml:space="preserve">en relación con lo solicitado, </w:t>
      </w:r>
      <w:r>
        <w:rPr>
          <w:rFonts w:ascii="Palatino Linotype" w:hAnsi="Palatino Linotype" w:cs="Tahoma"/>
          <w:bCs/>
          <w:color w:val="0D0D0D" w:themeColor="text1" w:themeTint="F2"/>
          <w:sz w:val="22"/>
          <w:szCs w:val="22"/>
        </w:rPr>
        <w:t xml:space="preserve">resulta necesario analizar los artículos </w:t>
      </w:r>
      <w:r w:rsidR="00041BD6">
        <w:rPr>
          <w:rFonts w:ascii="Palatino Linotype" w:hAnsi="Palatino Linotype" w:cs="Tahoma"/>
          <w:bCs/>
          <w:color w:val="0D0D0D" w:themeColor="text1" w:themeTint="F2"/>
          <w:sz w:val="22"/>
          <w:szCs w:val="22"/>
        </w:rPr>
        <w:t xml:space="preserve">48, 49 y 50 </w:t>
      </w:r>
      <w:r>
        <w:rPr>
          <w:rFonts w:ascii="Palatino Linotype" w:hAnsi="Palatino Linotype" w:cs="Tahoma"/>
          <w:bCs/>
          <w:color w:val="0D0D0D" w:themeColor="text1" w:themeTint="F2"/>
          <w:sz w:val="22"/>
          <w:szCs w:val="22"/>
        </w:rPr>
        <w:t xml:space="preserve">del Bando Municipal de </w:t>
      </w:r>
      <w:r w:rsidR="00041BD6">
        <w:rPr>
          <w:rFonts w:ascii="Palatino Linotype" w:hAnsi="Palatino Linotype" w:cs="Tahoma"/>
          <w:bCs/>
          <w:color w:val="0D0D0D" w:themeColor="text1" w:themeTint="F2"/>
          <w:sz w:val="22"/>
          <w:szCs w:val="22"/>
        </w:rPr>
        <w:t>Chiconcuac</w:t>
      </w:r>
      <w:r>
        <w:rPr>
          <w:rFonts w:ascii="Palatino Linotype" w:hAnsi="Palatino Linotype" w:cs="Tahoma"/>
          <w:bCs/>
          <w:color w:val="0D0D0D" w:themeColor="text1" w:themeTint="F2"/>
          <w:sz w:val="22"/>
          <w:szCs w:val="22"/>
        </w:rPr>
        <w:t>, dos mil veinticinco</w:t>
      </w:r>
      <w:r w:rsidR="00F0194F">
        <w:rPr>
          <w:rFonts w:ascii="Palatino Linotype" w:hAnsi="Palatino Linotype" w:cs="Tahoma"/>
          <w:bCs/>
          <w:color w:val="0D0D0D" w:themeColor="text1" w:themeTint="F2"/>
          <w:sz w:val="22"/>
          <w:szCs w:val="22"/>
        </w:rPr>
        <w:t>,</w:t>
      </w:r>
      <w:r>
        <w:rPr>
          <w:rFonts w:ascii="Palatino Linotype" w:hAnsi="Palatino Linotype" w:cs="Tahoma"/>
          <w:bCs/>
          <w:color w:val="0D0D0D" w:themeColor="text1" w:themeTint="F2"/>
          <w:sz w:val="22"/>
          <w:szCs w:val="22"/>
        </w:rPr>
        <w:t xml:space="preserve"> los cuales establecen que,</w:t>
      </w:r>
      <w:r w:rsidR="00F0194F">
        <w:rPr>
          <w:rFonts w:ascii="Palatino Linotype" w:hAnsi="Palatino Linotype" w:cs="Tahoma"/>
          <w:bCs/>
          <w:color w:val="0D0D0D" w:themeColor="text1" w:themeTint="F2"/>
          <w:sz w:val="22"/>
          <w:szCs w:val="22"/>
        </w:rPr>
        <w:t xml:space="preserve"> la administración pública municipal es un conjunto de órganos y dependencias a través de las cuales, el municipio realiza actividades para satisfacer las necesidades generales que constituyen el objeto de los servicios y funciones públicas, para el estudio, planeación, despacho y ejecución de diversos asuntos,</w:t>
      </w:r>
      <w:r>
        <w:rPr>
          <w:rFonts w:ascii="Palatino Linotype" w:hAnsi="Palatino Linotype" w:cs="Tahoma"/>
          <w:bCs/>
          <w:color w:val="0D0D0D" w:themeColor="text1" w:themeTint="F2"/>
          <w:sz w:val="22"/>
          <w:szCs w:val="22"/>
        </w:rPr>
        <w:t xml:space="preserve"> el Ayuntamiento </w:t>
      </w:r>
      <w:r w:rsidR="00F0194F">
        <w:rPr>
          <w:rFonts w:ascii="Palatino Linotype" w:hAnsi="Palatino Linotype" w:cs="Tahoma"/>
          <w:bCs/>
          <w:color w:val="0D0D0D" w:themeColor="text1" w:themeTint="F2"/>
          <w:sz w:val="22"/>
          <w:szCs w:val="22"/>
        </w:rPr>
        <w:t>podrá auxiliarse de las dependencias que conforman la administración pública subordinadas al presidente municipal</w:t>
      </w:r>
      <w:r>
        <w:rPr>
          <w:rFonts w:ascii="Palatino Linotype" w:hAnsi="Palatino Linotype" w:cs="Tahoma"/>
          <w:bCs/>
          <w:color w:val="0D0D0D" w:themeColor="text1" w:themeTint="F2"/>
          <w:sz w:val="22"/>
          <w:szCs w:val="22"/>
        </w:rPr>
        <w:t>, entre las que se localizan las siguientes unidades administrativas:</w:t>
      </w:r>
    </w:p>
    <w:p w14:paraId="1BBC3800" w14:textId="77777777" w:rsidR="00110F46" w:rsidRDefault="00110F46" w:rsidP="00EB0182">
      <w:pPr>
        <w:spacing w:line="360" w:lineRule="auto"/>
        <w:contextualSpacing/>
        <w:jc w:val="both"/>
        <w:rPr>
          <w:rFonts w:ascii="Palatino Linotype" w:hAnsi="Palatino Linotype" w:cs="Tahoma"/>
          <w:bCs/>
          <w:color w:val="0D0D0D" w:themeColor="text1" w:themeTint="F2"/>
          <w:sz w:val="22"/>
          <w:szCs w:val="22"/>
        </w:rPr>
      </w:pPr>
    </w:p>
    <w:p w14:paraId="61B1B32A" w14:textId="77777777" w:rsidR="00110F46" w:rsidRDefault="00110F46" w:rsidP="00EB0182">
      <w:pPr>
        <w:spacing w:line="360" w:lineRule="auto"/>
        <w:contextualSpacing/>
        <w:jc w:val="both"/>
        <w:rPr>
          <w:rFonts w:ascii="Palatino Linotype" w:hAnsi="Palatino Linotype" w:cs="Tahoma"/>
          <w:bCs/>
          <w:color w:val="0D0D0D" w:themeColor="text1" w:themeTint="F2"/>
          <w:sz w:val="22"/>
          <w:szCs w:val="22"/>
        </w:rPr>
      </w:pPr>
      <w:r w:rsidRPr="00110F46">
        <w:rPr>
          <w:rFonts w:ascii="Palatino Linotype" w:hAnsi="Palatino Linotype" w:cs="Tahoma"/>
          <w:bCs/>
          <w:color w:val="0D0D0D" w:themeColor="text1" w:themeTint="F2"/>
          <w:sz w:val="22"/>
          <w:szCs w:val="22"/>
        </w:rPr>
        <w:t xml:space="preserve">I. Presidencia Municipal. </w:t>
      </w:r>
    </w:p>
    <w:p w14:paraId="3E1DCB00" w14:textId="77777777" w:rsidR="00110F46" w:rsidRDefault="00110F46" w:rsidP="00EB0182">
      <w:pPr>
        <w:spacing w:line="360" w:lineRule="auto"/>
        <w:ind w:firstLine="708"/>
        <w:contextualSpacing/>
        <w:jc w:val="both"/>
        <w:rPr>
          <w:rFonts w:ascii="Palatino Linotype" w:hAnsi="Palatino Linotype" w:cs="Tahoma"/>
          <w:bCs/>
          <w:color w:val="0D0D0D" w:themeColor="text1" w:themeTint="F2"/>
          <w:sz w:val="22"/>
          <w:szCs w:val="22"/>
        </w:rPr>
      </w:pPr>
      <w:r w:rsidRPr="00110F46">
        <w:rPr>
          <w:rFonts w:ascii="Palatino Linotype" w:hAnsi="Palatino Linotype" w:cs="Tahoma"/>
          <w:bCs/>
          <w:color w:val="0D0D0D" w:themeColor="text1" w:themeTint="F2"/>
          <w:sz w:val="22"/>
          <w:szCs w:val="22"/>
        </w:rPr>
        <w:t xml:space="preserve">a) Unidad de Gobierno. </w:t>
      </w:r>
    </w:p>
    <w:p w14:paraId="100C44E2" w14:textId="77777777" w:rsidR="00110F46" w:rsidRDefault="00110F46" w:rsidP="00EB0182">
      <w:pPr>
        <w:spacing w:line="360" w:lineRule="auto"/>
        <w:ind w:firstLine="708"/>
        <w:contextualSpacing/>
        <w:jc w:val="both"/>
        <w:rPr>
          <w:rFonts w:ascii="Palatino Linotype" w:hAnsi="Palatino Linotype" w:cs="Tahoma"/>
          <w:bCs/>
          <w:color w:val="0D0D0D" w:themeColor="text1" w:themeTint="F2"/>
          <w:sz w:val="22"/>
          <w:szCs w:val="22"/>
        </w:rPr>
      </w:pPr>
      <w:r w:rsidRPr="00110F46">
        <w:rPr>
          <w:rFonts w:ascii="Palatino Linotype" w:hAnsi="Palatino Linotype" w:cs="Tahoma"/>
          <w:bCs/>
          <w:color w:val="0D0D0D" w:themeColor="text1" w:themeTint="F2"/>
          <w:sz w:val="22"/>
          <w:szCs w:val="22"/>
        </w:rPr>
        <w:t xml:space="preserve">b) Unidad de Información, Planeación, Programación y Evaluación (UIPPE). </w:t>
      </w:r>
    </w:p>
    <w:p w14:paraId="4BAAAAEF" w14:textId="77777777" w:rsidR="00110F46" w:rsidRDefault="00110F46" w:rsidP="00EB0182">
      <w:pPr>
        <w:spacing w:line="360" w:lineRule="auto"/>
        <w:ind w:firstLine="708"/>
        <w:contextualSpacing/>
        <w:jc w:val="both"/>
        <w:rPr>
          <w:rFonts w:ascii="Palatino Linotype" w:hAnsi="Palatino Linotype" w:cs="Tahoma"/>
          <w:bCs/>
          <w:color w:val="0D0D0D" w:themeColor="text1" w:themeTint="F2"/>
          <w:sz w:val="22"/>
          <w:szCs w:val="22"/>
        </w:rPr>
      </w:pPr>
      <w:r w:rsidRPr="00110F46">
        <w:rPr>
          <w:rFonts w:ascii="Palatino Linotype" w:hAnsi="Palatino Linotype" w:cs="Tahoma"/>
          <w:bCs/>
          <w:color w:val="0D0D0D" w:themeColor="text1" w:themeTint="F2"/>
          <w:sz w:val="22"/>
          <w:szCs w:val="22"/>
        </w:rPr>
        <w:t xml:space="preserve">c) Unidad Jurídica. </w:t>
      </w:r>
    </w:p>
    <w:p w14:paraId="72A0124A" w14:textId="77777777" w:rsidR="00110F46" w:rsidRDefault="00110F46" w:rsidP="00EB0182">
      <w:pPr>
        <w:spacing w:line="360" w:lineRule="auto"/>
        <w:ind w:left="709"/>
        <w:contextualSpacing/>
        <w:jc w:val="both"/>
        <w:rPr>
          <w:rFonts w:ascii="Palatino Linotype" w:hAnsi="Palatino Linotype" w:cs="Tahoma"/>
          <w:bCs/>
          <w:color w:val="0D0D0D" w:themeColor="text1" w:themeTint="F2"/>
          <w:sz w:val="22"/>
          <w:szCs w:val="22"/>
        </w:rPr>
      </w:pPr>
      <w:r w:rsidRPr="00110F46">
        <w:rPr>
          <w:rFonts w:ascii="Palatino Linotype" w:hAnsi="Palatino Linotype" w:cs="Tahoma"/>
          <w:bCs/>
          <w:color w:val="0D0D0D" w:themeColor="text1" w:themeTint="F2"/>
          <w:sz w:val="22"/>
          <w:szCs w:val="22"/>
        </w:rPr>
        <w:t xml:space="preserve">d) Unidad de Transparencia y Acceso a la Información Pública y Protección de Datos Personales. </w:t>
      </w:r>
    </w:p>
    <w:p w14:paraId="111AD503" w14:textId="77777777" w:rsidR="00110F46" w:rsidRDefault="00110F46" w:rsidP="00EB0182">
      <w:pPr>
        <w:spacing w:line="360" w:lineRule="auto"/>
        <w:contextualSpacing/>
        <w:jc w:val="both"/>
        <w:rPr>
          <w:rFonts w:ascii="Palatino Linotype" w:hAnsi="Palatino Linotype" w:cs="Tahoma"/>
          <w:bCs/>
          <w:color w:val="0D0D0D" w:themeColor="text1" w:themeTint="F2"/>
          <w:sz w:val="22"/>
          <w:szCs w:val="22"/>
        </w:rPr>
      </w:pPr>
    </w:p>
    <w:p w14:paraId="0D17296E" w14:textId="1D1A32C8" w:rsidR="00110F46" w:rsidRDefault="00110F46" w:rsidP="00EB0182">
      <w:pPr>
        <w:spacing w:line="360" w:lineRule="auto"/>
        <w:contextualSpacing/>
        <w:jc w:val="both"/>
        <w:rPr>
          <w:rFonts w:ascii="Palatino Linotype" w:hAnsi="Palatino Linotype" w:cs="Tahoma"/>
          <w:bCs/>
          <w:color w:val="0D0D0D" w:themeColor="text1" w:themeTint="F2"/>
          <w:sz w:val="22"/>
          <w:szCs w:val="22"/>
        </w:rPr>
      </w:pPr>
      <w:r w:rsidRPr="00110F46">
        <w:rPr>
          <w:rFonts w:ascii="Palatino Linotype" w:hAnsi="Palatino Linotype" w:cs="Tahoma"/>
          <w:bCs/>
          <w:color w:val="0D0D0D" w:themeColor="text1" w:themeTint="F2"/>
          <w:sz w:val="22"/>
          <w:szCs w:val="22"/>
        </w:rPr>
        <w:t xml:space="preserve">A. Secretaría del Ayuntamiento: </w:t>
      </w:r>
    </w:p>
    <w:p w14:paraId="41599C08" w14:textId="77777777" w:rsidR="00110F46" w:rsidRDefault="00110F46" w:rsidP="00EB0182">
      <w:pPr>
        <w:spacing w:line="360" w:lineRule="auto"/>
        <w:ind w:firstLine="708"/>
        <w:contextualSpacing/>
        <w:jc w:val="both"/>
        <w:rPr>
          <w:rFonts w:ascii="Palatino Linotype" w:hAnsi="Palatino Linotype" w:cs="Tahoma"/>
          <w:bCs/>
          <w:color w:val="0D0D0D" w:themeColor="text1" w:themeTint="F2"/>
          <w:sz w:val="22"/>
          <w:szCs w:val="22"/>
        </w:rPr>
      </w:pPr>
      <w:r w:rsidRPr="00110F46">
        <w:rPr>
          <w:rFonts w:ascii="Palatino Linotype" w:hAnsi="Palatino Linotype" w:cs="Tahoma"/>
          <w:bCs/>
          <w:color w:val="0D0D0D" w:themeColor="text1" w:themeTint="F2"/>
          <w:sz w:val="22"/>
          <w:szCs w:val="22"/>
        </w:rPr>
        <w:t xml:space="preserve">a) Juzgado Cívico. </w:t>
      </w:r>
    </w:p>
    <w:p w14:paraId="60E3C570" w14:textId="77777777" w:rsidR="00110F46" w:rsidRDefault="00110F46" w:rsidP="00EB0182">
      <w:pPr>
        <w:spacing w:line="360" w:lineRule="auto"/>
        <w:ind w:firstLine="708"/>
        <w:contextualSpacing/>
        <w:jc w:val="both"/>
        <w:rPr>
          <w:rFonts w:ascii="Palatino Linotype" w:hAnsi="Palatino Linotype" w:cs="Tahoma"/>
          <w:bCs/>
          <w:color w:val="0D0D0D" w:themeColor="text1" w:themeTint="F2"/>
          <w:sz w:val="22"/>
          <w:szCs w:val="22"/>
        </w:rPr>
      </w:pPr>
      <w:r w:rsidRPr="00110F46">
        <w:rPr>
          <w:rFonts w:ascii="Palatino Linotype" w:hAnsi="Palatino Linotype" w:cs="Tahoma"/>
          <w:bCs/>
          <w:color w:val="0D0D0D" w:themeColor="text1" w:themeTint="F2"/>
          <w:sz w:val="22"/>
          <w:szCs w:val="22"/>
        </w:rPr>
        <w:t xml:space="preserve">b) Oficialía de Partes. </w:t>
      </w:r>
    </w:p>
    <w:p w14:paraId="0B3B9336" w14:textId="77777777" w:rsidR="00110F46" w:rsidRDefault="00110F46" w:rsidP="00EB0182">
      <w:pPr>
        <w:spacing w:line="360" w:lineRule="auto"/>
        <w:ind w:firstLine="708"/>
        <w:contextualSpacing/>
        <w:jc w:val="both"/>
        <w:rPr>
          <w:rFonts w:ascii="Palatino Linotype" w:hAnsi="Palatino Linotype" w:cs="Tahoma"/>
          <w:bCs/>
          <w:color w:val="0D0D0D" w:themeColor="text1" w:themeTint="F2"/>
          <w:sz w:val="22"/>
          <w:szCs w:val="22"/>
        </w:rPr>
      </w:pPr>
      <w:r w:rsidRPr="00110F46">
        <w:rPr>
          <w:rFonts w:ascii="Palatino Linotype" w:hAnsi="Palatino Linotype" w:cs="Tahoma"/>
          <w:bCs/>
          <w:color w:val="0D0D0D" w:themeColor="text1" w:themeTint="F2"/>
          <w:sz w:val="22"/>
          <w:szCs w:val="22"/>
        </w:rPr>
        <w:t xml:space="preserve">c) Junta Municipal de Reclutamiento. </w:t>
      </w:r>
    </w:p>
    <w:p w14:paraId="05382FED" w14:textId="77777777" w:rsidR="00110F46" w:rsidRDefault="00110F46" w:rsidP="00EB0182">
      <w:pPr>
        <w:spacing w:line="360" w:lineRule="auto"/>
        <w:contextualSpacing/>
        <w:jc w:val="both"/>
        <w:rPr>
          <w:rFonts w:ascii="Palatino Linotype" w:hAnsi="Palatino Linotype" w:cs="Tahoma"/>
          <w:bCs/>
          <w:color w:val="0D0D0D" w:themeColor="text1" w:themeTint="F2"/>
          <w:sz w:val="22"/>
          <w:szCs w:val="22"/>
        </w:rPr>
      </w:pPr>
    </w:p>
    <w:p w14:paraId="46E04F40" w14:textId="77777777" w:rsidR="00110F46" w:rsidRDefault="00110F46" w:rsidP="00EB0182">
      <w:pPr>
        <w:spacing w:line="360" w:lineRule="auto"/>
        <w:contextualSpacing/>
        <w:jc w:val="both"/>
        <w:rPr>
          <w:rFonts w:ascii="Palatino Linotype" w:hAnsi="Palatino Linotype" w:cs="Tahoma"/>
          <w:bCs/>
          <w:color w:val="0D0D0D" w:themeColor="text1" w:themeTint="F2"/>
          <w:sz w:val="22"/>
          <w:szCs w:val="22"/>
        </w:rPr>
      </w:pPr>
      <w:r w:rsidRPr="00110F46">
        <w:rPr>
          <w:rFonts w:ascii="Palatino Linotype" w:hAnsi="Palatino Linotype" w:cs="Tahoma"/>
          <w:bCs/>
          <w:color w:val="0D0D0D" w:themeColor="text1" w:themeTint="F2"/>
          <w:sz w:val="22"/>
          <w:szCs w:val="22"/>
        </w:rPr>
        <w:t xml:space="preserve">B. Contraloría Interna Municipal: </w:t>
      </w:r>
    </w:p>
    <w:p w14:paraId="76F8A8D6" w14:textId="77777777" w:rsidR="00110F46" w:rsidRDefault="00110F46" w:rsidP="00EB0182">
      <w:pPr>
        <w:spacing w:line="360" w:lineRule="auto"/>
        <w:ind w:firstLine="708"/>
        <w:contextualSpacing/>
        <w:jc w:val="both"/>
        <w:rPr>
          <w:rFonts w:ascii="Palatino Linotype" w:hAnsi="Palatino Linotype" w:cs="Tahoma"/>
          <w:bCs/>
          <w:color w:val="0D0D0D" w:themeColor="text1" w:themeTint="F2"/>
          <w:sz w:val="22"/>
          <w:szCs w:val="22"/>
        </w:rPr>
      </w:pPr>
      <w:r w:rsidRPr="00110F46">
        <w:rPr>
          <w:rFonts w:ascii="Palatino Linotype" w:hAnsi="Palatino Linotype" w:cs="Tahoma"/>
          <w:bCs/>
          <w:color w:val="0D0D0D" w:themeColor="text1" w:themeTint="F2"/>
          <w:sz w:val="22"/>
          <w:szCs w:val="22"/>
        </w:rPr>
        <w:lastRenderedPageBreak/>
        <w:t xml:space="preserve">a) Autoridad Investigadora. </w:t>
      </w:r>
    </w:p>
    <w:p w14:paraId="00152DC5" w14:textId="77777777" w:rsidR="00110F46" w:rsidRDefault="00110F46" w:rsidP="00EB0182">
      <w:pPr>
        <w:spacing w:line="360" w:lineRule="auto"/>
        <w:ind w:firstLine="708"/>
        <w:contextualSpacing/>
        <w:jc w:val="both"/>
        <w:rPr>
          <w:rFonts w:ascii="Palatino Linotype" w:hAnsi="Palatino Linotype" w:cs="Tahoma"/>
          <w:bCs/>
          <w:color w:val="0D0D0D" w:themeColor="text1" w:themeTint="F2"/>
          <w:sz w:val="22"/>
          <w:szCs w:val="22"/>
        </w:rPr>
      </w:pPr>
      <w:r w:rsidRPr="00110F46">
        <w:rPr>
          <w:rFonts w:ascii="Palatino Linotype" w:hAnsi="Palatino Linotype" w:cs="Tahoma"/>
          <w:bCs/>
          <w:color w:val="0D0D0D" w:themeColor="text1" w:themeTint="F2"/>
          <w:sz w:val="22"/>
          <w:szCs w:val="22"/>
        </w:rPr>
        <w:t xml:space="preserve">b) Autoridad Substanciadora. </w:t>
      </w:r>
    </w:p>
    <w:p w14:paraId="3F49CF2F" w14:textId="77777777" w:rsidR="00110F46" w:rsidRDefault="00110F46" w:rsidP="00EB0182">
      <w:pPr>
        <w:spacing w:line="360" w:lineRule="auto"/>
        <w:ind w:firstLine="708"/>
        <w:contextualSpacing/>
        <w:jc w:val="both"/>
        <w:rPr>
          <w:rFonts w:ascii="Palatino Linotype" w:hAnsi="Palatino Linotype" w:cs="Tahoma"/>
          <w:bCs/>
          <w:color w:val="0D0D0D" w:themeColor="text1" w:themeTint="F2"/>
          <w:sz w:val="22"/>
          <w:szCs w:val="22"/>
        </w:rPr>
      </w:pPr>
      <w:r w:rsidRPr="00110F46">
        <w:rPr>
          <w:rFonts w:ascii="Palatino Linotype" w:hAnsi="Palatino Linotype" w:cs="Tahoma"/>
          <w:bCs/>
          <w:color w:val="0D0D0D" w:themeColor="text1" w:themeTint="F2"/>
          <w:sz w:val="22"/>
          <w:szCs w:val="22"/>
        </w:rPr>
        <w:t xml:space="preserve">c) Autoridad Resolutora. </w:t>
      </w:r>
    </w:p>
    <w:p w14:paraId="01FA60DC" w14:textId="77777777" w:rsidR="00110F46" w:rsidRDefault="00110F46" w:rsidP="00EB0182">
      <w:pPr>
        <w:spacing w:line="360" w:lineRule="auto"/>
        <w:contextualSpacing/>
        <w:jc w:val="both"/>
        <w:rPr>
          <w:rFonts w:ascii="Palatino Linotype" w:hAnsi="Palatino Linotype" w:cs="Tahoma"/>
          <w:bCs/>
          <w:color w:val="0D0D0D" w:themeColor="text1" w:themeTint="F2"/>
          <w:sz w:val="22"/>
          <w:szCs w:val="22"/>
        </w:rPr>
      </w:pPr>
    </w:p>
    <w:p w14:paraId="49BB4C05" w14:textId="77777777" w:rsidR="00110F46" w:rsidRDefault="00110F46" w:rsidP="00EB0182">
      <w:pPr>
        <w:spacing w:line="360" w:lineRule="auto"/>
        <w:contextualSpacing/>
        <w:jc w:val="both"/>
        <w:rPr>
          <w:rFonts w:ascii="Palatino Linotype" w:hAnsi="Palatino Linotype" w:cs="Tahoma"/>
          <w:bCs/>
          <w:color w:val="0D0D0D" w:themeColor="text1" w:themeTint="F2"/>
          <w:sz w:val="22"/>
          <w:szCs w:val="22"/>
        </w:rPr>
      </w:pPr>
      <w:r w:rsidRPr="00110F46">
        <w:rPr>
          <w:rFonts w:ascii="Palatino Linotype" w:hAnsi="Palatino Linotype" w:cs="Tahoma"/>
          <w:bCs/>
          <w:color w:val="0D0D0D" w:themeColor="text1" w:themeTint="F2"/>
          <w:sz w:val="22"/>
          <w:szCs w:val="22"/>
        </w:rPr>
        <w:t xml:space="preserve">C. Unidad de Tecnologías de la Información y Comunicación. </w:t>
      </w:r>
    </w:p>
    <w:p w14:paraId="54223241" w14:textId="77777777" w:rsidR="00110F46" w:rsidRDefault="00110F46" w:rsidP="00EB0182">
      <w:pPr>
        <w:spacing w:line="360" w:lineRule="auto"/>
        <w:contextualSpacing/>
        <w:jc w:val="both"/>
        <w:rPr>
          <w:rFonts w:ascii="Palatino Linotype" w:hAnsi="Palatino Linotype" w:cs="Tahoma"/>
          <w:bCs/>
          <w:color w:val="0D0D0D" w:themeColor="text1" w:themeTint="F2"/>
          <w:sz w:val="22"/>
          <w:szCs w:val="22"/>
        </w:rPr>
      </w:pPr>
    </w:p>
    <w:p w14:paraId="5A0E63B5" w14:textId="31603D73" w:rsidR="00110F46" w:rsidRDefault="00110F46" w:rsidP="00EB0182">
      <w:pPr>
        <w:spacing w:line="360" w:lineRule="auto"/>
        <w:contextualSpacing/>
        <w:jc w:val="both"/>
        <w:rPr>
          <w:rFonts w:ascii="Palatino Linotype" w:hAnsi="Palatino Linotype" w:cs="Tahoma"/>
          <w:bCs/>
          <w:color w:val="0D0D0D" w:themeColor="text1" w:themeTint="F2"/>
          <w:sz w:val="22"/>
          <w:szCs w:val="22"/>
        </w:rPr>
      </w:pPr>
      <w:r w:rsidRPr="00110F46">
        <w:rPr>
          <w:rFonts w:ascii="Palatino Linotype" w:hAnsi="Palatino Linotype" w:cs="Tahoma"/>
          <w:bCs/>
          <w:color w:val="0D0D0D" w:themeColor="text1" w:themeTint="F2"/>
          <w:sz w:val="22"/>
          <w:szCs w:val="22"/>
        </w:rPr>
        <w:t>D. Secretaria Técnica del Consejo Municipal de Seguridad Pública.</w:t>
      </w:r>
    </w:p>
    <w:p w14:paraId="67721CF8" w14:textId="77777777" w:rsidR="00110F46" w:rsidRDefault="00110F46" w:rsidP="00EB0182">
      <w:pPr>
        <w:spacing w:line="360" w:lineRule="auto"/>
        <w:contextualSpacing/>
        <w:jc w:val="both"/>
        <w:rPr>
          <w:rFonts w:ascii="Palatino Linotype" w:hAnsi="Palatino Linotype" w:cs="Tahoma"/>
          <w:bCs/>
          <w:color w:val="0D0D0D" w:themeColor="text1" w:themeTint="F2"/>
          <w:sz w:val="22"/>
          <w:szCs w:val="22"/>
        </w:rPr>
      </w:pPr>
    </w:p>
    <w:p w14:paraId="51B88F41" w14:textId="77777777" w:rsidR="00110F46" w:rsidRDefault="00110F46" w:rsidP="00EB0182">
      <w:pPr>
        <w:spacing w:line="360" w:lineRule="auto"/>
        <w:contextualSpacing/>
        <w:jc w:val="both"/>
        <w:rPr>
          <w:rFonts w:ascii="Palatino Linotype" w:hAnsi="Palatino Linotype" w:cs="Tahoma"/>
          <w:bCs/>
          <w:color w:val="0D0D0D" w:themeColor="text1" w:themeTint="F2"/>
          <w:sz w:val="22"/>
          <w:szCs w:val="22"/>
        </w:rPr>
      </w:pPr>
      <w:r w:rsidRPr="00110F46">
        <w:rPr>
          <w:rFonts w:ascii="Palatino Linotype" w:hAnsi="Palatino Linotype" w:cs="Tahoma"/>
          <w:bCs/>
          <w:color w:val="0D0D0D" w:themeColor="text1" w:themeTint="F2"/>
          <w:sz w:val="22"/>
          <w:szCs w:val="22"/>
        </w:rPr>
        <w:t xml:space="preserve">E. Dirección de Desarrollo Económico y Mejora Regulatoria: </w:t>
      </w:r>
    </w:p>
    <w:p w14:paraId="6BF2D662" w14:textId="77777777" w:rsidR="00110F46" w:rsidRDefault="00110F46" w:rsidP="00EB0182">
      <w:pPr>
        <w:spacing w:line="360" w:lineRule="auto"/>
        <w:ind w:firstLine="708"/>
        <w:contextualSpacing/>
        <w:jc w:val="both"/>
        <w:rPr>
          <w:rFonts w:ascii="Palatino Linotype" w:hAnsi="Palatino Linotype" w:cs="Tahoma"/>
          <w:bCs/>
          <w:color w:val="0D0D0D" w:themeColor="text1" w:themeTint="F2"/>
          <w:sz w:val="22"/>
          <w:szCs w:val="22"/>
        </w:rPr>
      </w:pPr>
      <w:r w:rsidRPr="00110F46">
        <w:rPr>
          <w:rFonts w:ascii="Palatino Linotype" w:hAnsi="Palatino Linotype" w:cs="Tahoma"/>
          <w:bCs/>
          <w:color w:val="0D0D0D" w:themeColor="text1" w:themeTint="F2"/>
          <w:sz w:val="22"/>
          <w:szCs w:val="22"/>
        </w:rPr>
        <w:t xml:space="preserve">a) Unidad de Turismo. </w:t>
      </w:r>
    </w:p>
    <w:p w14:paraId="4332B123" w14:textId="77777777" w:rsidR="00110F46" w:rsidRDefault="00110F46" w:rsidP="00EB0182">
      <w:pPr>
        <w:spacing w:line="360" w:lineRule="auto"/>
        <w:ind w:firstLine="708"/>
        <w:contextualSpacing/>
        <w:jc w:val="both"/>
        <w:rPr>
          <w:rFonts w:ascii="Palatino Linotype" w:hAnsi="Palatino Linotype" w:cs="Tahoma"/>
          <w:bCs/>
          <w:color w:val="0D0D0D" w:themeColor="text1" w:themeTint="F2"/>
          <w:sz w:val="22"/>
          <w:szCs w:val="22"/>
        </w:rPr>
      </w:pPr>
      <w:r w:rsidRPr="00110F46">
        <w:rPr>
          <w:rFonts w:ascii="Palatino Linotype" w:hAnsi="Palatino Linotype" w:cs="Tahoma"/>
          <w:bCs/>
          <w:color w:val="0D0D0D" w:themeColor="text1" w:themeTint="F2"/>
          <w:sz w:val="22"/>
          <w:szCs w:val="22"/>
        </w:rPr>
        <w:t xml:space="preserve">b) Unidad de Mercados. </w:t>
      </w:r>
    </w:p>
    <w:p w14:paraId="609ED4A9" w14:textId="77777777" w:rsidR="00110F46" w:rsidRDefault="00110F46" w:rsidP="00EB0182">
      <w:pPr>
        <w:spacing w:line="360" w:lineRule="auto"/>
        <w:contextualSpacing/>
        <w:jc w:val="both"/>
        <w:rPr>
          <w:rFonts w:ascii="Palatino Linotype" w:hAnsi="Palatino Linotype" w:cs="Tahoma"/>
          <w:bCs/>
          <w:color w:val="0D0D0D" w:themeColor="text1" w:themeTint="F2"/>
          <w:sz w:val="22"/>
          <w:szCs w:val="22"/>
        </w:rPr>
      </w:pPr>
    </w:p>
    <w:p w14:paraId="6E22793C" w14:textId="77777777" w:rsidR="00110F46" w:rsidRDefault="00110F46" w:rsidP="00EB0182">
      <w:pPr>
        <w:spacing w:line="360" w:lineRule="auto"/>
        <w:contextualSpacing/>
        <w:jc w:val="both"/>
        <w:rPr>
          <w:rFonts w:ascii="Palatino Linotype" w:hAnsi="Palatino Linotype" w:cs="Tahoma"/>
          <w:bCs/>
          <w:color w:val="0D0D0D" w:themeColor="text1" w:themeTint="F2"/>
          <w:sz w:val="22"/>
          <w:szCs w:val="22"/>
        </w:rPr>
      </w:pPr>
      <w:r w:rsidRPr="00110F46">
        <w:rPr>
          <w:rFonts w:ascii="Palatino Linotype" w:hAnsi="Palatino Linotype" w:cs="Tahoma"/>
          <w:bCs/>
          <w:color w:val="0D0D0D" w:themeColor="text1" w:themeTint="F2"/>
          <w:sz w:val="22"/>
          <w:szCs w:val="22"/>
        </w:rPr>
        <w:t xml:space="preserve">F. Tesorería Municipal: </w:t>
      </w:r>
    </w:p>
    <w:p w14:paraId="6521E6FD" w14:textId="77777777" w:rsidR="00110F46" w:rsidRDefault="00110F46" w:rsidP="00EB0182">
      <w:pPr>
        <w:spacing w:line="360" w:lineRule="auto"/>
        <w:ind w:firstLine="708"/>
        <w:contextualSpacing/>
        <w:jc w:val="both"/>
        <w:rPr>
          <w:rFonts w:ascii="Palatino Linotype" w:hAnsi="Palatino Linotype" w:cs="Tahoma"/>
          <w:bCs/>
          <w:color w:val="0D0D0D" w:themeColor="text1" w:themeTint="F2"/>
          <w:sz w:val="22"/>
          <w:szCs w:val="22"/>
        </w:rPr>
      </w:pPr>
      <w:r w:rsidRPr="00110F46">
        <w:rPr>
          <w:rFonts w:ascii="Palatino Linotype" w:hAnsi="Palatino Linotype" w:cs="Tahoma"/>
          <w:bCs/>
          <w:color w:val="0D0D0D" w:themeColor="text1" w:themeTint="F2"/>
          <w:sz w:val="22"/>
          <w:szCs w:val="22"/>
        </w:rPr>
        <w:t xml:space="preserve">a) Unidad de Recursos Humanos. </w:t>
      </w:r>
    </w:p>
    <w:p w14:paraId="11FFF5FF" w14:textId="77777777" w:rsidR="00110F46" w:rsidRDefault="00110F46" w:rsidP="00EB0182">
      <w:pPr>
        <w:spacing w:line="360" w:lineRule="auto"/>
        <w:ind w:firstLine="708"/>
        <w:contextualSpacing/>
        <w:jc w:val="both"/>
        <w:rPr>
          <w:rFonts w:ascii="Palatino Linotype" w:hAnsi="Palatino Linotype" w:cs="Tahoma"/>
          <w:bCs/>
          <w:color w:val="0D0D0D" w:themeColor="text1" w:themeTint="F2"/>
          <w:sz w:val="22"/>
          <w:szCs w:val="22"/>
        </w:rPr>
      </w:pPr>
      <w:r w:rsidRPr="00110F46">
        <w:rPr>
          <w:rFonts w:ascii="Palatino Linotype" w:hAnsi="Palatino Linotype" w:cs="Tahoma"/>
          <w:bCs/>
          <w:color w:val="0D0D0D" w:themeColor="text1" w:themeTint="F2"/>
          <w:sz w:val="22"/>
          <w:szCs w:val="22"/>
        </w:rPr>
        <w:t xml:space="preserve">b) Unidad de Ingresos. </w:t>
      </w:r>
    </w:p>
    <w:p w14:paraId="72944D24" w14:textId="77777777" w:rsidR="00110F46" w:rsidRDefault="00110F46" w:rsidP="00EB0182">
      <w:pPr>
        <w:spacing w:line="360" w:lineRule="auto"/>
        <w:ind w:firstLine="708"/>
        <w:contextualSpacing/>
        <w:jc w:val="both"/>
        <w:rPr>
          <w:rFonts w:ascii="Palatino Linotype" w:hAnsi="Palatino Linotype" w:cs="Tahoma"/>
          <w:bCs/>
          <w:color w:val="0D0D0D" w:themeColor="text1" w:themeTint="F2"/>
          <w:sz w:val="22"/>
          <w:szCs w:val="22"/>
        </w:rPr>
      </w:pPr>
      <w:r w:rsidRPr="00110F46">
        <w:rPr>
          <w:rFonts w:ascii="Palatino Linotype" w:hAnsi="Palatino Linotype" w:cs="Tahoma"/>
          <w:bCs/>
          <w:color w:val="0D0D0D" w:themeColor="text1" w:themeTint="F2"/>
          <w:sz w:val="22"/>
          <w:szCs w:val="22"/>
        </w:rPr>
        <w:t xml:space="preserve">c) Unidad de Catastro. </w:t>
      </w:r>
    </w:p>
    <w:p w14:paraId="7B25991D" w14:textId="77777777" w:rsidR="00110F46" w:rsidRDefault="00110F46" w:rsidP="00EB0182">
      <w:pPr>
        <w:spacing w:line="360" w:lineRule="auto"/>
        <w:ind w:firstLine="708"/>
        <w:contextualSpacing/>
        <w:jc w:val="both"/>
        <w:rPr>
          <w:rFonts w:ascii="Palatino Linotype" w:hAnsi="Palatino Linotype" w:cs="Tahoma"/>
          <w:bCs/>
          <w:color w:val="0D0D0D" w:themeColor="text1" w:themeTint="F2"/>
          <w:sz w:val="22"/>
          <w:szCs w:val="22"/>
        </w:rPr>
      </w:pPr>
      <w:r w:rsidRPr="00110F46">
        <w:rPr>
          <w:rFonts w:ascii="Palatino Linotype" w:hAnsi="Palatino Linotype" w:cs="Tahoma"/>
          <w:bCs/>
          <w:color w:val="0D0D0D" w:themeColor="text1" w:themeTint="F2"/>
          <w:sz w:val="22"/>
          <w:szCs w:val="22"/>
        </w:rPr>
        <w:t xml:space="preserve">d) Unidad de Comercio. </w:t>
      </w:r>
    </w:p>
    <w:p w14:paraId="5F77AFA3" w14:textId="77777777" w:rsidR="00110F46" w:rsidRDefault="00110F46" w:rsidP="00EB0182">
      <w:pPr>
        <w:spacing w:line="360" w:lineRule="auto"/>
        <w:ind w:firstLine="708"/>
        <w:contextualSpacing/>
        <w:jc w:val="both"/>
        <w:rPr>
          <w:rFonts w:ascii="Palatino Linotype" w:hAnsi="Palatino Linotype" w:cs="Tahoma"/>
          <w:bCs/>
          <w:color w:val="0D0D0D" w:themeColor="text1" w:themeTint="F2"/>
          <w:sz w:val="22"/>
          <w:szCs w:val="22"/>
        </w:rPr>
      </w:pPr>
    </w:p>
    <w:p w14:paraId="1AB5D7CB" w14:textId="77777777" w:rsidR="00110F46" w:rsidRDefault="00110F46" w:rsidP="00EB0182">
      <w:pPr>
        <w:spacing w:line="360" w:lineRule="auto"/>
        <w:contextualSpacing/>
        <w:jc w:val="both"/>
        <w:rPr>
          <w:rFonts w:ascii="Palatino Linotype" w:hAnsi="Palatino Linotype" w:cs="Tahoma"/>
          <w:bCs/>
          <w:color w:val="0D0D0D" w:themeColor="text1" w:themeTint="F2"/>
          <w:sz w:val="22"/>
          <w:szCs w:val="22"/>
        </w:rPr>
      </w:pPr>
      <w:r w:rsidRPr="00110F46">
        <w:rPr>
          <w:rFonts w:ascii="Palatino Linotype" w:hAnsi="Palatino Linotype" w:cs="Tahoma"/>
          <w:bCs/>
          <w:color w:val="0D0D0D" w:themeColor="text1" w:themeTint="F2"/>
          <w:sz w:val="22"/>
          <w:szCs w:val="22"/>
        </w:rPr>
        <w:t xml:space="preserve">G. Instituto Municipal para la Protección de los Derechos de las Mujeres. </w:t>
      </w:r>
    </w:p>
    <w:p w14:paraId="0258E8B1" w14:textId="77777777" w:rsidR="00110F46" w:rsidRDefault="00110F46" w:rsidP="00EB0182">
      <w:pPr>
        <w:spacing w:line="360" w:lineRule="auto"/>
        <w:contextualSpacing/>
        <w:jc w:val="both"/>
        <w:rPr>
          <w:rFonts w:ascii="Palatino Linotype" w:hAnsi="Palatino Linotype" w:cs="Tahoma"/>
          <w:bCs/>
          <w:color w:val="0D0D0D" w:themeColor="text1" w:themeTint="F2"/>
          <w:sz w:val="22"/>
          <w:szCs w:val="22"/>
        </w:rPr>
      </w:pPr>
    </w:p>
    <w:p w14:paraId="636BAFF4" w14:textId="77777777" w:rsidR="00110F46" w:rsidRDefault="00110F46" w:rsidP="00EB0182">
      <w:pPr>
        <w:spacing w:line="360" w:lineRule="auto"/>
        <w:contextualSpacing/>
        <w:jc w:val="both"/>
        <w:rPr>
          <w:rFonts w:ascii="Palatino Linotype" w:hAnsi="Palatino Linotype" w:cs="Tahoma"/>
          <w:bCs/>
          <w:color w:val="0D0D0D" w:themeColor="text1" w:themeTint="F2"/>
          <w:sz w:val="22"/>
          <w:szCs w:val="22"/>
        </w:rPr>
      </w:pPr>
      <w:r w:rsidRPr="00110F46">
        <w:rPr>
          <w:rFonts w:ascii="Palatino Linotype" w:hAnsi="Palatino Linotype" w:cs="Tahoma"/>
          <w:bCs/>
          <w:color w:val="0D0D0D" w:themeColor="text1" w:themeTint="F2"/>
          <w:sz w:val="22"/>
          <w:szCs w:val="22"/>
        </w:rPr>
        <w:t xml:space="preserve">H. Dirección de Cultura y Educación. </w:t>
      </w:r>
    </w:p>
    <w:p w14:paraId="749671F2" w14:textId="77777777" w:rsidR="00110F46" w:rsidRDefault="00110F46" w:rsidP="00EB0182">
      <w:pPr>
        <w:spacing w:line="360" w:lineRule="auto"/>
        <w:contextualSpacing/>
        <w:jc w:val="both"/>
        <w:rPr>
          <w:rFonts w:ascii="Palatino Linotype" w:hAnsi="Palatino Linotype" w:cs="Tahoma"/>
          <w:bCs/>
          <w:color w:val="0D0D0D" w:themeColor="text1" w:themeTint="F2"/>
          <w:sz w:val="22"/>
          <w:szCs w:val="22"/>
        </w:rPr>
      </w:pPr>
    </w:p>
    <w:p w14:paraId="33FCFBDB" w14:textId="77777777" w:rsidR="00110F46" w:rsidRDefault="00110F46" w:rsidP="00EB0182">
      <w:pPr>
        <w:spacing w:line="360" w:lineRule="auto"/>
        <w:contextualSpacing/>
        <w:jc w:val="both"/>
        <w:rPr>
          <w:rFonts w:ascii="Palatino Linotype" w:hAnsi="Palatino Linotype" w:cs="Tahoma"/>
          <w:bCs/>
          <w:color w:val="0D0D0D" w:themeColor="text1" w:themeTint="F2"/>
          <w:sz w:val="22"/>
          <w:szCs w:val="22"/>
        </w:rPr>
      </w:pPr>
      <w:r w:rsidRPr="00110F46">
        <w:rPr>
          <w:rFonts w:ascii="Palatino Linotype" w:hAnsi="Palatino Linotype" w:cs="Tahoma"/>
          <w:bCs/>
          <w:color w:val="0D0D0D" w:themeColor="text1" w:themeTint="F2"/>
          <w:sz w:val="22"/>
          <w:szCs w:val="22"/>
        </w:rPr>
        <w:t xml:space="preserve">I. Dirección de Desarrollo Social: </w:t>
      </w:r>
    </w:p>
    <w:p w14:paraId="1E11DF51" w14:textId="77777777" w:rsidR="00110F46" w:rsidRDefault="00110F46" w:rsidP="00EB0182">
      <w:pPr>
        <w:spacing w:line="360" w:lineRule="auto"/>
        <w:ind w:firstLine="708"/>
        <w:contextualSpacing/>
        <w:jc w:val="both"/>
        <w:rPr>
          <w:rFonts w:ascii="Palatino Linotype" w:hAnsi="Palatino Linotype" w:cs="Tahoma"/>
          <w:bCs/>
          <w:color w:val="0D0D0D" w:themeColor="text1" w:themeTint="F2"/>
          <w:sz w:val="22"/>
          <w:szCs w:val="22"/>
        </w:rPr>
      </w:pPr>
      <w:r w:rsidRPr="00110F46">
        <w:rPr>
          <w:rFonts w:ascii="Palatino Linotype" w:hAnsi="Palatino Linotype" w:cs="Tahoma"/>
          <w:bCs/>
          <w:color w:val="0D0D0D" w:themeColor="text1" w:themeTint="F2"/>
          <w:sz w:val="22"/>
          <w:szCs w:val="22"/>
        </w:rPr>
        <w:t>a) Unidad de Salud.</w:t>
      </w:r>
      <w:r>
        <w:rPr>
          <w:rFonts w:ascii="Palatino Linotype" w:hAnsi="Palatino Linotype" w:cs="Tahoma"/>
          <w:bCs/>
          <w:color w:val="0D0D0D" w:themeColor="text1" w:themeTint="F2"/>
          <w:sz w:val="22"/>
          <w:szCs w:val="22"/>
        </w:rPr>
        <w:t xml:space="preserve"> </w:t>
      </w:r>
    </w:p>
    <w:p w14:paraId="55DA3417" w14:textId="77777777" w:rsidR="00110F46" w:rsidRDefault="00110F46" w:rsidP="00EB0182">
      <w:pPr>
        <w:spacing w:line="360" w:lineRule="auto"/>
        <w:contextualSpacing/>
        <w:jc w:val="both"/>
        <w:rPr>
          <w:rFonts w:ascii="Palatino Linotype" w:hAnsi="Palatino Linotype" w:cs="Tahoma"/>
          <w:bCs/>
          <w:color w:val="0D0D0D" w:themeColor="text1" w:themeTint="F2"/>
          <w:sz w:val="22"/>
          <w:szCs w:val="22"/>
        </w:rPr>
      </w:pPr>
    </w:p>
    <w:p w14:paraId="2C0C7127" w14:textId="77777777" w:rsidR="00110F46" w:rsidRDefault="00110F46" w:rsidP="00EB0182">
      <w:pPr>
        <w:spacing w:line="360" w:lineRule="auto"/>
        <w:contextualSpacing/>
        <w:jc w:val="both"/>
        <w:rPr>
          <w:rFonts w:ascii="Palatino Linotype" w:hAnsi="Palatino Linotype" w:cs="Tahoma"/>
          <w:bCs/>
          <w:color w:val="0D0D0D" w:themeColor="text1" w:themeTint="F2"/>
          <w:sz w:val="22"/>
          <w:szCs w:val="22"/>
        </w:rPr>
      </w:pPr>
      <w:r w:rsidRPr="00110F46">
        <w:rPr>
          <w:rFonts w:ascii="Palatino Linotype" w:hAnsi="Palatino Linotype" w:cs="Tahoma"/>
          <w:bCs/>
          <w:color w:val="0D0D0D" w:themeColor="text1" w:themeTint="F2"/>
          <w:sz w:val="22"/>
          <w:szCs w:val="22"/>
        </w:rPr>
        <w:t xml:space="preserve">J. Dirección de Servicios Públicos: </w:t>
      </w:r>
    </w:p>
    <w:p w14:paraId="28298464" w14:textId="06FDD5CE" w:rsidR="00110F46" w:rsidRDefault="00110F46" w:rsidP="00EB0182">
      <w:pPr>
        <w:spacing w:line="360" w:lineRule="auto"/>
        <w:ind w:firstLine="708"/>
        <w:contextualSpacing/>
        <w:jc w:val="both"/>
        <w:rPr>
          <w:rFonts w:ascii="Palatino Linotype" w:hAnsi="Palatino Linotype" w:cs="Tahoma"/>
          <w:bCs/>
          <w:color w:val="0D0D0D" w:themeColor="text1" w:themeTint="F2"/>
          <w:sz w:val="22"/>
          <w:szCs w:val="22"/>
        </w:rPr>
      </w:pPr>
      <w:r w:rsidRPr="00110F46">
        <w:rPr>
          <w:rFonts w:ascii="Palatino Linotype" w:hAnsi="Palatino Linotype" w:cs="Tahoma"/>
          <w:bCs/>
          <w:color w:val="0D0D0D" w:themeColor="text1" w:themeTint="F2"/>
          <w:sz w:val="22"/>
          <w:szCs w:val="22"/>
        </w:rPr>
        <w:t xml:space="preserve">a) Unidad de Parques y Panteones. </w:t>
      </w:r>
    </w:p>
    <w:p w14:paraId="3F4BC474" w14:textId="77777777" w:rsidR="00110F46" w:rsidRDefault="00110F46" w:rsidP="00EB0182">
      <w:pPr>
        <w:spacing w:line="360" w:lineRule="auto"/>
        <w:contextualSpacing/>
        <w:jc w:val="both"/>
        <w:rPr>
          <w:rFonts w:ascii="Palatino Linotype" w:hAnsi="Palatino Linotype" w:cs="Tahoma"/>
          <w:bCs/>
          <w:color w:val="0D0D0D" w:themeColor="text1" w:themeTint="F2"/>
          <w:sz w:val="22"/>
          <w:szCs w:val="22"/>
        </w:rPr>
      </w:pPr>
      <w:r w:rsidRPr="00110F46">
        <w:rPr>
          <w:rFonts w:ascii="Palatino Linotype" w:hAnsi="Palatino Linotype" w:cs="Tahoma"/>
          <w:bCs/>
          <w:color w:val="0D0D0D" w:themeColor="text1" w:themeTint="F2"/>
          <w:sz w:val="22"/>
          <w:szCs w:val="22"/>
        </w:rPr>
        <w:lastRenderedPageBreak/>
        <w:t xml:space="preserve">K. Dirección de Desarrollo Urbano. </w:t>
      </w:r>
    </w:p>
    <w:p w14:paraId="4E6335E6" w14:textId="77777777" w:rsidR="00110F46" w:rsidRDefault="00110F46" w:rsidP="00EB0182">
      <w:pPr>
        <w:spacing w:line="360" w:lineRule="auto"/>
        <w:ind w:firstLine="708"/>
        <w:contextualSpacing/>
        <w:jc w:val="both"/>
        <w:rPr>
          <w:rFonts w:ascii="Palatino Linotype" w:hAnsi="Palatino Linotype" w:cs="Tahoma"/>
          <w:bCs/>
          <w:color w:val="0D0D0D" w:themeColor="text1" w:themeTint="F2"/>
          <w:sz w:val="22"/>
          <w:szCs w:val="22"/>
        </w:rPr>
      </w:pPr>
      <w:r w:rsidRPr="00110F46">
        <w:rPr>
          <w:rFonts w:ascii="Palatino Linotype" w:hAnsi="Palatino Linotype" w:cs="Tahoma"/>
          <w:bCs/>
          <w:color w:val="0D0D0D" w:themeColor="text1" w:themeTint="F2"/>
          <w:sz w:val="22"/>
          <w:szCs w:val="22"/>
        </w:rPr>
        <w:t xml:space="preserve">a) Unidad de Transporte y Movilidad. </w:t>
      </w:r>
    </w:p>
    <w:p w14:paraId="5A03F413" w14:textId="77777777" w:rsidR="00110F46" w:rsidRDefault="00110F46" w:rsidP="00EB0182">
      <w:pPr>
        <w:spacing w:line="360" w:lineRule="auto"/>
        <w:contextualSpacing/>
        <w:jc w:val="both"/>
        <w:rPr>
          <w:rFonts w:ascii="Palatino Linotype" w:hAnsi="Palatino Linotype" w:cs="Tahoma"/>
          <w:bCs/>
          <w:color w:val="0D0D0D" w:themeColor="text1" w:themeTint="F2"/>
          <w:sz w:val="22"/>
          <w:szCs w:val="22"/>
        </w:rPr>
      </w:pPr>
    </w:p>
    <w:p w14:paraId="67BB71E0" w14:textId="77777777" w:rsidR="00110F46" w:rsidRDefault="00110F46" w:rsidP="00EB0182">
      <w:pPr>
        <w:spacing w:line="360" w:lineRule="auto"/>
        <w:contextualSpacing/>
        <w:jc w:val="both"/>
        <w:rPr>
          <w:rFonts w:ascii="Palatino Linotype" w:hAnsi="Palatino Linotype" w:cs="Tahoma"/>
          <w:bCs/>
          <w:color w:val="0D0D0D" w:themeColor="text1" w:themeTint="F2"/>
          <w:sz w:val="22"/>
          <w:szCs w:val="22"/>
        </w:rPr>
      </w:pPr>
      <w:r w:rsidRPr="00110F46">
        <w:rPr>
          <w:rFonts w:ascii="Palatino Linotype" w:hAnsi="Palatino Linotype" w:cs="Tahoma"/>
          <w:bCs/>
          <w:color w:val="0D0D0D" w:themeColor="text1" w:themeTint="F2"/>
          <w:sz w:val="22"/>
          <w:szCs w:val="22"/>
        </w:rPr>
        <w:t xml:space="preserve">L. Dirección de Ecología y Agropecuario. </w:t>
      </w:r>
    </w:p>
    <w:p w14:paraId="05F61EEB" w14:textId="77777777" w:rsidR="00110F46" w:rsidRDefault="00110F46" w:rsidP="00EB0182">
      <w:pPr>
        <w:spacing w:line="360" w:lineRule="auto"/>
        <w:ind w:firstLine="708"/>
        <w:contextualSpacing/>
        <w:jc w:val="both"/>
        <w:rPr>
          <w:rFonts w:ascii="Palatino Linotype" w:hAnsi="Palatino Linotype" w:cs="Tahoma"/>
          <w:bCs/>
          <w:color w:val="0D0D0D" w:themeColor="text1" w:themeTint="F2"/>
          <w:sz w:val="22"/>
          <w:szCs w:val="22"/>
        </w:rPr>
      </w:pPr>
      <w:r w:rsidRPr="00110F46">
        <w:rPr>
          <w:rFonts w:ascii="Palatino Linotype" w:hAnsi="Palatino Linotype" w:cs="Tahoma"/>
          <w:bCs/>
          <w:color w:val="0D0D0D" w:themeColor="text1" w:themeTint="F2"/>
          <w:sz w:val="22"/>
          <w:szCs w:val="22"/>
        </w:rPr>
        <w:t xml:space="preserve">a) Unidad de Control y Bienestar Animal. </w:t>
      </w:r>
    </w:p>
    <w:p w14:paraId="2C65F774" w14:textId="77777777" w:rsidR="00110F46" w:rsidRDefault="00110F46" w:rsidP="00EB0182">
      <w:pPr>
        <w:spacing w:line="360" w:lineRule="auto"/>
        <w:contextualSpacing/>
        <w:jc w:val="both"/>
        <w:rPr>
          <w:rFonts w:ascii="Palatino Linotype" w:hAnsi="Palatino Linotype" w:cs="Tahoma"/>
          <w:bCs/>
          <w:color w:val="0D0D0D" w:themeColor="text1" w:themeTint="F2"/>
          <w:sz w:val="22"/>
          <w:szCs w:val="22"/>
        </w:rPr>
      </w:pPr>
    </w:p>
    <w:p w14:paraId="5BD8C9B2" w14:textId="77777777" w:rsidR="00110F46" w:rsidRDefault="00110F46" w:rsidP="00EB0182">
      <w:pPr>
        <w:spacing w:line="360" w:lineRule="auto"/>
        <w:contextualSpacing/>
        <w:jc w:val="both"/>
        <w:rPr>
          <w:rFonts w:ascii="Palatino Linotype" w:hAnsi="Palatino Linotype" w:cs="Tahoma"/>
          <w:bCs/>
          <w:color w:val="0D0D0D" w:themeColor="text1" w:themeTint="F2"/>
          <w:sz w:val="22"/>
          <w:szCs w:val="22"/>
        </w:rPr>
      </w:pPr>
      <w:r w:rsidRPr="00110F46">
        <w:rPr>
          <w:rFonts w:ascii="Palatino Linotype" w:hAnsi="Palatino Linotype" w:cs="Tahoma"/>
          <w:bCs/>
          <w:color w:val="0D0D0D" w:themeColor="text1" w:themeTint="F2"/>
          <w:sz w:val="22"/>
          <w:szCs w:val="22"/>
        </w:rPr>
        <w:t xml:space="preserve">M. Dirección de Obras Públicas. </w:t>
      </w:r>
    </w:p>
    <w:p w14:paraId="76A74948" w14:textId="77777777" w:rsidR="00110F46" w:rsidRDefault="00110F46" w:rsidP="00EB0182">
      <w:pPr>
        <w:spacing w:line="360" w:lineRule="auto"/>
        <w:contextualSpacing/>
        <w:jc w:val="both"/>
        <w:rPr>
          <w:rFonts w:ascii="Palatino Linotype" w:hAnsi="Palatino Linotype" w:cs="Tahoma"/>
          <w:bCs/>
          <w:color w:val="0D0D0D" w:themeColor="text1" w:themeTint="F2"/>
          <w:sz w:val="22"/>
          <w:szCs w:val="22"/>
        </w:rPr>
      </w:pPr>
    </w:p>
    <w:p w14:paraId="1C90A73E" w14:textId="77777777" w:rsidR="00110F46" w:rsidRDefault="00110F46" w:rsidP="00EB0182">
      <w:pPr>
        <w:spacing w:line="360" w:lineRule="auto"/>
        <w:contextualSpacing/>
        <w:jc w:val="both"/>
        <w:rPr>
          <w:rFonts w:ascii="Palatino Linotype" w:hAnsi="Palatino Linotype" w:cs="Tahoma"/>
          <w:bCs/>
          <w:color w:val="0D0D0D" w:themeColor="text1" w:themeTint="F2"/>
          <w:sz w:val="22"/>
          <w:szCs w:val="22"/>
        </w:rPr>
      </w:pPr>
      <w:r w:rsidRPr="00110F46">
        <w:rPr>
          <w:rFonts w:ascii="Palatino Linotype" w:hAnsi="Palatino Linotype" w:cs="Tahoma"/>
          <w:bCs/>
          <w:color w:val="0D0D0D" w:themeColor="text1" w:themeTint="F2"/>
          <w:sz w:val="22"/>
          <w:szCs w:val="22"/>
        </w:rPr>
        <w:t xml:space="preserve">N. Coordinación Municipal de Protección Civil y Bomberos. </w:t>
      </w:r>
    </w:p>
    <w:p w14:paraId="094E4326" w14:textId="77777777" w:rsidR="00110F46" w:rsidRDefault="00110F46" w:rsidP="00EB0182">
      <w:pPr>
        <w:spacing w:line="360" w:lineRule="auto"/>
        <w:contextualSpacing/>
        <w:jc w:val="both"/>
        <w:rPr>
          <w:rFonts w:ascii="Palatino Linotype" w:hAnsi="Palatino Linotype" w:cs="Tahoma"/>
          <w:bCs/>
          <w:color w:val="0D0D0D" w:themeColor="text1" w:themeTint="F2"/>
          <w:sz w:val="22"/>
          <w:szCs w:val="22"/>
        </w:rPr>
      </w:pPr>
    </w:p>
    <w:p w14:paraId="44902FCE" w14:textId="746CB44F" w:rsidR="00110F46" w:rsidRDefault="00110F46" w:rsidP="00EB0182">
      <w:pPr>
        <w:spacing w:line="360" w:lineRule="auto"/>
        <w:contextualSpacing/>
        <w:jc w:val="both"/>
        <w:rPr>
          <w:rFonts w:ascii="Palatino Linotype" w:hAnsi="Palatino Linotype" w:cs="Tahoma"/>
          <w:bCs/>
          <w:color w:val="0D0D0D" w:themeColor="text1" w:themeTint="F2"/>
          <w:sz w:val="22"/>
          <w:szCs w:val="22"/>
        </w:rPr>
      </w:pPr>
      <w:r w:rsidRPr="00110F46">
        <w:rPr>
          <w:rFonts w:ascii="Palatino Linotype" w:hAnsi="Palatino Linotype" w:cs="Tahoma"/>
          <w:bCs/>
          <w:color w:val="0D0D0D" w:themeColor="text1" w:themeTint="F2"/>
          <w:sz w:val="22"/>
          <w:szCs w:val="22"/>
        </w:rPr>
        <w:t>O. Dirección de Seguridad Pública Municipal.</w:t>
      </w:r>
    </w:p>
    <w:p w14:paraId="39FE5670" w14:textId="77777777" w:rsidR="00110F46" w:rsidRDefault="00110F46" w:rsidP="00EB0182">
      <w:pPr>
        <w:widowControl w:val="0"/>
        <w:spacing w:line="360" w:lineRule="auto"/>
        <w:contextualSpacing/>
        <w:jc w:val="both"/>
        <w:rPr>
          <w:rFonts w:ascii="Palatino Linotype" w:hAnsi="Palatino Linotype" w:cs="Tahoma"/>
          <w:bCs/>
          <w:color w:val="0D0D0D" w:themeColor="text1" w:themeTint="F2"/>
          <w:sz w:val="22"/>
          <w:szCs w:val="22"/>
        </w:rPr>
      </w:pPr>
    </w:p>
    <w:p w14:paraId="78C20F56" w14:textId="7EEAC9FD" w:rsidR="00EC4D33" w:rsidRPr="004C2FC7" w:rsidRDefault="00EC4D33" w:rsidP="00EB0182">
      <w:pPr>
        <w:widowControl w:val="0"/>
        <w:spacing w:line="360" w:lineRule="auto"/>
        <w:contextualSpacing/>
        <w:jc w:val="both"/>
        <w:rPr>
          <w:rFonts w:ascii="Palatino Linotype" w:hAnsi="Palatino Linotype" w:cs="Tahoma"/>
          <w:sz w:val="22"/>
          <w:szCs w:val="22"/>
        </w:rPr>
      </w:pPr>
      <w:r w:rsidRPr="00967CAD">
        <w:rPr>
          <w:rFonts w:ascii="Palatino Linotype" w:hAnsi="Palatino Linotype" w:cs="Tahoma"/>
          <w:bCs/>
          <w:color w:val="0D0D0D" w:themeColor="text1" w:themeTint="F2"/>
          <w:sz w:val="22"/>
          <w:szCs w:val="22"/>
        </w:rPr>
        <w:t>Conforme a lo anterior, se logra vislumbrar que la pretensión del ahora Recurrente</w:t>
      </w:r>
      <w:r>
        <w:rPr>
          <w:rFonts w:ascii="Palatino Linotype" w:hAnsi="Palatino Linotype" w:cs="Tahoma"/>
          <w:bCs/>
          <w:color w:val="0D0D0D" w:themeColor="text1" w:themeTint="F2"/>
          <w:sz w:val="22"/>
          <w:szCs w:val="22"/>
        </w:rPr>
        <w:t>,</w:t>
      </w:r>
      <w:r w:rsidRPr="00967CAD">
        <w:rPr>
          <w:rFonts w:ascii="Palatino Linotype" w:hAnsi="Palatino Linotype" w:cs="Tahoma"/>
          <w:bCs/>
          <w:color w:val="0D0D0D" w:themeColor="text1" w:themeTint="F2"/>
          <w:sz w:val="22"/>
          <w:szCs w:val="22"/>
        </w:rPr>
        <w:t xml:space="preserve"> es obtener los documentos </w:t>
      </w:r>
      <w:r w:rsidR="004C2FC7">
        <w:rPr>
          <w:rFonts w:ascii="Palatino Linotype" w:hAnsi="Palatino Linotype" w:cs="Tahoma"/>
          <w:bCs/>
          <w:color w:val="0D0D0D" w:themeColor="text1" w:themeTint="F2"/>
          <w:sz w:val="22"/>
          <w:szCs w:val="22"/>
        </w:rPr>
        <w:t>donde conste</w:t>
      </w:r>
      <w:r>
        <w:rPr>
          <w:rFonts w:ascii="Palatino Linotype" w:hAnsi="Palatino Linotype" w:cs="Tahoma"/>
          <w:bCs/>
          <w:color w:val="0D0D0D" w:themeColor="text1" w:themeTint="F2"/>
          <w:sz w:val="22"/>
          <w:szCs w:val="22"/>
        </w:rPr>
        <w:t xml:space="preserve"> </w:t>
      </w:r>
      <w:r w:rsidRPr="00967CAD">
        <w:rPr>
          <w:rFonts w:ascii="Palatino Linotype" w:hAnsi="Palatino Linotype" w:cs="Tahoma"/>
          <w:bCs/>
          <w:color w:val="0D0D0D" w:themeColor="text1" w:themeTint="F2"/>
          <w:sz w:val="22"/>
          <w:szCs w:val="22"/>
        </w:rPr>
        <w:t>l</w:t>
      </w:r>
      <w:r>
        <w:rPr>
          <w:rFonts w:ascii="Palatino Linotype" w:hAnsi="Palatino Linotype" w:cs="Tahoma"/>
          <w:bCs/>
          <w:color w:val="0D0D0D" w:themeColor="text1" w:themeTint="F2"/>
          <w:sz w:val="22"/>
          <w:szCs w:val="22"/>
        </w:rPr>
        <w:t>a información curricular</w:t>
      </w:r>
      <w:r w:rsidR="004C2FC7">
        <w:rPr>
          <w:rFonts w:ascii="Palatino Linotype" w:hAnsi="Palatino Linotype" w:cs="Tahoma"/>
          <w:bCs/>
          <w:color w:val="0D0D0D" w:themeColor="text1" w:themeTint="F2"/>
          <w:sz w:val="22"/>
          <w:szCs w:val="22"/>
        </w:rPr>
        <w:t xml:space="preserve"> de cada uno de los Titulares de área (Direcciones, Áreas, Unidades, Coordinaciones, Secretar</w:t>
      </w:r>
      <w:r w:rsidR="00B3791D">
        <w:rPr>
          <w:rFonts w:ascii="Palatino Linotype" w:hAnsi="Palatino Linotype" w:cs="Tahoma"/>
          <w:bCs/>
          <w:color w:val="0D0D0D" w:themeColor="text1" w:themeTint="F2"/>
          <w:sz w:val="22"/>
          <w:szCs w:val="22"/>
        </w:rPr>
        <w:t>í</w:t>
      </w:r>
      <w:r w:rsidR="004C2FC7">
        <w:rPr>
          <w:rFonts w:ascii="Palatino Linotype" w:hAnsi="Palatino Linotype" w:cs="Tahoma"/>
          <w:bCs/>
          <w:color w:val="0D0D0D" w:themeColor="text1" w:themeTint="F2"/>
          <w:sz w:val="22"/>
          <w:szCs w:val="22"/>
        </w:rPr>
        <w:t>as</w:t>
      </w:r>
      <w:r w:rsidR="00B3791D">
        <w:rPr>
          <w:rFonts w:ascii="Palatino Linotype" w:hAnsi="Palatino Linotype" w:cs="Tahoma"/>
          <w:bCs/>
          <w:color w:val="0D0D0D" w:themeColor="text1" w:themeTint="F2"/>
          <w:sz w:val="22"/>
          <w:szCs w:val="22"/>
        </w:rPr>
        <w:t xml:space="preserve"> u homólogas</w:t>
      </w:r>
      <w:r w:rsidR="004C2FC7">
        <w:rPr>
          <w:rFonts w:ascii="Palatino Linotype" w:hAnsi="Palatino Linotype" w:cs="Tahoma"/>
          <w:bCs/>
          <w:color w:val="0D0D0D" w:themeColor="text1" w:themeTint="F2"/>
          <w:sz w:val="22"/>
          <w:szCs w:val="22"/>
        </w:rPr>
        <w:t xml:space="preserve">), en funciones al </w:t>
      </w:r>
      <w:r w:rsidR="008F55FD">
        <w:rPr>
          <w:rFonts w:ascii="Palatino Linotype" w:hAnsi="Palatino Linotype" w:cs="Tahoma"/>
          <w:sz w:val="22"/>
          <w:szCs w:val="22"/>
        </w:rPr>
        <w:t>catorce de mayo de dos m</w:t>
      </w:r>
      <w:r w:rsidR="001930F3">
        <w:rPr>
          <w:rFonts w:ascii="Palatino Linotype" w:hAnsi="Palatino Linotype" w:cs="Tahoma"/>
          <w:sz w:val="22"/>
          <w:szCs w:val="22"/>
        </w:rPr>
        <w:t>il veinticinco</w:t>
      </w:r>
      <w:r w:rsidRPr="00967CAD">
        <w:rPr>
          <w:rFonts w:ascii="Palatino Linotype" w:hAnsi="Palatino Linotype" w:cs="Tahoma"/>
          <w:bCs/>
          <w:color w:val="0D0D0D" w:themeColor="text1" w:themeTint="F2"/>
          <w:sz w:val="22"/>
          <w:szCs w:val="22"/>
        </w:rPr>
        <w:t>.</w:t>
      </w:r>
    </w:p>
    <w:p w14:paraId="2ADC7939" w14:textId="77777777" w:rsidR="00676D0B" w:rsidRDefault="00676D0B" w:rsidP="00EB0182">
      <w:pPr>
        <w:spacing w:line="360" w:lineRule="auto"/>
        <w:contextualSpacing/>
        <w:jc w:val="both"/>
        <w:rPr>
          <w:rFonts w:ascii="Palatino Linotype" w:hAnsi="Palatino Linotype" w:cs="Tahoma"/>
          <w:bCs/>
          <w:iCs/>
          <w:sz w:val="22"/>
          <w:szCs w:val="22"/>
        </w:rPr>
      </w:pPr>
    </w:p>
    <w:p w14:paraId="18B42ED8" w14:textId="52DF7334" w:rsidR="001930F3" w:rsidRPr="00BA4D75" w:rsidRDefault="00676D0B" w:rsidP="00EB0182">
      <w:pPr>
        <w:spacing w:line="360" w:lineRule="auto"/>
        <w:contextualSpacing/>
        <w:jc w:val="both"/>
        <w:rPr>
          <w:rFonts w:ascii="Palatino Linotype" w:hAnsi="Palatino Linotype" w:cs="Tahoma"/>
          <w:bCs/>
          <w:iCs/>
          <w:sz w:val="22"/>
          <w:szCs w:val="22"/>
        </w:rPr>
      </w:pPr>
      <w:r w:rsidRPr="00BA4D75">
        <w:rPr>
          <w:rFonts w:ascii="Palatino Linotype" w:hAnsi="Palatino Linotype" w:cs="Tahoma"/>
          <w:bCs/>
          <w:iCs/>
          <w:sz w:val="22"/>
          <w:szCs w:val="22"/>
        </w:rPr>
        <w:t xml:space="preserve">Ahora bien, de las constancias que obran en el expediente se advierte que el Sujeto Obligado turno el requerimiento de información a la </w:t>
      </w:r>
      <w:r>
        <w:rPr>
          <w:rFonts w:ascii="Palatino Linotype" w:hAnsi="Palatino Linotype" w:cs="Tahoma"/>
          <w:bCs/>
          <w:iCs/>
          <w:sz w:val="22"/>
          <w:szCs w:val="22"/>
        </w:rPr>
        <w:t>Unidad de Recursos Humanos dependiente de la Tesorería Municipal</w:t>
      </w:r>
      <w:r w:rsidRPr="00BA4D75">
        <w:rPr>
          <w:rFonts w:ascii="Palatino Linotype" w:hAnsi="Palatino Linotype" w:cs="Tahoma"/>
          <w:bCs/>
          <w:iCs/>
          <w:sz w:val="22"/>
          <w:szCs w:val="22"/>
        </w:rPr>
        <w:t xml:space="preserve">, por lo que, </w:t>
      </w:r>
      <w:r w:rsidR="001930F3" w:rsidRPr="00BA4D75">
        <w:rPr>
          <w:rFonts w:ascii="Palatino Linotype" w:hAnsi="Palatino Linotype" w:cs="Tahoma"/>
          <w:bCs/>
          <w:iCs/>
          <w:sz w:val="22"/>
          <w:szCs w:val="22"/>
        </w:rPr>
        <w:t xml:space="preserve"> </w:t>
      </w:r>
      <w:r w:rsidR="008A10A7">
        <w:rPr>
          <w:rFonts w:ascii="Palatino Linotype" w:hAnsi="Palatino Linotype" w:cs="Tahoma"/>
          <w:bCs/>
          <w:iCs/>
          <w:sz w:val="22"/>
          <w:szCs w:val="22"/>
        </w:rPr>
        <w:t xml:space="preserve">resulta </w:t>
      </w:r>
      <w:r w:rsidR="001930F3" w:rsidRPr="00BA4D75">
        <w:rPr>
          <w:rFonts w:ascii="Palatino Linotype" w:hAnsi="Palatino Linotype" w:cs="Tahoma"/>
          <w:bCs/>
          <w:iCs/>
          <w:sz w:val="22"/>
          <w:szCs w:val="22"/>
        </w:rPr>
        <w:t xml:space="preserve">necesario hacer referencia, al procedimiento de búsqueda que deben de seguir los Sujetos Obligados para localizar la información, el cual se encuentra previsto en </w:t>
      </w:r>
      <w:r w:rsidR="001930F3">
        <w:rPr>
          <w:rFonts w:ascii="Palatino Linotype" w:hAnsi="Palatino Linotype" w:cs="Tahoma"/>
          <w:bCs/>
          <w:iCs/>
          <w:sz w:val="22"/>
          <w:szCs w:val="22"/>
        </w:rPr>
        <w:t>el artículo 162</w:t>
      </w:r>
      <w:r w:rsidR="001930F3" w:rsidRPr="00BA4D75">
        <w:rPr>
          <w:rFonts w:ascii="Palatino Linotype" w:hAnsi="Palatino Linotype" w:cs="Tahoma"/>
          <w:bCs/>
          <w:iCs/>
          <w:sz w:val="22"/>
          <w:szCs w:val="22"/>
        </w:rPr>
        <w:t xml:space="preserve"> de la Ley de Transparencia y Acceso a la Información Pública del Estado de México y Municipios, </w:t>
      </w:r>
      <w:r w:rsidR="001930F3">
        <w:rPr>
          <w:rFonts w:ascii="Palatino Linotype" w:hAnsi="Palatino Linotype" w:cs="Tahoma"/>
          <w:bCs/>
          <w:iCs/>
          <w:sz w:val="22"/>
          <w:szCs w:val="22"/>
        </w:rPr>
        <w:t xml:space="preserve">el cual establece que las </w:t>
      </w:r>
      <w:r w:rsidR="001930F3" w:rsidRPr="00BA4D75">
        <w:rPr>
          <w:rFonts w:ascii="Palatino Linotype" w:hAnsi="Palatino Linotype" w:cs="Tahoma"/>
          <w:bCs/>
          <w:iCs/>
          <w:sz w:val="22"/>
          <w:szCs w:val="22"/>
        </w:rPr>
        <w:t>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w:t>
      </w:r>
      <w:r w:rsidR="001930F3">
        <w:rPr>
          <w:rFonts w:ascii="Palatino Linotype" w:hAnsi="Palatino Linotype" w:cs="Tahoma"/>
          <w:bCs/>
          <w:iCs/>
          <w:sz w:val="22"/>
          <w:szCs w:val="22"/>
        </w:rPr>
        <w:t>.</w:t>
      </w:r>
    </w:p>
    <w:p w14:paraId="1F6A5EE1" w14:textId="696963DD" w:rsidR="001930F3" w:rsidRDefault="001930F3" w:rsidP="00EB0182">
      <w:pPr>
        <w:spacing w:line="360" w:lineRule="auto"/>
        <w:contextualSpacing/>
        <w:jc w:val="both"/>
        <w:rPr>
          <w:rFonts w:ascii="Palatino Linotype" w:hAnsi="Palatino Linotype" w:cs="Tahoma"/>
          <w:bCs/>
          <w:iCs/>
          <w:sz w:val="22"/>
          <w:szCs w:val="22"/>
        </w:rPr>
      </w:pPr>
      <w:r w:rsidRPr="00BA4D75">
        <w:rPr>
          <w:rFonts w:ascii="Palatino Linotype" w:hAnsi="Palatino Linotype" w:cs="Tahoma"/>
          <w:bCs/>
          <w:iCs/>
          <w:sz w:val="22"/>
          <w:szCs w:val="22"/>
        </w:rPr>
        <w:lastRenderedPageBreak/>
        <w:t xml:space="preserve">Así, a efecto de verificar que el Sujeto Obligado cumplió con dicho procedimiento, es necesario traer a colación los artículos </w:t>
      </w:r>
      <w:r w:rsidR="00FD7CCD">
        <w:rPr>
          <w:rFonts w:ascii="Palatino Linotype" w:hAnsi="Palatino Linotype" w:cs="Tahoma"/>
          <w:bCs/>
          <w:iCs/>
          <w:sz w:val="22"/>
          <w:szCs w:val="22"/>
        </w:rPr>
        <w:t xml:space="preserve">48 y 49 </w:t>
      </w:r>
      <w:r w:rsidRPr="00BA4D75">
        <w:rPr>
          <w:rFonts w:ascii="Palatino Linotype" w:hAnsi="Palatino Linotype" w:cs="Tahoma"/>
          <w:bCs/>
          <w:iCs/>
          <w:sz w:val="22"/>
          <w:szCs w:val="22"/>
        </w:rPr>
        <w:t xml:space="preserve">fracción </w:t>
      </w:r>
      <w:r>
        <w:rPr>
          <w:rFonts w:ascii="Palatino Linotype" w:hAnsi="Palatino Linotype" w:cs="Tahoma"/>
          <w:bCs/>
          <w:iCs/>
          <w:sz w:val="22"/>
          <w:szCs w:val="22"/>
        </w:rPr>
        <w:t>I</w:t>
      </w:r>
      <w:r w:rsidR="00FD7CCD">
        <w:rPr>
          <w:rFonts w:ascii="Palatino Linotype" w:hAnsi="Palatino Linotype" w:cs="Tahoma"/>
          <w:bCs/>
          <w:iCs/>
          <w:sz w:val="22"/>
          <w:szCs w:val="22"/>
        </w:rPr>
        <w:t>-F inciso a)</w:t>
      </w:r>
      <w:r w:rsidRPr="00BA4D75">
        <w:rPr>
          <w:rFonts w:ascii="Palatino Linotype" w:hAnsi="Palatino Linotype" w:cs="Tahoma"/>
          <w:bCs/>
          <w:iCs/>
          <w:sz w:val="22"/>
          <w:szCs w:val="22"/>
        </w:rPr>
        <w:t xml:space="preserve">, del Bando Municipal de </w:t>
      </w:r>
      <w:r w:rsidR="00FD7CCD">
        <w:rPr>
          <w:rFonts w:ascii="Palatino Linotype" w:hAnsi="Palatino Linotype" w:cs="Tahoma"/>
          <w:bCs/>
          <w:iCs/>
          <w:sz w:val="22"/>
          <w:szCs w:val="22"/>
        </w:rPr>
        <w:t>Chiconcuac</w:t>
      </w:r>
      <w:r w:rsidRPr="00BA4D75">
        <w:rPr>
          <w:rFonts w:ascii="Palatino Linotype" w:hAnsi="Palatino Linotype" w:cs="Tahoma"/>
          <w:bCs/>
          <w:iCs/>
          <w:sz w:val="22"/>
          <w:szCs w:val="22"/>
        </w:rPr>
        <w:t xml:space="preserve">, dos mil veinticinco, </w:t>
      </w:r>
      <w:r w:rsidR="00FD7CCD">
        <w:rPr>
          <w:rFonts w:ascii="Palatino Linotype" w:hAnsi="Palatino Linotype" w:cs="Tahoma"/>
          <w:bCs/>
          <w:iCs/>
          <w:sz w:val="22"/>
          <w:szCs w:val="22"/>
        </w:rPr>
        <w:t xml:space="preserve">en relación con el Manual General de Organización del Ayuntamiento de Chiconcuac, </w:t>
      </w:r>
      <w:r w:rsidRPr="00BA4D75">
        <w:rPr>
          <w:rFonts w:ascii="Palatino Linotype" w:hAnsi="Palatino Linotype" w:cs="Tahoma"/>
          <w:bCs/>
          <w:iCs/>
          <w:sz w:val="22"/>
          <w:szCs w:val="22"/>
        </w:rPr>
        <w:t>en los cuales se establece que el Sujeto Obligado, para el ejercicio de sus atribuciones cuenta con diversas unidades administrativas dependientes del presidente municipal, entre otras la</w:t>
      </w:r>
      <w:r w:rsidR="00FD7CCD">
        <w:rPr>
          <w:rFonts w:ascii="Palatino Linotype" w:hAnsi="Palatino Linotype" w:cs="Tahoma"/>
          <w:bCs/>
          <w:iCs/>
          <w:sz w:val="22"/>
          <w:szCs w:val="22"/>
        </w:rPr>
        <w:t xml:space="preserve"> Tesorería Municipal quien para el ejercicio de sus atribuciones se auxiliará de cuatro unidades administrativas entre las que se localiza la Unidad de Recursos Humanos</w:t>
      </w:r>
      <w:r w:rsidRPr="00BA4D75">
        <w:rPr>
          <w:rFonts w:ascii="Palatino Linotype" w:hAnsi="Palatino Linotype" w:cs="Tahoma"/>
          <w:bCs/>
          <w:iCs/>
          <w:sz w:val="22"/>
          <w:szCs w:val="22"/>
        </w:rPr>
        <w:t>;</w:t>
      </w:r>
      <w:r w:rsidR="00FD7CCD">
        <w:rPr>
          <w:rFonts w:ascii="Palatino Linotype" w:hAnsi="Palatino Linotype" w:cs="Tahoma"/>
          <w:bCs/>
          <w:iCs/>
          <w:sz w:val="22"/>
          <w:szCs w:val="22"/>
        </w:rPr>
        <w:t xml:space="preserve"> </w:t>
      </w:r>
      <w:r w:rsidR="00FD7CCD" w:rsidRPr="00FD7CCD">
        <w:rPr>
          <w:rFonts w:ascii="Palatino Linotype" w:hAnsi="Palatino Linotype" w:cs="Tahoma"/>
          <w:bCs/>
          <w:iCs/>
          <w:sz w:val="22"/>
          <w:szCs w:val="22"/>
        </w:rPr>
        <w:t>E</w:t>
      </w:r>
      <w:r w:rsidR="00FD7CCD">
        <w:rPr>
          <w:rFonts w:ascii="Palatino Linotype" w:hAnsi="Palatino Linotype" w:cs="Tahoma"/>
          <w:bCs/>
          <w:iCs/>
          <w:sz w:val="22"/>
          <w:szCs w:val="22"/>
        </w:rPr>
        <w:t>ncargada de e</w:t>
      </w:r>
      <w:r w:rsidR="00FD7CCD" w:rsidRPr="00FD7CCD">
        <w:rPr>
          <w:rFonts w:ascii="Palatino Linotype" w:hAnsi="Palatino Linotype" w:cs="Tahoma"/>
          <w:bCs/>
          <w:iCs/>
          <w:sz w:val="22"/>
          <w:szCs w:val="22"/>
        </w:rPr>
        <w:t>legir al personal adecuado para el trabajo e impulsar a través de estos, el correcto desempeño de las diversas dependencias del ayuntamiento, siempre en estricto apego a procedimientos de reclutamiento, selección, observancia y vigilancia del recurso humano</w:t>
      </w:r>
      <w:r w:rsidRPr="00216376">
        <w:rPr>
          <w:rFonts w:ascii="Palatino Linotype" w:hAnsi="Palatino Linotype" w:cs="Tahoma"/>
          <w:bCs/>
          <w:iCs/>
          <w:sz w:val="22"/>
          <w:szCs w:val="22"/>
        </w:rPr>
        <w:t>, quien además contará con las atribuciones y funciones siguientes:</w:t>
      </w:r>
    </w:p>
    <w:p w14:paraId="4DF0AA1B" w14:textId="77777777" w:rsidR="00216376" w:rsidRDefault="00216376" w:rsidP="00EB0182">
      <w:pPr>
        <w:spacing w:line="360" w:lineRule="auto"/>
        <w:contextualSpacing/>
        <w:jc w:val="both"/>
        <w:rPr>
          <w:rFonts w:ascii="Palatino Linotype" w:hAnsi="Palatino Linotype" w:cs="Tahoma"/>
          <w:bCs/>
          <w:iCs/>
          <w:sz w:val="22"/>
          <w:szCs w:val="22"/>
        </w:rPr>
      </w:pPr>
    </w:p>
    <w:p w14:paraId="4E97B6CA" w14:textId="77777777" w:rsidR="00216376" w:rsidRDefault="00216376" w:rsidP="00EB0182">
      <w:pPr>
        <w:pStyle w:val="Prrafodelista"/>
        <w:numPr>
          <w:ilvl w:val="0"/>
          <w:numId w:val="17"/>
        </w:numPr>
        <w:spacing w:line="360" w:lineRule="auto"/>
        <w:jc w:val="both"/>
        <w:rPr>
          <w:rFonts w:ascii="Palatino Linotype" w:hAnsi="Palatino Linotype" w:cs="Tahoma"/>
          <w:bCs/>
          <w:iCs/>
          <w:sz w:val="22"/>
          <w:szCs w:val="22"/>
        </w:rPr>
      </w:pPr>
      <w:r w:rsidRPr="00216376">
        <w:rPr>
          <w:rFonts w:ascii="Palatino Linotype" w:hAnsi="Palatino Linotype" w:cs="Tahoma"/>
          <w:bCs/>
          <w:iCs/>
          <w:sz w:val="22"/>
          <w:szCs w:val="22"/>
        </w:rPr>
        <w:t>Integrar y resguardar los expedientes con la información de todo el personal que labora para la Administración Pública Municipal;</w:t>
      </w:r>
      <w:r>
        <w:rPr>
          <w:rFonts w:ascii="Palatino Linotype" w:hAnsi="Palatino Linotype" w:cs="Tahoma"/>
          <w:bCs/>
          <w:iCs/>
          <w:sz w:val="22"/>
          <w:szCs w:val="22"/>
        </w:rPr>
        <w:t xml:space="preserve"> </w:t>
      </w:r>
    </w:p>
    <w:p w14:paraId="34B0B3DE" w14:textId="77777777" w:rsidR="00216376" w:rsidRDefault="00216376" w:rsidP="00EB0182">
      <w:pPr>
        <w:pStyle w:val="Prrafodelista"/>
        <w:numPr>
          <w:ilvl w:val="0"/>
          <w:numId w:val="17"/>
        </w:numPr>
        <w:spacing w:line="360" w:lineRule="auto"/>
        <w:jc w:val="both"/>
        <w:rPr>
          <w:rFonts w:ascii="Palatino Linotype" w:hAnsi="Palatino Linotype" w:cs="Tahoma"/>
          <w:bCs/>
          <w:iCs/>
          <w:sz w:val="22"/>
          <w:szCs w:val="22"/>
        </w:rPr>
      </w:pPr>
      <w:r w:rsidRPr="00216376">
        <w:rPr>
          <w:rFonts w:ascii="Palatino Linotype" w:hAnsi="Palatino Linotype" w:cs="Tahoma"/>
          <w:bCs/>
          <w:iCs/>
          <w:sz w:val="22"/>
          <w:szCs w:val="22"/>
        </w:rPr>
        <w:t>Elaborar los reportes de incidencias, 05 días hábiles antes de la quincena, los cuales contendrán las faltas y retardos del personal que labora para la Administración Pública Municipal Centralizada; reportes que entregará a la Tesorería Municipal, a efecto de que dicha Tesorería lleve a cabo la cuantificación del pago de nómina que corresponda, el reporte referido deberá contener la causa y motivo de la falta o retardo del personal que se trate;</w:t>
      </w:r>
    </w:p>
    <w:p w14:paraId="49DE0BD3" w14:textId="77777777" w:rsidR="00216376" w:rsidRDefault="00216376" w:rsidP="00EB0182">
      <w:pPr>
        <w:pStyle w:val="Prrafodelista"/>
        <w:numPr>
          <w:ilvl w:val="0"/>
          <w:numId w:val="17"/>
        </w:numPr>
        <w:spacing w:line="360" w:lineRule="auto"/>
        <w:jc w:val="both"/>
        <w:rPr>
          <w:rFonts w:ascii="Palatino Linotype" w:hAnsi="Palatino Linotype" w:cs="Tahoma"/>
          <w:bCs/>
          <w:iCs/>
          <w:sz w:val="22"/>
          <w:szCs w:val="22"/>
        </w:rPr>
      </w:pPr>
      <w:r w:rsidRPr="00216376">
        <w:rPr>
          <w:rFonts w:ascii="Palatino Linotype" w:hAnsi="Palatino Linotype" w:cs="Tahoma"/>
          <w:bCs/>
          <w:iCs/>
          <w:sz w:val="22"/>
          <w:szCs w:val="22"/>
        </w:rPr>
        <w:t>Verificar diariamente que el personal que integra la Administración Pública Municipal Centralizada se encuentre en su área de trabajo, y que se encuentre realizando las labores inherentes a su cargo; a excepción de aquellas áreas que por la naturaleza de su trabajo tengan que ausentarse para realizar la tramitología correspondiente;</w:t>
      </w:r>
    </w:p>
    <w:p w14:paraId="5B3E4D80" w14:textId="66787D8F" w:rsidR="001930F3" w:rsidRDefault="00216376" w:rsidP="00EB0182">
      <w:pPr>
        <w:pStyle w:val="Prrafodelista"/>
        <w:numPr>
          <w:ilvl w:val="0"/>
          <w:numId w:val="17"/>
        </w:numPr>
        <w:spacing w:line="360" w:lineRule="auto"/>
        <w:jc w:val="both"/>
        <w:rPr>
          <w:rFonts w:ascii="Palatino Linotype" w:hAnsi="Palatino Linotype" w:cs="Tahoma"/>
          <w:bCs/>
          <w:iCs/>
          <w:sz w:val="22"/>
          <w:szCs w:val="22"/>
        </w:rPr>
      </w:pPr>
      <w:r w:rsidRPr="00216376">
        <w:rPr>
          <w:rFonts w:ascii="Palatino Linotype" w:hAnsi="Palatino Linotype" w:cs="Tahoma"/>
          <w:bCs/>
          <w:iCs/>
          <w:sz w:val="22"/>
          <w:szCs w:val="22"/>
        </w:rPr>
        <w:lastRenderedPageBreak/>
        <w:t>Aplicar las medidas correspondientes por las faltas cometidas por el personal que labora para la Administración Pública Municipal Centralizada, elaborando un acta pormenorizada en la que detalle las circunstancias de tiempo, modo y lugar respecto del personal faltante, así mismo deberá fundar y motivar dicha acta en los términos de lo dispuesto por las disposiciones legales aplicables;</w:t>
      </w:r>
      <w:r>
        <w:rPr>
          <w:rFonts w:ascii="Palatino Linotype" w:hAnsi="Palatino Linotype" w:cs="Tahoma"/>
          <w:bCs/>
          <w:iCs/>
          <w:sz w:val="22"/>
          <w:szCs w:val="22"/>
        </w:rPr>
        <w:t xml:space="preserve"> </w:t>
      </w:r>
    </w:p>
    <w:p w14:paraId="71D64DA4" w14:textId="77777777" w:rsidR="00216376" w:rsidRDefault="00216376" w:rsidP="00EB0182">
      <w:pPr>
        <w:pStyle w:val="Prrafodelista"/>
        <w:numPr>
          <w:ilvl w:val="0"/>
          <w:numId w:val="17"/>
        </w:numPr>
        <w:spacing w:line="360" w:lineRule="auto"/>
        <w:jc w:val="both"/>
        <w:rPr>
          <w:rFonts w:ascii="Palatino Linotype" w:hAnsi="Palatino Linotype" w:cs="Tahoma"/>
          <w:bCs/>
          <w:iCs/>
          <w:sz w:val="22"/>
          <w:szCs w:val="22"/>
        </w:rPr>
      </w:pPr>
      <w:r w:rsidRPr="00216376">
        <w:rPr>
          <w:rFonts w:ascii="Palatino Linotype" w:hAnsi="Palatino Linotype" w:cs="Tahoma"/>
          <w:bCs/>
          <w:iCs/>
          <w:sz w:val="22"/>
          <w:szCs w:val="22"/>
        </w:rPr>
        <w:t xml:space="preserve">En el caso de que determine la existencia de alguna causa de rescisión laboral imputable al personal de la Administración Pública Municipal Centralizada, deberá notificar de inmediato mediante oficio, a la Unidad Jurídica a efecto de determinar en su estudio lo que en derecho corresponda. </w:t>
      </w:r>
    </w:p>
    <w:p w14:paraId="0D605AFD" w14:textId="77777777" w:rsidR="00216376" w:rsidRDefault="00216376" w:rsidP="00EB0182">
      <w:pPr>
        <w:pStyle w:val="Prrafodelista"/>
        <w:numPr>
          <w:ilvl w:val="0"/>
          <w:numId w:val="17"/>
        </w:numPr>
        <w:spacing w:line="360" w:lineRule="auto"/>
        <w:jc w:val="both"/>
        <w:rPr>
          <w:rFonts w:ascii="Palatino Linotype" w:hAnsi="Palatino Linotype" w:cs="Tahoma"/>
          <w:bCs/>
          <w:iCs/>
          <w:sz w:val="22"/>
          <w:szCs w:val="22"/>
        </w:rPr>
      </w:pPr>
      <w:r w:rsidRPr="00216376">
        <w:rPr>
          <w:rFonts w:ascii="Palatino Linotype" w:hAnsi="Palatino Linotype" w:cs="Tahoma"/>
          <w:bCs/>
          <w:iCs/>
          <w:sz w:val="22"/>
          <w:szCs w:val="22"/>
        </w:rPr>
        <w:t xml:space="preserve">Llevar un control del registro de asistencia diaria, vacaciones, altas, bajas, permisos, incapacidades y prestaciones del personal de la Administración Pública Municipal Centralizada; </w:t>
      </w:r>
    </w:p>
    <w:p w14:paraId="4913ECF3" w14:textId="77777777" w:rsidR="00216376" w:rsidRDefault="00216376" w:rsidP="00EB0182">
      <w:pPr>
        <w:pStyle w:val="Prrafodelista"/>
        <w:numPr>
          <w:ilvl w:val="0"/>
          <w:numId w:val="17"/>
        </w:numPr>
        <w:spacing w:line="360" w:lineRule="auto"/>
        <w:jc w:val="both"/>
        <w:rPr>
          <w:rFonts w:ascii="Palatino Linotype" w:hAnsi="Palatino Linotype" w:cs="Tahoma"/>
          <w:bCs/>
          <w:iCs/>
          <w:sz w:val="22"/>
          <w:szCs w:val="22"/>
        </w:rPr>
      </w:pPr>
      <w:r w:rsidRPr="00216376">
        <w:rPr>
          <w:rFonts w:ascii="Palatino Linotype" w:hAnsi="Palatino Linotype" w:cs="Tahoma"/>
          <w:bCs/>
          <w:iCs/>
          <w:sz w:val="22"/>
          <w:szCs w:val="22"/>
        </w:rPr>
        <w:t xml:space="preserve">Solicitar a la Unidad Jurídica asesoría legal, cuando así lo requiera para el debido cumplimiento de sus atribuciones y defensa de su cargo; </w:t>
      </w:r>
    </w:p>
    <w:p w14:paraId="7895731B" w14:textId="77777777" w:rsidR="00216376" w:rsidRDefault="00216376" w:rsidP="00EB0182">
      <w:pPr>
        <w:pStyle w:val="Prrafodelista"/>
        <w:numPr>
          <w:ilvl w:val="0"/>
          <w:numId w:val="17"/>
        </w:numPr>
        <w:spacing w:line="360" w:lineRule="auto"/>
        <w:jc w:val="both"/>
        <w:rPr>
          <w:rFonts w:ascii="Palatino Linotype" w:hAnsi="Palatino Linotype" w:cs="Tahoma"/>
          <w:bCs/>
          <w:iCs/>
          <w:sz w:val="22"/>
          <w:szCs w:val="22"/>
        </w:rPr>
      </w:pPr>
      <w:r w:rsidRPr="00216376">
        <w:rPr>
          <w:rFonts w:ascii="Palatino Linotype" w:hAnsi="Palatino Linotype" w:cs="Tahoma"/>
          <w:bCs/>
          <w:iCs/>
          <w:sz w:val="22"/>
          <w:szCs w:val="22"/>
        </w:rPr>
        <w:t xml:space="preserve">Elaborar mecanismos de control para la selección, rotación y promoción del personal al servicio del Ayuntamiento; </w:t>
      </w:r>
    </w:p>
    <w:p w14:paraId="36FBEF68" w14:textId="77777777" w:rsidR="00216376" w:rsidRDefault="00216376" w:rsidP="00EB0182">
      <w:pPr>
        <w:pStyle w:val="Prrafodelista"/>
        <w:numPr>
          <w:ilvl w:val="0"/>
          <w:numId w:val="17"/>
        </w:numPr>
        <w:spacing w:line="360" w:lineRule="auto"/>
        <w:jc w:val="both"/>
        <w:rPr>
          <w:rFonts w:ascii="Palatino Linotype" w:hAnsi="Palatino Linotype" w:cs="Tahoma"/>
          <w:bCs/>
          <w:iCs/>
          <w:sz w:val="22"/>
          <w:szCs w:val="22"/>
        </w:rPr>
      </w:pPr>
      <w:r w:rsidRPr="00216376">
        <w:rPr>
          <w:rFonts w:ascii="Palatino Linotype" w:hAnsi="Palatino Linotype" w:cs="Tahoma"/>
          <w:bCs/>
          <w:iCs/>
          <w:sz w:val="22"/>
          <w:szCs w:val="22"/>
        </w:rPr>
        <w:t xml:space="preserve">Seleccionar, contratar, capacitar, controlar y disciplinar al personal de la Administración Pública Municipal, proponiendo al Ayuntamiento los sueldos, salarios y las demás remuneraciones que deban percibir los servidores públicos municipales; </w:t>
      </w:r>
    </w:p>
    <w:p w14:paraId="262C093D" w14:textId="77777777" w:rsidR="00216376" w:rsidRDefault="00216376" w:rsidP="00EB0182">
      <w:pPr>
        <w:pStyle w:val="Prrafodelista"/>
        <w:numPr>
          <w:ilvl w:val="0"/>
          <w:numId w:val="17"/>
        </w:numPr>
        <w:spacing w:line="360" w:lineRule="auto"/>
        <w:jc w:val="both"/>
        <w:rPr>
          <w:rFonts w:ascii="Palatino Linotype" w:hAnsi="Palatino Linotype" w:cs="Tahoma"/>
          <w:bCs/>
          <w:iCs/>
          <w:sz w:val="22"/>
          <w:szCs w:val="22"/>
        </w:rPr>
      </w:pPr>
      <w:r w:rsidRPr="00216376">
        <w:rPr>
          <w:rFonts w:ascii="Palatino Linotype" w:hAnsi="Palatino Linotype" w:cs="Tahoma"/>
          <w:bCs/>
          <w:iCs/>
          <w:sz w:val="22"/>
          <w:szCs w:val="22"/>
        </w:rPr>
        <w:t xml:space="preserve">Fortalecer las relaciones con las agrupaciones sindicales del Ayuntamiento para acordar los asuntos laborales del personal al servicio del Municipio; </w:t>
      </w:r>
    </w:p>
    <w:p w14:paraId="0F3A8F7C" w14:textId="77777777" w:rsidR="00216376" w:rsidRDefault="00216376" w:rsidP="00EB0182">
      <w:pPr>
        <w:pStyle w:val="Prrafodelista"/>
        <w:numPr>
          <w:ilvl w:val="0"/>
          <w:numId w:val="17"/>
        </w:numPr>
        <w:spacing w:line="360" w:lineRule="auto"/>
        <w:jc w:val="both"/>
        <w:rPr>
          <w:rFonts w:ascii="Palatino Linotype" w:hAnsi="Palatino Linotype" w:cs="Tahoma"/>
          <w:bCs/>
          <w:iCs/>
          <w:sz w:val="22"/>
          <w:szCs w:val="22"/>
        </w:rPr>
      </w:pPr>
      <w:r w:rsidRPr="00216376">
        <w:rPr>
          <w:rFonts w:ascii="Palatino Linotype" w:hAnsi="Palatino Linotype" w:cs="Tahoma"/>
          <w:bCs/>
          <w:iCs/>
          <w:sz w:val="22"/>
          <w:szCs w:val="22"/>
        </w:rPr>
        <w:t xml:space="preserve">Elaborar y actualizar constantemente los manuales y sistemas administrativos existentes, adecuándolos a las necesidades de la administración municipal; </w:t>
      </w:r>
    </w:p>
    <w:p w14:paraId="1FFDE481" w14:textId="39ECE28E" w:rsidR="00216376" w:rsidRDefault="00216376" w:rsidP="00EB0182">
      <w:pPr>
        <w:pStyle w:val="Prrafodelista"/>
        <w:numPr>
          <w:ilvl w:val="0"/>
          <w:numId w:val="17"/>
        </w:numPr>
        <w:spacing w:line="360" w:lineRule="auto"/>
        <w:jc w:val="both"/>
        <w:rPr>
          <w:rFonts w:ascii="Palatino Linotype" w:hAnsi="Palatino Linotype" w:cs="Tahoma"/>
          <w:bCs/>
          <w:iCs/>
          <w:sz w:val="22"/>
          <w:szCs w:val="22"/>
        </w:rPr>
      </w:pPr>
      <w:r w:rsidRPr="00216376">
        <w:rPr>
          <w:rFonts w:ascii="Palatino Linotype" w:hAnsi="Palatino Linotype" w:cs="Tahoma"/>
          <w:bCs/>
          <w:iCs/>
          <w:sz w:val="22"/>
          <w:szCs w:val="22"/>
        </w:rPr>
        <w:t xml:space="preserve">Analizar y vigilar las disposiciones en materia de trabajo, seguridad e higiene laboral, así como las leyes y demás disposiciones reglamentarias vigentes para establecer y mantener los derechos y obligaciones del personal; </w:t>
      </w:r>
      <w:r>
        <w:rPr>
          <w:rFonts w:ascii="Palatino Linotype" w:hAnsi="Palatino Linotype" w:cs="Tahoma"/>
          <w:bCs/>
          <w:iCs/>
          <w:sz w:val="22"/>
          <w:szCs w:val="22"/>
        </w:rPr>
        <w:t>y</w:t>
      </w:r>
    </w:p>
    <w:p w14:paraId="3BEBE5F3" w14:textId="6A33E8A0" w:rsidR="00216376" w:rsidRDefault="00216376" w:rsidP="00EB0182">
      <w:pPr>
        <w:pStyle w:val="Prrafodelista"/>
        <w:numPr>
          <w:ilvl w:val="0"/>
          <w:numId w:val="17"/>
        </w:numPr>
        <w:spacing w:line="360" w:lineRule="auto"/>
        <w:jc w:val="both"/>
        <w:rPr>
          <w:rFonts w:ascii="Palatino Linotype" w:hAnsi="Palatino Linotype" w:cs="Tahoma"/>
          <w:bCs/>
          <w:iCs/>
          <w:sz w:val="22"/>
          <w:szCs w:val="22"/>
        </w:rPr>
      </w:pPr>
      <w:r w:rsidRPr="00216376">
        <w:rPr>
          <w:rFonts w:ascii="Palatino Linotype" w:hAnsi="Palatino Linotype" w:cs="Tahoma"/>
          <w:bCs/>
          <w:iCs/>
          <w:sz w:val="22"/>
          <w:szCs w:val="22"/>
        </w:rPr>
        <w:lastRenderedPageBreak/>
        <w:t>Sera la Unidad encargada de notificar cualquier decisión tomada en cabildo respecto de nombramientos, remociones y demás decisiones que tengan que ver con la relación laboral de los servidores públicos para con el Ayuntamiento</w:t>
      </w:r>
      <w:r>
        <w:rPr>
          <w:rFonts w:ascii="Palatino Linotype" w:hAnsi="Palatino Linotype" w:cs="Tahoma"/>
          <w:bCs/>
          <w:iCs/>
          <w:sz w:val="22"/>
          <w:szCs w:val="22"/>
        </w:rPr>
        <w:t>.</w:t>
      </w:r>
    </w:p>
    <w:p w14:paraId="3F3D9E40" w14:textId="77777777" w:rsidR="00216376" w:rsidRPr="00216376" w:rsidRDefault="00216376" w:rsidP="00EB0182">
      <w:pPr>
        <w:pStyle w:val="Prrafodelista"/>
        <w:spacing w:line="360" w:lineRule="auto"/>
        <w:jc w:val="both"/>
        <w:rPr>
          <w:rFonts w:ascii="Palatino Linotype" w:hAnsi="Palatino Linotype" w:cs="Tahoma"/>
          <w:bCs/>
          <w:iCs/>
          <w:sz w:val="22"/>
          <w:szCs w:val="22"/>
        </w:rPr>
      </w:pPr>
    </w:p>
    <w:p w14:paraId="003014E6" w14:textId="3D45D919" w:rsidR="001930F3" w:rsidRPr="00BA4D75" w:rsidRDefault="001930F3" w:rsidP="00EB0182">
      <w:pPr>
        <w:spacing w:line="360" w:lineRule="auto"/>
        <w:contextualSpacing/>
        <w:jc w:val="both"/>
        <w:rPr>
          <w:rFonts w:ascii="Palatino Linotype" w:hAnsi="Palatino Linotype" w:cs="Tahoma"/>
          <w:bCs/>
          <w:iCs/>
          <w:sz w:val="22"/>
          <w:szCs w:val="22"/>
        </w:rPr>
      </w:pPr>
      <w:r w:rsidRPr="00BA4D75">
        <w:rPr>
          <w:rFonts w:ascii="Palatino Linotype" w:hAnsi="Palatino Linotype" w:cs="Tahoma"/>
          <w:bCs/>
          <w:iCs/>
          <w:sz w:val="22"/>
          <w:szCs w:val="22"/>
        </w:rPr>
        <w:t xml:space="preserve">De tal circunstancia, se logra colegir que el Sujeto Obligado cumplió con el procedimiento de búsqueda establecido en el artículo 162 de la Ley de Transparencia y Acceso a la Información Pública del Estado de México y Municipios, pues el Ayuntamiento turnó la solicitud de información a la </w:t>
      </w:r>
      <w:r w:rsidR="00676D0B">
        <w:rPr>
          <w:rFonts w:ascii="Palatino Linotype" w:hAnsi="Palatino Linotype" w:cs="Tahoma"/>
          <w:bCs/>
          <w:iCs/>
          <w:sz w:val="22"/>
          <w:szCs w:val="22"/>
        </w:rPr>
        <w:t>Unidad de Recursos Humanos</w:t>
      </w:r>
      <w:r w:rsidRPr="00BA4D75">
        <w:rPr>
          <w:rFonts w:ascii="Palatino Linotype" w:hAnsi="Palatino Linotype" w:cs="Tahoma"/>
          <w:bCs/>
          <w:iCs/>
          <w:sz w:val="22"/>
          <w:szCs w:val="22"/>
        </w:rPr>
        <w:t>, encarga</w:t>
      </w:r>
      <w:r w:rsidR="00241BF0">
        <w:rPr>
          <w:rFonts w:ascii="Palatino Linotype" w:hAnsi="Palatino Linotype" w:cs="Tahoma"/>
          <w:bCs/>
          <w:iCs/>
          <w:sz w:val="22"/>
          <w:szCs w:val="22"/>
        </w:rPr>
        <w:t>da</w:t>
      </w:r>
      <w:r w:rsidRPr="00BA4D75">
        <w:rPr>
          <w:rFonts w:ascii="Palatino Linotype" w:hAnsi="Palatino Linotype" w:cs="Tahoma"/>
          <w:bCs/>
          <w:iCs/>
          <w:sz w:val="22"/>
          <w:szCs w:val="22"/>
        </w:rPr>
        <w:t xml:space="preserve"> de realizar </w:t>
      </w:r>
      <w:r>
        <w:rPr>
          <w:rFonts w:ascii="Palatino Linotype" w:hAnsi="Palatino Linotype" w:cs="Tahoma"/>
          <w:bCs/>
          <w:iCs/>
          <w:sz w:val="22"/>
          <w:szCs w:val="22"/>
        </w:rPr>
        <w:t>la administración del personal adscrito al Ayuntamiento</w:t>
      </w:r>
      <w:r w:rsidRPr="00BA4D75">
        <w:rPr>
          <w:rFonts w:ascii="Palatino Linotype" w:hAnsi="Palatino Linotype" w:cs="Tahoma"/>
          <w:bCs/>
          <w:iCs/>
          <w:sz w:val="22"/>
          <w:szCs w:val="22"/>
        </w:rPr>
        <w:t>.</w:t>
      </w:r>
    </w:p>
    <w:p w14:paraId="4F9E7686" w14:textId="77777777" w:rsidR="001930F3" w:rsidRDefault="001930F3" w:rsidP="00EB0182">
      <w:pPr>
        <w:spacing w:line="360" w:lineRule="auto"/>
        <w:contextualSpacing/>
        <w:jc w:val="both"/>
        <w:rPr>
          <w:rFonts w:ascii="Palatino Linotype" w:hAnsi="Palatino Linotype" w:cs="Tahoma"/>
          <w:bCs/>
          <w:iCs/>
          <w:sz w:val="22"/>
          <w:szCs w:val="22"/>
        </w:rPr>
      </w:pPr>
    </w:p>
    <w:p w14:paraId="6F46B45D" w14:textId="684A5881" w:rsidR="006C4E9A" w:rsidRDefault="004C2FC7" w:rsidP="00EB0182">
      <w:pPr>
        <w:spacing w:line="360" w:lineRule="auto"/>
        <w:contextualSpacing/>
        <w:jc w:val="both"/>
        <w:rPr>
          <w:rFonts w:ascii="Palatino Linotype" w:hAnsi="Palatino Linotype" w:cs="Tahoma"/>
          <w:bCs/>
          <w:iCs/>
          <w:sz w:val="22"/>
          <w:szCs w:val="22"/>
        </w:rPr>
      </w:pPr>
      <w:r>
        <w:rPr>
          <w:rFonts w:ascii="Palatino Linotype" w:hAnsi="Palatino Linotype" w:cs="Tahoma"/>
          <w:bCs/>
          <w:iCs/>
          <w:sz w:val="22"/>
          <w:szCs w:val="22"/>
        </w:rPr>
        <w:t>Ahora bien</w:t>
      </w:r>
      <w:r w:rsidR="00241BF0">
        <w:rPr>
          <w:rFonts w:ascii="Palatino Linotype" w:hAnsi="Palatino Linotype" w:cs="Tahoma"/>
          <w:bCs/>
          <w:iCs/>
          <w:sz w:val="22"/>
          <w:szCs w:val="22"/>
        </w:rPr>
        <w:t>, a través del informe justificado el Sujeto Obligado únicamente proporcionó el oficio de turno girado a la Unidad de Recursos Humanos</w:t>
      </w:r>
      <w:r w:rsidR="006C4E9A">
        <w:rPr>
          <w:rFonts w:ascii="Palatino Linotype" w:hAnsi="Palatino Linotype" w:cs="Tahoma"/>
          <w:bCs/>
          <w:iCs/>
          <w:sz w:val="22"/>
          <w:szCs w:val="22"/>
        </w:rPr>
        <w:t xml:space="preserve"> a efecto de que </w:t>
      </w:r>
      <w:r w:rsidR="00256BD5">
        <w:rPr>
          <w:rFonts w:ascii="Palatino Linotype" w:hAnsi="Palatino Linotype" w:cs="Tahoma"/>
          <w:bCs/>
          <w:iCs/>
          <w:sz w:val="22"/>
          <w:szCs w:val="22"/>
        </w:rPr>
        <w:t>proporcionara la información curricular</w:t>
      </w:r>
      <w:r w:rsidR="00241BF0">
        <w:rPr>
          <w:rFonts w:ascii="Palatino Linotype" w:hAnsi="Palatino Linotype" w:cs="Tahoma"/>
          <w:bCs/>
          <w:iCs/>
          <w:sz w:val="22"/>
          <w:szCs w:val="22"/>
        </w:rPr>
        <w:t>, sin embargo</w:t>
      </w:r>
      <w:r w:rsidR="006C4E9A">
        <w:rPr>
          <w:rFonts w:ascii="Palatino Linotype" w:hAnsi="Palatino Linotype" w:cs="Tahoma"/>
          <w:bCs/>
          <w:iCs/>
          <w:sz w:val="22"/>
          <w:szCs w:val="22"/>
        </w:rPr>
        <w:t>,</w:t>
      </w:r>
      <w:r w:rsidR="00241BF0">
        <w:rPr>
          <w:rFonts w:ascii="Palatino Linotype" w:hAnsi="Palatino Linotype" w:cs="Tahoma"/>
          <w:bCs/>
          <w:iCs/>
          <w:sz w:val="22"/>
          <w:szCs w:val="22"/>
        </w:rPr>
        <w:t xml:space="preserve"> el área competente omitió pronunciarse sobre </w:t>
      </w:r>
      <w:r w:rsidR="006C4E9A">
        <w:rPr>
          <w:rFonts w:ascii="Palatino Linotype" w:hAnsi="Palatino Linotype" w:cs="Tahoma"/>
          <w:bCs/>
          <w:iCs/>
          <w:sz w:val="22"/>
          <w:szCs w:val="22"/>
        </w:rPr>
        <w:t>lo peticionado.</w:t>
      </w:r>
    </w:p>
    <w:p w14:paraId="503BE9E6" w14:textId="77777777" w:rsidR="006C4E9A" w:rsidRDefault="006C4E9A" w:rsidP="00EB0182">
      <w:pPr>
        <w:spacing w:line="360" w:lineRule="auto"/>
        <w:contextualSpacing/>
        <w:jc w:val="both"/>
        <w:rPr>
          <w:rFonts w:ascii="Palatino Linotype" w:hAnsi="Palatino Linotype" w:cs="Tahoma"/>
          <w:bCs/>
          <w:iCs/>
          <w:sz w:val="22"/>
          <w:szCs w:val="22"/>
        </w:rPr>
      </w:pPr>
    </w:p>
    <w:p w14:paraId="6D84B05D" w14:textId="5079237C" w:rsidR="004C2FC7" w:rsidRPr="004C2FC7" w:rsidRDefault="004C2FC7" w:rsidP="00EB0182">
      <w:pPr>
        <w:spacing w:line="360" w:lineRule="auto"/>
        <w:contextualSpacing/>
        <w:jc w:val="both"/>
        <w:rPr>
          <w:rFonts w:ascii="Palatino Linotype" w:eastAsia="Calibri" w:hAnsi="Palatino Linotype" w:cs="Tahoma"/>
          <w:sz w:val="22"/>
          <w:szCs w:val="24"/>
          <w:lang w:eastAsia="es-MX"/>
        </w:rPr>
      </w:pPr>
      <w:r w:rsidRPr="004C2FC7">
        <w:rPr>
          <w:rFonts w:ascii="Palatino Linotype" w:hAnsi="Palatino Linotype" w:cs="Tahoma"/>
          <w:sz w:val="22"/>
          <w:szCs w:val="22"/>
          <w:lang w:val="es-ES"/>
        </w:rPr>
        <w:t>Sobre el tema, el artículo 1.8, fracción XIII, del Código Administrativo del Estado de México, establece que para que tenga validez, todo acto administrativo deberá resolver todos los puntos propuestos por los interesados.</w:t>
      </w:r>
      <w:r>
        <w:rPr>
          <w:rFonts w:ascii="Palatino Linotype" w:hAnsi="Palatino Linotype" w:cs="Tahoma"/>
          <w:sz w:val="22"/>
          <w:szCs w:val="22"/>
          <w:lang w:val="es-ES"/>
        </w:rPr>
        <w:t xml:space="preserve"> </w:t>
      </w:r>
      <w:r w:rsidRPr="004C2FC7">
        <w:rPr>
          <w:rFonts w:ascii="Palatino Linotype" w:eastAsia="Calibri" w:hAnsi="Palatino Linotype" w:cs="Tahoma"/>
          <w:color w:val="000000"/>
          <w:sz w:val="22"/>
          <w:szCs w:val="22"/>
          <w:lang w:eastAsia="es-MX"/>
        </w:rPr>
        <w:t xml:space="preserve">Situación que se robustece, con el </w:t>
      </w:r>
      <w:r w:rsidRPr="004C2FC7">
        <w:rPr>
          <w:rFonts w:ascii="Palatino Linotype" w:hAnsi="Palatino Linotype" w:cs="Tahoma"/>
          <w:bCs/>
          <w:iCs/>
          <w:sz w:val="22"/>
          <w:szCs w:val="22"/>
          <w:lang w:val="es-ES"/>
        </w:rPr>
        <w:t xml:space="preserve">Criterio </w:t>
      </w:r>
      <w:r>
        <w:rPr>
          <w:rFonts w:ascii="Palatino Linotype" w:hAnsi="Palatino Linotype" w:cs="Tahoma"/>
          <w:bCs/>
          <w:iCs/>
          <w:sz w:val="22"/>
          <w:szCs w:val="22"/>
          <w:lang w:val="es-ES"/>
        </w:rPr>
        <w:t>Orientador</w:t>
      </w:r>
      <w:r w:rsidRPr="004C2FC7">
        <w:rPr>
          <w:rFonts w:ascii="Palatino Linotype" w:hAnsi="Palatino Linotype" w:cs="Tahoma"/>
          <w:bCs/>
          <w:iCs/>
          <w:sz w:val="22"/>
          <w:szCs w:val="22"/>
          <w:lang w:val="es-ES"/>
        </w:rPr>
        <w:t xml:space="preserve">, de la Segunda Época, con número de registro </w:t>
      </w:r>
      <w:r w:rsidRPr="004C2FC7">
        <w:rPr>
          <w:rFonts w:ascii="Palatino Linotype" w:hAnsi="Palatino Linotype" w:cs="Tahoma"/>
          <w:bCs/>
          <w:iCs/>
          <w:sz w:val="22"/>
          <w:szCs w:val="22"/>
        </w:rPr>
        <w:t xml:space="preserve">SO/002/2017, </w:t>
      </w:r>
      <w:r w:rsidRPr="004C2FC7">
        <w:rPr>
          <w:rFonts w:ascii="Palatino Linotype" w:hAnsi="Palatino Linotype" w:cs="Tahoma"/>
          <w:bCs/>
          <w:iCs/>
          <w:sz w:val="22"/>
          <w:szCs w:val="22"/>
          <w:lang w:val="es-ES"/>
        </w:rPr>
        <w:t xml:space="preserve">emitido por el </w:t>
      </w:r>
      <w:r>
        <w:rPr>
          <w:rFonts w:ascii="Palatino Linotype" w:hAnsi="Palatino Linotype" w:cs="Tahoma"/>
          <w:bCs/>
          <w:iCs/>
          <w:sz w:val="22"/>
          <w:szCs w:val="22"/>
          <w:lang w:val="es-ES"/>
        </w:rPr>
        <w:t xml:space="preserve">entonces </w:t>
      </w:r>
      <w:r w:rsidRPr="004C2FC7">
        <w:rPr>
          <w:rFonts w:ascii="Palatino Linotype" w:hAnsi="Palatino Linotype" w:cs="Tahoma"/>
          <w:bCs/>
          <w:iCs/>
          <w:sz w:val="22"/>
          <w:szCs w:val="22"/>
          <w:lang w:val="es-ES"/>
        </w:rPr>
        <w:t>Instituto Nacional de Transparencia, Acceso a la Información y Protección de Datos Personales</w:t>
      </w:r>
      <w:r>
        <w:rPr>
          <w:rFonts w:ascii="Palatino Linotype" w:hAnsi="Palatino Linotype" w:cs="Tahoma"/>
          <w:bCs/>
          <w:iCs/>
          <w:sz w:val="22"/>
          <w:szCs w:val="22"/>
          <w:lang w:val="es-ES"/>
        </w:rPr>
        <w:t xml:space="preserve">, el cual establece </w:t>
      </w:r>
      <w:r w:rsidRPr="004C2FC7">
        <w:rPr>
          <w:rFonts w:ascii="Palatino Linotype" w:eastAsia="Calibri" w:hAnsi="Palatino Linotype" w:cs="Tahoma"/>
          <w:sz w:val="22"/>
          <w:szCs w:val="24"/>
          <w:lang w:eastAsia="es-MX"/>
        </w:rPr>
        <w:t xml:space="preserve">que </w:t>
      </w:r>
      <w:r w:rsidRPr="004C2FC7">
        <w:rPr>
          <w:rFonts w:ascii="Palatino Linotype" w:eastAsia="Calibri" w:hAnsi="Palatino Linotype" w:cs="Tahoma"/>
          <w:bCs/>
          <w:sz w:val="22"/>
          <w:szCs w:val="24"/>
          <w:lang w:eastAsia="es-MX"/>
        </w:rPr>
        <w:t xml:space="preserve">todo acto administrativo debe apegarse al </w:t>
      </w:r>
      <w:r w:rsidRPr="004C2FC7">
        <w:rPr>
          <w:rFonts w:ascii="Palatino Linotype" w:eastAsia="Calibri" w:hAnsi="Palatino Linotype" w:cs="Tahoma"/>
          <w:b/>
          <w:bCs/>
          <w:sz w:val="22"/>
          <w:szCs w:val="24"/>
          <w:lang w:eastAsia="es-MX"/>
        </w:rPr>
        <w:t>principio de exhaustividad</w:t>
      </w:r>
      <w:r w:rsidRPr="004C2FC7">
        <w:rPr>
          <w:rFonts w:ascii="Palatino Linotype" w:eastAsia="Calibri" w:hAnsi="Palatino Linotype" w:cs="Tahoma"/>
          <w:bCs/>
          <w:sz w:val="22"/>
          <w:szCs w:val="24"/>
          <w:lang w:eastAsia="es-MX"/>
        </w:rPr>
        <w:t>, entendiendo por éste que se pronuncie expresamente sobre cada uno de los puntos requeridos, lo cual en materia de transparencia y acceso a la información pública se traduce en que, las respuestas que emitan los sujetos obligados, deben atender de manera puntual y expresa, cada uno de los contenidos de información.</w:t>
      </w:r>
    </w:p>
    <w:p w14:paraId="69D7C914" w14:textId="77777777" w:rsidR="004C2FC7" w:rsidRDefault="004C2FC7" w:rsidP="00EB0182">
      <w:pPr>
        <w:spacing w:line="360" w:lineRule="auto"/>
        <w:contextualSpacing/>
        <w:jc w:val="both"/>
        <w:rPr>
          <w:rFonts w:ascii="Palatino Linotype" w:hAnsi="Palatino Linotype" w:cs="Tahoma"/>
          <w:bCs/>
          <w:iCs/>
          <w:sz w:val="22"/>
          <w:szCs w:val="22"/>
        </w:rPr>
      </w:pPr>
    </w:p>
    <w:p w14:paraId="797C6818" w14:textId="77777777" w:rsidR="00996717" w:rsidRDefault="00996717" w:rsidP="00EB0182">
      <w:pPr>
        <w:spacing w:line="360" w:lineRule="auto"/>
        <w:contextualSpacing/>
        <w:jc w:val="both"/>
        <w:rPr>
          <w:rFonts w:ascii="Palatino Linotype" w:hAnsi="Palatino Linotype" w:cs="Tahoma"/>
          <w:iCs/>
          <w:sz w:val="22"/>
          <w:szCs w:val="22"/>
        </w:rPr>
      </w:pPr>
    </w:p>
    <w:p w14:paraId="3FDE0A1D" w14:textId="7EAAFC39" w:rsidR="004C2FC7" w:rsidRDefault="004C2FC7" w:rsidP="00EB0182">
      <w:pPr>
        <w:widowControl w:val="0"/>
        <w:spacing w:line="360" w:lineRule="auto"/>
        <w:contextualSpacing/>
        <w:jc w:val="both"/>
        <w:rPr>
          <w:rFonts w:ascii="Palatino Linotype" w:hAnsi="Palatino Linotype" w:cs="Tahoma"/>
          <w:iCs/>
          <w:sz w:val="22"/>
          <w:szCs w:val="22"/>
        </w:rPr>
      </w:pPr>
      <w:r>
        <w:rPr>
          <w:rFonts w:ascii="Palatino Linotype" w:hAnsi="Palatino Linotype" w:cs="Tahoma"/>
          <w:iCs/>
          <w:sz w:val="22"/>
          <w:szCs w:val="22"/>
        </w:rPr>
        <w:lastRenderedPageBreak/>
        <w:t>De tal suerte, que</w:t>
      </w:r>
      <w:r w:rsidR="006C4E9A">
        <w:rPr>
          <w:rFonts w:ascii="Palatino Linotype" w:hAnsi="Palatino Linotype" w:cs="Tahoma"/>
          <w:iCs/>
          <w:sz w:val="22"/>
          <w:szCs w:val="22"/>
        </w:rPr>
        <w:t xml:space="preserve"> </w:t>
      </w:r>
      <w:r w:rsidR="00996717">
        <w:rPr>
          <w:rFonts w:ascii="Palatino Linotype" w:hAnsi="Palatino Linotype" w:cs="Tahoma"/>
          <w:iCs/>
          <w:sz w:val="22"/>
          <w:szCs w:val="22"/>
        </w:rPr>
        <w:t xml:space="preserve">si bien el Sujeto Obligado </w:t>
      </w:r>
      <w:r w:rsidR="006C4E9A">
        <w:rPr>
          <w:rFonts w:ascii="Palatino Linotype" w:hAnsi="Palatino Linotype" w:cs="Tahoma"/>
          <w:iCs/>
          <w:sz w:val="22"/>
          <w:szCs w:val="22"/>
        </w:rPr>
        <w:t>remitió la solicitud de información al área competente para conocer sobre lo solicitado</w:t>
      </w:r>
      <w:r w:rsidR="00996717">
        <w:rPr>
          <w:rFonts w:ascii="Palatino Linotype" w:hAnsi="Palatino Linotype" w:cs="Tahoma"/>
          <w:iCs/>
          <w:sz w:val="22"/>
          <w:szCs w:val="22"/>
        </w:rPr>
        <w:t xml:space="preserve">, lo cierto es que </w:t>
      </w:r>
      <w:r>
        <w:rPr>
          <w:rFonts w:ascii="Palatino Linotype" w:hAnsi="Palatino Linotype" w:cs="Tahoma"/>
          <w:iCs/>
          <w:sz w:val="22"/>
          <w:szCs w:val="22"/>
        </w:rPr>
        <w:t>esta omitió pronunciarse y entregar la información que obraba en sus archivos y por lo tanto, no se puede tener por atendido el requerimiento de información.</w:t>
      </w:r>
    </w:p>
    <w:p w14:paraId="59351588" w14:textId="77777777" w:rsidR="004C2FC7" w:rsidRDefault="004C2FC7" w:rsidP="00EB0182">
      <w:pPr>
        <w:widowControl w:val="0"/>
        <w:spacing w:line="360" w:lineRule="auto"/>
        <w:contextualSpacing/>
        <w:jc w:val="both"/>
        <w:rPr>
          <w:rFonts w:ascii="Palatino Linotype" w:hAnsi="Palatino Linotype" w:cs="Tahoma"/>
          <w:iCs/>
          <w:sz w:val="22"/>
          <w:szCs w:val="22"/>
        </w:rPr>
      </w:pPr>
    </w:p>
    <w:p w14:paraId="34B268F0" w14:textId="23D33654" w:rsidR="00996717" w:rsidRPr="00B3791D" w:rsidRDefault="00D50C98" w:rsidP="00EB0182">
      <w:pPr>
        <w:widowControl w:val="0"/>
        <w:spacing w:line="360" w:lineRule="auto"/>
        <w:contextualSpacing/>
        <w:jc w:val="both"/>
        <w:rPr>
          <w:rFonts w:ascii="Palatino Linotype" w:hAnsi="Palatino Linotype" w:cs="Tahoma"/>
          <w:sz w:val="22"/>
          <w:szCs w:val="22"/>
        </w:rPr>
      </w:pPr>
      <w:r>
        <w:rPr>
          <w:rFonts w:ascii="Palatino Linotype" w:hAnsi="Palatino Linotype" w:cs="Tahoma"/>
          <w:iCs/>
          <w:sz w:val="22"/>
          <w:szCs w:val="22"/>
        </w:rPr>
        <w:t xml:space="preserve">Así, </w:t>
      </w:r>
      <w:r w:rsidR="00996717">
        <w:rPr>
          <w:rFonts w:ascii="Palatino Linotype" w:hAnsi="Palatino Linotype" w:cs="Tahoma"/>
          <w:iCs/>
          <w:sz w:val="22"/>
          <w:szCs w:val="22"/>
        </w:rPr>
        <w:t xml:space="preserve">se considera que </w:t>
      </w:r>
      <w:r>
        <w:rPr>
          <w:rFonts w:ascii="Palatino Linotype" w:hAnsi="Palatino Linotype" w:cs="Tahoma"/>
          <w:iCs/>
          <w:sz w:val="22"/>
          <w:szCs w:val="22"/>
        </w:rPr>
        <w:t xml:space="preserve">el Sujeto Obligado </w:t>
      </w:r>
      <w:r w:rsidR="00996717">
        <w:rPr>
          <w:rFonts w:ascii="Palatino Linotype" w:hAnsi="Palatino Linotype" w:cs="Tahoma"/>
          <w:iCs/>
          <w:sz w:val="22"/>
          <w:szCs w:val="22"/>
        </w:rPr>
        <w:t>deberá realizar la búsqueda exhaustiva y razonable a efecto de proporcionar</w:t>
      </w:r>
      <w:r>
        <w:rPr>
          <w:rFonts w:ascii="Palatino Linotype" w:hAnsi="Palatino Linotype" w:cs="Tahoma"/>
          <w:iCs/>
          <w:sz w:val="22"/>
          <w:szCs w:val="22"/>
        </w:rPr>
        <w:t xml:space="preserve"> </w:t>
      </w:r>
      <w:r w:rsidRPr="00967CAD">
        <w:rPr>
          <w:rFonts w:ascii="Palatino Linotype" w:hAnsi="Palatino Linotype" w:cs="Tahoma"/>
          <w:bCs/>
          <w:color w:val="0D0D0D" w:themeColor="text1" w:themeTint="F2"/>
          <w:sz w:val="22"/>
          <w:szCs w:val="22"/>
        </w:rPr>
        <w:t>los documentos</w:t>
      </w:r>
      <w:r w:rsidR="00B3791D">
        <w:rPr>
          <w:rFonts w:ascii="Palatino Linotype" w:hAnsi="Palatino Linotype" w:cs="Tahoma"/>
          <w:bCs/>
          <w:color w:val="0D0D0D" w:themeColor="text1" w:themeTint="F2"/>
          <w:sz w:val="22"/>
          <w:szCs w:val="22"/>
        </w:rPr>
        <w:t xml:space="preserve"> donde conste la información curricular de todos los titulares de área Titulares de área (Direcciones, Unidades, Coordinaciones, Secretarías, Áreas u homólogos), en funciones</w:t>
      </w:r>
      <w:r>
        <w:rPr>
          <w:rFonts w:ascii="Palatino Linotype" w:hAnsi="Palatino Linotype" w:cs="Tahoma"/>
          <w:sz w:val="22"/>
          <w:szCs w:val="22"/>
        </w:rPr>
        <w:t xml:space="preserve"> al catorce de mayo de dos mil veinticinco</w:t>
      </w:r>
      <w:r>
        <w:rPr>
          <w:rFonts w:ascii="Palatino Linotype" w:hAnsi="Palatino Linotype" w:cs="Tahoma"/>
          <w:bCs/>
          <w:color w:val="0D0D0D" w:themeColor="text1" w:themeTint="F2"/>
          <w:sz w:val="22"/>
          <w:szCs w:val="22"/>
        </w:rPr>
        <w:t xml:space="preserve">, a efecto de dar cumplimiento a lo </w:t>
      </w:r>
      <w:r w:rsidR="00996717">
        <w:rPr>
          <w:rFonts w:ascii="Palatino Linotype" w:hAnsi="Palatino Linotype" w:cs="Tahoma"/>
          <w:iCs/>
          <w:sz w:val="22"/>
          <w:szCs w:val="22"/>
        </w:rPr>
        <w:t>dispuesto por los artículos 12 y 160 de la Ley de la materia</w:t>
      </w:r>
      <w:r w:rsidR="00B3791D">
        <w:rPr>
          <w:rFonts w:ascii="Palatino Linotype" w:hAnsi="Palatino Linotype" w:cs="Tahoma"/>
          <w:iCs/>
          <w:sz w:val="22"/>
          <w:szCs w:val="22"/>
        </w:rPr>
        <w:t xml:space="preserve">; no pasa desapercibido que los documentos que den cuenta de la información solicitada, pudieran tener los </w:t>
      </w:r>
      <w:proofErr w:type="spellStart"/>
      <w:r w:rsidR="00B3791D">
        <w:rPr>
          <w:rFonts w:ascii="Palatino Linotype" w:hAnsi="Palatino Linotype" w:cs="Tahoma"/>
          <w:iCs/>
          <w:sz w:val="22"/>
          <w:szCs w:val="22"/>
        </w:rPr>
        <w:t>siguietes</w:t>
      </w:r>
      <w:proofErr w:type="spellEnd"/>
      <w:r w:rsidR="00B3791D">
        <w:rPr>
          <w:rFonts w:ascii="Palatino Linotype" w:hAnsi="Palatino Linotype" w:cs="Tahoma"/>
          <w:iCs/>
          <w:sz w:val="22"/>
          <w:szCs w:val="22"/>
        </w:rPr>
        <w:t xml:space="preserve"> datos, los cuales se precisan de manera enunciativa, más no limitativa:</w:t>
      </w:r>
    </w:p>
    <w:p w14:paraId="20373C3B" w14:textId="77777777" w:rsidR="00996717" w:rsidRDefault="00996717" w:rsidP="00EB0182">
      <w:pPr>
        <w:spacing w:line="360" w:lineRule="auto"/>
        <w:contextualSpacing/>
        <w:jc w:val="both"/>
        <w:rPr>
          <w:rFonts w:ascii="Palatino Linotype" w:eastAsia="Palatino Linotype" w:hAnsi="Palatino Linotype" w:cs="Palatino Linotype"/>
          <w:sz w:val="22"/>
          <w:szCs w:val="22"/>
        </w:rPr>
      </w:pPr>
    </w:p>
    <w:p w14:paraId="1CD76F8D" w14:textId="7FD5E70A" w:rsidR="00B3791D" w:rsidRDefault="00B3791D" w:rsidP="00EB0182">
      <w:pPr>
        <w:numPr>
          <w:ilvl w:val="0"/>
          <w:numId w:val="18"/>
        </w:numPr>
        <w:tabs>
          <w:tab w:val="center" w:pos="4522"/>
        </w:tabs>
        <w:spacing w:after="160" w:line="360" w:lineRule="auto"/>
        <w:contextualSpacing/>
        <w:jc w:val="both"/>
        <w:rPr>
          <w:rFonts w:ascii="Palatino Linotype" w:eastAsia="Palatino Linotype" w:hAnsi="Palatino Linotype" w:cs="Palatino Linotype"/>
          <w:color w:val="000000"/>
          <w:sz w:val="22"/>
          <w:szCs w:val="22"/>
          <w:lang w:eastAsia="en-US"/>
        </w:rPr>
      </w:pPr>
      <w:r w:rsidRPr="00B3791D">
        <w:rPr>
          <w:rFonts w:ascii="Palatino Linotype" w:eastAsia="Palatino Linotype" w:hAnsi="Palatino Linotype" w:cs="Palatino Linotype"/>
          <w:color w:val="000000"/>
          <w:sz w:val="22"/>
          <w:szCs w:val="22"/>
          <w:lang w:eastAsia="en-US"/>
        </w:rPr>
        <w:t>Clave Única de Registro de Población</w:t>
      </w:r>
    </w:p>
    <w:p w14:paraId="6321570E" w14:textId="1ED2ECE9" w:rsidR="00B3791D" w:rsidRPr="00B3791D" w:rsidRDefault="00B3791D" w:rsidP="00EB0182">
      <w:pPr>
        <w:numPr>
          <w:ilvl w:val="0"/>
          <w:numId w:val="18"/>
        </w:numPr>
        <w:tabs>
          <w:tab w:val="center" w:pos="4522"/>
        </w:tabs>
        <w:spacing w:after="160" w:line="360" w:lineRule="auto"/>
        <w:contextualSpacing/>
        <w:jc w:val="both"/>
        <w:rPr>
          <w:rFonts w:ascii="Palatino Linotype" w:eastAsia="Palatino Linotype" w:hAnsi="Palatino Linotype" w:cs="Palatino Linotype"/>
          <w:color w:val="000000"/>
          <w:sz w:val="22"/>
          <w:szCs w:val="22"/>
          <w:lang w:eastAsia="en-US"/>
        </w:rPr>
      </w:pPr>
      <w:r w:rsidRPr="00B3791D">
        <w:rPr>
          <w:rFonts w:ascii="Palatino Linotype" w:eastAsia="Palatino Linotype" w:hAnsi="Palatino Linotype" w:cs="Palatino Linotype"/>
          <w:color w:val="000000"/>
          <w:sz w:val="22"/>
          <w:szCs w:val="22"/>
          <w:lang w:eastAsia="en-US"/>
        </w:rPr>
        <w:t>Número de Teléfono particular;</w:t>
      </w:r>
    </w:p>
    <w:p w14:paraId="1115A9CD" w14:textId="08BC2CAD" w:rsidR="00B3791D" w:rsidRPr="00B3791D" w:rsidRDefault="00B3791D" w:rsidP="00EB0182">
      <w:pPr>
        <w:numPr>
          <w:ilvl w:val="0"/>
          <w:numId w:val="18"/>
        </w:numPr>
        <w:tabs>
          <w:tab w:val="center" w:pos="4522"/>
        </w:tabs>
        <w:spacing w:after="160" w:line="360" w:lineRule="auto"/>
        <w:contextualSpacing/>
        <w:jc w:val="both"/>
        <w:rPr>
          <w:rFonts w:ascii="Palatino Linotype" w:eastAsia="Palatino Linotype" w:hAnsi="Palatino Linotype" w:cs="Palatino Linotype"/>
          <w:color w:val="000000"/>
          <w:sz w:val="22"/>
          <w:szCs w:val="22"/>
          <w:lang w:eastAsia="en-US"/>
        </w:rPr>
      </w:pPr>
      <w:r w:rsidRPr="00B3791D">
        <w:rPr>
          <w:rFonts w:ascii="Palatino Linotype" w:eastAsia="Palatino Linotype" w:hAnsi="Palatino Linotype" w:cs="Palatino Linotype"/>
          <w:color w:val="000000"/>
          <w:sz w:val="22"/>
          <w:szCs w:val="22"/>
          <w:lang w:eastAsia="en-US"/>
        </w:rPr>
        <w:t>Correo electrónico particular</w:t>
      </w:r>
      <w:r>
        <w:rPr>
          <w:rFonts w:ascii="Palatino Linotype" w:eastAsia="Palatino Linotype" w:hAnsi="Palatino Linotype" w:cs="Palatino Linotype"/>
          <w:color w:val="000000"/>
          <w:sz w:val="22"/>
          <w:szCs w:val="22"/>
          <w:lang w:eastAsia="en-US"/>
        </w:rPr>
        <w:t>, y</w:t>
      </w:r>
    </w:p>
    <w:p w14:paraId="4C86ADD9" w14:textId="389D4002" w:rsidR="00B3791D" w:rsidRPr="00B3791D" w:rsidRDefault="00B3791D" w:rsidP="00EB0182">
      <w:pPr>
        <w:numPr>
          <w:ilvl w:val="0"/>
          <w:numId w:val="18"/>
        </w:numPr>
        <w:tabs>
          <w:tab w:val="center" w:pos="4522"/>
        </w:tabs>
        <w:spacing w:after="160" w:line="360" w:lineRule="auto"/>
        <w:contextualSpacing/>
        <w:jc w:val="both"/>
        <w:rPr>
          <w:rFonts w:ascii="Palatino Linotype" w:eastAsia="Palatino Linotype" w:hAnsi="Palatino Linotype" w:cs="Palatino Linotype"/>
          <w:color w:val="000000"/>
          <w:sz w:val="22"/>
          <w:szCs w:val="22"/>
          <w:lang w:eastAsia="en-US"/>
        </w:rPr>
      </w:pPr>
      <w:r w:rsidRPr="00B3791D">
        <w:rPr>
          <w:rFonts w:ascii="Palatino Linotype" w:eastAsia="Palatino Linotype" w:hAnsi="Palatino Linotype" w:cs="Palatino Linotype"/>
          <w:color w:val="000000"/>
          <w:sz w:val="22"/>
          <w:szCs w:val="22"/>
          <w:lang w:eastAsia="en-US"/>
        </w:rPr>
        <w:t>Fotografía</w:t>
      </w:r>
      <w:r>
        <w:rPr>
          <w:rFonts w:ascii="Palatino Linotype" w:eastAsia="Palatino Linotype" w:hAnsi="Palatino Linotype" w:cs="Palatino Linotype"/>
          <w:color w:val="000000"/>
          <w:sz w:val="22"/>
          <w:szCs w:val="22"/>
          <w:lang w:eastAsia="en-US"/>
        </w:rPr>
        <w:t>.</w:t>
      </w:r>
    </w:p>
    <w:p w14:paraId="4DBBEB44" w14:textId="77777777" w:rsidR="00B3791D" w:rsidRPr="00B3791D" w:rsidRDefault="00B3791D" w:rsidP="00EB0182">
      <w:pPr>
        <w:tabs>
          <w:tab w:val="center" w:pos="4522"/>
        </w:tabs>
        <w:spacing w:line="360" w:lineRule="auto"/>
        <w:contextualSpacing/>
        <w:jc w:val="both"/>
        <w:rPr>
          <w:rFonts w:ascii="Palatino Linotype" w:eastAsia="Calibri" w:hAnsi="Palatino Linotype"/>
          <w:color w:val="000000"/>
          <w:sz w:val="22"/>
          <w:szCs w:val="22"/>
          <w:lang w:eastAsia="en-US"/>
        </w:rPr>
      </w:pPr>
    </w:p>
    <w:p w14:paraId="01F699C3" w14:textId="5DD4D776" w:rsidR="00B3791D" w:rsidRPr="00B3791D" w:rsidRDefault="00B3791D" w:rsidP="00EB0182">
      <w:pPr>
        <w:spacing w:line="360" w:lineRule="auto"/>
        <w:contextualSpacing/>
        <w:jc w:val="both"/>
        <w:rPr>
          <w:rFonts w:ascii="Palatino Linotype" w:hAnsi="Palatino Linotype" w:cs="Tahoma"/>
          <w:bCs/>
          <w:iCs/>
          <w:sz w:val="22"/>
          <w:szCs w:val="22"/>
        </w:rPr>
      </w:pPr>
      <w:r w:rsidRPr="00B3791D">
        <w:rPr>
          <w:rFonts w:ascii="Palatino Linotype" w:eastAsia="Calibri" w:hAnsi="Palatino Linotype" w:cs="Tahoma"/>
          <w:bCs/>
          <w:color w:val="000000"/>
          <w:sz w:val="22"/>
          <w:szCs w:val="22"/>
          <w:lang w:eastAsia="en-US"/>
        </w:rPr>
        <w:t xml:space="preserve">Así, se procede analizar si dichos datos son confidenciales o públicos; en principio, cabe mencionar que el artículo </w:t>
      </w:r>
      <w:r w:rsidRPr="00B3791D">
        <w:rPr>
          <w:rFonts w:ascii="Palatino Linotype" w:hAnsi="Palatino Linotype" w:cs="Tahoma"/>
          <w:bCs/>
          <w:iCs/>
          <w:sz w:val="22"/>
          <w:szCs w:val="22"/>
        </w:rPr>
        <w:t>143, fracción I, de la Ley previamente citada, establece que la información privada y los datos personales, concernientes a una persona física o jurídica colectiva identificada o identificable son confidenciales.</w:t>
      </w:r>
    </w:p>
    <w:p w14:paraId="6C758390" w14:textId="77777777" w:rsidR="00B3791D" w:rsidRPr="00B3791D" w:rsidRDefault="00B3791D" w:rsidP="00EB0182">
      <w:pPr>
        <w:spacing w:line="360" w:lineRule="auto"/>
        <w:contextualSpacing/>
        <w:jc w:val="both"/>
        <w:rPr>
          <w:rFonts w:ascii="Palatino Linotype" w:hAnsi="Palatino Linotype" w:cs="Tahoma"/>
          <w:bCs/>
          <w:iCs/>
          <w:sz w:val="22"/>
          <w:szCs w:val="22"/>
        </w:rPr>
      </w:pPr>
    </w:p>
    <w:p w14:paraId="73450E38" w14:textId="77777777" w:rsidR="00B3791D" w:rsidRPr="00B3791D" w:rsidRDefault="00B3791D" w:rsidP="00EB0182">
      <w:pPr>
        <w:spacing w:line="360" w:lineRule="auto"/>
        <w:contextualSpacing/>
        <w:jc w:val="both"/>
        <w:rPr>
          <w:rFonts w:ascii="Palatino Linotype" w:hAnsi="Palatino Linotype" w:cs="Tahoma"/>
          <w:bCs/>
          <w:iCs/>
          <w:sz w:val="22"/>
          <w:szCs w:val="22"/>
        </w:rPr>
      </w:pPr>
      <w:r w:rsidRPr="00B3791D">
        <w:rPr>
          <w:rFonts w:ascii="Palatino Linotype" w:hAnsi="Palatino Linotype" w:cs="Tahoma"/>
          <w:bCs/>
          <w:iCs/>
          <w:sz w:val="22"/>
          <w:szCs w:val="22"/>
        </w:rPr>
        <w:t xml:space="preserve">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w:t>
      </w:r>
      <w:r w:rsidRPr="00B3791D">
        <w:rPr>
          <w:rFonts w:ascii="Palatino Linotype" w:hAnsi="Palatino Linotype" w:cs="Tahoma"/>
          <w:bCs/>
          <w:iCs/>
          <w:sz w:val="22"/>
          <w:szCs w:val="22"/>
        </w:rPr>
        <w:lastRenderedPageBreak/>
        <w:t>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3B3F6245" w14:textId="77777777" w:rsidR="00B3791D" w:rsidRPr="00B3791D" w:rsidRDefault="00B3791D" w:rsidP="00EB0182">
      <w:pPr>
        <w:spacing w:line="360" w:lineRule="auto"/>
        <w:contextualSpacing/>
        <w:jc w:val="both"/>
        <w:rPr>
          <w:rFonts w:ascii="Palatino Linotype" w:hAnsi="Palatino Linotype" w:cs="Tahoma"/>
          <w:bCs/>
          <w:iCs/>
          <w:sz w:val="22"/>
          <w:szCs w:val="22"/>
        </w:rPr>
      </w:pPr>
    </w:p>
    <w:p w14:paraId="09A9C883" w14:textId="77777777" w:rsidR="00B3791D" w:rsidRPr="00B3791D" w:rsidRDefault="00B3791D" w:rsidP="00EB0182">
      <w:pPr>
        <w:spacing w:line="360" w:lineRule="auto"/>
        <w:contextualSpacing/>
        <w:jc w:val="both"/>
        <w:rPr>
          <w:rFonts w:ascii="Palatino Linotype" w:hAnsi="Palatino Linotype" w:cs="Tahoma"/>
          <w:bCs/>
          <w:iCs/>
          <w:sz w:val="22"/>
          <w:szCs w:val="22"/>
        </w:rPr>
      </w:pPr>
      <w:r w:rsidRPr="00B3791D">
        <w:rPr>
          <w:rFonts w:ascii="Palatino Linotype" w:hAnsi="Palatino Linotype" w:cs="Tahoma"/>
          <w:bCs/>
          <w:iCs/>
          <w:sz w:val="22"/>
          <w:szCs w:val="22"/>
        </w:rPr>
        <w:t>En términos de lo expuesto, la documentación y aquellos datos que se consideren confidenciales, serán una limitante del derecho de acceso a la información, siempre y cuando:</w:t>
      </w:r>
    </w:p>
    <w:p w14:paraId="517DFC17" w14:textId="77777777" w:rsidR="00B3791D" w:rsidRPr="00B3791D" w:rsidRDefault="00B3791D" w:rsidP="00EB0182">
      <w:pPr>
        <w:spacing w:line="360" w:lineRule="auto"/>
        <w:contextualSpacing/>
        <w:jc w:val="both"/>
        <w:rPr>
          <w:rFonts w:ascii="Palatino Linotype" w:hAnsi="Palatino Linotype" w:cs="Tahoma"/>
          <w:bCs/>
          <w:iCs/>
          <w:sz w:val="22"/>
          <w:szCs w:val="22"/>
        </w:rPr>
      </w:pPr>
    </w:p>
    <w:p w14:paraId="693CE887" w14:textId="77777777" w:rsidR="00B3791D" w:rsidRPr="00B3791D" w:rsidRDefault="00B3791D" w:rsidP="00EB0182">
      <w:pPr>
        <w:numPr>
          <w:ilvl w:val="0"/>
          <w:numId w:val="19"/>
        </w:numPr>
        <w:spacing w:after="160" w:line="360" w:lineRule="auto"/>
        <w:contextualSpacing/>
        <w:jc w:val="both"/>
        <w:rPr>
          <w:rFonts w:ascii="Palatino Linotype" w:hAnsi="Palatino Linotype" w:cs="Tahoma"/>
          <w:bCs/>
          <w:iCs/>
          <w:sz w:val="22"/>
          <w:szCs w:val="22"/>
        </w:rPr>
      </w:pPr>
      <w:r w:rsidRPr="00B3791D">
        <w:rPr>
          <w:rFonts w:ascii="Palatino Linotype" w:hAnsi="Palatino Linotype" w:cs="Tahoma"/>
          <w:bCs/>
          <w:iCs/>
          <w:sz w:val="22"/>
          <w:szCs w:val="22"/>
        </w:rPr>
        <w:t xml:space="preserve">Se trate de datos personales o información privada; esto es, información concerniente a una persona física o jurídico colectiva y que esta sea identificada o identificable. </w:t>
      </w:r>
    </w:p>
    <w:p w14:paraId="60B16BA4" w14:textId="77777777" w:rsidR="00B3791D" w:rsidRPr="00B3791D" w:rsidRDefault="00B3791D" w:rsidP="00EB0182">
      <w:pPr>
        <w:spacing w:line="360" w:lineRule="auto"/>
        <w:contextualSpacing/>
        <w:jc w:val="both"/>
        <w:rPr>
          <w:rFonts w:ascii="Palatino Linotype" w:hAnsi="Palatino Linotype" w:cs="Tahoma"/>
          <w:bCs/>
          <w:iCs/>
          <w:sz w:val="22"/>
          <w:szCs w:val="22"/>
        </w:rPr>
      </w:pPr>
    </w:p>
    <w:p w14:paraId="117B624D" w14:textId="77777777" w:rsidR="00B3791D" w:rsidRPr="00B3791D" w:rsidRDefault="00B3791D" w:rsidP="00EB0182">
      <w:pPr>
        <w:numPr>
          <w:ilvl w:val="0"/>
          <w:numId w:val="19"/>
        </w:numPr>
        <w:spacing w:after="160" w:line="360" w:lineRule="auto"/>
        <w:contextualSpacing/>
        <w:jc w:val="both"/>
        <w:rPr>
          <w:rFonts w:ascii="Palatino Linotype" w:hAnsi="Palatino Linotype" w:cs="Tahoma"/>
          <w:bCs/>
          <w:iCs/>
          <w:sz w:val="22"/>
          <w:szCs w:val="22"/>
        </w:rPr>
      </w:pPr>
      <w:r w:rsidRPr="00B3791D">
        <w:rPr>
          <w:rFonts w:ascii="Palatino Linotype" w:hAnsi="Palatino Linotype" w:cs="Tahoma"/>
          <w:bCs/>
          <w:iCs/>
          <w:sz w:val="22"/>
          <w:szCs w:val="22"/>
        </w:rPr>
        <w:t xml:space="preserve">Para la difusión de los datos, se requiera el consentimiento del titular. </w:t>
      </w:r>
    </w:p>
    <w:p w14:paraId="4576D0C8" w14:textId="77777777" w:rsidR="00B3791D" w:rsidRPr="00B3791D" w:rsidRDefault="00B3791D" w:rsidP="00EB0182">
      <w:pPr>
        <w:spacing w:line="360" w:lineRule="auto"/>
        <w:contextualSpacing/>
        <w:jc w:val="both"/>
        <w:rPr>
          <w:rFonts w:ascii="Palatino Linotype" w:hAnsi="Palatino Linotype" w:cs="Tahoma"/>
          <w:bCs/>
          <w:iCs/>
          <w:sz w:val="22"/>
          <w:szCs w:val="22"/>
        </w:rPr>
      </w:pPr>
    </w:p>
    <w:p w14:paraId="7A3453F5" w14:textId="77777777" w:rsidR="00B3791D" w:rsidRPr="00B3791D" w:rsidRDefault="00B3791D" w:rsidP="00EB0182">
      <w:pPr>
        <w:spacing w:line="360" w:lineRule="auto"/>
        <w:contextualSpacing/>
        <w:jc w:val="both"/>
        <w:rPr>
          <w:rFonts w:ascii="Palatino Linotype" w:hAnsi="Palatino Linotype" w:cs="Tahoma"/>
          <w:bCs/>
          <w:iCs/>
          <w:sz w:val="22"/>
          <w:szCs w:val="22"/>
        </w:rPr>
      </w:pPr>
      <w:r w:rsidRPr="00B3791D">
        <w:rPr>
          <w:rFonts w:ascii="Palatino Linotype" w:hAnsi="Palatino Linotype" w:cs="Tahoma"/>
          <w:bCs/>
          <w:iCs/>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4485CCE6" w14:textId="77777777" w:rsidR="00B3791D" w:rsidRPr="00B3791D" w:rsidRDefault="00B3791D" w:rsidP="00EB0182">
      <w:pPr>
        <w:spacing w:line="360" w:lineRule="auto"/>
        <w:contextualSpacing/>
        <w:jc w:val="both"/>
        <w:rPr>
          <w:rFonts w:ascii="Palatino Linotype" w:hAnsi="Palatino Linotype" w:cs="Tahoma"/>
          <w:bCs/>
          <w:iCs/>
          <w:sz w:val="22"/>
          <w:szCs w:val="22"/>
        </w:rPr>
      </w:pPr>
    </w:p>
    <w:p w14:paraId="5C1266CC" w14:textId="77777777" w:rsidR="00B3791D" w:rsidRPr="00B3791D" w:rsidRDefault="00B3791D" w:rsidP="00EB0182">
      <w:pPr>
        <w:spacing w:line="360" w:lineRule="auto"/>
        <w:contextualSpacing/>
        <w:jc w:val="both"/>
        <w:rPr>
          <w:rFonts w:ascii="Palatino Linotype" w:hAnsi="Palatino Linotype" w:cs="Tahoma"/>
          <w:bCs/>
          <w:iCs/>
          <w:sz w:val="22"/>
          <w:szCs w:val="22"/>
        </w:rPr>
      </w:pPr>
      <w:r w:rsidRPr="00B3791D">
        <w:rPr>
          <w:rFonts w:ascii="Palatino Linotype" w:hAnsi="Palatino Linotype" w:cs="Tahoma"/>
          <w:bCs/>
          <w:iCs/>
          <w:sz w:val="22"/>
          <w:szCs w:val="22"/>
        </w:rPr>
        <w:t xml:space="preserve">Además, en el artículo 5° de dicho ordenamiento jurídico, establece que es la Ley aplicable para todo tratamiento de datos personales. En ese orden de ideas, los artículos 6°, 7°, 8° y 14 de la Ley de Protección de Datos Personales en Posesión de Sujetos Obligados del Estado de </w:t>
      </w:r>
      <w:r w:rsidRPr="00B3791D">
        <w:rPr>
          <w:rFonts w:ascii="Palatino Linotype" w:hAnsi="Palatino Linotype" w:cs="Tahoma"/>
          <w:bCs/>
          <w:iCs/>
          <w:sz w:val="22"/>
          <w:szCs w:val="22"/>
        </w:rPr>
        <w:lastRenderedPageBreak/>
        <w:t>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48FE98BE" w14:textId="77777777" w:rsidR="00B3791D" w:rsidRPr="00B3791D" w:rsidRDefault="00B3791D" w:rsidP="00EB0182">
      <w:pPr>
        <w:spacing w:line="360" w:lineRule="auto"/>
        <w:contextualSpacing/>
        <w:jc w:val="both"/>
        <w:rPr>
          <w:rFonts w:ascii="Palatino Linotype" w:hAnsi="Palatino Linotype" w:cs="Tahoma"/>
          <w:bCs/>
          <w:iCs/>
          <w:sz w:val="22"/>
          <w:szCs w:val="22"/>
        </w:rPr>
      </w:pPr>
    </w:p>
    <w:p w14:paraId="3DA1E457" w14:textId="77777777" w:rsidR="00B3791D" w:rsidRPr="00B3791D" w:rsidRDefault="00B3791D" w:rsidP="00EB0182">
      <w:pPr>
        <w:spacing w:line="360" w:lineRule="auto"/>
        <w:contextualSpacing/>
        <w:jc w:val="both"/>
        <w:rPr>
          <w:rFonts w:ascii="Palatino Linotype" w:eastAsia="Calibri" w:hAnsi="Palatino Linotype" w:cs="Tahoma"/>
          <w:bCs/>
          <w:color w:val="000000"/>
          <w:sz w:val="22"/>
          <w:szCs w:val="22"/>
          <w:lang w:eastAsia="en-US"/>
        </w:rPr>
      </w:pPr>
      <w:r w:rsidRPr="00B3791D">
        <w:rPr>
          <w:rFonts w:ascii="Palatino Linotype" w:eastAsia="Calibri" w:hAnsi="Palatino Linotype" w:cs="Tahoma"/>
          <w:bCs/>
          <w:color w:val="000000"/>
          <w:sz w:val="22"/>
          <w:szCs w:val="22"/>
          <w:lang w:eastAsia="en-US"/>
        </w:rPr>
        <w:t>Bajo ese contexto, se analizarán si los datos previamente mencionados, deben ser considerados confidenciales, en términos del artículo 143, fracción I, de la Ley de Transparencia y Acceso a la Información Pública del Estado de México y Municipios, o públicos.</w:t>
      </w:r>
    </w:p>
    <w:p w14:paraId="06C1C563" w14:textId="77777777" w:rsidR="00B3791D" w:rsidRPr="00B3791D" w:rsidRDefault="00B3791D" w:rsidP="00EB0182">
      <w:pPr>
        <w:spacing w:line="360" w:lineRule="auto"/>
        <w:contextualSpacing/>
        <w:jc w:val="both"/>
        <w:rPr>
          <w:rFonts w:ascii="Palatino Linotype" w:hAnsi="Palatino Linotype" w:cs="Tahoma"/>
          <w:color w:val="0D0D0D"/>
          <w:sz w:val="22"/>
          <w:szCs w:val="22"/>
          <w:lang w:val="es-ES"/>
        </w:rPr>
      </w:pPr>
    </w:p>
    <w:p w14:paraId="52BE2109" w14:textId="77777777" w:rsidR="00B3791D" w:rsidRPr="00B3791D" w:rsidRDefault="00B3791D" w:rsidP="00EB0182">
      <w:pPr>
        <w:numPr>
          <w:ilvl w:val="0"/>
          <w:numId w:val="15"/>
        </w:numPr>
        <w:spacing w:after="160" w:line="360" w:lineRule="auto"/>
        <w:contextualSpacing/>
        <w:jc w:val="both"/>
        <w:rPr>
          <w:rFonts w:ascii="Palatino Linotype" w:eastAsia="Calibri" w:hAnsi="Palatino Linotype" w:cs="Tahoma"/>
          <w:b/>
          <w:bCs/>
          <w:iCs/>
          <w:color w:val="000000"/>
          <w:sz w:val="22"/>
          <w:szCs w:val="22"/>
          <w:lang w:val="es-ES_tradnl" w:eastAsia="en-US"/>
        </w:rPr>
      </w:pPr>
      <w:r w:rsidRPr="00B3791D">
        <w:rPr>
          <w:rFonts w:ascii="Palatino Linotype" w:eastAsia="Calibri" w:hAnsi="Palatino Linotype" w:cs="Tahoma"/>
          <w:b/>
          <w:bCs/>
          <w:iCs/>
          <w:color w:val="000000"/>
          <w:sz w:val="22"/>
          <w:szCs w:val="22"/>
          <w:lang w:eastAsia="en-US"/>
        </w:rPr>
        <w:t>C</w:t>
      </w:r>
      <w:r w:rsidRPr="00B3791D">
        <w:rPr>
          <w:rFonts w:ascii="Palatino Linotype" w:eastAsia="Calibri" w:hAnsi="Palatino Linotype" w:cs="Tahoma"/>
          <w:b/>
          <w:bCs/>
          <w:iCs/>
          <w:color w:val="000000"/>
          <w:sz w:val="22"/>
          <w:szCs w:val="22"/>
          <w:lang w:val="es-ES_tradnl" w:eastAsia="en-US"/>
        </w:rPr>
        <w:t>lave Única de Registro de Población (CURP).</w:t>
      </w:r>
    </w:p>
    <w:p w14:paraId="63062757" w14:textId="77777777" w:rsidR="00B3791D" w:rsidRPr="00B3791D" w:rsidRDefault="00B3791D" w:rsidP="00EB0182">
      <w:pPr>
        <w:spacing w:line="360" w:lineRule="auto"/>
        <w:contextualSpacing/>
        <w:jc w:val="both"/>
        <w:rPr>
          <w:rFonts w:ascii="Palatino Linotype" w:eastAsia="Calibri" w:hAnsi="Palatino Linotype" w:cs="Tahoma"/>
          <w:bCs/>
          <w:iCs/>
          <w:color w:val="000000"/>
          <w:sz w:val="22"/>
          <w:szCs w:val="22"/>
          <w:lang w:eastAsia="en-US"/>
        </w:rPr>
      </w:pPr>
    </w:p>
    <w:p w14:paraId="7E2022F9" w14:textId="77777777" w:rsidR="00B3791D" w:rsidRPr="00B3791D" w:rsidRDefault="00B3791D" w:rsidP="00EB0182">
      <w:pPr>
        <w:spacing w:line="360" w:lineRule="auto"/>
        <w:contextualSpacing/>
        <w:jc w:val="both"/>
        <w:rPr>
          <w:rFonts w:ascii="Palatino Linotype" w:eastAsia="Calibri" w:hAnsi="Palatino Linotype" w:cs="Tahoma"/>
          <w:bCs/>
          <w:iCs/>
          <w:color w:val="000000"/>
          <w:sz w:val="22"/>
          <w:szCs w:val="22"/>
          <w:lang w:eastAsia="en-US"/>
        </w:rPr>
      </w:pPr>
      <w:r w:rsidRPr="00B3791D">
        <w:rPr>
          <w:rFonts w:ascii="Palatino Linotype" w:eastAsia="Calibri" w:hAnsi="Palatino Linotype" w:cs="Tahoma"/>
          <w:bCs/>
          <w:iCs/>
          <w:color w:val="000000"/>
          <w:sz w:val="22"/>
          <w:szCs w:val="22"/>
          <w:lang w:eastAsia="en-US"/>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31EA99A7" w14:textId="77777777" w:rsidR="00B3791D" w:rsidRPr="00B3791D" w:rsidRDefault="00B3791D" w:rsidP="00EB0182">
      <w:pPr>
        <w:spacing w:line="360" w:lineRule="auto"/>
        <w:contextualSpacing/>
        <w:jc w:val="both"/>
        <w:rPr>
          <w:rFonts w:ascii="Palatino Linotype" w:eastAsia="Calibri" w:hAnsi="Palatino Linotype" w:cs="Tahoma"/>
          <w:bCs/>
          <w:iCs/>
          <w:color w:val="000000"/>
          <w:sz w:val="22"/>
          <w:szCs w:val="22"/>
          <w:lang w:eastAsia="en-US"/>
        </w:rPr>
      </w:pPr>
    </w:p>
    <w:p w14:paraId="1015646D" w14:textId="77777777" w:rsidR="00B3791D" w:rsidRPr="00B3791D" w:rsidRDefault="00B3791D" w:rsidP="00EB0182">
      <w:pPr>
        <w:spacing w:line="360" w:lineRule="auto"/>
        <w:contextualSpacing/>
        <w:jc w:val="both"/>
        <w:rPr>
          <w:rFonts w:ascii="Palatino Linotype" w:eastAsia="Calibri" w:hAnsi="Palatino Linotype" w:cs="Tahoma"/>
          <w:bCs/>
          <w:iCs/>
          <w:color w:val="000000"/>
          <w:sz w:val="22"/>
          <w:szCs w:val="22"/>
          <w:lang w:eastAsia="en-US"/>
        </w:rPr>
      </w:pPr>
      <w:r w:rsidRPr="00B3791D">
        <w:rPr>
          <w:rFonts w:ascii="Palatino Linotype" w:eastAsia="Calibri" w:hAnsi="Palatino Linotype" w:cs="Tahoma"/>
          <w:bCs/>
          <w:iCs/>
          <w:color w:val="000000"/>
          <w:sz w:val="22"/>
          <w:szCs w:val="22"/>
          <w:lang w:eastAsia="en-US"/>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1FBA6B63" w14:textId="77777777" w:rsidR="00B3791D" w:rsidRPr="00B3791D" w:rsidRDefault="00B3791D" w:rsidP="00EB0182">
      <w:pPr>
        <w:spacing w:line="360" w:lineRule="auto"/>
        <w:contextualSpacing/>
        <w:jc w:val="both"/>
        <w:rPr>
          <w:rFonts w:ascii="Palatino Linotype" w:eastAsia="Calibri" w:hAnsi="Palatino Linotype" w:cs="Tahoma"/>
          <w:bCs/>
          <w:iCs/>
          <w:color w:val="000000"/>
          <w:sz w:val="22"/>
          <w:szCs w:val="22"/>
          <w:lang w:eastAsia="en-US"/>
        </w:rPr>
      </w:pPr>
    </w:p>
    <w:p w14:paraId="4DB67ADF" w14:textId="77777777" w:rsidR="00B3791D" w:rsidRPr="00B3791D" w:rsidRDefault="00B3791D" w:rsidP="00EB0182">
      <w:pPr>
        <w:spacing w:after="160" w:line="360" w:lineRule="auto"/>
        <w:contextualSpacing/>
        <w:jc w:val="both"/>
        <w:rPr>
          <w:rFonts w:ascii="Palatino Linotype" w:hAnsi="Palatino Linotype" w:cs="Tahoma"/>
          <w:color w:val="000000"/>
          <w:sz w:val="22"/>
          <w:szCs w:val="22"/>
          <w:lang w:eastAsia="es-MX"/>
        </w:rPr>
      </w:pPr>
      <w:r w:rsidRPr="00B3791D">
        <w:rPr>
          <w:rFonts w:ascii="Palatino Linotype" w:hAnsi="Palatino Linotype" w:cs="Tahoma"/>
          <w:color w:val="000000"/>
          <w:sz w:val="22"/>
          <w:szCs w:val="22"/>
          <w:lang w:eastAsia="es-MX"/>
        </w:rPr>
        <w:t xml:space="preserve">En ese orden de ideas, la Secretaría de Gobernación en las direcciones </w:t>
      </w:r>
      <w:hyperlink r:id="rId8" w:history="1">
        <w:r w:rsidRPr="00B3791D">
          <w:rPr>
            <w:rFonts w:ascii="Palatino Linotype" w:hAnsi="Palatino Linotype" w:cs="Tahoma"/>
            <w:color w:val="000000"/>
            <w:sz w:val="22"/>
            <w:szCs w:val="22"/>
            <w:u w:val="single"/>
            <w:lang w:eastAsia="es-MX"/>
          </w:rPr>
          <w:t>https://consultas.curp.gob.mx/CurpSP/html/informacionecurpPS.html</w:t>
        </w:r>
      </w:hyperlink>
      <w:r w:rsidRPr="00B3791D">
        <w:rPr>
          <w:rFonts w:ascii="Palatino Linotype" w:hAnsi="Palatino Linotype" w:cs="Tahoma"/>
          <w:color w:val="000000"/>
          <w:sz w:val="22"/>
          <w:szCs w:val="22"/>
          <w:lang w:eastAsia="es-MX"/>
        </w:rPr>
        <w:t xml:space="preserve"> y </w:t>
      </w:r>
      <w:hyperlink r:id="rId9" w:history="1">
        <w:r w:rsidRPr="00B3791D">
          <w:rPr>
            <w:rFonts w:ascii="Palatino Linotype" w:hAnsi="Palatino Linotype" w:cs="Tahoma"/>
            <w:color w:val="000000"/>
            <w:sz w:val="22"/>
            <w:szCs w:val="22"/>
            <w:u w:val="single"/>
            <w:lang w:eastAsia="es-MX"/>
          </w:rPr>
          <w:t>https://www.gob.mx/segob/renapo/acciones-y-programas/clave-unica-de-registro-de-poblacion-curp-142226</w:t>
        </w:r>
      </w:hyperlink>
      <w:r w:rsidRPr="00B3791D">
        <w:rPr>
          <w:rFonts w:ascii="Palatino Linotype" w:hAnsi="Palatino Linotype" w:cs="Tahoma"/>
          <w:color w:val="000000"/>
          <w:sz w:val="22"/>
          <w:szCs w:val="22"/>
          <w:lang w:eastAsia="es-MX"/>
        </w:rPr>
        <w:t xml:space="preserve"> (consultadas el veinte de junio de dos mil veintitrés),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B3791D">
        <w:rPr>
          <w:rFonts w:ascii="Palatino Linotype" w:hAnsi="Palatino Linotype" w:cs="Tahoma"/>
          <w:b/>
          <w:color w:val="000000"/>
          <w:sz w:val="22"/>
          <w:szCs w:val="22"/>
          <w:lang w:eastAsia="es-MX"/>
        </w:rPr>
        <w:t>se generan a partir de los datos contenidos en el documento probatorio de la identidad</w:t>
      </w:r>
      <w:r w:rsidRPr="00B3791D">
        <w:rPr>
          <w:rFonts w:ascii="Palatino Linotype" w:hAnsi="Palatino Linotype" w:cs="Tahoma"/>
          <w:color w:val="000000"/>
          <w:sz w:val="22"/>
          <w:szCs w:val="22"/>
          <w:lang w:eastAsia="es-MX"/>
        </w:rPr>
        <w:t xml:space="preserve"> </w:t>
      </w:r>
      <w:r w:rsidRPr="00B3791D">
        <w:rPr>
          <w:rFonts w:ascii="Palatino Linotype" w:hAnsi="Palatino Linotype" w:cs="Tahoma"/>
          <w:b/>
          <w:color w:val="000000"/>
          <w:sz w:val="22"/>
          <w:szCs w:val="22"/>
          <w:lang w:eastAsia="es-MX"/>
        </w:rPr>
        <w:t xml:space="preserve">del interesado </w:t>
      </w:r>
      <w:r w:rsidRPr="00B3791D">
        <w:rPr>
          <w:rFonts w:ascii="Palatino Linotype" w:hAnsi="Palatino Linotype" w:cs="Tahoma"/>
          <w:color w:val="000000"/>
          <w:sz w:val="22"/>
          <w:szCs w:val="22"/>
          <w:lang w:eastAsia="es-MX"/>
        </w:rPr>
        <w:t>(acta de nacimiento, carta de naturalización o documento migratorio) de la siguiente forma:</w:t>
      </w:r>
    </w:p>
    <w:p w14:paraId="6C94A8E8" w14:textId="77777777" w:rsidR="00B3791D" w:rsidRPr="00B3791D" w:rsidRDefault="00B3791D" w:rsidP="00EB0182">
      <w:pPr>
        <w:spacing w:line="360" w:lineRule="auto"/>
        <w:contextualSpacing/>
        <w:jc w:val="both"/>
        <w:rPr>
          <w:rFonts w:ascii="Palatino Linotype" w:eastAsia="Calibri" w:hAnsi="Palatino Linotype" w:cs="Tahoma"/>
          <w:bCs/>
          <w:iCs/>
          <w:color w:val="000000"/>
          <w:sz w:val="22"/>
          <w:szCs w:val="22"/>
          <w:lang w:eastAsia="en-US"/>
        </w:rPr>
      </w:pPr>
    </w:p>
    <w:p w14:paraId="1E20BBB4" w14:textId="77777777" w:rsidR="00B3791D" w:rsidRPr="00B3791D" w:rsidRDefault="00B3791D" w:rsidP="00EB0182">
      <w:pPr>
        <w:numPr>
          <w:ilvl w:val="0"/>
          <w:numId w:val="20"/>
        </w:numPr>
        <w:spacing w:after="160" w:line="360" w:lineRule="auto"/>
        <w:contextualSpacing/>
        <w:jc w:val="both"/>
        <w:rPr>
          <w:rFonts w:ascii="Palatino Linotype" w:eastAsia="Calibri" w:hAnsi="Palatino Linotype" w:cs="Tahoma"/>
          <w:bCs/>
          <w:iCs/>
          <w:color w:val="000000"/>
          <w:sz w:val="22"/>
          <w:szCs w:val="22"/>
          <w:lang w:eastAsia="en-US"/>
        </w:rPr>
      </w:pPr>
      <w:r w:rsidRPr="00B3791D">
        <w:rPr>
          <w:rFonts w:ascii="Palatino Linotype" w:eastAsia="Calibri" w:hAnsi="Palatino Linotype" w:cs="Tahoma"/>
          <w:bCs/>
          <w:iCs/>
          <w:color w:val="000000"/>
          <w:sz w:val="22"/>
          <w:szCs w:val="22"/>
          <w:lang w:eastAsia="en-US"/>
        </w:rPr>
        <w:t>El primero y segundo apellidos, así como al nombre de pila;</w:t>
      </w:r>
    </w:p>
    <w:p w14:paraId="68CD9FC3" w14:textId="77777777" w:rsidR="00B3791D" w:rsidRPr="00B3791D" w:rsidRDefault="00B3791D" w:rsidP="00EB0182">
      <w:pPr>
        <w:numPr>
          <w:ilvl w:val="0"/>
          <w:numId w:val="20"/>
        </w:numPr>
        <w:spacing w:after="160" w:line="360" w:lineRule="auto"/>
        <w:contextualSpacing/>
        <w:jc w:val="both"/>
        <w:rPr>
          <w:rFonts w:ascii="Palatino Linotype" w:eastAsia="Calibri" w:hAnsi="Palatino Linotype" w:cs="Tahoma"/>
          <w:bCs/>
          <w:iCs/>
          <w:color w:val="000000"/>
          <w:sz w:val="22"/>
          <w:szCs w:val="22"/>
          <w:lang w:eastAsia="en-US"/>
        </w:rPr>
      </w:pPr>
      <w:r w:rsidRPr="00B3791D">
        <w:rPr>
          <w:rFonts w:ascii="Palatino Linotype" w:eastAsia="Calibri" w:hAnsi="Palatino Linotype" w:cs="Tahoma"/>
          <w:bCs/>
          <w:iCs/>
          <w:color w:val="000000"/>
          <w:sz w:val="22"/>
          <w:szCs w:val="22"/>
          <w:lang w:eastAsia="en-US"/>
        </w:rPr>
        <w:t>La fecha de nacimiento;</w:t>
      </w:r>
    </w:p>
    <w:p w14:paraId="3376DE99" w14:textId="77777777" w:rsidR="00B3791D" w:rsidRPr="00B3791D" w:rsidRDefault="00B3791D" w:rsidP="00EB0182">
      <w:pPr>
        <w:numPr>
          <w:ilvl w:val="0"/>
          <w:numId w:val="20"/>
        </w:numPr>
        <w:spacing w:after="160" w:line="360" w:lineRule="auto"/>
        <w:contextualSpacing/>
        <w:jc w:val="both"/>
        <w:rPr>
          <w:rFonts w:ascii="Palatino Linotype" w:eastAsia="Calibri" w:hAnsi="Palatino Linotype" w:cs="Tahoma"/>
          <w:bCs/>
          <w:iCs/>
          <w:color w:val="000000"/>
          <w:sz w:val="22"/>
          <w:szCs w:val="22"/>
          <w:lang w:eastAsia="en-US"/>
        </w:rPr>
      </w:pPr>
      <w:r w:rsidRPr="00B3791D">
        <w:rPr>
          <w:rFonts w:ascii="Palatino Linotype" w:eastAsia="Calibri" w:hAnsi="Palatino Linotype" w:cs="Tahoma"/>
          <w:bCs/>
          <w:iCs/>
          <w:color w:val="000000"/>
          <w:sz w:val="22"/>
          <w:szCs w:val="22"/>
          <w:lang w:eastAsia="en-US"/>
        </w:rPr>
        <w:t>El sexo, y</w:t>
      </w:r>
    </w:p>
    <w:p w14:paraId="7246567E" w14:textId="77777777" w:rsidR="00B3791D" w:rsidRPr="00B3791D" w:rsidRDefault="00B3791D" w:rsidP="00EB0182">
      <w:pPr>
        <w:numPr>
          <w:ilvl w:val="0"/>
          <w:numId w:val="20"/>
        </w:numPr>
        <w:spacing w:after="160" w:line="360" w:lineRule="auto"/>
        <w:contextualSpacing/>
        <w:jc w:val="both"/>
        <w:rPr>
          <w:rFonts w:ascii="Palatino Linotype" w:eastAsia="Calibri" w:hAnsi="Palatino Linotype" w:cs="Tahoma"/>
          <w:bCs/>
          <w:iCs/>
          <w:color w:val="000000"/>
          <w:sz w:val="22"/>
          <w:szCs w:val="22"/>
          <w:lang w:eastAsia="en-US"/>
        </w:rPr>
      </w:pPr>
      <w:r w:rsidRPr="00B3791D">
        <w:rPr>
          <w:rFonts w:ascii="Palatino Linotype" w:eastAsia="Calibri" w:hAnsi="Palatino Linotype" w:cs="Tahoma"/>
          <w:bCs/>
          <w:iCs/>
          <w:color w:val="000000"/>
          <w:sz w:val="22"/>
          <w:szCs w:val="22"/>
          <w:lang w:eastAsia="en-US"/>
        </w:rPr>
        <w:t>La entidad federativa de nacimiento.</w:t>
      </w:r>
    </w:p>
    <w:p w14:paraId="0F71017C" w14:textId="77777777" w:rsidR="00B3791D" w:rsidRPr="00B3791D" w:rsidRDefault="00B3791D" w:rsidP="00EB0182">
      <w:pPr>
        <w:spacing w:line="360" w:lineRule="auto"/>
        <w:contextualSpacing/>
        <w:jc w:val="both"/>
        <w:rPr>
          <w:rFonts w:ascii="Palatino Linotype" w:eastAsia="Calibri" w:hAnsi="Palatino Linotype" w:cs="Tahoma"/>
          <w:bCs/>
          <w:iCs/>
          <w:color w:val="000000"/>
          <w:sz w:val="22"/>
          <w:szCs w:val="22"/>
          <w:lang w:eastAsia="en-US"/>
        </w:rPr>
      </w:pPr>
    </w:p>
    <w:p w14:paraId="7D52A020" w14:textId="77777777" w:rsidR="00B3791D" w:rsidRPr="00B3791D" w:rsidRDefault="00B3791D" w:rsidP="00EB0182">
      <w:pPr>
        <w:spacing w:line="360" w:lineRule="auto"/>
        <w:contextualSpacing/>
        <w:jc w:val="both"/>
        <w:rPr>
          <w:rFonts w:ascii="Palatino Linotype" w:eastAsia="Calibri" w:hAnsi="Palatino Linotype" w:cs="Tahoma"/>
          <w:bCs/>
          <w:iCs/>
          <w:color w:val="000000"/>
          <w:sz w:val="22"/>
          <w:szCs w:val="22"/>
          <w:lang w:eastAsia="en-US"/>
        </w:rPr>
      </w:pPr>
      <w:r w:rsidRPr="00B3791D">
        <w:rPr>
          <w:rFonts w:ascii="Palatino Linotype" w:eastAsia="Calibri" w:hAnsi="Palatino Linotype" w:cs="Tahoma"/>
          <w:bCs/>
          <w:iCs/>
          <w:color w:val="000000"/>
          <w:sz w:val="22"/>
          <w:szCs w:val="22"/>
          <w:lang w:eastAsia="en-US"/>
        </w:rPr>
        <w:t>Los dos últimos elementos de la Clave Única de Registro de Población evitan la duplicidad de la Clave y garantizan su correcta integración; por lo que, se desprende que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65D5E0A9" w14:textId="77777777" w:rsidR="00B3791D" w:rsidRPr="00B3791D" w:rsidRDefault="00B3791D" w:rsidP="00EB0182">
      <w:pPr>
        <w:spacing w:line="360" w:lineRule="auto"/>
        <w:contextualSpacing/>
        <w:jc w:val="both"/>
        <w:rPr>
          <w:rFonts w:ascii="Palatino Linotype" w:eastAsia="Calibri" w:hAnsi="Palatino Linotype" w:cs="Tahoma"/>
          <w:bCs/>
          <w:iCs/>
          <w:color w:val="000000"/>
          <w:sz w:val="22"/>
          <w:szCs w:val="22"/>
          <w:lang w:eastAsia="en-US"/>
        </w:rPr>
      </w:pPr>
    </w:p>
    <w:p w14:paraId="5918A91B" w14:textId="1D11AE73" w:rsidR="00B3791D" w:rsidRPr="00B3791D" w:rsidRDefault="00B3791D" w:rsidP="00EB0182">
      <w:pPr>
        <w:spacing w:line="360" w:lineRule="auto"/>
        <w:contextualSpacing/>
        <w:jc w:val="both"/>
        <w:rPr>
          <w:rFonts w:ascii="Palatino Linotype" w:eastAsia="Calibri" w:hAnsi="Palatino Linotype" w:cs="Tahoma"/>
          <w:bCs/>
          <w:iCs/>
          <w:color w:val="000000"/>
          <w:sz w:val="22"/>
          <w:szCs w:val="22"/>
          <w:lang w:eastAsia="en-US"/>
        </w:rPr>
      </w:pPr>
      <w:r w:rsidRPr="00B3791D">
        <w:rPr>
          <w:rFonts w:ascii="Palatino Linotype" w:eastAsia="Calibri" w:hAnsi="Palatino Linotype" w:cs="Tahoma"/>
          <w:bCs/>
          <w:iCs/>
          <w:color w:val="000000"/>
          <w:sz w:val="22"/>
          <w:szCs w:val="22"/>
          <w:lang w:eastAsia="en-US"/>
        </w:rPr>
        <w:t>Situación que se robustece, con el Criterio de Interpretación, con clave de control SO/018/2017, emitido por el</w:t>
      </w:r>
      <w:r>
        <w:rPr>
          <w:rFonts w:ascii="Palatino Linotype" w:eastAsia="Calibri" w:hAnsi="Palatino Linotype" w:cs="Tahoma"/>
          <w:bCs/>
          <w:iCs/>
          <w:color w:val="000000"/>
          <w:sz w:val="22"/>
          <w:szCs w:val="22"/>
          <w:lang w:eastAsia="en-US"/>
        </w:rPr>
        <w:t xml:space="preserve"> entonces</w:t>
      </w:r>
      <w:r w:rsidRPr="00B3791D">
        <w:rPr>
          <w:rFonts w:ascii="Palatino Linotype" w:eastAsia="Calibri" w:hAnsi="Palatino Linotype" w:cs="Tahoma"/>
          <w:bCs/>
          <w:iCs/>
          <w:color w:val="000000"/>
          <w:sz w:val="22"/>
          <w:szCs w:val="22"/>
          <w:lang w:eastAsia="en-US"/>
        </w:rPr>
        <w:t xml:space="preserve"> Instituto Nacional de Transparencia, Acceso a la Información y Protección de Datos Personales, que establece lo siguiente:</w:t>
      </w:r>
    </w:p>
    <w:p w14:paraId="221C585D" w14:textId="77777777" w:rsidR="00B3791D" w:rsidRPr="00B3791D" w:rsidRDefault="00B3791D" w:rsidP="00EB0182">
      <w:pPr>
        <w:spacing w:line="360" w:lineRule="auto"/>
        <w:contextualSpacing/>
        <w:jc w:val="both"/>
        <w:rPr>
          <w:rFonts w:ascii="Palatino Linotype" w:eastAsia="Calibri" w:hAnsi="Palatino Linotype" w:cs="Tahoma"/>
          <w:bCs/>
          <w:iCs/>
          <w:color w:val="000000"/>
          <w:sz w:val="22"/>
          <w:szCs w:val="22"/>
          <w:lang w:eastAsia="en-US"/>
        </w:rPr>
      </w:pPr>
    </w:p>
    <w:p w14:paraId="34769C50" w14:textId="77777777" w:rsidR="00B3791D" w:rsidRPr="00B3791D" w:rsidRDefault="00B3791D" w:rsidP="00EB0182">
      <w:pPr>
        <w:spacing w:line="360" w:lineRule="auto"/>
        <w:ind w:left="567"/>
        <w:contextualSpacing/>
        <w:jc w:val="both"/>
        <w:rPr>
          <w:rFonts w:ascii="Palatino Linotype" w:eastAsia="Calibri" w:hAnsi="Palatino Linotype" w:cs="Tahoma"/>
          <w:bCs/>
          <w:i/>
          <w:iCs/>
          <w:color w:val="000000"/>
          <w:lang w:eastAsia="en-US"/>
        </w:rPr>
      </w:pPr>
      <w:r w:rsidRPr="00B3791D">
        <w:rPr>
          <w:rFonts w:ascii="Palatino Linotype" w:eastAsia="Calibri" w:hAnsi="Palatino Linotype" w:cs="Tahoma"/>
          <w:b/>
          <w:bCs/>
          <w:i/>
          <w:iCs/>
          <w:color w:val="000000"/>
          <w:lang w:eastAsia="en-US"/>
        </w:rPr>
        <w:lastRenderedPageBreak/>
        <w:t xml:space="preserve">“Clave Única de Registro de Población (CURP). </w:t>
      </w:r>
      <w:r w:rsidRPr="00B3791D">
        <w:rPr>
          <w:rFonts w:ascii="Palatino Linotype" w:eastAsia="Calibri" w:hAnsi="Palatino Linotype" w:cs="Tahoma"/>
          <w:bCs/>
          <w:i/>
          <w:iCs/>
          <w:color w:val="000000"/>
          <w:lang w:eastAsia="en-US"/>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45576933" w14:textId="77777777" w:rsidR="00B3791D" w:rsidRPr="00B3791D" w:rsidRDefault="00B3791D" w:rsidP="00EB0182">
      <w:pPr>
        <w:spacing w:line="360" w:lineRule="auto"/>
        <w:contextualSpacing/>
        <w:jc w:val="both"/>
        <w:rPr>
          <w:rFonts w:ascii="Palatino Linotype" w:eastAsia="Calibri" w:hAnsi="Palatino Linotype" w:cs="Tahoma"/>
          <w:bCs/>
          <w:iCs/>
          <w:color w:val="000000"/>
          <w:sz w:val="22"/>
          <w:szCs w:val="22"/>
          <w:lang w:eastAsia="en-US"/>
        </w:rPr>
      </w:pPr>
    </w:p>
    <w:p w14:paraId="456BB5F3" w14:textId="77777777" w:rsidR="00B3791D" w:rsidRPr="00B3791D" w:rsidRDefault="00B3791D" w:rsidP="00EB0182">
      <w:pPr>
        <w:spacing w:line="360" w:lineRule="auto"/>
        <w:contextualSpacing/>
        <w:jc w:val="both"/>
        <w:rPr>
          <w:rFonts w:ascii="Palatino Linotype" w:eastAsia="Calibri" w:hAnsi="Palatino Linotype" w:cs="Tahoma"/>
          <w:bCs/>
          <w:iCs/>
          <w:color w:val="000000"/>
          <w:sz w:val="22"/>
          <w:szCs w:val="22"/>
          <w:lang w:eastAsia="en-US"/>
        </w:rPr>
      </w:pPr>
      <w:r w:rsidRPr="00B3791D">
        <w:rPr>
          <w:rFonts w:ascii="Palatino Linotype" w:eastAsia="Calibri" w:hAnsi="Palatino Linotype" w:cs="Tahoma"/>
          <w:bCs/>
          <w:iCs/>
          <w:color w:val="000000"/>
          <w:sz w:val="22"/>
          <w:szCs w:val="22"/>
          <w:lang w:eastAsia="en-US"/>
        </w:rPr>
        <w:t>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w:t>
      </w:r>
    </w:p>
    <w:p w14:paraId="502FFEBF" w14:textId="77777777" w:rsidR="00B3791D" w:rsidRPr="00B3791D" w:rsidRDefault="00B3791D" w:rsidP="00EB0182">
      <w:pPr>
        <w:tabs>
          <w:tab w:val="center" w:pos="4522"/>
        </w:tabs>
        <w:spacing w:line="360" w:lineRule="auto"/>
        <w:contextualSpacing/>
        <w:jc w:val="both"/>
        <w:rPr>
          <w:rFonts w:ascii="Palatino Linotype" w:eastAsia="Calibri" w:hAnsi="Palatino Linotype"/>
          <w:color w:val="000000"/>
          <w:sz w:val="22"/>
          <w:szCs w:val="22"/>
          <w:lang w:eastAsia="en-US"/>
        </w:rPr>
      </w:pPr>
    </w:p>
    <w:p w14:paraId="09508EBA" w14:textId="7C959F0B" w:rsidR="00B3791D" w:rsidRDefault="00B3791D" w:rsidP="00EB0182">
      <w:pPr>
        <w:numPr>
          <w:ilvl w:val="0"/>
          <w:numId w:val="15"/>
        </w:numPr>
        <w:spacing w:after="160" w:line="360" w:lineRule="auto"/>
        <w:contextualSpacing/>
        <w:jc w:val="both"/>
        <w:rPr>
          <w:rFonts w:ascii="Palatino Linotype" w:eastAsia="Calibri" w:hAnsi="Palatino Linotype" w:cs="Tahoma"/>
          <w:b/>
          <w:bCs/>
          <w:iCs/>
          <w:color w:val="000000"/>
          <w:sz w:val="22"/>
          <w:szCs w:val="22"/>
          <w:lang w:val="es-ES_tradnl" w:eastAsia="en-US"/>
        </w:rPr>
      </w:pPr>
      <w:r w:rsidRPr="00B3791D">
        <w:rPr>
          <w:rFonts w:ascii="Palatino Linotype" w:eastAsia="Calibri" w:hAnsi="Palatino Linotype" w:cs="Tahoma"/>
          <w:b/>
          <w:bCs/>
          <w:iCs/>
          <w:color w:val="000000"/>
          <w:sz w:val="22"/>
          <w:szCs w:val="22"/>
          <w:lang w:eastAsia="en-US"/>
        </w:rPr>
        <w:t xml:space="preserve">Correo electrónico particular o personal </w:t>
      </w:r>
    </w:p>
    <w:p w14:paraId="06B0A6CA" w14:textId="77777777" w:rsidR="00651206" w:rsidRPr="00651206" w:rsidRDefault="00651206" w:rsidP="00EB0182">
      <w:pPr>
        <w:spacing w:after="160" w:line="360" w:lineRule="auto"/>
        <w:ind w:left="720"/>
        <w:contextualSpacing/>
        <w:jc w:val="both"/>
        <w:rPr>
          <w:rFonts w:ascii="Palatino Linotype" w:eastAsia="Calibri" w:hAnsi="Palatino Linotype" w:cs="Tahoma"/>
          <w:b/>
          <w:bCs/>
          <w:iCs/>
          <w:color w:val="000000"/>
          <w:sz w:val="22"/>
          <w:szCs w:val="22"/>
          <w:lang w:val="es-ES_tradnl" w:eastAsia="en-US"/>
        </w:rPr>
      </w:pPr>
    </w:p>
    <w:p w14:paraId="728023F3" w14:textId="77777777" w:rsidR="00B3791D" w:rsidRPr="00B3791D" w:rsidRDefault="00B3791D" w:rsidP="00EB0182">
      <w:pPr>
        <w:spacing w:line="360" w:lineRule="auto"/>
        <w:contextualSpacing/>
        <w:jc w:val="both"/>
        <w:rPr>
          <w:rFonts w:ascii="Palatino Linotype" w:eastAsia="Calibri" w:hAnsi="Palatino Linotype" w:cs="Tahoma"/>
          <w:bCs/>
          <w:sz w:val="22"/>
          <w:szCs w:val="22"/>
          <w:lang w:val="es-ES" w:eastAsia="en-US"/>
        </w:rPr>
      </w:pPr>
      <w:r w:rsidRPr="00B3791D">
        <w:rPr>
          <w:rFonts w:ascii="Palatino Linotype" w:eastAsia="Calibri" w:hAnsi="Palatino Linotype" w:cs="Tahoma"/>
          <w:bCs/>
          <w:sz w:val="22"/>
          <w:szCs w:val="22"/>
          <w:lang w:val="es-ES" w:eastAsia="en-US"/>
        </w:rPr>
        <w:t>El correo electrónico es un sistema de transmisión de mensajes por computadora a través de redes informáticas. Dicho dato se puede asimilar al teléfono o domicilio particular, cuya nomenclatura, se considera como un dato personal, toda vez que es un medio para comunicarse con la persona titular del mismo, la hace localizable e incluso identificable, al poder estar conformado por parte de su nombre o bien, fecha de nacimiento.</w:t>
      </w:r>
    </w:p>
    <w:p w14:paraId="38F00BD3" w14:textId="77777777" w:rsidR="00B3791D" w:rsidRPr="00B3791D" w:rsidRDefault="00B3791D" w:rsidP="00EB0182">
      <w:pPr>
        <w:spacing w:line="360" w:lineRule="auto"/>
        <w:contextualSpacing/>
        <w:jc w:val="both"/>
        <w:rPr>
          <w:rFonts w:ascii="Palatino Linotype" w:eastAsia="Calibri" w:hAnsi="Palatino Linotype" w:cs="Tahoma"/>
          <w:bCs/>
          <w:sz w:val="22"/>
          <w:szCs w:val="22"/>
          <w:lang w:val="es-ES" w:eastAsia="en-US"/>
        </w:rPr>
      </w:pPr>
    </w:p>
    <w:p w14:paraId="6C0282E1" w14:textId="77777777" w:rsidR="00B3791D" w:rsidRPr="00B3791D" w:rsidRDefault="00B3791D" w:rsidP="00EB0182">
      <w:pPr>
        <w:spacing w:line="360" w:lineRule="auto"/>
        <w:contextualSpacing/>
        <w:jc w:val="both"/>
        <w:rPr>
          <w:rFonts w:ascii="Palatino Linotype" w:eastAsia="Calibri" w:hAnsi="Palatino Linotype" w:cs="Tahoma"/>
          <w:bCs/>
          <w:sz w:val="22"/>
          <w:szCs w:val="22"/>
          <w:lang w:val="es-ES" w:eastAsia="en-US"/>
        </w:rPr>
      </w:pPr>
      <w:r w:rsidRPr="00B3791D">
        <w:rPr>
          <w:rFonts w:ascii="Palatino Linotype" w:eastAsia="Calibri" w:hAnsi="Palatino Linotype" w:cs="Tahoma"/>
          <w:bCs/>
          <w:sz w:val="22"/>
          <w:szCs w:val="22"/>
          <w:lang w:val="es-ES" w:eastAsia="en-US"/>
        </w:rPr>
        <w:t>En ese sentido,  cabe señalar que el correo electrónico en estudio fue proporcionado por una servidora pública en su carácter de particular, por lo que, mantiene su carácter primigenio, es decir, que la titularidad de dicho dato corresponde a la persona física y no así en su calidad de trabajador del Gobierno; por lo que corresponde a un dato personal que actualiza la causal de clasificación establecida en el artículo 143, fracción I de la Ley de Transparencia y Acceso a la Información Pública del Estado de México y Municipios.</w:t>
      </w:r>
    </w:p>
    <w:p w14:paraId="3763DACA" w14:textId="77777777" w:rsidR="00B3791D" w:rsidRPr="00B3791D" w:rsidRDefault="00B3791D" w:rsidP="00EB0182">
      <w:pPr>
        <w:spacing w:line="360" w:lineRule="auto"/>
        <w:contextualSpacing/>
        <w:jc w:val="both"/>
        <w:rPr>
          <w:rFonts w:ascii="Palatino Linotype" w:eastAsia="Calibri" w:hAnsi="Palatino Linotype" w:cs="Tahoma"/>
          <w:bCs/>
          <w:sz w:val="22"/>
          <w:szCs w:val="22"/>
          <w:lang w:val="es-ES" w:eastAsia="en-US"/>
        </w:rPr>
      </w:pPr>
    </w:p>
    <w:p w14:paraId="0CCD4456" w14:textId="77777777" w:rsidR="00B3791D" w:rsidRPr="00B3791D" w:rsidRDefault="00B3791D" w:rsidP="00EB0182">
      <w:pPr>
        <w:numPr>
          <w:ilvl w:val="0"/>
          <w:numId w:val="15"/>
        </w:numPr>
        <w:spacing w:after="160" w:line="360" w:lineRule="auto"/>
        <w:contextualSpacing/>
        <w:jc w:val="both"/>
        <w:rPr>
          <w:rFonts w:ascii="Palatino Linotype" w:hAnsi="Palatino Linotype" w:cs="Tahoma"/>
          <w:sz w:val="22"/>
          <w:szCs w:val="22"/>
        </w:rPr>
      </w:pPr>
      <w:r w:rsidRPr="00B3791D">
        <w:rPr>
          <w:rFonts w:ascii="Palatino Linotype" w:hAnsi="Palatino Linotype" w:cs="Tahoma"/>
          <w:b/>
          <w:sz w:val="22"/>
          <w:szCs w:val="22"/>
        </w:rPr>
        <w:t>Teléfono y celular particular</w:t>
      </w:r>
    </w:p>
    <w:p w14:paraId="39C35FA0" w14:textId="77777777" w:rsidR="00B3791D" w:rsidRPr="00B3791D" w:rsidRDefault="00B3791D" w:rsidP="00EB0182">
      <w:pPr>
        <w:spacing w:line="360" w:lineRule="auto"/>
        <w:contextualSpacing/>
        <w:jc w:val="both"/>
        <w:rPr>
          <w:rFonts w:ascii="Palatino Linotype" w:hAnsi="Palatino Linotype" w:cs="Tahoma"/>
          <w:sz w:val="22"/>
          <w:szCs w:val="22"/>
        </w:rPr>
      </w:pPr>
    </w:p>
    <w:p w14:paraId="17384270" w14:textId="77777777" w:rsidR="00B3791D" w:rsidRPr="00B3791D" w:rsidRDefault="00B3791D" w:rsidP="00EB0182">
      <w:pPr>
        <w:spacing w:line="360" w:lineRule="auto"/>
        <w:contextualSpacing/>
        <w:jc w:val="both"/>
        <w:rPr>
          <w:rFonts w:ascii="Palatino Linotype" w:hAnsi="Palatino Linotype" w:cs="Tahoma"/>
          <w:sz w:val="22"/>
          <w:szCs w:val="22"/>
        </w:rPr>
      </w:pPr>
      <w:r w:rsidRPr="00B3791D">
        <w:rPr>
          <w:rFonts w:ascii="Palatino Linotype" w:hAnsi="Palatino Linotype" w:cs="Tahoma"/>
          <w:sz w:val="22"/>
          <w:szCs w:val="22"/>
        </w:rPr>
        <w:t xml:space="preserve">Al igual que el correo electrónico, el número asignado a un teléfono particular o celular permite localizar a una persona física identificada o identificable, ya sea a través de un dispositivo móvil o bien, en un lugar como el domicilio. </w:t>
      </w:r>
    </w:p>
    <w:p w14:paraId="645976D6" w14:textId="77777777" w:rsidR="00B3791D" w:rsidRPr="00B3791D" w:rsidRDefault="00B3791D" w:rsidP="00EB0182">
      <w:pPr>
        <w:spacing w:line="360" w:lineRule="auto"/>
        <w:contextualSpacing/>
        <w:jc w:val="both"/>
        <w:rPr>
          <w:rFonts w:ascii="Palatino Linotype" w:hAnsi="Palatino Linotype" w:cs="Tahoma"/>
          <w:sz w:val="22"/>
          <w:szCs w:val="22"/>
        </w:rPr>
      </w:pPr>
    </w:p>
    <w:p w14:paraId="5730D9C4" w14:textId="77777777" w:rsidR="00B3791D" w:rsidRPr="00B3791D" w:rsidRDefault="00B3791D" w:rsidP="00EB0182">
      <w:pPr>
        <w:tabs>
          <w:tab w:val="center" w:pos="4522"/>
        </w:tabs>
        <w:spacing w:line="360" w:lineRule="auto"/>
        <w:contextualSpacing/>
        <w:jc w:val="both"/>
        <w:rPr>
          <w:rFonts w:ascii="Palatino Linotype" w:eastAsia="Calibri" w:hAnsi="Palatino Linotype"/>
          <w:color w:val="000000"/>
          <w:sz w:val="22"/>
          <w:szCs w:val="22"/>
          <w:lang w:eastAsia="en-US"/>
        </w:rPr>
      </w:pPr>
      <w:r w:rsidRPr="00B3791D">
        <w:rPr>
          <w:rFonts w:ascii="Palatino Linotype" w:hAnsi="Palatino Linotype" w:cs="Tahoma"/>
          <w:sz w:val="22"/>
          <w:szCs w:val="22"/>
        </w:rPr>
        <w:t>En tales consideraciones, dicho dato personal es susceptible de ser clasificado como confidencial, con fundamento en el artículo 143, fracción I de la Ley de Transparencia y Acceso a la Información Pública.</w:t>
      </w:r>
    </w:p>
    <w:p w14:paraId="081F0EDF" w14:textId="77777777" w:rsidR="00B3791D" w:rsidRPr="00B3791D" w:rsidRDefault="00B3791D" w:rsidP="00EB0182">
      <w:pPr>
        <w:tabs>
          <w:tab w:val="center" w:pos="4522"/>
        </w:tabs>
        <w:spacing w:line="360" w:lineRule="auto"/>
        <w:contextualSpacing/>
        <w:jc w:val="both"/>
        <w:rPr>
          <w:rFonts w:ascii="Palatino Linotype" w:eastAsia="Calibri" w:hAnsi="Palatino Linotype"/>
          <w:color w:val="000000"/>
          <w:sz w:val="22"/>
          <w:szCs w:val="22"/>
          <w:lang w:eastAsia="en-US"/>
        </w:rPr>
      </w:pPr>
    </w:p>
    <w:p w14:paraId="2A8A2C3F" w14:textId="77777777" w:rsidR="00B3791D" w:rsidRPr="00B3791D" w:rsidRDefault="00B3791D" w:rsidP="00EB0182">
      <w:pPr>
        <w:numPr>
          <w:ilvl w:val="0"/>
          <w:numId w:val="15"/>
        </w:numPr>
        <w:spacing w:after="160" w:line="360" w:lineRule="auto"/>
        <w:contextualSpacing/>
        <w:jc w:val="both"/>
        <w:rPr>
          <w:rFonts w:ascii="Palatino Linotype" w:eastAsia="Calibri" w:hAnsi="Palatino Linotype" w:cs="Tahoma"/>
          <w:b/>
          <w:color w:val="000000"/>
          <w:sz w:val="22"/>
          <w:szCs w:val="22"/>
          <w:lang w:eastAsia="en-US"/>
        </w:rPr>
      </w:pPr>
      <w:r w:rsidRPr="00B3791D">
        <w:rPr>
          <w:rFonts w:ascii="Palatino Linotype" w:eastAsia="Calibri" w:hAnsi="Palatino Linotype" w:cs="Tahoma"/>
          <w:b/>
          <w:color w:val="000000"/>
          <w:sz w:val="22"/>
          <w:szCs w:val="22"/>
          <w:lang w:eastAsia="en-US"/>
        </w:rPr>
        <w:t>Fotografía</w:t>
      </w:r>
    </w:p>
    <w:p w14:paraId="11D03F50" w14:textId="77777777" w:rsidR="00B3791D" w:rsidRPr="00B3791D" w:rsidRDefault="00B3791D" w:rsidP="00EB0182">
      <w:pPr>
        <w:spacing w:line="360" w:lineRule="auto"/>
        <w:ind w:right="-93"/>
        <w:contextualSpacing/>
        <w:jc w:val="both"/>
        <w:rPr>
          <w:rFonts w:ascii="Palatino Linotype" w:eastAsia="Calibri" w:hAnsi="Palatino Linotype" w:cs="Tahoma"/>
          <w:bCs/>
          <w:sz w:val="22"/>
          <w:szCs w:val="22"/>
          <w:lang w:val="es-ES" w:eastAsia="en-US"/>
        </w:rPr>
      </w:pPr>
    </w:p>
    <w:p w14:paraId="7D198C0B" w14:textId="77777777" w:rsidR="00B3791D" w:rsidRPr="00B3791D" w:rsidRDefault="00B3791D" w:rsidP="00EB0182">
      <w:pPr>
        <w:tabs>
          <w:tab w:val="left" w:pos="4962"/>
        </w:tabs>
        <w:spacing w:line="360" w:lineRule="auto"/>
        <w:contextualSpacing/>
        <w:jc w:val="both"/>
        <w:rPr>
          <w:rFonts w:ascii="Palatino Linotype" w:eastAsia="Calibri" w:hAnsi="Palatino Linotype" w:cs="Tahoma"/>
          <w:bCs/>
          <w:sz w:val="22"/>
          <w:szCs w:val="22"/>
          <w:lang w:val="es-ES" w:eastAsia="en-US"/>
        </w:rPr>
      </w:pPr>
      <w:r w:rsidRPr="00B3791D">
        <w:rPr>
          <w:rFonts w:ascii="Palatino Linotype" w:eastAsia="Calibri" w:hAnsi="Palatino Linotype" w:cs="Tahoma"/>
          <w:bCs/>
          <w:sz w:val="22"/>
          <w:szCs w:val="22"/>
          <w:lang w:val="es-ES" w:eastAsia="en-US"/>
        </w:rPr>
        <w:t>Por lo que hace a las fotografías,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581E73BC" w14:textId="77777777" w:rsidR="00B3791D" w:rsidRPr="00B3791D" w:rsidRDefault="00B3791D" w:rsidP="00EB0182">
      <w:pPr>
        <w:tabs>
          <w:tab w:val="left" w:pos="4962"/>
        </w:tabs>
        <w:spacing w:line="360" w:lineRule="auto"/>
        <w:contextualSpacing/>
        <w:jc w:val="both"/>
        <w:rPr>
          <w:rFonts w:ascii="Palatino Linotype" w:eastAsia="Calibri" w:hAnsi="Palatino Linotype" w:cs="Tahoma"/>
          <w:bCs/>
          <w:sz w:val="22"/>
          <w:szCs w:val="22"/>
          <w:lang w:val="es-ES" w:eastAsia="en-US"/>
        </w:rPr>
      </w:pPr>
    </w:p>
    <w:p w14:paraId="234AE950" w14:textId="77777777" w:rsidR="00B3791D" w:rsidRPr="00B3791D" w:rsidRDefault="00B3791D" w:rsidP="00EB0182">
      <w:pPr>
        <w:tabs>
          <w:tab w:val="left" w:pos="4962"/>
        </w:tabs>
        <w:spacing w:line="360" w:lineRule="auto"/>
        <w:contextualSpacing/>
        <w:jc w:val="both"/>
        <w:rPr>
          <w:rFonts w:ascii="Palatino Linotype" w:eastAsia="Calibri" w:hAnsi="Palatino Linotype" w:cs="Tahoma"/>
          <w:bCs/>
          <w:sz w:val="22"/>
          <w:szCs w:val="22"/>
          <w:lang w:val="es-ES" w:eastAsia="en-US"/>
        </w:rPr>
      </w:pPr>
      <w:r w:rsidRPr="00B3791D">
        <w:rPr>
          <w:rFonts w:ascii="Palatino Linotype" w:eastAsia="Calibri" w:hAnsi="Palatino Linotype" w:cs="Tahoma"/>
          <w:bCs/>
          <w:sz w:val="22"/>
          <w:szCs w:val="22"/>
          <w:lang w:val="es-ES" w:eastAsia="en-US"/>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0BE558C3" w14:textId="77777777" w:rsidR="00B3791D" w:rsidRPr="00B3791D" w:rsidRDefault="00B3791D" w:rsidP="00EB0182">
      <w:pPr>
        <w:tabs>
          <w:tab w:val="left" w:pos="4962"/>
        </w:tabs>
        <w:spacing w:line="360" w:lineRule="auto"/>
        <w:contextualSpacing/>
        <w:jc w:val="both"/>
        <w:rPr>
          <w:rFonts w:ascii="Palatino Linotype" w:eastAsia="Calibri" w:hAnsi="Palatino Linotype" w:cs="Tahoma"/>
          <w:bCs/>
          <w:sz w:val="22"/>
          <w:szCs w:val="22"/>
          <w:lang w:val="es-ES" w:eastAsia="en-US"/>
        </w:rPr>
      </w:pPr>
    </w:p>
    <w:p w14:paraId="788AFB3E" w14:textId="77777777" w:rsidR="00B3791D" w:rsidRPr="00B3791D" w:rsidRDefault="00B3791D" w:rsidP="00EB0182">
      <w:pPr>
        <w:tabs>
          <w:tab w:val="left" w:pos="4962"/>
        </w:tabs>
        <w:spacing w:line="360" w:lineRule="auto"/>
        <w:contextualSpacing/>
        <w:jc w:val="both"/>
        <w:rPr>
          <w:rFonts w:ascii="Palatino Linotype" w:eastAsia="Calibri" w:hAnsi="Palatino Linotype" w:cs="Tahoma"/>
          <w:bCs/>
          <w:sz w:val="22"/>
          <w:szCs w:val="22"/>
          <w:lang w:val="es-ES" w:eastAsia="en-US"/>
        </w:rPr>
      </w:pPr>
      <w:r w:rsidRPr="00B3791D">
        <w:rPr>
          <w:rFonts w:ascii="Palatino Linotype" w:eastAsia="Calibri" w:hAnsi="Palatino Linotype" w:cs="Tahoma"/>
          <w:bCs/>
          <w:sz w:val="22"/>
          <w:szCs w:val="22"/>
          <w:lang w:val="es-ES" w:eastAsia="en-US"/>
        </w:rPr>
        <w:lastRenderedPageBreak/>
        <w:t>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(con excepción del personal operativo en materia de seguridad, respecto del cual el Pleno de este Instituto ya se ha pronunciado en el sentido de que la información que los haga identificados o identificables debe clasificarse como reservada).</w:t>
      </w:r>
    </w:p>
    <w:p w14:paraId="06D56187" w14:textId="77777777" w:rsidR="00B3791D" w:rsidRPr="00B3791D" w:rsidRDefault="00B3791D" w:rsidP="00EB0182">
      <w:pPr>
        <w:tabs>
          <w:tab w:val="left" w:pos="4962"/>
        </w:tabs>
        <w:spacing w:line="360" w:lineRule="auto"/>
        <w:contextualSpacing/>
        <w:jc w:val="both"/>
        <w:rPr>
          <w:rFonts w:ascii="Palatino Linotype" w:eastAsia="Calibri" w:hAnsi="Palatino Linotype" w:cs="Tahoma"/>
          <w:bCs/>
          <w:sz w:val="22"/>
          <w:szCs w:val="22"/>
          <w:lang w:val="es-ES" w:eastAsia="en-US"/>
        </w:rPr>
      </w:pPr>
    </w:p>
    <w:p w14:paraId="430B3004" w14:textId="77777777" w:rsidR="00B3791D" w:rsidRPr="00B3791D" w:rsidRDefault="00B3791D" w:rsidP="00EB0182">
      <w:pPr>
        <w:tabs>
          <w:tab w:val="left" w:pos="4962"/>
        </w:tabs>
        <w:spacing w:line="360" w:lineRule="auto"/>
        <w:contextualSpacing/>
        <w:jc w:val="both"/>
        <w:rPr>
          <w:rFonts w:ascii="Palatino Linotype" w:eastAsia="Calibri" w:hAnsi="Palatino Linotype" w:cs="Tahoma"/>
          <w:bCs/>
          <w:sz w:val="22"/>
          <w:szCs w:val="22"/>
          <w:lang w:val="es-ES" w:eastAsia="en-US"/>
        </w:rPr>
      </w:pPr>
      <w:r w:rsidRPr="00B3791D">
        <w:rPr>
          <w:rFonts w:ascii="Palatino Linotype" w:eastAsia="Calibri" w:hAnsi="Palatino Linotype" w:cs="Tahoma"/>
          <w:bCs/>
          <w:sz w:val="22"/>
          <w:szCs w:val="22"/>
          <w:lang w:val="es-ES" w:eastAsia="en-US"/>
        </w:rPr>
        <w:t>En este sentido, resultan aplicables por analogía, los Criterios 15/17 y 1/13 del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14:paraId="1F3DD73B" w14:textId="77777777" w:rsidR="00B3791D" w:rsidRPr="00B3791D" w:rsidRDefault="00B3791D" w:rsidP="00EB0182">
      <w:pPr>
        <w:tabs>
          <w:tab w:val="left" w:pos="4962"/>
        </w:tabs>
        <w:spacing w:line="360" w:lineRule="auto"/>
        <w:contextualSpacing/>
        <w:jc w:val="both"/>
        <w:rPr>
          <w:rFonts w:ascii="Palatino Linotype" w:eastAsia="Calibri" w:hAnsi="Palatino Linotype" w:cs="Tahoma"/>
          <w:bCs/>
          <w:sz w:val="22"/>
          <w:szCs w:val="22"/>
          <w:lang w:val="es-ES" w:eastAsia="en-US"/>
        </w:rPr>
      </w:pPr>
    </w:p>
    <w:p w14:paraId="2276BABE" w14:textId="77777777" w:rsidR="00B3791D" w:rsidRPr="00B3791D" w:rsidRDefault="00B3791D" w:rsidP="00EB0182">
      <w:pPr>
        <w:tabs>
          <w:tab w:val="left" w:pos="4962"/>
        </w:tabs>
        <w:spacing w:line="360" w:lineRule="auto"/>
        <w:contextualSpacing/>
        <w:jc w:val="both"/>
        <w:rPr>
          <w:rFonts w:ascii="Palatino Linotype" w:eastAsia="Calibri" w:hAnsi="Palatino Linotype" w:cs="Tahoma"/>
          <w:bCs/>
          <w:sz w:val="22"/>
          <w:szCs w:val="22"/>
          <w:lang w:val="es-ES" w:eastAsia="en-US"/>
        </w:rPr>
      </w:pPr>
      <w:r w:rsidRPr="00B3791D">
        <w:rPr>
          <w:rFonts w:ascii="Palatino Linotype" w:eastAsia="Calibri" w:hAnsi="Palatino Linotype" w:cs="Tahoma"/>
          <w:bCs/>
          <w:sz w:val="22"/>
          <w:szCs w:val="22"/>
          <w:lang w:val="es-ES" w:eastAsia="en-US"/>
        </w:rPr>
        <w:t xml:space="preserve">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 </w:t>
      </w:r>
    </w:p>
    <w:p w14:paraId="3FE6C95D" w14:textId="77777777" w:rsidR="00B3791D" w:rsidRPr="00B3791D" w:rsidRDefault="00B3791D" w:rsidP="00EB0182">
      <w:pPr>
        <w:tabs>
          <w:tab w:val="left" w:pos="4962"/>
        </w:tabs>
        <w:spacing w:line="360" w:lineRule="auto"/>
        <w:contextualSpacing/>
        <w:jc w:val="both"/>
        <w:rPr>
          <w:rFonts w:ascii="Palatino Linotype" w:eastAsia="Calibri" w:hAnsi="Palatino Linotype" w:cs="Tahoma"/>
          <w:bCs/>
          <w:sz w:val="22"/>
          <w:szCs w:val="22"/>
          <w:lang w:val="es-ES" w:eastAsia="en-US"/>
        </w:rPr>
      </w:pPr>
    </w:p>
    <w:p w14:paraId="13C7D36C" w14:textId="77777777" w:rsidR="00B3791D" w:rsidRPr="00B3791D" w:rsidRDefault="00B3791D" w:rsidP="00EB0182">
      <w:pPr>
        <w:tabs>
          <w:tab w:val="left" w:pos="4962"/>
        </w:tabs>
        <w:spacing w:line="360" w:lineRule="auto"/>
        <w:contextualSpacing/>
        <w:jc w:val="both"/>
        <w:rPr>
          <w:rFonts w:ascii="Palatino Linotype" w:eastAsia="Calibri" w:hAnsi="Palatino Linotype" w:cs="Tahoma"/>
          <w:bCs/>
          <w:sz w:val="22"/>
          <w:szCs w:val="22"/>
          <w:lang w:val="es-ES" w:eastAsia="en-US"/>
        </w:rPr>
      </w:pPr>
      <w:r w:rsidRPr="00B3791D">
        <w:rPr>
          <w:rFonts w:ascii="Palatino Linotype" w:eastAsia="Calibri" w:hAnsi="Palatino Linotype" w:cs="Tahoma"/>
          <w:bCs/>
          <w:sz w:val="22"/>
          <w:szCs w:val="22"/>
          <w:lang w:val="es-ES" w:eastAsia="en-US"/>
        </w:rPr>
        <w:t xml:space="preserve">Por lo anterior, todas las fotografías de los servidores públicos, deben ser consideradas un dato personal, que no puede ser clasificado como confidencial, pues en este caso, es </w:t>
      </w:r>
      <w:r w:rsidRPr="00B3791D">
        <w:rPr>
          <w:rFonts w:ascii="Palatino Linotype" w:eastAsia="Calibri" w:hAnsi="Palatino Linotype" w:cs="Tahoma"/>
          <w:bCs/>
          <w:sz w:val="22"/>
          <w:szCs w:val="22"/>
          <w:lang w:val="es-ES" w:eastAsia="en-US"/>
        </w:rPr>
        <w:lastRenderedPageBreak/>
        <w:t>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74069984" w14:textId="77777777" w:rsidR="00B3791D" w:rsidRPr="00B3791D" w:rsidRDefault="00B3791D" w:rsidP="00EB0182">
      <w:pPr>
        <w:tabs>
          <w:tab w:val="left" w:pos="4962"/>
        </w:tabs>
        <w:spacing w:line="360" w:lineRule="auto"/>
        <w:contextualSpacing/>
        <w:jc w:val="both"/>
        <w:rPr>
          <w:rFonts w:ascii="Palatino Linotype" w:eastAsia="Calibri" w:hAnsi="Palatino Linotype" w:cs="Tahoma"/>
          <w:bCs/>
          <w:sz w:val="22"/>
          <w:szCs w:val="22"/>
          <w:lang w:val="es-ES" w:eastAsia="en-US"/>
        </w:rPr>
      </w:pPr>
    </w:p>
    <w:p w14:paraId="3C3C6180" w14:textId="77777777" w:rsidR="00B3791D" w:rsidRPr="00B3791D" w:rsidRDefault="00B3791D" w:rsidP="00EB0182">
      <w:pPr>
        <w:tabs>
          <w:tab w:val="left" w:pos="4962"/>
        </w:tabs>
        <w:spacing w:line="360" w:lineRule="auto"/>
        <w:contextualSpacing/>
        <w:jc w:val="both"/>
        <w:rPr>
          <w:rFonts w:ascii="Palatino Linotype" w:eastAsia="Calibri" w:hAnsi="Palatino Linotype" w:cs="Tahoma"/>
          <w:bCs/>
          <w:sz w:val="22"/>
          <w:szCs w:val="22"/>
          <w:lang w:val="es-ES" w:eastAsia="en-US"/>
        </w:rPr>
      </w:pPr>
      <w:r w:rsidRPr="00B3791D">
        <w:rPr>
          <w:rFonts w:ascii="Palatino Linotype" w:eastAsia="Calibri" w:hAnsi="Palatino Linotype" w:cs="Tahoma"/>
          <w:bCs/>
          <w:sz w:val="22"/>
          <w:szCs w:val="22"/>
          <w:lang w:val="es-ES" w:eastAsia="en-US"/>
        </w:rPr>
        <w:t>De acuerdo con el argumento planteado, la determinación de esta resolución deja sin efectos el criterio adoptado anteriormente por el Pleno de este Instituto, con número 03/2019, en el que solo se consideraban como públicas las fotografías de mandos medios y/o superiores.</w:t>
      </w:r>
    </w:p>
    <w:p w14:paraId="737551C6" w14:textId="77777777" w:rsidR="00B3791D" w:rsidRPr="00B3791D" w:rsidRDefault="00B3791D" w:rsidP="00EB0182">
      <w:pPr>
        <w:tabs>
          <w:tab w:val="left" w:pos="4962"/>
        </w:tabs>
        <w:spacing w:line="360" w:lineRule="auto"/>
        <w:contextualSpacing/>
        <w:jc w:val="both"/>
        <w:rPr>
          <w:rFonts w:ascii="Palatino Linotype" w:eastAsia="Calibri" w:hAnsi="Palatino Linotype" w:cs="Tahoma"/>
          <w:bCs/>
          <w:sz w:val="22"/>
          <w:szCs w:val="22"/>
          <w:lang w:val="es-ES" w:eastAsia="en-US"/>
        </w:rPr>
      </w:pPr>
    </w:p>
    <w:p w14:paraId="676DBE69" w14:textId="4A5E2DA5" w:rsidR="00B3791D" w:rsidRPr="00B3791D" w:rsidRDefault="00B3791D" w:rsidP="00EB0182">
      <w:pPr>
        <w:tabs>
          <w:tab w:val="left" w:pos="4962"/>
        </w:tabs>
        <w:spacing w:line="360" w:lineRule="auto"/>
        <w:contextualSpacing/>
        <w:jc w:val="both"/>
        <w:rPr>
          <w:rFonts w:ascii="Palatino Linotype" w:eastAsia="Calibri" w:hAnsi="Palatino Linotype" w:cs="Tahoma"/>
          <w:bCs/>
          <w:sz w:val="22"/>
          <w:szCs w:val="22"/>
          <w:lang w:val="es-ES" w:eastAsia="en-US"/>
        </w:rPr>
      </w:pPr>
      <w:r w:rsidRPr="00B3791D">
        <w:rPr>
          <w:rFonts w:ascii="Palatino Linotype" w:eastAsia="Calibri" w:hAnsi="Palatino Linotype" w:cs="Tahoma"/>
          <w:bCs/>
          <w:sz w:val="22"/>
          <w:szCs w:val="22"/>
          <w:lang w:val="es-ES" w:eastAsia="en-US"/>
        </w:rPr>
        <w:t>Conforme a lo anterior, 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Municipios.</w:t>
      </w:r>
    </w:p>
    <w:p w14:paraId="3375926E" w14:textId="77777777" w:rsidR="00B3791D" w:rsidRPr="00D86ECA" w:rsidRDefault="00B3791D" w:rsidP="00EB0182">
      <w:pPr>
        <w:spacing w:line="360" w:lineRule="auto"/>
        <w:contextualSpacing/>
        <w:jc w:val="both"/>
        <w:rPr>
          <w:rFonts w:ascii="Palatino Linotype" w:eastAsia="Palatino Linotype" w:hAnsi="Palatino Linotype" w:cs="Palatino Linotype"/>
          <w:sz w:val="22"/>
          <w:szCs w:val="22"/>
        </w:rPr>
      </w:pPr>
    </w:p>
    <w:p w14:paraId="4FCF45CE" w14:textId="05CEA7D6" w:rsidR="00D50C98" w:rsidRPr="00D50C98" w:rsidRDefault="00D50C98" w:rsidP="00EB0182">
      <w:pPr>
        <w:spacing w:line="360" w:lineRule="auto"/>
        <w:contextualSpacing/>
        <w:jc w:val="both"/>
        <w:rPr>
          <w:rFonts w:ascii="Palatino Linotype" w:eastAsia="Palatino Linotype" w:hAnsi="Palatino Linotype" w:cs="Palatino Linotype"/>
          <w:sz w:val="22"/>
          <w:szCs w:val="22"/>
        </w:rPr>
      </w:pPr>
      <w:r w:rsidRPr="00D50C98">
        <w:rPr>
          <w:rFonts w:ascii="Palatino Linotype" w:eastAsia="Palatino Linotype" w:hAnsi="Palatino Linotype" w:cs="Palatino Linotype"/>
          <w:sz w:val="22"/>
          <w:szCs w:val="22"/>
        </w:rPr>
        <w:t>A</w:t>
      </w:r>
      <w:r w:rsidR="00B3791D">
        <w:rPr>
          <w:rFonts w:ascii="Palatino Linotype" w:eastAsia="Palatino Linotype" w:hAnsi="Palatino Linotype" w:cs="Palatino Linotype"/>
          <w:sz w:val="22"/>
          <w:szCs w:val="22"/>
        </w:rPr>
        <w:t>sí, para el caso de que</w:t>
      </w:r>
      <w:r w:rsidRPr="00D50C98">
        <w:rPr>
          <w:rFonts w:ascii="Palatino Linotype" w:eastAsia="Palatino Linotype" w:hAnsi="Palatino Linotype" w:cs="Palatino Linotype"/>
          <w:sz w:val="22"/>
          <w:szCs w:val="22"/>
        </w:rPr>
        <w:t xml:space="preserve"> l</w:t>
      </w:r>
      <w:r>
        <w:rPr>
          <w:rFonts w:ascii="Palatino Linotype" w:eastAsia="Palatino Linotype" w:hAnsi="Palatino Linotype" w:cs="Palatino Linotype"/>
          <w:sz w:val="22"/>
          <w:szCs w:val="22"/>
        </w:rPr>
        <w:t>os</w:t>
      </w:r>
      <w:r w:rsidRPr="00D50C98">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documentos que den cuenta de la información curricular</w:t>
      </w:r>
      <w:r w:rsidRPr="00D50C98">
        <w:rPr>
          <w:rFonts w:ascii="Palatino Linotype" w:eastAsia="Palatino Linotype" w:hAnsi="Palatino Linotype" w:cs="Palatino Linotype"/>
          <w:sz w:val="22"/>
          <w:szCs w:val="22"/>
        </w:rPr>
        <w:t xml:space="preserve">, </w:t>
      </w:r>
      <w:proofErr w:type="spellStart"/>
      <w:r w:rsidR="00B3791D">
        <w:rPr>
          <w:rFonts w:ascii="Palatino Linotype" w:eastAsia="Palatino Linotype" w:hAnsi="Palatino Linotype" w:cs="Palatino Linotype"/>
          <w:sz w:val="22"/>
          <w:szCs w:val="22"/>
        </w:rPr>
        <w:t>contegan</w:t>
      </w:r>
      <w:proofErr w:type="spellEnd"/>
      <w:r w:rsidRPr="00D50C98">
        <w:rPr>
          <w:rFonts w:ascii="Palatino Linotype" w:eastAsia="Palatino Linotype" w:hAnsi="Palatino Linotype" w:cs="Palatino Linotype"/>
          <w:sz w:val="22"/>
          <w:szCs w:val="22"/>
        </w:rPr>
        <w:t xml:space="preserve"> datos o información clasificada</w:t>
      </w:r>
      <w:r w:rsidR="00B3791D">
        <w:rPr>
          <w:rFonts w:ascii="Palatino Linotype" w:eastAsia="Palatino Linotype" w:hAnsi="Palatino Linotype" w:cs="Palatino Linotype"/>
          <w:sz w:val="22"/>
          <w:szCs w:val="22"/>
        </w:rPr>
        <w:t>, deberán emitir la versión pública respectiva</w:t>
      </w:r>
      <w:r w:rsidRPr="00D50C98">
        <w:rPr>
          <w:rFonts w:ascii="Palatino Linotype" w:eastAsia="Palatino Linotype" w:hAnsi="Palatino Linotype" w:cs="Palatino Linotype"/>
          <w:sz w:val="22"/>
          <w:szCs w:val="22"/>
        </w:rPr>
        <w:t>; al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5DB5D67C" w14:textId="77777777" w:rsidR="00D50C98" w:rsidRPr="00D50C98" w:rsidRDefault="00D50C98" w:rsidP="00EB0182">
      <w:pPr>
        <w:spacing w:line="360" w:lineRule="auto"/>
        <w:contextualSpacing/>
        <w:jc w:val="both"/>
        <w:rPr>
          <w:rFonts w:ascii="Palatino Linotype" w:eastAsia="Palatino Linotype" w:hAnsi="Palatino Linotype" w:cs="Palatino Linotype"/>
          <w:sz w:val="22"/>
          <w:szCs w:val="22"/>
        </w:rPr>
      </w:pPr>
      <w:r w:rsidRPr="00D50C98">
        <w:rPr>
          <w:rFonts w:ascii="Palatino Linotype" w:eastAsia="Palatino Linotype" w:hAnsi="Palatino Linotype" w:cs="Palatino Linotype"/>
          <w:sz w:val="22"/>
          <w:szCs w:val="22"/>
        </w:rPr>
        <w:t xml:space="preserve"> </w:t>
      </w:r>
    </w:p>
    <w:p w14:paraId="23F24D68" w14:textId="77777777" w:rsidR="00D50C98" w:rsidRPr="00D50C98" w:rsidRDefault="00D50C98" w:rsidP="00EB0182">
      <w:pPr>
        <w:spacing w:line="360" w:lineRule="auto"/>
        <w:contextualSpacing/>
        <w:jc w:val="both"/>
        <w:rPr>
          <w:rFonts w:ascii="Palatino Linotype" w:eastAsia="Palatino Linotype" w:hAnsi="Palatino Linotype" w:cs="Palatino Linotype"/>
          <w:sz w:val="22"/>
          <w:szCs w:val="22"/>
        </w:rPr>
      </w:pPr>
      <w:r w:rsidRPr="00D50C98">
        <w:rPr>
          <w:rFonts w:ascii="Palatino Linotype" w:eastAsia="Palatino Linotype" w:hAnsi="Palatino Linotype" w:cs="Palatino Linotype"/>
          <w:sz w:val="22"/>
          <w:szCs w:val="22"/>
        </w:rPr>
        <w:t xml:space="preserve">Para tal situación, el Sujeto Obligado deberá seguir el procedimiento establecido en el artículo 168 de dicho ordenamiento jurídico; esto es, que el área competente deberá elaborar </w:t>
      </w:r>
      <w:r w:rsidRPr="00D50C98">
        <w:rPr>
          <w:rFonts w:ascii="Palatino Linotype" w:eastAsia="Palatino Linotype" w:hAnsi="Palatino Linotype" w:cs="Palatino Linotype"/>
          <w:sz w:val="22"/>
          <w:szCs w:val="22"/>
        </w:rPr>
        <w:lastRenderedPageBreak/>
        <w:t>la versión pública, así como emitir el Acuerdo, por parte del Comité de Transparencia, donde confirme la clasificación de los datos, fundando y motivando la clasificación.</w:t>
      </w:r>
    </w:p>
    <w:p w14:paraId="6225383B" w14:textId="77777777" w:rsidR="00996717" w:rsidRPr="007F3E0A" w:rsidRDefault="00996717" w:rsidP="00EB0182">
      <w:pPr>
        <w:spacing w:line="360" w:lineRule="auto"/>
        <w:contextualSpacing/>
        <w:jc w:val="both"/>
        <w:rPr>
          <w:rFonts w:ascii="Palatino Linotype" w:hAnsi="Palatino Linotype"/>
          <w:sz w:val="22"/>
          <w:szCs w:val="22"/>
        </w:rPr>
      </w:pPr>
      <w:r w:rsidRPr="00D86ECA">
        <w:rPr>
          <w:rFonts w:ascii="Palatino Linotype" w:hAnsi="Palatino Linotype"/>
          <w:sz w:val="22"/>
          <w:szCs w:val="22"/>
        </w:rPr>
        <w:t xml:space="preserve"> </w:t>
      </w:r>
    </w:p>
    <w:p w14:paraId="48EB2A77" w14:textId="77777777" w:rsidR="00996717" w:rsidRPr="007F3E0A" w:rsidRDefault="00996717" w:rsidP="00EB0182">
      <w:pPr>
        <w:pStyle w:val="Ttulo2"/>
        <w:spacing w:before="0" w:after="0" w:line="360" w:lineRule="auto"/>
        <w:contextualSpacing/>
        <w:rPr>
          <w:rFonts w:ascii="Palatino Linotype" w:hAnsi="Palatino Linotype"/>
          <w:b/>
          <w:bCs/>
          <w:color w:val="auto"/>
          <w:sz w:val="22"/>
          <w:szCs w:val="22"/>
        </w:rPr>
      </w:pPr>
      <w:bookmarkStart w:id="28" w:name="_Toc194593863"/>
      <w:bookmarkStart w:id="29" w:name="_Toc206084670"/>
      <w:r w:rsidRPr="007F3E0A">
        <w:rPr>
          <w:rFonts w:ascii="Palatino Linotype" w:hAnsi="Palatino Linotype"/>
          <w:b/>
          <w:bCs/>
          <w:color w:val="auto"/>
          <w:sz w:val="22"/>
          <w:szCs w:val="22"/>
        </w:rPr>
        <w:t>SEXTO. Decisión</w:t>
      </w:r>
      <w:bookmarkEnd w:id="28"/>
      <w:bookmarkEnd w:id="29"/>
    </w:p>
    <w:p w14:paraId="00C8FAD0" w14:textId="77777777" w:rsidR="00996717" w:rsidRPr="00207F77" w:rsidRDefault="00996717" w:rsidP="00EB0182">
      <w:pPr>
        <w:spacing w:line="360" w:lineRule="auto"/>
        <w:contextualSpacing/>
        <w:jc w:val="both"/>
        <w:rPr>
          <w:rFonts w:ascii="Palatino Linotype" w:hAnsi="Palatino Linotype" w:cs="Tahoma"/>
          <w:sz w:val="22"/>
          <w:szCs w:val="22"/>
        </w:rPr>
      </w:pPr>
    </w:p>
    <w:p w14:paraId="394AC066" w14:textId="3392C594" w:rsidR="00996717" w:rsidRDefault="00996717" w:rsidP="00EB0182">
      <w:pPr>
        <w:spacing w:line="360" w:lineRule="auto"/>
        <w:contextualSpacing/>
        <w:jc w:val="both"/>
        <w:rPr>
          <w:rFonts w:ascii="Palatino Linotype" w:hAnsi="Palatino Linotype" w:cs="Tahoma"/>
          <w:color w:val="0D0D0D" w:themeColor="text1" w:themeTint="F2"/>
          <w:sz w:val="22"/>
          <w:szCs w:val="22"/>
        </w:rPr>
      </w:pPr>
      <w:r w:rsidRPr="00207F77">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sidRPr="00207F77">
        <w:rPr>
          <w:rFonts w:ascii="Palatino Linotype" w:hAnsi="Palatino Linotype" w:cs="Tahoma"/>
          <w:b/>
          <w:bCs/>
          <w:sz w:val="22"/>
          <w:szCs w:val="22"/>
        </w:rPr>
        <w:t>ORDENAR</w:t>
      </w:r>
      <w:r w:rsidRPr="00207F77">
        <w:rPr>
          <w:rFonts w:ascii="Palatino Linotype" w:hAnsi="Palatino Linotype" w:cs="Tahoma"/>
          <w:sz w:val="22"/>
          <w:szCs w:val="22"/>
        </w:rPr>
        <w:t xml:space="preserve"> al Sujeto Obligado,</w:t>
      </w:r>
      <w:r w:rsidRPr="00207F77">
        <w:rPr>
          <w:rFonts w:ascii="Palatino Linotype" w:eastAsia="Calibri" w:hAnsi="Palatino Linotype" w:cs="Tahoma"/>
          <w:sz w:val="22"/>
          <w:szCs w:val="22"/>
        </w:rPr>
        <w:t xml:space="preserve"> </w:t>
      </w:r>
      <w:r>
        <w:rPr>
          <w:rFonts w:ascii="Palatino Linotype" w:eastAsia="Calibri" w:hAnsi="Palatino Linotype" w:cs="Tahoma"/>
          <w:sz w:val="22"/>
          <w:szCs w:val="22"/>
        </w:rPr>
        <w:t xml:space="preserve">a efecto de que proporcione la información </w:t>
      </w:r>
      <w:r w:rsidR="00D50C98">
        <w:rPr>
          <w:rFonts w:ascii="Palatino Linotype" w:eastAsia="Calibri" w:hAnsi="Palatino Linotype" w:cs="Tahoma"/>
          <w:sz w:val="22"/>
          <w:szCs w:val="22"/>
        </w:rPr>
        <w:t xml:space="preserve">curricular </w:t>
      </w:r>
      <w:r w:rsidR="00344676">
        <w:rPr>
          <w:rFonts w:ascii="Palatino Linotype" w:eastAsia="Calibri" w:hAnsi="Palatino Linotype" w:cs="Tahoma"/>
          <w:sz w:val="22"/>
          <w:szCs w:val="22"/>
        </w:rPr>
        <w:t xml:space="preserve">de los </w:t>
      </w:r>
      <w:r w:rsidR="00344676">
        <w:rPr>
          <w:rFonts w:ascii="Palatino Linotype" w:hAnsi="Palatino Linotype" w:cs="Tahoma"/>
          <w:bCs/>
          <w:color w:val="0D0D0D" w:themeColor="text1" w:themeTint="F2"/>
          <w:sz w:val="22"/>
          <w:szCs w:val="22"/>
        </w:rPr>
        <w:t xml:space="preserve">de los </w:t>
      </w:r>
      <w:r w:rsidR="00344676">
        <w:rPr>
          <w:rFonts w:ascii="Palatino Linotype" w:hAnsi="Palatino Linotype" w:cs="Tahoma"/>
          <w:sz w:val="22"/>
          <w:szCs w:val="22"/>
        </w:rPr>
        <w:t>d</w:t>
      </w:r>
      <w:r w:rsidR="00344676" w:rsidRPr="00000FAF">
        <w:rPr>
          <w:rFonts w:ascii="Palatino Linotype" w:hAnsi="Palatino Linotype" w:cs="Tahoma"/>
          <w:sz w:val="22"/>
          <w:szCs w:val="22"/>
        </w:rPr>
        <w:t>irectores,</w:t>
      </w:r>
      <w:r w:rsidR="00344676">
        <w:rPr>
          <w:rFonts w:ascii="Palatino Linotype" w:hAnsi="Palatino Linotype" w:cs="Tahoma"/>
          <w:sz w:val="22"/>
          <w:szCs w:val="22"/>
        </w:rPr>
        <w:t xml:space="preserve"> c</w:t>
      </w:r>
      <w:r w:rsidR="00344676" w:rsidRPr="00000FAF">
        <w:rPr>
          <w:rFonts w:ascii="Palatino Linotype" w:hAnsi="Palatino Linotype" w:cs="Tahoma"/>
          <w:sz w:val="22"/>
          <w:szCs w:val="22"/>
        </w:rPr>
        <w:t>oordinadores</w:t>
      </w:r>
      <w:r w:rsidR="00344676">
        <w:rPr>
          <w:rFonts w:ascii="Palatino Linotype" w:hAnsi="Palatino Linotype" w:cs="Tahoma"/>
          <w:sz w:val="22"/>
          <w:szCs w:val="22"/>
        </w:rPr>
        <w:t xml:space="preserve"> y jefes de unidad requeridos.</w:t>
      </w:r>
    </w:p>
    <w:p w14:paraId="03C3E3CC" w14:textId="77777777" w:rsidR="00996717" w:rsidRPr="00207F77" w:rsidRDefault="00996717" w:rsidP="00EB0182">
      <w:pPr>
        <w:spacing w:line="360" w:lineRule="auto"/>
        <w:contextualSpacing/>
        <w:jc w:val="both"/>
        <w:rPr>
          <w:rFonts w:ascii="Palatino Linotype" w:hAnsi="Palatino Linotype" w:cs="Tahoma"/>
          <w:color w:val="0D0D0D" w:themeColor="text1" w:themeTint="F2"/>
          <w:sz w:val="22"/>
          <w:szCs w:val="22"/>
        </w:rPr>
      </w:pPr>
    </w:p>
    <w:p w14:paraId="0D06C6C7" w14:textId="77777777" w:rsidR="00996717" w:rsidRPr="007F3E0A" w:rsidRDefault="00996717" w:rsidP="00EB0182">
      <w:pPr>
        <w:pStyle w:val="Ttulo2"/>
        <w:spacing w:before="0" w:after="0" w:line="360" w:lineRule="auto"/>
        <w:contextualSpacing/>
        <w:rPr>
          <w:rFonts w:ascii="Palatino Linotype" w:hAnsi="Palatino Linotype"/>
          <w:b/>
          <w:bCs/>
          <w:color w:val="auto"/>
          <w:sz w:val="22"/>
          <w:szCs w:val="22"/>
        </w:rPr>
      </w:pPr>
      <w:bookmarkStart w:id="30" w:name="_Toc194593864"/>
      <w:bookmarkStart w:id="31" w:name="_Toc206084671"/>
      <w:r w:rsidRPr="007F3E0A">
        <w:rPr>
          <w:rFonts w:ascii="Palatino Linotype" w:hAnsi="Palatino Linotype"/>
          <w:b/>
          <w:bCs/>
          <w:color w:val="auto"/>
          <w:sz w:val="22"/>
          <w:szCs w:val="22"/>
        </w:rPr>
        <w:t>SÉPTIMO. Vista a la Secretaría</w:t>
      </w:r>
      <w:r w:rsidRPr="007F3E0A">
        <w:rPr>
          <w:rFonts w:ascii="Palatino Linotype" w:hAnsi="Palatino Linotype"/>
          <w:b/>
          <w:bCs/>
          <w:color w:val="auto"/>
          <w:sz w:val="22"/>
          <w:szCs w:val="22"/>
          <w:lang w:val="x-none"/>
        </w:rPr>
        <w:t xml:space="preserve"> Técnica del </w:t>
      </w:r>
      <w:r w:rsidRPr="007F3E0A">
        <w:rPr>
          <w:rFonts w:ascii="Palatino Linotype" w:hAnsi="Palatino Linotype"/>
          <w:b/>
          <w:bCs/>
          <w:color w:val="auto"/>
          <w:sz w:val="22"/>
          <w:szCs w:val="22"/>
        </w:rPr>
        <w:t>Pleno</w:t>
      </w:r>
      <w:bookmarkEnd w:id="30"/>
      <w:bookmarkEnd w:id="31"/>
    </w:p>
    <w:p w14:paraId="58048693" w14:textId="77777777" w:rsidR="00996717" w:rsidRPr="00207F77" w:rsidRDefault="00996717" w:rsidP="00EB0182">
      <w:pPr>
        <w:spacing w:line="360" w:lineRule="auto"/>
        <w:contextualSpacing/>
        <w:jc w:val="both"/>
        <w:rPr>
          <w:rFonts w:ascii="Palatino Linotype" w:hAnsi="Palatino Linotype" w:cs="Tahoma"/>
          <w:bCs/>
          <w:sz w:val="22"/>
          <w:szCs w:val="22"/>
        </w:rPr>
      </w:pPr>
    </w:p>
    <w:p w14:paraId="40AB9DC7" w14:textId="622695F7" w:rsidR="00996717" w:rsidRPr="00207F77" w:rsidRDefault="00996717" w:rsidP="00EB0182">
      <w:pPr>
        <w:spacing w:line="360" w:lineRule="auto"/>
        <w:ind w:right="-93"/>
        <w:contextualSpacing/>
        <w:jc w:val="both"/>
        <w:rPr>
          <w:rFonts w:ascii="Palatino Linotype" w:eastAsia="Calibri" w:hAnsi="Palatino Linotype" w:cs="Tahoma"/>
          <w:bCs/>
          <w:sz w:val="22"/>
          <w:szCs w:val="22"/>
          <w:lang w:eastAsia="en-US"/>
        </w:rPr>
      </w:pPr>
      <w:r w:rsidRPr="00207F77">
        <w:rPr>
          <w:rFonts w:ascii="Palatino Linotype" w:hAnsi="Palatino Linotype" w:cs="Tahoma"/>
          <w:sz w:val="22"/>
          <w:szCs w:val="22"/>
        </w:rPr>
        <w:t xml:space="preserve">En el caso en estudio, como ha quedado señalado que el </w:t>
      </w:r>
      <w:r w:rsidRPr="005F645C">
        <w:rPr>
          <w:rFonts w:ascii="Palatino Linotype" w:eastAsia="Calibri" w:hAnsi="Palatino Linotype" w:cs="Tahoma"/>
          <w:sz w:val="22"/>
          <w:szCs w:val="22"/>
          <w:lang w:eastAsia="en-US"/>
        </w:rPr>
        <w:t xml:space="preserve">Ayuntamiento de </w:t>
      </w:r>
      <w:r w:rsidR="00344676">
        <w:rPr>
          <w:rFonts w:ascii="Palatino Linotype" w:eastAsia="Calibri" w:hAnsi="Palatino Linotype" w:cs="Tahoma"/>
          <w:sz w:val="22"/>
          <w:szCs w:val="22"/>
          <w:lang w:eastAsia="en-US"/>
        </w:rPr>
        <w:t xml:space="preserve">Chiconcuac </w:t>
      </w:r>
      <w:r w:rsidRPr="00207F77">
        <w:rPr>
          <w:rFonts w:ascii="Palatino Linotype" w:hAnsi="Palatino Linotype" w:cs="Tahoma"/>
          <w:sz w:val="22"/>
          <w:szCs w:val="22"/>
        </w:rPr>
        <w:t>omitió dar respuesta en el plazo señalado en el artículo 163 de la Ley de Transparencia y Acceso a la Información Pública del Estado de México y Municipios. Al respecto, el artículo 36, fracción X, del ordenamiento jurídico en cita, establece que es atribución de este Instituto hacer del conocimiento del Órgano Interno de Control o equivalente de cada Sujeto Obligado las infracciones a esta Ley.</w:t>
      </w:r>
      <w:r w:rsidRPr="00207F77">
        <w:rPr>
          <w:rFonts w:ascii="Palatino Linotype" w:eastAsia="Calibri" w:hAnsi="Palatino Linotype" w:cs="Tahoma"/>
          <w:bCs/>
          <w:sz w:val="22"/>
          <w:szCs w:val="22"/>
          <w:lang w:eastAsia="en-US"/>
        </w:rPr>
        <w:t xml:space="preserve"> </w:t>
      </w:r>
    </w:p>
    <w:p w14:paraId="12D0B61C" w14:textId="77777777" w:rsidR="00996717" w:rsidRPr="00207F77" w:rsidRDefault="00996717" w:rsidP="00EB0182">
      <w:pPr>
        <w:spacing w:line="360" w:lineRule="auto"/>
        <w:ind w:right="-93"/>
        <w:contextualSpacing/>
        <w:jc w:val="both"/>
        <w:rPr>
          <w:rFonts w:ascii="Palatino Linotype" w:eastAsia="Calibri" w:hAnsi="Palatino Linotype" w:cs="Tahoma"/>
          <w:bCs/>
          <w:sz w:val="22"/>
          <w:szCs w:val="22"/>
          <w:lang w:eastAsia="en-US"/>
        </w:rPr>
      </w:pPr>
    </w:p>
    <w:p w14:paraId="6BE70957" w14:textId="77777777" w:rsidR="00996717" w:rsidRPr="00207F77" w:rsidRDefault="00996717" w:rsidP="00EB0182">
      <w:pPr>
        <w:spacing w:line="360" w:lineRule="auto"/>
        <w:ind w:right="-93"/>
        <w:contextualSpacing/>
        <w:jc w:val="both"/>
        <w:rPr>
          <w:rFonts w:ascii="Palatino Linotype" w:eastAsia="Calibri" w:hAnsi="Palatino Linotype" w:cs="Tahoma"/>
          <w:bCs/>
          <w:sz w:val="22"/>
          <w:szCs w:val="22"/>
          <w:lang w:eastAsia="en-US"/>
        </w:rPr>
      </w:pPr>
      <w:r w:rsidRPr="00207F77">
        <w:rPr>
          <w:rFonts w:ascii="Palatino Linotype" w:eastAsia="Calibri" w:hAnsi="Palatino Linotype" w:cs="Tahoma"/>
          <w:bCs/>
          <w:sz w:val="22"/>
          <w:szCs w:val="22"/>
          <w:lang w:eastAsia="en-US"/>
        </w:rPr>
        <w:t>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w:t>
      </w:r>
      <w:r>
        <w:rPr>
          <w:rFonts w:ascii="Palatino Linotype" w:eastAsia="Calibri" w:hAnsi="Palatino Linotype" w:cs="Tahoma"/>
          <w:bCs/>
          <w:sz w:val="22"/>
          <w:szCs w:val="22"/>
          <w:lang w:eastAsia="en-US"/>
        </w:rPr>
        <w:t xml:space="preserve">, a saber, dentro de los quince </w:t>
      </w:r>
      <w:r w:rsidRPr="00207F77">
        <w:rPr>
          <w:rFonts w:ascii="Palatino Linotype" w:eastAsia="Calibri" w:hAnsi="Palatino Linotype" w:cs="Tahoma"/>
          <w:bCs/>
          <w:sz w:val="22"/>
          <w:szCs w:val="22"/>
          <w:lang w:eastAsia="en-US"/>
        </w:rPr>
        <w:t xml:space="preserve">días siguientes a la presentación del requerimiento. </w:t>
      </w:r>
    </w:p>
    <w:p w14:paraId="195E3F27" w14:textId="77777777" w:rsidR="00996717" w:rsidRPr="00207F77" w:rsidRDefault="00996717" w:rsidP="00EB0182">
      <w:pPr>
        <w:spacing w:line="360" w:lineRule="auto"/>
        <w:ind w:right="-93"/>
        <w:contextualSpacing/>
        <w:jc w:val="both"/>
        <w:rPr>
          <w:rFonts w:ascii="Palatino Linotype" w:eastAsia="Calibri" w:hAnsi="Palatino Linotype" w:cs="Tahoma"/>
          <w:bCs/>
          <w:sz w:val="22"/>
          <w:szCs w:val="22"/>
          <w:lang w:eastAsia="en-US"/>
        </w:rPr>
      </w:pPr>
    </w:p>
    <w:p w14:paraId="4FA9680D" w14:textId="77777777" w:rsidR="00996717" w:rsidRPr="00207F77" w:rsidRDefault="00996717" w:rsidP="00EB0182">
      <w:pPr>
        <w:spacing w:line="360" w:lineRule="auto"/>
        <w:ind w:right="-93"/>
        <w:contextualSpacing/>
        <w:jc w:val="both"/>
        <w:rPr>
          <w:rFonts w:ascii="Palatino Linotype" w:eastAsia="Calibri" w:hAnsi="Palatino Linotype" w:cs="Tahoma"/>
          <w:bCs/>
          <w:sz w:val="22"/>
          <w:szCs w:val="22"/>
          <w:lang w:eastAsia="en-US"/>
        </w:rPr>
      </w:pPr>
      <w:r w:rsidRPr="00207F77">
        <w:rPr>
          <w:rFonts w:ascii="Palatino Linotype" w:eastAsia="Calibri" w:hAnsi="Palatino Linotype" w:cs="Tahoma"/>
          <w:bCs/>
          <w:sz w:val="22"/>
          <w:szCs w:val="22"/>
          <w:lang w:eastAsia="en-US"/>
        </w:rPr>
        <w:t xml:space="preserve">Por su parte, el artículo 223 de la Ley de Transparencia y Acceso a la Información Pública del Estado de México y Municipios, prevé que este Instituto deberá dar vista al Área </w:t>
      </w:r>
      <w:r w:rsidRPr="00207F77">
        <w:rPr>
          <w:rFonts w:ascii="Palatino Linotype" w:eastAsia="Calibri" w:hAnsi="Palatino Linotype" w:cs="Tahoma"/>
          <w:bCs/>
          <w:sz w:val="22"/>
          <w:szCs w:val="22"/>
          <w:lang w:eastAsia="en-US"/>
        </w:rPr>
        <w:lastRenderedPageBreak/>
        <w:t xml:space="preserve">Competente, con el fin de que determine el grado de responsabilidad de los servidores públicos que incumplan con las obligaciones establecidas en la Ley. </w:t>
      </w:r>
    </w:p>
    <w:p w14:paraId="31098CFF" w14:textId="77777777" w:rsidR="00996717" w:rsidRPr="00207F77" w:rsidRDefault="00996717" w:rsidP="00EB0182">
      <w:pPr>
        <w:spacing w:line="360" w:lineRule="auto"/>
        <w:ind w:right="-93"/>
        <w:contextualSpacing/>
        <w:jc w:val="both"/>
        <w:rPr>
          <w:rFonts w:ascii="Palatino Linotype" w:eastAsia="Calibri" w:hAnsi="Palatino Linotype" w:cs="Tahoma"/>
          <w:bCs/>
          <w:sz w:val="22"/>
          <w:szCs w:val="22"/>
          <w:lang w:eastAsia="en-US"/>
        </w:rPr>
      </w:pPr>
    </w:p>
    <w:p w14:paraId="5672D70C" w14:textId="77777777" w:rsidR="00996717" w:rsidRPr="00207F77" w:rsidRDefault="00996717" w:rsidP="00EB0182">
      <w:pPr>
        <w:spacing w:line="360" w:lineRule="auto"/>
        <w:ind w:right="-93"/>
        <w:contextualSpacing/>
        <w:jc w:val="both"/>
        <w:rPr>
          <w:rFonts w:ascii="Palatino Linotype" w:eastAsia="Calibri" w:hAnsi="Palatino Linotype" w:cs="Tahoma"/>
          <w:bCs/>
          <w:sz w:val="22"/>
          <w:szCs w:val="22"/>
          <w:lang w:eastAsia="en-US"/>
        </w:rPr>
      </w:pPr>
      <w:r w:rsidRPr="00207F77">
        <w:rPr>
          <w:rFonts w:ascii="Palatino Linotype" w:eastAsia="Calibri" w:hAnsi="Palatino Linotype" w:cs="Tahoma"/>
          <w:bCs/>
          <w:sz w:val="22"/>
          <w:szCs w:val="22"/>
          <w:lang w:eastAsia="en-US"/>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0EB0BAFC" w14:textId="77777777" w:rsidR="00996717" w:rsidRPr="00207F77" w:rsidRDefault="00996717" w:rsidP="00EB0182">
      <w:pPr>
        <w:spacing w:line="360" w:lineRule="auto"/>
        <w:ind w:right="-93"/>
        <w:contextualSpacing/>
        <w:jc w:val="both"/>
        <w:rPr>
          <w:rFonts w:ascii="Palatino Linotype" w:eastAsia="Calibri" w:hAnsi="Palatino Linotype" w:cs="Tahoma"/>
          <w:bCs/>
          <w:sz w:val="22"/>
          <w:szCs w:val="22"/>
          <w:lang w:eastAsia="en-US"/>
        </w:rPr>
      </w:pPr>
    </w:p>
    <w:p w14:paraId="2D01FDEF" w14:textId="77777777" w:rsidR="00996717" w:rsidRPr="00207F77" w:rsidRDefault="00996717" w:rsidP="00EB0182">
      <w:pPr>
        <w:spacing w:line="360" w:lineRule="auto"/>
        <w:ind w:right="-93"/>
        <w:contextualSpacing/>
        <w:jc w:val="both"/>
        <w:rPr>
          <w:rFonts w:ascii="Palatino Linotype" w:eastAsia="Calibri" w:hAnsi="Palatino Linotype" w:cs="Tahoma"/>
          <w:bCs/>
          <w:sz w:val="22"/>
          <w:szCs w:val="22"/>
          <w:lang w:eastAsia="en-US"/>
        </w:rPr>
      </w:pPr>
      <w:r w:rsidRPr="00207F77">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207F77">
        <w:rPr>
          <w:rFonts w:ascii="Palatino Linotype" w:eastAsia="Calibri" w:hAnsi="Palatino Linotype" w:cs="Tahoma"/>
          <w:bCs/>
          <w:sz w:val="22"/>
          <w:szCs w:val="22"/>
          <w:lang w:val="es-ES_tradnl" w:eastAsia="en-US"/>
        </w:rPr>
        <w:t>a la Secretaría Técnica de este Instituto</w:t>
      </w:r>
      <w:r w:rsidRPr="00207F77">
        <w:rPr>
          <w:rFonts w:ascii="Palatino Linotype" w:eastAsia="Calibri" w:hAnsi="Palatino Linotype" w:cs="Tahoma"/>
          <w:bCs/>
          <w:sz w:val="22"/>
          <w:szCs w:val="22"/>
          <w:lang w:eastAsia="en-US"/>
        </w:rPr>
        <w:t>, para que realice lo conducente.</w:t>
      </w:r>
    </w:p>
    <w:p w14:paraId="40778FFE" w14:textId="77777777" w:rsidR="00996717" w:rsidRPr="00207F77" w:rsidRDefault="00996717" w:rsidP="00EB0182">
      <w:pPr>
        <w:spacing w:line="360" w:lineRule="auto"/>
        <w:contextualSpacing/>
        <w:jc w:val="both"/>
        <w:rPr>
          <w:rFonts w:ascii="Palatino Linotype" w:hAnsi="Palatino Linotype" w:cs="Tahoma"/>
          <w:bCs/>
          <w:iCs/>
          <w:sz w:val="22"/>
          <w:szCs w:val="22"/>
          <w:lang w:val="es-ES"/>
        </w:rPr>
      </w:pPr>
    </w:p>
    <w:p w14:paraId="45DBD8C4" w14:textId="77777777" w:rsidR="00996717" w:rsidRPr="00207F77" w:rsidRDefault="00996717" w:rsidP="00EB0182">
      <w:pPr>
        <w:spacing w:line="360" w:lineRule="auto"/>
        <w:contextualSpacing/>
        <w:jc w:val="both"/>
        <w:rPr>
          <w:rFonts w:ascii="Palatino Linotype" w:hAnsi="Palatino Linotype" w:cs="Tahoma"/>
          <w:b/>
          <w:bCs/>
          <w:iCs/>
          <w:sz w:val="22"/>
          <w:szCs w:val="22"/>
          <w:lang w:val="es-ES"/>
        </w:rPr>
      </w:pPr>
      <w:r w:rsidRPr="00207F77">
        <w:rPr>
          <w:rFonts w:ascii="Palatino Linotype" w:hAnsi="Palatino Linotype" w:cs="Tahoma"/>
          <w:b/>
          <w:bCs/>
          <w:iCs/>
          <w:sz w:val="22"/>
          <w:szCs w:val="22"/>
          <w:lang w:val="es-ES"/>
        </w:rPr>
        <w:t>Términos de la Resolución para conocimiento del Particular</w:t>
      </w:r>
    </w:p>
    <w:p w14:paraId="1E17BAB6" w14:textId="77777777" w:rsidR="00996717" w:rsidRPr="00207F77" w:rsidRDefault="00996717" w:rsidP="00EB0182">
      <w:pPr>
        <w:spacing w:line="360" w:lineRule="auto"/>
        <w:contextualSpacing/>
        <w:jc w:val="both"/>
        <w:rPr>
          <w:rFonts w:ascii="Palatino Linotype" w:hAnsi="Palatino Linotype" w:cs="Tahoma"/>
          <w:b/>
          <w:bCs/>
          <w:iCs/>
          <w:sz w:val="22"/>
          <w:szCs w:val="22"/>
          <w:lang w:val="es-ES"/>
        </w:rPr>
      </w:pPr>
    </w:p>
    <w:p w14:paraId="0879B2FA" w14:textId="5B0D981B" w:rsidR="00996717" w:rsidRPr="004835AC" w:rsidRDefault="00996717" w:rsidP="00EB0182">
      <w:pPr>
        <w:spacing w:line="360" w:lineRule="auto"/>
        <w:contextualSpacing/>
        <w:jc w:val="both"/>
        <w:rPr>
          <w:rFonts w:ascii="Palatino Linotype" w:hAnsi="Palatino Linotype" w:cs="Tahoma"/>
          <w:bCs/>
          <w:iCs/>
          <w:sz w:val="22"/>
          <w:szCs w:val="22"/>
        </w:rPr>
      </w:pPr>
      <w:r w:rsidRPr="000C613F">
        <w:rPr>
          <w:rFonts w:ascii="Palatino Linotype" w:hAnsi="Palatino Linotype" w:cs="Tahoma"/>
          <w:bCs/>
          <w:iCs/>
          <w:sz w:val="22"/>
          <w:szCs w:val="22"/>
        </w:rPr>
        <w:t>Se le hace del conocimiento al Particular, que, en el presente caso, se le da la razón pues el Sujeto Obligado, no proporcionó respuesta en los términos establecidos en la Ley de Transparencia Local; por otra parte, si bien durante la sustanciación del Medio de Impugnación, proporcionó información, lo cierto es que, no remiti</w:t>
      </w:r>
      <w:r w:rsidR="00344676">
        <w:rPr>
          <w:rFonts w:ascii="Palatino Linotype" w:hAnsi="Palatino Linotype" w:cs="Tahoma"/>
          <w:bCs/>
          <w:iCs/>
          <w:sz w:val="22"/>
          <w:szCs w:val="22"/>
        </w:rPr>
        <w:t>ó</w:t>
      </w:r>
      <w:r w:rsidRPr="000C613F">
        <w:rPr>
          <w:rFonts w:ascii="Palatino Linotype" w:hAnsi="Palatino Linotype" w:cs="Tahoma"/>
          <w:bCs/>
          <w:iCs/>
          <w:sz w:val="22"/>
          <w:szCs w:val="22"/>
        </w:rPr>
        <w:t xml:space="preserve"> </w:t>
      </w:r>
      <w:r w:rsidR="00344676">
        <w:rPr>
          <w:rFonts w:ascii="Palatino Linotype" w:hAnsi="Palatino Linotype" w:cs="Tahoma"/>
          <w:bCs/>
          <w:iCs/>
          <w:sz w:val="22"/>
          <w:szCs w:val="22"/>
        </w:rPr>
        <w:t>la información requerida</w:t>
      </w:r>
      <w:r w:rsidRPr="000C613F">
        <w:rPr>
          <w:rFonts w:ascii="Palatino Linotype" w:hAnsi="Palatino Linotype" w:cs="Tahoma"/>
          <w:bCs/>
          <w:iCs/>
          <w:sz w:val="22"/>
          <w:szCs w:val="22"/>
        </w:rPr>
        <w:t>, por lo que, deberá entregar la información solicitada</w:t>
      </w:r>
      <w:r>
        <w:rPr>
          <w:rFonts w:ascii="Palatino Linotype" w:hAnsi="Palatino Linotype" w:cs="Tahoma"/>
          <w:bCs/>
          <w:iCs/>
          <w:sz w:val="22"/>
          <w:szCs w:val="22"/>
        </w:rPr>
        <w:t xml:space="preserve"> y en versión pública</w:t>
      </w:r>
      <w:r w:rsidRPr="000C613F">
        <w:rPr>
          <w:rFonts w:ascii="Palatino Linotype" w:hAnsi="Palatino Linotype" w:cs="Tahoma"/>
          <w:bCs/>
          <w:iCs/>
          <w:sz w:val="22"/>
          <w:szCs w:val="22"/>
        </w:rPr>
        <w:t xml:space="preserve">. </w:t>
      </w:r>
      <w:r w:rsidR="00B3791D">
        <w:rPr>
          <w:rFonts w:ascii="Palatino Linotype" w:hAnsi="Palatino Linotype" w:cs="Tahoma"/>
          <w:bCs/>
          <w:iCs/>
          <w:sz w:val="22"/>
          <w:szCs w:val="22"/>
        </w:rPr>
        <w:t xml:space="preserve"> </w:t>
      </w:r>
      <w:r w:rsidRPr="000C613F">
        <w:rPr>
          <w:rFonts w:ascii="Palatino Linotype" w:hAnsi="Palatino Linotype" w:cs="Tahoma"/>
          <w:bCs/>
          <w:iCs/>
          <w:sz w:val="22"/>
          <w:szCs w:val="22"/>
        </w:rPr>
        <w:t>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w:t>
      </w:r>
      <w:r>
        <w:rPr>
          <w:rFonts w:ascii="Palatino Linotype" w:hAnsi="Palatino Linotype" w:cs="Tahoma"/>
          <w:bCs/>
          <w:iCs/>
          <w:sz w:val="22"/>
          <w:szCs w:val="22"/>
        </w:rPr>
        <w:t xml:space="preserve"> </w:t>
      </w:r>
      <w:r>
        <w:rPr>
          <w:rFonts w:ascii="Palatino Linotype" w:eastAsia="Calibri" w:hAnsi="Palatino Linotype"/>
          <w:color w:val="000000"/>
          <w:sz w:val="22"/>
          <w:szCs w:val="22"/>
          <w:lang w:eastAsia="en-US"/>
        </w:rPr>
        <w:t>L</w:t>
      </w:r>
      <w:r w:rsidRPr="00207F77">
        <w:rPr>
          <w:rFonts w:ascii="Palatino Linotype" w:eastAsia="Calibri" w:hAnsi="Palatino Linotype"/>
          <w:color w:val="000000"/>
          <w:sz w:val="22"/>
          <w:szCs w:val="22"/>
          <w:lang w:eastAsia="en-US"/>
        </w:rPr>
        <w:t>a labor de este Instituto, es apoyar a la población a acceder a la información pública y garantizar la protección de los datos personales.</w:t>
      </w:r>
    </w:p>
    <w:p w14:paraId="3FD3CC47" w14:textId="77777777" w:rsidR="00996717" w:rsidRPr="00207F77" w:rsidRDefault="00996717" w:rsidP="00EB0182">
      <w:pPr>
        <w:spacing w:line="360" w:lineRule="auto"/>
        <w:contextualSpacing/>
        <w:jc w:val="both"/>
        <w:rPr>
          <w:rFonts w:ascii="Palatino Linotype" w:eastAsia="Calibri" w:hAnsi="Palatino Linotype"/>
          <w:color w:val="000000"/>
          <w:sz w:val="22"/>
          <w:szCs w:val="22"/>
          <w:lang w:eastAsia="en-US"/>
        </w:rPr>
      </w:pPr>
    </w:p>
    <w:p w14:paraId="3B50A71F" w14:textId="77777777" w:rsidR="00996717" w:rsidRDefault="00996717" w:rsidP="00EB0182">
      <w:pPr>
        <w:spacing w:line="360" w:lineRule="auto"/>
        <w:contextualSpacing/>
        <w:jc w:val="both"/>
        <w:rPr>
          <w:rFonts w:ascii="Palatino Linotype" w:hAnsi="Palatino Linotype" w:cs="Tahoma"/>
          <w:bCs/>
          <w:iCs/>
          <w:sz w:val="22"/>
          <w:szCs w:val="22"/>
        </w:rPr>
      </w:pPr>
      <w:r w:rsidRPr="00207F77">
        <w:rPr>
          <w:rFonts w:ascii="Palatino Linotype" w:hAnsi="Palatino Linotype" w:cs="Tahoma"/>
          <w:bCs/>
          <w:iCs/>
          <w:sz w:val="22"/>
          <w:szCs w:val="22"/>
        </w:rPr>
        <w:t>Por lo expuesto y fundado, este Pleno:</w:t>
      </w:r>
    </w:p>
    <w:p w14:paraId="4F5DBE53" w14:textId="77777777" w:rsidR="00A1415D" w:rsidRDefault="00A1415D" w:rsidP="00EB0182">
      <w:pPr>
        <w:spacing w:line="360" w:lineRule="auto"/>
        <w:contextualSpacing/>
        <w:jc w:val="both"/>
        <w:rPr>
          <w:rFonts w:ascii="Palatino Linotype" w:hAnsi="Palatino Linotype" w:cs="Tahoma"/>
          <w:bCs/>
          <w:iCs/>
          <w:sz w:val="22"/>
          <w:szCs w:val="22"/>
        </w:rPr>
      </w:pPr>
    </w:p>
    <w:p w14:paraId="3CEA3B64" w14:textId="77777777" w:rsidR="00996717" w:rsidRDefault="00996717" w:rsidP="00EB0182">
      <w:pPr>
        <w:pStyle w:val="Ttulo1"/>
        <w:spacing w:before="0" w:after="0" w:line="360" w:lineRule="auto"/>
        <w:contextualSpacing/>
        <w:jc w:val="center"/>
        <w:rPr>
          <w:rFonts w:ascii="Palatino Linotype" w:hAnsi="Palatino Linotype"/>
          <w:b/>
          <w:bCs/>
          <w:color w:val="auto"/>
          <w:sz w:val="22"/>
          <w:szCs w:val="22"/>
        </w:rPr>
      </w:pPr>
      <w:bookmarkStart w:id="32" w:name="_Toc194593865"/>
      <w:bookmarkStart w:id="33" w:name="_Toc206084672"/>
      <w:r w:rsidRPr="007F3E0A">
        <w:rPr>
          <w:rFonts w:ascii="Palatino Linotype" w:hAnsi="Palatino Linotype"/>
          <w:b/>
          <w:bCs/>
          <w:color w:val="auto"/>
          <w:sz w:val="22"/>
          <w:szCs w:val="22"/>
        </w:rPr>
        <w:t>R E S U E L V E</w:t>
      </w:r>
      <w:bookmarkEnd w:id="32"/>
      <w:bookmarkEnd w:id="33"/>
    </w:p>
    <w:p w14:paraId="00F53044" w14:textId="77777777" w:rsidR="00996717" w:rsidRPr="006F4FB1" w:rsidRDefault="00996717" w:rsidP="00EB0182">
      <w:pPr>
        <w:spacing w:line="360" w:lineRule="auto"/>
        <w:contextualSpacing/>
      </w:pPr>
    </w:p>
    <w:p w14:paraId="59495860" w14:textId="68652416" w:rsidR="00996717" w:rsidRPr="00207F77" w:rsidRDefault="00996717" w:rsidP="00EB0182">
      <w:pPr>
        <w:spacing w:line="360" w:lineRule="auto"/>
        <w:contextualSpacing/>
        <w:jc w:val="both"/>
        <w:rPr>
          <w:rFonts w:ascii="Palatino Linotype" w:hAnsi="Palatino Linotype" w:cs="Tahoma"/>
          <w:bCs/>
          <w:iCs/>
          <w:sz w:val="22"/>
          <w:szCs w:val="22"/>
        </w:rPr>
      </w:pPr>
      <w:r w:rsidRPr="00207F77">
        <w:rPr>
          <w:rFonts w:ascii="Palatino Linotype" w:hAnsi="Palatino Linotype" w:cs="Tahoma"/>
          <w:b/>
          <w:bCs/>
          <w:iCs/>
          <w:sz w:val="22"/>
          <w:szCs w:val="22"/>
        </w:rPr>
        <w:t xml:space="preserve">PRIMERO. </w:t>
      </w:r>
      <w:r w:rsidRPr="00207F77">
        <w:rPr>
          <w:rFonts w:ascii="Palatino Linotype" w:hAnsi="Palatino Linotype" w:cs="Tahoma"/>
          <w:bCs/>
          <w:iCs/>
          <w:sz w:val="22"/>
          <w:szCs w:val="22"/>
        </w:rPr>
        <w:t xml:space="preserve">Resultan </w:t>
      </w:r>
      <w:r w:rsidRPr="00207F77">
        <w:rPr>
          <w:rFonts w:ascii="Palatino Linotype" w:hAnsi="Palatino Linotype" w:cs="Tahoma"/>
          <w:b/>
          <w:bCs/>
          <w:iCs/>
          <w:sz w:val="22"/>
          <w:szCs w:val="22"/>
        </w:rPr>
        <w:t>FUNDADAS</w:t>
      </w:r>
      <w:r w:rsidRPr="00207F77">
        <w:rPr>
          <w:rFonts w:ascii="Palatino Linotype" w:hAnsi="Palatino Linotype" w:cs="Tahoma"/>
          <w:bCs/>
          <w:iCs/>
          <w:sz w:val="22"/>
          <w:szCs w:val="22"/>
        </w:rPr>
        <w:t xml:space="preserve"> las razones o motivos de inconformidad hechos valer por el Particular en el Recurso de Revisión </w:t>
      </w:r>
      <w:r>
        <w:rPr>
          <w:rFonts w:ascii="Palatino Linotype" w:hAnsi="Palatino Linotype" w:cs="Tahoma"/>
          <w:bCs/>
          <w:iCs/>
          <w:sz w:val="22"/>
          <w:szCs w:val="22"/>
        </w:rPr>
        <w:t>06</w:t>
      </w:r>
      <w:r w:rsidR="00344676">
        <w:rPr>
          <w:rFonts w:ascii="Palatino Linotype" w:hAnsi="Palatino Linotype" w:cs="Tahoma"/>
          <w:bCs/>
          <w:iCs/>
          <w:sz w:val="22"/>
          <w:szCs w:val="22"/>
        </w:rPr>
        <w:t>591</w:t>
      </w:r>
      <w:r>
        <w:rPr>
          <w:rFonts w:ascii="Palatino Linotype" w:hAnsi="Palatino Linotype" w:cs="Tahoma"/>
          <w:bCs/>
          <w:iCs/>
          <w:sz w:val="22"/>
          <w:szCs w:val="22"/>
        </w:rPr>
        <w:t>/INFOEM/IP/RR/2025</w:t>
      </w:r>
      <w:r w:rsidRPr="00207F77">
        <w:rPr>
          <w:rFonts w:ascii="Palatino Linotype" w:hAnsi="Palatino Linotype" w:cs="Tahoma"/>
          <w:bCs/>
          <w:iCs/>
          <w:sz w:val="22"/>
          <w:szCs w:val="22"/>
        </w:rPr>
        <w:t>,</w:t>
      </w:r>
      <w:r w:rsidRPr="00207F77">
        <w:rPr>
          <w:rFonts w:ascii="Palatino Linotype" w:hAnsi="Palatino Linotype" w:cs="Tahoma"/>
          <w:b/>
          <w:bCs/>
          <w:iCs/>
          <w:sz w:val="22"/>
          <w:szCs w:val="22"/>
        </w:rPr>
        <w:t xml:space="preserve"> </w:t>
      </w:r>
      <w:r w:rsidRPr="00207F77">
        <w:rPr>
          <w:rFonts w:ascii="Palatino Linotype" w:hAnsi="Palatino Linotype" w:cs="Tahoma"/>
          <w:bCs/>
          <w:iCs/>
          <w:sz w:val="22"/>
          <w:szCs w:val="22"/>
        </w:rPr>
        <w:t xml:space="preserve">en términos de los considerandos </w:t>
      </w:r>
      <w:r w:rsidRPr="004B3802">
        <w:rPr>
          <w:rFonts w:ascii="Palatino Linotype" w:hAnsi="Palatino Linotype" w:cs="Tahoma"/>
          <w:bCs/>
          <w:iCs/>
          <w:sz w:val="22"/>
          <w:szCs w:val="22"/>
        </w:rPr>
        <w:t xml:space="preserve">QUINTO y </w:t>
      </w:r>
      <w:r>
        <w:rPr>
          <w:rFonts w:ascii="Palatino Linotype" w:hAnsi="Palatino Linotype" w:cs="Tahoma"/>
          <w:bCs/>
          <w:iCs/>
          <w:sz w:val="22"/>
          <w:szCs w:val="22"/>
        </w:rPr>
        <w:t xml:space="preserve">SEXTO </w:t>
      </w:r>
      <w:r w:rsidRPr="00207F77">
        <w:rPr>
          <w:rFonts w:ascii="Palatino Linotype" w:hAnsi="Palatino Linotype" w:cs="Tahoma"/>
          <w:bCs/>
          <w:iCs/>
          <w:sz w:val="22"/>
          <w:szCs w:val="22"/>
        </w:rPr>
        <w:t>de la presente Resolución.</w:t>
      </w:r>
    </w:p>
    <w:p w14:paraId="6DD03324" w14:textId="77777777" w:rsidR="00996717" w:rsidRPr="000C613F" w:rsidRDefault="00996717" w:rsidP="00EB0182">
      <w:pPr>
        <w:spacing w:line="360" w:lineRule="auto"/>
        <w:contextualSpacing/>
        <w:jc w:val="both"/>
        <w:rPr>
          <w:rFonts w:ascii="Palatino Linotype" w:hAnsi="Palatino Linotype" w:cs="Tahoma"/>
          <w:b/>
          <w:bCs/>
          <w:iCs/>
          <w:sz w:val="22"/>
          <w:szCs w:val="22"/>
        </w:rPr>
      </w:pPr>
      <w:r w:rsidRPr="000C613F">
        <w:rPr>
          <w:rFonts w:ascii="Palatino Linotype" w:hAnsi="Palatino Linotype" w:cs="Tahoma"/>
          <w:b/>
          <w:bCs/>
          <w:iCs/>
          <w:sz w:val="22"/>
          <w:szCs w:val="22"/>
        </w:rPr>
        <w:t xml:space="preserve">    </w:t>
      </w:r>
    </w:p>
    <w:p w14:paraId="50914761" w14:textId="38F1ED08" w:rsidR="00B3791D" w:rsidRDefault="00996717" w:rsidP="00EB0182">
      <w:pPr>
        <w:spacing w:line="360" w:lineRule="auto"/>
        <w:contextualSpacing/>
        <w:jc w:val="both"/>
        <w:rPr>
          <w:rFonts w:ascii="Palatino Linotype" w:hAnsi="Palatino Linotype" w:cs="Tahoma"/>
          <w:bCs/>
          <w:color w:val="0D0D0D" w:themeColor="text1" w:themeTint="F2"/>
          <w:sz w:val="22"/>
          <w:szCs w:val="22"/>
        </w:rPr>
      </w:pPr>
      <w:r w:rsidRPr="000C613F">
        <w:rPr>
          <w:rFonts w:ascii="Palatino Linotype" w:hAnsi="Palatino Linotype" w:cs="Tahoma"/>
          <w:b/>
          <w:bCs/>
          <w:iCs/>
          <w:sz w:val="22"/>
          <w:szCs w:val="22"/>
        </w:rPr>
        <w:t xml:space="preserve">SEGUNDO. Se ORDENA </w:t>
      </w:r>
      <w:r w:rsidRPr="000C613F">
        <w:rPr>
          <w:rFonts w:ascii="Palatino Linotype" w:hAnsi="Palatino Linotype" w:cs="Tahoma"/>
          <w:iCs/>
          <w:sz w:val="22"/>
          <w:szCs w:val="22"/>
        </w:rPr>
        <w:t xml:space="preserve">al Sujeto Obligado a efecto de que, previa búsqueda exhaustiva y razonable en las áreas competentes, </w:t>
      </w:r>
      <w:r w:rsidRPr="00C13987">
        <w:rPr>
          <w:rFonts w:ascii="Palatino Linotype" w:hAnsi="Palatino Linotype" w:cs="Tahoma"/>
          <w:iCs/>
          <w:sz w:val="22"/>
          <w:szCs w:val="22"/>
        </w:rPr>
        <w:t xml:space="preserve">remita a través del SAIMEX, </w:t>
      </w:r>
      <w:r>
        <w:rPr>
          <w:rFonts w:ascii="Palatino Linotype" w:hAnsi="Palatino Linotype" w:cs="Tahoma"/>
          <w:iCs/>
          <w:sz w:val="22"/>
          <w:szCs w:val="22"/>
        </w:rPr>
        <w:t xml:space="preserve">en su caso, en versión pública, </w:t>
      </w:r>
      <w:r w:rsidRPr="00C13987">
        <w:rPr>
          <w:rFonts w:ascii="Palatino Linotype" w:hAnsi="Palatino Linotype" w:cs="Tahoma"/>
          <w:iCs/>
          <w:sz w:val="22"/>
          <w:szCs w:val="22"/>
        </w:rPr>
        <w:t>los documentos en donde conste l</w:t>
      </w:r>
      <w:r w:rsidR="00344676" w:rsidRPr="00A1415D">
        <w:rPr>
          <w:rFonts w:ascii="Palatino Linotype" w:hAnsi="Palatino Linotype" w:cs="Tahoma"/>
          <w:bCs/>
          <w:color w:val="0D0D0D" w:themeColor="text1" w:themeTint="F2"/>
          <w:sz w:val="22"/>
          <w:szCs w:val="22"/>
        </w:rPr>
        <w:t>a información curricular</w:t>
      </w:r>
      <w:r w:rsidR="00B3791D">
        <w:rPr>
          <w:rFonts w:ascii="Palatino Linotype" w:hAnsi="Palatino Linotype" w:cs="Tahoma"/>
          <w:bCs/>
          <w:color w:val="0D0D0D" w:themeColor="text1" w:themeTint="F2"/>
          <w:sz w:val="22"/>
          <w:szCs w:val="22"/>
        </w:rPr>
        <w:t xml:space="preserve"> de los titulares de área en funciones al </w:t>
      </w:r>
      <w:r w:rsidR="00B3791D" w:rsidRPr="00A1415D">
        <w:rPr>
          <w:rFonts w:ascii="Palatino Linotype" w:hAnsi="Palatino Linotype" w:cs="Tahoma"/>
          <w:sz w:val="22"/>
          <w:szCs w:val="22"/>
        </w:rPr>
        <w:t>catorce de mayo de dos mil veinticinco</w:t>
      </w:r>
      <w:r w:rsidR="00B3791D">
        <w:rPr>
          <w:rFonts w:ascii="Palatino Linotype" w:hAnsi="Palatino Linotype" w:cs="Tahoma"/>
          <w:bCs/>
          <w:color w:val="0D0D0D" w:themeColor="text1" w:themeTint="F2"/>
          <w:sz w:val="22"/>
          <w:szCs w:val="22"/>
        </w:rPr>
        <w:t xml:space="preserve"> (de conformidad con el Considerando QUINTO).</w:t>
      </w:r>
    </w:p>
    <w:p w14:paraId="00BBC64D" w14:textId="37C60815" w:rsidR="00996717" w:rsidRPr="000C613F" w:rsidRDefault="00996717" w:rsidP="00EB0182">
      <w:pPr>
        <w:spacing w:line="360" w:lineRule="auto"/>
        <w:contextualSpacing/>
        <w:jc w:val="both"/>
        <w:rPr>
          <w:rFonts w:ascii="Palatino Linotype" w:hAnsi="Palatino Linotype" w:cs="Tahoma"/>
          <w:iCs/>
          <w:sz w:val="22"/>
          <w:szCs w:val="22"/>
        </w:rPr>
      </w:pPr>
    </w:p>
    <w:p w14:paraId="3EB3277A" w14:textId="10557B77" w:rsidR="00996717" w:rsidRPr="000C613F" w:rsidRDefault="00996717" w:rsidP="00EB0182">
      <w:pPr>
        <w:spacing w:line="360" w:lineRule="auto"/>
        <w:contextualSpacing/>
        <w:jc w:val="both"/>
        <w:rPr>
          <w:rFonts w:ascii="Palatino Linotype" w:hAnsi="Palatino Linotype" w:cs="Tahoma"/>
          <w:iCs/>
          <w:sz w:val="22"/>
          <w:szCs w:val="22"/>
        </w:rPr>
      </w:pPr>
      <w:r w:rsidRPr="000C613F">
        <w:rPr>
          <w:rFonts w:ascii="Palatino Linotype" w:hAnsi="Palatino Linotype" w:cs="Tahoma"/>
          <w:iCs/>
          <w:sz w:val="22"/>
          <w:szCs w:val="22"/>
        </w:rPr>
        <w:t xml:space="preserve">Además, </w:t>
      </w:r>
      <w:r w:rsidR="00B3791D">
        <w:rPr>
          <w:rFonts w:ascii="Palatino Linotype" w:hAnsi="Palatino Linotype" w:cs="Tahoma"/>
          <w:iCs/>
          <w:sz w:val="22"/>
          <w:szCs w:val="22"/>
        </w:rPr>
        <w:t>de ser necesario</w:t>
      </w:r>
      <w:r w:rsidRPr="000C613F">
        <w:rPr>
          <w:rFonts w:ascii="Palatino Linotype" w:hAnsi="Palatino Linotype" w:cs="Tahoma"/>
          <w:iCs/>
          <w:sz w:val="22"/>
          <w:szCs w:val="22"/>
        </w:rPr>
        <w:t xml:space="preserve">, se deberá proporcionar el Acuerdo de Clasificación donde el Comité de Transparencia, confirme la eliminación de los datos </w:t>
      </w:r>
      <w:r w:rsidR="00B3791D">
        <w:rPr>
          <w:rFonts w:ascii="Palatino Linotype" w:hAnsi="Palatino Linotype" w:cs="Tahoma"/>
          <w:iCs/>
          <w:sz w:val="22"/>
          <w:szCs w:val="22"/>
        </w:rPr>
        <w:t xml:space="preserve">o </w:t>
      </w:r>
      <w:proofErr w:type="spellStart"/>
      <w:r w:rsidR="00B3791D">
        <w:rPr>
          <w:rFonts w:ascii="Palatino Linotype" w:hAnsi="Palatino Linotype" w:cs="Tahoma"/>
          <w:iCs/>
          <w:sz w:val="22"/>
          <w:szCs w:val="22"/>
        </w:rPr>
        <w:t>ifnormación</w:t>
      </w:r>
      <w:proofErr w:type="spellEnd"/>
      <w:r w:rsidRPr="000C613F">
        <w:rPr>
          <w:rFonts w:ascii="Palatino Linotype" w:hAnsi="Palatino Linotype" w:cs="Tahoma"/>
          <w:iCs/>
          <w:sz w:val="22"/>
          <w:szCs w:val="22"/>
        </w:rPr>
        <w:t>, de conformidad con los artículos 49, fracciones II y VIII y 132, fracción II de la Ley de Transparencia y Acceso a la Información Pública del Estado de México y Municipios.</w:t>
      </w:r>
    </w:p>
    <w:p w14:paraId="10531E64" w14:textId="39953B43" w:rsidR="00996717" w:rsidRPr="000C613F" w:rsidRDefault="00996717" w:rsidP="00EB0182">
      <w:pPr>
        <w:spacing w:line="360" w:lineRule="auto"/>
        <w:contextualSpacing/>
        <w:jc w:val="both"/>
        <w:rPr>
          <w:rFonts w:ascii="Palatino Linotype" w:hAnsi="Palatino Linotype" w:cs="Tahoma"/>
          <w:b/>
          <w:bCs/>
          <w:iCs/>
          <w:sz w:val="22"/>
          <w:szCs w:val="22"/>
        </w:rPr>
      </w:pPr>
      <w:r w:rsidRPr="000C613F">
        <w:rPr>
          <w:rFonts w:ascii="Palatino Linotype" w:hAnsi="Palatino Linotype" w:cs="Tahoma"/>
          <w:b/>
          <w:bCs/>
          <w:iCs/>
          <w:sz w:val="22"/>
          <w:szCs w:val="22"/>
        </w:rPr>
        <w:t xml:space="preserve"> </w:t>
      </w:r>
    </w:p>
    <w:p w14:paraId="5FC19F2B" w14:textId="77777777" w:rsidR="00996717" w:rsidRPr="000C613F" w:rsidRDefault="00996717" w:rsidP="00EB0182">
      <w:pPr>
        <w:spacing w:line="360" w:lineRule="auto"/>
        <w:contextualSpacing/>
        <w:jc w:val="both"/>
        <w:rPr>
          <w:rFonts w:ascii="Palatino Linotype" w:hAnsi="Palatino Linotype" w:cs="Tahoma"/>
          <w:iCs/>
          <w:sz w:val="22"/>
          <w:szCs w:val="22"/>
        </w:rPr>
      </w:pPr>
      <w:r w:rsidRPr="000C613F">
        <w:rPr>
          <w:rFonts w:ascii="Palatino Linotype" w:hAnsi="Palatino Linotype" w:cs="Tahoma"/>
          <w:b/>
          <w:bCs/>
          <w:iCs/>
          <w:sz w:val="22"/>
          <w:szCs w:val="22"/>
        </w:rPr>
        <w:t xml:space="preserve">TERCERO. </w:t>
      </w:r>
      <w:r w:rsidRPr="000C613F">
        <w:rPr>
          <w:rFonts w:ascii="Palatino Linotype" w:hAnsi="Palatino Linotype" w:cs="Tahoma"/>
          <w:iCs/>
          <w:sz w:val="22"/>
          <w:szCs w:val="22"/>
        </w:rPr>
        <w:t>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 Obligado, en cumplimiento a esta Resolución.</w:t>
      </w:r>
      <w:r w:rsidRPr="00D82AE6">
        <w:rPr>
          <w:noProof/>
          <w14:ligatures w14:val="standardContextual"/>
        </w:rPr>
        <w:t xml:space="preserve"> </w:t>
      </w:r>
    </w:p>
    <w:p w14:paraId="22042158" w14:textId="77777777" w:rsidR="00996717" w:rsidRPr="000C613F" w:rsidRDefault="00996717" w:rsidP="00EB0182">
      <w:pPr>
        <w:spacing w:line="360" w:lineRule="auto"/>
        <w:contextualSpacing/>
        <w:jc w:val="both"/>
        <w:rPr>
          <w:rFonts w:ascii="Palatino Linotype" w:hAnsi="Palatino Linotype" w:cs="Tahoma"/>
          <w:b/>
          <w:bCs/>
          <w:iCs/>
          <w:sz w:val="22"/>
          <w:szCs w:val="22"/>
        </w:rPr>
      </w:pPr>
      <w:r w:rsidRPr="000C613F">
        <w:rPr>
          <w:rFonts w:ascii="Palatino Linotype" w:hAnsi="Palatino Linotype" w:cs="Tahoma"/>
          <w:b/>
          <w:bCs/>
          <w:iCs/>
          <w:sz w:val="22"/>
          <w:szCs w:val="22"/>
        </w:rPr>
        <w:t xml:space="preserve"> </w:t>
      </w:r>
    </w:p>
    <w:p w14:paraId="137FF5F4" w14:textId="6C4DCCE9" w:rsidR="00996717" w:rsidRPr="000C613F" w:rsidRDefault="00996717" w:rsidP="00EB0182">
      <w:pPr>
        <w:spacing w:line="360" w:lineRule="auto"/>
        <w:contextualSpacing/>
        <w:jc w:val="both"/>
        <w:rPr>
          <w:rFonts w:ascii="Palatino Linotype" w:hAnsi="Palatino Linotype" w:cs="Tahoma"/>
          <w:iCs/>
          <w:sz w:val="22"/>
          <w:szCs w:val="22"/>
        </w:rPr>
      </w:pPr>
      <w:r w:rsidRPr="000C613F">
        <w:rPr>
          <w:rFonts w:ascii="Palatino Linotype" w:hAnsi="Palatino Linotype" w:cs="Tahoma"/>
          <w:b/>
          <w:bCs/>
          <w:iCs/>
          <w:sz w:val="22"/>
          <w:szCs w:val="22"/>
        </w:rPr>
        <w:lastRenderedPageBreak/>
        <w:t xml:space="preserve">CUARTO. NOTIFÍQUESE POR SAIMEX </w:t>
      </w:r>
      <w:r w:rsidRPr="000C613F">
        <w:rPr>
          <w:rFonts w:ascii="Palatino Linotype" w:hAnsi="Palatino Linotype" w:cs="Tahoma"/>
          <w:iCs/>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w:t>
      </w:r>
      <w:r w:rsidR="00B3791D">
        <w:rPr>
          <w:rFonts w:ascii="Palatino Linotype" w:hAnsi="Palatino Linotype" w:cs="Tahoma"/>
          <w:iCs/>
          <w:sz w:val="22"/>
          <w:szCs w:val="22"/>
        </w:rPr>
        <w:t>referida.</w:t>
      </w:r>
    </w:p>
    <w:p w14:paraId="2F0B41F9" w14:textId="77777777" w:rsidR="00996717" w:rsidRPr="000C613F" w:rsidRDefault="00996717" w:rsidP="00EB0182">
      <w:pPr>
        <w:spacing w:line="360" w:lineRule="auto"/>
        <w:contextualSpacing/>
        <w:jc w:val="both"/>
        <w:rPr>
          <w:rFonts w:ascii="Palatino Linotype" w:hAnsi="Palatino Linotype" w:cs="Tahoma"/>
          <w:iCs/>
          <w:sz w:val="22"/>
          <w:szCs w:val="22"/>
        </w:rPr>
      </w:pPr>
      <w:r w:rsidRPr="000C613F">
        <w:rPr>
          <w:rFonts w:ascii="Palatino Linotype" w:hAnsi="Palatino Linotype" w:cs="Tahoma"/>
          <w:iCs/>
          <w:sz w:val="22"/>
          <w:szCs w:val="22"/>
        </w:rPr>
        <w:t xml:space="preserve"> </w:t>
      </w:r>
    </w:p>
    <w:p w14:paraId="5DEEA700" w14:textId="77777777" w:rsidR="00996717" w:rsidRPr="000C613F" w:rsidRDefault="00996717" w:rsidP="00EB0182">
      <w:pPr>
        <w:spacing w:line="360" w:lineRule="auto"/>
        <w:contextualSpacing/>
        <w:jc w:val="both"/>
        <w:rPr>
          <w:rFonts w:ascii="Palatino Linotype" w:hAnsi="Palatino Linotype" w:cs="Tahoma"/>
          <w:b/>
          <w:bCs/>
          <w:iCs/>
          <w:sz w:val="22"/>
          <w:szCs w:val="22"/>
        </w:rPr>
      </w:pPr>
      <w:r w:rsidRPr="000C613F">
        <w:rPr>
          <w:rFonts w:ascii="Palatino Linotype" w:hAnsi="Palatino Linotype" w:cs="Tahoma"/>
          <w:b/>
          <w:bCs/>
          <w:iCs/>
          <w:sz w:val="22"/>
          <w:szCs w:val="22"/>
        </w:rPr>
        <w:t xml:space="preserve">QUINTO.  NOTIFÍQUESE POR SAIMEX </w:t>
      </w:r>
      <w:r w:rsidRPr="000C613F">
        <w:rPr>
          <w:rFonts w:ascii="Palatino Linotype" w:hAnsi="Palatino Linotype" w:cs="Tahoma"/>
          <w:iCs/>
          <w:sz w:val="22"/>
          <w:szCs w:val="22"/>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27899806" w14:textId="77777777" w:rsidR="00996717" w:rsidRPr="000C613F" w:rsidRDefault="00996717" w:rsidP="00EB0182">
      <w:pPr>
        <w:spacing w:line="360" w:lineRule="auto"/>
        <w:contextualSpacing/>
        <w:jc w:val="both"/>
        <w:rPr>
          <w:rFonts w:ascii="Palatino Linotype" w:hAnsi="Palatino Linotype" w:cs="Tahoma"/>
          <w:b/>
          <w:bCs/>
          <w:iCs/>
          <w:sz w:val="22"/>
          <w:szCs w:val="22"/>
        </w:rPr>
      </w:pPr>
      <w:r w:rsidRPr="000C613F">
        <w:rPr>
          <w:rFonts w:ascii="Palatino Linotype" w:hAnsi="Palatino Linotype" w:cs="Tahoma"/>
          <w:b/>
          <w:bCs/>
          <w:iCs/>
          <w:sz w:val="22"/>
          <w:szCs w:val="22"/>
        </w:rPr>
        <w:t xml:space="preserve"> </w:t>
      </w:r>
    </w:p>
    <w:p w14:paraId="6499DCAB" w14:textId="77777777" w:rsidR="00996717" w:rsidRPr="000C613F" w:rsidRDefault="00996717" w:rsidP="00EB0182">
      <w:pPr>
        <w:spacing w:line="360" w:lineRule="auto"/>
        <w:contextualSpacing/>
        <w:jc w:val="both"/>
        <w:rPr>
          <w:rFonts w:ascii="Palatino Linotype" w:hAnsi="Palatino Linotype" w:cs="Tahoma"/>
          <w:iCs/>
          <w:sz w:val="22"/>
          <w:szCs w:val="22"/>
        </w:rPr>
      </w:pPr>
      <w:r w:rsidRPr="005A18E7">
        <w:rPr>
          <w:rFonts w:ascii="Palatino Linotype" w:hAnsi="Palatino Linotype" w:cs="Tahoma"/>
          <w:b/>
          <w:bCs/>
          <w:iCs/>
          <w:sz w:val="22"/>
          <w:szCs w:val="22"/>
        </w:rPr>
        <w:t xml:space="preserve">SEXTO. </w:t>
      </w:r>
      <w:r w:rsidRPr="005A18E7">
        <w:rPr>
          <w:rFonts w:ascii="Palatino Linotype" w:hAnsi="Palatino Linotype" w:cs="Tahoma"/>
          <w:iCs/>
          <w:sz w:val="22"/>
          <w:szCs w:val="22"/>
        </w:rPr>
        <w:t xml:space="preserve">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w:t>
      </w:r>
      <w:r w:rsidRPr="00377416">
        <w:rPr>
          <w:rFonts w:ascii="Palatino Linotype" w:hAnsi="Palatino Linotype" w:cs="Tahoma"/>
          <w:iCs/>
          <w:sz w:val="22"/>
          <w:szCs w:val="22"/>
        </w:rPr>
        <w:t xml:space="preserve">SÉPTIMO </w:t>
      </w:r>
      <w:r w:rsidRPr="005A18E7">
        <w:rPr>
          <w:rFonts w:ascii="Palatino Linotype" w:hAnsi="Palatino Linotype" w:cs="Tahoma"/>
          <w:iCs/>
          <w:sz w:val="22"/>
          <w:szCs w:val="22"/>
        </w:rPr>
        <w:t>de la presente Resolución.</w:t>
      </w:r>
    </w:p>
    <w:p w14:paraId="7DB378B0" w14:textId="77777777" w:rsidR="00996717" w:rsidRDefault="00996717" w:rsidP="00EB0182">
      <w:pPr>
        <w:spacing w:line="360" w:lineRule="auto"/>
        <w:contextualSpacing/>
        <w:jc w:val="both"/>
        <w:rPr>
          <w:rFonts w:ascii="Palatino Linotype" w:eastAsia="Calibri" w:hAnsi="Palatino Linotype" w:cs="Tahoma"/>
          <w:iCs/>
          <w:sz w:val="22"/>
          <w:szCs w:val="22"/>
        </w:rPr>
      </w:pPr>
    </w:p>
    <w:p w14:paraId="6929FFB5" w14:textId="299675DE" w:rsidR="00996717" w:rsidRDefault="00996717" w:rsidP="00EB0182">
      <w:pPr>
        <w:spacing w:line="360" w:lineRule="auto"/>
        <w:contextualSpacing/>
        <w:jc w:val="both"/>
        <w:rPr>
          <w:rFonts w:ascii="Palatino Linotype" w:hAnsi="Palatino Linotype" w:cs="Tahoma"/>
          <w:bCs/>
          <w:iCs/>
          <w:sz w:val="22"/>
          <w:szCs w:val="22"/>
        </w:rPr>
      </w:pPr>
      <w:r w:rsidRPr="00B71E3E">
        <w:rPr>
          <w:rFonts w:ascii="Palatino Linotype" w:eastAsia="Calibri" w:hAnsi="Palatino Linotype" w:cs="Tahoma"/>
          <w:iCs/>
          <w:sz w:val="22"/>
          <w:szCs w:val="22"/>
        </w:rPr>
        <w:t xml:space="preserve">ASÍ LO RESUELVE, POR </w:t>
      </w:r>
      <w:r w:rsidR="00FE2B38">
        <w:rPr>
          <w:rFonts w:ascii="Palatino Linotype" w:eastAsia="Calibri" w:hAnsi="Palatino Linotype" w:cs="Tahoma"/>
          <w:b/>
          <w:bCs/>
          <w:iCs/>
          <w:sz w:val="22"/>
          <w:szCs w:val="22"/>
        </w:rPr>
        <w:t>UNANIMIDAD</w:t>
      </w:r>
      <w:r w:rsidR="00B040AB">
        <w:rPr>
          <w:rFonts w:ascii="Palatino Linotype" w:eastAsia="Calibri" w:hAnsi="Palatino Linotype" w:cs="Tahoma"/>
          <w:b/>
          <w:bCs/>
          <w:iCs/>
          <w:sz w:val="22"/>
          <w:szCs w:val="22"/>
        </w:rPr>
        <w:t xml:space="preserve"> </w:t>
      </w:r>
      <w:r w:rsidRPr="00B71E3E">
        <w:rPr>
          <w:rFonts w:ascii="Palatino Linotype" w:eastAsia="Calibri" w:hAnsi="Palatino Linotype" w:cs="Tahoma"/>
          <w:iCs/>
          <w:sz w:val="22"/>
          <w:szCs w:val="22"/>
        </w:rPr>
        <w:t>DE VOTOS EL PLENO DEL INSTITUTO DE TRANSPARENCIA, ACCESO A LA INFORMACIÓN PÚBLICA Y PROTECCIÓN DE DATOS PERSONALES DEL ESTADO DE MÉXICO Y MUNICIPIOS, CONFORMADO POR LOS COMISIONADOS JOSÉ MARTÍNEZ VILCHIS</w:t>
      </w:r>
      <w:r w:rsidR="00256BD5">
        <w:rPr>
          <w:rFonts w:ascii="Palatino Linotype" w:eastAsia="Calibri" w:hAnsi="Palatino Linotype" w:cs="Tahoma"/>
          <w:iCs/>
          <w:sz w:val="22"/>
          <w:szCs w:val="22"/>
        </w:rPr>
        <w:t xml:space="preserve">, </w:t>
      </w:r>
      <w:r w:rsidRPr="00B71E3E">
        <w:rPr>
          <w:rFonts w:ascii="Palatino Linotype" w:eastAsia="Calibri" w:hAnsi="Palatino Linotype" w:cs="Tahoma"/>
          <w:iCs/>
          <w:sz w:val="22"/>
          <w:szCs w:val="22"/>
        </w:rPr>
        <w:t>MARÍA DEL ROSARIO MEJÍA AYALA, SHARON CRISTINA MORALES MARTÍNEZ, LUIS GUSTAVO PARRA NORIEGA</w:t>
      </w:r>
      <w:r>
        <w:rPr>
          <w:rFonts w:ascii="Palatino Linotype" w:eastAsia="Calibri" w:hAnsi="Palatino Linotype" w:cs="Tahoma"/>
          <w:iCs/>
          <w:sz w:val="22"/>
          <w:szCs w:val="22"/>
        </w:rPr>
        <w:t xml:space="preserve"> </w:t>
      </w:r>
      <w:r w:rsidRPr="00B71E3E">
        <w:rPr>
          <w:rFonts w:ascii="Palatino Linotype" w:eastAsia="Calibri" w:hAnsi="Palatino Linotype" w:cs="Tahoma"/>
          <w:iCs/>
          <w:sz w:val="22"/>
          <w:szCs w:val="22"/>
        </w:rPr>
        <w:t>Y GUADALUPE RAMÍREZ PEÑA</w:t>
      </w:r>
      <w:r w:rsidR="00B040AB">
        <w:rPr>
          <w:rFonts w:ascii="Palatino Linotype" w:eastAsia="Calibri" w:hAnsi="Palatino Linotype" w:cs="Tahoma"/>
          <w:iCs/>
          <w:sz w:val="22"/>
          <w:szCs w:val="22"/>
        </w:rPr>
        <w:t xml:space="preserve"> CON VOTO</w:t>
      </w:r>
      <w:r w:rsidR="008F10D7">
        <w:rPr>
          <w:rFonts w:ascii="Palatino Linotype" w:eastAsia="Calibri" w:hAnsi="Palatino Linotype" w:cs="Tahoma"/>
          <w:iCs/>
          <w:sz w:val="22"/>
          <w:szCs w:val="22"/>
        </w:rPr>
        <w:t xml:space="preserve"> </w:t>
      </w:r>
      <w:r w:rsidR="00FE2B38">
        <w:rPr>
          <w:rFonts w:ascii="Palatino Linotype" w:eastAsia="Calibri" w:hAnsi="Palatino Linotype" w:cs="Tahoma"/>
          <w:iCs/>
          <w:sz w:val="22"/>
          <w:szCs w:val="22"/>
        </w:rPr>
        <w:t>PARTICULAR</w:t>
      </w:r>
      <w:r w:rsidRPr="00B71E3E">
        <w:rPr>
          <w:rFonts w:ascii="Palatino Linotype" w:eastAsia="Calibri" w:hAnsi="Palatino Linotype" w:cs="Tahoma"/>
          <w:iCs/>
          <w:sz w:val="22"/>
          <w:szCs w:val="22"/>
        </w:rPr>
        <w:t xml:space="preserve">, EN LA </w:t>
      </w:r>
      <w:r>
        <w:rPr>
          <w:rFonts w:ascii="Palatino Linotype" w:eastAsia="Calibri" w:hAnsi="Palatino Linotype" w:cs="Tahoma"/>
          <w:iCs/>
          <w:sz w:val="22"/>
          <w:szCs w:val="22"/>
        </w:rPr>
        <w:lastRenderedPageBreak/>
        <w:t>VIG</w:t>
      </w:r>
      <w:r w:rsidRPr="00B71E3E">
        <w:rPr>
          <w:rFonts w:ascii="Palatino Linotype" w:eastAsia="Calibri" w:hAnsi="Palatino Linotype" w:cs="Tahoma"/>
          <w:iCs/>
          <w:sz w:val="22"/>
          <w:szCs w:val="22"/>
        </w:rPr>
        <w:t>É</w:t>
      </w:r>
      <w:r>
        <w:rPr>
          <w:rFonts w:ascii="Palatino Linotype" w:eastAsia="Calibri" w:hAnsi="Palatino Linotype" w:cs="Tahoma"/>
          <w:iCs/>
          <w:sz w:val="22"/>
          <w:szCs w:val="22"/>
        </w:rPr>
        <w:t>S</w:t>
      </w:r>
      <w:r w:rsidRPr="00B71E3E">
        <w:rPr>
          <w:rFonts w:ascii="Palatino Linotype" w:eastAsia="Calibri" w:hAnsi="Palatino Linotype" w:cs="Tahoma"/>
          <w:iCs/>
          <w:sz w:val="22"/>
          <w:szCs w:val="22"/>
        </w:rPr>
        <w:t xml:space="preserve">IMA </w:t>
      </w:r>
      <w:r w:rsidR="00344676">
        <w:rPr>
          <w:rFonts w:ascii="Palatino Linotype" w:eastAsia="Calibri" w:hAnsi="Palatino Linotype" w:cs="Tahoma"/>
          <w:iCs/>
          <w:sz w:val="22"/>
          <w:szCs w:val="22"/>
        </w:rPr>
        <w:t xml:space="preserve">OCTAVA </w:t>
      </w:r>
      <w:r w:rsidRPr="00B71E3E">
        <w:rPr>
          <w:rFonts w:ascii="Palatino Linotype" w:eastAsia="Calibri" w:hAnsi="Palatino Linotype" w:cs="Tahoma"/>
          <w:iCs/>
          <w:sz w:val="22"/>
          <w:szCs w:val="22"/>
        </w:rPr>
        <w:t xml:space="preserve">SESIÓN ORDINARIA, CELEBRADA EL </w:t>
      </w:r>
      <w:r w:rsidR="00344676">
        <w:rPr>
          <w:rFonts w:ascii="Palatino Linotype" w:eastAsia="Calibri" w:hAnsi="Palatino Linotype" w:cs="Tahoma"/>
          <w:iCs/>
          <w:sz w:val="22"/>
          <w:szCs w:val="22"/>
        </w:rPr>
        <w:t xml:space="preserve">TRECE DE AGOSTO </w:t>
      </w:r>
      <w:r w:rsidRPr="00B71E3E">
        <w:rPr>
          <w:rFonts w:ascii="Palatino Linotype" w:eastAsia="Calibri" w:hAnsi="Palatino Linotype" w:cs="Tahoma"/>
          <w:iCs/>
          <w:sz w:val="22"/>
          <w:szCs w:val="22"/>
        </w:rPr>
        <w:t>DE DOS MIL VEINTICINCO, ANTE EL SECRETARIO TÉCNICO DEL PLENO, ALEXIS TAPIA RAMÍREZ.</w:t>
      </w:r>
    </w:p>
    <w:p w14:paraId="0B43A1B1" w14:textId="77777777" w:rsidR="00996717" w:rsidRDefault="00996717" w:rsidP="00EB0182">
      <w:pPr>
        <w:spacing w:line="360" w:lineRule="auto"/>
        <w:contextualSpacing/>
        <w:rPr>
          <w:rFonts w:ascii="Palatino Linotype" w:hAnsi="Palatino Linotype"/>
        </w:rPr>
      </w:pPr>
    </w:p>
    <w:p w14:paraId="3C9EBC19" w14:textId="77777777" w:rsidR="00996717" w:rsidRDefault="00996717" w:rsidP="00EB0182">
      <w:pPr>
        <w:spacing w:line="360" w:lineRule="auto"/>
        <w:contextualSpacing/>
        <w:rPr>
          <w:rFonts w:ascii="Palatino Linotype" w:hAnsi="Palatino Linotype"/>
        </w:rPr>
      </w:pPr>
    </w:p>
    <w:p w14:paraId="30A2D8C9" w14:textId="77777777" w:rsidR="00996717" w:rsidRDefault="00996717" w:rsidP="00EB0182">
      <w:pPr>
        <w:spacing w:line="360" w:lineRule="auto"/>
        <w:contextualSpacing/>
        <w:rPr>
          <w:rFonts w:ascii="Palatino Linotype" w:hAnsi="Palatino Linotype"/>
        </w:rPr>
      </w:pPr>
    </w:p>
    <w:p w14:paraId="7263585B" w14:textId="77777777" w:rsidR="00996717" w:rsidRDefault="00996717" w:rsidP="00EB0182">
      <w:pPr>
        <w:spacing w:line="360" w:lineRule="auto"/>
        <w:contextualSpacing/>
        <w:rPr>
          <w:rFonts w:ascii="Palatino Linotype" w:hAnsi="Palatino Linotype"/>
        </w:rPr>
      </w:pPr>
    </w:p>
    <w:p w14:paraId="684183E2" w14:textId="77777777" w:rsidR="00996717" w:rsidRDefault="00996717" w:rsidP="00EB0182">
      <w:pPr>
        <w:spacing w:line="360" w:lineRule="auto"/>
        <w:contextualSpacing/>
        <w:rPr>
          <w:rFonts w:ascii="Palatino Linotype" w:hAnsi="Palatino Linotype"/>
        </w:rPr>
      </w:pPr>
    </w:p>
    <w:p w14:paraId="346D5370" w14:textId="77777777" w:rsidR="00996717" w:rsidRDefault="00996717" w:rsidP="00EB0182">
      <w:pPr>
        <w:spacing w:line="360" w:lineRule="auto"/>
        <w:contextualSpacing/>
        <w:rPr>
          <w:rFonts w:ascii="Palatino Linotype" w:hAnsi="Palatino Linotype"/>
        </w:rPr>
      </w:pPr>
    </w:p>
    <w:p w14:paraId="6126BD76" w14:textId="77777777" w:rsidR="00996717" w:rsidRDefault="00996717" w:rsidP="00EB0182">
      <w:pPr>
        <w:spacing w:line="360" w:lineRule="auto"/>
        <w:contextualSpacing/>
        <w:rPr>
          <w:rFonts w:ascii="Palatino Linotype" w:hAnsi="Palatino Linotype"/>
        </w:rPr>
      </w:pPr>
    </w:p>
    <w:p w14:paraId="263F468A" w14:textId="77777777" w:rsidR="00996717" w:rsidRDefault="00996717" w:rsidP="00EB0182">
      <w:pPr>
        <w:spacing w:line="360" w:lineRule="auto"/>
        <w:contextualSpacing/>
        <w:rPr>
          <w:rFonts w:ascii="Palatino Linotype" w:hAnsi="Palatino Linotype"/>
        </w:rPr>
      </w:pPr>
    </w:p>
    <w:p w14:paraId="6481DA79" w14:textId="77777777" w:rsidR="00996717" w:rsidRDefault="00996717" w:rsidP="00EB0182">
      <w:pPr>
        <w:spacing w:line="360" w:lineRule="auto"/>
        <w:contextualSpacing/>
        <w:rPr>
          <w:rFonts w:ascii="Palatino Linotype" w:hAnsi="Palatino Linotype"/>
        </w:rPr>
      </w:pPr>
    </w:p>
    <w:p w14:paraId="64A73297" w14:textId="77777777" w:rsidR="00996717" w:rsidRDefault="00996717" w:rsidP="00EB0182">
      <w:pPr>
        <w:spacing w:line="360" w:lineRule="auto"/>
        <w:contextualSpacing/>
        <w:rPr>
          <w:rFonts w:ascii="Palatino Linotype" w:hAnsi="Palatino Linotype"/>
        </w:rPr>
      </w:pPr>
    </w:p>
    <w:p w14:paraId="7D4CB480" w14:textId="77777777" w:rsidR="00996717" w:rsidRDefault="00996717" w:rsidP="00EB0182">
      <w:pPr>
        <w:spacing w:line="360" w:lineRule="auto"/>
        <w:contextualSpacing/>
        <w:rPr>
          <w:rFonts w:ascii="Palatino Linotype" w:hAnsi="Palatino Linotype"/>
        </w:rPr>
      </w:pPr>
    </w:p>
    <w:p w14:paraId="02B5970D" w14:textId="77777777" w:rsidR="00996717" w:rsidRDefault="00996717" w:rsidP="00EB0182">
      <w:pPr>
        <w:spacing w:line="360" w:lineRule="auto"/>
        <w:contextualSpacing/>
        <w:rPr>
          <w:rFonts w:ascii="Palatino Linotype" w:hAnsi="Palatino Linotype"/>
        </w:rPr>
      </w:pPr>
    </w:p>
    <w:p w14:paraId="0B708DA4" w14:textId="77777777" w:rsidR="00996717" w:rsidRDefault="00996717" w:rsidP="00EB0182">
      <w:pPr>
        <w:spacing w:line="360" w:lineRule="auto"/>
        <w:contextualSpacing/>
        <w:rPr>
          <w:rFonts w:ascii="Palatino Linotype" w:hAnsi="Palatino Linotype"/>
        </w:rPr>
      </w:pPr>
    </w:p>
    <w:p w14:paraId="77F67DBB" w14:textId="77777777" w:rsidR="00996717" w:rsidRDefault="00996717" w:rsidP="00EB0182">
      <w:pPr>
        <w:spacing w:line="360" w:lineRule="auto"/>
        <w:contextualSpacing/>
        <w:rPr>
          <w:rFonts w:ascii="Palatino Linotype" w:hAnsi="Palatino Linotype"/>
        </w:rPr>
      </w:pPr>
    </w:p>
    <w:p w14:paraId="464265C3" w14:textId="77777777" w:rsidR="00996717" w:rsidRDefault="00996717" w:rsidP="00EB0182">
      <w:pPr>
        <w:spacing w:line="360" w:lineRule="auto"/>
        <w:contextualSpacing/>
        <w:rPr>
          <w:rFonts w:ascii="Palatino Linotype" w:hAnsi="Palatino Linotype"/>
        </w:rPr>
      </w:pPr>
    </w:p>
    <w:p w14:paraId="7C46B7B0" w14:textId="77777777" w:rsidR="00996717" w:rsidRDefault="00996717" w:rsidP="00EB0182">
      <w:pPr>
        <w:spacing w:line="360" w:lineRule="auto"/>
        <w:contextualSpacing/>
        <w:rPr>
          <w:rFonts w:ascii="Palatino Linotype" w:hAnsi="Palatino Linotype"/>
        </w:rPr>
      </w:pPr>
    </w:p>
    <w:p w14:paraId="4001D093" w14:textId="77777777" w:rsidR="00996717" w:rsidRDefault="00996717" w:rsidP="00EB0182">
      <w:pPr>
        <w:spacing w:line="360" w:lineRule="auto"/>
        <w:contextualSpacing/>
        <w:rPr>
          <w:rFonts w:ascii="Palatino Linotype" w:hAnsi="Palatino Linotype"/>
        </w:rPr>
      </w:pPr>
    </w:p>
    <w:p w14:paraId="20AB7823" w14:textId="77777777" w:rsidR="00996717" w:rsidRDefault="00996717" w:rsidP="00EB0182">
      <w:pPr>
        <w:spacing w:line="360" w:lineRule="auto"/>
        <w:contextualSpacing/>
        <w:rPr>
          <w:rFonts w:ascii="Palatino Linotype" w:hAnsi="Palatino Linotype"/>
        </w:rPr>
      </w:pPr>
    </w:p>
    <w:p w14:paraId="6D2C9D4B" w14:textId="77777777" w:rsidR="00996717" w:rsidRDefault="00996717" w:rsidP="00EB0182">
      <w:pPr>
        <w:spacing w:line="360" w:lineRule="auto"/>
        <w:contextualSpacing/>
        <w:rPr>
          <w:rFonts w:ascii="Palatino Linotype" w:hAnsi="Palatino Linotype"/>
        </w:rPr>
      </w:pPr>
    </w:p>
    <w:p w14:paraId="639B4A7E" w14:textId="77777777" w:rsidR="00996717" w:rsidRDefault="00996717" w:rsidP="00EB0182">
      <w:pPr>
        <w:spacing w:line="360" w:lineRule="auto"/>
        <w:contextualSpacing/>
        <w:rPr>
          <w:rFonts w:ascii="Palatino Linotype" w:hAnsi="Palatino Linotype"/>
        </w:rPr>
      </w:pPr>
    </w:p>
    <w:p w14:paraId="5785B48A" w14:textId="77777777" w:rsidR="00996717" w:rsidRPr="00537F14" w:rsidRDefault="00996717" w:rsidP="00EB0182">
      <w:pPr>
        <w:spacing w:line="360" w:lineRule="auto"/>
        <w:contextualSpacing/>
        <w:rPr>
          <w:rFonts w:ascii="Palatino Linotype" w:hAnsi="Palatino Linotype"/>
        </w:rPr>
      </w:pPr>
    </w:p>
    <w:p w14:paraId="3F6BFA22" w14:textId="77777777" w:rsidR="00996717" w:rsidRDefault="00996717" w:rsidP="00EB0182">
      <w:pPr>
        <w:spacing w:line="360" w:lineRule="auto"/>
        <w:contextualSpacing/>
      </w:pPr>
    </w:p>
    <w:p w14:paraId="2C67C8B0" w14:textId="77777777" w:rsidR="00996717" w:rsidRDefault="00996717" w:rsidP="00EB0182">
      <w:pPr>
        <w:spacing w:line="360" w:lineRule="auto"/>
        <w:contextualSpacing/>
      </w:pPr>
    </w:p>
    <w:p w14:paraId="248AD5B7" w14:textId="77777777" w:rsidR="00996717" w:rsidRDefault="00996717" w:rsidP="00EB0182">
      <w:pPr>
        <w:spacing w:line="360" w:lineRule="auto"/>
        <w:contextualSpacing/>
      </w:pPr>
    </w:p>
    <w:p w14:paraId="7D3595C8" w14:textId="77777777" w:rsidR="00996717" w:rsidRDefault="00996717" w:rsidP="00EB0182">
      <w:pPr>
        <w:spacing w:line="360" w:lineRule="auto"/>
        <w:contextualSpacing/>
      </w:pPr>
    </w:p>
    <w:p w14:paraId="0BC024BA" w14:textId="77777777" w:rsidR="00996717" w:rsidRDefault="00996717" w:rsidP="00EB0182">
      <w:pPr>
        <w:spacing w:line="360" w:lineRule="auto"/>
        <w:contextualSpacing/>
      </w:pPr>
    </w:p>
    <w:p w14:paraId="654DABD7" w14:textId="77777777" w:rsidR="00996717" w:rsidRDefault="00996717" w:rsidP="00EB0182">
      <w:pPr>
        <w:spacing w:line="360" w:lineRule="auto"/>
        <w:contextualSpacing/>
      </w:pPr>
    </w:p>
    <w:p w14:paraId="6FC640C0" w14:textId="77777777" w:rsidR="00996717" w:rsidRDefault="00996717" w:rsidP="00EB0182">
      <w:pPr>
        <w:spacing w:line="360" w:lineRule="auto"/>
        <w:contextualSpacing/>
      </w:pPr>
    </w:p>
    <w:p w14:paraId="23AF0A4D" w14:textId="77777777" w:rsidR="00996717" w:rsidRDefault="00996717" w:rsidP="00EB0182">
      <w:pPr>
        <w:spacing w:line="360" w:lineRule="auto"/>
        <w:contextualSpacing/>
      </w:pPr>
    </w:p>
    <w:p w14:paraId="0D2AEBE4" w14:textId="77777777" w:rsidR="00996717" w:rsidRDefault="00996717" w:rsidP="00EB0182">
      <w:pPr>
        <w:spacing w:line="360" w:lineRule="auto"/>
        <w:contextualSpacing/>
      </w:pPr>
    </w:p>
    <w:p w14:paraId="42A83AFB" w14:textId="77777777" w:rsidR="00996717" w:rsidRDefault="00996717" w:rsidP="00EB0182">
      <w:pPr>
        <w:spacing w:line="360" w:lineRule="auto"/>
        <w:contextualSpacing/>
      </w:pPr>
    </w:p>
    <w:p w14:paraId="4AEB8F04" w14:textId="77777777" w:rsidR="00996717" w:rsidRDefault="00996717" w:rsidP="00EB0182">
      <w:pPr>
        <w:spacing w:line="360" w:lineRule="auto"/>
        <w:contextualSpacing/>
      </w:pPr>
    </w:p>
    <w:p w14:paraId="7A132012" w14:textId="77777777" w:rsidR="007D09A2" w:rsidRDefault="007D09A2" w:rsidP="00EB0182">
      <w:pPr>
        <w:spacing w:line="360" w:lineRule="auto"/>
        <w:contextualSpacing/>
      </w:pPr>
    </w:p>
    <w:sectPr w:rsidR="007D09A2" w:rsidSect="00996717">
      <w:headerReference w:type="even" r:id="rId10"/>
      <w:headerReference w:type="default" r:id="rId11"/>
      <w:footerReference w:type="even" r:id="rId12"/>
      <w:footerReference w:type="default" r:id="rId13"/>
      <w:headerReference w:type="first" r:id="rId14"/>
      <w:footerReference w:type="first" r:id="rId15"/>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011FA" w14:textId="77777777" w:rsidR="00547289" w:rsidRDefault="00547289" w:rsidP="00996717">
      <w:r>
        <w:separator/>
      </w:r>
    </w:p>
  </w:endnote>
  <w:endnote w:type="continuationSeparator" w:id="0">
    <w:p w14:paraId="56F8A7EE" w14:textId="77777777" w:rsidR="00547289" w:rsidRDefault="00547289" w:rsidP="00996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3965779"/>
      <w:docPartObj>
        <w:docPartGallery w:val="Page Numbers (Bottom of Page)"/>
        <w:docPartUnique/>
      </w:docPartObj>
    </w:sdtPr>
    <w:sdtContent>
      <w:sdt>
        <w:sdtPr>
          <w:id w:val="40187052"/>
          <w:docPartObj>
            <w:docPartGallery w:val="Page Numbers (Top of Page)"/>
            <w:docPartUnique/>
          </w:docPartObj>
        </w:sdtPr>
        <w:sdtContent>
          <w:p w14:paraId="0FDB2A1E" w14:textId="77777777" w:rsidR="00EC4D33" w:rsidRDefault="00EC4D33">
            <w:pPr>
              <w:pStyle w:val="Piedepgina"/>
              <w:jc w:val="right"/>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Pr="00AA25BA">
              <w:rPr>
                <w:rFonts w:ascii="Palatino Linotype" w:hAnsi="Palatino Linotype"/>
                <w:b/>
                <w:bCs/>
                <w:sz w:val="22"/>
                <w:szCs w:val="22"/>
                <w:lang w:val="es-ES"/>
              </w:rPr>
              <w:t>2</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Pr="00AA25BA">
              <w:rPr>
                <w:rFonts w:ascii="Palatino Linotype" w:hAnsi="Palatino Linotype"/>
                <w:b/>
                <w:bCs/>
                <w:sz w:val="22"/>
                <w:szCs w:val="22"/>
                <w:lang w:val="es-ES"/>
              </w:rPr>
              <w:t>2</w:t>
            </w:r>
            <w:r w:rsidRPr="00AA25BA">
              <w:rPr>
                <w:rFonts w:ascii="Palatino Linotype" w:hAnsi="Palatino Linotype"/>
                <w:b/>
                <w:bCs/>
                <w:sz w:val="22"/>
                <w:szCs w:val="22"/>
              </w:rPr>
              <w:fldChar w:fldCharType="end"/>
            </w:r>
          </w:p>
        </w:sdtContent>
      </w:sdt>
    </w:sdtContent>
  </w:sdt>
  <w:p w14:paraId="65EB75B9" w14:textId="77777777" w:rsidR="00EC4D33" w:rsidRDefault="00EC4D3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1576908"/>
      <w:docPartObj>
        <w:docPartGallery w:val="Page Numbers (Bottom of Page)"/>
        <w:docPartUnique/>
      </w:docPartObj>
    </w:sdtPr>
    <w:sdtContent>
      <w:sdt>
        <w:sdtPr>
          <w:id w:val="736206068"/>
          <w:docPartObj>
            <w:docPartGallery w:val="Page Numbers (Top of Page)"/>
            <w:docPartUnique/>
          </w:docPartObj>
        </w:sdtPr>
        <w:sdtContent>
          <w:p w14:paraId="25313E48" w14:textId="77777777" w:rsidR="00EC4D33" w:rsidRDefault="00EC4D33">
            <w:pPr>
              <w:pStyle w:val="Piedepgina"/>
              <w:jc w:val="right"/>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00FE2B38">
              <w:rPr>
                <w:rFonts w:ascii="Palatino Linotype" w:hAnsi="Palatino Linotype"/>
                <w:b/>
                <w:bCs/>
                <w:noProof/>
                <w:sz w:val="22"/>
                <w:szCs w:val="22"/>
              </w:rPr>
              <w:t>35</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FE2B38">
              <w:rPr>
                <w:rFonts w:ascii="Palatino Linotype" w:hAnsi="Palatino Linotype"/>
                <w:b/>
                <w:bCs/>
                <w:noProof/>
                <w:sz w:val="22"/>
                <w:szCs w:val="22"/>
              </w:rPr>
              <w:t>35</w:t>
            </w:r>
            <w:r w:rsidRPr="00AA25BA">
              <w:rPr>
                <w:rFonts w:ascii="Palatino Linotype" w:hAnsi="Palatino Linotype"/>
                <w:b/>
                <w:bCs/>
                <w:sz w:val="22"/>
                <w:szCs w:val="22"/>
              </w:rPr>
              <w:fldChar w:fldCharType="end"/>
            </w:r>
          </w:p>
        </w:sdtContent>
      </w:sdt>
    </w:sdtContent>
  </w:sdt>
  <w:p w14:paraId="6D2F251F" w14:textId="77777777" w:rsidR="00EC4D33" w:rsidRDefault="00EC4D3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sz w:val="22"/>
        <w:szCs w:val="22"/>
      </w:rPr>
      <w:id w:val="-974364972"/>
      <w:docPartObj>
        <w:docPartGallery w:val="Page Numbers (Bottom of Page)"/>
        <w:docPartUnique/>
      </w:docPartObj>
    </w:sdtPr>
    <w:sdtContent>
      <w:sdt>
        <w:sdtPr>
          <w:rPr>
            <w:rFonts w:ascii="Palatino Linotype" w:hAnsi="Palatino Linotype"/>
            <w:sz w:val="22"/>
            <w:szCs w:val="22"/>
          </w:rPr>
          <w:id w:val="-1769616900"/>
          <w:docPartObj>
            <w:docPartGallery w:val="Page Numbers (Top of Page)"/>
            <w:docPartUnique/>
          </w:docPartObj>
        </w:sdtPr>
        <w:sdtContent>
          <w:p w14:paraId="520C11FC" w14:textId="77777777" w:rsidR="00EC4D33" w:rsidRPr="00AA25BA" w:rsidRDefault="00EC4D33">
            <w:pPr>
              <w:pStyle w:val="Piedepgina"/>
              <w:jc w:val="right"/>
              <w:rPr>
                <w:rFonts w:ascii="Palatino Linotype" w:hAnsi="Palatino Linotype"/>
                <w:sz w:val="22"/>
                <w:szCs w:val="22"/>
              </w:rPr>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00FE2B38">
              <w:rPr>
                <w:rFonts w:ascii="Palatino Linotype" w:hAnsi="Palatino Linotype"/>
                <w:b/>
                <w:bCs/>
                <w:noProof/>
                <w:sz w:val="22"/>
                <w:szCs w:val="22"/>
              </w:rPr>
              <w:t>1</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FE2B38">
              <w:rPr>
                <w:rFonts w:ascii="Palatino Linotype" w:hAnsi="Palatino Linotype"/>
                <w:b/>
                <w:bCs/>
                <w:noProof/>
                <w:sz w:val="22"/>
                <w:szCs w:val="22"/>
              </w:rPr>
              <w:t>35</w:t>
            </w:r>
            <w:r w:rsidRPr="00AA25BA">
              <w:rPr>
                <w:rFonts w:ascii="Palatino Linotype" w:hAnsi="Palatino Linotype"/>
                <w:b/>
                <w:bCs/>
                <w:sz w:val="22"/>
                <w:szCs w:val="22"/>
              </w:rPr>
              <w:fldChar w:fldCharType="end"/>
            </w:r>
          </w:p>
        </w:sdtContent>
      </w:sdt>
    </w:sdtContent>
  </w:sdt>
  <w:p w14:paraId="341ABFE6" w14:textId="77777777" w:rsidR="00EC4D33" w:rsidRDefault="00EC4D3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73EB6" w14:textId="77777777" w:rsidR="00547289" w:rsidRDefault="00547289" w:rsidP="00996717">
      <w:r>
        <w:separator/>
      </w:r>
    </w:p>
  </w:footnote>
  <w:footnote w:type="continuationSeparator" w:id="0">
    <w:p w14:paraId="36BA0381" w14:textId="77777777" w:rsidR="00547289" w:rsidRDefault="00547289" w:rsidP="009967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05" w:type="dxa"/>
      <w:tblLayout w:type="fixed"/>
      <w:tblLook w:val="04A0" w:firstRow="1" w:lastRow="0" w:firstColumn="1" w:lastColumn="0" w:noHBand="0" w:noVBand="1"/>
    </w:tblPr>
    <w:tblGrid>
      <w:gridCol w:w="2972"/>
      <w:gridCol w:w="6733"/>
    </w:tblGrid>
    <w:tr w:rsidR="00EC4D33" w14:paraId="37336985" w14:textId="77777777" w:rsidTr="00996717">
      <w:trPr>
        <w:trHeight w:val="1435"/>
      </w:trPr>
      <w:tc>
        <w:tcPr>
          <w:tcW w:w="2972" w:type="dxa"/>
        </w:tcPr>
        <w:p w14:paraId="1372E53B" w14:textId="77777777" w:rsidR="00EC4D33" w:rsidRDefault="00EC4D33" w:rsidP="00996717">
          <w:pPr>
            <w:tabs>
              <w:tab w:val="right" w:pos="4273"/>
            </w:tabs>
            <w:spacing w:line="256" w:lineRule="auto"/>
            <w:rPr>
              <w:rFonts w:ascii="Garamond" w:eastAsia="Calibri" w:hAnsi="Garamond"/>
              <w:sz w:val="22"/>
              <w:szCs w:val="22"/>
              <w:lang w:eastAsia="en-US"/>
            </w:rPr>
          </w:pPr>
        </w:p>
      </w:tc>
      <w:tc>
        <w:tcPr>
          <w:tcW w:w="6733" w:type="dxa"/>
          <w:hideMark/>
        </w:tcPr>
        <w:tbl>
          <w:tblPr>
            <w:tblStyle w:val="Tablaconcuadrcula"/>
            <w:tblW w:w="5535" w:type="dxa"/>
            <w:tblInd w:w="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7"/>
            <w:gridCol w:w="3088"/>
          </w:tblGrid>
          <w:tr w:rsidR="00EC4D33" w14:paraId="1EEBAD3E" w14:textId="77777777" w:rsidTr="00996717">
            <w:trPr>
              <w:trHeight w:val="144"/>
            </w:trPr>
            <w:tc>
              <w:tcPr>
                <w:tcW w:w="2447" w:type="dxa"/>
                <w:hideMark/>
              </w:tcPr>
              <w:p w14:paraId="39D0C487" w14:textId="77777777" w:rsidR="00EC4D33" w:rsidRPr="008A245E" w:rsidRDefault="00EC4D33" w:rsidP="00996717">
                <w:pPr>
                  <w:tabs>
                    <w:tab w:val="right" w:pos="8838"/>
                  </w:tabs>
                  <w:ind w:left="-69"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Recurso de Revisión:</w:t>
                </w:r>
              </w:p>
            </w:tc>
            <w:tc>
              <w:tcPr>
                <w:tcW w:w="3088" w:type="dxa"/>
                <w:hideMark/>
              </w:tcPr>
              <w:p w14:paraId="19103C72" w14:textId="77777777" w:rsidR="00EC4D33" w:rsidRPr="008A245E" w:rsidRDefault="00EC4D33" w:rsidP="00996717">
                <w:pPr>
                  <w:tabs>
                    <w:tab w:val="right" w:pos="8838"/>
                  </w:tabs>
                  <w:ind w:left="-74" w:right="-105"/>
                  <w:jc w:val="both"/>
                  <w:rPr>
                    <w:rFonts w:ascii="Palatino Linotype" w:eastAsia="Calibri" w:hAnsi="Palatino Linotype" w:cs="Tahoma"/>
                    <w:bCs/>
                    <w:sz w:val="22"/>
                    <w:szCs w:val="22"/>
                    <w:lang w:eastAsia="en-US"/>
                  </w:rPr>
                </w:pPr>
                <w:r w:rsidRPr="008A245E">
                  <w:rPr>
                    <w:rFonts w:ascii="Palatino Linotype" w:eastAsia="Calibri" w:hAnsi="Palatino Linotype" w:cs="Tahoma"/>
                    <w:bCs/>
                    <w:sz w:val="22"/>
                    <w:szCs w:val="22"/>
                    <w:lang w:eastAsia="en-US"/>
                  </w:rPr>
                  <w:t>02946/INFOEM/IP/RR/2021</w:t>
                </w:r>
              </w:p>
            </w:tc>
          </w:tr>
          <w:tr w:rsidR="00EC4D33" w14:paraId="14E715F5" w14:textId="77777777" w:rsidTr="00996717">
            <w:trPr>
              <w:trHeight w:val="283"/>
            </w:trPr>
            <w:tc>
              <w:tcPr>
                <w:tcW w:w="2447" w:type="dxa"/>
                <w:hideMark/>
              </w:tcPr>
              <w:p w14:paraId="5261F678" w14:textId="77777777" w:rsidR="00EC4D33" w:rsidRPr="008A245E" w:rsidRDefault="00EC4D33" w:rsidP="00996717">
                <w:pPr>
                  <w:tabs>
                    <w:tab w:val="right" w:pos="8838"/>
                  </w:tabs>
                  <w:ind w:left="-7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Sujeto Obligado:</w:t>
                </w:r>
              </w:p>
            </w:tc>
            <w:tc>
              <w:tcPr>
                <w:tcW w:w="3088" w:type="dxa"/>
                <w:hideMark/>
              </w:tcPr>
              <w:p w14:paraId="1339365C" w14:textId="77777777" w:rsidR="00EC4D33" w:rsidRPr="008A245E" w:rsidRDefault="00EC4D33" w:rsidP="00996717">
                <w:pPr>
                  <w:tabs>
                    <w:tab w:val="left" w:pos="2834"/>
                    <w:tab w:val="right" w:pos="8838"/>
                  </w:tabs>
                  <w:ind w:left="-74" w:right="-105"/>
                  <w:jc w:val="both"/>
                  <w:rPr>
                    <w:rFonts w:ascii="Palatino Linotype" w:eastAsia="Calibri" w:hAnsi="Palatino Linotype" w:cs="Tahoma"/>
                    <w:b/>
                    <w:sz w:val="22"/>
                    <w:szCs w:val="22"/>
                    <w:lang w:eastAsia="en-US"/>
                  </w:rPr>
                </w:pPr>
                <w:r w:rsidRPr="008A245E">
                  <w:rPr>
                    <w:rFonts w:ascii="Palatino Linotype" w:eastAsia="Calibri" w:hAnsi="Palatino Linotype" w:cs="Tahoma"/>
                    <w:sz w:val="22"/>
                    <w:szCs w:val="22"/>
                    <w:lang w:eastAsia="en-US"/>
                  </w:rPr>
                  <w:t>Ayuntamiento de San Antonio la Isla</w:t>
                </w:r>
              </w:p>
            </w:tc>
          </w:tr>
          <w:tr w:rsidR="00EC4D33" w14:paraId="571C5681" w14:textId="77777777" w:rsidTr="00996717">
            <w:trPr>
              <w:trHeight w:val="283"/>
            </w:trPr>
            <w:tc>
              <w:tcPr>
                <w:tcW w:w="2447" w:type="dxa"/>
                <w:hideMark/>
              </w:tcPr>
              <w:p w14:paraId="004203C4" w14:textId="77777777" w:rsidR="00EC4D33" w:rsidRPr="008A245E" w:rsidRDefault="00EC4D33" w:rsidP="00996717">
                <w:pPr>
                  <w:tabs>
                    <w:tab w:val="right" w:pos="8838"/>
                  </w:tabs>
                  <w:ind w:left="-7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Comisionado Ponente:</w:t>
                </w:r>
              </w:p>
            </w:tc>
            <w:tc>
              <w:tcPr>
                <w:tcW w:w="3088" w:type="dxa"/>
              </w:tcPr>
              <w:p w14:paraId="7F972CAC" w14:textId="77777777" w:rsidR="00EC4D33" w:rsidRPr="008A245E" w:rsidRDefault="00EC4D33" w:rsidP="00996717">
                <w:pPr>
                  <w:tabs>
                    <w:tab w:val="right" w:pos="8838"/>
                  </w:tabs>
                  <w:ind w:left="-74" w:right="-105"/>
                  <w:jc w:val="both"/>
                  <w:rPr>
                    <w:rFonts w:ascii="Palatino Linotype" w:eastAsia="Calibri" w:hAnsi="Palatino Linotype" w:cs="Tahoma"/>
                    <w:sz w:val="22"/>
                    <w:szCs w:val="22"/>
                    <w:lang w:eastAsia="en-US"/>
                  </w:rPr>
                </w:pPr>
                <w:r w:rsidRPr="008A245E">
                  <w:rPr>
                    <w:rFonts w:ascii="Palatino Linotype" w:eastAsia="Calibri" w:hAnsi="Palatino Linotype" w:cs="Tahoma"/>
                    <w:sz w:val="22"/>
                    <w:szCs w:val="22"/>
                    <w:lang w:eastAsia="en-US"/>
                  </w:rPr>
                  <w:t>Luis Gustavo Parra Noriega</w:t>
                </w:r>
              </w:p>
              <w:p w14:paraId="6599C4B6" w14:textId="77777777" w:rsidR="00EC4D33" w:rsidRPr="008A245E" w:rsidRDefault="00EC4D33" w:rsidP="00996717">
                <w:pPr>
                  <w:tabs>
                    <w:tab w:val="right" w:pos="8838"/>
                  </w:tabs>
                  <w:ind w:left="-74" w:right="-105"/>
                  <w:jc w:val="both"/>
                  <w:rPr>
                    <w:rFonts w:ascii="Palatino Linotype" w:eastAsia="Calibri" w:hAnsi="Palatino Linotype" w:cs="Tahoma"/>
                    <w:b/>
                    <w:sz w:val="22"/>
                    <w:szCs w:val="22"/>
                    <w:lang w:eastAsia="en-US"/>
                  </w:rPr>
                </w:pPr>
              </w:p>
            </w:tc>
          </w:tr>
        </w:tbl>
        <w:p w14:paraId="752F6B47" w14:textId="77777777" w:rsidR="00EC4D33" w:rsidRDefault="00EC4D33" w:rsidP="00996717">
          <w:pPr>
            <w:tabs>
              <w:tab w:val="right" w:pos="8838"/>
            </w:tabs>
            <w:spacing w:line="256" w:lineRule="auto"/>
            <w:ind w:left="-28"/>
            <w:jc w:val="both"/>
            <w:rPr>
              <w:rFonts w:ascii="Arial" w:eastAsia="Calibri" w:hAnsi="Arial" w:cs="Arial"/>
              <w:b/>
              <w:sz w:val="22"/>
              <w:szCs w:val="22"/>
              <w:lang w:eastAsia="en-US"/>
            </w:rPr>
          </w:pPr>
        </w:p>
      </w:tc>
    </w:tr>
  </w:tbl>
  <w:p w14:paraId="4A63EE5B" w14:textId="77777777" w:rsidR="00EC4D33" w:rsidRDefault="00EC4D33">
    <w:pPr>
      <w:pStyle w:val="Encabezado"/>
    </w:pPr>
    <w:r>
      <w:rPr>
        <w:rFonts w:ascii="Garamond" w:eastAsia="Calibri" w:hAnsi="Garamond"/>
        <w:noProof/>
        <w:sz w:val="22"/>
        <w:szCs w:val="22"/>
        <w:lang w:eastAsia="es-MX"/>
      </w:rPr>
      <w:drawing>
        <wp:anchor distT="0" distB="0" distL="114300" distR="114300" simplePos="0" relativeHeight="251656704" behindDoc="1" locked="0" layoutInCell="0" allowOverlap="1" wp14:anchorId="6EADAB25" wp14:editId="178BA25E">
          <wp:simplePos x="0" y="0"/>
          <wp:positionH relativeFrom="margin">
            <wp:posOffset>-1381125</wp:posOffset>
          </wp:positionH>
          <wp:positionV relativeFrom="margin">
            <wp:posOffset>-1611630</wp:posOffset>
          </wp:positionV>
          <wp:extent cx="5612130" cy="7308215"/>
          <wp:effectExtent l="0" t="0" r="7620" b="698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73082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6" w:type="dxa"/>
      <w:tblLayout w:type="fixed"/>
      <w:tblLook w:val="04A0" w:firstRow="1" w:lastRow="0" w:firstColumn="1" w:lastColumn="0" w:noHBand="0" w:noVBand="1"/>
    </w:tblPr>
    <w:tblGrid>
      <w:gridCol w:w="1985"/>
      <w:gridCol w:w="7371"/>
    </w:tblGrid>
    <w:tr w:rsidR="00EC4D33" w14:paraId="53C5C115" w14:textId="77777777" w:rsidTr="00996717">
      <w:trPr>
        <w:trHeight w:val="1435"/>
      </w:trPr>
      <w:tc>
        <w:tcPr>
          <w:tcW w:w="1985" w:type="dxa"/>
        </w:tcPr>
        <w:p w14:paraId="219EE788" w14:textId="77777777" w:rsidR="00EC4D33" w:rsidRDefault="00EC4D33" w:rsidP="00996717">
          <w:pPr>
            <w:tabs>
              <w:tab w:val="right" w:pos="4273"/>
            </w:tabs>
            <w:spacing w:line="256" w:lineRule="auto"/>
            <w:rPr>
              <w:rFonts w:ascii="Garamond" w:eastAsia="Calibri" w:hAnsi="Garamond"/>
              <w:sz w:val="22"/>
              <w:szCs w:val="22"/>
              <w:lang w:eastAsia="en-US"/>
            </w:rPr>
          </w:pPr>
        </w:p>
      </w:tc>
      <w:tc>
        <w:tcPr>
          <w:tcW w:w="7371" w:type="dxa"/>
          <w:hideMark/>
        </w:tcPr>
        <w:p w14:paraId="682520B3" w14:textId="77777777" w:rsidR="00EC4D33" w:rsidRPr="007D2BD0" w:rsidRDefault="00EC4D33">
          <w:pPr>
            <w:rPr>
              <w:sz w:val="28"/>
              <w:szCs w:val="28"/>
            </w:rPr>
          </w:pPr>
        </w:p>
        <w:tbl>
          <w:tblPr>
            <w:tblStyle w:val="Tablaconcuadrcula"/>
            <w:tblW w:w="8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3853"/>
            <w:gridCol w:w="3118"/>
            <w:gridCol w:w="1101"/>
          </w:tblGrid>
          <w:tr w:rsidR="00EC4D33" w14:paraId="7DF07FC5" w14:textId="77777777" w:rsidTr="00996717">
            <w:trPr>
              <w:trHeight w:val="194"/>
            </w:trPr>
            <w:tc>
              <w:tcPr>
                <w:tcW w:w="3853" w:type="dxa"/>
                <w:hideMark/>
              </w:tcPr>
              <w:p w14:paraId="73645A20" w14:textId="77777777" w:rsidR="00EC4D33" w:rsidRPr="008A245E" w:rsidRDefault="00EC4D33" w:rsidP="00996717">
                <w:pPr>
                  <w:tabs>
                    <w:tab w:val="right" w:pos="8838"/>
                  </w:tabs>
                  <w:ind w:left="-11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8A245E">
                  <w:rPr>
                    <w:rFonts w:ascii="Palatino Linotype" w:eastAsia="Calibri" w:hAnsi="Palatino Linotype" w:cs="Tahoma"/>
                    <w:b/>
                    <w:sz w:val="22"/>
                    <w:szCs w:val="22"/>
                    <w:lang w:eastAsia="en-US"/>
                  </w:rPr>
                  <w:t>Recurso de Revisión:</w:t>
                </w:r>
              </w:p>
            </w:tc>
            <w:tc>
              <w:tcPr>
                <w:tcW w:w="3118" w:type="dxa"/>
                <w:hideMark/>
              </w:tcPr>
              <w:p w14:paraId="6BE27B6D" w14:textId="77777777" w:rsidR="00EC4D33" w:rsidRPr="008A245E" w:rsidRDefault="00EC4D33" w:rsidP="00996717">
                <w:pPr>
                  <w:tabs>
                    <w:tab w:val="right" w:pos="8838"/>
                  </w:tabs>
                  <w:ind w:left="-114"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06591</w:t>
                </w:r>
                <w:r w:rsidRPr="00326F31">
                  <w:rPr>
                    <w:rFonts w:ascii="Palatino Linotype" w:eastAsia="Calibri" w:hAnsi="Palatino Linotype" w:cs="Tahoma"/>
                    <w:bCs/>
                    <w:sz w:val="22"/>
                    <w:szCs w:val="22"/>
                    <w:lang w:val="es-MX" w:eastAsia="en-US"/>
                  </w:rPr>
                  <w:t>/INFOEM/IP/RR/202</w:t>
                </w:r>
                <w:r>
                  <w:rPr>
                    <w:rFonts w:ascii="Palatino Linotype" w:eastAsia="Calibri" w:hAnsi="Palatino Linotype" w:cs="Tahoma"/>
                    <w:bCs/>
                    <w:sz w:val="22"/>
                    <w:szCs w:val="22"/>
                    <w:lang w:val="es-MX" w:eastAsia="en-US"/>
                  </w:rPr>
                  <w:t>5</w:t>
                </w:r>
              </w:p>
            </w:tc>
            <w:tc>
              <w:tcPr>
                <w:tcW w:w="1101" w:type="dxa"/>
              </w:tcPr>
              <w:p w14:paraId="6AA603E6" w14:textId="77777777" w:rsidR="00EC4D33" w:rsidRDefault="00EC4D33" w:rsidP="00996717">
                <w:pPr>
                  <w:tabs>
                    <w:tab w:val="right" w:pos="8838"/>
                  </w:tabs>
                  <w:ind w:left="-114" w:right="-105"/>
                  <w:jc w:val="both"/>
                  <w:rPr>
                    <w:rFonts w:ascii="Palatino Linotype" w:eastAsia="Calibri" w:hAnsi="Palatino Linotype" w:cs="Tahoma"/>
                    <w:bCs/>
                    <w:sz w:val="22"/>
                    <w:szCs w:val="22"/>
                    <w:lang w:eastAsia="en-US"/>
                  </w:rPr>
                </w:pPr>
              </w:p>
            </w:tc>
          </w:tr>
          <w:tr w:rsidR="00EC4D33" w14:paraId="534D7B36" w14:textId="77777777" w:rsidTr="00996717">
            <w:trPr>
              <w:trHeight w:val="88"/>
            </w:trPr>
            <w:tc>
              <w:tcPr>
                <w:tcW w:w="3853" w:type="dxa"/>
                <w:hideMark/>
              </w:tcPr>
              <w:p w14:paraId="0E629404" w14:textId="77777777" w:rsidR="00EC4D33" w:rsidRPr="008A245E" w:rsidRDefault="00EC4D33" w:rsidP="00996717">
                <w:pPr>
                  <w:tabs>
                    <w:tab w:val="right" w:pos="8838"/>
                  </w:tabs>
                  <w:ind w:left="-11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8A245E">
                  <w:rPr>
                    <w:rFonts w:ascii="Palatino Linotype" w:eastAsia="Calibri" w:hAnsi="Palatino Linotype" w:cs="Tahoma"/>
                    <w:b/>
                    <w:sz w:val="22"/>
                    <w:szCs w:val="22"/>
                    <w:lang w:eastAsia="en-US"/>
                  </w:rPr>
                  <w:t>Sujeto Obligado:</w:t>
                </w:r>
              </w:p>
            </w:tc>
            <w:tc>
              <w:tcPr>
                <w:tcW w:w="3118" w:type="dxa"/>
                <w:hideMark/>
              </w:tcPr>
              <w:p w14:paraId="76D52335" w14:textId="77777777" w:rsidR="00EC4D33" w:rsidRPr="00DA2AF9" w:rsidRDefault="00EC4D33" w:rsidP="00996717">
                <w:pPr>
                  <w:tabs>
                    <w:tab w:val="left" w:pos="2834"/>
                    <w:tab w:val="right" w:pos="8838"/>
                  </w:tabs>
                  <w:ind w:left="-114"/>
                  <w:jc w:val="both"/>
                  <w:rPr>
                    <w:rFonts w:ascii="Palatino Linotype" w:eastAsia="Calibri" w:hAnsi="Palatino Linotype" w:cs="Tahoma"/>
                    <w:sz w:val="22"/>
                    <w:szCs w:val="22"/>
                    <w:lang w:eastAsia="en-US"/>
                  </w:rPr>
                </w:pPr>
                <w:r>
                  <w:rPr>
                    <w:rFonts w:ascii="Palatino Linotype" w:hAnsi="Palatino Linotype" w:cs="Tahoma"/>
                    <w:color w:val="0D0D0D" w:themeColor="text1" w:themeTint="F2"/>
                    <w:sz w:val="22"/>
                    <w:szCs w:val="22"/>
                    <w:lang w:val="es-MX"/>
                  </w:rPr>
                  <w:t xml:space="preserve">Ayuntamiento de Chiconcuac </w:t>
                </w:r>
              </w:p>
            </w:tc>
            <w:tc>
              <w:tcPr>
                <w:tcW w:w="1101" w:type="dxa"/>
              </w:tcPr>
              <w:p w14:paraId="69B4AC93" w14:textId="77777777" w:rsidR="00EC4D33" w:rsidRPr="00326F31" w:rsidRDefault="00EC4D33" w:rsidP="00996717">
                <w:pPr>
                  <w:tabs>
                    <w:tab w:val="left" w:pos="2834"/>
                    <w:tab w:val="right" w:pos="8838"/>
                  </w:tabs>
                  <w:ind w:left="-114"/>
                  <w:jc w:val="both"/>
                  <w:rPr>
                    <w:rFonts w:ascii="Palatino Linotype" w:eastAsia="Calibri" w:hAnsi="Palatino Linotype" w:cs="Tahoma"/>
                    <w:sz w:val="22"/>
                    <w:szCs w:val="22"/>
                    <w:lang w:eastAsia="en-US"/>
                  </w:rPr>
                </w:pPr>
              </w:p>
            </w:tc>
          </w:tr>
          <w:tr w:rsidR="00EC4D33" w14:paraId="3511E3EA" w14:textId="77777777" w:rsidTr="00996717">
            <w:trPr>
              <w:trHeight w:val="383"/>
            </w:trPr>
            <w:tc>
              <w:tcPr>
                <w:tcW w:w="3853" w:type="dxa"/>
                <w:hideMark/>
              </w:tcPr>
              <w:p w14:paraId="5E7CB177" w14:textId="77777777" w:rsidR="00EC4D33" w:rsidRPr="008A245E" w:rsidRDefault="00EC4D33" w:rsidP="00996717">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8A245E">
                  <w:rPr>
                    <w:rFonts w:ascii="Palatino Linotype" w:eastAsia="Calibri" w:hAnsi="Palatino Linotype" w:cs="Tahoma"/>
                    <w:b/>
                    <w:sz w:val="22"/>
                    <w:szCs w:val="22"/>
                    <w:lang w:eastAsia="en-US"/>
                  </w:rPr>
                  <w:t>Comisionado Ponente:</w:t>
                </w:r>
              </w:p>
            </w:tc>
            <w:tc>
              <w:tcPr>
                <w:tcW w:w="3118" w:type="dxa"/>
              </w:tcPr>
              <w:p w14:paraId="70B0FCD1" w14:textId="77777777" w:rsidR="00EC4D33" w:rsidRPr="007D2BD0" w:rsidRDefault="00EC4D33" w:rsidP="00996717">
                <w:pPr>
                  <w:tabs>
                    <w:tab w:val="right" w:pos="8838"/>
                  </w:tabs>
                  <w:ind w:left="-114" w:right="-105"/>
                  <w:jc w:val="both"/>
                  <w:rPr>
                    <w:rFonts w:ascii="Palatino Linotype" w:eastAsia="Calibri" w:hAnsi="Palatino Linotype" w:cs="Tahoma"/>
                    <w:sz w:val="22"/>
                    <w:szCs w:val="22"/>
                    <w:lang w:eastAsia="en-US"/>
                  </w:rPr>
                </w:pPr>
                <w:r w:rsidRPr="008A245E">
                  <w:rPr>
                    <w:rFonts w:ascii="Palatino Linotype" w:eastAsia="Calibri" w:hAnsi="Palatino Linotype" w:cs="Tahoma"/>
                    <w:sz w:val="22"/>
                    <w:szCs w:val="22"/>
                    <w:lang w:eastAsia="en-US"/>
                  </w:rPr>
                  <w:t>Luis Gustavo Parra Noriega</w:t>
                </w:r>
              </w:p>
            </w:tc>
            <w:tc>
              <w:tcPr>
                <w:tcW w:w="1101" w:type="dxa"/>
              </w:tcPr>
              <w:p w14:paraId="50DFCEEB" w14:textId="77777777" w:rsidR="00EC4D33" w:rsidRPr="008A245E" w:rsidRDefault="00EC4D33" w:rsidP="00996717">
                <w:pPr>
                  <w:tabs>
                    <w:tab w:val="right" w:pos="8838"/>
                  </w:tabs>
                  <w:ind w:left="-114" w:right="-105"/>
                  <w:jc w:val="both"/>
                  <w:rPr>
                    <w:rFonts w:ascii="Palatino Linotype" w:eastAsia="Calibri" w:hAnsi="Palatino Linotype" w:cs="Tahoma"/>
                    <w:sz w:val="22"/>
                    <w:szCs w:val="22"/>
                    <w:lang w:eastAsia="en-US"/>
                  </w:rPr>
                </w:pPr>
              </w:p>
            </w:tc>
          </w:tr>
        </w:tbl>
        <w:p w14:paraId="0A6159FC" w14:textId="77777777" w:rsidR="00EC4D33" w:rsidRDefault="00EC4D33" w:rsidP="00996717">
          <w:pPr>
            <w:tabs>
              <w:tab w:val="right" w:pos="8838"/>
            </w:tabs>
            <w:spacing w:line="256" w:lineRule="auto"/>
            <w:ind w:left="-28"/>
            <w:jc w:val="both"/>
            <w:rPr>
              <w:rFonts w:ascii="Arial" w:eastAsia="Calibri" w:hAnsi="Arial" w:cs="Arial"/>
              <w:b/>
              <w:sz w:val="22"/>
              <w:szCs w:val="22"/>
              <w:lang w:eastAsia="en-US"/>
            </w:rPr>
          </w:pPr>
        </w:p>
      </w:tc>
    </w:tr>
  </w:tbl>
  <w:p w14:paraId="648D26BB" w14:textId="77777777" w:rsidR="00EC4D33" w:rsidRDefault="00EC4D33">
    <w:pPr>
      <w:pStyle w:val="Encabezado"/>
    </w:pPr>
    <w:r>
      <w:rPr>
        <w:rFonts w:ascii="Garamond" w:eastAsia="Calibri" w:hAnsi="Garamond"/>
        <w:noProof/>
        <w:sz w:val="22"/>
        <w:szCs w:val="22"/>
        <w:lang w:eastAsia="es-MX"/>
      </w:rPr>
      <w:drawing>
        <wp:anchor distT="0" distB="0" distL="114300" distR="114300" simplePos="0" relativeHeight="251657728" behindDoc="1" locked="0" layoutInCell="0" allowOverlap="1" wp14:anchorId="62E0AC04" wp14:editId="6033F450">
          <wp:simplePos x="0" y="0"/>
          <wp:positionH relativeFrom="margin">
            <wp:posOffset>-1153160</wp:posOffset>
          </wp:positionH>
          <wp:positionV relativeFrom="margin">
            <wp:posOffset>-1539240</wp:posOffset>
          </wp:positionV>
          <wp:extent cx="7835900" cy="10203815"/>
          <wp:effectExtent l="0" t="0" r="0" b="698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5900" cy="102038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Layout w:type="fixed"/>
      <w:tblLook w:val="04A0" w:firstRow="1" w:lastRow="0" w:firstColumn="1" w:lastColumn="0" w:noHBand="0" w:noVBand="1"/>
    </w:tblPr>
    <w:tblGrid>
      <w:gridCol w:w="1560"/>
      <w:gridCol w:w="7654"/>
    </w:tblGrid>
    <w:tr w:rsidR="00EC4D33" w14:paraId="6DF2EDFD" w14:textId="77777777" w:rsidTr="00996717">
      <w:trPr>
        <w:trHeight w:val="1435"/>
      </w:trPr>
      <w:tc>
        <w:tcPr>
          <w:tcW w:w="1560" w:type="dxa"/>
        </w:tcPr>
        <w:p w14:paraId="323DE646" w14:textId="77777777" w:rsidR="00EC4D33" w:rsidRDefault="00EC4D33" w:rsidP="00996717">
          <w:pPr>
            <w:tabs>
              <w:tab w:val="right" w:pos="4273"/>
            </w:tabs>
            <w:spacing w:line="256" w:lineRule="auto"/>
            <w:rPr>
              <w:rFonts w:ascii="Garamond" w:eastAsia="Calibri" w:hAnsi="Garamond"/>
              <w:sz w:val="22"/>
              <w:szCs w:val="22"/>
              <w:lang w:eastAsia="en-US"/>
            </w:rPr>
          </w:pPr>
        </w:p>
      </w:tc>
      <w:tc>
        <w:tcPr>
          <w:tcW w:w="7654" w:type="dxa"/>
          <w:hideMark/>
        </w:tcPr>
        <w:tbl>
          <w:tblPr>
            <w:tblStyle w:val="Tablaconcuadrcula"/>
            <w:tblW w:w="7112" w:type="dxa"/>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3545"/>
            <w:gridCol w:w="3108"/>
            <w:gridCol w:w="459"/>
          </w:tblGrid>
          <w:tr w:rsidR="00EC4D33" w:rsidRPr="0095634C" w14:paraId="00846D5E" w14:textId="77777777" w:rsidTr="00996717">
            <w:trPr>
              <w:gridAfter w:val="1"/>
              <w:wAfter w:w="459" w:type="dxa"/>
              <w:trHeight w:val="132"/>
            </w:trPr>
            <w:tc>
              <w:tcPr>
                <w:tcW w:w="3545" w:type="dxa"/>
                <w:hideMark/>
              </w:tcPr>
              <w:p w14:paraId="0BB7C846" w14:textId="77777777" w:rsidR="00EC4D33" w:rsidRPr="0095634C" w:rsidRDefault="00EC4D33" w:rsidP="00996717">
                <w:pPr>
                  <w:tabs>
                    <w:tab w:val="right" w:pos="8838"/>
                  </w:tabs>
                  <w:ind w:left="-69"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Recurso de Revisión:</w:t>
                </w:r>
              </w:p>
            </w:tc>
            <w:tc>
              <w:tcPr>
                <w:tcW w:w="3108" w:type="dxa"/>
                <w:hideMark/>
              </w:tcPr>
              <w:p w14:paraId="248AEBCA" w14:textId="77777777" w:rsidR="00EC4D33" w:rsidRPr="0095634C" w:rsidRDefault="00EC4D33" w:rsidP="00996717">
                <w:pPr>
                  <w:tabs>
                    <w:tab w:val="right" w:pos="8838"/>
                  </w:tabs>
                  <w:ind w:left="-74"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val="es-MX" w:eastAsia="en-US"/>
                  </w:rPr>
                  <w:t>06591</w:t>
                </w:r>
                <w:r w:rsidRPr="00326F31">
                  <w:rPr>
                    <w:rFonts w:ascii="Palatino Linotype" w:eastAsia="Calibri" w:hAnsi="Palatino Linotype" w:cs="Tahoma"/>
                    <w:sz w:val="22"/>
                    <w:szCs w:val="22"/>
                    <w:lang w:val="es-MX" w:eastAsia="en-US"/>
                  </w:rPr>
                  <w:t>/INFOEM/IP/RR/202</w:t>
                </w:r>
                <w:r>
                  <w:rPr>
                    <w:rFonts w:ascii="Palatino Linotype" w:eastAsia="Calibri" w:hAnsi="Palatino Linotype" w:cs="Tahoma"/>
                    <w:sz w:val="22"/>
                    <w:szCs w:val="22"/>
                    <w:lang w:val="es-MX" w:eastAsia="en-US"/>
                  </w:rPr>
                  <w:t xml:space="preserve">5 </w:t>
                </w:r>
              </w:p>
            </w:tc>
          </w:tr>
          <w:tr w:rsidR="00EC4D33" w:rsidRPr="0095634C" w14:paraId="2A48C8A2" w14:textId="77777777" w:rsidTr="00996717">
            <w:trPr>
              <w:gridAfter w:val="1"/>
              <w:wAfter w:w="459" w:type="dxa"/>
              <w:trHeight w:val="132"/>
            </w:trPr>
            <w:tc>
              <w:tcPr>
                <w:tcW w:w="3545" w:type="dxa"/>
                <w:hideMark/>
              </w:tcPr>
              <w:p w14:paraId="73645F79" w14:textId="77777777" w:rsidR="00EC4D33" w:rsidRPr="0095634C" w:rsidRDefault="00EC4D33" w:rsidP="00996717">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Recurrente:</w:t>
                </w:r>
              </w:p>
            </w:tc>
            <w:tc>
              <w:tcPr>
                <w:tcW w:w="3108" w:type="dxa"/>
              </w:tcPr>
              <w:p w14:paraId="6CAFAB3A" w14:textId="77AEDA54" w:rsidR="00EC4D33" w:rsidRPr="0095634C" w:rsidRDefault="00CC76D6" w:rsidP="00996717">
                <w:pPr>
                  <w:tabs>
                    <w:tab w:val="left" w:pos="3122"/>
                    <w:tab w:val="right" w:pos="8838"/>
                  </w:tabs>
                  <w:ind w:left="-74" w:right="-105"/>
                  <w:jc w:val="both"/>
                  <w:rPr>
                    <w:rFonts w:ascii="Palatino Linotype" w:eastAsia="Calibri" w:hAnsi="Palatino Linotype" w:cs="Tahoma"/>
                    <w:sz w:val="22"/>
                    <w:szCs w:val="22"/>
                    <w:lang w:eastAsia="en-US"/>
                  </w:rPr>
                </w:pPr>
                <w:r w:rsidRPr="00CC76D6">
                  <w:rPr>
                    <w:rFonts w:ascii="Palatino Linotype" w:eastAsia="Calibri" w:hAnsi="Palatino Linotype" w:cs="Tahoma"/>
                    <w:sz w:val="22"/>
                    <w:szCs w:val="22"/>
                    <w:highlight w:val="black"/>
                    <w:lang w:eastAsia="en-US"/>
                  </w:rPr>
                  <w:t>XXXXXXXXXXXXXXXXX</w:t>
                </w:r>
              </w:p>
            </w:tc>
          </w:tr>
          <w:tr w:rsidR="00EC4D33" w:rsidRPr="0095634C" w14:paraId="1BE0722E" w14:textId="77777777" w:rsidTr="00996717">
            <w:trPr>
              <w:gridAfter w:val="1"/>
              <w:wAfter w:w="459" w:type="dxa"/>
              <w:trHeight w:val="261"/>
            </w:trPr>
            <w:tc>
              <w:tcPr>
                <w:tcW w:w="3545" w:type="dxa"/>
                <w:hideMark/>
              </w:tcPr>
              <w:p w14:paraId="4545AC5E" w14:textId="77777777" w:rsidR="00EC4D33" w:rsidRPr="0095634C" w:rsidRDefault="00EC4D33" w:rsidP="00996717">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Sujeto Obligado:</w:t>
                </w:r>
              </w:p>
            </w:tc>
            <w:tc>
              <w:tcPr>
                <w:tcW w:w="3108" w:type="dxa"/>
                <w:hideMark/>
              </w:tcPr>
              <w:p w14:paraId="1CF270DC" w14:textId="77777777" w:rsidR="00EC4D33" w:rsidRPr="00DA2AF9" w:rsidRDefault="00EC4D33" w:rsidP="00996717">
                <w:pPr>
                  <w:tabs>
                    <w:tab w:val="left" w:pos="2834"/>
                    <w:tab w:val="right" w:pos="8838"/>
                  </w:tabs>
                  <w:ind w:left="-74"/>
                  <w:jc w:val="both"/>
                  <w:rPr>
                    <w:rFonts w:ascii="Palatino Linotype" w:eastAsia="Calibri" w:hAnsi="Palatino Linotype" w:cs="Tahoma"/>
                    <w:sz w:val="22"/>
                    <w:szCs w:val="22"/>
                    <w:lang w:eastAsia="en-US"/>
                  </w:rPr>
                </w:pPr>
                <w:r>
                  <w:rPr>
                    <w:rFonts w:ascii="Palatino Linotype" w:eastAsia="Calibri" w:hAnsi="Palatino Linotype" w:cs="Tahoma"/>
                    <w:sz w:val="22"/>
                    <w:szCs w:val="22"/>
                    <w:lang w:val="es-MX" w:eastAsia="en-US"/>
                  </w:rPr>
                  <w:t>Ayuntamiento de Chiconcuac</w:t>
                </w:r>
              </w:p>
            </w:tc>
          </w:tr>
          <w:tr w:rsidR="00EC4D33" w:rsidRPr="0095634C" w14:paraId="30A7F23C" w14:textId="77777777" w:rsidTr="00996717">
            <w:trPr>
              <w:trHeight w:val="261"/>
            </w:trPr>
            <w:tc>
              <w:tcPr>
                <w:tcW w:w="3545" w:type="dxa"/>
                <w:hideMark/>
              </w:tcPr>
              <w:p w14:paraId="0C89026A" w14:textId="77777777" w:rsidR="00EC4D33" w:rsidRPr="0095634C" w:rsidRDefault="00EC4D33" w:rsidP="00996717">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Comisionado Ponente:</w:t>
                </w:r>
              </w:p>
            </w:tc>
            <w:tc>
              <w:tcPr>
                <w:tcW w:w="3567" w:type="dxa"/>
                <w:gridSpan w:val="2"/>
              </w:tcPr>
              <w:p w14:paraId="7F2E5CB8" w14:textId="77777777" w:rsidR="00EC4D33" w:rsidRPr="0057023C" w:rsidRDefault="00EC4D33" w:rsidP="00996717">
                <w:pPr>
                  <w:tabs>
                    <w:tab w:val="right" w:pos="8838"/>
                  </w:tabs>
                  <w:ind w:left="-74" w:right="-105"/>
                  <w:jc w:val="both"/>
                  <w:rPr>
                    <w:rFonts w:ascii="Palatino Linotype" w:eastAsia="Calibri" w:hAnsi="Palatino Linotype" w:cs="Tahoma"/>
                    <w:sz w:val="22"/>
                    <w:szCs w:val="22"/>
                    <w:lang w:eastAsia="en-US"/>
                  </w:rPr>
                </w:pPr>
                <w:r w:rsidRPr="0095634C">
                  <w:rPr>
                    <w:rFonts w:ascii="Palatino Linotype" w:eastAsia="Calibri" w:hAnsi="Palatino Linotype" w:cs="Tahoma"/>
                    <w:sz w:val="22"/>
                    <w:szCs w:val="22"/>
                    <w:lang w:eastAsia="en-US"/>
                  </w:rPr>
                  <w:t>Luis Gustavo Parra Noriega</w:t>
                </w:r>
              </w:p>
            </w:tc>
          </w:tr>
        </w:tbl>
        <w:p w14:paraId="3604B726" w14:textId="77777777" w:rsidR="00EC4D33" w:rsidRDefault="00EC4D33" w:rsidP="00996717">
          <w:pPr>
            <w:tabs>
              <w:tab w:val="right" w:pos="8838"/>
            </w:tabs>
            <w:spacing w:line="256" w:lineRule="auto"/>
            <w:ind w:left="-28"/>
            <w:jc w:val="both"/>
            <w:rPr>
              <w:rFonts w:ascii="Arial" w:eastAsia="Calibri" w:hAnsi="Arial" w:cs="Arial"/>
              <w:b/>
              <w:sz w:val="22"/>
              <w:szCs w:val="22"/>
              <w:lang w:eastAsia="en-US"/>
            </w:rPr>
          </w:pPr>
        </w:p>
      </w:tc>
    </w:tr>
  </w:tbl>
  <w:p w14:paraId="1BA1042A" w14:textId="77777777" w:rsidR="00EC4D33" w:rsidRDefault="00000000" w:rsidP="00996717">
    <w:pPr>
      <w:pStyle w:val="Encabezado"/>
    </w:pPr>
    <w:r>
      <w:rPr>
        <w:rFonts w:ascii="Garamond" w:eastAsia="Calibri" w:hAnsi="Garamond"/>
        <w:noProof/>
        <w:sz w:val="22"/>
        <w:szCs w:val="22"/>
        <w:lang w:eastAsia="en-US"/>
      </w:rPr>
      <w:pict w14:anchorId="79E114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1025" type="#_x0000_t75" alt="" style="position:absolute;margin-left:-54.85pt;margin-top:-134.85pt;width:663.5pt;height:12in;z-index:-25165772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75F04CB"/>
    <w:multiLevelType w:val="multilevel"/>
    <w:tmpl w:val="02CA68CE"/>
    <w:lvl w:ilvl="0">
      <w:start w:val="1"/>
      <w:numFmt w:val="bullet"/>
      <w:lvlText w:val="●"/>
      <w:lvlJc w:val="left"/>
      <w:pPr>
        <w:ind w:left="780" w:hanging="360"/>
      </w:pPr>
      <w:rPr>
        <w:rFonts w:ascii="Noto Sans Symbols" w:hAnsi="Noto Sans Symbols"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Noto Sans Symbols" w:hAnsi="Noto Sans Symbols" w:hint="default"/>
      </w:rPr>
    </w:lvl>
    <w:lvl w:ilvl="3">
      <w:start w:val="1"/>
      <w:numFmt w:val="bullet"/>
      <w:lvlText w:val="●"/>
      <w:lvlJc w:val="left"/>
      <w:pPr>
        <w:ind w:left="2940" w:hanging="360"/>
      </w:pPr>
      <w:rPr>
        <w:rFonts w:ascii="Noto Sans Symbols" w:hAnsi="Noto Sans Symbols"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Noto Sans Symbols" w:hAnsi="Noto Sans Symbols" w:hint="default"/>
      </w:rPr>
    </w:lvl>
    <w:lvl w:ilvl="6">
      <w:start w:val="1"/>
      <w:numFmt w:val="bullet"/>
      <w:lvlText w:val="●"/>
      <w:lvlJc w:val="left"/>
      <w:pPr>
        <w:ind w:left="5100" w:hanging="360"/>
      </w:pPr>
      <w:rPr>
        <w:rFonts w:ascii="Noto Sans Symbols" w:hAnsi="Noto Sans Symbols"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Noto Sans Symbols" w:hAnsi="Noto Sans Symbols" w:hint="default"/>
      </w:rPr>
    </w:lvl>
  </w:abstractNum>
  <w:abstractNum w:abstractNumId="2" w15:restartNumberingAfterBreak="0">
    <w:nsid w:val="1FBA60E1"/>
    <w:multiLevelType w:val="hybridMultilevel"/>
    <w:tmpl w:val="6E7AA488"/>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27952626"/>
    <w:multiLevelType w:val="hybridMultilevel"/>
    <w:tmpl w:val="A73AF4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BC30285"/>
    <w:multiLevelType w:val="multilevel"/>
    <w:tmpl w:val="9960939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hint="default"/>
      </w:rPr>
    </w:lvl>
  </w:abstractNum>
  <w:abstractNum w:abstractNumId="6" w15:restartNumberingAfterBreak="0">
    <w:nsid w:val="2F2D0CBB"/>
    <w:multiLevelType w:val="hybridMultilevel"/>
    <w:tmpl w:val="1C7E7F2C"/>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3217558A"/>
    <w:multiLevelType w:val="multilevel"/>
    <w:tmpl w:val="983CD602"/>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8" w15:restartNumberingAfterBreak="0">
    <w:nsid w:val="3BFC7079"/>
    <w:multiLevelType w:val="multilevel"/>
    <w:tmpl w:val="39501AA2"/>
    <w:lvl w:ilvl="0">
      <w:numFmt w:val="bullet"/>
      <w:lvlText w:val="-"/>
      <w:lvlJc w:val="left"/>
      <w:pPr>
        <w:ind w:left="720" w:hanging="360"/>
      </w:pPr>
      <w:rPr>
        <w:rFonts w:ascii="Palatino Linotype" w:hAnsi="Palatino Linotype"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hint="default"/>
      </w:rPr>
    </w:lvl>
  </w:abstractNum>
  <w:abstractNum w:abstractNumId="9" w15:restartNumberingAfterBreak="0">
    <w:nsid w:val="440530B0"/>
    <w:multiLevelType w:val="hybridMultilevel"/>
    <w:tmpl w:val="C23AC048"/>
    <w:lvl w:ilvl="0" w:tplc="154A10DA">
      <w:start w:val="1"/>
      <w:numFmt w:val="decimal"/>
      <w:lvlText w:val="%1."/>
      <w:lvlJc w:val="left"/>
      <w:pPr>
        <w:ind w:left="720" w:hanging="360"/>
      </w:pPr>
      <w:rPr>
        <w:rFonts w:ascii="Palatino Linotype" w:hAnsi="Palatino Linotype" w:cs="Tahom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57A02E3"/>
    <w:multiLevelType w:val="hybridMultilevel"/>
    <w:tmpl w:val="B972CF68"/>
    <w:lvl w:ilvl="0" w:tplc="4BD81158">
      <w:numFmt w:val="bullet"/>
      <w:lvlText w:val="-"/>
      <w:lvlJc w:val="left"/>
      <w:pPr>
        <w:ind w:left="720" w:hanging="360"/>
      </w:pPr>
      <w:rPr>
        <w:rFonts w:ascii="Palatino Linotype" w:eastAsia="Times New Roman" w:hAnsi="Palatino Linotype" w:cs="Tahom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87B25FD"/>
    <w:multiLevelType w:val="hybridMultilevel"/>
    <w:tmpl w:val="24DEA1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61F54206"/>
    <w:multiLevelType w:val="multilevel"/>
    <w:tmpl w:val="3260179A"/>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hint="default"/>
      </w:rPr>
    </w:lvl>
  </w:abstractNum>
  <w:abstractNum w:abstractNumId="13" w15:restartNumberingAfterBreak="0">
    <w:nsid w:val="66D65EA2"/>
    <w:multiLevelType w:val="multilevel"/>
    <w:tmpl w:val="89A2B444"/>
    <w:lvl w:ilvl="0">
      <w:start w:val="1"/>
      <w:numFmt w:val="bullet"/>
      <w:lvlText w:val="-"/>
      <w:lvlJc w:val="left"/>
      <w:pPr>
        <w:ind w:left="720" w:hanging="360"/>
      </w:pPr>
      <w:rPr>
        <w:rFonts w:ascii="Palatino Linotype" w:hAnsi="Palatino Linotype"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hint="default"/>
      </w:rPr>
    </w:lvl>
  </w:abstractNum>
  <w:abstractNum w:abstractNumId="14" w15:restartNumberingAfterBreak="0">
    <w:nsid w:val="67EC0EF2"/>
    <w:multiLevelType w:val="hybridMultilevel"/>
    <w:tmpl w:val="B126A670"/>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DAF1E18"/>
    <w:multiLevelType w:val="hybridMultilevel"/>
    <w:tmpl w:val="38B62F20"/>
    <w:lvl w:ilvl="0" w:tplc="7B62EF26">
      <w:start w:val="1"/>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ECA0453"/>
    <w:multiLevelType w:val="hybridMultilevel"/>
    <w:tmpl w:val="F4AADAF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FA606D7"/>
    <w:multiLevelType w:val="multilevel"/>
    <w:tmpl w:val="49D86E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4CA485C"/>
    <w:multiLevelType w:val="multilevel"/>
    <w:tmpl w:val="848ED064"/>
    <w:lvl w:ilvl="0">
      <w:numFmt w:val="bullet"/>
      <w:lvlText w:val="-"/>
      <w:lvlJc w:val="left"/>
      <w:pPr>
        <w:ind w:left="720" w:hanging="360"/>
      </w:pPr>
      <w:rPr>
        <w:rFonts w:ascii="Palatino Linotype" w:hAnsi="Palatino Linotype"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hint="default"/>
      </w:rPr>
    </w:lvl>
  </w:abstractNum>
  <w:abstractNum w:abstractNumId="19"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875845116">
    <w:abstractNumId w:val="4"/>
  </w:num>
  <w:num w:numId="2" w16cid:durableId="260186409">
    <w:abstractNumId w:val="19"/>
  </w:num>
  <w:num w:numId="3" w16cid:durableId="675350886">
    <w:abstractNumId w:val="9"/>
  </w:num>
  <w:num w:numId="4" w16cid:durableId="846600486">
    <w:abstractNumId w:val="16"/>
  </w:num>
  <w:num w:numId="5" w16cid:durableId="715276655">
    <w:abstractNumId w:val="14"/>
  </w:num>
  <w:num w:numId="6" w16cid:durableId="910577642">
    <w:abstractNumId w:val="15"/>
  </w:num>
  <w:num w:numId="7" w16cid:durableId="1483277881">
    <w:abstractNumId w:val="17"/>
  </w:num>
  <w:num w:numId="8" w16cid:durableId="682633610">
    <w:abstractNumId w:val="1"/>
  </w:num>
  <w:num w:numId="9" w16cid:durableId="16047241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69387996">
    <w:abstractNumId w:val="13"/>
  </w:num>
  <w:num w:numId="11" w16cid:durableId="1678384222">
    <w:abstractNumId w:val="12"/>
  </w:num>
  <w:num w:numId="12" w16cid:durableId="1499542833">
    <w:abstractNumId w:val="18"/>
  </w:num>
  <w:num w:numId="13" w16cid:durableId="1673952952">
    <w:abstractNumId w:val="8"/>
  </w:num>
  <w:num w:numId="14" w16cid:durableId="2122842750">
    <w:abstractNumId w:val="5"/>
  </w:num>
  <w:num w:numId="15" w16cid:durableId="1715037552">
    <w:abstractNumId w:val="2"/>
  </w:num>
  <w:num w:numId="16" w16cid:durableId="1120414056">
    <w:abstractNumId w:val="3"/>
  </w:num>
  <w:num w:numId="17" w16cid:durableId="194584929">
    <w:abstractNumId w:val="10"/>
  </w:num>
  <w:num w:numId="18" w16cid:durableId="832795381">
    <w:abstractNumId w:val="11"/>
  </w:num>
  <w:num w:numId="19" w16cid:durableId="19223688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59445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717"/>
    <w:rsid w:val="00031217"/>
    <w:rsid w:val="00041BD6"/>
    <w:rsid w:val="000B0120"/>
    <w:rsid w:val="00110F46"/>
    <w:rsid w:val="001453E8"/>
    <w:rsid w:val="001930F3"/>
    <w:rsid w:val="001B3EDB"/>
    <w:rsid w:val="00216376"/>
    <w:rsid w:val="00241BF0"/>
    <w:rsid w:val="00256BD5"/>
    <w:rsid w:val="002869CC"/>
    <w:rsid w:val="00291279"/>
    <w:rsid w:val="00344676"/>
    <w:rsid w:val="00424707"/>
    <w:rsid w:val="0049224C"/>
    <w:rsid w:val="004C2FC7"/>
    <w:rsid w:val="004C50EE"/>
    <w:rsid w:val="00547289"/>
    <w:rsid w:val="00592CA8"/>
    <w:rsid w:val="00605BBE"/>
    <w:rsid w:val="00651206"/>
    <w:rsid w:val="00676D0B"/>
    <w:rsid w:val="0068152A"/>
    <w:rsid w:val="006C3FD2"/>
    <w:rsid w:val="006C4566"/>
    <w:rsid w:val="006C4E9A"/>
    <w:rsid w:val="00712247"/>
    <w:rsid w:val="007D09A2"/>
    <w:rsid w:val="007D3230"/>
    <w:rsid w:val="008873E3"/>
    <w:rsid w:val="008A10A7"/>
    <w:rsid w:val="008F10D7"/>
    <w:rsid w:val="008F55FD"/>
    <w:rsid w:val="00996717"/>
    <w:rsid w:val="00A0717C"/>
    <w:rsid w:val="00A1415D"/>
    <w:rsid w:val="00A83C16"/>
    <w:rsid w:val="00A87885"/>
    <w:rsid w:val="00A928B2"/>
    <w:rsid w:val="00AE1314"/>
    <w:rsid w:val="00B040AB"/>
    <w:rsid w:val="00B3791D"/>
    <w:rsid w:val="00C20AB1"/>
    <w:rsid w:val="00CC76D6"/>
    <w:rsid w:val="00CF5A1A"/>
    <w:rsid w:val="00D50C98"/>
    <w:rsid w:val="00DB58DA"/>
    <w:rsid w:val="00E637E7"/>
    <w:rsid w:val="00EB0182"/>
    <w:rsid w:val="00EB7404"/>
    <w:rsid w:val="00EC4D33"/>
    <w:rsid w:val="00F0194F"/>
    <w:rsid w:val="00FB262D"/>
    <w:rsid w:val="00FD7CCD"/>
    <w:rsid w:val="00FE2B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ED7DA6"/>
  <w15:chartTrackingRefBased/>
  <w15:docId w15:val="{890C5666-5486-4CAA-A833-0509F0BC7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717"/>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99671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unhideWhenUsed/>
    <w:qFormat/>
    <w:rsid w:val="0099671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96717"/>
    <w:rPr>
      <w:rFonts w:asciiTheme="majorHAnsi" w:eastAsiaTheme="majorEastAsia" w:hAnsiTheme="majorHAnsi" w:cstheme="majorBidi"/>
      <w:color w:val="2E74B5" w:themeColor="accent1" w:themeShade="BF"/>
      <w:sz w:val="40"/>
      <w:szCs w:val="40"/>
      <w:lang w:eastAsia="es-ES"/>
    </w:rPr>
  </w:style>
  <w:style w:type="character" w:customStyle="1" w:styleId="Ttulo2Car">
    <w:name w:val="Título 2 Car"/>
    <w:basedOn w:val="Fuentedeprrafopredeter"/>
    <w:link w:val="Ttulo2"/>
    <w:uiPriority w:val="9"/>
    <w:rsid w:val="00996717"/>
    <w:rPr>
      <w:rFonts w:asciiTheme="majorHAnsi" w:eastAsiaTheme="majorEastAsia" w:hAnsiTheme="majorHAnsi" w:cstheme="majorBidi"/>
      <w:color w:val="2E74B5" w:themeColor="accent1" w:themeShade="BF"/>
      <w:sz w:val="32"/>
      <w:szCs w:val="32"/>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96717"/>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996717"/>
    <w:rPr>
      <w:rFonts w:ascii="Times New Roman" w:eastAsia="Times New Roman" w:hAnsi="Times New Roman" w:cs="Times New Roman"/>
      <w:sz w:val="20"/>
      <w:szCs w:val="20"/>
      <w:lang w:eastAsia="es-ES"/>
    </w:rPr>
  </w:style>
  <w:style w:type="table" w:styleId="Tablaconcuadrcula">
    <w:name w:val="Table Grid"/>
    <w:basedOn w:val="Tablanormal"/>
    <w:uiPriority w:val="39"/>
    <w:rsid w:val="00996717"/>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96717"/>
    <w:pPr>
      <w:tabs>
        <w:tab w:val="center" w:pos="4419"/>
        <w:tab w:val="right" w:pos="8838"/>
      </w:tabs>
    </w:pPr>
  </w:style>
  <w:style w:type="character" w:customStyle="1" w:styleId="EncabezadoCar">
    <w:name w:val="Encabezado Car"/>
    <w:basedOn w:val="Fuentedeprrafopredeter"/>
    <w:link w:val="Encabezado"/>
    <w:uiPriority w:val="99"/>
    <w:rsid w:val="00996717"/>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996717"/>
    <w:pPr>
      <w:tabs>
        <w:tab w:val="center" w:pos="4419"/>
        <w:tab w:val="right" w:pos="8838"/>
      </w:tabs>
    </w:pPr>
  </w:style>
  <w:style w:type="character" w:customStyle="1" w:styleId="PiedepginaCar">
    <w:name w:val="Pie de página Car"/>
    <w:basedOn w:val="Fuentedeprrafopredeter"/>
    <w:link w:val="Piedepgina"/>
    <w:uiPriority w:val="99"/>
    <w:rsid w:val="00996717"/>
    <w:rPr>
      <w:rFonts w:ascii="Times New Roman" w:eastAsia="Times New Roman" w:hAnsi="Times New Roman" w:cs="Times New Roman"/>
      <w:sz w:val="20"/>
      <w:szCs w:val="20"/>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996717"/>
    <w:rPr>
      <w:color w:val="0563C1" w:themeColor="hyperlink"/>
      <w:u w:val="single"/>
    </w:rPr>
  </w:style>
  <w:style w:type="paragraph" w:styleId="TtuloTDC">
    <w:name w:val="TOC Heading"/>
    <w:basedOn w:val="Ttulo1"/>
    <w:next w:val="Normal"/>
    <w:uiPriority w:val="39"/>
    <w:unhideWhenUsed/>
    <w:qFormat/>
    <w:rsid w:val="00996717"/>
    <w:pPr>
      <w:spacing w:before="240" w:after="0"/>
      <w:outlineLvl w:val="9"/>
    </w:pPr>
    <w:rPr>
      <w:sz w:val="32"/>
      <w:szCs w:val="32"/>
      <w:lang w:eastAsia="es-MX"/>
    </w:rPr>
  </w:style>
  <w:style w:type="paragraph" w:styleId="TDC2">
    <w:name w:val="toc 2"/>
    <w:basedOn w:val="Normal"/>
    <w:next w:val="Normal"/>
    <w:autoRedefine/>
    <w:uiPriority w:val="39"/>
    <w:unhideWhenUsed/>
    <w:rsid w:val="00996717"/>
    <w:pPr>
      <w:tabs>
        <w:tab w:val="right" w:leader="dot" w:pos="8828"/>
      </w:tabs>
      <w:spacing w:after="100" w:line="360" w:lineRule="auto"/>
      <w:ind w:left="220"/>
      <w:contextualSpacing/>
      <w:jc w:val="both"/>
    </w:pPr>
    <w:rPr>
      <w:rFonts w:asciiTheme="minorHAnsi" w:eastAsiaTheme="minorEastAsia" w:hAnsiTheme="minorHAnsi"/>
      <w:sz w:val="22"/>
      <w:szCs w:val="22"/>
      <w:lang w:eastAsia="es-MX"/>
    </w:rPr>
  </w:style>
  <w:style w:type="paragraph" w:styleId="TDC1">
    <w:name w:val="toc 1"/>
    <w:basedOn w:val="Normal"/>
    <w:next w:val="Normal"/>
    <w:autoRedefine/>
    <w:uiPriority w:val="39"/>
    <w:unhideWhenUsed/>
    <w:rsid w:val="00996717"/>
    <w:pPr>
      <w:spacing w:after="100" w:line="259" w:lineRule="auto"/>
    </w:pPr>
    <w:rPr>
      <w:rFonts w:asciiTheme="minorHAnsi" w:eastAsiaTheme="minorEastAsia" w:hAnsiTheme="minorHAnsi"/>
      <w:sz w:val="22"/>
      <w:szCs w:val="22"/>
      <w:lang w:eastAsia="es-MX"/>
    </w:rPr>
  </w:style>
  <w:style w:type="paragraph" w:styleId="NormalWeb">
    <w:name w:val="Normal (Web)"/>
    <w:basedOn w:val="Normal"/>
    <w:uiPriority w:val="99"/>
    <w:unhideWhenUsed/>
    <w:rsid w:val="00996717"/>
    <w:pPr>
      <w:spacing w:after="160" w:line="259" w:lineRule="auto"/>
      <w:jc w:val="both"/>
    </w:pPr>
    <w:rPr>
      <w:rFonts w:eastAsiaTheme="minorHAnsi"/>
      <w:color w:val="000000" w:themeColor="text1"/>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sultas.curp.gob.mx/CurpSP/html/informacionecurpPS.h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b.mx/segob/renapo/acciones-y-programas/clave-unica-de-registro-de-poblacion-curp-142226"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35</Pages>
  <Words>8475</Words>
  <Characters>46614</Characters>
  <Application>Microsoft Office Word</Application>
  <DocSecurity>0</DocSecurity>
  <Lines>388</Lines>
  <Paragraphs>109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INFOEM500</dc:creator>
  <cp:keywords/>
  <dc:description/>
  <cp:lastModifiedBy>IVAN PEÑA VARA</cp:lastModifiedBy>
  <cp:revision>4</cp:revision>
  <cp:lastPrinted>2025-08-15T05:15:00Z</cp:lastPrinted>
  <dcterms:created xsi:type="dcterms:W3CDTF">2025-08-15T05:15:00Z</dcterms:created>
  <dcterms:modified xsi:type="dcterms:W3CDTF">2025-09-25T20:18:00Z</dcterms:modified>
</cp:coreProperties>
</file>