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E07B5E" w14:textId="77777777" w:rsidR="00477390" w:rsidRDefault="00477390">
      <w:pPr>
        <w:widowControl w:val="0"/>
        <w:pBdr>
          <w:top w:val="nil"/>
          <w:left w:val="nil"/>
          <w:bottom w:val="nil"/>
          <w:right w:val="nil"/>
          <w:between w:val="nil"/>
        </w:pBdr>
        <w:spacing w:after="0" w:line="276" w:lineRule="auto"/>
        <w:jc w:val="left"/>
      </w:pPr>
      <w:bookmarkStart w:id="0" w:name="_GoBack"/>
      <w:bookmarkEnd w:id="0"/>
    </w:p>
    <w:sdt>
      <w:sdtPr>
        <w:rPr>
          <w:rFonts w:ascii="Palatino Linotype" w:eastAsia="Palatino Linotype" w:hAnsi="Palatino Linotype" w:cs="Palatino Linotype"/>
          <w:color w:val="auto"/>
          <w:sz w:val="22"/>
          <w:szCs w:val="22"/>
          <w:lang w:val="es-ES"/>
        </w:rPr>
        <w:id w:val="1314917094"/>
        <w:docPartObj>
          <w:docPartGallery w:val="Table of Contents"/>
          <w:docPartUnique/>
        </w:docPartObj>
      </w:sdtPr>
      <w:sdtEndPr>
        <w:rPr>
          <w:b/>
          <w:bCs/>
        </w:rPr>
      </w:sdtEndPr>
      <w:sdtContent>
        <w:p w14:paraId="4FD449E6" w14:textId="4938E830" w:rsidR="001A712E" w:rsidRDefault="001A712E">
          <w:pPr>
            <w:pStyle w:val="TtulodeTDC"/>
          </w:pPr>
          <w:r>
            <w:rPr>
              <w:lang w:val="es-ES"/>
            </w:rPr>
            <w:t>Tabla de contenido</w:t>
          </w:r>
        </w:p>
        <w:p w14:paraId="30767F53" w14:textId="3EB9655B" w:rsidR="001A712E" w:rsidRDefault="001A712E">
          <w:pPr>
            <w:pStyle w:val="TDC1"/>
            <w:tabs>
              <w:tab w:val="right" w:leader="dot" w:pos="9204"/>
            </w:tabs>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212732423" w:history="1">
            <w:r w:rsidRPr="007C6BCB">
              <w:rPr>
                <w:rStyle w:val="Hipervnculo"/>
                <w:noProof/>
              </w:rPr>
              <w:t>A N T E C E D E N T E S</w:t>
            </w:r>
            <w:r>
              <w:rPr>
                <w:noProof/>
                <w:webHidden/>
              </w:rPr>
              <w:tab/>
            </w:r>
            <w:r>
              <w:rPr>
                <w:noProof/>
                <w:webHidden/>
              </w:rPr>
              <w:fldChar w:fldCharType="begin"/>
            </w:r>
            <w:r>
              <w:rPr>
                <w:noProof/>
                <w:webHidden/>
              </w:rPr>
              <w:instrText xml:space="preserve"> PAGEREF _Toc212732423 \h </w:instrText>
            </w:r>
            <w:r>
              <w:rPr>
                <w:noProof/>
                <w:webHidden/>
              </w:rPr>
            </w:r>
            <w:r>
              <w:rPr>
                <w:noProof/>
                <w:webHidden/>
              </w:rPr>
              <w:fldChar w:fldCharType="separate"/>
            </w:r>
            <w:r w:rsidR="007D63B6">
              <w:rPr>
                <w:noProof/>
                <w:webHidden/>
              </w:rPr>
              <w:t>2</w:t>
            </w:r>
            <w:r>
              <w:rPr>
                <w:noProof/>
                <w:webHidden/>
              </w:rPr>
              <w:fldChar w:fldCharType="end"/>
            </w:r>
          </w:hyperlink>
        </w:p>
        <w:p w14:paraId="4CFF6739" w14:textId="6AB95F67" w:rsidR="001A712E" w:rsidRDefault="00915B8D">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2732424" w:history="1">
            <w:r w:rsidR="001A712E" w:rsidRPr="007C6BCB">
              <w:rPr>
                <w:rStyle w:val="Hipervnculo"/>
                <w:noProof/>
              </w:rPr>
              <w:t>I. Presentación de la solicitud de información</w:t>
            </w:r>
            <w:r w:rsidR="001A712E">
              <w:rPr>
                <w:noProof/>
                <w:webHidden/>
              </w:rPr>
              <w:tab/>
            </w:r>
            <w:r w:rsidR="001A712E">
              <w:rPr>
                <w:noProof/>
                <w:webHidden/>
              </w:rPr>
              <w:fldChar w:fldCharType="begin"/>
            </w:r>
            <w:r w:rsidR="001A712E">
              <w:rPr>
                <w:noProof/>
                <w:webHidden/>
              </w:rPr>
              <w:instrText xml:space="preserve"> PAGEREF _Toc212732424 \h </w:instrText>
            </w:r>
            <w:r w:rsidR="001A712E">
              <w:rPr>
                <w:noProof/>
                <w:webHidden/>
              </w:rPr>
            </w:r>
            <w:r w:rsidR="001A712E">
              <w:rPr>
                <w:noProof/>
                <w:webHidden/>
              </w:rPr>
              <w:fldChar w:fldCharType="separate"/>
            </w:r>
            <w:r w:rsidR="007D63B6">
              <w:rPr>
                <w:noProof/>
                <w:webHidden/>
              </w:rPr>
              <w:t>2</w:t>
            </w:r>
            <w:r w:rsidR="001A712E">
              <w:rPr>
                <w:noProof/>
                <w:webHidden/>
              </w:rPr>
              <w:fldChar w:fldCharType="end"/>
            </w:r>
          </w:hyperlink>
        </w:p>
        <w:p w14:paraId="7D27C7E6" w14:textId="2F774AED" w:rsidR="001A712E" w:rsidRDefault="00915B8D">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2732425" w:history="1">
            <w:r w:rsidR="001A712E" w:rsidRPr="007C6BCB">
              <w:rPr>
                <w:rStyle w:val="Hipervnculo"/>
                <w:noProof/>
              </w:rPr>
              <w:t>II. Respuesta del Sujeto Obligado</w:t>
            </w:r>
            <w:r w:rsidR="001A712E">
              <w:rPr>
                <w:noProof/>
                <w:webHidden/>
              </w:rPr>
              <w:tab/>
            </w:r>
            <w:r w:rsidR="001A712E">
              <w:rPr>
                <w:noProof/>
                <w:webHidden/>
              </w:rPr>
              <w:fldChar w:fldCharType="begin"/>
            </w:r>
            <w:r w:rsidR="001A712E">
              <w:rPr>
                <w:noProof/>
                <w:webHidden/>
              </w:rPr>
              <w:instrText xml:space="preserve"> PAGEREF _Toc212732425 \h </w:instrText>
            </w:r>
            <w:r w:rsidR="001A712E">
              <w:rPr>
                <w:noProof/>
                <w:webHidden/>
              </w:rPr>
            </w:r>
            <w:r w:rsidR="001A712E">
              <w:rPr>
                <w:noProof/>
                <w:webHidden/>
              </w:rPr>
              <w:fldChar w:fldCharType="separate"/>
            </w:r>
            <w:r w:rsidR="007D63B6">
              <w:rPr>
                <w:noProof/>
                <w:webHidden/>
              </w:rPr>
              <w:t>3</w:t>
            </w:r>
            <w:r w:rsidR="001A712E">
              <w:rPr>
                <w:noProof/>
                <w:webHidden/>
              </w:rPr>
              <w:fldChar w:fldCharType="end"/>
            </w:r>
          </w:hyperlink>
        </w:p>
        <w:p w14:paraId="7A2CCCB8" w14:textId="326C136F" w:rsidR="001A712E" w:rsidRDefault="00915B8D">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2732426" w:history="1">
            <w:r w:rsidR="001A712E" w:rsidRPr="007C6BCB">
              <w:rPr>
                <w:rStyle w:val="Hipervnculo"/>
                <w:noProof/>
              </w:rPr>
              <w:t>III. Interposición del Recurso de Revisión</w:t>
            </w:r>
            <w:r w:rsidR="001A712E">
              <w:rPr>
                <w:noProof/>
                <w:webHidden/>
              </w:rPr>
              <w:tab/>
            </w:r>
            <w:r w:rsidR="001A712E">
              <w:rPr>
                <w:noProof/>
                <w:webHidden/>
              </w:rPr>
              <w:fldChar w:fldCharType="begin"/>
            </w:r>
            <w:r w:rsidR="001A712E">
              <w:rPr>
                <w:noProof/>
                <w:webHidden/>
              </w:rPr>
              <w:instrText xml:space="preserve"> PAGEREF _Toc212732426 \h </w:instrText>
            </w:r>
            <w:r w:rsidR="001A712E">
              <w:rPr>
                <w:noProof/>
                <w:webHidden/>
              </w:rPr>
            </w:r>
            <w:r w:rsidR="001A712E">
              <w:rPr>
                <w:noProof/>
                <w:webHidden/>
              </w:rPr>
              <w:fldChar w:fldCharType="separate"/>
            </w:r>
            <w:r w:rsidR="007D63B6">
              <w:rPr>
                <w:noProof/>
                <w:webHidden/>
              </w:rPr>
              <w:t>4</w:t>
            </w:r>
            <w:r w:rsidR="001A712E">
              <w:rPr>
                <w:noProof/>
                <w:webHidden/>
              </w:rPr>
              <w:fldChar w:fldCharType="end"/>
            </w:r>
          </w:hyperlink>
        </w:p>
        <w:p w14:paraId="23B6ACF3" w14:textId="62441D3D" w:rsidR="001A712E" w:rsidRDefault="00915B8D">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2732427" w:history="1">
            <w:r w:rsidR="001A712E" w:rsidRPr="007C6BCB">
              <w:rPr>
                <w:rStyle w:val="Hipervnculo"/>
                <w:noProof/>
              </w:rPr>
              <w:t>IV. Trámite del Recurso de Revisión ante este Instituto</w:t>
            </w:r>
            <w:r w:rsidR="001A712E">
              <w:rPr>
                <w:noProof/>
                <w:webHidden/>
              </w:rPr>
              <w:tab/>
            </w:r>
            <w:r w:rsidR="001A712E">
              <w:rPr>
                <w:noProof/>
                <w:webHidden/>
              </w:rPr>
              <w:fldChar w:fldCharType="begin"/>
            </w:r>
            <w:r w:rsidR="001A712E">
              <w:rPr>
                <w:noProof/>
                <w:webHidden/>
              </w:rPr>
              <w:instrText xml:space="preserve"> PAGEREF _Toc212732427 \h </w:instrText>
            </w:r>
            <w:r w:rsidR="001A712E">
              <w:rPr>
                <w:noProof/>
                <w:webHidden/>
              </w:rPr>
            </w:r>
            <w:r w:rsidR="001A712E">
              <w:rPr>
                <w:noProof/>
                <w:webHidden/>
              </w:rPr>
              <w:fldChar w:fldCharType="separate"/>
            </w:r>
            <w:r w:rsidR="007D63B6">
              <w:rPr>
                <w:noProof/>
                <w:webHidden/>
              </w:rPr>
              <w:t>5</w:t>
            </w:r>
            <w:r w:rsidR="001A712E">
              <w:rPr>
                <w:noProof/>
                <w:webHidden/>
              </w:rPr>
              <w:fldChar w:fldCharType="end"/>
            </w:r>
          </w:hyperlink>
        </w:p>
        <w:p w14:paraId="3215B4BA" w14:textId="4DCF2C90" w:rsidR="001A712E" w:rsidRDefault="00915B8D">
          <w:pPr>
            <w:pStyle w:val="TDC1"/>
            <w:tabs>
              <w:tab w:val="right" w:leader="dot" w:pos="9204"/>
            </w:tabs>
            <w:rPr>
              <w:rFonts w:asciiTheme="minorHAnsi" w:eastAsiaTheme="minorEastAsia" w:hAnsiTheme="minorHAnsi" w:cstheme="minorBidi"/>
              <w:noProof/>
              <w:kern w:val="2"/>
              <w:sz w:val="24"/>
              <w:szCs w:val="24"/>
              <w14:ligatures w14:val="standardContextual"/>
            </w:rPr>
          </w:pPr>
          <w:hyperlink w:anchor="_Toc212732428" w:history="1">
            <w:r w:rsidR="001A712E" w:rsidRPr="007C6BCB">
              <w:rPr>
                <w:rStyle w:val="Hipervnculo"/>
                <w:noProof/>
              </w:rPr>
              <w:t>C O N S I D E R A N D O S</w:t>
            </w:r>
            <w:r w:rsidR="001A712E">
              <w:rPr>
                <w:noProof/>
                <w:webHidden/>
              </w:rPr>
              <w:tab/>
            </w:r>
            <w:r w:rsidR="001A712E">
              <w:rPr>
                <w:noProof/>
                <w:webHidden/>
              </w:rPr>
              <w:fldChar w:fldCharType="begin"/>
            </w:r>
            <w:r w:rsidR="001A712E">
              <w:rPr>
                <w:noProof/>
                <w:webHidden/>
              </w:rPr>
              <w:instrText xml:space="preserve"> PAGEREF _Toc212732428 \h </w:instrText>
            </w:r>
            <w:r w:rsidR="001A712E">
              <w:rPr>
                <w:noProof/>
                <w:webHidden/>
              </w:rPr>
            </w:r>
            <w:r w:rsidR="001A712E">
              <w:rPr>
                <w:noProof/>
                <w:webHidden/>
              </w:rPr>
              <w:fldChar w:fldCharType="separate"/>
            </w:r>
            <w:r w:rsidR="007D63B6">
              <w:rPr>
                <w:noProof/>
                <w:webHidden/>
              </w:rPr>
              <w:t>8</w:t>
            </w:r>
            <w:r w:rsidR="001A712E">
              <w:rPr>
                <w:noProof/>
                <w:webHidden/>
              </w:rPr>
              <w:fldChar w:fldCharType="end"/>
            </w:r>
          </w:hyperlink>
        </w:p>
        <w:p w14:paraId="05C3243B" w14:textId="72366A07" w:rsidR="001A712E" w:rsidRDefault="00915B8D">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2732429" w:history="1">
            <w:r w:rsidR="001A712E" w:rsidRPr="007C6BCB">
              <w:rPr>
                <w:rStyle w:val="Hipervnculo"/>
                <w:noProof/>
              </w:rPr>
              <w:t>PRIMERO. Competencia</w:t>
            </w:r>
            <w:r w:rsidR="001A712E">
              <w:rPr>
                <w:noProof/>
                <w:webHidden/>
              </w:rPr>
              <w:tab/>
            </w:r>
            <w:r w:rsidR="001A712E">
              <w:rPr>
                <w:noProof/>
                <w:webHidden/>
              </w:rPr>
              <w:fldChar w:fldCharType="begin"/>
            </w:r>
            <w:r w:rsidR="001A712E">
              <w:rPr>
                <w:noProof/>
                <w:webHidden/>
              </w:rPr>
              <w:instrText xml:space="preserve"> PAGEREF _Toc212732429 \h </w:instrText>
            </w:r>
            <w:r w:rsidR="001A712E">
              <w:rPr>
                <w:noProof/>
                <w:webHidden/>
              </w:rPr>
            </w:r>
            <w:r w:rsidR="001A712E">
              <w:rPr>
                <w:noProof/>
                <w:webHidden/>
              </w:rPr>
              <w:fldChar w:fldCharType="separate"/>
            </w:r>
            <w:r w:rsidR="007D63B6">
              <w:rPr>
                <w:noProof/>
                <w:webHidden/>
              </w:rPr>
              <w:t>8</w:t>
            </w:r>
            <w:r w:rsidR="001A712E">
              <w:rPr>
                <w:noProof/>
                <w:webHidden/>
              </w:rPr>
              <w:fldChar w:fldCharType="end"/>
            </w:r>
          </w:hyperlink>
        </w:p>
        <w:p w14:paraId="2A51AB0D" w14:textId="71102946" w:rsidR="001A712E" w:rsidRDefault="00915B8D">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2732430" w:history="1">
            <w:r w:rsidR="001A712E" w:rsidRPr="007C6BCB">
              <w:rPr>
                <w:rStyle w:val="Hipervnculo"/>
                <w:noProof/>
              </w:rPr>
              <w:t>SEGUNDO. Causales de improcedencia y sobreseimiento</w:t>
            </w:r>
            <w:r w:rsidR="001A712E">
              <w:rPr>
                <w:noProof/>
                <w:webHidden/>
              </w:rPr>
              <w:tab/>
            </w:r>
            <w:r w:rsidR="001A712E">
              <w:rPr>
                <w:noProof/>
                <w:webHidden/>
              </w:rPr>
              <w:fldChar w:fldCharType="begin"/>
            </w:r>
            <w:r w:rsidR="001A712E">
              <w:rPr>
                <w:noProof/>
                <w:webHidden/>
              </w:rPr>
              <w:instrText xml:space="preserve"> PAGEREF _Toc212732430 \h </w:instrText>
            </w:r>
            <w:r w:rsidR="001A712E">
              <w:rPr>
                <w:noProof/>
                <w:webHidden/>
              </w:rPr>
            </w:r>
            <w:r w:rsidR="001A712E">
              <w:rPr>
                <w:noProof/>
                <w:webHidden/>
              </w:rPr>
              <w:fldChar w:fldCharType="separate"/>
            </w:r>
            <w:r w:rsidR="007D63B6">
              <w:rPr>
                <w:noProof/>
                <w:webHidden/>
              </w:rPr>
              <w:t>9</w:t>
            </w:r>
            <w:r w:rsidR="001A712E">
              <w:rPr>
                <w:noProof/>
                <w:webHidden/>
              </w:rPr>
              <w:fldChar w:fldCharType="end"/>
            </w:r>
          </w:hyperlink>
        </w:p>
        <w:p w14:paraId="1A1BCD5E" w14:textId="377BF1D7" w:rsidR="001A712E" w:rsidRDefault="00915B8D">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2732431" w:history="1">
            <w:r w:rsidR="001A712E" w:rsidRPr="007C6BCB">
              <w:rPr>
                <w:rStyle w:val="Hipervnculo"/>
                <w:noProof/>
              </w:rPr>
              <w:t>CUARTO. Marco normativo aplicable en materia de transparencia y acceso a la información pública</w:t>
            </w:r>
            <w:r w:rsidR="001A712E">
              <w:rPr>
                <w:noProof/>
                <w:webHidden/>
              </w:rPr>
              <w:tab/>
            </w:r>
            <w:r w:rsidR="001A712E">
              <w:rPr>
                <w:noProof/>
                <w:webHidden/>
              </w:rPr>
              <w:fldChar w:fldCharType="begin"/>
            </w:r>
            <w:r w:rsidR="001A712E">
              <w:rPr>
                <w:noProof/>
                <w:webHidden/>
              </w:rPr>
              <w:instrText xml:space="preserve"> PAGEREF _Toc212732431 \h </w:instrText>
            </w:r>
            <w:r w:rsidR="001A712E">
              <w:rPr>
                <w:noProof/>
                <w:webHidden/>
              </w:rPr>
            </w:r>
            <w:r w:rsidR="001A712E">
              <w:rPr>
                <w:noProof/>
                <w:webHidden/>
              </w:rPr>
              <w:fldChar w:fldCharType="separate"/>
            </w:r>
            <w:r w:rsidR="007D63B6">
              <w:rPr>
                <w:noProof/>
                <w:webHidden/>
              </w:rPr>
              <w:t>12</w:t>
            </w:r>
            <w:r w:rsidR="001A712E">
              <w:rPr>
                <w:noProof/>
                <w:webHidden/>
              </w:rPr>
              <w:fldChar w:fldCharType="end"/>
            </w:r>
          </w:hyperlink>
        </w:p>
        <w:p w14:paraId="37A2591A" w14:textId="0CB50BAF" w:rsidR="001A712E" w:rsidRDefault="00915B8D">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2732432" w:history="1">
            <w:r w:rsidR="001A712E" w:rsidRPr="007C6BCB">
              <w:rPr>
                <w:rStyle w:val="Hipervnculo"/>
                <w:smallCaps/>
                <w:noProof/>
              </w:rPr>
              <w:t>QUINTO.</w:t>
            </w:r>
            <w:r w:rsidR="001A712E" w:rsidRPr="007C6BCB">
              <w:rPr>
                <w:rStyle w:val="Hipervnculo"/>
                <w:noProof/>
              </w:rPr>
              <w:t xml:space="preserve"> Estudio de Fondo</w:t>
            </w:r>
            <w:r w:rsidR="001A712E">
              <w:rPr>
                <w:noProof/>
                <w:webHidden/>
              </w:rPr>
              <w:tab/>
            </w:r>
            <w:r w:rsidR="001A712E">
              <w:rPr>
                <w:noProof/>
                <w:webHidden/>
              </w:rPr>
              <w:fldChar w:fldCharType="begin"/>
            </w:r>
            <w:r w:rsidR="001A712E">
              <w:rPr>
                <w:noProof/>
                <w:webHidden/>
              </w:rPr>
              <w:instrText xml:space="preserve"> PAGEREF _Toc212732432 \h </w:instrText>
            </w:r>
            <w:r w:rsidR="001A712E">
              <w:rPr>
                <w:noProof/>
                <w:webHidden/>
              </w:rPr>
            </w:r>
            <w:r w:rsidR="001A712E">
              <w:rPr>
                <w:noProof/>
                <w:webHidden/>
              </w:rPr>
              <w:fldChar w:fldCharType="separate"/>
            </w:r>
            <w:r w:rsidR="007D63B6">
              <w:rPr>
                <w:noProof/>
                <w:webHidden/>
              </w:rPr>
              <w:t>13</w:t>
            </w:r>
            <w:r w:rsidR="001A712E">
              <w:rPr>
                <w:noProof/>
                <w:webHidden/>
              </w:rPr>
              <w:fldChar w:fldCharType="end"/>
            </w:r>
          </w:hyperlink>
        </w:p>
        <w:p w14:paraId="6A411EFF" w14:textId="165AEF45" w:rsidR="001A712E" w:rsidRDefault="00915B8D">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2732433" w:history="1">
            <w:r w:rsidR="001A712E" w:rsidRPr="007C6BCB">
              <w:rPr>
                <w:rStyle w:val="Hipervnculo"/>
                <w:noProof/>
              </w:rPr>
              <w:t>SEXTO. Decisión</w:t>
            </w:r>
            <w:r w:rsidR="001A712E">
              <w:rPr>
                <w:noProof/>
                <w:webHidden/>
              </w:rPr>
              <w:tab/>
            </w:r>
            <w:r w:rsidR="001A712E">
              <w:rPr>
                <w:noProof/>
                <w:webHidden/>
              </w:rPr>
              <w:fldChar w:fldCharType="begin"/>
            </w:r>
            <w:r w:rsidR="001A712E">
              <w:rPr>
                <w:noProof/>
                <w:webHidden/>
              </w:rPr>
              <w:instrText xml:space="preserve"> PAGEREF _Toc212732433 \h </w:instrText>
            </w:r>
            <w:r w:rsidR="001A712E">
              <w:rPr>
                <w:noProof/>
                <w:webHidden/>
              </w:rPr>
            </w:r>
            <w:r w:rsidR="001A712E">
              <w:rPr>
                <w:noProof/>
                <w:webHidden/>
              </w:rPr>
              <w:fldChar w:fldCharType="separate"/>
            </w:r>
            <w:r w:rsidR="007D63B6">
              <w:rPr>
                <w:noProof/>
                <w:webHidden/>
              </w:rPr>
              <w:t>44</w:t>
            </w:r>
            <w:r w:rsidR="001A712E">
              <w:rPr>
                <w:noProof/>
                <w:webHidden/>
              </w:rPr>
              <w:fldChar w:fldCharType="end"/>
            </w:r>
          </w:hyperlink>
        </w:p>
        <w:p w14:paraId="5F4F13B2" w14:textId="60CBF889" w:rsidR="001A712E" w:rsidRDefault="00915B8D">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2732434" w:history="1">
            <w:r w:rsidR="001A712E" w:rsidRPr="007C6BCB">
              <w:rPr>
                <w:rStyle w:val="Hipervnculo"/>
                <w:noProof/>
              </w:rPr>
              <w:t>SÉPTIMO. Vista la Dirección General de Protección de Datos Personales</w:t>
            </w:r>
            <w:r w:rsidR="001A712E">
              <w:rPr>
                <w:noProof/>
                <w:webHidden/>
              </w:rPr>
              <w:tab/>
            </w:r>
            <w:r w:rsidR="001A712E">
              <w:rPr>
                <w:noProof/>
                <w:webHidden/>
              </w:rPr>
              <w:fldChar w:fldCharType="begin"/>
            </w:r>
            <w:r w:rsidR="001A712E">
              <w:rPr>
                <w:noProof/>
                <w:webHidden/>
              </w:rPr>
              <w:instrText xml:space="preserve"> PAGEREF _Toc212732434 \h </w:instrText>
            </w:r>
            <w:r w:rsidR="001A712E">
              <w:rPr>
                <w:noProof/>
                <w:webHidden/>
              </w:rPr>
            </w:r>
            <w:r w:rsidR="001A712E">
              <w:rPr>
                <w:noProof/>
                <w:webHidden/>
              </w:rPr>
              <w:fldChar w:fldCharType="separate"/>
            </w:r>
            <w:r w:rsidR="007D63B6">
              <w:rPr>
                <w:noProof/>
                <w:webHidden/>
              </w:rPr>
              <w:t>44</w:t>
            </w:r>
            <w:r w:rsidR="001A712E">
              <w:rPr>
                <w:noProof/>
                <w:webHidden/>
              </w:rPr>
              <w:fldChar w:fldCharType="end"/>
            </w:r>
          </w:hyperlink>
        </w:p>
        <w:p w14:paraId="77B3858D" w14:textId="09FEFACD" w:rsidR="001A712E" w:rsidRDefault="00915B8D">
          <w:pPr>
            <w:pStyle w:val="TDC1"/>
            <w:tabs>
              <w:tab w:val="right" w:leader="dot" w:pos="9204"/>
            </w:tabs>
            <w:rPr>
              <w:rFonts w:asciiTheme="minorHAnsi" w:eastAsiaTheme="minorEastAsia" w:hAnsiTheme="minorHAnsi" w:cstheme="minorBidi"/>
              <w:noProof/>
              <w:kern w:val="2"/>
              <w:sz w:val="24"/>
              <w:szCs w:val="24"/>
              <w14:ligatures w14:val="standardContextual"/>
            </w:rPr>
          </w:pPr>
          <w:hyperlink w:anchor="_Toc212732435" w:history="1">
            <w:r w:rsidR="001A712E" w:rsidRPr="007C6BCB">
              <w:rPr>
                <w:rStyle w:val="Hipervnculo"/>
                <w:noProof/>
              </w:rPr>
              <w:t>R E S U E L V E</w:t>
            </w:r>
            <w:r w:rsidR="001A712E">
              <w:rPr>
                <w:noProof/>
                <w:webHidden/>
              </w:rPr>
              <w:tab/>
            </w:r>
            <w:r w:rsidR="001A712E">
              <w:rPr>
                <w:noProof/>
                <w:webHidden/>
              </w:rPr>
              <w:fldChar w:fldCharType="begin"/>
            </w:r>
            <w:r w:rsidR="001A712E">
              <w:rPr>
                <w:noProof/>
                <w:webHidden/>
              </w:rPr>
              <w:instrText xml:space="preserve"> PAGEREF _Toc212732435 \h </w:instrText>
            </w:r>
            <w:r w:rsidR="001A712E">
              <w:rPr>
                <w:noProof/>
                <w:webHidden/>
              </w:rPr>
            </w:r>
            <w:r w:rsidR="001A712E">
              <w:rPr>
                <w:noProof/>
                <w:webHidden/>
              </w:rPr>
              <w:fldChar w:fldCharType="separate"/>
            </w:r>
            <w:r w:rsidR="007D63B6">
              <w:rPr>
                <w:noProof/>
                <w:webHidden/>
              </w:rPr>
              <w:t>45</w:t>
            </w:r>
            <w:r w:rsidR="001A712E">
              <w:rPr>
                <w:noProof/>
                <w:webHidden/>
              </w:rPr>
              <w:fldChar w:fldCharType="end"/>
            </w:r>
          </w:hyperlink>
        </w:p>
        <w:p w14:paraId="1E23DAE4" w14:textId="4A416127" w:rsidR="001A712E" w:rsidRDefault="001A712E">
          <w:r>
            <w:rPr>
              <w:b/>
              <w:bCs/>
              <w:lang w:val="es-ES"/>
            </w:rPr>
            <w:fldChar w:fldCharType="end"/>
          </w:r>
        </w:p>
      </w:sdtContent>
    </w:sdt>
    <w:p w14:paraId="4C50BA21" w14:textId="77777777" w:rsidR="00477390" w:rsidRPr="0097669F" w:rsidRDefault="00B340FA">
      <w:pPr>
        <w:pStyle w:val="Ttulo2"/>
        <w:spacing w:before="0" w:after="0"/>
      </w:pPr>
      <w:r w:rsidRPr="0097669F">
        <w:br w:type="page"/>
      </w:r>
    </w:p>
    <w:p w14:paraId="50015655" w14:textId="4628502A" w:rsidR="00477390" w:rsidRPr="0097669F" w:rsidRDefault="00B340FA">
      <w:pPr>
        <w:spacing w:after="0" w:line="360" w:lineRule="auto"/>
      </w:pPr>
      <w:r w:rsidRPr="0097669F">
        <w:lastRenderedPageBreak/>
        <w:t xml:space="preserve">Resolución del Pleno del Instituto de Transparencia, Acceso a la Información Pública y Protección de Datos Personales del Estado de México y Municipios, con domicilio en Metepec, Estado de México, de fecha </w:t>
      </w:r>
      <w:r w:rsidR="0097669F">
        <w:t>cinco de noviembre</w:t>
      </w:r>
      <w:r w:rsidRPr="0097669F">
        <w:t xml:space="preserve"> de dos mil veinticinco.</w:t>
      </w:r>
    </w:p>
    <w:p w14:paraId="5E59EC9E" w14:textId="77777777" w:rsidR="00477390" w:rsidRPr="0097669F" w:rsidRDefault="00477390">
      <w:pPr>
        <w:spacing w:after="0" w:line="360" w:lineRule="auto"/>
        <w:rPr>
          <w:b/>
        </w:rPr>
      </w:pPr>
    </w:p>
    <w:p w14:paraId="3AD75F43" w14:textId="4B18FB44" w:rsidR="00477390" w:rsidRPr="0097669F" w:rsidRDefault="00B340FA">
      <w:pPr>
        <w:spacing w:after="0" w:line="360" w:lineRule="auto"/>
      </w:pPr>
      <w:r w:rsidRPr="0097669F">
        <w:rPr>
          <w:b/>
        </w:rPr>
        <w:t>VISTO</w:t>
      </w:r>
      <w:r w:rsidRPr="0097669F">
        <w:t xml:space="preserve"> el expediente conformado con motivo del Recurso de Revisión </w:t>
      </w:r>
      <w:r w:rsidRPr="006C6EA9">
        <w:rPr>
          <w:b/>
          <w:bCs/>
        </w:rPr>
        <w:t>08916/INFOEM/IP/RR/2025</w:t>
      </w:r>
      <w:r w:rsidRPr="0097669F">
        <w:t xml:space="preserve">, interpuesto </w:t>
      </w:r>
      <w:r w:rsidRPr="00915B8D">
        <w:t xml:space="preserve">por </w:t>
      </w:r>
      <w:r w:rsidR="00915B8D" w:rsidRPr="00915B8D">
        <w:rPr>
          <w:b/>
          <w:highlight w:val="black"/>
        </w:rPr>
        <w:t>XXXXXXXX</w:t>
      </w:r>
      <w:r w:rsidRPr="00915B8D">
        <w:t>, en</w:t>
      </w:r>
      <w:r w:rsidRPr="0097669F">
        <w:t xml:space="preserve"> lo sucesivo, la persona Recurrente o Particular, en contra de la respuesta del Sujeto Obligado, </w:t>
      </w:r>
      <w:r w:rsidRPr="006C6EA9">
        <w:rPr>
          <w:b/>
          <w:bCs/>
        </w:rPr>
        <w:t>Ayuntamiento de Zinacantepec</w:t>
      </w:r>
      <w:r w:rsidRPr="0097669F">
        <w:t>, se emite la presente Resolución, con base en los antecedentes y considerandos que se exponen a continuación:</w:t>
      </w:r>
    </w:p>
    <w:p w14:paraId="736E5C76" w14:textId="77777777" w:rsidR="00477390" w:rsidRPr="0097669F" w:rsidRDefault="00477390">
      <w:pPr>
        <w:spacing w:after="0" w:line="360" w:lineRule="auto"/>
      </w:pPr>
    </w:p>
    <w:p w14:paraId="6BDE13E0" w14:textId="77777777" w:rsidR="00477390" w:rsidRPr="0097669F" w:rsidRDefault="00B340FA">
      <w:pPr>
        <w:pStyle w:val="Ttulo1"/>
        <w:spacing w:before="0" w:after="0"/>
        <w:rPr>
          <w:sz w:val="22"/>
          <w:szCs w:val="22"/>
        </w:rPr>
      </w:pPr>
      <w:bookmarkStart w:id="1" w:name="_Toc212732423"/>
      <w:r w:rsidRPr="0097669F">
        <w:rPr>
          <w:sz w:val="22"/>
          <w:szCs w:val="22"/>
        </w:rPr>
        <w:t>A N T E C E D E N T E S</w:t>
      </w:r>
      <w:bookmarkEnd w:id="1"/>
    </w:p>
    <w:p w14:paraId="41AD5FB4" w14:textId="77777777" w:rsidR="00477390" w:rsidRPr="0097669F" w:rsidRDefault="00477390">
      <w:pPr>
        <w:spacing w:after="0" w:line="360" w:lineRule="auto"/>
      </w:pPr>
      <w:bookmarkStart w:id="2" w:name="_heading=h.gjdgxs" w:colFirst="0" w:colLast="0"/>
      <w:bookmarkEnd w:id="2"/>
    </w:p>
    <w:p w14:paraId="333D4273" w14:textId="77777777" w:rsidR="00477390" w:rsidRPr="0097669F" w:rsidRDefault="00B340FA">
      <w:pPr>
        <w:pStyle w:val="Ttulo2"/>
        <w:spacing w:before="0" w:after="0"/>
      </w:pPr>
      <w:bookmarkStart w:id="3" w:name="_Toc212732424"/>
      <w:r w:rsidRPr="0097669F">
        <w:t>I. Presentación de la solicitud de información</w:t>
      </w:r>
      <w:bookmarkEnd w:id="3"/>
    </w:p>
    <w:p w14:paraId="502B093F" w14:textId="77777777" w:rsidR="00477390" w:rsidRPr="0097669F" w:rsidRDefault="00477390">
      <w:pPr>
        <w:tabs>
          <w:tab w:val="left" w:pos="567"/>
        </w:tabs>
        <w:spacing w:after="0" w:line="360" w:lineRule="auto"/>
      </w:pPr>
    </w:p>
    <w:p w14:paraId="1E0E9D11" w14:textId="77777777" w:rsidR="00477390" w:rsidRPr="0097669F" w:rsidRDefault="00B340FA">
      <w:pPr>
        <w:spacing w:after="0" w:line="360" w:lineRule="auto"/>
      </w:pPr>
      <w:bookmarkStart w:id="4" w:name="_heading=h.7z2hm1dstc2n" w:colFirst="0" w:colLast="0"/>
      <w:bookmarkEnd w:id="4"/>
      <w:r w:rsidRPr="0097669F">
        <w:t>Con fecha veintisiete de junio de dos mil veinticinco, la parte Solicitante presentó una solicitud de acceso a la información pública, a través del Sistema de Acceso a la Información Mexiquense, en lo sucesivo el SAIMEX, ante el Ayuntamiento de Zinacantepec, en la que requirió lo siguiente:</w:t>
      </w:r>
    </w:p>
    <w:p w14:paraId="31AC4D39" w14:textId="77777777" w:rsidR="00477390" w:rsidRPr="0097669F" w:rsidRDefault="00477390">
      <w:pPr>
        <w:spacing w:after="0" w:line="360" w:lineRule="auto"/>
      </w:pPr>
    </w:p>
    <w:p w14:paraId="3A1B5874" w14:textId="77777777" w:rsidR="00477390" w:rsidRPr="0097669F" w:rsidRDefault="00B340FA">
      <w:pPr>
        <w:tabs>
          <w:tab w:val="left" w:pos="567"/>
        </w:tabs>
        <w:spacing w:after="0" w:line="360" w:lineRule="auto"/>
        <w:ind w:left="567" w:right="709"/>
        <w:rPr>
          <w:b/>
          <w:sz w:val="20"/>
          <w:szCs w:val="20"/>
        </w:rPr>
      </w:pPr>
      <w:r w:rsidRPr="0097669F">
        <w:rPr>
          <w:b/>
          <w:sz w:val="20"/>
          <w:szCs w:val="20"/>
        </w:rPr>
        <w:t>Folio de la solicitud: 00541/ZINACANT/IP/2025</w:t>
      </w:r>
    </w:p>
    <w:p w14:paraId="461D1E53" w14:textId="77777777" w:rsidR="00477390" w:rsidRPr="0097669F" w:rsidRDefault="00B340FA">
      <w:pPr>
        <w:tabs>
          <w:tab w:val="left" w:pos="567"/>
        </w:tabs>
        <w:spacing w:after="0" w:line="360" w:lineRule="auto"/>
        <w:ind w:left="567" w:right="709"/>
        <w:rPr>
          <w:b/>
          <w:sz w:val="20"/>
          <w:szCs w:val="20"/>
        </w:rPr>
      </w:pPr>
      <w:r w:rsidRPr="0097669F">
        <w:rPr>
          <w:b/>
          <w:sz w:val="20"/>
          <w:szCs w:val="20"/>
        </w:rPr>
        <w:t>DESCRIPCIÓN CLARA Y PRECISA DE LA INFORMACIÓN SOLICITADA</w:t>
      </w:r>
    </w:p>
    <w:p w14:paraId="66213B3B" w14:textId="77777777" w:rsidR="00477390" w:rsidRPr="0097669F" w:rsidRDefault="00B340FA">
      <w:pPr>
        <w:tabs>
          <w:tab w:val="left" w:pos="4667"/>
        </w:tabs>
        <w:spacing w:after="0" w:line="360" w:lineRule="auto"/>
        <w:ind w:left="567" w:right="709"/>
        <w:rPr>
          <w:i/>
          <w:sz w:val="20"/>
          <w:szCs w:val="20"/>
        </w:rPr>
      </w:pPr>
      <w:r w:rsidRPr="0097669F">
        <w:rPr>
          <w:i/>
          <w:sz w:val="20"/>
          <w:szCs w:val="20"/>
        </w:rPr>
        <w:t>“Propuestas ante cabildo de la primera Regiduría, todos los oficios emitidos y recibidos desde el inicio de la administración, personas que están en el techo presupuestal de la primera Regiduría, sueldo de cada una, nivel académico, antigüedad y funciones de cada uno de la primera Regiduría,” (Sic.)</w:t>
      </w:r>
    </w:p>
    <w:p w14:paraId="23EA218C" w14:textId="77777777" w:rsidR="00477390" w:rsidRPr="0097669F" w:rsidRDefault="00477390">
      <w:pPr>
        <w:tabs>
          <w:tab w:val="left" w:pos="4667"/>
        </w:tabs>
        <w:spacing w:after="0" w:line="360" w:lineRule="auto"/>
        <w:ind w:left="567" w:right="709"/>
        <w:rPr>
          <w:b/>
          <w:sz w:val="20"/>
          <w:szCs w:val="20"/>
        </w:rPr>
      </w:pPr>
    </w:p>
    <w:p w14:paraId="6815CCE7" w14:textId="77777777" w:rsidR="00477390" w:rsidRPr="0097669F" w:rsidRDefault="00B340FA">
      <w:pPr>
        <w:tabs>
          <w:tab w:val="left" w:pos="4667"/>
        </w:tabs>
        <w:spacing w:after="0" w:line="360" w:lineRule="auto"/>
        <w:ind w:left="567" w:right="709"/>
        <w:rPr>
          <w:b/>
          <w:sz w:val="20"/>
          <w:szCs w:val="20"/>
        </w:rPr>
      </w:pPr>
      <w:r w:rsidRPr="0097669F">
        <w:rPr>
          <w:b/>
          <w:sz w:val="20"/>
          <w:szCs w:val="20"/>
        </w:rPr>
        <w:t xml:space="preserve">MODALIDAD DE ENTREGA </w:t>
      </w:r>
      <w:r w:rsidRPr="0097669F">
        <w:rPr>
          <w:i/>
          <w:sz w:val="20"/>
          <w:szCs w:val="20"/>
        </w:rPr>
        <w:t>“A través del SAIMEX.”</w:t>
      </w:r>
    </w:p>
    <w:p w14:paraId="276299FA" w14:textId="77777777" w:rsidR="00477390" w:rsidRPr="0097669F" w:rsidRDefault="00477390">
      <w:pPr>
        <w:tabs>
          <w:tab w:val="left" w:pos="4667"/>
        </w:tabs>
        <w:spacing w:after="0" w:line="360" w:lineRule="auto"/>
        <w:ind w:right="709"/>
        <w:rPr>
          <w:i/>
        </w:rPr>
      </w:pPr>
    </w:p>
    <w:p w14:paraId="0CB9E06B" w14:textId="77777777" w:rsidR="00477390" w:rsidRPr="0097669F" w:rsidRDefault="00B340FA">
      <w:pPr>
        <w:pStyle w:val="Ttulo2"/>
        <w:spacing w:before="0" w:after="0"/>
      </w:pPr>
      <w:bookmarkStart w:id="5" w:name="_Toc212732425"/>
      <w:r w:rsidRPr="0097669F">
        <w:lastRenderedPageBreak/>
        <w:t>II. Respuesta del Sujeto Obligado</w:t>
      </w:r>
      <w:bookmarkEnd w:id="5"/>
    </w:p>
    <w:p w14:paraId="51E31F1E" w14:textId="77777777" w:rsidR="00477390" w:rsidRPr="0097669F" w:rsidRDefault="00477390">
      <w:pPr>
        <w:spacing w:after="0" w:line="360" w:lineRule="auto"/>
      </w:pPr>
    </w:p>
    <w:p w14:paraId="112DAF39" w14:textId="77777777" w:rsidR="00477390" w:rsidRPr="0097669F" w:rsidRDefault="00B340FA">
      <w:pPr>
        <w:spacing w:after="0" w:line="360" w:lineRule="auto"/>
      </w:pPr>
      <w:r w:rsidRPr="0097669F">
        <w:t>El veinte de julio de dos mil veinticinco, el Sujeto Obligado a través de SAIMEX, dio respuesta en los siguientes términos:</w:t>
      </w:r>
    </w:p>
    <w:p w14:paraId="20A7D1B6" w14:textId="77777777" w:rsidR="00477390" w:rsidRPr="0097669F" w:rsidRDefault="00477390">
      <w:pPr>
        <w:spacing w:after="0" w:line="360" w:lineRule="auto"/>
      </w:pPr>
    </w:p>
    <w:p w14:paraId="6124E8D7" w14:textId="77777777" w:rsidR="00477390" w:rsidRPr="0097669F" w:rsidRDefault="00B340FA">
      <w:pPr>
        <w:spacing w:after="0" w:line="360" w:lineRule="auto"/>
        <w:ind w:left="567" w:right="709"/>
        <w:rPr>
          <w:i/>
          <w:sz w:val="20"/>
          <w:szCs w:val="20"/>
        </w:rPr>
      </w:pPr>
      <w:r w:rsidRPr="0097669F">
        <w:rPr>
          <w:i/>
          <w:sz w:val="20"/>
          <w:szCs w:val="20"/>
        </w:rPr>
        <w:t>“…</w:t>
      </w:r>
    </w:p>
    <w:p w14:paraId="60056302" w14:textId="77777777" w:rsidR="00477390" w:rsidRPr="0097669F" w:rsidRDefault="00B340FA">
      <w:pPr>
        <w:spacing w:after="0" w:line="360" w:lineRule="auto"/>
        <w:ind w:left="567" w:right="709"/>
        <w:rPr>
          <w:i/>
          <w:sz w:val="20"/>
          <w:szCs w:val="20"/>
        </w:rPr>
      </w:pPr>
      <w:r w:rsidRPr="0097669F">
        <w:rPr>
          <w:i/>
          <w:sz w:val="20"/>
          <w:szCs w:val="20"/>
        </w:rPr>
        <w:t>En apego a lo establecido su solicitud fue analizada y turnada a el área poseedora de la información, por lo que con fundamento en el artículo 12 de la Ley de Transparencia y Acceso a la Información Pública del Estado de México y Municipios, donde se establece que: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remito anexa al presente, la respuesta proporcionada por el área competente. De igual manera y con fundamento en los artículos 176, 177, 178, 179 y demás relativos aplicables de la Ley de Transparencia y Acceso a la Información Pública del Estado de México y Municipios, se hace de su conocimiento el derecho que tiene de interponer el recurso de revisión en contra de la presente, en un término de 15 días hábiles a partir de la notificación de esta. Sin más por el momento me reitero a sus órdenes.</w:t>
      </w:r>
    </w:p>
    <w:p w14:paraId="49B43AF0" w14:textId="77777777" w:rsidR="00477390" w:rsidRPr="0097669F" w:rsidRDefault="00B340FA">
      <w:pPr>
        <w:spacing w:after="0" w:line="360" w:lineRule="auto"/>
        <w:ind w:left="567" w:right="709"/>
        <w:rPr>
          <w:i/>
          <w:sz w:val="20"/>
          <w:szCs w:val="20"/>
        </w:rPr>
      </w:pPr>
      <w:r w:rsidRPr="0097669F">
        <w:rPr>
          <w:i/>
          <w:sz w:val="20"/>
          <w:szCs w:val="20"/>
        </w:rPr>
        <w:t>…”</w:t>
      </w:r>
    </w:p>
    <w:p w14:paraId="2245E2A7" w14:textId="77777777" w:rsidR="00477390" w:rsidRPr="0097669F" w:rsidRDefault="00477390">
      <w:pPr>
        <w:spacing w:after="0" w:line="360" w:lineRule="auto"/>
      </w:pPr>
    </w:p>
    <w:p w14:paraId="6E14F5DC" w14:textId="77777777" w:rsidR="00477390" w:rsidRPr="0097669F" w:rsidRDefault="00B340FA">
      <w:pPr>
        <w:spacing w:after="0" w:line="360" w:lineRule="auto"/>
      </w:pPr>
      <w:r w:rsidRPr="0097669F">
        <w:t>Además, adjuntó los siguientes archivos:</w:t>
      </w:r>
    </w:p>
    <w:p w14:paraId="3528E6EB" w14:textId="77777777" w:rsidR="00477390" w:rsidRPr="0097669F" w:rsidRDefault="00477390">
      <w:pPr>
        <w:spacing w:after="0" w:line="360" w:lineRule="auto"/>
      </w:pPr>
    </w:p>
    <w:p w14:paraId="7D2F91B8" w14:textId="77777777" w:rsidR="00477390" w:rsidRPr="0097669F" w:rsidRDefault="00B340FA">
      <w:pPr>
        <w:numPr>
          <w:ilvl w:val="0"/>
          <w:numId w:val="13"/>
        </w:numPr>
        <w:pBdr>
          <w:top w:val="nil"/>
          <w:left w:val="nil"/>
          <w:bottom w:val="nil"/>
          <w:right w:val="nil"/>
          <w:between w:val="nil"/>
        </w:pBdr>
        <w:spacing w:after="0" w:line="360" w:lineRule="auto"/>
        <w:rPr>
          <w:b/>
          <w:i/>
          <w:color w:val="000000"/>
        </w:rPr>
      </w:pPr>
      <w:bookmarkStart w:id="6" w:name="_heading=h.8a2luuqg724r" w:colFirst="0" w:colLast="0"/>
      <w:bookmarkEnd w:id="6"/>
      <w:r w:rsidRPr="0097669F">
        <w:rPr>
          <w:b/>
          <w:i/>
          <w:color w:val="000000"/>
        </w:rPr>
        <w:t xml:space="preserve">folio00541.pdf; </w:t>
      </w:r>
      <w:r w:rsidRPr="0097669F">
        <w:rPr>
          <w:color w:val="000000"/>
        </w:rPr>
        <w:t>del que se advierten 105 hojas de diversos documentos, entre ellos oficios emitidos y recibidos por la Primera Regiduría; de los que se desprende que de la página 1 a la 48 son oficios o documentos recibidos y de la página 49 a la 105 son oficios emitidos por la Primera Regiduría, en los que se muestra lo siguiente:</w:t>
      </w:r>
    </w:p>
    <w:p w14:paraId="24F64392" w14:textId="77777777" w:rsidR="00477390" w:rsidRPr="0097669F" w:rsidRDefault="00B340FA">
      <w:pPr>
        <w:numPr>
          <w:ilvl w:val="1"/>
          <w:numId w:val="13"/>
        </w:numPr>
        <w:pBdr>
          <w:top w:val="nil"/>
          <w:left w:val="nil"/>
          <w:bottom w:val="nil"/>
          <w:right w:val="nil"/>
          <w:between w:val="nil"/>
        </w:pBdr>
        <w:spacing w:after="0" w:line="360" w:lineRule="auto"/>
        <w:rPr>
          <w:i/>
          <w:color w:val="000000"/>
        </w:rPr>
      </w:pPr>
      <w:r w:rsidRPr="0097669F">
        <w:rPr>
          <w:color w:val="000000"/>
        </w:rPr>
        <w:t>Se testó información de más:</w:t>
      </w:r>
    </w:p>
    <w:p w14:paraId="168AF7F5" w14:textId="77777777" w:rsidR="00477390" w:rsidRPr="0097669F" w:rsidRDefault="00B340FA">
      <w:pPr>
        <w:numPr>
          <w:ilvl w:val="2"/>
          <w:numId w:val="13"/>
        </w:numPr>
        <w:pBdr>
          <w:top w:val="nil"/>
          <w:left w:val="nil"/>
          <w:bottom w:val="nil"/>
          <w:right w:val="nil"/>
          <w:between w:val="nil"/>
        </w:pBdr>
        <w:spacing w:after="0" w:line="360" w:lineRule="auto"/>
        <w:rPr>
          <w:i/>
          <w:color w:val="000000"/>
        </w:rPr>
      </w:pPr>
      <w:r w:rsidRPr="0097669F">
        <w:rPr>
          <w:color w:val="000000"/>
        </w:rPr>
        <w:t xml:space="preserve">Nombre de servidores públicos en la p. 57, 70, 91, </w:t>
      </w:r>
    </w:p>
    <w:p w14:paraId="6C572328" w14:textId="77777777" w:rsidR="00477390" w:rsidRPr="0097669F" w:rsidRDefault="00B340FA">
      <w:pPr>
        <w:numPr>
          <w:ilvl w:val="2"/>
          <w:numId w:val="13"/>
        </w:numPr>
        <w:pBdr>
          <w:top w:val="nil"/>
          <w:left w:val="nil"/>
          <w:bottom w:val="nil"/>
          <w:right w:val="nil"/>
          <w:between w:val="nil"/>
        </w:pBdr>
        <w:spacing w:after="0" w:line="360" w:lineRule="auto"/>
        <w:rPr>
          <w:i/>
          <w:color w:val="000000"/>
        </w:rPr>
      </w:pPr>
      <w:r w:rsidRPr="0097669F">
        <w:rPr>
          <w:color w:val="000000"/>
        </w:rPr>
        <w:lastRenderedPageBreak/>
        <w:t xml:space="preserve">Clave programática y partida presupuestal p. 68, 69, 93, </w:t>
      </w:r>
    </w:p>
    <w:p w14:paraId="65EC955D" w14:textId="77777777" w:rsidR="00477390" w:rsidRPr="0097669F" w:rsidRDefault="00B340FA">
      <w:pPr>
        <w:numPr>
          <w:ilvl w:val="2"/>
          <w:numId w:val="13"/>
        </w:numPr>
        <w:pBdr>
          <w:top w:val="nil"/>
          <w:left w:val="nil"/>
          <w:bottom w:val="nil"/>
          <w:right w:val="nil"/>
          <w:between w:val="nil"/>
        </w:pBdr>
        <w:spacing w:after="0" w:line="360" w:lineRule="auto"/>
        <w:rPr>
          <w:i/>
          <w:color w:val="000000"/>
        </w:rPr>
      </w:pPr>
      <w:r w:rsidRPr="0097669F">
        <w:rPr>
          <w:color w:val="000000"/>
        </w:rPr>
        <w:t>Clave programática, fuente de financiamiento e importe p. 85</w:t>
      </w:r>
    </w:p>
    <w:p w14:paraId="402AF6EA" w14:textId="77777777" w:rsidR="00477390" w:rsidRPr="0097669F" w:rsidRDefault="00B340FA">
      <w:pPr>
        <w:numPr>
          <w:ilvl w:val="2"/>
          <w:numId w:val="13"/>
        </w:numPr>
        <w:pBdr>
          <w:top w:val="nil"/>
          <w:left w:val="nil"/>
          <w:bottom w:val="nil"/>
          <w:right w:val="nil"/>
          <w:between w:val="nil"/>
        </w:pBdr>
        <w:spacing w:after="0" w:line="360" w:lineRule="auto"/>
        <w:rPr>
          <w:i/>
          <w:color w:val="000000"/>
        </w:rPr>
      </w:pPr>
      <w:r w:rsidRPr="0097669F">
        <w:rPr>
          <w:color w:val="000000"/>
        </w:rPr>
        <w:t>Folio de formato de requisición p. 94</w:t>
      </w:r>
    </w:p>
    <w:p w14:paraId="4B4F3896" w14:textId="77777777" w:rsidR="00477390" w:rsidRPr="0097669F" w:rsidRDefault="00B340FA">
      <w:pPr>
        <w:numPr>
          <w:ilvl w:val="1"/>
          <w:numId w:val="13"/>
        </w:numPr>
        <w:pBdr>
          <w:top w:val="nil"/>
          <w:left w:val="nil"/>
          <w:bottom w:val="nil"/>
          <w:right w:val="nil"/>
          <w:between w:val="nil"/>
        </w:pBdr>
        <w:spacing w:after="0" w:line="360" w:lineRule="auto"/>
        <w:rPr>
          <w:i/>
          <w:color w:val="000000"/>
        </w:rPr>
      </w:pPr>
      <w:r w:rsidRPr="0097669F">
        <w:rPr>
          <w:color w:val="000000"/>
        </w:rPr>
        <w:t>Se dejó visible:</w:t>
      </w:r>
    </w:p>
    <w:p w14:paraId="393ABA91" w14:textId="77777777" w:rsidR="00477390" w:rsidRPr="0097669F" w:rsidRDefault="00B340FA">
      <w:pPr>
        <w:numPr>
          <w:ilvl w:val="2"/>
          <w:numId w:val="13"/>
        </w:numPr>
        <w:pBdr>
          <w:top w:val="nil"/>
          <w:left w:val="nil"/>
          <w:bottom w:val="nil"/>
          <w:right w:val="nil"/>
          <w:between w:val="nil"/>
        </w:pBdr>
        <w:spacing w:after="0" w:line="360" w:lineRule="auto"/>
        <w:rPr>
          <w:i/>
          <w:color w:val="000000"/>
        </w:rPr>
      </w:pPr>
      <w:r w:rsidRPr="0097669F">
        <w:rPr>
          <w:color w:val="000000"/>
        </w:rPr>
        <w:t>El domicilio y nombre de una empresa particular en la p. 36</w:t>
      </w:r>
    </w:p>
    <w:p w14:paraId="1D1431FB" w14:textId="77777777" w:rsidR="00477390" w:rsidRPr="0097669F" w:rsidRDefault="00B340FA">
      <w:pPr>
        <w:numPr>
          <w:ilvl w:val="1"/>
          <w:numId w:val="13"/>
        </w:numPr>
        <w:pBdr>
          <w:top w:val="nil"/>
          <w:left w:val="nil"/>
          <w:bottom w:val="nil"/>
          <w:right w:val="nil"/>
          <w:between w:val="nil"/>
        </w:pBdr>
        <w:spacing w:after="0" w:line="360" w:lineRule="auto"/>
        <w:rPr>
          <w:i/>
          <w:color w:val="000000"/>
        </w:rPr>
      </w:pPr>
      <w:r w:rsidRPr="0097669F">
        <w:rPr>
          <w:color w:val="000000"/>
        </w:rPr>
        <w:t xml:space="preserve">Se advierte que faltan los folios 5 y 33 de los oficios emitidos por la Primera Regiduría </w:t>
      </w:r>
    </w:p>
    <w:p w14:paraId="2ACE33D7" w14:textId="77777777" w:rsidR="00477390" w:rsidRPr="0097669F" w:rsidRDefault="00477390">
      <w:pPr>
        <w:pBdr>
          <w:top w:val="nil"/>
          <w:left w:val="nil"/>
          <w:bottom w:val="nil"/>
          <w:right w:val="nil"/>
          <w:between w:val="nil"/>
        </w:pBdr>
        <w:spacing w:after="0" w:line="360" w:lineRule="auto"/>
        <w:ind w:left="2160"/>
        <w:rPr>
          <w:b/>
          <w:i/>
          <w:color w:val="000000"/>
        </w:rPr>
      </w:pPr>
    </w:p>
    <w:p w14:paraId="43A787C9" w14:textId="77777777" w:rsidR="00477390" w:rsidRPr="0097669F" w:rsidRDefault="00B340FA">
      <w:pPr>
        <w:numPr>
          <w:ilvl w:val="0"/>
          <w:numId w:val="13"/>
        </w:numPr>
        <w:pBdr>
          <w:top w:val="nil"/>
          <w:left w:val="nil"/>
          <w:bottom w:val="nil"/>
          <w:right w:val="nil"/>
          <w:between w:val="nil"/>
        </w:pBdr>
        <w:spacing w:after="0" w:line="360" w:lineRule="auto"/>
        <w:rPr>
          <w:b/>
          <w:i/>
          <w:color w:val="000000"/>
        </w:rPr>
      </w:pPr>
      <w:r w:rsidRPr="0097669F">
        <w:rPr>
          <w:b/>
          <w:i/>
          <w:color w:val="000000"/>
        </w:rPr>
        <w:t xml:space="preserve">0541.ZINACANT.IP.2025.pdf; </w:t>
      </w:r>
      <w:r w:rsidRPr="0097669F">
        <w:rPr>
          <w:color w:val="000000"/>
        </w:rPr>
        <w:t>del que se desprende un oficio suscrito por el Subdirector de Recursos Humanos, en el que informó lo siguiente:</w:t>
      </w:r>
    </w:p>
    <w:p w14:paraId="0D110B34" w14:textId="77777777" w:rsidR="00477390" w:rsidRPr="0097669F" w:rsidRDefault="00477390">
      <w:pPr>
        <w:pBdr>
          <w:top w:val="nil"/>
          <w:left w:val="nil"/>
          <w:bottom w:val="nil"/>
          <w:right w:val="nil"/>
          <w:between w:val="nil"/>
        </w:pBdr>
        <w:spacing w:after="0" w:line="360" w:lineRule="auto"/>
        <w:ind w:left="720"/>
        <w:rPr>
          <w:b/>
          <w:i/>
          <w:color w:val="000000"/>
        </w:rPr>
      </w:pPr>
    </w:p>
    <w:p w14:paraId="61E793EB" w14:textId="77777777" w:rsidR="00477390" w:rsidRPr="0097669F" w:rsidRDefault="00B340FA">
      <w:pPr>
        <w:spacing w:after="0" w:line="360" w:lineRule="auto"/>
        <w:ind w:left="567" w:right="709"/>
        <w:rPr>
          <w:i/>
          <w:sz w:val="20"/>
          <w:szCs w:val="20"/>
        </w:rPr>
      </w:pPr>
      <w:r w:rsidRPr="0097669F">
        <w:rPr>
          <w:i/>
          <w:sz w:val="20"/>
          <w:szCs w:val="20"/>
        </w:rPr>
        <w:t>“…informo que en el siguiente cuadro se detalla información referente a las personas que están en el techo presupuestal de la primera regiduría:</w:t>
      </w:r>
    </w:p>
    <w:p w14:paraId="0C2289E6" w14:textId="77777777" w:rsidR="00477390" w:rsidRPr="0097669F" w:rsidRDefault="00B340FA">
      <w:pPr>
        <w:spacing w:after="0" w:line="360" w:lineRule="auto"/>
        <w:ind w:left="567" w:right="709"/>
        <w:jc w:val="center"/>
        <w:rPr>
          <w:i/>
          <w:sz w:val="20"/>
          <w:szCs w:val="20"/>
        </w:rPr>
      </w:pPr>
      <w:r w:rsidRPr="0097669F">
        <w:rPr>
          <w:noProof/>
          <w:sz w:val="20"/>
          <w:szCs w:val="20"/>
        </w:rPr>
        <w:drawing>
          <wp:inline distT="0" distB="0" distL="0" distR="0" wp14:anchorId="5BCCA020" wp14:editId="0CF02CE1">
            <wp:extent cx="5028333" cy="872644"/>
            <wp:effectExtent l="0" t="0" r="0" b="0"/>
            <wp:docPr id="145520618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cstate="email">
                      <a:extLst>
                        <a:ext uri="{28A0092B-C50C-407E-A947-70E740481C1C}">
                          <a14:useLocalDpi xmlns:a14="http://schemas.microsoft.com/office/drawing/2010/main"/>
                        </a:ext>
                      </a:extLst>
                    </a:blip>
                    <a:srcRect/>
                    <a:stretch>
                      <a:fillRect/>
                    </a:stretch>
                  </pic:blipFill>
                  <pic:spPr>
                    <a:xfrm>
                      <a:off x="0" y="0"/>
                      <a:ext cx="5028333" cy="872644"/>
                    </a:xfrm>
                    <a:prstGeom prst="rect">
                      <a:avLst/>
                    </a:prstGeom>
                    <a:ln/>
                  </pic:spPr>
                </pic:pic>
              </a:graphicData>
            </a:graphic>
          </wp:inline>
        </w:drawing>
      </w:r>
    </w:p>
    <w:p w14:paraId="2410E2C5" w14:textId="77777777" w:rsidR="00477390" w:rsidRPr="0097669F" w:rsidRDefault="00B340FA">
      <w:pPr>
        <w:spacing w:after="0" w:line="360" w:lineRule="auto"/>
        <w:ind w:left="567" w:right="709"/>
        <w:rPr>
          <w:i/>
          <w:sz w:val="20"/>
          <w:szCs w:val="20"/>
        </w:rPr>
      </w:pPr>
      <w:r w:rsidRPr="0097669F">
        <w:rPr>
          <w:i/>
          <w:sz w:val="20"/>
          <w:szCs w:val="20"/>
        </w:rPr>
        <w:t>Respecto a las Actividades le informo que derivado de una búsqueda exhaustiva y minuciosa en los documentos que posee y/o administra la subdirección de recursos humanos no se encontró algún documento referente a las Actividades.</w:t>
      </w:r>
    </w:p>
    <w:p w14:paraId="36D86B78" w14:textId="77777777" w:rsidR="00477390" w:rsidRPr="0097669F" w:rsidRDefault="00B340FA">
      <w:pPr>
        <w:spacing w:after="0" w:line="360" w:lineRule="auto"/>
        <w:ind w:left="567" w:right="709"/>
        <w:rPr>
          <w:i/>
          <w:sz w:val="20"/>
          <w:szCs w:val="20"/>
        </w:rPr>
      </w:pPr>
      <w:r w:rsidRPr="0097669F">
        <w:rPr>
          <w:i/>
          <w:sz w:val="20"/>
          <w:szCs w:val="20"/>
        </w:rPr>
        <w:t>…”</w:t>
      </w:r>
    </w:p>
    <w:p w14:paraId="279FB482" w14:textId="77777777" w:rsidR="00477390" w:rsidRPr="0097669F" w:rsidRDefault="00477390">
      <w:pPr>
        <w:pBdr>
          <w:top w:val="nil"/>
          <w:left w:val="nil"/>
          <w:bottom w:val="nil"/>
          <w:right w:val="nil"/>
          <w:between w:val="nil"/>
        </w:pBdr>
        <w:spacing w:after="0" w:line="360" w:lineRule="auto"/>
        <w:ind w:left="720"/>
        <w:rPr>
          <w:b/>
          <w:i/>
          <w:color w:val="000000"/>
        </w:rPr>
      </w:pPr>
    </w:p>
    <w:p w14:paraId="34DCB7DE" w14:textId="77777777" w:rsidR="00477390" w:rsidRPr="0097669F" w:rsidRDefault="00B340FA">
      <w:pPr>
        <w:pStyle w:val="Ttulo2"/>
        <w:spacing w:before="0" w:after="0"/>
      </w:pPr>
      <w:bookmarkStart w:id="7" w:name="_Toc212732426"/>
      <w:r w:rsidRPr="0097669F">
        <w:t>III. Interposición del Recurso de Revisión</w:t>
      </w:r>
      <w:bookmarkEnd w:id="7"/>
    </w:p>
    <w:p w14:paraId="128694EC" w14:textId="77777777" w:rsidR="00477390" w:rsidRPr="0097669F" w:rsidRDefault="00477390">
      <w:pPr>
        <w:spacing w:after="0" w:line="360" w:lineRule="auto"/>
        <w:rPr>
          <w:b/>
        </w:rPr>
      </w:pPr>
    </w:p>
    <w:p w14:paraId="500BC9F8" w14:textId="77777777" w:rsidR="00477390" w:rsidRPr="0097669F" w:rsidRDefault="00B340FA">
      <w:pPr>
        <w:spacing w:after="0" w:line="360" w:lineRule="auto"/>
      </w:pPr>
      <w:bookmarkStart w:id="8" w:name="_heading=h.2et92p0" w:colFirst="0" w:colLast="0"/>
      <w:bookmarkEnd w:id="8"/>
      <w:r w:rsidRPr="0097669F">
        <w:t>Con fecha veinte de julio de dos mil veinticinco, se recibió a través del SAIMEX, el Recurso de Revisión interpuesto por la persona Recurrente, en los siguientes términos:</w:t>
      </w:r>
    </w:p>
    <w:p w14:paraId="6F501DAF" w14:textId="77777777" w:rsidR="00477390" w:rsidRPr="0097669F" w:rsidRDefault="00477390">
      <w:pPr>
        <w:spacing w:after="0" w:line="360" w:lineRule="auto"/>
      </w:pPr>
    </w:p>
    <w:p w14:paraId="71D0434D" w14:textId="77777777" w:rsidR="00EF35A1" w:rsidRPr="0097669F" w:rsidRDefault="00EF35A1">
      <w:pPr>
        <w:spacing w:after="0" w:line="360" w:lineRule="auto"/>
      </w:pPr>
    </w:p>
    <w:p w14:paraId="6F8FC6AC" w14:textId="77777777" w:rsidR="00477390" w:rsidRPr="0097669F" w:rsidRDefault="00B340FA">
      <w:pPr>
        <w:spacing w:after="0" w:line="360" w:lineRule="auto"/>
        <w:ind w:left="567" w:right="709"/>
        <w:rPr>
          <w:b/>
          <w:sz w:val="20"/>
          <w:szCs w:val="20"/>
        </w:rPr>
      </w:pPr>
      <w:r w:rsidRPr="0097669F">
        <w:rPr>
          <w:b/>
          <w:sz w:val="20"/>
          <w:szCs w:val="20"/>
        </w:rPr>
        <w:lastRenderedPageBreak/>
        <w:t>ACTO IMPUGNADO</w:t>
      </w:r>
      <w:r w:rsidRPr="0097669F">
        <w:rPr>
          <w:b/>
          <w:sz w:val="20"/>
          <w:szCs w:val="20"/>
        </w:rPr>
        <w:tab/>
      </w:r>
    </w:p>
    <w:p w14:paraId="79C59750" w14:textId="77777777" w:rsidR="00477390" w:rsidRPr="0097669F" w:rsidRDefault="00B340FA">
      <w:pPr>
        <w:spacing w:after="0" w:line="360" w:lineRule="auto"/>
        <w:ind w:left="567" w:right="709"/>
        <w:rPr>
          <w:b/>
          <w:sz w:val="20"/>
          <w:szCs w:val="20"/>
        </w:rPr>
      </w:pPr>
      <w:r w:rsidRPr="0097669F">
        <w:rPr>
          <w:i/>
          <w:sz w:val="20"/>
          <w:szCs w:val="20"/>
        </w:rPr>
        <w:t xml:space="preserve">“Negación de información” </w:t>
      </w:r>
    </w:p>
    <w:p w14:paraId="2C4AC862" w14:textId="77777777" w:rsidR="00477390" w:rsidRPr="0097669F" w:rsidRDefault="00477390">
      <w:pPr>
        <w:spacing w:after="0" w:line="360" w:lineRule="auto"/>
        <w:ind w:left="567" w:right="709"/>
        <w:rPr>
          <w:sz w:val="20"/>
          <w:szCs w:val="20"/>
        </w:rPr>
      </w:pPr>
    </w:p>
    <w:p w14:paraId="4BF615DE" w14:textId="77777777" w:rsidR="00477390" w:rsidRPr="0097669F" w:rsidRDefault="00B340FA">
      <w:pPr>
        <w:spacing w:after="0" w:line="360" w:lineRule="auto"/>
        <w:ind w:left="567" w:right="709"/>
        <w:rPr>
          <w:b/>
          <w:sz w:val="20"/>
          <w:szCs w:val="20"/>
        </w:rPr>
      </w:pPr>
      <w:r w:rsidRPr="0097669F">
        <w:rPr>
          <w:b/>
          <w:sz w:val="20"/>
          <w:szCs w:val="20"/>
        </w:rPr>
        <w:t>RAZONES O MOTIVOS DE LA INCONFORMIDAD</w:t>
      </w:r>
      <w:r w:rsidRPr="0097669F">
        <w:rPr>
          <w:b/>
          <w:sz w:val="20"/>
          <w:szCs w:val="20"/>
        </w:rPr>
        <w:tab/>
      </w:r>
    </w:p>
    <w:p w14:paraId="3AB1BD51" w14:textId="77777777" w:rsidR="00477390" w:rsidRPr="0097669F" w:rsidRDefault="00B340FA">
      <w:pPr>
        <w:tabs>
          <w:tab w:val="left" w:pos="4667"/>
        </w:tabs>
        <w:spacing w:after="0" w:line="360" w:lineRule="auto"/>
        <w:ind w:left="567" w:right="709"/>
        <w:rPr>
          <w:i/>
          <w:sz w:val="20"/>
          <w:szCs w:val="20"/>
        </w:rPr>
      </w:pPr>
      <w:r w:rsidRPr="0097669F">
        <w:rPr>
          <w:i/>
          <w:sz w:val="20"/>
          <w:szCs w:val="20"/>
        </w:rPr>
        <w:t xml:space="preserve">“No entregaron lo requerido y lo demás está incompleto” </w:t>
      </w:r>
    </w:p>
    <w:p w14:paraId="4FB893D5" w14:textId="77777777" w:rsidR="00477390" w:rsidRPr="0097669F" w:rsidRDefault="00477390">
      <w:pPr>
        <w:tabs>
          <w:tab w:val="left" w:pos="4667"/>
        </w:tabs>
        <w:spacing w:after="0" w:line="360" w:lineRule="auto"/>
      </w:pPr>
    </w:p>
    <w:p w14:paraId="770C3030" w14:textId="77777777" w:rsidR="00477390" w:rsidRPr="0097669F" w:rsidRDefault="00B340FA">
      <w:pPr>
        <w:pStyle w:val="Ttulo2"/>
        <w:spacing w:before="0" w:after="0"/>
      </w:pPr>
      <w:bookmarkStart w:id="9" w:name="_Toc212732427"/>
      <w:r w:rsidRPr="0097669F">
        <w:t>IV. Trámite del Recurso de Revisión ante este Instituto</w:t>
      </w:r>
      <w:bookmarkEnd w:id="9"/>
    </w:p>
    <w:p w14:paraId="29A18B2A" w14:textId="77777777" w:rsidR="00477390" w:rsidRPr="0097669F" w:rsidRDefault="00477390">
      <w:pPr>
        <w:spacing w:after="0" w:line="360" w:lineRule="auto"/>
        <w:rPr>
          <w:b/>
        </w:rPr>
      </w:pPr>
    </w:p>
    <w:p w14:paraId="35648920" w14:textId="77777777" w:rsidR="00477390" w:rsidRPr="0097669F" w:rsidRDefault="00B340FA">
      <w:pPr>
        <w:spacing w:after="0" w:line="360" w:lineRule="auto"/>
      </w:pPr>
      <w:r w:rsidRPr="0097669F">
        <w:rPr>
          <w:b/>
        </w:rPr>
        <w:t>a) Turno del Medio de Impugnación.</w:t>
      </w:r>
      <w:r w:rsidRPr="0097669F">
        <w:t xml:space="preserve"> El veinte de julio de dos mil veinticinco, el SAIMEX, asignó el número de expediente</w:t>
      </w:r>
      <w:r w:rsidRPr="0097669F">
        <w:rPr>
          <w:b/>
        </w:rPr>
        <w:t xml:space="preserve"> 08916/INFOEM/IP/RR/2025, </w:t>
      </w:r>
      <w:r w:rsidRPr="0097669F">
        <w:t>al medio de impugnación que nos ocupan, con base en el sistema aprobado por el Pleno de este Órgano Garante y se turnó al Comisionado Ponente Luis Gustavo Parra Noriega, para los efectos del artículo 185, fracción I de la Ley de Transparencia y Acceso a la Información Pública del Estado de México y Municipios.</w:t>
      </w:r>
    </w:p>
    <w:p w14:paraId="6CED534F" w14:textId="77777777" w:rsidR="00477390" w:rsidRPr="0097669F" w:rsidRDefault="00477390">
      <w:pPr>
        <w:spacing w:after="0" w:line="360" w:lineRule="auto"/>
      </w:pPr>
    </w:p>
    <w:p w14:paraId="67A1F0DD" w14:textId="77777777" w:rsidR="00477390" w:rsidRPr="0097669F" w:rsidRDefault="00B340FA">
      <w:pPr>
        <w:spacing w:after="0" w:line="360" w:lineRule="auto"/>
      </w:pPr>
      <w:r w:rsidRPr="0097669F">
        <w:rPr>
          <w:b/>
        </w:rPr>
        <w:t>b) Admisión del Recurso de Revisión.</w:t>
      </w:r>
      <w:r w:rsidRPr="0097669F">
        <w:t xml:space="preserve"> El siete de agosto de dos mil veinticinco, se acordó la admisión del Recurso de Revisión interpuesto por la persona Recurrente en contra del Sujeto Obligado, en términos del artículo 185, fracciones I y II de la Ley de Transparencia y Acceso a la Información Pública del Estado de México y Municipios, la cual fue notificada a las partes en la misma fecha través del SAIMEX, en el que se les otorgó un plazo de siete días hábiles posteriores a la misma, para que manifestara lo que a su derecho conviniera y formularán alegatos.</w:t>
      </w:r>
    </w:p>
    <w:p w14:paraId="4AA22F2B" w14:textId="77777777" w:rsidR="00477390" w:rsidRPr="0097669F" w:rsidRDefault="00477390">
      <w:pPr>
        <w:spacing w:after="0" w:line="360" w:lineRule="auto"/>
        <w:rPr>
          <w:color w:val="000000"/>
        </w:rPr>
      </w:pPr>
    </w:p>
    <w:p w14:paraId="4AF85924" w14:textId="77777777" w:rsidR="00477390" w:rsidRPr="0097669F" w:rsidRDefault="00B340FA">
      <w:pPr>
        <w:spacing w:after="0" w:line="360" w:lineRule="auto"/>
        <w:rPr>
          <w:color w:val="000000"/>
        </w:rPr>
      </w:pPr>
      <w:r w:rsidRPr="0097669F">
        <w:rPr>
          <w:b/>
        </w:rPr>
        <w:t xml:space="preserve">c) </w:t>
      </w:r>
      <w:r w:rsidRPr="0097669F">
        <w:rPr>
          <w:b/>
          <w:color w:val="000000"/>
        </w:rPr>
        <w:t xml:space="preserve">Informe Justificado. </w:t>
      </w:r>
      <w:r w:rsidRPr="0097669F">
        <w:rPr>
          <w:color w:val="000000"/>
        </w:rPr>
        <w:t>En fechas veintiséis de agosto y primero de septiembre de dos mil veinticinco, se recibió en este Instituto, a través del Sistema de Acceso a la Información Mexiquense (SAIMEX), el Informe Justificado, por parte del Sujeto Obligado, en los siguientes términos:</w:t>
      </w:r>
    </w:p>
    <w:p w14:paraId="34808FB9" w14:textId="77777777" w:rsidR="00477390" w:rsidRPr="0097669F" w:rsidRDefault="00B340FA">
      <w:pPr>
        <w:numPr>
          <w:ilvl w:val="0"/>
          <w:numId w:val="14"/>
        </w:numPr>
        <w:pBdr>
          <w:top w:val="nil"/>
          <w:left w:val="nil"/>
          <w:bottom w:val="nil"/>
          <w:right w:val="nil"/>
          <w:between w:val="nil"/>
        </w:pBdr>
        <w:spacing w:after="0" w:line="360" w:lineRule="auto"/>
        <w:rPr>
          <w:b/>
          <w:i/>
          <w:color w:val="000000"/>
        </w:rPr>
      </w:pPr>
      <w:r w:rsidRPr="0097669F">
        <w:rPr>
          <w:b/>
          <w:i/>
          <w:color w:val="000000"/>
        </w:rPr>
        <w:lastRenderedPageBreak/>
        <w:t xml:space="preserve">SOL 541 PRIMERA REGIDURIA.pdf; </w:t>
      </w:r>
      <w:r w:rsidRPr="0097669F">
        <w:rPr>
          <w:color w:val="000000"/>
        </w:rPr>
        <w:t>del que se desprende un oficio suscrito por el Primer Regidor en el que informó lo siguiente:</w:t>
      </w:r>
    </w:p>
    <w:p w14:paraId="43167749" w14:textId="77777777" w:rsidR="00477390" w:rsidRPr="0097669F" w:rsidRDefault="00477390">
      <w:pPr>
        <w:pBdr>
          <w:top w:val="nil"/>
          <w:left w:val="nil"/>
          <w:bottom w:val="nil"/>
          <w:right w:val="nil"/>
          <w:between w:val="nil"/>
        </w:pBdr>
        <w:spacing w:after="0" w:line="360" w:lineRule="auto"/>
        <w:ind w:left="720"/>
        <w:rPr>
          <w:b/>
          <w:i/>
          <w:color w:val="000000"/>
        </w:rPr>
      </w:pPr>
    </w:p>
    <w:p w14:paraId="4FEB0582" w14:textId="77777777" w:rsidR="00477390" w:rsidRPr="0097669F" w:rsidRDefault="00B340FA">
      <w:pPr>
        <w:pBdr>
          <w:top w:val="nil"/>
          <w:left w:val="nil"/>
          <w:bottom w:val="nil"/>
          <w:right w:val="nil"/>
          <w:between w:val="nil"/>
        </w:pBdr>
        <w:spacing w:after="0" w:line="360" w:lineRule="auto"/>
        <w:ind w:left="567"/>
        <w:rPr>
          <w:i/>
          <w:color w:val="000000"/>
          <w:sz w:val="20"/>
          <w:szCs w:val="20"/>
        </w:rPr>
      </w:pPr>
      <w:r w:rsidRPr="0097669F">
        <w:rPr>
          <w:i/>
          <w:color w:val="000000"/>
          <w:sz w:val="20"/>
          <w:szCs w:val="20"/>
        </w:rPr>
        <w:t>“…</w:t>
      </w:r>
    </w:p>
    <w:p w14:paraId="063F2BD7" w14:textId="77777777" w:rsidR="00477390" w:rsidRPr="0097669F" w:rsidRDefault="00B340FA">
      <w:pPr>
        <w:pBdr>
          <w:top w:val="nil"/>
          <w:left w:val="nil"/>
          <w:bottom w:val="nil"/>
          <w:right w:val="nil"/>
          <w:between w:val="nil"/>
        </w:pBdr>
        <w:spacing w:after="0" w:line="360" w:lineRule="auto"/>
        <w:ind w:left="567"/>
        <w:rPr>
          <w:i/>
          <w:color w:val="000000"/>
          <w:sz w:val="20"/>
          <w:szCs w:val="20"/>
        </w:rPr>
      </w:pPr>
      <w:r w:rsidRPr="0097669F">
        <w:rPr>
          <w:i/>
          <w:color w:val="000000"/>
          <w:sz w:val="20"/>
          <w:szCs w:val="20"/>
        </w:rPr>
        <w:t>Se modifica la respuesta proporcionada en la solicitud primigenia, se remiten los oficios enviados y recibidos en correcta versión pública, conforme al estado en que dicha información se encuentra y con los límites establecidos por la legislación aplicable.</w:t>
      </w:r>
    </w:p>
    <w:p w14:paraId="408181E4" w14:textId="77777777" w:rsidR="00477390" w:rsidRPr="0097669F" w:rsidRDefault="00B340FA">
      <w:pPr>
        <w:pBdr>
          <w:top w:val="nil"/>
          <w:left w:val="nil"/>
          <w:bottom w:val="nil"/>
          <w:right w:val="nil"/>
          <w:between w:val="nil"/>
        </w:pBdr>
        <w:spacing w:after="0" w:line="360" w:lineRule="auto"/>
        <w:ind w:left="567"/>
        <w:rPr>
          <w:i/>
          <w:color w:val="000000"/>
          <w:sz w:val="20"/>
          <w:szCs w:val="20"/>
        </w:rPr>
      </w:pPr>
      <w:r w:rsidRPr="0097669F">
        <w:rPr>
          <w:i/>
          <w:color w:val="000000"/>
          <w:sz w:val="20"/>
          <w:szCs w:val="20"/>
        </w:rPr>
        <w:t>…”</w:t>
      </w:r>
    </w:p>
    <w:p w14:paraId="4360D6CD" w14:textId="77777777" w:rsidR="00477390" w:rsidRPr="0097669F" w:rsidRDefault="00477390">
      <w:pPr>
        <w:pBdr>
          <w:top w:val="nil"/>
          <w:left w:val="nil"/>
          <w:bottom w:val="nil"/>
          <w:right w:val="nil"/>
          <w:between w:val="nil"/>
        </w:pBdr>
        <w:spacing w:after="0" w:line="360" w:lineRule="auto"/>
        <w:rPr>
          <w:b/>
          <w:i/>
          <w:color w:val="000000"/>
        </w:rPr>
      </w:pPr>
    </w:p>
    <w:p w14:paraId="751D618B" w14:textId="77777777" w:rsidR="00477390" w:rsidRPr="0097669F" w:rsidRDefault="00B340FA">
      <w:pPr>
        <w:numPr>
          <w:ilvl w:val="0"/>
          <w:numId w:val="13"/>
        </w:numPr>
        <w:pBdr>
          <w:top w:val="nil"/>
          <w:left w:val="nil"/>
          <w:bottom w:val="nil"/>
          <w:right w:val="nil"/>
          <w:between w:val="nil"/>
        </w:pBdr>
        <w:spacing w:after="0" w:line="360" w:lineRule="auto"/>
        <w:rPr>
          <w:b/>
          <w:i/>
          <w:color w:val="000000"/>
        </w:rPr>
      </w:pPr>
      <w:r w:rsidRPr="0097669F">
        <w:rPr>
          <w:b/>
          <w:i/>
          <w:color w:val="000000"/>
        </w:rPr>
        <w:t>folio00541 correcta version.pdf;</w:t>
      </w:r>
      <w:r w:rsidRPr="0097669F">
        <w:rPr>
          <w:color w:val="000000"/>
        </w:rPr>
        <w:t xml:space="preserve"> del que se advierten 105 hojas de diversos documentos, entre ellos oficios emitidos y recibidos por la Primera Regiduría; de los que se desprende que de la página 1 a la 46 son oficios o documentos recibidos y de la página 47 a la 105 son oficios emitidos por la Primera Regiduría, en los que se muestra lo siguiente:</w:t>
      </w:r>
    </w:p>
    <w:p w14:paraId="033400FE" w14:textId="77777777" w:rsidR="00477390" w:rsidRPr="0097669F" w:rsidRDefault="00B340FA">
      <w:pPr>
        <w:numPr>
          <w:ilvl w:val="1"/>
          <w:numId w:val="13"/>
        </w:numPr>
        <w:pBdr>
          <w:top w:val="nil"/>
          <w:left w:val="nil"/>
          <w:bottom w:val="nil"/>
          <w:right w:val="nil"/>
          <w:between w:val="nil"/>
        </w:pBdr>
        <w:spacing w:after="0" w:line="360" w:lineRule="auto"/>
        <w:rPr>
          <w:i/>
          <w:color w:val="000000"/>
        </w:rPr>
      </w:pPr>
      <w:r w:rsidRPr="0097669F">
        <w:rPr>
          <w:color w:val="000000"/>
        </w:rPr>
        <w:t>Se testó información de más:</w:t>
      </w:r>
    </w:p>
    <w:p w14:paraId="7D16CE89" w14:textId="77777777" w:rsidR="00477390" w:rsidRPr="0097669F" w:rsidRDefault="00B340FA">
      <w:pPr>
        <w:numPr>
          <w:ilvl w:val="2"/>
          <w:numId w:val="13"/>
        </w:numPr>
        <w:pBdr>
          <w:top w:val="nil"/>
          <w:left w:val="nil"/>
          <w:bottom w:val="nil"/>
          <w:right w:val="nil"/>
          <w:between w:val="nil"/>
        </w:pBdr>
        <w:spacing w:after="0" w:line="360" w:lineRule="auto"/>
        <w:rPr>
          <w:i/>
          <w:color w:val="000000"/>
        </w:rPr>
      </w:pPr>
      <w:r w:rsidRPr="0097669F">
        <w:rPr>
          <w:color w:val="000000"/>
        </w:rPr>
        <w:t xml:space="preserve">Nombre de servidores públicos en la p. 55, 56, 69, 91, </w:t>
      </w:r>
    </w:p>
    <w:p w14:paraId="6EFE5BCC" w14:textId="77777777" w:rsidR="00477390" w:rsidRPr="0097669F" w:rsidRDefault="00B340FA">
      <w:pPr>
        <w:numPr>
          <w:ilvl w:val="1"/>
          <w:numId w:val="13"/>
        </w:numPr>
        <w:pBdr>
          <w:top w:val="nil"/>
          <w:left w:val="nil"/>
          <w:bottom w:val="nil"/>
          <w:right w:val="nil"/>
          <w:between w:val="nil"/>
        </w:pBdr>
        <w:spacing w:after="0" w:line="360" w:lineRule="auto"/>
        <w:rPr>
          <w:i/>
          <w:color w:val="000000"/>
        </w:rPr>
      </w:pPr>
      <w:r w:rsidRPr="0097669F">
        <w:rPr>
          <w:color w:val="000000"/>
        </w:rPr>
        <w:t>Se dejó visible:</w:t>
      </w:r>
    </w:p>
    <w:p w14:paraId="2F14A5CF" w14:textId="77777777" w:rsidR="00477390" w:rsidRPr="0097669F" w:rsidRDefault="00B340FA">
      <w:pPr>
        <w:numPr>
          <w:ilvl w:val="2"/>
          <w:numId w:val="13"/>
        </w:numPr>
        <w:pBdr>
          <w:top w:val="nil"/>
          <w:left w:val="nil"/>
          <w:bottom w:val="nil"/>
          <w:right w:val="nil"/>
          <w:between w:val="nil"/>
        </w:pBdr>
        <w:spacing w:after="0" w:line="360" w:lineRule="auto"/>
        <w:rPr>
          <w:i/>
          <w:color w:val="000000"/>
        </w:rPr>
      </w:pPr>
      <w:r w:rsidRPr="0097669F">
        <w:rPr>
          <w:color w:val="000000"/>
        </w:rPr>
        <w:t>El domicilio y nombre de una empresa particular en la p. 36</w:t>
      </w:r>
    </w:p>
    <w:p w14:paraId="4629C40D" w14:textId="77777777" w:rsidR="00477390" w:rsidRPr="0097669F" w:rsidRDefault="00B340FA">
      <w:pPr>
        <w:numPr>
          <w:ilvl w:val="2"/>
          <w:numId w:val="13"/>
        </w:numPr>
        <w:pBdr>
          <w:top w:val="nil"/>
          <w:left w:val="nil"/>
          <w:bottom w:val="nil"/>
          <w:right w:val="nil"/>
          <w:between w:val="nil"/>
        </w:pBdr>
        <w:spacing w:after="0" w:line="360" w:lineRule="auto"/>
        <w:rPr>
          <w:i/>
          <w:color w:val="000000"/>
        </w:rPr>
      </w:pPr>
      <w:r w:rsidRPr="0097669F">
        <w:rPr>
          <w:color w:val="000000"/>
        </w:rPr>
        <w:t xml:space="preserve">Se dejaron visibles datos de vehículos de los que no se tiene certeza que pertenezcan al Sujeto Obligado en las p. 52, 53, 65, 92, 95 y 101. </w:t>
      </w:r>
    </w:p>
    <w:p w14:paraId="4B52F5FF" w14:textId="77777777" w:rsidR="00477390" w:rsidRPr="0097669F" w:rsidRDefault="00B340FA">
      <w:pPr>
        <w:numPr>
          <w:ilvl w:val="1"/>
          <w:numId w:val="13"/>
        </w:numPr>
        <w:pBdr>
          <w:top w:val="nil"/>
          <w:left w:val="nil"/>
          <w:bottom w:val="nil"/>
          <w:right w:val="nil"/>
          <w:between w:val="nil"/>
        </w:pBdr>
        <w:spacing w:after="0" w:line="360" w:lineRule="auto"/>
        <w:rPr>
          <w:i/>
          <w:color w:val="000000"/>
        </w:rPr>
      </w:pPr>
      <w:r w:rsidRPr="0097669F">
        <w:rPr>
          <w:color w:val="000000"/>
        </w:rPr>
        <w:t xml:space="preserve">Se advierte que falta el folio 33 de los oficios emitidos por la Primera Regiduría </w:t>
      </w:r>
    </w:p>
    <w:p w14:paraId="48B41838" w14:textId="77777777" w:rsidR="00477390" w:rsidRPr="0097669F" w:rsidRDefault="00477390">
      <w:pPr>
        <w:pBdr>
          <w:top w:val="nil"/>
          <w:left w:val="nil"/>
          <w:bottom w:val="nil"/>
          <w:right w:val="nil"/>
          <w:between w:val="nil"/>
        </w:pBdr>
        <w:spacing w:after="0" w:line="360" w:lineRule="auto"/>
        <w:ind w:left="720"/>
        <w:rPr>
          <w:i/>
          <w:color w:val="000000"/>
        </w:rPr>
      </w:pPr>
    </w:p>
    <w:p w14:paraId="4011FB5A" w14:textId="77777777" w:rsidR="00477390" w:rsidRPr="0097669F" w:rsidRDefault="00B340FA">
      <w:pPr>
        <w:numPr>
          <w:ilvl w:val="0"/>
          <w:numId w:val="14"/>
        </w:numPr>
        <w:pBdr>
          <w:top w:val="nil"/>
          <w:left w:val="nil"/>
          <w:bottom w:val="nil"/>
          <w:right w:val="nil"/>
          <w:between w:val="nil"/>
        </w:pBdr>
        <w:spacing w:after="0" w:line="360" w:lineRule="auto"/>
        <w:rPr>
          <w:b/>
          <w:i/>
          <w:color w:val="000000"/>
        </w:rPr>
      </w:pPr>
      <w:r w:rsidRPr="0097669F">
        <w:rPr>
          <w:b/>
          <w:i/>
          <w:color w:val="000000"/>
        </w:rPr>
        <w:t xml:space="preserve">IJ 8916 2025.pdf; </w:t>
      </w:r>
      <w:r w:rsidRPr="0097669F">
        <w:rPr>
          <w:color w:val="000000"/>
        </w:rPr>
        <w:t>del que se desprende un oficio emitido por la Titular de la Unidad de Transparencia, en el que medularmente ratificó la respuesta inicial y añadió:</w:t>
      </w:r>
    </w:p>
    <w:p w14:paraId="0CE491D3" w14:textId="77777777" w:rsidR="00477390" w:rsidRPr="0097669F" w:rsidRDefault="00B340FA">
      <w:pPr>
        <w:pBdr>
          <w:top w:val="nil"/>
          <w:left w:val="nil"/>
          <w:bottom w:val="nil"/>
          <w:right w:val="nil"/>
          <w:between w:val="nil"/>
        </w:pBdr>
        <w:spacing w:after="0" w:line="360" w:lineRule="auto"/>
        <w:ind w:left="567"/>
        <w:rPr>
          <w:i/>
          <w:color w:val="000000"/>
          <w:sz w:val="20"/>
          <w:szCs w:val="20"/>
        </w:rPr>
      </w:pPr>
      <w:r w:rsidRPr="0097669F">
        <w:rPr>
          <w:i/>
          <w:color w:val="000000"/>
          <w:sz w:val="20"/>
          <w:szCs w:val="20"/>
        </w:rPr>
        <w:t>“…</w:t>
      </w:r>
    </w:p>
    <w:p w14:paraId="37BB153C" w14:textId="77777777" w:rsidR="00477390" w:rsidRPr="0097669F" w:rsidRDefault="00B340FA">
      <w:pPr>
        <w:pBdr>
          <w:top w:val="nil"/>
          <w:left w:val="nil"/>
          <w:bottom w:val="nil"/>
          <w:right w:val="nil"/>
          <w:between w:val="nil"/>
        </w:pBdr>
        <w:spacing w:after="0" w:line="360" w:lineRule="auto"/>
        <w:ind w:left="567"/>
        <w:rPr>
          <w:b/>
          <w:i/>
          <w:color w:val="000000"/>
          <w:sz w:val="20"/>
          <w:szCs w:val="20"/>
        </w:rPr>
      </w:pPr>
      <w:r w:rsidRPr="0097669F">
        <w:rPr>
          <w:i/>
          <w:color w:val="000000"/>
          <w:sz w:val="20"/>
          <w:szCs w:val="20"/>
        </w:rPr>
        <w:t xml:space="preserve">En este sentido una vez interpuesto el recurso de revisión, se </w:t>
      </w:r>
      <w:proofErr w:type="spellStart"/>
      <w:r w:rsidRPr="0097669F">
        <w:rPr>
          <w:i/>
          <w:color w:val="000000"/>
          <w:sz w:val="20"/>
          <w:szCs w:val="20"/>
        </w:rPr>
        <w:t>notifico</w:t>
      </w:r>
      <w:proofErr w:type="spellEnd"/>
      <w:r w:rsidRPr="0097669F">
        <w:rPr>
          <w:i/>
          <w:color w:val="000000"/>
          <w:sz w:val="20"/>
          <w:szCs w:val="20"/>
        </w:rPr>
        <w:t xml:space="preserve"> a la Primera Regiduría con el fin de modificar la versión publica de los oficios emitidos en la respuesta a la solicitud primigenia, por tanto se </w:t>
      </w:r>
      <w:r w:rsidRPr="0097669F">
        <w:rPr>
          <w:i/>
          <w:color w:val="000000"/>
          <w:sz w:val="20"/>
          <w:szCs w:val="20"/>
        </w:rPr>
        <w:lastRenderedPageBreak/>
        <w:t>remite la correcta versión publica de los oficios, en cuanto a las propuestas de cabildo</w:t>
      </w:r>
      <w:r w:rsidRPr="0097669F">
        <w:rPr>
          <w:b/>
          <w:i/>
          <w:color w:val="000000"/>
          <w:sz w:val="20"/>
          <w:szCs w:val="20"/>
        </w:rPr>
        <w:t>, se informa que o existen registros de propuestas realizadas por el Regidor en mención.</w:t>
      </w:r>
    </w:p>
    <w:p w14:paraId="1F2A6083" w14:textId="77777777" w:rsidR="00477390" w:rsidRPr="0097669F" w:rsidRDefault="00B340FA">
      <w:pPr>
        <w:pBdr>
          <w:top w:val="nil"/>
          <w:left w:val="nil"/>
          <w:bottom w:val="nil"/>
          <w:right w:val="nil"/>
          <w:between w:val="nil"/>
        </w:pBdr>
        <w:spacing w:after="0" w:line="360" w:lineRule="auto"/>
        <w:ind w:left="567"/>
        <w:rPr>
          <w:i/>
          <w:color w:val="000000"/>
          <w:sz w:val="20"/>
          <w:szCs w:val="20"/>
        </w:rPr>
      </w:pPr>
      <w:r w:rsidRPr="0097669F">
        <w:rPr>
          <w:i/>
          <w:color w:val="000000"/>
          <w:sz w:val="20"/>
          <w:szCs w:val="20"/>
        </w:rPr>
        <w:t>…” (Sic.) (Énfasis añadido)</w:t>
      </w:r>
    </w:p>
    <w:p w14:paraId="37C54088" w14:textId="77777777" w:rsidR="00477390" w:rsidRPr="0097669F" w:rsidRDefault="00477390">
      <w:pPr>
        <w:pBdr>
          <w:top w:val="nil"/>
          <w:left w:val="nil"/>
          <w:bottom w:val="nil"/>
          <w:right w:val="nil"/>
          <w:between w:val="nil"/>
        </w:pBdr>
        <w:spacing w:after="0" w:line="360" w:lineRule="auto"/>
        <w:rPr>
          <w:i/>
          <w:color w:val="000000"/>
        </w:rPr>
      </w:pPr>
    </w:p>
    <w:p w14:paraId="25496B10" w14:textId="77777777" w:rsidR="00477390" w:rsidRPr="0097669F" w:rsidRDefault="00B340FA">
      <w:pPr>
        <w:numPr>
          <w:ilvl w:val="0"/>
          <w:numId w:val="14"/>
        </w:numPr>
        <w:pBdr>
          <w:top w:val="nil"/>
          <w:left w:val="nil"/>
          <w:bottom w:val="nil"/>
          <w:right w:val="nil"/>
          <w:between w:val="nil"/>
        </w:pBdr>
        <w:spacing w:after="0" w:line="360" w:lineRule="auto"/>
        <w:rPr>
          <w:b/>
          <w:i/>
          <w:color w:val="000000"/>
        </w:rPr>
      </w:pPr>
      <w:r w:rsidRPr="0097669F">
        <w:rPr>
          <w:b/>
          <w:i/>
          <w:color w:val="000000"/>
        </w:rPr>
        <w:t xml:space="preserve">13 EXTZINA 2025.pdf; </w:t>
      </w:r>
      <w:r w:rsidRPr="0097669F">
        <w:rPr>
          <w:color w:val="000000"/>
        </w:rPr>
        <w:t>acta de la Décima Tercera Sesión Extraordinaria del Comité de Transparencia del Sujeto Obligado que en su punto 20 se aprobó el ACUERDO CT/S13/EXT/AC19/2025 sobre la versión pública de los oficios de la Primera Regiduría.</w:t>
      </w:r>
    </w:p>
    <w:p w14:paraId="0C9D0D7F" w14:textId="77777777" w:rsidR="00477390" w:rsidRPr="0097669F" w:rsidRDefault="00477390">
      <w:pPr>
        <w:pBdr>
          <w:top w:val="nil"/>
          <w:left w:val="nil"/>
          <w:bottom w:val="nil"/>
          <w:right w:val="nil"/>
          <w:between w:val="nil"/>
        </w:pBdr>
        <w:spacing w:after="0" w:line="360" w:lineRule="auto"/>
        <w:rPr>
          <w:b/>
          <w:color w:val="000000"/>
        </w:rPr>
      </w:pPr>
    </w:p>
    <w:p w14:paraId="001B7BF6" w14:textId="77777777" w:rsidR="00477390" w:rsidRPr="0097669F" w:rsidRDefault="00B340FA">
      <w:pPr>
        <w:spacing w:after="0" w:line="360" w:lineRule="auto"/>
        <w:rPr>
          <w:color w:val="000000"/>
        </w:rPr>
      </w:pPr>
      <w:r w:rsidRPr="0097669F">
        <w:rPr>
          <w:b/>
          <w:color w:val="000000"/>
        </w:rPr>
        <w:t xml:space="preserve">d) Vista de Informe Justificado. </w:t>
      </w:r>
      <w:r w:rsidRPr="0097669F">
        <w:rPr>
          <w:color w:val="000000"/>
        </w:rPr>
        <w:t>El veintidós de octubre de dos mil veinticinco, se notificó a través del SAIMEX, el acuerdo mediante el cual se puso a la vista de la parte Recurrente el Informe Justificado, proveído por el cual se le otorgó a este último, un término de tres días hábiles contados a partir del día siguiente a la notificación, para que emitiera las manifestaciones que conforme a sus intereses convenga.</w:t>
      </w:r>
    </w:p>
    <w:p w14:paraId="396F3009" w14:textId="77777777" w:rsidR="00477390" w:rsidRPr="0097669F" w:rsidRDefault="00477390">
      <w:pPr>
        <w:widowControl w:val="0"/>
        <w:spacing w:after="0" w:line="360" w:lineRule="auto"/>
        <w:rPr>
          <w:b/>
        </w:rPr>
      </w:pPr>
    </w:p>
    <w:p w14:paraId="79928E6D" w14:textId="77777777" w:rsidR="00477390" w:rsidRPr="0097669F" w:rsidRDefault="00B340FA">
      <w:pPr>
        <w:widowControl w:val="0"/>
        <w:spacing w:after="0" w:line="360" w:lineRule="auto"/>
        <w:rPr>
          <w:color w:val="000000"/>
        </w:rPr>
      </w:pPr>
      <w:r w:rsidRPr="0097669F">
        <w:t xml:space="preserve">Se puso a la vista los documentos remitidos por el Sujeto Obligado con excepción del archivo </w:t>
      </w:r>
      <w:r w:rsidRPr="0097669F">
        <w:rPr>
          <w:b/>
          <w:i/>
          <w:color w:val="000000"/>
        </w:rPr>
        <w:t xml:space="preserve">folio00541 correcta version.pdf, </w:t>
      </w:r>
      <w:r w:rsidRPr="0097669F">
        <w:rPr>
          <w:color w:val="000000"/>
        </w:rPr>
        <w:t xml:space="preserve">el cual no se puso a la vista de la parte Solicitante en virtud de tener visibles datos personales confidenciales. </w:t>
      </w:r>
    </w:p>
    <w:p w14:paraId="066EECED" w14:textId="77777777" w:rsidR="00477390" w:rsidRPr="0097669F" w:rsidRDefault="00477390">
      <w:pPr>
        <w:widowControl w:val="0"/>
        <w:spacing w:after="0" w:line="360" w:lineRule="auto"/>
      </w:pPr>
    </w:p>
    <w:p w14:paraId="68840734" w14:textId="77777777" w:rsidR="00477390" w:rsidRPr="0097669F" w:rsidRDefault="00B340FA">
      <w:pPr>
        <w:spacing w:after="0" w:line="360" w:lineRule="auto"/>
      </w:pPr>
      <w:r w:rsidRPr="0097669F">
        <w:rPr>
          <w:b/>
        </w:rPr>
        <w:t xml:space="preserve">e) Manifestaciones de la parte Recurrente. </w:t>
      </w:r>
      <w:r w:rsidRPr="0097669F">
        <w:t>De las constancias que integran el expediente se advierte que la parte Recurrente no añadió manifestaciones.</w:t>
      </w:r>
    </w:p>
    <w:p w14:paraId="2C153E31" w14:textId="77777777" w:rsidR="00477390" w:rsidRPr="0097669F" w:rsidRDefault="00477390">
      <w:pPr>
        <w:spacing w:after="0" w:line="360" w:lineRule="auto"/>
        <w:rPr>
          <w:color w:val="000000"/>
        </w:rPr>
      </w:pPr>
    </w:p>
    <w:p w14:paraId="45FFB1A5" w14:textId="77777777" w:rsidR="00477390" w:rsidRPr="0097669F" w:rsidRDefault="00B340FA">
      <w:pPr>
        <w:spacing w:after="0" w:line="360" w:lineRule="auto"/>
      </w:pPr>
      <w:r w:rsidRPr="0097669F">
        <w:rPr>
          <w:b/>
        </w:rPr>
        <w:t>f)</w:t>
      </w:r>
      <w:r w:rsidRPr="0097669F">
        <w:t xml:space="preserve"> </w:t>
      </w:r>
      <w:r w:rsidRPr="0097669F">
        <w:rPr>
          <w:b/>
        </w:rPr>
        <w:t>Ampliación de plazo para resolver</w:t>
      </w:r>
      <w:r w:rsidRPr="0097669F">
        <w:t>. El veintidós de octubre de dos mil veinticinco, el Comisionado Ponente, con fundamento en lo dispuesto por el artículo 181, párrafo tercero, de la Ley de Transparencia y Acceso a la Información Pública del Estado de México y Municipios, acordó ampliar por un periodo razonable, el plazo para resolver el Recurso de Revisión que nos ocupa; acto que fue notificado a las partes el mismo día mediante el SAIMEX.</w:t>
      </w:r>
    </w:p>
    <w:p w14:paraId="7D4EEA98" w14:textId="77777777" w:rsidR="00477390" w:rsidRPr="0097669F" w:rsidRDefault="00477390">
      <w:pPr>
        <w:spacing w:after="0" w:line="360" w:lineRule="auto"/>
        <w:rPr>
          <w:b/>
        </w:rPr>
      </w:pPr>
    </w:p>
    <w:p w14:paraId="578AB963" w14:textId="77777777" w:rsidR="00477390" w:rsidRPr="0097669F" w:rsidRDefault="00B340FA">
      <w:pPr>
        <w:spacing w:after="0" w:line="360" w:lineRule="auto"/>
      </w:pPr>
      <w:r w:rsidRPr="0097669F">
        <w:rPr>
          <w:b/>
        </w:rPr>
        <w:lastRenderedPageBreak/>
        <w:t>g) Cierre de instrucción.</w:t>
      </w:r>
      <w:r w:rsidRPr="0097669F">
        <w:t xml:space="preserve"> El veintiocho de octubre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en la misma fecha, mediante el SAIMEX.</w:t>
      </w:r>
    </w:p>
    <w:p w14:paraId="7FF6E1A7" w14:textId="77777777" w:rsidR="00477390" w:rsidRPr="0097669F" w:rsidRDefault="00477390">
      <w:pPr>
        <w:spacing w:after="0" w:line="360" w:lineRule="auto"/>
      </w:pPr>
    </w:p>
    <w:p w14:paraId="3D3BC9F1" w14:textId="77777777" w:rsidR="00477390" w:rsidRPr="0097669F" w:rsidRDefault="00B340FA">
      <w:pPr>
        <w:spacing w:after="0" w:line="360" w:lineRule="auto"/>
      </w:pPr>
      <w:r w:rsidRPr="0097669F">
        <w:t xml:space="preserve">En razón de que fue debidamente sustanciado e integrado el expediente electrónico y no existir diligencia pendiente de desahogo, se emite la resolución que conforme a Derecho proceda, de acuerdo a los siguientes: </w:t>
      </w:r>
    </w:p>
    <w:p w14:paraId="39BEE935" w14:textId="77777777" w:rsidR="00477390" w:rsidRPr="0097669F" w:rsidRDefault="00477390">
      <w:pPr>
        <w:spacing w:after="0" w:line="360" w:lineRule="auto"/>
      </w:pPr>
    </w:p>
    <w:p w14:paraId="6C057B1B" w14:textId="77777777" w:rsidR="00477390" w:rsidRPr="0097669F" w:rsidRDefault="00B340FA">
      <w:pPr>
        <w:pStyle w:val="Ttulo1"/>
        <w:spacing w:before="0" w:after="0"/>
        <w:rPr>
          <w:sz w:val="22"/>
          <w:szCs w:val="22"/>
        </w:rPr>
      </w:pPr>
      <w:bookmarkStart w:id="10" w:name="_Toc212732428"/>
      <w:r w:rsidRPr="0097669F">
        <w:rPr>
          <w:sz w:val="22"/>
          <w:szCs w:val="22"/>
        </w:rPr>
        <w:t>C O N S I D E R A N D O S</w:t>
      </w:r>
      <w:bookmarkEnd w:id="10"/>
    </w:p>
    <w:p w14:paraId="2950A762" w14:textId="77777777" w:rsidR="00477390" w:rsidRPr="0097669F" w:rsidRDefault="00477390">
      <w:pPr>
        <w:spacing w:after="0" w:line="360" w:lineRule="auto"/>
        <w:rPr>
          <w:b/>
        </w:rPr>
      </w:pPr>
    </w:p>
    <w:p w14:paraId="163215B9" w14:textId="77777777" w:rsidR="00477390" w:rsidRPr="0097669F" w:rsidRDefault="00B340FA">
      <w:pPr>
        <w:pStyle w:val="Ttulo2"/>
        <w:spacing w:before="0" w:after="0"/>
      </w:pPr>
      <w:bookmarkStart w:id="11" w:name="_Toc212732429"/>
      <w:r w:rsidRPr="0097669F">
        <w:t>PRIMERO. Competencia</w:t>
      </w:r>
      <w:bookmarkEnd w:id="11"/>
    </w:p>
    <w:p w14:paraId="1A7819C0" w14:textId="77777777" w:rsidR="00477390" w:rsidRPr="0097669F" w:rsidRDefault="00477390">
      <w:pPr>
        <w:spacing w:after="0" w:line="360" w:lineRule="auto"/>
      </w:pPr>
    </w:p>
    <w:p w14:paraId="3B0B16AC" w14:textId="04666729" w:rsidR="00477390" w:rsidRDefault="00C52DE4">
      <w:pPr>
        <w:spacing w:after="0" w:line="360" w:lineRule="auto"/>
      </w:pPr>
      <w:r w:rsidRPr="00C52DE4">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primero, cuadragésimo segundo y cuadragésimo tercero,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2372B0D3" w14:textId="77777777" w:rsidR="00C52DE4" w:rsidRPr="0097669F" w:rsidRDefault="00C52DE4">
      <w:pPr>
        <w:spacing w:after="0" w:line="360" w:lineRule="auto"/>
      </w:pPr>
    </w:p>
    <w:p w14:paraId="3371A8AA" w14:textId="77777777" w:rsidR="00477390" w:rsidRPr="0097669F" w:rsidRDefault="00B340FA">
      <w:pPr>
        <w:pStyle w:val="Ttulo2"/>
        <w:spacing w:before="0" w:after="0"/>
      </w:pPr>
      <w:bookmarkStart w:id="12" w:name="_Toc212732430"/>
      <w:r w:rsidRPr="0097669F">
        <w:lastRenderedPageBreak/>
        <w:t>SEGUNDO. Causales de improcedencia y sobreseimiento</w:t>
      </w:r>
      <w:bookmarkEnd w:id="12"/>
    </w:p>
    <w:p w14:paraId="2A6055FB" w14:textId="77777777" w:rsidR="00477390" w:rsidRPr="0097669F" w:rsidRDefault="00477390">
      <w:pPr>
        <w:spacing w:after="0" w:line="360" w:lineRule="auto"/>
      </w:pPr>
    </w:p>
    <w:p w14:paraId="4CCF37F4" w14:textId="77777777" w:rsidR="00477390" w:rsidRPr="0097669F" w:rsidRDefault="00B340FA">
      <w:pPr>
        <w:spacing w:after="0" w:line="360" w:lineRule="auto"/>
      </w:pPr>
      <w:r w:rsidRPr="0097669F">
        <w:t xml:space="preserve">De las constancias que forman parte del Recurso de Revisión que se analiza, se advierte que previo al estudio del fondo de la </w:t>
      </w:r>
      <w:proofErr w:type="spellStart"/>
      <w:r w:rsidRPr="0097669F">
        <w:rPr>
          <w:i/>
        </w:rPr>
        <w:t>litis</w:t>
      </w:r>
      <w:proofErr w:type="spellEnd"/>
      <w:r w:rsidRPr="0097669F">
        <w:t>, es necesario estudiar las causales de improcedencia y sobreseimiento que se adviertan, para determinar lo que en Derecho proceda.</w:t>
      </w:r>
    </w:p>
    <w:p w14:paraId="44A26734" w14:textId="77777777" w:rsidR="00477390" w:rsidRPr="0097669F" w:rsidRDefault="00477390">
      <w:pPr>
        <w:spacing w:after="0" w:line="360" w:lineRule="auto"/>
      </w:pPr>
    </w:p>
    <w:p w14:paraId="255E0E62" w14:textId="77777777" w:rsidR="00477390" w:rsidRPr="0097669F" w:rsidRDefault="00B340FA">
      <w:pPr>
        <w:spacing w:after="0" w:line="360" w:lineRule="auto"/>
        <w:rPr>
          <w:b/>
        </w:rPr>
      </w:pPr>
      <w:r w:rsidRPr="0097669F">
        <w:rPr>
          <w:b/>
        </w:rPr>
        <w:t>Causales de improcedencia</w:t>
      </w:r>
    </w:p>
    <w:p w14:paraId="245A8CEF" w14:textId="77777777" w:rsidR="00477390" w:rsidRPr="0097669F" w:rsidRDefault="00477390">
      <w:pPr>
        <w:spacing w:after="0" w:line="360" w:lineRule="auto"/>
      </w:pPr>
    </w:p>
    <w:p w14:paraId="40DD83AB" w14:textId="77777777" w:rsidR="00477390" w:rsidRPr="0097669F" w:rsidRDefault="00B340FA">
      <w:pPr>
        <w:spacing w:after="0" w:line="360" w:lineRule="auto"/>
      </w:pPr>
      <w:r w:rsidRPr="0097669F">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w:t>
      </w:r>
      <w:proofErr w:type="gramStart"/>
      <w:r w:rsidRPr="0097669F">
        <w:t>./</w:t>
      </w:r>
      <w:proofErr w:type="gramEnd"/>
      <w:r w:rsidRPr="0097669F">
        <w:t>J. 163/2005</w:t>
      </w:r>
      <w:r w:rsidRPr="0097669F">
        <w:rPr>
          <w:b/>
        </w:rPr>
        <w:t xml:space="preserve"> </w:t>
      </w:r>
      <w:r w:rsidRPr="0097669F">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0D10FE9B" w14:textId="77777777" w:rsidR="00477390" w:rsidRPr="0097669F" w:rsidRDefault="00477390">
      <w:pPr>
        <w:spacing w:after="0" w:line="360" w:lineRule="auto"/>
      </w:pPr>
    </w:p>
    <w:p w14:paraId="60043EB9" w14:textId="77777777" w:rsidR="00477390" w:rsidRPr="0097669F" w:rsidRDefault="00B340FA">
      <w:pPr>
        <w:spacing w:after="0" w:line="360" w:lineRule="auto"/>
      </w:pPr>
      <w:r w:rsidRPr="0097669F">
        <w:t xml:space="preserve">En el presente caso, </w:t>
      </w:r>
      <w:r w:rsidRPr="0097669F">
        <w:rPr>
          <w:b/>
        </w:rPr>
        <w:t>no se actualiza ninguna de las causales de improcedencia</w:t>
      </w:r>
      <w:r w:rsidRPr="0097669F">
        <w:t xml:space="preserve">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1DE724D0" w14:textId="77777777" w:rsidR="00477390" w:rsidRPr="0097669F" w:rsidRDefault="00477390">
      <w:pPr>
        <w:spacing w:after="0" w:line="360" w:lineRule="auto"/>
        <w:rPr>
          <w:b/>
        </w:rPr>
      </w:pPr>
    </w:p>
    <w:p w14:paraId="477BFEBA" w14:textId="77777777" w:rsidR="00477390" w:rsidRPr="0097669F" w:rsidRDefault="00B340FA">
      <w:pPr>
        <w:spacing w:after="0" w:line="360" w:lineRule="auto"/>
        <w:ind w:right="-28"/>
        <w:rPr>
          <w:b/>
        </w:rPr>
      </w:pPr>
      <w:r w:rsidRPr="0097669F">
        <w:rPr>
          <w:b/>
        </w:rPr>
        <w:t>Causales de sobreseimiento</w:t>
      </w:r>
    </w:p>
    <w:p w14:paraId="7AE80420" w14:textId="77777777" w:rsidR="00477390" w:rsidRPr="0097669F" w:rsidRDefault="00477390">
      <w:pPr>
        <w:spacing w:after="0" w:line="360" w:lineRule="auto"/>
        <w:ind w:right="-28"/>
      </w:pPr>
    </w:p>
    <w:p w14:paraId="31F348AC" w14:textId="77777777" w:rsidR="00477390" w:rsidRPr="0097669F" w:rsidRDefault="00B340FA">
      <w:pPr>
        <w:spacing w:after="0" w:line="360" w:lineRule="auto"/>
      </w:pPr>
      <w:r w:rsidRPr="0097669F">
        <w:lastRenderedPageBreak/>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III, IV y V,</w:t>
      </w:r>
      <w:r w:rsidRPr="0097669F">
        <w:rPr>
          <w:b/>
        </w:rPr>
        <w:t xml:space="preserve"> </w:t>
      </w:r>
      <w:r w:rsidRPr="0097669F">
        <w:t>toda vez que no hay constancias en el expediente en que se actúa, de que la persona Recurrente se haya desistido, fallecido, que el Sujeto Obligado hubiese modificado o revocado el acto impugnado o bien, que admitido una vez admitido el Recurso de Revisión, aparezca alguna causal de improcedencia o haya quedado sin materia.</w:t>
      </w:r>
    </w:p>
    <w:p w14:paraId="5D37AA80" w14:textId="77777777" w:rsidR="00477390" w:rsidRPr="0097669F" w:rsidRDefault="00477390">
      <w:pPr>
        <w:spacing w:after="0" w:line="360" w:lineRule="auto"/>
      </w:pPr>
    </w:p>
    <w:p w14:paraId="3B94DD4C" w14:textId="77777777" w:rsidR="00477390" w:rsidRPr="0097669F" w:rsidRDefault="00B340FA">
      <w:pPr>
        <w:keepNext/>
        <w:keepLines/>
        <w:spacing w:after="0" w:line="360" w:lineRule="auto"/>
        <w:rPr>
          <w:b/>
        </w:rPr>
      </w:pPr>
      <w:r w:rsidRPr="0097669F">
        <w:rPr>
          <w:b/>
        </w:rPr>
        <w:t>TERCERO. Determinación de la Controversia</w:t>
      </w:r>
    </w:p>
    <w:p w14:paraId="58FA7C8F" w14:textId="77777777" w:rsidR="00477390" w:rsidRPr="0097669F" w:rsidRDefault="00477390">
      <w:pPr>
        <w:spacing w:after="0" w:line="360" w:lineRule="auto"/>
      </w:pPr>
    </w:p>
    <w:p w14:paraId="4D8B5915" w14:textId="1F883CF0" w:rsidR="00477390" w:rsidRPr="0097669F" w:rsidRDefault="00B340FA">
      <w:pPr>
        <w:spacing w:after="0" w:line="360" w:lineRule="auto"/>
        <w:rPr>
          <w:b/>
        </w:rPr>
      </w:pPr>
      <w:r w:rsidRPr="0097669F">
        <w:t xml:space="preserve">Así, se realizará la relatoría de las actuaciones efectuadas por las partes durante el procedimiento de acceso a la información pública con el propósito de dar claridad en el tratamiento del tema en estudio; por lo que en primer término tenemos que la parte Recurrente solicitó </w:t>
      </w:r>
      <w:r w:rsidR="00EF35A1" w:rsidRPr="0097669F">
        <w:t>d</w:t>
      </w:r>
      <w:r w:rsidRPr="0097669F">
        <w:t>e la Primera Regiduría</w:t>
      </w:r>
      <w:r w:rsidR="00EF35A1" w:rsidRPr="0097669F">
        <w:t xml:space="preserve">, del </w:t>
      </w:r>
      <w:r w:rsidRPr="0097669F">
        <w:t>1° de enero al 27 de junio de 2025, lo siguiente:</w:t>
      </w:r>
    </w:p>
    <w:p w14:paraId="1928E624" w14:textId="77777777" w:rsidR="00EF35A1" w:rsidRPr="0097669F" w:rsidRDefault="00EF35A1">
      <w:pPr>
        <w:spacing w:after="0" w:line="360" w:lineRule="auto"/>
        <w:rPr>
          <w:b/>
        </w:rPr>
      </w:pPr>
    </w:p>
    <w:p w14:paraId="75E54AE0" w14:textId="77777777" w:rsidR="00477390" w:rsidRPr="0097669F" w:rsidRDefault="00B340FA">
      <w:pPr>
        <w:numPr>
          <w:ilvl w:val="0"/>
          <w:numId w:val="15"/>
        </w:numPr>
        <w:pBdr>
          <w:top w:val="nil"/>
          <w:left w:val="nil"/>
          <w:bottom w:val="nil"/>
          <w:right w:val="nil"/>
          <w:between w:val="nil"/>
        </w:pBdr>
        <w:spacing w:after="0" w:line="360" w:lineRule="auto"/>
        <w:rPr>
          <w:bCs/>
          <w:color w:val="000000"/>
        </w:rPr>
      </w:pPr>
      <w:r w:rsidRPr="0097669F">
        <w:rPr>
          <w:bCs/>
          <w:color w:val="000000"/>
        </w:rPr>
        <w:t>Propuestas ante Cabildo</w:t>
      </w:r>
    </w:p>
    <w:p w14:paraId="787661D1" w14:textId="77777777" w:rsidR="00477390" w:rsidRPr="0097669F" w:rsidRDefault="00B340FA">
      <w:pPr>
        <w:numPr>
          <w:ilvl w:val="0"/>
          <w:numId w:val="15"/>
        </w:numPr>
        <w:pBdr>
          <w:top w:val="nil"/>
          <w:left w:val="nil"/>
          <w:bottom w:val="nil"/>
          <w:right w:val="nil"/>
          <w:between w:val="nil"/>
        </w:pBdr>
        <w:spacing w:after="0" w:line="360" w:lineRule="auto"/>
        <w:rPr>
          <w:bCs/>
          <w:color w:val="000000"/>
        </w:rPr>
      </w:pPr>
      <w:r w:rsidRPr="0097669F">
        <w:rPr>
          <w:bCs/>
          <w:color w:val="000000"/>
        </w:rPr>
        <w:t>Oficios emitidos y recibidos</w:t>
      </w:r>
    </w:p>
    <w:p w14:paraId="70938516" w14:textId="504567F4" w:rsidR="00477390" w:rsidRPr="0097669F" w:rsidRDefault="00B340FA">
      <w:pPr>
        <w:numPr>
          <w:ilvl w:val="0"/>
          <w:numId w:val="15"/>
        </w:numPr>
        <w:pBdr>
          <w:top w:val="nil"/>
          <w:left w:val="nil"/>
          <w:bottom w:val="nil"/>
          <w:right w:val="nil"/>
          <w:between w:val="nil"/>
        </w:pBdr>
        <w:spacing w:after="0" w:line="360" w:lineRule="auto"/>
        <w:rPr>
          <w:bCs/>
          <w:color w:val="000000"/>
        </w:rPr>
      </w:pPr>
      <w:r w:rsidRPr="0097669F">
        <w:rPr>
          <w:bCs/>
          <w:color w:val="000000"/>
        </w:rPr>
        <w:t xml:space="preserve">De las personas que están </w:t>
      </w:r>
      <w:r w:rsidR="00EF35A1" w:rsidRPr="0097669F">
        <w:rPr>
          <w:bCs/>
          <w:color w:val="000000"/>
        </w:rPr>
        <w:t>adscritas a</w:t>
      </w:r>
      <w:r w:rsidRPr="0097669F">
        <w:rPr>
          <w:bCs/>
          <w:color w:val="000000"/>
        </w:rPr>
        <w:t xml:space="preserve"> dicha Regiduría:</w:t>
      </w:r>
    </w:p>
    <w:p w14:paraId="66658810" w14:textId="77777777" w:rsidR="00477390" w:rsidRPr="0097669F" w:rsidRDefault="00B340FA">
      <w:pPr>
        <w:numPr>
          <w:ilvl w:val="1"/>
          <w:numId w:val="15"/>
        </w:numPr>
        <w:pBdr>
          <w:top w:val="nil"/>
          <w:left w:val="nil"/>
          <w:bottom w:val="nil"/>
          <w:right w:val="nil"/>
          <w:between w:val="nil"/>
        </w:pBdr>
        <w:spacing w:after="0" w:line="360" w:lineRule="auto"/>
        <w:rPr>
          <w:bCs/>
          <w:color w:val="000000"/>
        </w:rPr>
      </w:pPr>
      <w:r w:rsidRPr="0097669F">
        <w:rPr>
          <w:bCs/>
          <w:color w:val="000000"/>
        </w:rPr>
        <w:t>Sueldo</w:t>
      </w:r>
    </w:p>
    <w:p w14:paraId="6021BD61" w14:textId="77777777" w:rsidR="00477390" w:rsidRPr="0097669F" w:rsidRDefault="00B340FA">
      <w:pPr>
        <w:numPr>
          <w:ilvl w:val="1"/>
          <w:numId w:val="15"/>
        </w:numPr>
        <w:pBdr>
          <w:top w:val="nil"/>
          <w:left w:val="nil"/>
          <w:bottom w:val="nil"/>
          <w:right w:val="nil"/>
          <w:between w:val="nil"/>
        </w:pBdr>
        <w:spacing w:after="0" w:line="360" w:lineRule="auto"/>
        <w:rPr>
          <w:bCs/>
          <w:color w:val="000000"/>
        </w:rPr>
      </w:pPr>
      <w:r w:rsidRPr="0097669F">
        <w:rPr>
          <w:bCs/>
          <w:color w:val="000000"/>
        </w:rPr>
        <w:t>Nivel académico</w:t>
      </w:r>
    </w:p>
    <w:p w14:paraId="096B1DD7" w14:textId="77777777" w:rsidR="00477390" w:rsidRPr="0097669F" w:rsidRDefault="00B340FA">
      <w:pPr>
        <w:numPr>
          <w:ilvl w:val="1"/>
          <w:numId w:val="15"/>
        </w:numPr>
        <w:pBdr>
          <w:top w:val="nil"/>
          <w:left w:val="nil"/>
          <w:bottom w:val="nil"/>
          <w:right w:val="nil"/>
          <w:between w:val="nil"/>
        </w:pBdr>
        <w:spacing w:after="0" w:line="360" w:lineRule="auto"/>
        <w:rPr>
          <w:bCs/>
          <w:color w:val="000000"/>
        </w:rPr>
      </w:pPr>
      <w:r w:rsidRPr="0097669F">
        <w:rPr>
          <w:bCs/>
          <w:color w:val="000000"/>
        </w:rPr>
        <w:t>Antigüedad</w:t>
      </w:r>
    </w:p>
    <w:p w14:paraId="6D646E49" w14:textId="77777777" w:rsidR="00477390" w:rsidRPr="0097669F" w:rsidRDefault="00B340FA">
      <w:pPr>
        <w:numPr>
          <w:ilvl w:val="1"/>
          <w:numId w:val="15"/>
        </w:numPr>
        <w:pBdr>
          <w:top w:val="nil"/>
          <w:left w:val="nil"/>
          <w:bottom w:val="nil"/>
          <w:right w:val="nil"/>
          <w:between w:val="nil"/>
        </w:pBdr>
        <w:spacing w:after="0" w:line="360" w:lineRule="auto"/>
        <w:rPr>
          <w:bCs/>
          <w:color w:val="000000"/>
        </w:rPr>
      </w:pPr>
      <w:r w:rsidRPr="0097669F">
        <w:rPr>
          <w:bCs/>
          <w:color w:val="000000"/>
        </w:rPr>
        <w:t xml:space="preserve">Funciones </w:t>
      </w:r>
    </w:p>
    <w:p w14:paraId="40E7D4AA" w14:textId="77777777" w:rsidR="00477390" w:rsidRPr="0097669F" w:rsidRDefault="00477390">
      <w:pPr>
        <w:spacing w:after="0" w:line="360" w:lineRule="auto"/>
        <w:rPr>
          <w:b/>
        </w:rPr>
      </w:pPr>
    </w:p>
    <w:p w14:paraId="18D6580D" w14:textId="77777777" w:rsidR="00477390" w:rsidRPr="0097669F" w:rsidRDefault="00B340FA">
      <w:pPr>
        <w:spacing w:after="0" w:line="360" w:lineRule="auto"/>
      </w:pPr>
      <w:r w:rsidRPr="0097669F">
        <w:t>En respuesta, el Sujeto obligado remitió lo siguiente:</w:t>
      </w:r>
    </w:p>
    <w:p w14:paraId="384C297A" w14:textId="77777777" w:rsidR="00EF35A1" w:rsidRPr="0097669F" w:rsidRDefault="00EF35A1">
      <w:pPr>
        <w:spacing w:after="0" w:line="360" w:lineRule="auto"/>
      </w:pPr>
    </w:p>
    <w:p w14:paraId="71FC997A" w14:textId="77777777" w:rsidR="00477390" w:rsidRPr="0097669F" w:rsidRDefault="00B340FA">
      <w:pPr>
        <w:numPr>
          <w:ilvl w:val="0"/>
          <w:numId w:val="14"/>
        </w:numPr>
        <w:pBdr>
          <w:top w:val="nil"/>
          <w:left w:val="nil"/>
          <w:bottom w:val="nil"/>
          <w:right w:val="nil"/>
          <w:between w:val="nil"/>
        </w:pBdr>
        <w:spacing w:after="0" w:line="360" w:lineRule="auto"/>
        <w:rPr>
          <w:color w:val="000000"/>
        </w:rPr>
      </w:pPr>
      <w:r w:rsidRPr="0097669F">
        <w:rPr>
          <w:color w:val="000000"/>
        </w:rPr>
        <w:t>Oficios emitidos y recibidos por la Primera Regiduría</w:t>
      </w:r>
    </w:p>
    <w:p w14:paraId="0298C45A" w14:textId="77777777" w:rsidR="00477390" w:rsidRPr="0097669F" w:rsidRDefault="00B340FA">
      <w:pPr>
        <w:numPr>
          <w:ilvl w:val="0"/>
          <w:numId w:val="14"/>
        </w:numPr>
        <w:pBdr>
          <w:top w:val="nil"/>
          <w:left w:val="nil"/>
          <w:bottom w:val="nil"/>
          <w:right w:val="nil"/>
          <w:between w:val="nil"/>
        </w:pBdr>
        <w:spacing w:after="0" w:line="360" w:lineRule="auto"/>
        <w:rPr>
          <w:color w:val="000000"/>
        </w:rPr>
      </w:pPr>
      <w:r w:rsidRPr="0097669F">
        <w:rPr>
          <w:color w:val="000000"/>
        </w:rPr>
        <w:lastRenderedPageBreak/>
        <w:t xml:space="preserve">Indicó que se cuenta con una persona en el techo presupuestal de la Primera Regiduría, se proporcionó el sueldo neto quincenal, el grado académico y la antigüedad. </w:t>
      </w:r>
    </w:p>
    <w:p w14:paraId="39B15AE1" w14:textId="77777777" w:rsidR="00477390" w:rsidRPr="0097669F" w:rsidRDefault="00477390">
      <w:pPr>
        <w:spacing w:after="0" w:line="360" w:lineRule="auto"/>
      </w:pPr>
    </w:p>
    <w:p w14:paraId="63F84DB1" w14:textId="77777777" w:rsidR="00477390" w:rsidRPr="0097669F" w:rsidRDefault="00B340FA">
      <w:pPr>
        <w:spacing w:after="0" w:line="360" w:lineRule="auto"/>
      </w:pPr>
      <w:r w:rsidRPr="0097669F">
        <w:t xml:space="preserve">Derivado de la respuesta, la parte Recurrente se inconformó al considerar que se le niega la información dado que no se le entregó todo lo requerido. Durante la etapa de manifestaciones el </w:t>
      </w:r>
      <w:r w:rsidRPr="0097669F">
        <w:rPr>
          <w:b/>
        </w:rPr>
        <w:t xml:space="preserve">Sujeto Obligado </w:t>
      </w:r>
      <w:r w:rsidRPr="0097669F">
        <w:t>rindió informe justificado en el que ratificó la respuesta inicial, y añadió:</w:t>
      </w:r>
    </w:p>
    <w:p w14:paraId="47C97BFB" w14:textId="77777777" w:rsidR="00477390" w:rsidRPr="0097669F" w:rsidRDefault="00477390">
      <w:pPr>
        <w:spacing w:after="0" w:line="360" w:lineRule="auto"/>
      </w:pPr>
    </w:p>
    <w:p w14:paraId="17A62F9E" w14:textId="77777777" w:rsidR="00477390" w:rsidRPr="0097669F" w:rsidRDefault="00B340FA">
      <w:pPr>
        <w:numPr>
          <w:ilvl w:val="0"/>
          <w:numId w:val="14"/>
        </w:numPr>
        <w:pBdr>
          <w:top w:val="nil"/>
          <w:left w:val="nil"/>
          <w:bottom w:val="nil"/>
          <w:right w:val="nil"/>
          <w:between w:val="nil"/>
        </w:pBdr>
        <w:spacing w:after="0" w:line="360" w:lineRule="auto"/>
        <w:rPr>
          <w:color w:val="000000"/>
        </w:rPr>
      </w:pPr>
      <w:r w:rsidRPr="0097669F">
        <w:rPr>
          <w:color w:val="000000"/>
        </w:rPr>
        <w:t>La Titular de la Unidad de Transparencia informó que no se tienen registros de propuestas realizadas por el Regidor ante el Cabildo, sin embargo, adjuntó un oficio del Primer Regidor, en el que se indica que se remite la información</w:t>
      </w:r>
    </w:p>
    <w:p w14:paraId="5D7D754C" w14:textId="77777777" w:rsidR="00477390" w:rsidRPr="0097669F" w:rsidRDefault="00B340FA">
      <w:pPr>
        <w:numPr>
          <w:ilvl w:val="0"/>
          <w:numId w:val="14"/>
        </w:numPr>
        <w:pBdr>
          <w:top w:val="nil"/>
          <w:left w:val="nil"/>
          <w:bottom w:val="nil"/>
          <w:right w:val="nil"/>
          <w:between w:val="nil"/>
        </w:pBdr>
        <w:spacing w:after="0" w:line="360" w:lineRule="auto"/>
        <w:rPr>
          <w:color w:val="000000"/>
        </w:rPr>
      </w:pPr>
      <w:r w:rsidRPr="0097669F">
        <w:rPr>
          <w:color w:val="000000"/>
        </w:rPr>
        <w:t>Remitió nuevamente los oficios emitidos y recibidos por la Primera Regiduría</w:t>
      </w:r>
    </w:p>
    <w:p w14:paraId="3109C797" w14:textId="77777777" w:rsidR="00477390" w:rsidRPr="0097669F" w:rsidRDefault="00B340FA">
      <w:pPr>
        <w:numPr>
          <w:ilvl w:val="0"/>
          <w:numId w:val="14"/>
        </w:numPr>
        <w:pBdr>
          <w:top w:val="nil"/>
          <w:left w:val="nil"/>
          <w:bottom w:val="nil"/>
          <w:right w:val="nil"/>
          <w:between w:val="nil"/>
        </w:pBdr>
        <w:spacing w:after="0" w:line="360" w:lineRule="auto"/>
        <w:rPr>
          <w:color w:val="000000"/>
        </w:rPr>
      </w:pPr>
      <w:r w:rsidRPr="0097669F">
        <w:rPr>
          <w:color w:val="000000"/>
        </w:rPr>
        <w:t>Entregó el acuerdo que sostiene la versión pública de dichos oficios</w:t>
      </w:r>
    </w:p>
    <w:p w14:paraId="5F3AC3AB" w14:textId="77777777" w:rsidR="00477390" w:rsidRPr="0097669F" w:rsidRDefault="00B340FA">
      <w:pPr>
        <w:numPr>
          <w:ilvl w:val="0"/>
          <w:numId w:val="14"/>
        </w:numPr>
        <w:pBdr>
          <w:top w:val="nil"/>
          <w:left w:val="nil"/>
          <w:bottom w:val="nil"/>
          <w:right w:val="nil"/>
          <w:between w:val="nil"/>
        </w:pBdr>
        <w:spacing w:after="0" w:line="360" w:lineRule="auto"/>
        <w:rPr>
          <w:color w:val="000000"/>
        </w:rPr>
      </w:pPr>
      <w:r w:rsidRPr="0097669F">
        <w:rPr>
          <w:color w:val="000000"/>
        </w:rPr>
        <w:t xml:space="preserve">Remitió oficios recibidos y emitidos por la Primera Regiduría </w:t>
      </w:r>
    </w:p>
    <w:p w14:paraId="6C7172D3" w14:textId="77777777" w:rsidR="00477390" w:rsidRPr="0097669F" w:rsidRDefault="00477390">
      <w:pPr>
        <w:spacing w:after="0" w:line="360" w:lineRule="auto"/>
      </w:pPr>
    </w:p>
    <w:p w14:paraId="574F0495" w14:textId="77777777" w:rsidR="00477390" w:rsidRPr="0097669F" w:rsidRDefault="00B340FA">
      <w:pPr>
        <w:spacing w:after="0" w:line="360" w:lineRule="auto"/>
      </w:pPr>
      <w:r w:rsidRPr="0097669F">
        <w:t xml:space="preserve">Por su parte, la persona </w:t>
      </w:r>
      <w:r w:rsidRPr="0097669F">
        <w:rPr>
          <w:b/>
        </w:rPr>
        <w:t xml:space="preserve">Recurrente </w:t>
      </w:r>
      <w:r w:rsidRPr="0097669F">
        <w:t xml:space="preserve">no añadió manifestaciones. </w:t>
      </w:r>
    </w:p>
    <w:p w14:paraId="0D6FB29B" w14:textId="77777777" w:rsidR="00477390" w:rsidRPr="0097669F" w:rsidRDefault="00477390">
      <w:pPr>
        <w:spacing w:after="0" w:line="360" w:lineRule="auto"/>
      </w:pPr>
    </w:p>
    <w:p w14:paraId="11239C0F" w14:textId="77777777" w:rsidR="00477390" w:rsidRPr="0097669F" w:rsidRDefault="00B340FA">
      <w:pPr>
        <w:tabs>
          <w:tab w:val="left" w:pos="4962"/>
        </w:tabs>
        <w:spacing w:after="0" w:line="360" w:lineRule="auto"/>
      </w:pPr>
      <w:r w:rsidRPr="0097669F">
        <w:t xml:space="preserve">Así pues, de las constancias que integran el expediente, se advierte que en el asunto que nos ocupa se actualiza la causal de procedencia señalada en el artículo 179, fracciones V, de la Ley de la materia; por la entrega de información incompleta.   </w:t>
      </w:r>
    </w:p>
    <w:p w14:paraId="1E26A452" w14:textId="77777777" w:rsidR="00477390" w:rsidRPr="0097669F" w:rsidRDefault="00477390">
      <w:pPr>
        <w:tabs>
          <w:tab w:val="left" w:pos="4962"/>
        </w:tabs>
        <w:spacing w:after="0" w:line="360" w:lineRule="auto"/>
      </w:pPr>
    </w:p>
    <w:p w14:paraId="4B7AB275" w14:textId="77777777" w:rsidR="00477390" w:rsidRPr="0097669F" w:rsidRDefault="00B340FA">
      <w:pPr>
        <w:tabs>
          <w:tab w:val="left" w:pos="4962"/>
        </w:tabs>
        <w:spacing w:after="0" w:line="360" w:lineRule="auto"/>
      </w:pPr>
      <w:r w:rsidRPr="0097669F">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14:paraId="3D1D1616" w14:textId="77777777" w:rsidR="00477390" w:rsidRPr="0097669F" w:rsidRDefault="00477390">
      <w:pPr>
        <w:spacing w:after="0" w:line="360" w:lineRule="auto"/>
      </w:pPr>
    </w:p>
    <w:p w14:paraId="1FE50CD5" w14:textId="77777777" w:rsidR="00477390" w:rsidRPr="0097669F" w:rsidRDefault="00B340FA">
      <w:pPr>
        <w:pStyle w:val="Ttulo2"/>
        <w:spacing w:before="0" w:after="0"/>
      </w:pPr>
      <w:bookmarkStart w:id="13" w:name="_Toc212732431"/>
      <w:r w:rsidRPr="0097669F">
        <w:lastRenderedPageBreak/>
        <w:t>CUARTO. Marco normativo aplicable en materia de transparencia y acceso a la información pública</w:t>
      </w:r>
      <w:bookmarkEnd w:id="13"/>
    </w:p>
    <w:p w14:paraId="3129FBC1" w14:textId="77777777" w:rsidR="00477390" w:rsidRPr="0097669F" w:rsidRDefault="00477390">
      <w:pPr>
        <w:spacing w:after="0" w:line="360" w:lineRule="auto"/>
      </w:pPr>
    </w:p>
    <w:p w14:paraId="32ABF3AE" w14:textId="77777777" w:rsidR="00477390" w:rsidRPr="0097669F" w:rsidRDefault="00B340FA">
      <w:pPr>
        <w:spacing w:after="0" w:line="360" w:lineRule="auto"/>
      </w:pPr>
      <w:r w:rsidRPr="0097669F">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09B02884" w14:textId="77777777" w:rsidR="00477390" w:rsidRPr="0097669F" w:rsidRDefault="00477390">
      <w:pPr>
        <w:spacing w:after="0" w:line="360" w:lineRule="auto"/>
      </w:pPr>
    </w:p>
    <w:p w14:paraId="460EFC50" w14:textId="77777777" w:rsidR="00477390" w:rsidRPr="0097669F" w:rsidRDefault="00B340FA">
      <w:pPr>
        <w:spacing w:after="0" w:line="360" w:lineRule="auto"/>
      </w:pPr>
      <w:r w:rsidRPr="0097669F">
        <w:t>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47F250EB" w14:textId="77777777" w:rsidR="00477390" w:rsidRPr="0097669F" w:rsidRDefault="00477390">
      <w:pPr>
        <w:spacing w:after="0" w:line="360" w:lineRule="auto"/>
      </w:pPr>
    </w:p>
    <w:p w14:paraId="361728A1" w14:textId="77777777" w:rsidR="00477390" w:rsidRPr="0097669F" w:rsidRDefault="00B340FA">
      <w:pPr>
        <w:spacing w:after="0" w:line="360" w:lineRule="auto"/>
      </w:pPr>
      <w:r w:rsidRPr="0097669F">
        <w:t>Por su parte, la Ley de Transparencia y Acceso a la Información Pública del Estado de México y Municipios (Reglamentaria del artículo 5° de la Constitución Local), establece lo siguiente:</w:t>
      </w:r>
    </w:p>
    <w:p w14:paraId="317E797D" w14:textId="77777777" w:rsidR="00477390" w:rsidRPr="0097669F" w:rsidRDefault="00477390">
      <w:pPr>
        <w:spacing w:after="0" w:line="360" w:lineRule="auto"/>
      </w:pPr>
    </w:p>
    <w:p w14:paraId="5C077172" w14:textId="77777777" w:rsidR="00477390" w:rsidRPr="0097669F" w:rsidRDefault="00B340FA">
      <w:pPr>
        <w:spacing w:after="0" w:line="360" w:lineRule="auto"/>
      </w:pPr>
      <w:r w:rsidRPr="0097669F">
        <w:t>El artículo 12 dice que, quienes generen, recopilen, administren, manejen, procesen, archiven o conserven información pública serán responsables de la misma.</w:t>
      </w:r>
    </w:p>
    <w:p w14:paraId="249815BB" w14:textId="77777777" w:rsidR="00477390" w:rsidRPr="0097669F" w:rsidRDefault="00477390">
      <w:pPr>
        <w:spacing w:after="0" w:line="360" w:lineRule="auto"/>
      </w:pPr>
    </w:p>
    <w:p w14:paraId="79866F50" w14:textId="77777777" w:rsidR="00477390" w:rsidRPr="0097669F" w:rsidRDefault="00B340FA">
      <w:pPr>
        <w:spacing w:after="0" w:line="360" w:lineRule="auto"/>
      </w:pPr>
      <w:r w:rsidRPr="0097669F">
        <w:t>El artículo 18, que, los Sujetos Obligados deberán documentar todo acto que derive del ejercicio de sus facultades, competencias o funciones, considerando desde su origen la eventual publicidad y reutilización de la información que generen.</w:t>
      </w:r>
    </w:p>
    <w:p w14:paraId="35693BBC" w14:textId="77777777" w:rsidR="00477390" w:rsidRPr="0097669F" w:rsidRDefault="00477390">
      <w:pPr>
        <w:spacing w:after="0" w:line="360" w:lineRule="auto"/>
      </w:pPr>
    </w:p>
    <w:p w14:paraId="212575E3" w14:textId="77777777" w:rsidR="00477390" w:rsidRPr="0097669F" w:rsidRDefault="00B340FA">
      <w:pPr>
        <w:spacing w:after="0" w:line="360" w:lineRule="auto"/>
      </w:pPr>
      <w:r w:rsidRPr="0097669F">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35285018" w14:textId="77777777" w:rsidR="00477390" w:rsidRPr="0097669F" w:rsidRDefault="00477390">
      <w:pPr>
        <w:pStyle w:val="Ttulo2"/>
        <w:spacing w:before="0" w:after="0"/>
        <w:rPr>
          <w:smallCaps/>
        </w:rPr>
      </w:pPr>
    </w:p>
    <w:p w14:paraId="66957F42" w14:textId="77777777" w:rsidR="00477390" w:rsidRPr="0097669F" w:rsidRDefault="00B340FA">
      <w:pPr>
        <w:pStyle w:val="Ttulo2"/>
        <w:spacing w:before="0" w:after="0"/>
      </w:pPr>
      <w:bookmarkStart w:id="14" w:name="_Toc212732432"/>
      <w:r w:rsidRPr="0097669F">
        <w:rPr>
          <w:smallCaps/>
        </w:rPr>
        <w:t>QUINTO.</w:t>
      </w:r>
      <w:r w:rsidRPr="0097669F">
        <w:t xml:space="preserve"> Estudio de Fondo</w:t>
      </w:r>
      <w:bookmarkEnd w:id="14"/>
    </w:p>
    <w:p w14:paraId="103FFF51" w14:textId="77777777" w:rsidR="00477390" w:rsidRPr="0097669F" w:rsidRDefault="00477390">
      <w:pPr>
        <w:spacing w:after="0" w:line="360" w:lineRule="auto"/>
      </w:pPr>
    </w:p>
    <w:p w14:paraId="02326EF7" w14:textId="77777777" w:rsidR="00477390" w:rsidRPr="0097669F" w:rsidRDefault="00B340FA">
      <w:pPr>
        <w:spacing w:after="0" w:line="360" w:lineRule="auto"/>
      </w:pPr>
      <w:r w:rsidRPr="0097669F">
        <w:t xml:space="preserve">Una vez expuesto lo anterior, es menester contextualizar la solicitud de información, la cual se relaciona con actividades de la Primera Regiduría, como lo son propuestas ante Cabildo, oficios, e información sobre las personas servidoras públicas que laboran en dicha Regiduría. </w:t>
      </w:r>
    </w:p>
    <w:p w14:paraId="63D7B778" w14:textId="77777777" w:rsidR="00477390" w:rsidRPr="0097669F" w:rsidRDefault="00477390">
      <w:pPr>
        <w:spacing w:after="0" w:line="360" w:lineRule="auto"/>
      </w:pPr>
    </w:p>
    <w:p w14:paraId="65A66A35" w14:textId="77777777" w:rsidR="00477390" w:rsidRPr="0097669F" w:rsidRDefault="00B340FA">
      <w:pPr>
        <w:spacing w:after="0" w:line="360" w:lineRule="auto"/>
      </w:pPr>
      <w:r w:rsidRPr="0097669F">
        <w:t xml:space="preserve">Al respecto, cabe precisar que el Bando Municipal vigente del Sujeto Obligado, prevé en su artículo 36, fracción III, que el Ayuntamiento tomará sus decisiones por mayoría de sus integrantes y por deliberación, y entre ellos, se cuenta con cinco Regidoras y Cuatro Regidores, además se prevé en la última hoja, la existencia de una Primera Regiduría. </w:t>
      </w:r>
    </w:p>
    <w:p w14:paraId="3C456E83" w14:textId="77777777" w:rsidR="00477390" w:rsidRPr="0097669F" w:rsidRDefault="00477390">
      <w:pPr>
        <w:spacing w:after="0" w:line="360" w:lineRule="auto"/>
      </w:pPr>
    </w:p>
    <w:p w14:paraId="4EAD69B6" w14:textId="77777777" w:rsidR="00477390" w:rsidRPr="0097669F" w:rsidRDefault="00B340FA">
      <w:pPr>
        <w:spacing w:after="0" w:line="360" w:lineRule="auto"/>
      </w:pPr>
      <w:r w:rsidRPr="0097669F">
        <w:t>Aunado a lo anterior, el artículo 39 del mismo Bando Municipal, prevé que las Regidurías, tendrá a su cargo funciones de inspección, vigilancia y dictamen de las diversas ramas del Gobierno, administración y servicios públicos municipales, las que deberán cumplir a través de las Comisiones del Ayuntamiento que les sean conferidas. Así como la promoción de la participación ciudadana.</w:t>
      </w:r>
    </w:p>
    <w:p w14:paraId="6DBD47F3" w14:textId="77777777" w:rsidR="00477390" w:rsidRPr="0097669F" w:rsidRDefault="00477390">
      <w:pPr>
        <w:spacing w:after="0" w:line="360" w:lineRule="auto"/>
      </w:pPr>
    </w:p>
    <w:p w14:paraId="117E3782" w14:textId="77777777" w:rsidR="00477390" w:rsidRPr="0097669F" w:rsidRDefault="00B340FA">
      <w:pPr>
        <w:numPr>
          <w:ilvl w:val="0"/>
          <w:numId w:val="16"/>
        </w:numPr>
        <w:pBdr>
          <w:top w:val="nil"/>
          <w:left w:val="nil"/>
          <w:bottom w:val="nil"/>
          <w:right w:val="nil"/>
          <w:between w:val="nil"/>
        </w:pBdr>
        <w:spacing w:after="0" w:line="360" w:lineRule="auto"/>
        <w:rPr>
          <w:b/>
          <w:color w:val="000000"/>
        </w:rPr>
      </w:pPr>
      <w:r w:rsidRPr="0097669F">
        <w:rPr>
          <w:b/>
          <w:color w:val="000000"/>
        </w:rPr>
        <w:t xml:space="preserve">Respecto a las propuestas ante Cabildo. </w:t>
      </w:r>
    </w:p>
    <w:p w14:paraId="32241DDD" w14:textId="77777777" w:rsidR="00477390" w:rsidRPr="0097669F" w:rsidRDefault="00477390">
      <w:pPr>
        <w:spacing w:after="0" w:line="360" w:lineRule="auto"/>
      </w:pPr>
    </w:p>
    <w:p w14:paraId="2E9A847F" w14:textId="77777777" w:rsidR="00477390" w:rsidRPr="0097669F" w:rsidRDefault="00B340FA">
      <w:pPr>
        <w:spacing w:after="0" w:line="360" w:lineRule="auto"/>
      </w:pPr>
      <w:r w:rsidRPr="0097669F">
        <w:t>Es preciso indicar que el artículo 35 del Bando Municipal del Sujeto Obligado vigente, precisa que el gobierno municipal se deposita en un cuerpo colegiado, deliberativo denominado Ayuntamiento, además que resuelve de forma colegiada los asuntos de su competencia, constituyéndose en una asamblea deliberante denominada Cabildo.</w:t>
      </w:r>
    </w:p>
    <w:p w14:paraId="78D9D479" w14:textId="77777777" w:rsidR="00477390" w:rsidRPr="0097669F" w:rsidRDefault="00477390">
      <w:pPr>
        <w:spacing w:after="0" w:line="360" w:lineRule="auto"/>
      </w:pPr>
    </w:p>
    <w:p w14:paraId="57B92C14" w14:textId="77777777" w:rsidR="00477390" w:rsidRPr="0097669F" w:rsidRDefault="00B340FA">
      <w:pPr>
        <w:spacing w:after="0" w:line="360" w:lineRule="auto"/>
      </w:pPr>
      <w:r w:rsidRPr="0097669F">
        <w:t xml:space="preserve">El artículo 36 prevé que el Ayuntamiento tomará todas estas decisiones a través de la deliberación y voto de sus integrantes, entre los que se encuentran las Regidurías. </w:t>
      </w:r>
    </w:p>
    <w:p w14:paraId="75DCDA59" w14:textId="77777777" w:rsidR="00477390" w:rsidRPr="0097669F" w:rsidRDefault="00477390">
      <w:pPr>
        <w:spacing w:after="0" w:line="360" w:lineRule="auto"/>
      </w:pPr>
    </w:p>
    <w:p w14:paraId="34B1756E" w14:textId="77777777" w:rsidR="00477390" w:rsidRPr="0097669F" w:rsidRDefault="00B340FA">
      <w:pPr>
        <w:spacing w:after="0" w:line="360" w:lineRule="auto"/>
      </w:pPr>
      <w:r w:rsidRPr="0097669F">
        <w:t xml:space="preserve">Cabe precisar que el artículo 218 del Bando Municipal vigente del Sujeto Obligado, prevé que la iniciativa de modificación al Bando puede ejercerse a través de los Regidores, y el artículo 219 del mismo Bando, prevé que dichas propuestas se analizan y dictaminan y se aprueban con el voto de la mayoría de los integrantes.  </w:t>
      </w:r>
    </w:p>
    <w:p w14:paraId="16F2C26C" w14:textId="77777777" w:rsidR="00477390" w:rsidRPr="0097669F" w:rsidRDefault="00477390">
      <w:pPr>
        <w:spacing w:after="0" w:line="360" w:lineRule="auto"/>
      </w:pPr>
    </w:p>
    <w:p w14:paraId="7A196B51" w14:textId="77777777" w:rsidR="00477390" w:rsidRPr="0097669F" w:rsidRDefault="00B340FA">
      <w:pPr>
        <w:spacing w:after="0" w:line="360" w:lineRule="auto"/>
      </w:pPr>
      <w:r w:rsidRPr="0097669F">
        <w:t xml:space="preserve">En consecuencia, la Primera Regiduría tiene competencia para conocer de las propuestas realizadas ante el Cabildo. </w:t>
      </w:r>
    </w:p>
    <w:p w14:paraId="3C370A92" w14:textId="77777777" w:rsidR="00477390" w:rsidRPr="0097669F" w:rsidRDefault="00477390">
      <w:pPr>
        <w:spacing w:after="0" w:line="360" w:lineRule="auto"/>
      </w:pPr>
    </w:p>
    <w:p w14:paraId="269D5E87" w14:textId="77777777" w:rsidR="00477390" w:rsidRPr="0097669F" w:rsidRDefault="00B340FA">
      <w:pPr>
        <w:numPr>
          <w:ilvl w:val="0"/>
          <w:numId w:val="16"/>
        </w:numPr>
        <w:pBdr>
          <w:top w:val="nil"/>
          <w:left w:val="nil"/>
          <w:bottom w:val="nil"/>
          <w:right w:val="nil"/>
          <w:between w:val="nil"/>
        </w:pBdr>
        <w:spacing w:after="0" w:line="360" w:lineRule="auto"/>
        <w:rPr>
          <w:b/>
          <w:color w:val="000000"/>
        </w:rPr>
      </w:pPr>
      <w:r w:rsidRPr="0097669F">
        <w:rPr>
          <w:b/>
          <w:color w:val="000000"/>
        </w:rPr>
        <w:t>Respecto a los oficios emitidos y recibidos.</w:t>
      </w:r>
    </w:p>
    <w:p w14:paraId="7E403290" w14:textId="77777777" w:rsidR="00477390" w:rsidRPr="0097669F" w:rsidRDefault="00477390">
      <w:pPr>
        <w:spacing w:after="0" w:line="360" w:lineRule="auto"/>
        <w:rPr>
          <w:b/>
        </w:rPr>
      </w:pPr>
    </w:p>
    <w:p w14:paraId="7FE0B020" w14:textId="77777777" w:rsidR="00477390" w:rsidRPr="0097669F" w:rsidRDefault="00B340FA">
      <w:pPr>
        <w:spacing w:after="0" w:line="360" w:lineRule="auto"/>
      </w:pPr>
      <w:bookmarkStart w:id="15" w:name="_heading=h.f0wwxi4p7ymq" w:colFirst="0" w:colLast="0"/>
      <w:bookmarkEnd w:id="15"/>
      <w:r w:rsidRPr="0097669F">
        <w:t xml:space="preserve">Sobre el tema, cabe precisar que, de conformidad con los artículos, 5° de la Constitución Política del Estado Libre y Soberano de México y 4° de la Ley de Transparencia y Acceso a la Información Pública del Estado de México y Municipios, toda la información generada, obtenida, adquirida, transformada o en posesión de los sujetos obligados es pública y accesible a cualquier persona. </w:t>
      </w:r>
    </w:p>
    <w:p w14:paraId="69D1B887" w14:textId="77777777" w:rsidR="00477390" w:rsidRPr="0097669F" w:rsidRDefault="00477390">
      <w:pPr>
        <w:spacing w:after="0" w:line="360" w:lineRule="auto"/>
      </w:pPr>
    </w:p>
    <w:p w14:paraId="2DA10B74" w14:textId="77777777" w:rsidR="00477390" w:rsidRPr="0097669F" w:rsidRDefault="00B340FA">
      <w:pPr>
        <w:spacing w:after="0" w:line="360" w:lineRule="auto"/>
      </w:pPr>
      <w:r w:rsidRPr="0097669F">
        <w:t xml:space="preserve">Lo anterior toma relevancia, pues según Jarquín, Soledad (2019), en el “Diccionario de Transparencia y Acceso a la Información Pública” (p. 126 y 127), todos los sujetos obligados tienen la obligación jurídica, en materia de transparencia y acceso a la información pública, de dejar constancia o registro material de las actividades efectuadas con motivo del ejercicio de sus atribuciones de cualquier acto que derive del ejercicio de sus facultades, competencias o funciones. </w:t>
      </w:r>
    </w:p>
    <w:p w14:paraId="16413703" w14:textId="77777777" w:rsidR="00477390" w:rsidRPr="0097669F" w:rsidRDefault="00477390">
      <w:pPr>
        <w:spacing w:after="0" w:line="360" w:lineRule="auto"/>
      </w:pPr>
    </w:p>
    <w:p w14:paraId="5EE827B5" w14:textId="77777777" w:rsidR="00477390" w:rsidRPr="0097669F" w:rsidRDefault="00B340FA">
      <w:pPr>
        <w:spacing w:after="0" w:line="360" w:lineRule="auto"/>
      </w:pPr>
      <w:r w:rsidRPr="0097669F">
        <w:t xml:space="preserve">Además, precisa que los documentos son el registro material que da testimonio de las actividades efectuadas por los sujetos obligados con motivo del ejercicio de sus facultades, atribuciones o funciones, los cuales pueden ser escritos, impresos, sonoros, visuales, </w:t>
      </w:r>
      <w:r w:rsidRPr="0097669F">
        <w:lastRenderedPageBreak/>
        <w:t xml:space="preserve">electrónicos, informáticos, entre otros; asimismo aclara que estos pueden contener valores administrativos, legales, fiscales, contables, históricos, informativos, entre otros. </w:t>
      </w:r>
    </w:p>
    <w:p w14:paraId="0B483EBF" w14:textId="77777777" w:rsidR="00477390" w:rsidRPr="0097669F" w:rsidRDefault="00477390">
      <w:pPr>
        <w:spacing w:after="0" w:line="360" w:lineRule="auto"/>
      </w:pPr>
    </w:p>
    <w:p w14:paraId="6D9BDFC1" w14:textId="77777777" w:rsidR="00477390" w:rsidRPr="0097669F" w:rsidRDefault="00B340FA">
      <w:pPr>
        <w:spacing w:after="0" w:line="360" w:lineRule="auto"/>
      </w:pPr>
      <w:r w:rsidRPr="0097669F">
        <w:t>En ese orden de ideas, el artículo 18 de la Ley de Transparencia y Acceso a la Información Pública del Estado de México y Municipios, prevé que los Sujetos Obligados deberán documentar todo acto que derive del ejercicio de sus facultades.</w:t>
      </w:r>
    </w:p>
    <w:p w14:paraId="0FE3DC10" w14:textId="77777777" w:rsidR="00477390" w:rsidRPr="0097669F" w:rsidRDefault="00477390">
      <w:pPr>
        <w:spacing w:after="0" w:line="360" w:lineRule="auto"/>
      </w:pPr>
    </w:p>
    <w:p w14:paraId="337E0956" w14:textId="77777777" w:rsidR="00477390" w:rsidRPr="0097669F" w:rsidRDefault="00B340FA">
      <w:pPr>
        <w:spacing w:after="0" w:line="360" w:lineRule="auto"/>
      </w:pPr>
      <w:r w:rsidRPr="0097669F">
        <w:t xml:space="preserve">En atención a lo anterior, la Primera Regiduría puede generar oficios en los que conste su comunicación oficial en el ejercicio de sus actividades y puede conocer de los oficios que recibe. </w:t>
      </w:r>
    </w:p>
    <w:p w14:paraId="0538F293" w14:textId="77777777" w:rsidR="00477390" w:rsidRPr="0097669F" w:rsidRDefault="00477390">
      <w:pPr>
        <w:spacing w:after="0" w:line="360" w:lineRule="auto"/>
      </w:pPr>
    </w:p>
    <w:p w14:paraId="74BEAC11" w14:textId="77777777" w:rsidR="00477390" w:rsidRPr="0097669F" w:rsidRDefault="00B340FA">
      <w:pPr>
        <w:numPr>
          <w:ilvl w:val="0"/>
          <w:numId w:val="16"/>
        </w:numPr>
        <w:pBdr>
          <w:top w:val="nil"/>
          <w:left w:val="nil"/>
          <w:bottom w:val="nil"/>
          <w:right w:val="nil"/>
          <w:between w:val="nil"/>
        </w:pBdr>
        <w:spacing w:after="0" w:line="360" w:lineRule="auto"/>
        <w:rPr>
          <w:b/>
          <w:color w:val="000000"/>
        </w:rPr>
      </w:pPr>
      <w:r w:rsidRPr="0097669F">
        <w:rPr>
          <w:b/>
          <w:color w:val="000000"/>
        </w:rPr>
        <w:t xml:space="preserve">Respecto a las personas que se encuentran en la Primera Regiduría </w:t>
      </w:r>
    </w:p>
    <w:p w14:paraId="51DC10FE" w14:textId="77777777" w:rsidR="00477390" w:rsidRPr="0097669F" w:rsidRDefault="00477390">
      <w:pPr>
        <w:pBdr>
          <w:top w:val="nil"/>
          <w:left w:val="nil"/>
          <w:bottom w:val="nil"/>
          <w:right w:val="nil"/>
          <w:between w:val="nil"/>
        </w:pBdr>
        <w:spacing w:after="0" w:line="360" w:lineRule="auto"/>
        <w:ind w:left="720"/>
        <w:rPr>
          <w:b/>
          <w:color w:val="000000"/>
        </w:rPr>
      </w:pPr>
    </w:p>
    <w:p w14:paraId="0284D40B" w14:textId="77777777" w:rsidR="00477390" w:rsidRPr="0097669F" w:rsidRDefault="00B340FA">
      <w:pPr>
        <w:numPr>
          <w:ilvl w:val="0"/>
          <w:numId w:val="17"/>
        </w:numPr>
        <w:pBdr>
          <w:top w:val="nil"/>
          <w:left w:val="nil"/>
          <w:bottom w:val="nil"/>
          <w:right w:val="nil"/>
          <w:between w:val="nil"/>
        </w:pBdr>
        <w:spacing w:after="0" w:line="360" w:lineRule="auto"/>
        <w:rPr>
          <w:b/>
          <w:color w:val="000000"/>
        </w:rPr>
      </w:pPr>
      <w:r w:rsidRPr="0097669F">
        <w:rPr>
          <w:b/>
          <w:color w:val="000000"/>
        </w:rPr>
        <w:t>De su sueldo</w:t>
      </w:r>
    </w:p>
    <w:p w14:paraId="3CC74F76" w14:textId="77777777" w:rsidR="00477390" w:rsidRPr="0097669F" w:rsidRDefault="00477390">
      <w:pPr>
        <w:pBdr>
          <w:top w:val="nil"/>
          <w:left w:val="nil"/>
          <w:bottom w:val="nil"/>
          <w:right w:val="nil"/>
          <w:between w:val="nil"/>
        </w:pBdr>
        <w:spacing w:after="0" w:line="360" w:lineRule="auto"/>
        <w:ind w:left="720"/>
        <w:rPr>
          <w:b/>
          <w:color w:val="000000"/>
        </w:rPr>
      </w:pPr>
    </w:p>
    <w:p w14:paraId="454034D1" w14:textId="77777777" w:rsidR="00477390" w:rsidRPr="0097669F" w:rsidRDefault="00B340FA">
      <w:pPr>
        <w:spacing w:after="0" w:line="360" w:lineRule="auto"/>
        <w:rPr>
          <w:b/>
          <w:color w:val="000000"/>
        </w:rPr>
      </w:pPr>
      <w:r w:rsidRPr="0097669F">
        <w:rPr>
          <w:color w:val="000000"/>
        </w:rPr>
        <w:t xml:space="preserve">Al respecto, el artículo 108 de la Constitución Política de los Estados Unidos Mexicanos, establece que, en materia de responsabilidades, serán servidores públicos, los representantes de elección popular, los funcionarios y empleados y, en general, a toda persona que desempeñe un empleo, cargo o comisión de cualquier naturaleza dentro de la Administración Pública. De la misma manera, el artículo 130 de la Constitución Política del Estado Libre y Soberano de México, precisa que son </w:t>
      </w:r>
      <w:r w:rsidRPr="0097669F">
        <w:rPr>
          <w:b/>
          <w:color w:val="000000"/>
        </w:rPr>
        <w:t>servidores públicos a todas las personas que desempeñen un empleo, cargo o comisión en los Municipios.</w:t>
      </w:r>
    </w:p>
    <w:p w14:paraId="4B370354" w14:textId="77777777" w:rsidR="00477390" w:rsidRPr="0097669F" w:rsidRDefault="00477390">
      <w:pPr>
        <w:spacing w:after="0" w:line="360" w:lineRule="auto"/>
        <w:rPr>
          <w:b/>
          <w:color w:val="FF0000"/>
        </w:rPr>
      </w:pPr>
    </w:p>
    <w:p w14:paraId="18877959" w14:textId="77777777" w:rsidR="00477390" w:rsidRPr="0097669F" w:rsidRDefault="00B340FA">
      <w:pPr>
        <w:spacing w:after="0" w:line="360" w:lineRule="auto"/>
        <w:rPr>
          <w:color w:val="000000"/>
        </w:rPr>
      </w:pPr>
      <w:r w:rsidRPr="0097669F">
        <w:rPr>
          <w:color w:val="000000"/>
        </w:rPr>
        <w:t xml:space="preserve">Además, el artículo 4°, fracción VI, de la Ley del Trabajo de los servidores públicos del Estado y Municipios, precisa que son </w:t>
      </w:r>
      <w:r w:rsidRPr="0097669F">
        <w:rPr>
          <w:b/>
          <w:color w:val="000000"/>
        </w:rPr>
        <w:t>servidores públicos,</w:t>
      </w:r>
      <w:r w:rsidRPr="0097669F">
        <w:rPr>
          <w:color w:val="000000"/>
        </w:rPr>
        <w:t xml:space="preserve"> todas las personas físicas que presten a una institución pública un trabajo personal subordinado, mediante el pago de un sueldo.</w:t>
      </w:r>
    </w:p>
    <w:p w14:paraId="2046F7EB" w14:textId="77777777" w:rsidR="00477390" w:rsidRPr="0097669F" w:rsidRDefault="00477390">
      <w:pPr>
        <w:spacing w:after="0" w:line="360" w:lineRule="auto"/>
        <w:rPr>
          <w:color w:val="000000"/>
        </w:rPr>
      </w:pPr>
    </w:p>
    <w:p w14:paraId="5DA1A8C4" w14:textId="77777777" w:rsidR="00477390" w:rsidRPr="0097669F" w:rsidRDefault="00B340FA" w:rsidP="00EF35A1">
      <w:pPr>
        <w:spacing w:after="0" w:line="360" w:lineRule="auto"/>
        <w:rPr>
          <w:b/>
          <w:color w:val="FF0000"/>
        </w:rPr>
      </w:pPr>
      <w:r w:rsidRPr="0097669F">
        <w:lastRenderedPageBreak/>
        <w:t>En tal sentido, el artículo 147 de la Constitución Política del Estado Libre y Soberano de México, establece que los trabajadores al Servicio del Estado, recibirán una remuneración adecuada e irrenunciable por el desempeño de su empleo, cargo o comisión, que será determinada en el presupuesto de egresos que corresponda.</w:t>
      </w:r>
    </w:p>
    <w:p w14:paraId="1DD46276" w14:textId="77777777" w:rsidR="00477390" w:rsidRPr="0097669F" w:rsidRDefault="00477390">
      <w:pPr>
        <w:widowControl w:val="0"/>
        <w:spacing w:after="0" w:line="360" w:lineRule="auto"/>
        <w:rPr>
          <w:b/>
          <w:color w:val="FF0000"/>
        </w:rPr>
      </w:pPr>
    </w:p>
    <w:p w14:paraId="77D21AFC" w14:textId="77777777" w:rsidR="00477390" w:rsidRPr="0097669F" w:rsidRDefault="00B340FA">
      <w:pPr>
        <w:spacing w:after="0" w:line="360" w:lineRule="auto"/>
        <w:ind w:right="-28"/>
        <w:rPr>
          <w:color w:val="000000"/>
        </w:rPr>
      </w:pPr>
      <w:r w:rsidRPr="0097669F">
        <w:t>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526238BF" w14:textId="77777777" w:rsidR="00477390" w:rsidRPr="0097669F" w:rsidRDefault="00477390">
      <w:pPr>
        <w:widowControl w:val="0"/>
        <w:spacing w:after="0" w:line="360" w:lineRule="auto"/>
        <w:rPr>
          <w:b/>
          <w:color w:val="FF0000"/>
        </w:rPr>
      </w:pPr>
    </w:p>
    <w:p w14:paraId="1D27D354" w14:textId="77777777" w:rsidR="00477390" w:rsidRPr="0097669F" w:rsidRDefault="00B340FA">
      <w:pPr>
        <w:widowControl w:val="0"/>
        <w:spacing w:after="0" w:line="360" w:lineRule="auto"/>
      </w:pPr>
      <w:r w:rsidRPr="0097669F">
        <w:t>Además, el artículo 92 fracción VIII, de la Ley de Transparencia y Acceso a la Información Pública del Estado de México y Municipios, establece que los Sujetos Obligados deberán poner a disposición del público de manera permanente y actualizada, las remuneraciones brutas y netas de todos los servidores públicos, que incluya todas las percepciones, entre las cuales, se encuentran los sueldos, prestaciones, gratificaciones, primas, comisiones, dietas, bonos, estímulos, ingresos, entre otros.</w:t>
      </w:r>
    </w:p>
    <w:p w14:paraId="1BE2EC20" w14:textId="77777777" w:rsidR="00477390" w:rsidRPr="0097669F" w:rsidRDefault="00477390">
      <w:pPr>
        <w:widowControl w:val="0"/>
        <w:spacing w:after="0" w:line="360" w:lineRule="auto"/>
        <w:rPr>
          <w:b/>
        </w:rPr>
      </w:pPr>
    </w:p>
    <w:p w14:paraId="6B893A59" w14:textId="77777777" w:rsidR="00477390" w:rsidRPr="0097669F" w:rsidRDefault="00B340FA">
      <w:pPr>
        <w:spacing w:after="0" w:line="360" w:lineRule="auto"/>
        <w:ind w:right="-28"/>
      </w:pPr>
      <w:r w:rsidRPr="0097669F">
        <w:t xml:space="preserve">En ese contexto,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vigentes a la fecha de la solicitud, precisan que los Sujetos Obligados deben de publicar de todos los servidores públicos de base, de confianza, integrantes, miembros de la institución y toda personal que desempeñe un empleo, cargo o comisión o realice actos de autoridad, </w:t>
      </w:r>
      <w:r w:rsidRPr="0097669F">
        <w:rPr>
          <w:b/>
        </w:rPr>
        <w:t>la remuneración bruta y neta</w:t>
      </w:r>
      <w:r w:rsidRPr="0097669F">
        <w:t xml:space="preserve">, así como, todas las percepciones en efectivo o en especie, que incluya sueldos, prestaciones, gratificaciones, primas, comisiones, dietas, bonos, </w:t>
      </w:r>
      <w:r w:rsidRPr="0097669F">
        <w:lastRenderedPageBreak/>
        <w:t>estímulos, apoyos económicos, ingresos de sistemas de compensación, entre otros, que incluya la periodicidad de la remuneración.</w:t>
      </w:r>
    </w:p>
    <w:p w14:paraId="0A90676A" w14:textId="77777777" w:rsidR="00477390" w:rsidRPr="0097669F" w:rsidRDefault="00477390">
      <w:pPr>
        <w:spacing w:after="0" w:line="360" w:lineRule="auto"/>
        <w:ind w:right="-28"/>
        <w:rPr>
          <w:color w:val="000000"/>
        </w:rPr>
      </w:pPr>
    </w:p>
    <w:p w14:paraId="60DC0361" w14:textId="77777777" w:rsidR="00477390" w:rsidRPr="0097669F" w:rsidRDefault="00B340FA">
      <w:pPr>
        <w:spacing w:after="0" w:line="360" w:lineRule="auto"/>
      </w:pPr>
      <w:r w:rsidRPr="0097669F">
        <w:t xml:space="preserve">Cabe precisar que, de conformidad con el Manual General de Organización de la Administración Pública Municipal, se establece que la </w:t>
      </w:r>
      <w:r w:rsidRPr="0097669F">
        <w:rPr>
          <w:b/>
        </w:rPr>
        <w:t>Dirección de Administración</w:t>
      </w:r>
      <w:r w:rsidRPr="0097669F">
        <w:t xml:space="preserve"> tiene entre sus funciones las de dar cumplimiento a la legislación que regula las relaciones entre la administración pública y sus servidores públicos y vigilar la elaboración de las nóminas ordinarias y extraordinarias.</w:t>
      </w:r>
    </w:p>
    <w:p w14:paraId="737A9114" w14:textId="77777777" w:rsidR="00477390" w:rsidRPr="0097669F" w:rsidRDefault="00477390">
      <w:pPr>
        <w:spacing w:after="0" w:line="360" w:lineRule="auto"/>
      </w:pPr>
    </w:p>
    <w:p w14:paraId="401C9B3C" w14:textId="77777777" w:rsidR="00477390" w:rsidRPr="0097669F" w:rsidRDefault="00B340FA">
      <w:pPr>
        <w:spacing w:after="0" w:line="360" w:lineRule="auto"/>
      </w:pPr>
      <w:r w:rsidRPr="0097669F">
        <w:t xml:space="preserve">Por su parte, dicho Manual también prevé que el Tesorero Municipal tiene funciones para llevar los registros contables, financieros y administrativos de los egresos, que puede tener lugar a través del pago de nómina y salarios. </w:t>
      </w:r>
    </w:p>
    <w:p w14:paraId="247C2716" w14:textId="77777777" w:rsidR="00477390" w:rsidRPr="0097669F" w:rsidRDefault="00477390">
      <w:pPr>
        <w:spacing w:after="0" w:line="360" w:lineRule="auto"/>
        <w:ind w:right="-28"/>
        <w:rPr>
          <w:color w:val="000000"/>
        </w:rPr>
      </w:pPr>
    </w:p>
    <w:p w14:paraId="49F44C1C" w14:textId="77777777" w:rsidR="00477390" w:rsidRPr="0097669F" w:rsidRDefault="00B340FA">
      <w:pPr>
        <w:numPr>
          <w:ilvl w:val="0"/>
          <w:numId w:val="17"/>
        </w:numPr>
        <w:pBdr>
          <w:top w:val="nil"/>
          <w:left w:val="nil"/>
          <w:bottom w:val="nil"/>
          <w:right w:val="nil"/>
          <w:between w:val="nil"/>
        </w:pBdr>
        <w:spacing w:after="0" w:line="360" w:lineRule="auto"/>
        <w:rPr>
          <w:b/>
          <w:color w:val="000000"/>
        </w:rPr>
      </w:pPr>
      <w:r w:rsidRPr="0097669F">
        <w:rPr>
          <w:b/>
          <w:color w:val="000000"/>
        </w:rPr>
        <w:t>De su nivel académico</w:t>
      </w:r>
    </w:p>
    <w:p w14:paraId="3C18B533" w14:textId="77777777" w:rsidR="00477390" w:rsidRPr="0097669F" w:rsidRDefault="00477390">
      <w:pPr>
        <w:pBdr>
          <w:top w:val="nil"/>
          <w:left w:val="nil"/>
          <w:bottom w:val="nil"/>
          <w:right w:val="nil"/>
          <w:between w:val="nil"/>
        </w:pBdr>
        <w:spacing w:after="0" w:line="360" w:lineRule="auto"/>
        <w:ind w:left="720"/>
        <w:rPr>
          <w:b/>
          <w:color w:val="000000"/>
        </w:rPr>
      </w:pPr>
    </w:p>
    <w:p w14:paraId="1AEC3601" w14:textId="77777777" w:rsidR="00477390" w:rsidRPr="0097669F" w:rsidRDefault="00B340FA">
      <w:pPr>
        <w:widowControl w:val="0"/>
        <w:spacing w:after="0" w:line="360" w:lineRule="auto"/>
      </w:pPr>
      <w:r w:rsidRPr="0097669F">
        <w:t xml:space="preserve">Al respecto, es preciso señalar que resulta conveniente señalar lo establecido por el artículo 47 de la Ley del Trabajo de los Servidores Públicos del Estado y Municipios, refiere que para ingresar al servicio público se requiere, entre otras cosas, cumplir con los requisitos que se establezcan para los diferentes puestos, como es el nivel académico. </w:t>
      </w:r>
    </w:p>
    <w:p w14:paraId="72E07AFC" w14:textId="77777777" w:rsidR="00477390" w:rsidRPr="0097669F" w:rsidRDefault="00477390">
      <w:pPr>
        <w:spacing w:after="0" w:line="360" w:lineRule="auto"/>
        <w:ind w:right="-28"/>
      </w:pPr>
    </w:p>
    <w:p w14:paraId="28DAFF59" w14:textId="77777777" w:rsidR="00477390" w:rsidRPr="0097669F" w:rsidRDefault="00B340FA">
      <w:pPr>
        <w:spacing w:after="0" w:line="360" w:lineRule="auto"/>
        <w:ind w:right="-28"/>
      </w:pPr>
      <w:r w:rsidRPr="0097669F">
        <w:t xml:space="preserve">En ese contexto, el Título profesional, certificado de estudios </w:t>
      </w:r>
      <w:proofErr w:type="spellStart"/>
      <w:r w:rsidRPr="0097669F">
        <w:t>u</w:t>
      </w:r>
      <w:proofErr w:type="spellEnd"/>
      <w:r w:rsidRPr="0097669F">
        <w:t xml:space="preserve"> homólogo corresponde al documento expedido por instituciones del Estado o descentralizadas, y por instituciones particulares que tenga reconocimiento de validez oficial de estudios, a favor de la persona que esté en proceso o haya concluido los estudios correspondientes o demostrado tener los conocimientos necesarios de conformidad con esta Ley y otras disposiciones aplicables, y para su obtención es indispensable acreditar que se han cumplido los requisitos académicos previstos por las leyes aplicables; lo anterior de conformidad con los artículos 1° y 8° de la Ley </w:t>
      </w:r>
      <w:r w:rsidRPr="0097669F">
        <w:lastRenderedPageBreak/>
        <w:t xml:space="preserve">Reglamentaria del Artículo 5° Constitucional, Relativo al Ejercicio de las Profesiones en la Ciudad de México </w:t>
      </w:r>
    </w:p>
    <w:p w14:paraId="7482BF16" w14:textId="77777777" w:rsidR="00477390" w:rsidRPr="0097669F" w:rsidRDefault="00477390">
      <w:pPr>
        <w:spacing w:after="0" w:line="360" w:lineRule="auto"/>
        <w:ind w:right="-28"/>
      </w:pPr>
    </w:p>
    <w:p w14:paraId="56E9B351" w14:textId="77777777" w:rsidR="00477390" w:rsidRPr="0097669F" w:rsidRDefault="00B340FA">
      <w:pPr>
        <w:spacing w:after="0" w:line="360" w:lineRule="auto"/>
      </w:pPr>
      <w:r w:rsidRPr="0097669F">
        <w:t xml:space="preserve">Así, los documentos que dan cuenta de la preparación académica sirven como medios de identificación, para que a su titular lo relacionen con el nivel de estudios con que cuenta, tales como el título y cédula profesional, independientemente de que estos sean o no medios de identificación oficiales. </w:t>
      </w:r>
    </w:p>
    <w:p w14:paraId="5E90FBB9" w14:textId="77777777" w:rsidR="00477390" w:rsidRPr="0097669F" w:rsidRDefault="00477390">
      <w:pPr>
        <w:spacing w:after="0" w:line="360" w:lineRule="auto"/>
      </w:pPr>
    </w:p>
    <w:p w14:paraId="7B15C51D" w14:textId="77777777" w:rsidR="00477390" w:rsidRPr="0097669F" w:rsidRDefault="00B340FA">
      <w:pPr>
        <w:spacing w:after="0" w:line="360" w:lineRule="auto"/>
      </w:pPr>
      <w:r w:rsidRPr="0097669F">
        <w:t xml:space="preserve">Además, debe tenerse presente que la naturaleza del título profesional o bien, del certificado </w:t>
      </w:r>
      <w:proofErr w:type="spellStart"/>
      <w:r w:rsidRPr="0097669F">
        <w:t>u</w:t>
      </w:r>
      <w:proofErr w:type="spellEnd"/>
      <w:r w:rsidRPr="0097669F">
        <w:t xml:space="preserve"> homólogo, consiste en la de ser documentos de identificación para que a sus titulares, los acreditan como profesionales o expertos en algún área de estudio o conocimiento frente a terceros; por lo que, proporcionar dicha información </w:t>
      </w:r>
      <w:r w:rsidRPr="0097669F">
        <w:rPr>
          <w:b/>
        </w:rPr>
        <w:t>abona a la transparencia y a la rendición de cuentas, pues sirven a la ciudadanía para comprobar que las personas que se desempeñan como servidores públicos tienen el perfil idóneo, la capacidad, las habilidades y la pericia para desarrollar las actividades y atribuciones que se deriven de su encargo.</w:t>
      </w:r>
    </w:p>
    <w:p w14:paraId="0D37F2BB" w14:textId="77777777" w:rsidR="00477390" w:rsidRPr="0097669F" w:rsidRDefault="00477390">
      <w:pPr>
        <w:spacing w:after="0" w:line="360" w:lineRule="auto"/>
      </w:pPr>
    </w:p>
    <w:p w14:paraId="3667B9E4" w14:textId="77777777" w:rsidR="00477390" w:rsidRPr="0097669F" w:rsidRDefault="00B340FA">
      <w:pPr>
        <w:spacing w:after="0" w:line="360" w:lineRule="auto"/>
      </w:pPr>
      <w:r w:rsidRPr="0097669F">
        <w:t>En ese orden de ideas, la Guía Técnica 9 “La Administración del Personal Municipal”, emitida por el Instituto Nacional para el Federalismo y el Desarrollo Municipal, establece que el área o servidor público responsable de la administración del personal, debe llevar un control de todo el personal que ingresa al Ayuntamiento, así como integrar sus respectivos expedientes.</w:t>
      </w:r>
    </w:p>
    <w:p w14:paraId="44531E05" w14:textId="77777777" w:rsidR="00477390" w:rsidRPr="0097669F" w:rsidRDefault="00477390">
      <w:pPr>
        <w:spacing w:after="0" w:line="360" w:lineRule="auto"/>
      </w:pPr>
    </w:p>
    <w:p w14:paraId="43B37684" w14:textId="77777777" w:rsidR="00477390" w:rsidRPr="0097669F" w:rsidRDefault="00B340FA">
      <w:pPr>
        <w:spacing w:after="0" w:line="360" w:lineRule="auto"/>
      </w:pPr>
      <w:r w:rsidRPr="0097669F">
        <w:t xml:space="preserve">Cabe precisar que de conformidad con el Manual General de Organización de la Administración Pública Municipal, se establece que la </w:t>
      </w:r>
      <w:r w:rsidRPr="0097669F">
        <w:rPr>
          <w:b/>
        </w:rPr>
        <w:t>Dirección de Administración</w:t>
      </w:r>
      <w:r w:rsidRPr="0097669F">
        <w:t xml:space="preserve"> tiene entre sus funciones las de dar cumplimiento a la legislación que regula las relaciones entre la administración pública y sus servidores públicos, así como dirigir la administración de recursos humanos, vigilar y actualizar el archivo del personal del Ayuntamiento, supervisar el control de asistencias </w:t>
      </w:r>
      <w:r w:rsidRPr="0097669F">
        <w:lastRenderedPageBreak/>
        <w:t xml:space="preserve">nombramientos, remociones, renuncias, licencias, cambios de adscripción, promociones, incapacidades, días no laborables y demás incidencias en los servidores públicos municipales. </w:t>
      </w:r>
    </w:p>
    <w:p w14:paraId="56D6717B" w14:textId="77777777" w:rsidR="00477390" w:rsidRPr="0097669F" w:rsidRDefault="00477390">
      <w:pPr>
        <w:spacing w:after="0" w:line="360" w:lineRule="auto"/>
      </w:pPr>
    </w:p>
    <w:p w14:paraId="7BCC591E" w14:textId="77777777" w:rsidR="00477390" w:rsidRPr="0097669F" w:rsidRDefault="00B340FA">
      <w:pPr>
        <w:numPr>
          <w:ilvl w:val="0"/>
          <w:numId w:val="17"/>
        </w:numPr>
        <w:pBdr>
          <w:top w:val="nil"/>
          <w:left w:val="nil"/>
          <w:bottom w:val="nil"/>
          <w:right w:val="nil"/>
          <w:between w:val="nil"/>
        </w:pBdr>
        <w:spacing w:after="0" w:line="360" w:lineRule="auto"/>
        <w:rPr>
          <w:b/>
          <w:color w:val="000000"/>
        </w:rPr>
      </w:pPr>
      <w:r w:rsidRPr="0097669F">
        <w:rPr>
          <w:b/>
          <w:color w:val="000000"/>
        </w:rPr>
        <w:t>De su antigüedad</w:t>
      </w:r>
    </w:p>
    <w:p w14:paraId="6983C124" w14:textId="77777777" w:rsidR="00477390" w:rsidRPr="0097669F" w:rsidRDefault="00477390">
      <w:pPr>
        <w:pBdr>
          <w:top w:val="nil"/>
          <w:left w:val="nil"/>
          <w:bottom w:val="nil"/>
          <w:right w:val="nil"/>
          <w:between w:val="nil"/>
        </w:pBdr>
        <w:spacing w:after="0" w:line="360" w:lineRule="auto"/>
        <w:ind w:left="720"/>
        <w:rPr>
          <w:b/>
          <w:color w:val="000000"/>
        </w:rPr>
      </w:pPr>
    </w:p>
    <w:p w14:paraId="7E957BD5" w14:textId="77777777" w:rsidR="00477390" w:rsidRPr="0097669F" w:rsidRDefault="00B340FA">
      <w:pPr>
        <w:spacing w:after="0" w:line="360" w:lineRule="auto"/>
      </w:pPr>
      <w:r w:rsidRPr="0097669F">
        <w:t>Al respecto, se debe tener en cuenta que la Ley del Trabajo de los Servidores Públicos del Estado y Municipios, prevé en sus artículos 5, 45, 48, 49 y 53; que la relación de trabajo entre las instituciones públicas y sus servidores públicos se entiende establecida mediante nombramiento, formato único de movimiento de personal, contrato o cualquier otro, en el que se establece la prestación personal subordinada y la percepción de un sueldo, además, los servidores públicos prestarán los servicios conforme a dicho contrato o formato único de movimientos de personal, y es un requisito para iniciar la prestación de servicios; además dichos documentos deben contener el nombre del servidor público, el cargo, la fecha de inicios, el lugar de adscripción, el carácter del nombramiento, la temporalidad, la remuneración, la jornada de trabajo y la firma de autorización. Aunado a ello, para el caso de la baja del personal, se debe emitir dicho formato.</w:t>
      </w:r>
    </w:p>
    <w:p w14:paraId="47BCA0F3" w14:textId="77777777" w:rsidR="00477390" w:rsidRPr="0097669F" w:rsidRDefault="00477390">
      <w:pPr>
        <w:spacing w:after="0" w:line="360" w:lineRule="auto"/>
      </w:pPr>
    </w:p>
    <w:p w14:paraId="2A776CCF" w14:textId="77777777" w:rsidR="00477390" w:rsidRPr="0097669F" w:rsidRDefault="00B340FA">
      <w:pPr>
        <w:spacing w:after="0" w:line="360" w:lineRule="auto"/>
      </w:pPr>
      <w:r w:rsidRPr="0097669F">
        <w:t>Por su parte, el artículo 220 K, fracción I, de la misma Ley del Trabajo de los Servidores Públicos del Estado y Municipios, señala que es obligación de la institución pública de conservar los contratos, nombramientos o formatos únicos de movimiento de personal, en los que puede constar la fecha de ingreso de las personas servidoras públicas; por tanto, se advierte que el Sujeto Obligado puede conocer de la información solicitada.</w:t>
      </w:r>
    </w:p>
    <w:p w14:paraId="42961592" w14:textId="77777777" w:rsidR="00477390" w:rsidRPr="0097669F" w:rsidRDefault="00477390">
      <w:pPr>
        <w:spacing w:after="0" w:line="360" w:lineRule="auto"/>
        <w:rPr>
          <w:b/>
        </w:rPr>
      </w:pPr>
    </w:p>
    <w:p w14:paraId="12C649C0" w14:textId="77777777" w:rsidR="00477390" w:rsidRPr="0097669F" w:rsidRDefault="00B340FA">
      <w:pPr>
        <w:spacing w:after="0" w:line="360" w:lineRule="auto"/>
      </w:pPr>
      <w:r w:rsidRPr="0097669F">
        <w:t xml:space="preserve">Cabe precisar que de conformidad con el Manual General de Organización de la Administración Pública Municipal, se establece que la </w:t>
      </w:r>
      <w:r w:rsidRPr="0097669F">
        <w:rPr>
          <w:b/>
        </w:rPr>
        <w:t>Dirección de Administración</w:t>
      </w:r>
      <w:r w:rsidRPr="0097669F">
        <w:t xml:space="preserve"> tiene entre sus funciones las de dar cumplimiento a la legislación que regula las relaciones entre la administración pública y sus servidores públicos, así como dirigir la administración de recursos humanos, vigilar y </w:t>
      </w:r>
      <w:r w:rsidRPr="0097669F">
        <w:lastRenderedPageBreak/>
        <w:t xml:space="preserve">actualizar el archivo del personal del Ayuntamiento, supervisar el control de asistencias nombramientos, remociones, renuncias, licencias, cambios de adscripción, promociones, incapacidades, días no laborables y demás incidencias en los servidores públicos municipales. </w:t>
      </w:r>
    </w:p>
    <w:p w14:paraId="5C07F7B5" w14:textId="77777777" w:rsidR="00477390" w:rsidRPr="0097669F" w:rsidRDefault="00477390">
      <w:pPr>
        <w:spacing w:after="0" w:line="360" w:lineRule="auto"/>
        <w:rPr>
          <w:b/>
        </w:rPr>
      </w:pPr>
    </w:p>
    <w:p w14:paraId="38B6B3FF" w14:textId="77777777" w:rsidR="00477390" w:rsidRPr="0097669F" w:rsidRDefault="00B340FA">
      <w:pPr>
        <w:numPr>
          <w:ilvl w:val="0"/>
          <w:numId w:val="17"/>
        </w:numPr>
        <w:pBdr>
          <w:top w:val="nil"/>
          <w:left w:val="nil"/>
          <w:bottom w:val="nil"/>
          <w:right w:val="nil"/>
          <w:between w:val="nil"/>
        </w:pBdr>
        <w:spacing w:after="0" w:line="360" w:lineRule="auto"/>
        <w:rPr>
          <w:b/>
          <w:color w:val="000000"/>
        </w:rPr>
      </w:pPr>
      <w:r w:rsidRPr="0097669F">
        <w:rPr>
          <w:b/>
          <w:color w:val="000000"/>
        </w:rPr>
        <w:t>De sus funciones</w:t>
      </w:r>
    </w:p>
    <w:p w14:paraId="3ADE12A9" w14:textId="77777777" w:rsidR="00EF35A1" w:rsidRPr="0097669F" w:rsidRDefault="00EF35A1" w:rsidP="00EF35A1">
      <w:pPr>
        <w:pBdr>
          <w:top w:val="nil"/>
          <w:left w:val="nil"/>
          <w:bottom w:val="nil"/>
          <w:right w:val="nil"/>
          <w:between w:val="nil"/>
        </w:pBdr>
        <w:spacing w:after="0" w:line="360" w:lineRule="auto"/>
        <w:ind w:left="720"/>
        <w:rPr>
          <w:b/>
          <w:color w:val="000000"/>
        </w:rPr>
      </w:pPr>
    </w:p>
    <w:p w14:paraId="5423FDED" w14:textId="77777777" w:rsidR="00477390" w:rsidRPr="0097669F" w:rsidRDefault="00B340FA">
      <w:pPr>
        <w:spacing w:after="0" w:line="360" w:lineRule="auto"/>
      </w:pPr>
      <w:r w:rsidRPr="0097669F">
        <w:t>Aunado a lo anterior, respecto a las actividades que realiza, vale la pena analizar en conjunto los requerimientos relacionados con las funciones y actividades de los servidores públicos de mandos medios y superiores; al respecto, es preciso señalar que los Lineamientos Técnicos Generales para la publicación, homologación y estandarización de la información de las obligaciones establecidas en el Título Quinto señalan que los Sujetos Obligados deben de difundir en los portales de Internet, la estructura orgánica, en el que se advierta por cada puesto y/o cargo: “atribuciones, responsabilidades y/o funciones”.</w:t>
      </w:r>
    </w:p>
    <w:p w14:paraId="03D14119" w14:textId="77777777" w:rsidR="00477390" w:rsidRPr="0097669F" w:rsidRDefault="00477390">
      <w:pPr>
        <w:spacing w:after="0" w:line="360" w:lineRule="auto"/>
      </w:pPr>
    </w:p>
    <w:p w14:paraId="0DBB00F3" w14:textId="77777777" w:rsidR="00477390" w:rsidRPr="0097669F" w:rsidRDefault="00B340FA">
      <w:pPr>
        <w:spacing w:after="0" w:line="360" w:lineRule="auto"/>
      </w:pPr>
      <w:r w:rsidRPr="0097669F">
        <w:t xml:space="preserve">Por su parte, la Ley de Transparencia y Acceso a la Información Pública del Estado de México y Municipios, establece en sus artículos 3, fracción XI, 4 y 18 que todo acto que derive del ejercicio de sus facultades debe ser documentado, de igual forma este tipo de documentación constituye información pública; además, entiende a los documentos como cualquier registro que documente el ejercicio de facultades, funciones y competencias de los Sujetos Obligados, así como de sus servidores públicos e integrantes. </w:t>
      </w:r>
    </w:p>
    <w:p w14:paraId="5A202BD7" w14:textId="77777777" w:rsidR="00477390" w:rsidRPr="0097669F" w:rsidRDefault="00477390">
      <w:pPr>
        <w:spacing w:after="0" w:line="360" w:lineRule="auto"/>
      </w:pPr>
    </w:p>
    <w:p w14:paraId="1F3EAE79" w14:textId="77777777" w:rsidR="00477390" w:rsidRPr="0097669F" w:rsidRDefault="00B340FA">
      <w:pPr>
        <w:spacing w:after="0" w:line="360" w:lineRule="auto"/>
      </w:pPr>
      <w:r w:rsidRPr="0097669F">
        <w:t xml:space="preserve">Por su parte, el artículo 92, fracciones II y III del mismo ordenamiento legal, establece que, dentro de las obligaciones comunes, la publicación de manera permanente y actualizada, de acuerdo con sus facultades, atribuciones y funciones; de la estructura orgánica completa, en un formato que permita vincular cada parte de la estructura con sus atribuciones y responsabilidades que le correspondan a cada servidor público de mando medio y superior, prestador de servicios o miembro de los Sujetos Obligados; así como las facultades de cada área; </w:t>
      </w:r>
      <w:r w:rsidRPr="0097669F">
        <w:lastRenderedPageBreak/>
        <w:t>por tanto puede conocer de la información relacionada con las funciones de los servidores públicos.</w:t>
      </w:r>
    </w:p>
    <w:p w14:paraId="42B829DB" w14:textId="77777777" w:rsidR="00477390" w:rsidRPr="0097669F" w:rsidRDefault="00477390">
      <w:pPr>
        <w:spacing w:after="0" w:line="360" w:lineRule="auto"/>
      </w:pPr>
    </w:p>
    <w:p w14:paraId="48385F17" w14:textId="4A5C99F8" w:rsidR="00477390" w:rsidRPr="0097669F" w:rsidRDefault="00B340FA">
      <w:pPr>
        <w:spacing w:after="0" w:line="360" w:lineRule="auto"/>
      </w:pPr>
      <w:r w:rsidRPr="0097669F">
        <w:t>Conforme a lo anterior, se logra advertir que la pretensión del ahora Recurrente</w:t>
      </w:r>
      <w:r w:rsidR="00EF35A1" w:rsidRPr="0097669F">
        <w:t xml:space="preserve"> es obtener, respecto de </w:t>
      </w:r>
      <w:r w:rsidRPr="0097669F">
        <w:rPr>
          <w:bCs/>
        </w:rPr>
        <w:t xml:space="preserve">la Primera Regiduría, desde el inicio de la administración; es decir, 1° de enero al 27 de junio de 2025, </w:t>
      </w:r>
      <w:r w:rsidR="00EF35A1" w:rsidRPr="0097669F">
        <w:rPr>
          <w:bCs/>
        </w:rPr>
        <w:t xml:space="preserve">los documentos donde conste </w:t>
      </w:r>
      <w:r w:rsidRPr="0097669F">
        <w:rPr>
          <w:bCs/>
        </w:rPr>
        <w:t>lo siguiente:</w:t>
      </w:r>
    </w:p>
    <w:p w14:paraId="35A4DD22" w14:textId="77777777" w:rsidR="00477390" w:rsidRPr="0097669F" w:rsidRDefault="00477390">
      <w:pPr>
        <w:spacing w:after="0" w:line="360" w:lineRule="auto"/>
        <w:rPr>
          <w:b/>
        </w:rPr>
      </w:pPr>
    </w:p>
    <w:p w14:paraId="10C42AC9" w14:textId="5D8B970F" w:rsidR="00477390" w:rsidRPr="0097669F" w:rsidRDefault="00B340FA">
      <w:pPr>
        <w:numPr>
          <w:ilvl w:val="0"/>
          <w:numId w:val="18"/>
        </w:numPr>
        <w:pBdr>
          <w:top w:val="nil"/>
          <w:left w:val="nil"/>
          <w:bottom w:val="nil"/>
          <w:right w:val="nil"/>
          <w:between w:val="nil"/>
        </w:pBdr>
        <w:spacing w:after="0" w:line="360" w:lineRule="auto"/>
        <w:rPr>
          <w:bCs/>
          <w:color w:val="000000"/>
        </w:rPr>
      </w:pPr>
      <w:r w:rsidRPr="0097669F">
        <w:rPr>
          <w:bCs/>
          <w:color w:val="000000"/>
        </w:rPr>
        <w:t>Propuestas ante Cabildo</w:t>
      </w:r>
      <w:r w:rsidR="00EF35A1" w:rsidRPr="0097669F">
        <w:rPr>
          <w:bCs/>
          <w:color w:val="000000"/>
        </w:rPr>
        <w:t>;</w:t>
      </w:r>
    </w:p>
    <w:p w14:paraId="50AA14CB" w14:textId="0B5D859C" w:rsidR="00477390" w:rsidRPr="0097669F" w:rsidRDefault="00B340FA">
      <w:pPr>
        <w:numPr>
          <w:ilvl w:val="0"/>
          <w:numId w:val="18"/>
        </w:numPr>
        <w:pBdr>
          <w:top w:val="nil"/>
          <w:left w:val="nil"/>
          <w:bottom w:val="nil"/>
          <w:right w:val="nil"/>
          <w:between w:val="nil"/>
        </w:pBdr>
        <w:spacing w:after="0" w:line="360" w:lineRule="auto"/>
        <w:rPr>
          <w:bCs/>
          <w:color w:val="000000"/>
        </w:rPr>
      </w:pPr>
      <w:r w:rsidRPr="0097669F">
        <w:rPr>
          <w:bCs/>
          <w:color w:val="000000"/>
        </w:rPr>
        <w:t>Oficios emitidos y recibidos</w:t>
      </w:r>
      <w:r w:rsidR="00EF35A1" w:rsidRPr="0097669F">
        <w:rPr>
          <w:bCs/>
          <w:color w:val="000000"/>
        </w:rPr>
        <w:t>, y</w:t>
      </w:r>
    </w:p>
    <w:p w14:paraId="27EC9D4B" w14:textId="5EA85857" w:rsidR="00477390" w:rsidRPr="0097669F" w:rsidRDefault="00B340FA">
      <w:pPr>
        <w:numPr>
          <w:ilvl w:val="0"/>
          <w:numId w:val="18"/>
        </w:numPr>
        <w:pBdr>
          <w:top w:val="nil"/>
          <w:left w:val="nil"/>
          <w:bottom w:val="nil"/>
          <w:right w:val="nil"/>
          <w:between w:val="nil"/>
        </w:pBdr>
        <w:spacing w:after="0" w:line="360" w:lineRule="auto"/>
        <w:rPr>
          <w:bCs/>
          <w:color w:val="000000"/>
        </w:rPr>
      </w:pPr>
      <w:r w:rsidRPr="0097669F">
        <w:rPr>
          <w:bCs/>
          <w:color w:val="000000"/>
        </w:rPr>
        <w:t xml:space="preserve">De las personas </w:t>
      </w:r>
      <w:r w:rsidR="00EF35A1" w:rsidRPr="0097669F">
        <w:rPr>
          <w:bCs/>
          <w:color w:val="000000"/>
        </w:rPr>
        <w:t>adscritas a dicha área</w:t>
      </w:r>
      <w:r w:rsidRPr="0097669F">
        <w:rPr>
          <w:bCs/>
          <w:color w:val="000000"/>
        </w:rPr>
        <w:t>:</w:t>
      </w:r>
    </w:p>
    <w:p w14:paraId="3B5B0F27" w14:textId="450C501F" w:rsidR="00477390" w:rsidRPr="0097669F" w:rsidRDefault="00B340FA">
      <w:pPr>
        <w:numPr>
          <w:ilvl w:val="1"/>
          <w:numId w:val="18"/>
        </w:numPr>
        <w:pBdr>
          <w:top w:val="nil"/>
          <w:left w:val="nil"/>
          <w:bottom w:val="nil"/>
          <w:right w:val="nil"/>
          <w:between w:val="nil"/>
        </w:pBdr>
        <w:spacing w:after="0" w:line="360" w:lineRule="auto"/>
        <w:rPr>
          <w:bCs/>
          <w:color w:val="000000"/>
        </w:rPr>
      </w:pPr>
      <w:r w:rsidRPr="0097669F">
        <w:rPr>
          <w:bCs/>
          <w:color w:val="000000"/>
        </w:rPr>
        <w:t>Sueldo</w:t>
      </w:r>
      <w:r w:rsidR="00EF35A1" w:rsidRPr="0097669F">
        <w:rPr>
          <w:bCs/>
          <w:color w:val="000000"/>
        </w:rPr>
        <w:t xml:space="preserve"> bruto y neto vigente;</w:t>
      </w:r>
    </w:p>
    <w:p w14:paraId="2F611AE5" w14:textId="046A8A9C" w:rsidR="00477390" w:rsidRPr="0097669F" w:rsidRDefault="00B340FA">
      <w:pPr>
        <w:numPr>
          <w:ilvl w:val="1"/>
          <w:numId w:val="18"/>
        </w:numPr>
        <w:pBdr>
          <w:top w:val="nil"/>
          <w:left w:val="nil"/>
          <w:bottom w:val="nil"/>
          <w:right w:val="nil"/>
          <w:between w:val="nil"/>
        </w:pBdr>
        <w:spacing w:after="0" w:line="360" w:lineRule="auto"/>
        <w:rPr>
          <w:bCs/>
          <w:color w:val="000000"/>
        </w:rPr>
      </w:pPr>
      <w:r w:rsidRPr="0097669F">
        <w:rPr>
          <w:bCs/>
          <w:color w:val="000000"/>
        </w:rPr>
        <w:t>Nivel académico</w:t>
      </w:r>
      <w:r w:rsidR="00EF35A1" w:rsidRPr="0097669F">
        <w:rPr>
          <w:bCs/>
          <w:color w:val="000000"/>
        </w:rPr>
        <w:t>;</w:t>
      </w:r>
    </w:p>
    <w:p w14:paraId="3B5180DC" w14:textId="10998AF2" w:rsidR="00477390" w:rsidRPr="0097669F" w:rsidRDefault="00B340FA">
      <w:pPr>
        <w:numPr>
          <w:ilvl w:val="1"/>
          <w:numId w:val="18"/>
        </w:numPr>
        <w:pBdr>
          <w:top w:val="nil"/>
          <w:left w:val="nil"/>
          <w:bottom w:val="nil"/>
          <w:right w:val="nil"/>
          <w:between w:val="nil"/>
        </w:pBdr>
        <w:spacing w:after="0" w:line="360" w:lineRule="auto"/>
        <w:rPr>
          <w:bCs/>
          <w:color w:val="000000"/>
        </w:rPr>
      </w:pPr>
      <w:r w:rsidRPr="0097669F">
        <w:rPr>
          <w:bCs/>
          <w:color w:val="000000"/>
        </w:rPr>
        <w:t>Antigüedad</w:t>
      </w:r>
      <w:r w:rsidR="00EF35A1" w:rsidRPr="0097669F">
        <w:rPr>
          <w:bCs/>
          <w:color w:val="000000"/>
        </w:rPr>
        <w:t>, y</w:t>
      </w:r>
    </w:p>
    <w:p w14:paraId="40C93E34" w14:textId="1ACDD9B1" w:rsidR="00477390" w:rsidRPr="0097669F" w:rsidRDefault="00B340FA">
      <w:pPr>
        <w:numPr>
          <w:ilvl w:val="1"/>
          <w:numId w:val="18"/>
        </w:numPr>
        <w:pBdr>
          <w:top w:val="nil"/>
          <w:left w:val="nil"/>
          <w:bottom w:val="nil"/>
          <w:right w:val="nil"/>
          <w:between w:val="nil"/>
        </w:pBdr>
        <w:spacing w:after="0" w:line="360" w:lineRule="auto"/>
        <w:rPr>
          <w:bCs/>
          <w:color w:val="000000"/>
        </w:rPr>
      </w:pPr>
      <w:r w:rsidRPr="0097669F">
        <w:rPr>
          <w:bCs/>
          <w:color w:val="000000"/>
        </w:rPr>
        <w:t>Funciones</w:t>
      </w:r>
      <w:r w:rsidR="00EF35A1" w:rsidRPr="0097669F">
        <w:rPr>
          <w:bCs/>
          <w:color w:val="000000"/>
        </w:rPr>
        <w:t>.</w:t>
      </w:r>
    </w:p>
    <w:p w14:paraId="03643945" w14:textId="77777777" w:rsidR="00477390" w:rsidRPr="0097669F" w:rsidRDefault="00477390">
      <w:pPr>
        <w:spacing w:after="0" w:line="360" w:lineRule="auto"/>
        <w:rPr>
          <w:color w:val="000000"/>
        </w:rPr>
      </w:pPr>
    </w:p>
    <w:p w14:paraId="36F5C084" w14:textId="77777777" w:rsidR="00477390" w:rsidRPr="0097669F" w:rsidRDefault="00B340FA">
      <w:pPr>
        <w:spacing w:after="0" w:line="360" w:lineRule="auto"/>
        <w:rPr>
          <w:color w:val="000000"/>
        </w:rPr>
      </w:pPr>
      <w:r w:rsidRPr="0097669F">
        <w:rPr>
          <w:color w:val="000000"/>
        </w:rPr>
        <w:t>Ante dicha circunstancia, es necesario precisar que de las constancias que obran en el expediente electrónico, se logra advertir que el Sujeto Obligado emitió respuesta a través de</w:t>
      </w:r>
      <w:r w:rsidRPr="0097669F">
        <w:t xml:space="preserve"> la Primera Regiduría y de la Subdirección de Recursos Humanos perteneciente a la Dirección de Administración del Sujeto Obligado</w:t>
      </w:r>
      <w:r w:rsidRPr="0097669F">
        <w:rPr>
          <w:color w:val="000000"/>
        </w:rPr>
        <w:t xml:space="preserve">, por lo que, resulta necesario hacer referencia al </w:t>
      </w:r>
      <w:r w:rsidRPr="0097669F">
        <w:rPr>
          <w:b/>
          <w:color w:val="000000"/>
        </w:rPr>
        <w:t>procedimiento de búsqueda que deben seguir los Sujetos Obligados para localizar la información,</w:t>
      </w:r>
      <w:r w:rsidRPr="0097669F">
        <w:rPr>
          <w:color w:val="000000"/>
        </w:rPr>
        <w:t xml:space="preserve">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0CE7677D" w14:textId="77777777" w:rsidR="00477390" w:rsidRPr="0097669F" w:rsidRDefault="00477390">
      <w:pPr>
        <w:spacing w:after="0" w:line="360" w:lineRule="auto"/>
        <w:rPr>
          <w:color w:val="FF0000"/>
        </w:rPr>
      </w:pPr>
    </w:p>
    <w:p w14:paraId="2479F097" w14:textId="77777777" w:rsidR="00477390" w:rsidRPr="0097669F" w:rsidRDefault="00B340FA">
      <w:pPr>
        <w:spacing w:after="0" w:line="360" w:lineRule="auto"/>
        <w:rPr>
          <w:b/>
          <w:color w:val="000000"/>
        </w:rPr>
      </w:pPr>
      <w:r w:rsidRPr="0097669F">
        <w:rPr>
          <w:color w:val="000000"/>
        </w:rPr>
        <w:lastRenderedPageBreak/>
        <w:t xml:space="preserve">Así, con la finalidad de determinar si el Sujeto Obligado </w:t>
      </w:r>
      <w:r w:rsidRPr="0097669F">
        <w:rPr>
          <w:b/>
          <w:color w:val="000000"/>
        </w:rPr>
        <w:t>cumplió parcialmente con el procedimiento de búsqueda</w:t>
      </w:r>
      <w:r w:rsidRPr="0097669F">
        <w:rPr>
          <w:color w:val="000000"/>
        </w:rPr>
        <w:t xml:space="preserve"> previsto en el artículo 162 de la Ley de Transparencia y Acceso a la Información Pública del Estado de México y Municipios, dado que, remitió a algunas de las áreas que pueden conocer de lo solicitado, dado que omitió turnar a la Tesorería Municipal que también puede conocer de la información</w:t>
      </w:r>
      <w:r w:rsidRPr="0097669F">
        <w:rPr>
          <w:b/>
          <w:color w:val="000000"/>
        </w:rPr>
        <w:t>.</w:t>
      </w:r>
    </w:p>
    <w:p w14:paraId="750FA3F3" w14:textId="77777777" w:rsidR="00477390" w:rsidRPr="0097669F" w:rsidRDefault="00477390">
      <w:pPr>
        <w:spacing w:after="0" w:line="360" w:lineRule="auto"/>
        <w:rPr>
          <w:b/>
          <w:color w:val="000000"/>
        </w:rPr>
      </w:pPr>
    </w:p>
    <w:p w14:paraId="74118BF9" w14:textId="77777777" w:rsidR="00477390" w:rsidRPr="0097669F" w:rsidRDefault="00B340FA">
      <w:pPr>
        <w:spacing w:after="0" w:line="360" w:lineRule="auto"/>
        <w:rPr>
          <w:color w:val="000000"/>
        </w:rPr>
      </w:pPr>
      <w:r w:rsidRPr="0097669F">
        <w:rPr>
          <w:color w:val="000000"/>
        </w:rPr>
        <w:t>Una vez expuesto lo anterior, es preciso indicar que, el motivo de agravio versa sobre la entrega de información incompleta, por tanto, se procede a insertar una tabla de relación de columnas que permita advertir claramente lo solicitado, así como la respuesta e informe justificado emitido por el Sujeto Obligado, en los siguientes términos:</w:t>
      </w:r>
    </w:p>
    <w:p w14:paraId="6033C278" w14:textId="77777777" w:rsidR="00477390" w:rsidRPr="0097669F" w:rsidRDefault="00477390">
      <w:pPr>
        <w:spacing w:after="0" w:line="360" w:lineRule="auto"/>
        <w:rPr>
          <w:color w:val="000000"/>
        </w:rPr>
      </w:pPr>
    </w:p>
    <w:tbl>
      <w:tblPr>
        <w:tblStyle w:val="afffffc"/>
        <w:tblW w:w="92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1"/>
        <w:gridCol w:w="3969"/>
        <w:gridCol w:w="3113"/>
      </w:tblGrid>
      <w:tr w:rsidR="00477390" w:rsidRPr="0097669F" w14:paraId="4804284C" w14:textId="77777777">
        <w:tc>
          <w:tcPr>
            <w:tcW w:w="2122" w:type="dxa"/>
            <w:shd w:val="clear" w:color="auto" w:fill="CCCCFF"/>
            <w:vAlign w:val="center"/>
          </w:tcPr>
          <w:p w14:paraId="3CB86EE7" w14:textId="77777777" w:rsidR="00477390" w:rsidRPr="0097669F" w:rsidRDefault="00B340FA">
            <w:pPr>
              <w:jc w:val="center"/>
              <w:rPr>
                <w:b/>
                <w:color w:val="000000"/>
                <w:sz w:val="20"/>
                <w:szCs w:val="20"/>
              </w:rPr>
            </w:pPr>
            <w:r w:rsidRPr="0097669F">
              <w:rPr>
                <w:b/>
                <w:color w:val="000000"/>
                <w:sz w:val="20"/>
                <w:szCs w:val="20"/>
              </w:rPr>
              <w:t>SOLICITUD</w:t>
            </w:r>
          </w:p>
        </w:tc>
        <w:tc>
          <w:tcPr>
            <w:tcW w:w="3969" w:type="dxa"/>
            <w:shd w:val="clear" w:color="auto" w:fill="CCCCFF"/>
            <w:vAlign w:val="center"/>
          </w:tcPr>
          <w:p w14:paraId="0A8370AF" w14:textId="77777777" w:rsidR="00477390" w:rsidRPr="0097669F" w:rsidRDefault="00B340FA">
            <w:pPr>
              <w:jc w:val="center"/>
              <w:rPr>
                <w:b/>
                <w:color w:val="000000"/>
                <w:sz w:val="20"/>
                <w:szCs w:val="20"/>
              </w:rPr>
            </w:pPr>
            <w:r w:rsidRPr="0097669F">
              <w:rPr>
                <w:b/>
                <w:color w:val="000000"/>
                <w:sz w:val="20"/>
                <w:szCs w:val="20"/>
              </w:rPr>
              <w:t>RESPUESTA</w:t>
            </w:r>
          </w:p>
          <w:p w14:paraId="6F86981A" w14:textId="77777777" w:rsidR="00477390" w:rsidRPr="0097669F" w:rsidRDefault="00B340FA">
            <w:pPr>
              <w:jc w:val="center"/>
              <w:rPr>
                <w:b/>
                <w:color w:val="000000"/>
                <w:sz w:val="20"/>
                <w:szCs w:val="20"/>
              </w:rPr>
            </w:pPr>
            <w:r w:rsidRPr="0097669F">
              <w:rPr>
                <w:b/>
                <w:color w:val="000000"/>
                <w:sz w:val="20"/>
                <w:szCs w:val="20"/>
              </w:rPr>
              <w:t>INFORME JUSTIFICADO</w:t>
            </w:r>
          </w:p>
        </w:tc>
        <w:tc>
          <w:tcPr>
            <w:tcW w:w="3113" w:type="dxa"/>
            <w:shd w:val="clear" w:color="auto" w:fill="CCCCFF"/>
            <w:vAlign w:val="center"/>
          </w:tcPr>
          <w:p w14:paraId="198615EF" w14:textId="77777777" w:rsidR="00477390" w:rsidRPr="0097669F" w:rsidRDefault="00B340FA">
            <w:pPr>
              <w:jc w:val="center"/>
              <w:rPr>
                <w:b/>
                <w:color w:val="000000"/>
                <w:sz w:val="20"/>
                <w:szCs w:val="20"/>
              </w:rPr>
            </w:pPr>
            <w:r w:rsidRPr="0097669F">
              <w:rPr>
                <w:b/>
                <w:color w:val="000000"/>
                <w:sz w:val="20"/>
                <w:szCs w:val="20"/>
              </w:rPr>
              <w:t>OBSERVACIONES</w:t>
            </w:r>
          </w:p>
        </w:tc>
      </w:tr>
      <w:tr w:rsidR="00477390" w:rsidRPr="0097669F" w14:paraId="6B9A9359" w14:textId="77777777">
        <w:tc>
          <w:tcPr>
            <w:tcW w:w="2122" w:type="dxa"/>
          </w:tcPr>
          <w:p w14:paraId="628AC778" w14:textId="77777777" w:rsidR="00477390" w:rsidRPr="0097669F" w:rsidRDefault="00B340FA">
            <w:pPr>
              <w:rPr>
                <w:sz w:val="20"/>
                <w:szCs w:val="20"/>
              </w:rPr>
            </w:pPr>
            <w:r w:rsidRPr="0097669F">
              <w:rPr>
                <w:sz w:val="20"/>
                <w:szCs w:val="20"/>
              </w:rPr>
              <w:t>1. Propuestas ante Cabildo</w:t>
            </w:r>
          </w:p>
        </w:tc>
        <w:tc>
          <w:tcPr>
            <w:tcW w:w="3969" w:type="dxa"/>
          </w:tcPr>
          <w:p w14:paraId="01133AF6" w14:textId="77777777" w:rsidR="00477390" w:rsidRPr="0097669F" w:rsidRDefault="00B340FA">
            <w:pPr>
              <w:rPr>
                <w:b/>
                <w:color w:val="000000"/>
                <w:sz w:val="20"/>
                <w:szCs w:val="20"/>
              </w:rPr>
            </w:pPr>
            <w:r w:rsidRPr="0097669F">
              <w:rPr>
                <w:b/>
                <w:color w:val="000000"/>
                <w:sz w:val="20"/>
                <w:szCs w:val="20"/>
              </w:rPr>
              <w:t>Respuesta:</w:t>
            </w:r>
          </w:p>
          <w:p w14:paraId="59C9A637" w14:textId="77777777" w:rsidR="00477390" w:rsidRPr="0097669F" w:rsidRDefault="00B340FA">
            <w:pPr>
              <w:rPr>
                <w:color w:val="000000"/>
                <w:sz w:val="20"/>
                <w:szCs w:val="20"/>
              </w:rPr>
            </w:pPr>
            <w:r w:rsidRPr="0097669F">
              <w:rPr>
                <w:color w:val="000000"/>
                <w:sz w:val="20"/>
                <w:szCs w:val="20"/>
              </w:rPr>
              <w:t>Omitió pronunciamiento</w:t>
            </w:r>
          </w:p>
          <w:p w14:paraId="27FA6453" w14:textId="77777777" w:rsidR="00477390" w:rsidRPr="0097669F" w:rsidRDefault="00477390">
            <w:pPr>
              <w:rPr>
                <w:color w:val="000000"/>
                <w:sz w:val="20"/>
                <w:szCs w:val="20"/>
              </w:rPr>
            </w:pPr>
          </w:p>
          <w:p w14:paraId="4BE78903" w14:textId="77777777" w:rsidR="00477390" w:rsidRPr="0097669F" w:rsidRDefault="00B340FA">
            <w:pPr>
              <w:rPr>
                <w:b/>
                <w:color w:val="000000"/>
                <w:sz w:val="20"/>
                <w:szCs w:val="20"/>
              </w:rPr>
            </w:pPr>
            <w:r w:rsidRPr="0097669F">
              <w:rPr>
                <w:b/>
                <w:color w:val="000000"/>
                <w:sz w:val="20"/>
                <w:szCs w:val="20"/>
              </w:rPr>
              <w:t>Informe Justificado:</w:t>
            </w:r>
          </w:p>
          <w:p w14:paraId="0C800F29" w14:textId="77777777" w:rsidR="00477390" w:rsidRPr="0097669F" w:rsidRDefault="00B340FA">
            <w:pPr>
              <w:rPr>
                <w:color w:val="000000"/>
                <w:sz w:val="20"/>
                <w:szCs w:val="20"/>
              </w:rPr>
            </w:pPr>
            <w:r w:rsidRPr="0097669F">
              <w:rPr>
                <w:color w:val="000000"/>
                <w:sz w:val="20"/>
                <w:szCs w:val="20"/>
              </w:rPr>
              <w:t xml:space="preserve">La Titular de la Unidad de Transparencia informó que no se tienen registros de propuestas realizadas por el Regidor ante el Cabildo, sin embargo, adjuntó un oficio del Primer Regidor, en el que se indica que se remite la información. </w:t>
            </w:r>
          </w:p>
        </w:tc>
        <w:tc>
          <w:tcPr>
            <w:tcW w:w="3113" w:type="dxa"/>
          </w:tcPr>
          <w:p w14:paraId="27D24DEB" w14:textId="77777777" w:rsidR="00477390" w:rsidRPr="0097669F" w:rsidRDefault="00B340FA">
            <w:pPr>
              <w:rPr>
                <w:b/>
                <w:color w:val="000000"/>
                <w:sz w:val="20"/>
                <w:szCs w:val="20"/>
              </w:rPr>
            </w:pPr>
            <w:r w:rsidRPr="0097669F">
              <w:rPr>
                <w:b/>
                <w:color w:val="000000"/>
                <w:sz w:val="20"/>
                <w:szCs w:val="20"/>
              </w:rPr>
              <w:t>No colma.</w:t>
            </w:r>
          </w:p>
          <w:p w14:paraId="4A0408C9" w14:textId="77777777" w:rsidR="00477390" w:rsidRPr="0097669F" w:rsidRDefault="00477390">
            <w:pPr>
              <w:rPr>
                <w:color w:val="000000"/>
                <w:sz w:val="20"/>
                <w:szCs w:val="20"/>
              </w:rPr>
            </w:pPr>
          </w:p>
          <w:p w14:paraId="17D1EDC0" w14:textId="77777777" w:rsidR="00477390" w:rsidRPr="0097669F" w:rsidRDefault="00B340FA">
            <w:pPr>
              <w:rPr>
                <w:color w:val="000000"/>
                <w:sz w:val="20"/>
                <w:szCs w:val="20"/>
              </w:rPr>
            </w:pPr>
            <w:r w:rsidRPr="0097669F">
              <w:rPr>
                <w:color w:val="000000"/>
                <w:sz w:val="20"/>
                <w:szCs w:val="20"/>
              </w:rPr>
              <w:t xml:space="preserve">No es clara la información, es necesario que el Primer Regidor indique las propuestas. </w:t>
            </w:r>
          </w:p>
        </w:tc>
      </w:tr>
      <w:tr w:rsidR="00477390" w:rsidRPr="0097669F" w14:paraId="0798ABD5" w14:textId="77777777">
        <w:tc>
          <w:tcPr>
            <w:tcW w:w="2122" w:type="dxa"/>
          </w:tcPr>
          <w:p w14:paraId="2413AACE" w14:textId="77777777" w:rsidR="00477390" w:rsidRPr="0097669F" w:rsidRDefault="00B340FA">
            <w:pPr>
              <w:rPr>
                <w:color w:val="000000"/>
                <w:sz w:val="20"/>
                <w:szCs w:val="20"/>
              </w:rPr>
            </w:pPr>
            <w:r w:rsidRPr="0097669F">
              <w:rPr>
                <w:color w:val="000000"/>
                <w:sz w:val="20"/>
                <w:szCs w:val="20"/>
              </w:rPr>
              <w:t xml:space="preserve">2. Oficios emitidos y recibidos </w:t>
            </w:r>
          </w:p>
        </w:tc>
        <w:tc>
          <w:tcPr>
            <w:tcW w:w="3969" w:type="dxa"/>
          </w:tcPr>
          <w:p w14:paraId="218C62DA" w14:textId="77777777" w:rsidR="00477390" w:rsidRPr="0097669F" w:rsidRDefault="00B340FA">
            <w:pPr>
              <w:rPr>
                <w:b/>
                <w:color w:val="000000"/>
                <w:sz w:val="20"/>
                <w:szCs w:val="20"/>
              </w:rPr>
            </w:pPr>
            <w:r w:rsidRPr="0097669F">
              <w:rPr>
                <w:b/>
                <w:color w:val="000000"/>
                <w:sz w:val="20"/>
                <w:szCs w:val="20"/>
              </w:rPr>
              <w:t>Respuesta:</w:t>
            </w:r>
          </w:p>
          <w:p w14:paraId="21B8F9A6" w14:textId="77777777" w:rsidR="00477390" w:rsidRPr="0097669F" w:rsidRDefault="00B340FA">
            <w:pPr>
              <w:rPr>
                <w:color w:val="000000"/>
                <w:sz w:val="20"/>
                <w:szCs w:val="20"/>
              </w:rPr>
            </w:pPr>
            <w:r w:rsidRPr="0097669F">
              <w:rPr>
                <w:color w:val="000000"/>
                <w:sz w:val="20"/>
                <w:szCs w:val="20"/>
              </w:rPr>
              <w:t xml:space="preserve">Oficios recibidos por la Primera Regiduría, en uno de ellos, se dejaron visibles datos personales confidenciales. </w:t>
            </w:r>
          </w:p>
          <w:p w14:paraId="504E0E79" w14:textId="77777777" w:rsidR="00477390" w:rsidRPr="0097669F" w:rsidRDefault="00477390">
            <w:pPr>
              <w:rPr>
                <w:color w:val="000000"/>
                <w:sz w:val="20"/>
                <w:szCs w:val="20"/>
              </w:rPr>
            </w:pPr>
          </w:p>
          <w:p w14:paraId="5D8E287F" w14:textId="77777777" w:rsidR="00477390" w:rsidRPr="0097669F" w:rsidRDefault="00B340FA">
            <w:pPr>
              <w:rPr>
                <w:color w:val="000000"/>
                <w:sz w:val="20"/>
                <w:szCs w:val="20"/>
              </w:rPr>
            </w:pPr>
            <w:r w:rsidRPr="0097669F">
              <w:rPr>
                <w:color w:val="000000"/>
                <w:sz w:val="20"/>
                <w:szCs w:val="20"/>
              </w:rPr>
              <w:t>Oficios emitidos por la Primera Regiduría en los que se advierte que se testó información pública y faltan los oficios de folio 5 y 33.</w:t>
            </w:r>
          </w:p>
          <w:p w14:paraId="31B48999" w14:textId="77777777" w:rsidR="00477390" w:rsidRPr="0097669F" w:rsidRDefault="00477390">
            <w:pPr>
              <w:rPr>
                <w:color w:val="000000"/>
                <w:sz w:val="20"/>
                <w:szCs w:val="20"/>
              </w:rPr>
            </w:pPr>
          </w:p>
          <w:p w14:paraId="760F76EA" w14:textId="77777777" w:rsidR="00477390" w:rsidRPr="0097669F" w:rsidRDefault="00B340FA">
            <w:pPr>
              <w:rPr>
                <w:b/>
                <w:color w:val="000000"/>
                <w:sz w:val="20"/>
                <w:szCs w:val="20"/>
              </w:rPr>
            </w:pPr>
            <w:r w:rsidRPr="0097669F">
              <w:rPr>
                <w:b/>
                <w:color w:val="000000"/>
                <w:sz w:val="20"/>
                <w:szCs w:val="20"/>
              </w:rPr>
              <w:t>Informe Justificado:</w:t>
            </w:r>
          </w:p>
          <w:p w14:paraId="4A51E206" w14:textId="77777777" w:rsidR="00477390" w:rsidRPr="0097669F" w:rsidRDefault="00B340FA">
            <w:pPr>
              <w:rPr>
                <w:color w:val="000000"/>
                <w:sz w:val="20"/>
                <w:szCs w:val="20"/>
              </w:rPr>
            </w:pPr>
            <w:r w:rsidRPr="0097669F">
              <w:rPr>
                <w:color w:val="000000"/>
                <w:sz w:val="20"/>
                <w:szCs w:val="20"/>
              </w:rPr>
              <w:lastRenderedPageBreak/>
              <w:t xml:space="preserve">-Oficios recibidos por la Primera Regiduría, en uno de ellos, se dejaron visibles datos personales confidenciales. </w:t>
            </w:r>
          </w:p>
          <w:p w14:paraId="4258D320" w14:textId="77777777" w:rsidR="00477390" w:rsidRPr="0097669F" w:rsidRDefault="00477390">
            <w:pPr>
              <w:rPr>
                <w:color w:val="000000"/>
                <w:sz w:val="20"/>
                <w:szCs w:val="20"/>
              </w:rPr>
            </w:pPr>
          </w:p>
          <w:p w14:paraId="64A84F62" w14:textId="77777777" w:rsidR="00477390" w:rsidRPr="0097669F" w:rsidRDefault="00B340FA">
            <w:pPr>
              <w:rPr>
                <w:color w:val="000000"/>
                <w:sz w:val="20"/>
                <w:szCs w:val="20"/>
              </w:rPr>
            </w:pPr>
            <w:r w:rsidRPr="0097669F">
              <w:rPr>
                <w:color w:val="000000"/>
                <w:sz w:val="20"/>
                <w:szCs w:val="20"/>
              </w:rPr>
              <w:t xml:space="preserve">-Oficios emitidos por la Primera Regiduría en los que se advierte que el Sujeto Obligado dejó visibles datos </w:t>
            </w:r>
            <w:r w:rsidRPr="0097669F">
              <w:rPr>
                <w:sz w:val="20"/>
                <w:szCs w:val="20"/>
              </w:rPr>
              <w:t>personales</w:t>
            </w:r>
            <w:r w:rsidRPr="0097669F">
              <w:rPr>
                <w:color w:val="000000"/>
                <w:sz w:val="20"/>
                <w:szCs w:val="20"/>
              </w:rPr>
              <w:t xml:space="preserve"> confidenciales y falta el oficio de folio 33. </w:t>
            </w:r>
          </w:p>
          <w:p w14:paraId="27FA5DDC" w14:textId="77777777" w:rsidR="00477390" w:rsidRPr="0097669F" w:rsidRDefault="00B340FA">
            <w:pPr>
              <w:rPr>
                <w:color w:val="000000"/>
                <w:sz w:val="20"/>
                <w:szCs w:val="20"/>
              </w:rPr>
            </w:pPr>
            <w:r w:rsidRPr="0097669F">
              <w:rPr>
                <w:color w:val="000000"/>
                <w:sz w:val="20"/>
                <w:szCs w:val="20"/>
              </w:rPr>
              <w:t>No se puso a la vista de la parte Recurrente.</w:t>
            </w:r>
          </w:p>
          <w:p w14:paraId="4AEF930B" w14:textId="77777777" w:rsidR="00477390" w:rsidRPr="0097669F" w:rsidRDefault="00477390">
            <w:pPr>
              <w:rPr>
                <w:color w:val="000000"/>
                <w:sz w:val="20"/>
                <w:szCs w:val="20"/>
              </w:rPr>
            </w:pPr>
          </w:p>
          <w:p w14:paraId="63E8E9D5" w14:textId="77777777" w:rsidR="00477390" w:rsidRPr="0097669F" w:rsidRDefault="00B340FA">
            <w:pPr>
              <w:rPr>
                <w:color w:val="000000"/>
                <w:sz w:val="20"/>
                <w:szCs w:val="20"/>
              </w:rPr>
            </w:pPr>
            <w:r w:rsidRPr="0097669F">
              <w:rPr>
                <w:color w:val="000000"/>
                <w:sz w:val="20"/>
                <w:szCs w:val="20"/>
              </w:rPr>
              <w:t xml:space="preserve">-Acuerdo del Comité de Transparencia que respalda la versión pública. </w:t>
            </w:r>
          </w:p>
        </w:tc>
        <w:tc>
          <w:tcPr>
            <w:tcW w:w="3113" w:type="dxa"/>
          </w:tcPr>
          <w:p w14:paraId="795F6C3D" w14:textId="77777777" w:rsidR="00477390" w:rsidRPr="0097669F" w:rsidRDefault="00B340FA">
            <w:pPr>
              <w:rPr>
                <w:b/>
                <w:color w:val="000000"/>
                <w:sz w:val="20"/>
                <w:szCs w:val="20"/>
              </w:rPr>
            </w:pPr>
            <w:r w:rsidRPr="0097669F">
              <w:rPr>
                <w:b/>
                <w:color w:val="000000"/>
                <w:sz w:val="20"/>
                <w:szCs w:val="20"/>
              </w:rPr>
              <w:lastRenderedPageBreak/>
              <w:t>Colma parcialmente.</w:t>
            </w:r>
          </w:p>
          <w:p w14:paraId="5CC85486" w14:textId="77777777" w:rsidR="00477390" w:rsidRPr="0097669F" w:rsidRDefault="00477390">
            <w:pPr>
              <w:rPr>
                <w:color w:val="000000"/>
                <w:sz w:val="20"/>
                <w:szCs w:val="20"/>
              </w:rPr>
            </w:pPr>
          </w:p>
          <w:p w14:paraId="0C5F75F8" w14:textId="77777777" w:rsidR="00477390" w:rsidRPr="0097669F" w:rsidRDefault="00B340FA">
            <w:pPr>
              <w:rPr>
                <w:color w:val="000000"/>
                <w:sz w:val="20"/>
                <w:szCs w:val="20"/>
              </w:rPr>
            </w:pPr>
            <w:r w:rsidRPr="0097669F">
              <w:rPr>
                <w:color w:val="000000"/>
                <w:sz w:val="20"/>
                <w:szCs w:val="20"/>
              </w:rPr>
              <w:t>Colma los oficios recibidos</w:t>
            </w:r>
          </w:p>
          <w:p w14:paraId="453D640A" w14:textId="77777777" w:rsidR="00477390" w:rsidRPr="0097669F" w:rsidRDefault="00477390">
            <w:pPr>
              <w:rPr>
                <w:color w:val="000000"/>
                <w:sz w:val="20"/>
                <w:szCs w:val="20"/>
              </w:rPr>
            </w:pPr>
          </w:p>
          <w:p w14:paraId="5F33AF45" w14:textId="77777777" w:rsidR="00477390" w:rsidRPr="0097669F" w:rsidRDefault="00B340FA">
            <w:pPr>
              <w:rPr>
                <w:color w:val="000000"/>
                <w:sz w:val="20"/>
                <w:szCs w:val="20"/>
              </w:rPr>
            </w:pPr>
            <w:r w:rsidRPr="0097669F">
              <w:rPr>
                <w:color w:val="000000"/>
                <w:sz w:val="20"/>
                <w:szCs w:val="20"/>
              </w:rPr>
              <w:t>Faltaron oficios emitidos y se entregaron algunos en los que se testó información de pública.</w:t>
            </w:r>
          </w:p>
          <w:p w14:paraId="5CD7C986" w14:textId="77777777" w:rsidR="00477390" w:rsidRPr="0097669F" w:rsidRDefault="00477390">
            <w:pPr>
              <w:rPr>
                <w:color w:val="000000"/>
                <w:sz w:val="20"/>
                <w:szCs w:val="20"/>
              </w:rPr>
            </w:pPr>
          </w:p>
          <w:p w14:paraId="5D5B0341" w14:textId="77777777" w:rsidR="00477390" w:rsidRPr="0097669F" w:rsidRDefault="00B340FA">
            <w:pPr>
              <w:rPr>
                <w:color w:val="000000"/>
                <w:sz w:val="20"/>
                <w:szCs w:val="20"/>
              </w:rPr>
            </w:pPr>
            <w:r w:rsidRPr="0097669F">
              <w:rPr>
                <w:color w:val="000000"/>
                <w:sz w:val="20"/>
                <w:szCs w:val="20"/>
              </w:rPr>
              <w:t>En respuesta se dejaron visibles datos personales confidenciales, se debe dar vista a la Dirección General de Protección de Datos Personales de este Instituto.</w:t>
            </w:r>
          </w:p>
        </w:tc>
      </w:tr>
      <w:tr w:rsidR="00477390" w:rsidRPr="0097669F" w14:paraId="4E2F6EAD" w14:textId="77777777">
        <w:tc>
          <w:tcPr>
            <w:tcW w:w="2122" w:type="dxa"/>
          </w:tcPr>
          <w:p w14:paraId="0704CE58" w14:textId="77777777" w:rsidR="00477390" w:rsidRPr="0097669F" w:rsidRDefault="00B340FA">
            <w:pPr>
              <w:rPr>
                <w:color w:val="000000"/>
                <w:sz w:val="20"/>
                <w:szCs w:val="20"/>
              </w:rPr>
            </w:pPr>
            <w:r w:rsidRPr="0097669F">
              <w:rPr>
                <w:color w:val="000000"/>
                <w:sz w:val="20"/>
                <w:szCs w:val="20"/>
              </w:rPr>
              <w:t>3. De las personas que están en el techo presupuestal de dicha Regiduría:</w:t>
            </w:r>
          </w:p>
        </w:tc>
        <w:tc>
          <w:tcPr>
            <w:tcW w:w="3969" w:type="dxa"/>
          </w:tcPr>
          <w:p w14:paraId="5E6CAFC7" w14:textId="77777777" w:rsidR="00477390" w:rsidRPr="0097669F" w:rsidRDefault="00B340FA">
            <w:pPr>
              <w:rPr>
                <w:b/>
                <w:color w:val="000000"/>
                <w:sz w:val="20"/>
                <w:szCs w:val="20"/>
              </w:rPr>
            </w:pPr>
            <w:r w:rsidRPr="0097669F">
              <w:rPr>
                <w:b/>
                <w:color w:val="000000"/>
                <w:sz w:val="20"/>
                <w:szCs w:val="20"/>
              </w:rPr>
              <w:t>Respuesta:</w:t>
            </w:r>
          </w:p>
          <w:p w14:paraId="0AA04CC6" w14:textId="77777777" w:rsidR="00477390" w:rsidRPr="0097669F" w:rsidRDefault="00B340FA">
            <w:pPr>
              <w:rPr>
                <w:color w:val="000000"/>
                <w:sz w:val="20"/>
                <w:szCs w:val="20"/>
              </w:rPr>
            </w:pPr>
            <w:r w:rsidRPr="0097669F">
              <w:rPr>
                <w:color w:val="000000"/>
                <w:sz w:val="20"/>
                <w:szCs w:val="20"/>
              </w:rPr>
              <w:t xml:space="preserve">Se pronunció únicamente respecto a una persona. </w:t>
            </w:r>
          </w:p>
          <w:p w14:paraId="42ADF57C" w14:textId="77777777" w:rsidR="00477390" w:rsidRPr="0097669F" w:rsidRDefault="00B340FA">
            <w:pPr>
              <w:rPr>
                <w:b/>
                <w:color w:val="000000"/>
                <w:sz w:val="20"/>
                <w:szCs w:val="20"/>
              </w:rPr>
            </w:pPr>
            <w:r w:rsidRPr="0097669F">
              <w:rPr>
                <w:b/>
                <w:color w:val="000000"/>
                <w:sz w:val="20"/>
                <w:szCs w:val="20"/>
              </w:rPr>
              <w:t>Informe Justificado:</w:t>
            </w:r>
          </w:p>
          <w:p w14:paraId="26AF80AC" w14:textId="77777777" w:rsidR="00477390" w:rsidRPr="0097669F" w:rsidRDefault="00B340FA">
            <w:pPr>
              <w:rPr>
                <w:color w:val="000000"/>
                <w:sz w:val="20"/>
                <w:szCs w:val="20"/>
              </w:rPr>
            </w:pPr>
            <w:r w:rsidRPr="0097669F">
              <w:rPr>
                <w:color w:val="000000"/>
                <w:sz w:val="20"/>
                <w:szCs w:val="20"/>
              </w:rPr>
              <w:t xml:space="preserve">Ratificó </w:t>
            </w:r>
          </w:p>
        </w:tc>
        <w:tc>
          <w:tcPr>
            <w:tcW w:w="3113" w:type="dxa"/>
          </w:tcPr>
          <w:p w14:paraId="35E80C2B" w14:textId="77777777" w:rsidR="00477390" w:rsidRPr="0097669F" w:rsidRDefault="00B340FA">
            <w:pPr>
              <w:rPr>
                <w:b/>
                <w:color w:val="000000"/>
                <w:sz w:val="20"/>
                <w:szCs w:val="20"/>
              </w:rPr>
            </w:pPr>
            <w:r w:rsidRPr="0097669F">
              <w:rPr>
                <w:b/>
                <w:color w:val="000000"/>
                <w:sz w:val="20"/>
                <w:szCs w:val="20"/>
              </w:rPr>
              <w:t>Colma parcialmente.</w:t>
            </w:r>
          </w:p>
          <w:p w14:paraId="2227A49D" w14:textId="77777777" w:rsidR="00477390" w:rsidRPr="0097669F" w:rsidRDefault="00477390">
            <w:pPr>
              <w:rPr>
                <w:b/>
                <w:color w:val="000000"/>
                <w:sz w:val="20"/>
                <w:szCs w:val="20"/>
              </w:rPr>
            </w:pPr>
          </w:p>
          <w:p w14:paraId="65E2F074" w14:textId="77777777" w:rsidR="00477390" w:rsidRPr="0097669F" w:rsidRDefault="00B340FA">
            <w:pPr>
              <w:rPr>
                <w:color w:val="000000"/>
                <w:sz w:val="20"/>
                <w:szCs w:val="20"/>
              </w:rPr>
            </w:pPr>
            <w:r w:rsidRPr="0097669F">
              <w:rPr>
                <w:color w:val="000000"/>
                <w:sz w:val="20"/>
                <w:szCs w:val="20"/>
              </w:rPr>
              <w:t xml:space="preserve">No se pronunció respecto al Primer Regidor. </w:t>
            </w:r>
          </w:p>
        </w:tc>
      </w:tr>
      <w:tr w:rsidR="00477390" w:rsidRPr="0097669F" w14:paraId="0047CF0E" w14:textId="77777777">
        <w:tc>
          <w:tcPr>
            <w:tcW w:w="2122" w:type="dxa"/>
          </w:tcPr>
          <w:p w14:paraId="0CB5C934" w14:textId="77777777" w:rsidR="00477390" w:rsidRPr="0097669F" w:rsidRDefault="00B340FA">
            <w:pPr>
              <w:rPr>
                <w:color w:val="000000"/>
                <w:sz w:val="20"/>
                <w:szCs w:val="20"/>
              </w:rPr>
            </w:pPr>
            <w:r w:rsidRPr="0097669F">
              <w:rPr>
                <w:color w:val="000000"/>
                <w:sz w:val="20"/>
                <w:szCs w:val="20"/>
              </w:rPr>
              <w:t>a. Sueldo</w:t>
            </w:r>
          </w:p>
        </w:tc>
        <w:tc>
          <w:tcPr>
            <w:tcW w:w="3969" w:type="dxa"/>
          </w:tcPr>
          <w:p w14:paraId="34F48803" w14:textId="77777777" w:rsidR="00477390" w:rsidRPr="0097669F" w:rsidRDefault="00B340FA">
            <w:pPr>
              <w:rPr>
                <w:b/>
                <w:color w:val="000000"/>
                <w:sz w:val="20"/>
                <w:szCs w:val="20"/>
              </w:rPr>
            </w:pPr>
            <w:r w:rsidRPr="0097669F">
              <w:rPr>
                <w:b/>
                <w:color w:val="000000"/>
                <w:sz w:val="20"/>
                <w:szCs w:val="20"/>
              </w:rPr>
              <w:t>Respuesta:</w:t>
            </w:r>
          </w:p>
          <w:p w14:paraId="2412B6CE" w14:textId="77777777" w:rsidR="00477390" w:rsidRPr="0097669F" w:rsidRDefault="00B340FA">
            <w:pPr>
              <w:rPr>
                <w:color w:val="000000"/>
                <w:sz w:val="20"/>
                <w:szCs w:val="20"/>
              </w:rPr>
            </w:pPr>
            <w:r w:rsidRPr="0097669F">
              <w:rPr>
                <w:color w:val="000000"/>
                <w:sz w:val="20"/>
                <w:szCs w:val="20"/>
              </w:rPr>
              <w:t xml:space="preserve">Indicó el sueldo neto quincenal de una persona. </w:t>
            </w:r>
          </w:p>
          <w:p w14:paraId="7CFBBCE5" w14:textId="77777777" w:rsidR="00477390" w:rsidRPr="0097669F" w:rsidRDefault="00B340FA">
            <w:pPr>
              <w:rPr>
                <w:b/>
                <w:color w:val="000000"/>
                <w:sz w:val="20"/>
                <w:szCs w:val="20"/>
              </w:rPr>
            </w:pPr>
            <w:r w:rsidRPr="0097669F">
              <w:rPr>
                <w:b/>
                <w:color w:val="000000"/>
                <w:sz w:val="20"/>
                <w:szCs w:val="20"/>
              </w:rPr>
              <w:t>Informe Justificado:</w:t>
            </w:r>
          </w:p>
          <w:p w14:paraId="608AA902" w14:textId="77777777" w:rsidR="00477390" w:rsidRPr="0097669F" w:rsidRDefault="00B340FA">
            <w:pPr>
              <w:rPr>
                <w:color w:val="000000"/>
                <w:sz w:val="20"/>
                <w:szCs w:val="20"/>
              </w:rPr>
            </w:pPr>
            <w:r w:rsidRPr="0097669F">
              <w:rPr>
                <w:color w:val="000000"/>
                <w:sz w:val="20"/>
                <w:szCs w:val="20"/>
              </w:rPr>
              <w:t xml:space="preserve">Ratificó </w:t>
            </w:r>
          </w:p>
        </w:tc>
        <w:tc>
          <w:tcPr>
            <w:tcW w:w="3113" w:type="dxa"/>
          </w:tcPr>
          <w:p w14:paraId="42828951" w14:textId="77777777" w:rsidR="00477390" w:rsidRPr="0097669F" w:rsidRDefault="00B340FA">
            <w:pPr>
              <w:rPr>
                <w:b/>
                <w:color w:val="000000"/>
                <w:sz w:val="20"/>
                <w:szCs w:val="20"/>
              </w:rPr>
            </w:pPr>
            <w:r w:rsidRPr="0097669F">
              <w:rPr>
                <w:b/>
                <w:color w:val="000000"/>
                <w:sz w:val="20"/>
                <w:szCs w:val="20"/>
              </w:rPr>
              <w:t>Colma parcialmente.</w:t>
            </w:r>
          </w:p>
          <w:p w14:paraId="24DACF3B" w14:textId="77777777" w:rsidR="00477390" w:rsidRPr="0097669F" w:rsidRDefault="00477390">
            <w:pPr>
              <w:rPr>
                <w:color w:val="000000"/>
                <w:sz w:val="20"/>
                <w:szCs w:val="20"/>
              </w:rPr>
            </w:pPr>
          </w:p>
          <w:p w14:paraId="794CC600" w14:textId="77777777" w:rsidR="00477390" w:rsidRPr="0097669F" w:rsidRDefault="00B340FA">
            <w:pPr>
              <w:rPr>
                <w:color w:val="000000"/>
                <w:sz w:val="20"/>
                <w:szCs w:val="20"/>
              </w:rPr>
            </w:pPr>
            <w:r w:rsidRPr="0097669F">
              <w:rPr>
                <w:color w:val="000000"/>
                <w:sz w:val="20"/>
                <w:szCs w:val="20"/>
              </w:rPr>
              <w:t xml:space="preserve">Debe remitir el sueldo bruto mensual a fin de aportar todos los elementos para conocer el sueldo bruto y neto mensual. </w:t>
            </w:r>
          </w:p>
          <w:p w14:paraId="1154D75A" w14:textId="77777777" w:rsidR="00477390" w:rsidRPr="0097669F" w:rsidRDefault="00477390">
            <w:pPr>
              <w:rPr>
                <w:color w:val="000000"/>
                <w:sz w:val="20"/>
                <w:szCs w:val="20"/>
              </w:rPr>
            </w:pPr>
          </w:p>
          <w:p w14:paraId="7ED65A01" w14:textId="77777777" w:rsidR="00477390" w:rsidRPr="0097669F" w:rsidRDefault="00B340FA">
            <w:pPr>
              <w:rPr>
                <w:color w:val="000000"/>
                <w:sz w:val="20"/>
                <w:szCs w:val="20"/>
              </w:rPr>
            </w:pPr>
            <w:r w:rsidRPr="0097669F">
              <w:rPr>
                <w:color w:val="000000"/>
                <w:sz w:val="20"/>
                <w:szCs w:val="20"/>
              </w:rPr>
              <w:t>No se pronunció respecto al Primer Regidor.</w:t>
            </w:r>
          </w:p>
        </w:tc>
      </w:tr>
      <w:tr w:rsidR="00477390" w:rsidRPr="0097669F" w14:paraId="3860581B" w14:textId="77777777">
        <w:tc>
          <w:tcPr>
            <w:tcW w:w="2122" w:type="dxa"/>
          </w:tcPr>
          <w:p w14:paraId="5DDEF4C5" w14:textId="77777777" w:rsidR="00477390" w:rsidRPr="0097669F" w:rsidRDefault="00B340FA">
            <w:pPr>
              <w:rPr>
                <w:color w:val="000000"/>
                <w:sz w:val="20"/>
                <w:szCs w:val="20"/>
              </w:rPr>
            </w:pPr>
            <w:r w:rsidRPr="0097669F">
              <w:rPr>
                <w:color w:val="000000"/>
                <w:sz w:val="20"/>
                <w:szCs w:val="20"/>
              </w:rPr>
              <w:t>b. Nivel académico</w:t>
            </w:r>
          </w:p>
        </w:tc>
        <w:tc>
          <w:tcPr>
            <w:tcW w:w="3969" w:type="dxa"/>
          </w:tcPr>
          <w:p w14:paraId="4D611B9C" w14:textId="77777777" w:rsidR="00477390" w:rsidRPr="0097669F" w:rsidRDefault="00B340FA">
            <w:pPr>
              <w:rPr>
                <w:b/>
                <w:color w:val="000000"/>
                <w:sz w:val="20"/>
                <w:szCs w:val="20"/>
              </w:rPr>
            </w:pPr>
            <w:r w:rsidRPr="0097669F">
              <w:rPr>
                <w:b/>
                <w:color w:val="000000"/>
                <w:sz w:val="20"/>
                <w:szCs w:val="20"/>
              </w:rPr>
              <w:t>Respuesta:</w:t>
            </w:r>
          </w:p>
          <w:p w14:paraId="216D0312" w14:textId="77777777" w:rsidR="00477390" w:rsidRPr="0097669F" w:rsidRDefault="00B340FA">
            <w:pPr>
              <w:rPr>
                <w:color w:val="000000"/>
                <w:sz w:val="20"/>
                <w:szCs w:val="20"/>
              </w:rPr>
            </w:pPr>
            <w:r w:rsidRPr="0097669F">
              <w:rPr>
                <w:color w:val="000000"/>
                <w:sz w:val="20"/>
                <w:szCs w:val="20"/>
              </w:rPr>
              <w:t xml:space="preserve">Indicó el nivel académico de una persona. </w:t>
            </w:r>
          </w:p>
          <w:p w14:paraId="6E1B8362" w14:textId="77777777" w:rsidR="00477390" w:rsidRPr="0097669F" w:rsidRDefault="00B340FA">
            <w:pPr>
              <w:rPr>
                <w:b/>
                <w:color w:val="000000"/>
                <w:sz w:val="20"/>
                <w:szCs w:val="20"/>
              </w:rPr>
            </w:pPr>
            <w:r w:rsidRPr="0097669F">
              <w:rPr>
                <w:b/>
                <w:color w:val="000000"/>
                <w:sz w:val="20"/>
                <w:szCs w:val="20"/>
              </w:rPr>
              <w:t>Informe Justificado:</w:t>
            </w:r>
          </w:p>
          <w:p w14:paraId="308C2922" w14:textId="77777777" w:rsidR="00477390" w:rsidRPr="0097669F" w:rsidRDefault="00B340FA">
            <w:pPr>
              <w:rPr>
                <w:color w:val="000000"/>
                <w:sz w:val="20"/>
                <w:szCs w:val="20"/>
              </w:rPr>
            </w:pPr>
            <w:r w:rsidRPr="0097669F">
              <w:rPr>
                <w:color w:val="000000"/>
                <w:sz w:val="20"/>
                <w:szCs w:val="20"/>
              </w:rPr>
              <w:t xml:space="preserve">Ratificó </w:t>
            </w:r>
          </w:p>
        </w:tc>
        <w:tc>
          <w:tcPr>
            <w:tcW w:w="3113" w:type="dxa"/>
          </w:tcPr>
          <w:p w14:paraId="0C12D1CD" w14:textId="77777777" w:rsidR="00477390" w:rsidRPr="0097669F" w:rsidRDefault="00B340FA">
            <w:pPr>
              <w:rPr>
                <w:b/>
                <w:color w:val="000000"/>
                <w:sz w:val="20"/>
                <w:szCs w:val="20"/>
              </w:rPr>
            </w:pPr>
            <w:r w:rsidRPr="0097669F">
              <w:rPr>
                <w:b/>
                <w:color w:val="000000"/>
                <w:sz w:val="20"/>
                <w:szCs w:val="20"/>
              </w:rPr>
              <w:t>Colma parcialmente.</w:t>
            </w:r>
          </w:p>
          <w:p w14:paraId="49074DC9" w14:textId="77777777" w:rsidR="00477390" w:rsidRPr="0097669F" w:rsidRDefault="00477390">
            <w:pPr>
              <w:rPr>
                <w:color w:val="000000"/>
                <w:sz w:val="20"/>
                <w:szCs w:val="20"/>
              </w:rPr>
            </w:pPr>
          </w:p>
          <w:p w14:paraId="383FE738" w14:textId="77777777" w:rsidR="00477390" w:rsidRPr="0097669F" w:rsidRDefault="00B340FA">
            <w:pPr>
              <w:rPr>
                <w:color w:val="000000"/>
                <w:sz w:val="20"/>
                <w:szCs w:val="20"/>
              </w:rPr>
            </w:pPr>
            <w:r w:rsidRPr="0097669F">
              <w:rPr>
                <w:color w:val="000000"/>
                <w:sz w:val="20"/>
                <w:szCs w:val="20"/>
              </w:rPr>
              <w:t xml:space="preserve">Colma respecto al nivel académico de la servidora pública. </w:t>
            </w:r>
          </w:p>
          <w:p w14:paraId="069628F6" w14:textId="77777777" w:rsidR="00477390" w:rsidRPr="0097669F" w:rsidRDefault="00477390">
            <w:pPr>
              <w:rPr>
                <w:color w:val="000000"/>
                <w:sz w:val="20"/>
                <w:szCs w:val="20"/>
              </w:rPr>
            </w:pPr>
          </w:p>
          <w:p w14:paraId="49AE2222" w14:textId="77777777" w:rsidR="00477390" w:rsidRPr="0097669F" w:rsidRDefault="00B340FA">
            <w:pPr>
              <w:rPr>
                <w:color w:val="000000"/>
                <w:sz w:val="20"/>
                <w:szCs w:val="20"/>
              </w:rPr>
            </w:pPr>
            <w:r w:rsidRPr="0097669F">
              <w:rPr>
                <w:color w:val="000000"/>
                <w:sz w:val="20"/>
                <w:szCs w:val="20"/>
              </w:rPr>
              <w:t>No se pronunció respecto al Primer Regidor.</w:t>
            </w:r>
          </w:p>
        </w:tc>
      </w:tr>
      <w:tr w:rsidR="00477390" w:rsidRPr="0097669F" w14:paraId="33814E7B" w14:textId="77777777">
        <w:tc>
          <w:tcPr>
            <w:tcW w:w="2122" w:type="dxa"/>
          </w:tcPr>
          <w:p w14:paraId="6320D0E8" w14:textId="77777777" w:rsidR="00477390" w:rsidRPr="0097669F" w:rsidRDefault="00B340FA">
            <w:pPr>
              <w:rPr>
                <w:color w:val="000000"/>
                <w:sz w:val="20"/>
                <w:szCs w:val="20"/>
              </w:rPr>
            </w:pPr>
            <w:r w:rsidRPr="0097669F">
              <w:rPr>
                <w:color w:val="000000"/>
                <w:sz w:val="20"/>
                <w:szCs w:val="20"/>
              </w:rPr>
              <w:t>c. Antigüedad</w:t>
            </w:r>
          </w:p>
        </w:tc>
        <w:tc>
          <w:tcPr>
            <w:tcW w:w="3969" w:type="dxa"/>
          </w:tcPr>
          <w:p w14:paraId="7CFB50F5" w14:textId="77777777" w:rsidR="00477390" w:rsidRPr="0097669F" w:rsidRDefault="00B340FA">
            <w:pPr>
              <w:rPr>
                <w:b/>
                <w:color w:val="000000"/>
                <w:sz w:val="20"/>
                <w:szCs w:val="20"/>
              </w:rPr>
            </w:pPr>
            <w:r w:rsidRPr="0097669F">
              <w:rPr>
                <w:b/>
                <w:color w:val="000000"/>
                <w:sz w:val="20"/>
                <w:szCs w:val="20"/>
              </w:rPr>
              <w:t>Respuesta:</w:t>
            </w:r>
          </w:p>
          <w:p w14:paraId="505DD0CC" w14:textId="77777777" w:rsidR="00477390" w:rsidRPr="0097669F" w:rsidRDefault="00B340FA">
            <w:pPr>
              <w:rPr>
                <w:color w:val="000000"/>
                <w:sz w:val="20"/>
                <w:szCs w:val="20"/>
              </w:rPr>
            </w:pPr>
            <w:r w:rsidRPr="0097669F">
              <w:rPr>
                <w:color w:val="000000"/>
                <w:sz w:val="20"/>
                <w:szCs w:val="20"/>
              </w:rPr>
              <w:t xml:space="preserve">Indicó la antigüedad de una persona. </w:t>
            </w:r>
          </w:p>
          <w:p w14:paraId="3A1FFD73" w14:textId="77777777" w:rsidR="00477390" w:rsidRPr="0097669F" w:rsidRDefault="00477390">
            <w:pPr>
              <w:rPr>
                <w:color w:val="000000"/>
                <w:sz w:val="20"/>
                <w:szCs w:val="20"/>
              </w:rPr>
            </w:pPr>
          </w:p>
          <w:p w14:paraId="784AE85C" w14:textId="77777777" w:rsidR="00477390" w:rsidRPr="0097669F" w:rsidRDefault="00B340FA">
            <w:pPr>
              <w:rPr>
                <w:b/>
                <w:color w:val="000000"/>
                <w:sz w:val="20"/>
                <w:szCs w:val="20"/>
              </w:rPr>
            </w:pPr>
            <w:r w:rsidRPr="0097669F">
              <w:rPr>
                <w:b/>
                <w:color w:val="000000"/>
                <w:sz w:val="20"/>
                <w:szCs w:val="20"/>
              </w:rPr>
              <w:t>Informe Justificado:</w:t>
            </w:r>
          </w:p>
          <w:p w14:paraId="6CC10B7A" w14:textId="77777777" w:rsidR="00477390" w:rsidRPr="0097669F" w:rsidRDefault="00B340FA">
            <w:pPr>
              <w:rPr>
                <w:color w:val="000000"/>
                <w:sz w:val="20"/>
                <w:szCs w:val="20"/>
              </w:rPr>
            </w:pPr>
            <w:r w:rsidRPr="0097669F">
              <w:rPr>
                <w:color w:val="000000"/>
                <w:sz w:val="20"/>
                <w:szCs w:val="20"/>
              </w:rPr>
              <w:t xml:space="preserve">Ratificó </w:t>
            </w:r>
          </w:p>
        </w:tc>
        <w:tc>
          <w:tcPr>
            <w:tcW w:w="3113" w:type="dxa"/>
          </w:tcPr>
          <w:p w14:paraId="44E2437A" w14:textId="77777777" w:rsidR="00477390" w:rsidRPr="0097669F" w:rsidRDefault="00B340FA">
            <w:pPr>
              <w:rPr>
                <w:b/>
                <w:color w:val="000000"/>
                <w:sz w:val="20"/>
                <w:szCs w:val="20"/>
              </w:rPr>
            </w:pPr>
            <w:r w:rsidRPr="0097669F">
              <w:rPr>
                <w:b/>
                <w:color w:val="000000"/>
                <w:sz w:val="20"/>
                <w:szCs w:val="20"/>
              </w:rPr>
              <w:t>Colma parcialmente.</w:t>
            </w:r>
          </w:p>
          <w:p w14:paraId="37437869" w14:textId="77777777" w:rsidR="00477390" w:rsidRPr="0097669F" w:rsidRDefault="00477390">
            <w:pPr>
              <w:rPr>
                <w:color w:val="000000"/>
                <w:sz w:val="20"/>
                <w:szCs w:val="20"/>
              </w:rPr>
            </w:pPr>
          </w:p>
          <w:p w14:paraId="326F2CDC" w14:textId="77777777" w:rsidR="00477390" w:rsidRPr="0097669F" w:rsidRDefault="00B340FA">
            <w:pPr>
              <w:rPr>
                <w:color w:val="000000"/>
                <w:sz w:val="20"/>
                <w:szCs w:val="20"/>
              </w:rPr>
            </w:pPr>
            <w:r w:rsidRPr="0097669F">
              <w:rPr>
                <w:color w:val="000000"/>
                <w:sz w:val="20"/>
                <w:szCs w:val="20"/>
              </w:rPr>
              <w:t xml:space="preserve">Colma respecto a la antigüedad de la servidora pública. </w:t>
            </w:r>
          </w:p>
          <w:p w14:paraId="6E18D028" w14:textId="77777777" w:rsidR="00477390" w:rsidRPr="0097669F" w:rsidRDefault="00477390">
            <w:pPr>
              <w:rPr>
                <w:color w:val="000000"/>
                <w:sz w:val="20"/>
                <w:szCs w:val="20"/>
              </w:rPr>
            </w:pPr>
          </w:p>
          <w:p w14:paraId="48F67F5F" w14:textId="77777777" w:rsidR="00477390" w:rsidRPr="0097669F" w:rsidRDefault="00B340FA">
            <w:pPr>
              <w:rPr>
                <w:color w:val="000000"/>
                <w:sz w:val="20"/>
                <w:szCs w:val="20"/>
              </w:rPr>
            </w:pPr>
            <w:r w:rsidRPr="0097669F">
              <w:rPr>
                <w:color w:val="000000"/>
                <w:sz w:val="20"/>
                <w:szCs w:val="20"/>
              </w:rPr>
              <w:t>No se pronunció respecto al Primer Regidor.</w:t>
            </w:r>
          </w:p>
        </w:tc>
      </w:tr>
      <w:tr w:rsidR="00477390" w:rsidRPr="0097669F" w14:paraId="51F6B9FA" w14:textId="77777777">
        <w:tc>
          <w:tcPr>
            <w:tcW w:w="2122" w:type="dxa"/>
          </w:tcPr>
          <w:p w14:paraId="02AC9EE7" w14:textId="77777777" w:rsidR="00477390" w:rsidRPr="0097669F" w:rsidRDefault="00B340FA">
            <w:pPr>
              <w:rPr>
                <w:color w:val="000000"/>
                <w:sz w:val="20"/>
                <w:szCs w:val="20"/>
              </w:rPr>
            </w:pPr>
            <w:r w:rsidRPr="0097669F">
              <w:rPr>
                <w:color w:val="000000"/>
                <w:sz w:val="20"/>
                <w:szCs w:val="20"/>
              </w:rPr>
              <w:t>d. Funciones</w:t>
            </w:r>
          </w:p>
        </w:tc>
        <w:tc>
          <w:tcPr>
            <w:tcW w:w="3969" w:type="dxa"/>
          </w:tcPr>
          <w:p w14:paraId="3358ABB5" w14:textId="77777777" w:rsidR="00477390" w:rsidRPr="0097669F" w:rsidRDefault="00B340FA">
            <w:pPr>
              <w:rPr>
                <w:b/>
                <w:color w:val="000000"/>
                <w:sz w:val="20"/>
                <w:szCs w:val="20"/>
              </w:rPr>
            </w:pPr>
            <w:r w:rsidRPr="0097669F">
              <w:rPr>
                <w:b/>
                <w:color w:val="000000"/>
                <w:sz w:val="20"/>
                <w:szCs w:val="20"/>
              </w:rPr>
              <w:t>Respuesta:</w:t>
            </w:r>
          </w:p>
          <w:p w14:paraId="6BC0038A" w14:textId="77777777" w:rsidR="00477390" w:rsidRPr="0097669F" w:rsidRDefault="00B340FA">
            <w:pPr>
              <w:rPr>
                <w:color w:val="000000"/>
                <w:sz w:val="20"/>
                <w:szCs w:val="20"/>
              </w:rPr>
            </w:pPr>
            <w:r w:rsidRPr="0097669F">
              <w:rPr>
                <w:color w:val="000000"/>
                <w:sz w:val="20"/>
                <w:szCs w:val="20"/>
              </w:rPr>
              <w:lastRenderedPageBreak/>
              <w:t>El Subdirector de Recursos Humanos indicó que no se localizó algún documento respecto a sus actividades</w:t>
            </w:r>
          </w:p>
          <w:p w14:paraId="4054AC3C" w14:textId="77777777" w:rsidR="00477390" w:rsidRPr="0097669F" w:rsidRDefault="00B340FA">
            <w:pPr>
              <w:rPr>
                <w:b/>
                <w:color w:val="000000"/>
                <w:sz w:val="20"/>
                <w:szCs w:val="20"/>
              </w:rPr>
            </w:pPr>
            <w:r w:rsidRPr="0097669F">
              <w:rPr>
                <w:b/>
                <w:color w:val="000000"/>
                <w:sz w:val="20"/>
                <w:szCs w:val="20"/>
              </w:rPr>
              <w:t>Informe Justificado:</w:t>
            </w:r>
          </w:p>
          <w:p w14:paraId="0B60513E" w14:textId="77777777" w:rsidR="00477390" w:rsidRPr="0097669F" w:rsidRDefault="00B340FA">
            <w:pPr>
              <w:rPr>
                <w:color w:val="000000"/>
                <w:sz w:val="20"/>
                <w:szCs w:val="20"/>
              </w:rPr>
            </w:pPr>
            <w:r w:rsidRPr="0097669F">
              <w:rPr>
                <w:color w:val="000000"/>
                <w:sz w:val="20"/>
                <w:szCs w:val="20"/>
              </w:rPr>
              <w:t xml:space="preserve">Ratificó </w:t>
            </w:r>
          </w:p>
        </w:tc>
        <w:tc>
          <w:tcPr>
            <w:tcW w:w="3113" w:type="dxa"/>
          </w:tcPr>
          <w:p w14:paraId="09196A07" w14:textId="77777777" w:rsidR="00477390" w:rsidRPr="0097669F" w:rsidRDefault="00B340FA">
            <w:pPr>
              <w:rPr>
                <w:b/>
                <w:color w:val="000000"/>
                <w:sz w:val="20"/>
                <w:szCs w:val="20"/>
              </w:rPr>
            </w:pPr>
            <w:r w:rsidRPr="0097669F">
              <w:rPr>
                <w:b/>
                <w:color w:val="000000"/>
                <w:sz w:val="20"/>
                <w:szCs w:val="20"/>
              </w:rPr>
              <w:lastRenderedPageBreak/>
              <w:t xml:space="preserve">No colma. </w:t>
            </w:r>
          </w:p>
          <w:p w14:paraId="2F05525B" w14:textId="77777777" w:rsidR="00477390" w:rsidRPr="0097669F" w:rsidRDefault="00B340FA">
            <w:pPr>
              <w:rPr>
                <w:color w:val="000000"/>
                <w:sz w:val="20"/>
                <w:szCs w:val="20"/>
              </w:rPr>
            </w:pPr>
            <w:r w:rsidRPr="0097669F">
              <w:rPr>
                <w:color w:val="000000"/>
                <w:sz w:val="20"/>
                <w:szCs w:val="20"/>
              </w:rPr>
              <w:lastRenderedPageBreak/>
              <w:t xml:space="preserve">No se pronunció la Primera Regiduría respecto a las funciones. </w:t>
            </w:r>
          </w:p>
          <w:p w14:paraId="7A352F4B" w14:textId="77777777" w:rsidR="00477390" w:rsidRPr="0097669F" w:rsidRDefault="00477390">
            <w:pPr>
              <w:rPr>
                <w:color w:val="000000"/>
                <w:sz w:val="20"/>
                <w:szCs w:val="20"/>
              </w:rPr>
            </w:pPr>
          </w:p>
          <w:p w14:paraId="65643FF6" w14:textId="77777777" w:rsidR="00477390" w:rsidRPr="0097669F" w:rsidRDefault="00B340FA">
            <w:pPr>
              <w:rPr>
                <w:color w:val="000000"/>
                <w:sz w:val="20"/>
                <w:szCs w:val="20"/>
              </w:rPr>
            </w:pPr>
            <w:r w:rsidRPr="0097669F">
              <w:rPr>
                <w:color w:val="000000"/>
                <w:sz w:val="20"/>
                <w:szCs w:val="20"/>
              </w:rPr>
              <w:t>No se pronunció respecto al Primer Regidor.</w:t>
            </w:r>
          </w:p>
        </w:tc>
      </w:tr>
    </w:tbl>
    <w:p w14:paraId="01497E19" w14:textId="77777777" w:rsidR="00477390" w:rsidRPr="0097669F" w:rsidRDefault="00477390">
      <w:pPr>
        <w:spacing w:after="0" w:line="240" w:lineRule="auto"/>
        <w:rPr>
          <w:color w:val="000000"/>
          <w:sz w:val="20"/>
          <w:szCs w:val="20"/>
        </w:rPr>
      </w:pPr>
    </w:p>
    <w:p w14:paraId="7B772320" w14:textId="77777777" w:rsidR="00477390" w:rsidRPr="0097669F" w:rsidRDefault="00477390">
      <w:pPr>
        <w:spacing w:after="0" w:line="240" w:lineRule="auto"/>
        <w:rPr>
          <w:color w:val="000000"/>
          <w:sz w:val="20"/>
          <w:szCs w:val="20"/>
        </w:rPr>
      </w:pPr>
    </w:p>
    <w:p w14:paraId="248B7C9D" w14:textId="77777777" w:rsidR="00477390" w:rsidRPr="0097669F" w:rsidRDefault="00B340FA">
      <w:pPr>
        <w:spacing w:after="0" w:line="360" w:lineRule="auto"/>
        <w:rPr>
          <w:color w:val="000000"/>
        </w:rPr>
      </w:pPr>
      <w:r w:rsidRPr="0097669F">
        <w:rPr>
          <w:color w:val="000000"/>
        </w:rPr>
        <w:t>Una vez expuesto lo anterior, se procede al análisis de cada uno de los puntos mencionados en la solicitud de información, en los siguientes términos:</w:t>
      </w:r>
    </w:p>
    <w:p w14:paraId="163846F7" w14:textId="77777777" w:rsidR="00477390" w:rsidRPr="0097669F" w:rsidRDefault="00477390">
      <w:pPr>
        <w:spacing w:after="0" w:line="360" w:lineRule="auto"/>
        <w:rPr>
          <w:b/>
        </w:rPr>
      </w:pPr>
    </w:p>
    <w:p w14:paraId="0807207D" w14:textId="77777777" w:rsidR="00477390" w:rsidRPr="0097669F" w:rsidRDefault="00B340FA">
      <w:pPr>
        <w:numPr>
          <w:ilvl w:val="0"/>
          <w:numId w:val="19"/>
        </w:numPr>
        <w:pBdr>
          <w:top w:val="nil"/>
          <w:left w:val="nil"/>
          <w:bottom w:val="nil"/>
          <w:right w:val="nil"/>
          <w:between w:val="nil"/>
        </w:pBdr>
        <w:spacing w:after="0" w:line="360" w:lineRule="auto"/>
        <w:rPr>
          <w:b/>
          <w:color w:val="000000"/>
        </w:rPr>
      </w:pPr>
      <w:r w:rsidRPr="0097669F">
        <w:rPr>
          <w:b/>
          <w:color w:val="000000"/>
        </w:rPr>
        <w:t>Propuestas ante Cabildo</w:t>
      </w:r>
    </w:p>
    <w:p w14:paraId="14761C14" w14:textId="77777777" w:rsidR="00477390" w:rsidRPr="0097669F" w:rsidRDefault="00477390">
      <w:pPr>
        <w:spacing w:after="0" w:line="360" w:lineRule="auto"/>
      </w:pPr>
    </w:p>
    <w:p w14:paraId="121FD561" w14:textId="77777777" w:rsidR="00477390" w:rsidRPr="0097669F" w:rsidRDefault="00B340FA">
      <w:pPr>
        <w:spacing w:after="0" w:line="360" w:lineRule="auto"/>
        <w:rPr>
          <w:color w:val="000000"/>
        </w:rPr>
      </w:pPr>
      <w:r w:rsidRPr="0097669F">
        <w:t xml:space="preserve">Respecto a las propuestas ante Cabildo, cabe precisar que en informe justificado el Sujeto Obligado informó mediante la </w:t>
      </w:r>
      <w:r w:rsidRPr="0097669F">
        <w:rPr>
          <w:color w:val="000000"/>
        </w:rPr>
        <w:t>Titular de la Unidad de Transparencia informó que no se tienen registros de propuestas realizadas por el Regidor ante el Cabildo, sin embargo, adjuntó un oficio del Primer Regidor, en el que se indica que se remite la información; a saber, se inserta impresión de pantalla del oficio en cuestión:</w:t>
      </w:r>
    </w:p>
    <w:p w14:paraId="6A49A0DC" w14:textId="77777777" w:rsidR="00477390" w:rsidRPr="0097669F" w:rsidRDefault="00477390">
      <w:pPr>
        <w:spacing w:after="0" w:line="360" w:lineRule="auto"/>
        <w:rPr>
          <w:color w:val="000000"/>
        </w:rPr>
      </w:pPr>
    </w:p>
    <w:p w14:paraId="25AD01B9" w14:textId="77777777" w:rsidR="00477390" w:rsidRPr="0097669F" w:rsidRDefault="00B340FA" w:rsidP="00EF35A1">
      <w:pPr>
        <w:spacing w:after="0" w:line="360" w:lineRule="auto"/>
        <w:ind w:left="720" w:hanging="720"/>
        <w:jc w:val="center"/>
      </w:pPr>
      <w:r w:rsidRPr="0097669F">
        <w:rPr>
          <w:noProof/>
        </w:rPr>
        <w:drawing>
          <wp:inline distT="0" distB="0" distL="0" distR="0" wp14:anchorId="16FFBEB0" wp14:editId="42C7CE0C">
            <wp:extent cx="3604437" cy="2519916"/>
            <wp:effectExtent l="0" t="0" r="2540" b="0"/>
            <wp:docPr id="145520618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3637124" cy="2542768"/>
                    </a:xfrm>
                    <a:prstGeom prst="rect">
                      <a:avLst/>
                    </a:prstGeom>
                    <a:ln/>
                  </pic:spPr>
                </pic:pic>
              </a:graphicData>
            </a:graphic>
          </wp:inline>
        </w:drawing>
      </w:r>
    </w:p>
    <w:p w14:paraId="7927DBF6" w14:textId="77777777" w:rsidR="00477390" w:rsidRPr="0097669F" w:rsidRDefault="00477390">
      <w:pPr>
        <w:spacing w:after="0" w:line="360" w:lineRule="auto"/>
      </w:pPr>
    </w:p>
    <w:p w14:paraId="092E70B2" w14:textId="44E0699D" w:rsidR="00477390" w:rsidRPr="0097669F" w:rsidRDefault="00B340FA">
      <w:pPr>
        <w:spacing w:after="0" w:line="360" w:lineRule="auto"/>
      </w:pPr>
      <w:r w:rsidRPr="0097669F">
        <w:lastRenderedPageBreak/>
        <w:t>En este sentido, si bien, este Organismo Garante no cuenta con facultades para pronunciarse sobre la veracidad de la información entregada por los Sujetos Obligados dado que no existe disposición normativa que así lo señale, lo cierto es, que en el presente caso existe una contradicción entre lo manifestado por la Titular de la Unidad de Transparencia y lo señalado por el Primer Regidor, en el que indicó que forma genérica que remite la información tanto de los oficios remitidos y recibidos como de las propuestas a Cabildo, por tanto, a fin de ofrecer la mayor protección al derecho de transparencia de la parte Recurrente; es necesario que el Sujeto Obligado se pronuncie claramente respecto a las propuestas</w:t>
      </w:r>
      <w:r w:rsidR="00EF35A1" w:rsidRPr="0097669F">
        <w:t>, mismas que pudieran obrar en las propias Actas de las Sesiones de Cabildo.</w:t>
      </w:r>
    </w:p>
    <w:p w14:paraId="55A60799" w14:textId="77777777" w:rsidR="00477390" w:rsidRPr="0097669F" w:rsidRDefault="00477390">
      <w:pPr>
        <w:spacing w:after="0" w:line="360" w:lineRule="auto"/>
      </w:pPr>
    </w:p>
    <w:p w14:paraId="5D7E557E" w14:textId="54799354" w:rsidR="00477390" w:rsidRPr="0097669F" w:rsidRDefault="00B340FA">
      <w:pPr>
        <w:spacing w:after="0" w:line="360" w:lineRule="auto"/>
      </w:pPr>
      <w:r w:rsidRPr="0097669F">
        <w:t xml:space="preserve">En consecuencia, no es posible tener por atendido el punto de análisis, y el Sujeto Obligado a través de la Primera Regiduría deberá remitir la información que, dé cuenta de las propuestas presentadas ante Cabildo, o bien, en caso de no haber emitido ninguna propuesta, </w:t>
      </w:r>
      <w:proofErr w:type="spellStart"/>
      <w:r w:rsidR="00312850" w:rsidRPr="0097669F">
        <w:rPr>
          <w:bCs/>
        </w:rPr>
        <w:t>debera</w:t>
      </w:r>
      <w:proofErr w:type="spellEnd"/>
      <w:r w:rsidR="00312850" w:rsidRPr="0097669F">
        <w:rPr>
          <w:bCs/>
        </w:rPr>
        <w:t xml:space="preserve"> hacerlo del conocimiento de la parte Recurrente, de </w:t>
      </w:r>
      <w:proofErr w:type="spellStart"/>
      <w:r w:rsidR="00312850" w:rsidRPr="0097669F">
        <w:rPr>
          <w:bCs/>
        </w:rPr>
        <w:t>maenra</w:t>
      </w:r>
      <w:proofErr w:type="spellEnd"/>
      <w:r w:rsidR="00312850" w:rsidRPr="0097669F">
        <w:rPr>
          <w:bCs/>
        </w:rPr>
        <w:t xml:space="preserve"> clara y precisa, en términos del artículo 19, párrafo segundo, de la Ley de Transparencia y Acceso a la Información Pública del Estado de México y Municipios.</w:t>
      </w:r>
    </w:p>
    <w:p w14:paraId="52A2A59A" w14:textId="77777777" w:rsidR="00477390" w:rsidRPr="0097669F" w:rsidRDefault="00477390">
      <w:pPr>
        <w:spacing w:after="0" w:line="360" w:lineRule="auto"/>
        <w:rPr>
          <w:b/>
        </w:rPr>
      </w:pPr>
    </w:p>
    <w:p w14:paraId="44B7F530" w14:textId="77777777" w:rsidR="00477390" w:rsidRPr="0097669F" w:rsidRDefault="00B340FA">
      <w:pPr>
        <w:numPr>
          <w:ilvl w:val="0"/>
          <w:numId w:val="19"/>
        </w:numPr>
        <w:pBdr>
          <w:top w:val="nil"/>
          <w:left w:val="nil"/>
          <w:bottom w:val="nil"/>
          <w:right w:val="nil"/>
          <w:between w:val="nil"/>
        </w:pBdr>
        <w:spacing w:after="0" w:line="360" w:lineRule="auto"/>
        <w:rPr>
          <w:b/>
          <w:color w:val="000000"/>
        </w:rPr>
      </w:pPr>
      <w:r w:rsidRPr="0097669F">
        <w:rPr>
          <w:b/>
          <w:color w:val="000000"/>
        </w:rPr>
        <w:t>Oficios emitidos y recibidos</w:t>
      </w:r>
    </w:p>
    <w:p w14:paraId="60461005" w14:textId="77777777" w:rsidR="00477390" w:rsidRPr="0097669F" w:rsidRDefault="00477390">
      <w:pPr>
        <w:spacing w:after="0" w:line="360" w:lineRule="auto"/>
        <w:rPr>
          <w:b/>
        </w:rPr>
      </w:pPr>
    </w:p>
    <w:p w14:paraId="7AE18AFF" w14:textId="77777777" w:rsidR="00477390" w:rsidRPr="0097669F" w:rsidRDefault="00B340FA">
      <w:pPr>
        <w:spacing w:after="0" w:line="360" w:lineRule="auto"/>
      </w:pPr>
      <w:r w:rsidRPr="0097669F">
        <w:t xml:space="preserve">Respecto a los oficios emitidos y recibidos por la Primera Regiduría, se debe tener en consideración que en respuesta el Sujeto Obligado remitió diversos </w:t>
      </w:r>
      <w:r w:rsidRPr="0097669F">
        <w:rPr>
          <w:b/>
        </w:rPr>
        <w:t>oficios recibidos</w:t>
      </w:r>
      <w:r w:rsidRPr="0097669F">
        <w:t xml:space="preserve"> por la Primera Regiduría, al respecto, cabe precisar que, de ellos, no es procedente realizar ningún pronunciamiento respecto a su veracidad, asimismo, atienden a la temporalidad requerida, es decir, de enero al 27 de junio de 2025, por tanto,</w:t>
      </w:r>
      <w:r w:rsidRPr="0097669F">
        <w:rPr>
          <w:b/>
        </w:rPr>
        <w:t xml:space="preserve"> se tiene se tienen por colmados los oficios recibidos</w:t>
      </w:r>
      <w:r w:rsidRPr="0097669F">
        <w:t>.</w:t>
      </w:r>
    </w:p>
    <w:p w14:paraId="399E4A27" w14:textId="77777777" w:rsidR="00477390" w:rsidRPr="0097669F" w:rsidRDefault="00477390">
      <w:pPr>
        <w:spacing w:after="0" w:line="360" w:lineRule="auto"/>
      </w:pPr>
    </w:p>
    <w:p w14:paraId="088F9B34" w14:textId="77777777" w:rsidR="00477390" w:rsidRPr="0097669F" w:rsidRDefault="00B340FA">
      <w:pPr>
        <w:spacing w:after="0" w:line="360" w:lineRule="auto"/>
      </w:pPr>
      <w:r w:rsidRPr="0097669F">
        <w:t>Ahora bien, de los oficios emitidos por la Primera Regiduría, se advierte lo siguiente:</w:t>
      </w:r>
    </w:p>
    <w:p w14:paraId="0841D5FD" w14:textId="77777777" w:rsidR="00477390" w:rsidRPr="0097669F" w:rsidRDefault="00477390">
      <w:pPr>
        <w:spacing w:after="0" w:line="360" w:lineRule="auto"/>
      </w:pPr>
    </w:p>
    <w:p w14:paraId="60BAF1F2" w14:textId="77777777" w:rsidR="00477390" w:rsidRPr="0097669F" w:rsidRDefault="00B340FA">
      <w:pPr>
        <w:numPr>
          <w:ilvl w:val="1"/>
          <w:numId w:val="13"/>
        </w:numPr>
        <w:pBdr>
          <w:top w:val="nil"/>
          <w:left w:val="nil"/>
          <w:bottom w:val="nil"/>
          <w:right w:val="nil"/>
          <w:between w:val="nil"/>
        </w:pBdr>
        <w:spacing w:after="0" w:line="360" w:lineRule="auto"/>
        <w:rPr>
          <w:i/>
          <w:color w:val="000000"/>
        </w:rPr>
      </w:pPr>
      <w:r w:rsidRPr="0097669F">
        <w:rPr>
          <w:color w:val="000000"/>
        </w:rPr>
        <w:t>Se testó información de más:</w:t>
      </w:r>
    </w:p>
    <w:p w14:paraId="7EE0C31A" w14:textId="77777777" w:rsidR="00477390" w:rsidRPr="0097669F" w:rsidRDefault="00B340FA" w:rsidP="00EF35A1">
      <w:pPr>
        <w:numPr>
          <w:ilvl w:val="2"/>
          <w:numId w:val="13"/>
        </w:numPr>
        <w:pBdr>
          <w:top w:val="nil"/>
          <w:left w:val="nil"/>
          <w:bottom w:val="nil"/>
          <w:right w:val="nil"/>
          <w:between w:val="nil"/>
        </w:pBdr>
        <w:spacing w:after="0" w:line="360" w:lineRule="auto"/>
        <w:ind w:left="1134"/>
        <w:rPr>
          <w:i/>
          <w:color w:val="000000"/>
        </w:rPr>
      </w:pPr>
      <w:r w:rsidRPr="0097669F">
        <w:rPr>
          <w:color w:val="000000"/>
        </w:rPr>
        <w:t xml:space="preserve">Nombre de servidores públicos en la p. 57, 70, 91, </w:t>
      </w:r>
    </w:p>
    <w:p w14:paraId="0FA9B5C2" w14:textId="77777777" w:rsidR="00477390" w:rsidRPr="0097669F" w:rsidRDefault="00B340FA">
      <w:pPr>
        <w:numPr>
          <w:ilvl w:val="2"/>
          <w:numId w:val="13"/>
        </w:numPr>
        <w:pBdr>
          <w:top w:val="nil"/>
          <w:left w:val="nil"/>
          <w:bottom w:val="nil"/>
          <w:right w:val="nil"/>
          <w:between w:val="nil"/>
        </w:pBdr>
        <w:spacing w:after="0" w:line="360" w:lineRule="auto"/>
        <w:rPr>
          <w:i/>
          <w:color w:val="000000"/>
        </w:rPr>
      </w:pPr>
      <w:r w:rsidRPr="0097669F">
        <w:rPr>
          <w:color w:val="000000"/>
        </w:rPr>
        <w:t xml:space="preserve">Clave programática y partida presupuestal p. 68, 69, 93, </w:t>
      </w:r>
    </w:p>
    <w:p w14:paraId="7CAE89F2" w14:textId="77777777" w:rsidR="00477390" w:rsidRPr="0097669F" w:rsidRDefault="00B340FA">
      <w:pPr>
        <w:numPr>
          <w:ilvl w:val="2"/>
          <w:numId w:val="13"/>
        </w:numPr>
        <w:pBdr>
          <w:top w:val="nil"/>
          <w:left w:val="nil"/>
          <w:bottom w:val="nil"/>
          <w:right w:val="nil"/>
          <w:between w:val="nil"/>
        </w:pBdr>
        <w:spacing w:after="0" w:line="360" w:lineRule="auto"/>
        <w:rPr>
          <w:i/>
          <w:color w:val="000000"/>
        </w:rPr>
      </w:pPr>
      <w:r w:rsidRPr="0097669F">
        <w:rPr>
          <w:color w:val="000000"/>
        </w:rPr>
        <w:t>Clave programática, fuente de financiamiento e importe p. 85</w:t>
      </w:r>
    </w:p>
    <w:p w14:paraId="4EEF0B24" w14:textId="77777777" w:rsidR="00477390" w:rsidRPr="0097669F" w:rsidRDefault="00B340FA">
      <w:pPr>
        <w:numPr>
          <w:ilvl w:val="2"/>
          <w:numId w:val="13"/>
        </w:numPr>
        <w:pBdr>
          <w:top w:val="nil"/>
          <w:left w:val="nil"/>
          <w:bottom w:val="nil"/>
          <w:right w:val="nil"/>
          <w:between w:val="nil"/>
        </w:pBdr>
        <w:spacing w:after="0" w:line="360" w:lineRule="auto"/>
        <w:rPr>
          <w:i/>
          <w:color w:val="000000"/>
        </w:rPr>
      </w:pPr>
      <w:r w:rsidRPr="0097669F">
        <w:rPr>
          <w:color w:val="000000"/>
        </w:rPr>
        <w:t>Folio de formato de requisición p. 94</w:t>
      </w:r>
    </w:p>
    <w:p w14:paraId="438B3214" w14:textId="77777777" w:rsidR="00477390" w:rsidRPr="0097669F" w:rsidRDefault="00477390">
      <w:pPr>
        <w:spacing w:after="0" w:line="360" w:lineRule="auto"/>
        <w:rPr>
          <w:i/>
        </w:rPr>
      </w:pPr>
    </w:p>
    <w:p w14:paraId="4E0D067A" w14:textId="77777777" w:rsidR="00477390" w:rsidRPr="0097669F" w:rsidRDefault="00B340FA">
      <w:pPr>
        <w:spacing w:after="0" w:line="360" w:lineRule="auto"/>
      </w:pPr>
      <w:r w:rsidRPr="0097669F">
        <w:t xml:space="preserve">En este sentido, se debe tener en consideración que </w:t>
      </w:r>
      <w:r w:rsidRPr="0097669F">
        <w:rPr>
          <w:b/>
        </w:rPr>
        <w:t>el nombre de servidores públicos</w:t>
      </w:r>
      <w:r w:rsidRPr="0097669F">
        <w:t xml:space="preserve"> es información pública, al respecto, el nombre de las personas constituye un dato personal confidencial, sin embargo, en el caso de los servidores públicos, al asumir las actividades de servicio público, el cargo o las funciones correspondientes, se cede parte de dicha privacidad, ya que por regla general, son de naturaleza pública, de conformidad con el artículo 92, fracción VII, de la Ley de Transparencia y Acceso a la Información Pública del Estado de México y Municipios.</w:t>
      </w:r>
    </w:p>
    <w:p w14:paraId="64BE4EA9" w14:textId="77777777" w:rsidR="00477390" w:rsidRPr="0097669F" w:rsidRDefault="00477390">
      <w:pPr>
        <w:spacing w:after="0" w:line="360" w:lineRule="auto"/>
      </w:pPr>
    </w:p>
    <w:p w14:paraId="6E867C40" w14:textId="77777777" w:rsidR="00477390" w:rsidRPr="0097669F" w:rsidRDefault="00B340FA">
      <w:pPr>
        <w:spacing w:after="0" w:line="360" w:lineRule="auto"/>
      </w:pPr>
      <w:r w:rsidRPr="0097669F">
        <w:t xml:space="preserve">Misma suerte corre la </w:t>
      </w:r>
      <w:r w:rsidRPr="0097669F">
        <w:rPr>
          <w:b/>
        </w:rPr>
        <w:t>información programática, partidas presupuestales, fuentes de financiamiento, importes y folios internos de requisición,</w:t>
      </w:r>
      <w:r w:rsidRPr="0097669F">
        <w:t xml:space="preserve"> dado que se trata de información que debe ser pública dado que fomenta la transparencia en la rendición de cuentas, en consecuencia, no debe ser sujeta a clasificación alguna.  </w:t>
      </w:r>
    </w:p>
    <w:p w14:paraId="3859906C" w14:textId="77777777" w:rsidR="00477390" w:rsidRPr="0097669F" w:rsidRDefault="00477390">
      <w:pPr>
        <w:spacing w:after="0" w:line="360" w:lineRule="auto"/>
      </w:pPr>
    </w:p>
    <w:p w14:paraId="5F064BBC" w14:textId="77777777" w:rsidR="00477390" w:rsidRPr="0097669F" w:rsidRDefault="00B340FA">
      <w:pPr>
        <w:spacing w:after="0" w:line="360" w:lineRule="auto"/>
      </w:pPr>
      <w:r w:rsidRPr="0097669F">
        <w:t xml:space="preserve">En consecuencia, el Sujeto Obligado </w:t>
      </w:r>
      <w:r w:rsidRPr="0097669F">
        <w:rPr>
          <w:b/>
        </w:rPr>
        <w:t>deberá remitir la información nuevamente en versión pública correcta, en el que deje visible la información pública que fue testada en la respuesta</w:t>
      </w:r>
      <w:r w:rsidRPr="0097669F">
        <w:t xml:space="preserve">. </w:t>
      </w:r>
    </w:p>
    <w:p w14:paraId="0F945699" w14:textId="77777777" w:rsidR="00477390" w:rsidRPr="0097669F" w:rsidRDefault="00477390">
      <w:pPr>
        <w:spacing w:after="0" w:line="360" w:lineRule="auto"/>
        <w:rPr>
          <w:b/>
        </w:rPr>
      </w:pPr>
    </w:p>
    <w:p w14:paraId="48CAE341" w14:textId="77777777" w:rsidR="00477390" w:rsidRPr="0097669F" w:rsidRDefault="00B340FA" w:rsidP="00EF35A1">
      <w:pPr>
        <w:numPr>
          <w:ilvl w:val="1"/>
          <w:numId w:val="13"/>
        </w:numPr>
        <w:pBdr>
          <w:top w:val="nil"/>
          <w:left w:val="nil"/>
          <w:bottom w:val="nil"/>
          <w:right w:val="nil"/>
          <w:between w:val="nil"/>
        </w:pBdr>
        <w:spacing w:after="0" w:line="360" w:lineRule="auto"/>
        <w:ind w:left="993"/>
        <w:rPr>
          <w:i/>
          <w:color w:val="000000"/>
        </w:rPr>
      </w:pPr>
      <w:r w:rsidRPr="0097669F">
        <w:rPr>
          <w:color w:val="000000"/>
        </w:rPr>
        <w:t xml:space="preserve">Se advierte que faltan los folios 5 y 33 de los oficios emitidos por la Primera Regiduría </w:t>
      </w:r>
    </w:p>
    <w:p w14:paraId="2A7D0CE1" w14:textId="77777777" w:rsidR="00477390" w:rsidRPr="0097669F" w:rsidRDefault="00B340FA">
      <w:pPr>
        <w:spacing w:after="0" w:line="360" w:lineRule="auto"/>
      </w:pPr>
      <w:r w:rsidRPr="0097669F">
        <w:t xml:space="preserve"> </w:t>
      </w:r>
    </w:p>
    <w:p w14:paraId="1A63EC88" w14:textId="77777777" w:rsidR="00477390" w:rsidRPr="0097669F" w:rsidRDefault="00B340FA">
      <w:pPr>
        <w:spacing w:after="0" w:line="360" w:lineRule="auto"/>
      </w:pPr>
      <w:r w:rsidRPr="0097669F">
        <w:lastRenderedPageBreak/>
        <w:t xml:space="preserve">Al respecto, se advierte que el Sujeto Obligado no atendió al principio de exhaustividad y congruencia, dado que no remitió la totalidad de oficios, en consecuencia, </w:t>
      </w:r>
      <w:r w:rsidRPr="0097669F">
        <w:rPr>
          <w:b/>
        </w:rPr>
        <w:t xml:space="preserve">deberá remitir los oficios faltantes.  </w:t>
      </w:r>
    </w:p>
    <w:p w14:paraId="0675DA40" w14:textId="77777777" w:rsidR="00477390" w:rsidRPr="0097669F" w:rsidRDefault="00477390">
      <w:pPr>
        <w:spacing w:after="0" w:line="360" w:lineRule="auto"/>
        <w:rPr>
          <w:b/>
        </w:rPr>
      </w:pPr>
    </w:p>
    <w:p w14:paraId="72428F9B" w14:textId="77777777" w:rsidR="00477390" w:rsidRPr="0097669F" w:rsidRDefault="00B340FA">
      <w:pPr>
        <w:spacing w:after="0" w:line="360" w:lineRule="auto"/>
      </w:pPr>
      <w:r w:rsidRPr="0097669F">
        <w:t xml:space="preserve">En consecuencia, se tienen por atendidos los oficios recibidos y es necesario que el </w:t>
      </w:r>
      <w:r w:rsidRPr="0097669F">
        <w:rPr>
          <w:b/>
        </w:rPr>
        <w:t>Sujeto Obligado remita los oficios faltantes emitidos por la Primera Regiduría y aquellos en los que testó información de más,</w:t>
      </w:r>
      <w:r w:rsidRPr="0097669F">
        <w:t xml:space="preserve"> no se omite mencionar que dentro de la información que fue remitida en informe justificado se advierte uno de los folios faltantes y que se dejaron visibles algunos de los datos públicos que fueron testados en respuesta, sin embargo, no se puso a la vista de la parte Recurrente dado que se dejaron visibles datos personales confidenciales.</w:t>
      </w:r>
    </w:p>
    <w:p w14:paraId="7E8C1CA6" w14:textId="77777777" w:rsidR="00477390" w:rsidRPr="0097669F" w:rsidRDefault="00477390">
      <w:pPr>
        <w:spacing w:after="0" w:line="360" w:lineRule="auto"/>
        <w:rPr>
          <w:b/>
        </w:rPr>
      </w:pPr>
    </w:p>
    <w:p w14:paraId="6034095C" w14:textId="77777777" w:rsidR="00477390" w:rsidRPr="0097669F" w:rsidRDefault="00B340FA">
      <w:pPr>
        <w:spacing w:after="0" w:line="360" w:lineRule="auto"/>
        <w:rPr>
          <w:i/>
        </w:rPr>
      </w:pPr>
      <w:r w:rsidRPr="0097669F">
        <w:t>Sin menoscabo de lo anterior, cabe destacar que tanto en respuesta el Sujeto Obligado dejó visible el domicilio y nombre de una empresa particular, lo cual corresponde a datos personales confidenciales, en los siguientes términos:</w:t>
      </w:r>
    </w:p>
    <w:p w14:paraId="4757EE68" w14:textId="77777777" w:rsidR="00477390" w:rsidRPr="0097669F" w:rsidRDefault="00477390">
      <w:pPr>
        <w:spacing w:after="0" w:line="360" w:lineRule="auto"/>
        <w:rPr>
          <w:i/>
        </w:rPr>
      </w:pPr>
    </w:p>
    <w:p w14:paraId="1361D969" w14:textId="77777777" w:rsidR="00477390" w:rsidRPr="0097669F" w:rsidRDefault="00B340FA">
      <w:pPr>
        <w:numPr>
          <w:ilvl w:val="0"/>
          <w:numId w:val="4"/>
        </w:numPr>
        <w:pBdr>
          <w:top w:val="nil"/>
          <w:left w:val="nil"/>
          <w:bottom w:val="nil"/>
          <w:right w:val="nil"/>
          <w:between w:val="nil"/>
        </w:pBdr>
        <w:spacing w:after="0" w:line="360" w:lineRule="auto"/>
        <w:rPr>
          <w:b/>
          <w:color w:val="000000"/>
        </w:rPr>
      </w:pPr>
      <w:r w:rsidRPr="0097669F">
        <w:rPr>
          <w:b/>
          <w:color w:val="000000"/>
        </w:rPr>
        <w:t>Nombres de personas que no son servidores públicos</w:t>
      </w:r>
    </w:p>
    <w:p w14:paraId="2BDE4B84" w14:textId="77777777" w:rsidR="00477390" w:rsidRPr="0097669F" w:rsidRDefault="00477390">
      <w:pPr>
        <w:spacing w:after="0" w:line="360" w:lineRule="auto"/>
        <w:ind w:right="-93"/>
      </w:pPr>
    </w:p>
    <w:p w14:paraId="0A03CD8A" w14:textId="77777777" w:rsidR="00477390" w:rsidRPr="0097669F" w:rsidRDefault="00B340FA">
      <w:pPr>
        <w:spacing w:after="0" w:line="360" w:lineRule="auto"/>
        <w:ind w:right="-93"/>
        <w:rPr>
          <w:b/>
        </w:rPr>
      </w:pPr>
      <w:r w:rsidRPr="0097669F">
        <w:t xml:space="preserve">Al respecto, se considera que el nombre se integra con el sustantivo propio y el primer apellido de los padres, en el orden que, de común acuerdo determinen; asimismo es la manifestación principal del derecho subjetivo a la personalidad y atributo de ésta en términos del artículo 2.3 del Código Civil del Estado de México, de tal suerte, el nombre </w:t>
      </w:r>
      <w:r w:rsidRPr="0097669F">
        <w:rPr>
          <w:i/>
        </w:rPr>
        <w:t>per se</w:t>
      </w:r>
      <w:r w:rsidRPr="0097669F">
        <w:t xml:space="preserve"> es un elemento que hace a una persona física identificada o identificable, por lo que, </w:t>
      </w:r>
      <w:r w:rsidRPr="0097669F">
        <w:rPr>
          <w:b/>
        </w:rPr>
        <w:t>se considera un dato personal.</w:t>
      </w:r>
    </w:p>
    <w:p w14:paraId="4EF0DEA7" w14:textId="77777777" w:rsidR="00477390" w:rsidRPr="0097669F" w:rsidRDefault="00477390">
      <w:pPr>
        <w:spacing w:after="0" w:line="360" w:lineRule="auto"/>
      </w:pPr>
    </w:p>
    <w:p w14:paraId="099A9D5D" w14:textId="77777777" w:rsidR="00477390" w:rsidRPr="0097669F" w:rsidRDefault="00B340FA">
      <w:pPr>
        <w:spacing w:after="0" w:line="360" w:lineRule="auto"/>
      </w:pPr>
      <w:r w:rsidRPr="0097669F">
        <w:t>Sobre el tema, se tiene presente que este Instituto emitió el Criterio Relevante 01/18, de la Segunda Época de este Instituto, que establece que el nombre del titular de una licencia, es información confidencial, cuando no involucra aprovechamiento de recursos públicos.</w:t>
      </w:r>
    </w:p>
    <w:p w14:paraId="0B93B375" w14:textId="77777777" w:rsidR="00477390" w:rsidRPr="0097669F" w:rsidRDefault="00477390">
      <w:pPr>
        <w:spacing w:after="0" w:line="360" w:lineRule="auto"/>
      </w:pPr>
    </w:p>
    <w:p w14:paraId="3C584B99" w14:textId="77777777" w:rsidR="00477390" w:rsidRPr="0097669F" w:rsidRDefault="00B340FA">
      <w:pPr>
        <w:spacing w:after="0" w:line="360" w:lineRule="auto"/>
        <w:ind w:left="567" w:right="567"/>
        <w:rPr>
          <w:i/>
          <w:sz w:val="20"/>
          <w:szCs w:val="20"/>
        </w:rPr>
      </w:pPr>
      <w:r w:rsidRPr="0097669F">
        <w:rPr>
          <w:b/>
          <w:i/>
          <w:sz w:val="20"/>
          <w:szCs w:val="20"/>
        </w:rPr>
        <w:lastRenderedPageBreak/>
        <w:t>“Nombre del titular de una licencia que no involucre el aprovechamiento de bienes, servicios y/o recursos públicos, constituye un dato personal susceptible de clasificar como confidencial.</w:t>
      </w:r>
      <w:r w:rsidRPr="0097669F">
        <w:rPr>
          <w:i/>
          <w:sz w:val="20"/>
          <w:szCs w:val="20"/>
        </w:rPr>
        <w:t xml:space="preserve"> El artículo 1, párrafo segundo de la Constitución Política de los Estados Unidos Mexicanos determina que las normas relativas a los derechos humanos se interpretarán de conformidad con la Constitución y con los tratados internacionales de la materia favoreciendo en todo tiempo a las personas la protección más amplia, por su parte el artículo 6, apartado A, fracciones I y II, de dicho ordenamiento establece que toda información en posesión de los sujetos obligados es pública y sólo podrá limitarse de manera justificada por razones de interés público, seguridad nacional, y para proteger la vida privada y datos personales en los términos precisados por las Leyes reglamentarias. Ahora bien, el artículo 92, fracción XXXII de la Ley de Transparencia y Acceso a la Información Pública del Estado de México y Municipios, señala que el nombre de los titulares de las licencias es un dato de carácter público, no obstante, para su aplicación, dicho numeral debe ser interpretado de manera armónica y sistemática con el ordenamiento reglamentario de la materia de transparencia y protección de datos personales, pues la intromisión a los datos personales de particulares únicamente se verá justificada cuando se involucre el aprovechamiento de bienes, servicios y/o recursos públicos en términos de lo dispuesto por los artículos 6, 92, fracción XXXII, 122 y 143, fracción I, de la Ley de Transparencia referida en concordancia con lo establecido por los numerales 6 y 15 de la Ley de Protección de Datos Personales en Posesión de Sujetos Obligados de la entidad. En ese sentido, el nombre de los titulares de licencias constituye un dato personal que debe ser tratado bajo los principios y términos de la ley reglamentaria de la materia, y para su publicidad se requerirá que la expedición de la licencia correspondiente involucre el aprovechamiento de bienes, servicios y/o recursos públicos, caso contrario se deberá clasificar como confidencial.”</w:t>
      </w:r>
    </w:p>
    <w:p w14:paraId="2258F9FC" w14:textId="77777777" w:rsidR="00477390" w:rsidRPr="0097669F" w:rsidRDefault="00477390">
      <w:pPr>
        <w:spacing w:after="0" w:line="360" w:lineRule="auto"/>
        <w:ind w:right="-93"/>
      </w:pPr>
    </w:p>
    <w:p w14:paraId="4A7B0460" w14:textId="77777777" w:rsidR="00477390" w:rsidRPr="0097669F" w:rsidRDefault="00B340FA">
      <w:pPr>
        <w:spacing w:after="0" w:line="360" w:lineRule="auto"/>
        <w:rPr>
          <w:i/>
        </w:rPr>
      </w:pPr>
      <w:r w:rsidRPr="0097669F">
        <w:t>Con base en lo anterior, procede su eliminación de las versiones públicas, pues actualiza el supuesto previsto en el artículo 143 fracción I de la Ley de Transparencia y Acceso a la Información Pública del Estado de México y Municipios</w:t>
      </w:r>
    </w:p>
    <w:p w14:paraId="6C63A9D1" w14:textId="77777777" w:rsidR="00477390" w:rsidRPr="0097669F" w:rsidRDefault="00477390">
      <w:pPr>
        <w:spacing w:after="0" w:line="360" w:lineRule="auto"/>
        <w:rPr>
          <w:i/>
        </w:rPr>
      </w:pPr>
    </w:p>
    <w:p w14:paraId="4676BA0D" w14:textId="77777777" w:rsidR="00477390" w:rsidRPr="0097669F" w:rsidRDefault="00B340FA">
      <w:pPr>
        <w:numPr>
          <w:ilvl w:val="0"/>
          <w:numId w:val="3"/>
        </w:numPr>
        <w:pBdr>
          <w:top w:val="nil"/>
          <w:left w:val="nil"/>
          <w:bottom w:val="nil"/>
          <w:right w:val="nil"/>
          <w:between w:val="nil"/>
        </w:pBdr>
        <w:spacing w:after="0" w:line="360" w:lineRule="auto"/>
        <w:rPr>
          <w:b/>
          <w:color w:val="000000"/>
        </w:rPr>
      </w:pPr>
      <w:r w:rsidRPr="0097669F">
        <w:rPr>
          <w:b/>
          <w:color w:val="000000"/>
        </w:rPr>
        <w:t xml:space="preserve">Domicilio de particulares </w:t>
      </w:r>
    </w:p>
    <w:p w14:paraId="53CC599E" w14:textId="77777777" w:rsidR="00477390" w:rsidRPr="0097669F" w:rsidRDefault="00477390">
      <w:pPr>
        <w:pBdr>
          <w:top w:val="nil"/>
          <w:left w:val="nil"/>
          <w:bottom w:val="nil"/>
          <w:right w:val="nil"/>
          <w:between w:val="nil"/>
        </w:pBdr>
        <w:spacing w:after="0" w:line="360" w:lineRule="auto"/>
        <w:ind w:left="720"/>
        <w:rPr>
          <w:b/>
          <w:color w:val="000000"/>
        </w:rPr>
      </w:pPr>
    </w:p>
    <w:p w14:paraId="6196D485" w14:textId="77777777" w:rsidR="00477390" w:rsidRPr="0097669F" w:rsidRDefault="00B340FA">
      <w:pPr>
        <w:spacing w:after="0" w:line="360" w:lineRule="auto"/>
      </w:pPr>
      <w:r w:rsidRPr="0097669F">
        <w:rPr>
          <w:color w:val="000000"/>
        </w:rPr>
        <w:lastRenderedPageBreak/>
        <w:t xml:space="preserve">De acuerdo a lo señalado en los artículos 2.3 y 2.5 del Código Civil del Estado de México, el </w:t>
      </w:r>
      <w:r w:rsidRPr="0097669F">
        <w:rPr>
          <w:b/>
          <w:color w:val="000000"/>
        </w:rPr>
        <w:t>domicilio</w:t>
      </w:r>
      <w:r w:rsidRPr="0097669F">
        <w:rPr>
          <w:color w:val="000000"/>
        </w:rPr>
        <w:t xml:space="preserve"> es un atributo de la personalidad y un derecho de las personas. Este tiene como propósito que una persona pueda establecerse temporal o permanentemente en un lugar determinado, para habitar, establecer su centro de trabajo o negocios, sin que esta información sea de relevancia para el interés público, así como tampoco tiene relevancia en el ejercicio de atribuciones de los servidores públicos. Por lo que se trata de un dato personal confidencial, en términos del artículo 143, fracción I de la Ley de Transparencia y Acceso a la Información Pública del Estado de México y Municipios. </w:t>
      </w:r>
    </w:p>
    <w:p w14:paraId="7263CF26" w14:textId="77777777" w:rsidR="00477390" w:rsidRPr="0097669F" w:rsidRDefault="00477390">
      <w:pPr>
        <w:spacing w:after="0" w:line="360" w:lineRule="auto"/>
        <w:rPr>
          <w:b/>
        </w:rPr>
      </w:pPr>
    </w:p>
    <w:p w14:paraId="7A0EE707" w14:textId="77777777" w:rsidR="00477390" w:rsidRPr="0097669F" w:rsidRDefault="00B340FA">
      <w:pPr>
        <w:spacing w:after="0" w:line="360" w:lineRule="auto"/>
      </w:pPr>
      <w:r w:rsidRPr="0097669F">
        <w:t xml:space="preserve">En consecuencia, se debe dar vista a la </w:t>
      </w:r>
      <w:r w:rsidRPr="0097669F">
        <w:rPr>
          <w:b/>
          <w:color w:val="000000"/>
        </w:rPr>
        <w:t>Dirección General de Protección de Datos Personales de este Instituto conforme al considerando SÉPTIMO</w:t>
      </w:r>
      <w:r w:rsidRPr="0097669F">
        <w:rPr>
          <w:color w:val="000000"/>
        </w:rPr>
        <w:t xml:space="preserve">. </w:t>
      </w:r>
    </w:p>
    <w:p w14:paraId="28C1EBE9" w14:textId="77777777" w:rsidR="00477390" w:rsidRPr="0097669F" w:rsidRDefault="00477390">
      <w:pPr>
        <w:spacing w:after="0" w:line="360" w:lineRule="auto"/>
        <w:rPr>
          <w:b/>
        </w:rPr>
      </w:pPr>
    </w:p>
    <w:p w14:paraId="32840091" w14:textId="46299597" w:rsidR="00477390" w:rsidRPr="0097669F" w:rsidRDefault="00B340FA">
      <w:pPr>
        <w:numPr>
          <w:ilvl w:val="0"/>
          <w:numId w:val="19"/>
        </w:numPr>
        <w:pBdr>
          <w:top w:val="nil"/>
          <w:left w:val="nil"/>
          <w:bottom w:val="nil"/>
          <w:right w:val="nil"/>
          <w:between w:val="nil"/>
        </w:pBdr>
        <w:spacing w:after="0" w:line="360" w:lineRule="auto"/>
        <w:rPr>
          <w:b/>
          <w:color w:val="000000"/>
        </w:rPr>
      </w:pPr>
      <w:r w:rsidRPr="0097669F">
        <w:rPr>
          <w:b/>
          <w:color w:val="000000"/>
        </w:rPr>
        <w:t xml:space="preserve">De las personas </w:t>
      </w:r>
      <w:r w:rsidR="00EF35A1" w:rsidRPr="0097669F">
        <w:rPr>
          <w:b/>
          <w:color w:val="000000"/>
        </w:rPr>
        <w:t xml:space="preserve">adscritas a la </w:t>
      </w:r>
      <w:r w:rsidRPr="0097669F">
        <w:rPr>
          <w:b/>
          <w:color w:val="000000"/>
        </w:rPr>
        <w:t>Regiduría:</w:t>
      </w:r>
    </w:p>
    <w:p w14:paraId="0D1699FD" w14:textId="77777777" w:rsidR="00477390" w:rsidRPr="0097669F" w:rsidRDefault="00477390">
      <w:pPr>
        <w:pBdr>
          <w:top w:val="nil"/>
          <w:left w:val="nil"/>
          <w:bottom w:val="nil"/>
          <w:right w:val="nil"/>
          <w:between w:val="nil"/>
        </w:pBdr>
        <w:spacing w:after="0" w:line="360" w:lineRule="auto"/>
        <w:ind w:left="720"/>
        <w:rPr>
          <w:b/>
          <w:color w:val="000000"/>
        </w:rPr>
      </w:pPr>
    </w:p>
    <w:p w14:paraId="371E342F" w14:textId="77777777" w:rsidR="00477390" w:rsidRPr="0097669F" w:rsidRDefault="00B340FA">
      <w:pPr>
        <w:spacing w:after="0" w:line="360" w:lineRule="auto"/>
      </w:pPr>
      <w:r w:rsidRPr="0097669F">
        <w:t xml:space="preserve">Ahora bien, respecto a las personas que se encuentran dentro del techo presupuestal de la Primera Regiduría, cabe precisar que este Organismo Garante revisó los registros del Sujeto Obligado en el Sitio de Información Pública de Oficio Mexiquense, en el apartado de </w:t>
      </w:r>
      <w:r w:rsidRPr="0097669F">
        <w:rPr>
          <w:i/>
        </w:rPr>
        <w:t xml:space="preserve">Remuneraciones, </w:t>
      </w:r>
      <w:r w:rsidRPr="0097669F">
        <w:t>del que se desprenden los registros de la Primera Regiduría en los siguientes términos:</w:t>
      </w:r>
    </w:p>
    <w:p w14:paraId="1CC4CE89" w14:textId="77777777" w:rsidR="00477390" w:rsidRPr="0097669F" w:rsidRDefault="00B340FA">
      <w:pPr>
        <w:spacing w:after="0" w:line="360" w:lineRule="auto"/>
      </w:pPr>
      <w:r w:rsidRPr="0097669F">
        <w:rPr>
          <w:noProof/>
        </w:rPr>
        <w:drawing>
          <wp:inline distT="0" distB="0" distL="0" distR="0" wp14:anchorId="656F2676" wp14:editId="3AE01D10">
            <wp:extent cx="5850890" cy="1678940"/>
            <wp:effectExtent l="0" t="0" r="0" b="0"/>
            <wp:docPr id="145520618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cstate="email">
                      <a:extLst>
                        <a:ext uri="{28A0092B-C50C-407E-A947-70E740481C1C}">
                          <a14:useLocalDpi xmlns:a14="http://schemas.microsoft.com/office/drawing/2010/main"/>
                        </a:ext>
                      </a:extLst>
                    </a:blip>
                    <a:srcRect/>
                    <a:stretch>
                      <a:fillRect/>
                    </a:stretch>
                  </pic:blipFill>
                  <pic:spPr>
                    <a:xfrm>
                      <a:off x="0" y="0"/>
                      <a:ext cx="5850890" cy="1678940"/>
                    </a:xfrm>
                    <a:prstGeom prst="rect">
                      <a:avLst/>
                    </a:prstGeom>
                    <a:ln/>
                  </pic:spPr>
                </pic:pic>
              </a:graphicData>
            </a:graphic>
          </wp:inline>
        </w:drawing>
      </w:r>
    </w:p>
    <w:p w14:paraId="533BFA0A" w14:textId="548AD510" w:rsidR="00EF35A1" w:rsidRPr="0097669F" w:rsidRDefault="00B340FA" w:rsidP="00EF35A1">
      <w:pPr>
        <w:spacing w:after="0" w:line="360" w:lineRule="auto"/>
        <w:rPr>
          <w:color w:val="000000"/>
        </w:rPr>
      </w:pPr>
      <w:r w:rsidRPr="0097669F">
        <w:lastRenderedPageBreak/>
        <w:t xml:space="preserve"> En atención a lo anterior, se aprecian dos registros, por un lado, del Regidor y por otro, de la persona de la que se entregó información en respuesta; en este sentido, se aprecia que, tanto en respuesta</w:t>
      </w:r>
      <w:r w:rsidR="00EF35A1" w:rsidRPr="0097669F">
        <w:t>,</w:t>
      </w:r>
      <w:r w:rsidRPr="0097669F">
        <w:t xml:space="preserve"> como en informe justificado, el Sujeto Obligado no atendió el principio de exhaustividad y congruencia, dado que no se pronunció sobre todos los integrantes de la Primera Regiduría, dado que faltó su titular. </w:t>
      </w:r>
      <w:r w:rsidR="00EF35A1" w:rsidRPr="0097669F">
        <w:rPr>
          <w:rFonts w:eastAsia="Times New Roman" w:cs="Tahoma"/>
          <w:bCs/>
          <w:iCs/>
          <w:color w:val="000000"/>
          <w:lang w:eastAsia="es-ES"/>
        </w:rPr>
        <w:t>Sobre el tema el artículo 1.8, del Código Administrativo del Estado de México, establece que para que un acto administrativo tenga validez, deberá atender todos los puntos solicitados.</w:t>
      </w:r>
    </w:p>
    <w:p w14:paraId="3EF42F85" w14:textId="77777777" w:rsidR="00EF35A1" w:rsidRPr="0097669F" w:rsidRDefault="00EF35A1" w:rsidP="00EF35A1">
      <w:pPr>
        <w:spacing w:after="0" w:line="360" w:lineRule="auto"/>
        <w:rPr>
          <w:rFonts w:eastAsia="Times New Roman" w:cs="Tahoma"/>
          <w:bCs/>
          <w:iCs/>
          <w:color w:val="000000"/>
          <w:lang w:eastAsia="es-ES"/>
        </w:rPr>
      </w:pPr>
    </w:p>
    <w:p w14:paraId="38CFCBA5" w14:textId="77777777" w:rsidR="00EF35A1" w:rsidRPr="0097669F" w:rsidRDefault="00EF35A1" w:rsidP="00EF35A1">
      <w:pPr>
        <w:spacing w:after="0" w:line="360" w:lineRule="auto"/>
        <w:rPr>
          <w:rFonts w:eastAsia="Times New Roman" w:cs="Tahoma"/>
          <w:bCs/>
          <w:iCs/>
          <w:color w:val="000000"/>
          <w:lang w:eastAsia="es-ES"/>
        </w:rPr>
      </w:pPr>
      <w:r w:rsidRPr="0097669F">
        <w:rPr>
          <w:rFonts w:eastAsia="Times New Roman" w:cs="Tahoma"/>
          <w:bCs/>
          <w:iCs/>
          <w:color w:val="000000"/>
          <w:lang w:eastAsia="es-ES"/>
        </w:rPr>
        <w:t xml:space="preserve">Situación que se robustece, con el Criterio de Interpretación, con clave de control SO/002/2017, del Instituto Nacional de Transparencia, Acceso a la Información y Protección de Datos Personales, el cual establece que todo acto administrativo debe apegarse al </w:t>
      </w:r>
      <w:r w:rsidRPr="0097669F">
        <w:rPr>
          <w:rFonts w:eastAsia="Times New Roman" w:cs="Tahoma"/>
          <w:b/>
          <w:bCs/>
          <w:iCs/>
          <w:color w:val="000000"/>
          <w:lang w:eastAsia="es-ES"/>
        </w:rPr>
        <w:t>principio de exhaustividad</w:t>
      </w:r>
      <w:r w:rsidRPr="0097669F">
        <w:rPr>
          <w:rFonts w:eastAsia="Times New Roman" w:cs="Tahoma"/>
          <w:bCs/>
          <w:iCs/>
          <w:color w:val="000000"/>
          <w:lang w:eastAsia="es-ES"/>
        </w:rPr>
        <w:t>, entendiendo por éste que se pronuncie expresamente sobre cada uno de los puntos requeridos, lo cual en materia de transparencia y acceso a la información pública se traduce en que, las respuestas que emitan los sujetos obligados, deben guardar una relación lógica con lo solicitado, analizando y decidiendo –de marea íntegra- sobre todos los puntos requeridos, a fin de satisfacer la solicitud correspondiente.</w:t>
      </w:r>
    </w:p>
    <w:p w14:paraId="16C459FA" w14:textId="77777777" w:rsidR="00EF35A1" w:rsidRPr="0097669F" w:rsidRDefault="00EF35A1" w:rsidP="00EF35A1">
      <w:pPr>
        <w:spacing w:after="0" w:line="360" w:lineRule="auto"/>
        <w:rPr>
          <w:rFonts w:eastAsia="Times New Roman" w:cs="Tahoma"/>
          <w:bCs/>
          <w:iCs/>
          <w:color w:val="000000"/>
          <w:lang w:eastAsia="es-ES"/>
        </w:rPr>
      </w:pPr>
    </w:p>
    <w:p w14:paraId="46D8897F" w14:textId="25AF2FEF" w:rsidR="00477390" w:rsidRPr="0097669F" w:rsidRDefault="00EF35A1">
      <w:pPr>
        <w:spacing w:after="0" w:line="360" w:lineRule="auto"/>
      </w:pPr>
      <w:r w:rsidRPr="0097669F">
        <w:rPr>
          <w:rFonts w:eastAsia="Times New Roman" w:cs="Tahoma"/>
          <w:bCs/>
          <w:iCs/>
          <w:color w:val="000000"/>
          <w:lang w:eastAsia="es-ES"/>
        </w:rPr>
        <w:t>En esa tesitura, se concluye que el Sujeto Obligado no satisfizo el derecho de acceso a la información del Solicitante, pues no entrego la información de manera completa,</w:t>
      </w:r>
      <w:r w:rsidRPr="0097669F">
        <w:t xml:space="preserve"> por tanto,</w:t>
      </w:r>
      <w:r w:rsidRPr="0097669F">
        <w:rPr>
          <w:b/>
        </w:rPr>
        <w:t xml:space="preserve"> </w:t>
      </w:r>
      <w:r w:rsidRPr="0097669F">
        <w:rPr>
          <w:bCs/>
        </w:rPr>
        <w:t>deberá realizar la búsqueda exhaustiva y razonable de la información, y remitir el sueldo bruto y neto vigente, nivel académico, antigüedad y funciones del Primer Regidor</w:t>
      </w:r>
      <w:r w:rsidR="00312850" w:rsidRPr="0097669F">
        <w:rPr>
          <w:bCs/>
        </w:rPr>
        <w:t xml:space="preserve">; para el caso, de que no cuente con el nivel o grado de estudios, por no haber obligación normativa, </w:t>
      </w:r>
      <w:proofErr w:type="spellStart"/>
      <w:r w:rsidR="00312850" w:rsidRPr="0097669F">
        <w:rPr>
          <w:bCs/>
        </w:rPr>
        <w:t>debera</w:t>
      </w:r>
      <w:proofErr w:type="spellEnd"/>
      <w:r w:rsidR="00312850" w:rsidRPr="0097669F">
        <w:rPr>
          <w:bCs/>
        </w:rPr>
        <w:t xml:space="preserve"> hacerlo del conocimiento de la parte Recurrente, de </w:t>
      </w:r>
      <w:proofErr w:type="spellStart"/>
      <w:r w:rsidR="00312850" w:rsidRPr="0097669F">
        <w:rPr>
          <w:bCs/>
        </w:rPr>
        <w:t>maenra</w:t>
      </w:r>
      <w:proofErr w:type="spellEnd"/>
      <w:r w:rsidR="00312850" w:rsidRPr="0097669F">
        <w:rPr>
          <w:bCs/>
        </w:rPr>
        <w:t xml:space="preserve"> clara y precisa, en términos del artículo 19, párrafo segundo, de la Ley de Transparencia y Acceso a la Información Pública del Estado de México y Municipios.</w:t>
      </w:r>
    </w:p>
    <w:p w14:paraId="7C1FA46D" w14:textId="77777777" w:rsidR="00477390" w:rsidRPr="0097669F" w:rsidRDefault="00477390">
      <w:pPr>
        <w:spacing w:after="0" w:line="360" w:lineRule="auto"/>
      </w:pPr>
    </w:p>
    <w:p w14:paraId="64F3DAE3" w14:textId="77777777" w:rsidR="00477390" w:rsidRPr="0097669F" w:rsidRDefault="00B340FA">
      <w:pPr>
        <w:spacing w:after="0" w:line="360" w:lineRule="auto"/>
      </w:pPr>
      <w:r w:rsidRPr="0097669F">
        <w:lastRenderedPageBreak/>
        <w:t xml:space="preserve"> Ahora bien, respecto al </w:t>
      </w:r>
      <w:r w:rsidRPr="0097669F">
        <w:rPr>
          <w:b/>
        </w:rPr>
        <w:t>sueldo, nivel académico, antigüedad y funciones de la persona identificada en la respuesta,</w:t>
      </w:r>
      <w:r w:rsidRPr="0097669F">
        <w:t xml:space="preserve"> se advierte que se proporcionó el nombre, el nivel académico y la antigüedad; en los siguientes términos:</w:t>
      </w:r>
    </w:p>
    <w:p w14:paraId="2F2F0AA6" w14:textId="77777777" w:rsidR="00EF35A1" w:rsidRPr="0097669F" w:rsidRDefault="00EF35A1">
      <w:pPr>
        <w:spacing w:after="0" w:line="360" w:lineRule="auto"/>
      </w:pPr>
    </w:p>
    <w:p w14:paraId="7A2128E1" w14:textId="77777777" w:rsidR="00477390" w:rsidRPr="0097669F" w:rsidRDefault="00B340FA">
      <w:pPr>
        <w:spacing w:after="0" w:line="360" w:lineRule="auto"/>
      </w:pPr>
      <w:r w:rsidRPr="0097669F">
        <w:rPr>
          <w:noProof/>
        </w:rPr>
        <w:drawing>
          <wp:inline distT="0" distB="0" distL="0" distR="0" wp14:anchorId="0EFAFECD" wp14:editId="7CA401A5">
            <wp:extent cx="5850890" cy="1012825"/>
            <wp:effectExtent l="0" t="0" r="0" b="0"/>
            <wp:docPr id="145520618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cstate="email">
                      <a:extLst>
                        <a:ext uri="{28A0092B-C50C-407E-A947-70E740481C1C}">
                          <a14:useLocalDpi xmlns:a14="http://schemas.microsoft.com/office/drawing/2010/main"/>
                        </a:ext>
                      </a:extLst>
                    </a:blip>
                    <a:srcRect/>
                    <a:stretch>
                      <a:fillRect/>
                    </a:stretch>
                  </pic:blipFill>
                  <pic:spPr>
                    <a:xfrm>
                      <a:off x="0" y="0"/>
                      <a:ext cx="5850890" cy="1012825"/>
                    </a:xfrm>
                    <a:prstGeom prst="rect">
                      <a:avLst/>
                    </a:prstGeom>
                    <a:ln/>
                  </pic:spPr>
                </pic:pic>
              </a:graphicData>
            </a:graphic>
          </wp:inline>
        </w:drawing>
      </w:r>
    </w:p>
    <w:p w14:paraId="652A2796" w14:textId="77777777" w:rsidR="00477390" w:rsidRPr="0097669F" w:rsidRDefault="00477390">
      <w:pPr>
        <w:spacing w:after="0" w:line="360" w:lineRule="auto"/>
      </w:pPr>
    </w:p>
    <w:p w14:paraId="1D3D9C42" w14:textId="3AB84777" w:rsidR="00477390" w:rsidRPr="0097669F" w:rsidRDefault="00B340FA">
      <w:pPr>
        <w:spacing w:after="0" w:line="360" w:lineRule="auto"/>
      </w:pPr>
      <w:r w:rsidRPr="0097669F">
        <w:t xml:space="preserve">Cabe destacar que dicha información fue proporcionada por el servidor público habilitado componente, es decir, el Subdirector de Recursos Humanos, ante lo cual, este Organismo Garante no cuenta con facultades para pronunciarse sobre la veracidad de lo manifestado, por tanto, se tiene </w:t>
      </w:r>
      <w:r w:rsidRPr="0097669F">
        <w:rPr>
          <w:b/>
        </w:rPr>
        <w:t>por colmado el nivel académico y la antigüedad de la persona servidora pública</w:t>
      </w:r>
      <w:r w:rsidRPr="0097669F">
        <w:t xml:space="preserve">. </w:t>
      </w:r>
    </w:p>
    <w:p w14:paraId="5FA03FA1" w14:textId="77777777" w:rsidR="00477390" w:rsidRPr="0097669F" w:rsidRDefault="00477390">
      <w:pPr>
        <w:spacing w:after="0" w:line="360" w:lineRule="auto"/>
        <w:rPr>
          <w:b/>
          <w:color w:val="000000"/>
        </w:rPr>
      </w:pPr>
    </w:p>
    <w:p w14:paraId="21B5F169" w14:textId="77777777" w:rsidR="00477390" w:rsidRPr="0097669F" w:rsidRDefault="00B340FA">
      <w:pPr>
        <w:spacing w:after="0" w:line="360" w:lineRule="auto"/>
        <w:rPr>
          <w:b/>
          <w:color w:val="000000"/>
        </w:rPr>
      </w:pPr>
      <w:r w:rsidRPr="0097669F">
        <w:rPr>
          <w:color w:val="000000"/>
        </w:rPr>
        <w:t xml:space="preserve">Ahora bien, </w:t>
      </w:r>
      <w:r w:rsidRPr="0097669F">
        <w:rPr>
          <w:b/>
          <w:color w:val="000000"/>
        </w:rPr>
        <w:t>respecto al sueldo</w:t>
      </w:r>
      <w:r w:rsidRPr="0097669F">
        <w:rPr>
          <w:color w:val="000000"/>
        </w:rPr>
        <w:t xml:space="preserve">, cabe precisar que únicamente se proporcionó el sueldo neto quincenal, sin embargo, dicha información no aporta los elementos suficientes para tener por colmado el requerimiento, dado que debió entregar la documentación que diera cuenta del sueldo neto y bruto de la servidora pública, así pues, para el caso que nos ocupa, será necesario que el Sujeto Obligado turne la solicitud de información al área competente, que puede ser la Tesorería Municipal y proporcione el documento que </w:t>
      </w:r>
      <w:r w:rsidRPr="0097669F">
        <w:rPr>
          <w:b/>
        </w:rPr>
        <w:t>dé cuenta</w:t>
      </w:r>
      <w:r w:rsidRPr="0097669F">
        <w:rPr>
          <w:b/>
          <w:color w:val="000000"/>
        </w:rPr>
        <w:t xml:space="preserve"> del sueldo bruto mensual a fin de aportar todos los elementos para conocer el sueldo bruto y neto mensual</w:t>
      </w:r>
    </w:p>
    <w:p w14:paraId="5BFB0E87" w14:textId="77777777" w:rsidR="00477390" w:rsidRPr="0097669F" w:rsidRDefault="00477390">
      <w:pPr>
        <w:spacing w:after="0" w:line="360" w:lineRule="auto"/>
        <w:rPr>
          <w:color w:val="000000"/>
        </w:rPr>
      </w:pPr>
    </w:p>
    <w:p w14:paraId="49693286" w14:textId="77777777" w:rsidR="00477390" w:rsidRPr="0097669F" w:rsidRDefault="00B340FA">
      <w:pPr>
        <w:spacing w:after="0" w:line="360" w:lineRule="auto"/>
        <w:rPr>
          <w:b/>
          <w:color w:val="000000"/>
        </w:rPr>
      </w:pPr>
      <w:r w:rsidRPr="0097669F">
        <w:rPr>
          <w:color w:val="000000"/>
        </w:rPr>
        <w:t xml:space="preserve">Por cuanto </w:t>
      </w:r>
      <w:r w:rsidRPr="0097669F">
        <w:rPr>
          <w:b/>
          <w:color w:val="000000"/>
        </w:rPr>
        <w:t>hace a las funciones</w:t>
      </w:r>
      <w:r w:rsidRPr="0097669F">
        <w:rPr>
          <w:color w:val="000000"/>
        </w:rPr>
        <w:t xml:space="preserve">, cabe señalar que en respuesta, el Sujeto Obligado indicó a través del </w:t>
      </w:r>
      <w:r w:rsidRPr="0097669F">
        <w:t xml:space="preserve">Subdirector de Recursos Humanos que </w:t>
      </w:r>
      <w:r w:rsidRPr="0097669F">
        <w:rPr>
          <w:color w:val="000000"/>
        </w:rPr>
        <w:t xml:space="preserve">no se localizó algún documento respecto a sus actividades; sin embargo, es pertinente señalar que faltó pronunciamiento por parte de la Primera Regiduría, la cual puede conocer de las funciones que tienen encomendados cada una </w:t>
      </w:r>
      <w:r w:rsidRPr="0097669F">
        <w:rPr>
          <w:color w:val="000000"/>
        </w:rPr>
        <w:lastRenderedPageBreak/>
        <w:t xml:space="preserve">de las personas integrantes de dicha área, por tanto, resulta procedente </w:t>
      </w:r>
      <w:r w:rsidRPr="0097669F">
        <w:rPr>
          <w:b/>
          <w:color w:val="000000"/>
        </w:rPr>
        <w:t xml:space="preserve">ordenar que se realice la búsqueda exhaustiva y razonable y se remita el documento que </w:t>
      </w:r>
      <w:r w:rsidRPr="0097669F">
        <w:rPr>
          <w:b/>
        </w:rPr>
        <w:t>dé cuenta</w:t>
      </w:r>
      <w:r w:rsidRPr="0097669F">
        <w:rPr>
          <w:b/>
          <w:color w:val="000000"/>
        </w:rPr>
        <w:t xml:space="preserve"> de lo solicitado. </w:t>
      </w:r>
    </w:p>
    <w:p w14:paraId="63C42495" w14:textId="77777777" w:rsidR="00477390" w:rsidRPr="0097669F" w:rsidRDefault="00B340FA">
      <w:pPr>
        <w:spacing w:after="0" w:line="360" w:lineRule="auto"/>
      </w:pPr>
      <w:r w:rsidRPr="0097669F">
        <w:t xml:space="preserve">Así pues, es procedente tener por </w:t>
      </w:r>
      <w:r w:rsidRPr="0097669F">
        <w:rPr>
          <w:b/>
        </w:rPr>
        <w:t xml:space="preserve">FUNDADOS </w:t>
      </w:r>
      <w:r w:rsidRPr="0097669F">
        <w:t xml:space="preserve">los motivos de inconformidad y considerar pertinente </w:t>
      </w:r>
      <w:r w:rsidRPr="0097669F">
        <w:rPr>
          <w:b/>
        </w:rPr>
        <w:t>MODIFICAR</w:t>
      </w:r>
      <w:r w:rsidRPr="0097669F">
        <w:t xml:space="preserve"> la respuesta inicial a fin de que el Sujeto Obligado entregue la información faltante. </w:t>
      </w:r>
    </w:p>
    <w:p w14:paraId="76BC432A" w14:textId="77777777" w:rsidR="00477390" w:rsidRPr="0097669F" w:rsidRDefault="00477390">
      <w:pPr>
        <w:spacing w:after="0" w:line="360" w:lineRule="auto"/>
        <w:rPr>
          <w:color w:val="000000"/>
        </w:rPr>
      </w:pPr>
    </w:p>
    <w:p w14:paraId="2F6996B3" w14:textId="77777777" w:rsidR="00477390" w:rsidRPr="0097669F" w:rsidRDefault="00B340FA">
      <w:pPr>
        <w:spacing w:after="0" w:line="360" w:lineRule="auto"/>
      </w:pPr>
      <w:r w:rsidRPr="0097669F">
        <w:rPr>
          <w:color w:val="000000"/>
        </w:rPr>
        <w:t xml:space="preserve">De igual forma, para el caso de que la información tenga datos personales confidenciales, deberá realizar la versión pública correspondiente y proporcionar el Acuerdo de Clasificación donde el Comité de Transparencia, confirme la eliminación de los datos confidenciales </w:t>
      </w:r>
      <w:r w:rsidRPr="0097669F">
        <w:t>de acuerdo con los artículos 49, fracciones II y VIII, 132, fracción II, 143, fracción I y 149 de la Ley de Transparencia y Acceso a la Información Pública del Estado de México y Municipios</w:t>
      </w:r>
    </w:p>
    <w:p w14:paraId="00C70ED9" w14:textId="77777777" w:rsidR="00477390" w:rsidRPr="0097669F" w:rsidRDefault="00477390">
      <w:pPr>
        <w:spacing w:after="0" w:line="360" w:lineRule="auto"/>
        <w:rPr>
          <w:b/>
        </w:rPr>
      </w:pPr>
    </w:p>
    <w:p w14:paraId="6F9148B0" w14:textId="77777777" w:rsidR="00477390" w:rsidRPr="0097669F" w:rsidRDefault="00B340FA">
      <w:pPr>
        <w:spacing w:after="0" w:line="360" w:lineRule="auto"/>
        <w:rPr>
          <w:color w:val="000000"/>
        </w:rPr>
      </w:pPr>
      <w:r w:rsidRPr="0097669F">
        <w:rPr>
          <w:color w:val="000000"/>
        </w:rPr>
        <w:t>Ahora bien, no pasa desapercibido que los documentos que den cuenta de lo solicitado pudieran contener de manera enunciativa más no limitativa los siguientes datos:</w:t>
      </w:r>
    </w:p>
    <w:p w14:paraId="339E6813" w14:textId="77777777" w:rsidR="00477390" w:rsidRPr="0097669F" w:rsidRDefault="00477390">
      <w:pPr>
        <w:spacing w:after="0" w:line="360" w:lineRule="auto"/>
        <w:rPr>
          <w:color w:val="000000"/>
        </w:rPr>
      </w:pPr>
    </w:p>
    <w:p w14:paraId="5F0B6190" w14:textId="77777777" w:rsidR="00477390" w:rsidRPr="0097669F" w:rsidRDefault="00B340FA">
      <w:pPr>
        <w:numPr>
          <w:ilvl w:val="0"/>
          <w:numId w:val="1"/>
        </w:numPr>
        <w:spacing w:after="0" w:line="360" w:lineRule="auto"/>
        <w:rPr>
          <w:color w:val="000000"/>
        </w:rPr>
      </w:pPr>
      <w:bookmarkStart w:id="16" w:name="_heading=h.htxo5f8qb84d" w:colFirst="0" w:colLast="0"/>
      <w:bookmarkEnd w:id="16"/>
      <w:r w:rsidRPr="0097669F">
        <w:rPr>
          <w:color w:val="000000"/>
        </w:rPr>
        <w:t xml:space="preserve">Nombre de particulares </w:t>
      </w:r>
    </w:p>
    <w:p w14:paraId="52AAC826" w14:textId="77777777" w:rsidR="00477390" w:rsidRPr="0097669F" w:rsidRDefault="00B340FA">
      <w:pPr>
        <w:numPr>
          <w:ilvl w:val="0"/>
          <w:numId w:val="1"/>
        </w:numPr>
        <w:spacing w:after="0" w:line="360" w:lineRule="auto"/>
        <w:rPr>
          <w:color w:val="000000"/>
        </w:rPr>
      </w:pPr>
      <w:r w:rsidRPr="0097669F">
        <w:rPr>
          <w:color w:val="000000"/>
        </w:rPr>
        <w:t>Domicilios particulares</w:t>
      </w:r>
    </w:p>
    <w:p w14:paraId="7CCD36CA" w14:textId="77777777" w:rsidR="00477390" w:rsidRPr="0097669F" w:rsidRDefault="00B340FA">
      <w:pPr>
        <w:numPr>
          <w:ilvl w:val="0"/>
          <w:numId w:val="1"/>
        </w:numPr>
        <w:spacing w:after="0" w:line="360" w:lineRule="auto"/>
        <w:rPr>
          <w:color w:val="000000"/>
        </w:rPr>
      </w:pPr>
      <w:r w:rsidRPr="0097669F">
        <w:rPr>
          <w:color w:val="000000"/>
        </w:rPr>
        <w:t>Deducciones personales</w:t>
      </w:r>
    </w:p>
    <w:p w14:paraId="67BBCD2E" w14:textId="77777777" w:rsidR="00477390" w:rsidRPr="0097669F" w:rsidRDefault="00B340FA">
      <w:pPr>
        <w:numPr>
          <w:ilvl w:val="0"/>
          <w:numId w:val="1"/>
        </w:numPr>
        <w:spacing w:after="0" w:line="360" w:lineRule="auto"/>
        <w:rPr>
          <w:color w:val="000000"/>
        </w:rPr>
      </w:pPr>
      <w:r w:rsidRPr="0097669F">
        <w:rPr>
          <w:color w:val="000000"/>
        </w:rPr>
        <w:t>Cuentas bancarias</w:t>
      </w:r>
    </w:p>
    <w:p w14:paraId="2ABB49D6" w14:textId="77777777" w:rsidR="00477390" w:rsidRPr="0097669F" w:rsidRDefault="00B340FA">
      <w:pPr>
        <w:numPr>
          <w:ilvl w:val="0"/>
          <w:numId w:val="1"/>
        </w:numPr>
        <w:spacing w:after="0" w:line="360" w:lineRule="auto"/>
        <w:rPr>
          <w:color w:val="000000"/>
        </w:rPr>
      </w:pPr>
      <w:r w:rsidRPr="0097669F">
        <w:rPr>
          <w:color w:val="000000"/>
        </w:rPr>
        <w:t xml:space="preserve">Fotografía </w:t>
      </w:r>
    </w:p>
    <w:p w14:paraId="6E0C4E56" w14:textId="77777777" w:rsidR="00477390" w:rsidRPr="0097669F" w:rsidRDefault="00B340FA">
      <w:pPr>
        <w:numPr>
          <w:ilvl w:val="0"/>
          <w:numId w:val="1"/>
        </w:numPr>
        <w:spacing w:after="0" w:line="360" w:lineRule="auto"/>
        <w:rPr>
          <w:color w:val="000000"/>
        </w:rPr>
      </w:pPr>
      <w:r w:rsidRPr="0097669F">
        <w:rPr>
          <w:color w:val="000000"/>
        </w:rPr>
        <w:t>Firma en grado de estudio</w:t>
      </w:r>
    </w:p>
    <w:p w14:paraId="692630E7" w14:textId="77777777" w:rsidR="00477390" w:rsidRPr="0097669F" w:rsidRDefault="00B340FA">
      <w:pPr>
        <w:numPr>
          <w:ilvl w:val="0"/>
          <w:numId w:val="1"/>
        </w:numPr>
        <w:spacing w:after="0" w:line="360" w:lineRule="auto"/>
        <w:rPr>
          <w:color w:val="000000"/>
        </w:rPr>
      </w:pPr>
      <w:r w:rsidRPr="0097669F">
        <w:rPr>
          <w:color w:val="000000"/>
        </w:rPr>
        <w:t>Calificaciones o promedio</w:t>
      </w:r>
    </w:p>
    <w:p w14:paraId="792EEAE7" w14:textId="77777777" w:rsidR="00477390" w:rsidRPr="0097669F" w:rsidRDefault="00477390">
      <w:pPr>
        <w:spacing w:after="0" w:line="360" w:lineRule="auto"/>
        <w:ind w:right="-93"/>
        <w:rPr>
          <w:color w:val="000000"/>
        </w:rPr>
      </w:pPr>
    </w:p>
    <w:p w14:paraId="17F689B8" w14:textId="77777777" w:rsidR="00477390" w:rsidRPr="0097669F" w:rsidRDefault="00B340FA">
      <w:pPr>
        <w:spacing w:after="0" w:line="360" w:lineRule="auto"/>
        <w:ind w:right="-28"/>
        <w:rPr>
          <w:color w:val="000000"/>
        </w:rPr>
      </w:pPr>
      <w:r w:rsidRPr="0097669F">
        <w:rPr>
          <w:color w:val="000000"/>
        </w:rPr>
        <w:t>De lo anterior, conforme al análisis previamente descrito, dado que actualiza el supuesto previsto en el artículo 143, fracción I, de la Ley citada, que establece que la información privada y los datos personales, concernientes a una persona física o jurídica colectiva identificada o identificable son confidenciales.</w:t>
      </w:r>
    </w:p>
    <w:p w14:paraId="680E1D9A" w14:textId="77777777" w:rsidR="00477390" w:rsidRPr="0097669F" w:rsidRDefault="00477390">
      <w:pPr>
        <w:spacing w:after="0" w:line="360" w:lineRule="auto"/>
        <w:rPr>
          <w:color w:val="000000"/>
        </w:rPr>
      </w:pPr>
    </w:p>
    <w:p w14:paraId="00927AE9" w14:textId="77777777" w:rsidR="00477390" w:rsidRPr="0097669F" w:rsidRDefault="00B340FA">
      <w:pPr>
        <w:spacing w:after="0" w:line="360" w:lineRule="auto"/>
        <w:rPr>
          <w:color w:val="000000"/>
        </w:rPr>
      </w:pPr>
      <w:r w:rsidRPr="0097669F">
        <w:rPr>
          <w:color w:val="000000"/>
        </w:rPr>
        <w:t xml:space="preserve">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w:t>
      </w:r>
      <w:r w:rsidRPr="0097669F">
        <w:t>transmitan</w:t>
      </w:r>
      <w:r w:rsidRPr="0097669F">
        <w:rPr>
          <w:color w:val="000000"/>
        </w:rPr>
        <w:t xml:space="preserve"> entre sujetos obligados en términos de los tratados y los acuerdos interinstitucionales.</w:t>
      </w:r>
    </w:p>
    <w:p w14:paraId="0E81E795" w14:textId="77777777" w:rsidR="00477390" w:rsidRPr="0097669F" w:rsidRDefault="00477390">
      <w:pPr>
        <w:spacing w:after="0" w:line="360" w:lineRule="auto"/>
        <w:rPr>
          <w:color w:val="000000"/>
        </w:rPr>
      </w:pPr>
    </w:p>
    <w:p w14:paraId="289DF5AE" w14:textId="77777777" w:rsidR="00477390" w:rsidRPr="0097669F" w:rsidRDefault="00B340FA">
      <w:pPr>
        <w:spacing w:after="0" w:line="360" w:lineRule="auto"/>
        <w:rPr>
          <w:color w:val="000000"/>
        </w:rPr>
      </w:pPr>
      <w:r w:rsidRPr="0097669F">
        <w:rPr>
          <w:color w:val="000000"/>
        </w:rPr>
        <w:t>En términos de lo expuesto, la documentación y aquellos datos que se consideren confidenciales, serán una limitante del derecho de acceso a la información, siempre y cuando:</w:t>
      </w:r>
    </w:p>
    <w:p w14:paraId="4EE6DC2E" w14:textId="77777777" w:rsidR="00477390" w:rsidRPr="0097669F" w:rsidRDefault="00477390">
      <w:pPr>
        <w:spacing w:after="0" w:line="360" w:lineRule="auto"/>
        <w:rPr>
          <w:color w:val="000000"/>
        </w:rPr>
      </w:pPr>
    </w:p>
    <w:p w14:paraId="0999A93E" w14:textId="77777777" w:rsidR="00477390" w:rsidRPr="0097669F" w:rsidRDefault="00B340FA">
      <w:pPr>
        <w:numPr>
          <w:ilvl w:val="0"/>
          <w:numId w:val="10"/>
        </w:numPr>
        <w:spacing w:after="0" w:line="360" w:lineRule="auto"/>
        <w:rPr>
          <w:color w:val="000000"/>
        </w:rPr>
      </w:pPr>
      <w:r w:rsidRPr="0097669F">
        <w:rPr>
          <w:color w:val="000000"/>
        </w:rPr>
        <w:t xml:space="preserve">Se trate de datos personales o información privada; esto es, información concerniente a una persona física o </w:t>
      </w:r>
      <w:r w:rsidRPr="0097669F">
        <w:t>jurídica</w:t>
      </w:r>
      <w:r w:rsidRPr="0097669F">
        <w:rPr>
          <w:color w:val="000000"/>
        </w:rPr>
        <w:t xml:space="preserve"> colectiva y que esta sea identificada o identificable. </w:t>
      </w:r>
    </w:p>
    <w:p w14:paraId="66FE6731" w14:textId="77777777" w:rsidR="00477390" w:rsidRPr="0097669F" w:rsidRDefault="00477390">
      <w:pPr>
        <w:spacing w:after="0" w:line="360" w:lineRule="auto"/>
        <w:ind w:left="360"/>
        <w:rPr>
          <w:color w:val="000000"/>
        </w:rPr>
      </w:pPr>
    </w:p>
    <w:p w14:paraId="48C9C16E" w14:textId="77777777" w:rsidR="00477390" w:rsidRPr="0097669F" w:rsidRDefault="00B340FA">
      <w:pPr>
        <w:numPr>
          <w:ilvl w:val="0"/>
          <w:numId w:val="10"/>
        </w:numPr>
        <w:spacing w:after="0" w:line="360" w:lineRule="auto"/>
        <w:rPr>
          <w:color w:val="000000"/>
        </w:rPr>
      </w:pPr>
      <w:r w:rsidRPr="0097669F">
        <w:rPr>
          <w:color w:val="000000"/>
        </w:rPr>
        <w:t xml:space="preserve">Para la difusión de los datos, se </w:t>
      </w:r>
      <w:r w:rsidRPr="0097669F">
        <w:t>requiere</w:t>
      </w:r>
      <w:r w:rsidRPr="0097669F">
        <w:rPr>
          <w:color w:val="000000"/>
        </w:rPr>
        <w:t xml:space="preserve"> el consentimiento del titular. </w:t>
      </w:r>
    </w:p>
    <w:p w14:paraId="7F0E71BF" w14:textId="77777777" w:rsidR="00477390" w:rsidRPr="0097669F" w:rsidRDefault="00477390">
      <w:pPr>
        <w:spacing w:after="0" w:line="360" w:lineRule="auto"/>
        <w:rPr>
          <w:color w:val="000000"/>
        </w:rPr>
      </w:pPr>
    </w:p>
    <w:p w14:paraId="682EB5F4" w14:textId="77777777" w:rsidR="00477390" w:rsidRPr="0097669F" w:rsidRDefault="00B340FA">
      <w:pPr>
        <w:spacing w:after="0" w:line="360" w:lineRule="auto"/>
        <w:rPr>
          <w:color w:val="000000"/>
        </w:rPr>
      </w:pPr>
      <w:r w:rsidRPr="0097669F">
        <w:rPr>
          <w:color w:val="000000"/>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63073E5C" w14:textId="77777777" w:rsidR="00477390" w:rsidRPr="0097669F" w:rsidRDefault="00477390">
      <w:pPr>
        <w:spacing w:after="0" w:line="360" w:lineRule="auto"/>
        <w:rPr>
          <w:color w:val="000000"/>
        </w:rPr>
      </w:pPr>
    </w:p>
    <w:p w14:paraId="27F03EC4" w14:textId="77777777" w:rsidR="00477390" w:rsidRPr="0097669F" w:rsidRDefault="00477390">
      <w:pPr>
        <w:spacing w:after="0" w:line="360" w:lineRule="auto"/>
        <w:rPr>
          <w:color w:val="000000"/>
        </w:rPr>
      </w:pPr>
    </w:p>
    <w:p w14:paraId="46A4BBE5" w14:textId="77777777" w:rsidR="00477390" w:rsidRPr="0097669F" w:rsidRDefault="00B340FA">
      <w:pPr>
        <w:spacing w:after="0" w:line="360" w:lineRule="auto"/>
        <w:rPr>
          <w:color w:val="000000"/>
        </w:rPr>
      </w:pPr>
      <w:r w:rsidRPr="0097669F">
        <w:rPr>
          <w:color w:val="000000"/>
        </w:rPr>
        <w:lastRenderedPageBreak/>
        <w:t xml:space="preserve">Bajo ese contexto, se </w:t>
      </w:r>
      <w:r w:rsidRPr="0097669F">
        <w:t>analizará</w:t>
      </w:r>
      <w:r w:rsidRPr="0097669F">
        <w:rPr>
          <w:color w:val="000000"/>
        </w:rPr>
        <w:t xml:space="preserve"> si los datos que puede tener la información ordenada, deben ser considerados confidenciales, en términos del artículo 143, fracción I, de la Ley de Transparencia y Acceso a la Información Pública del Estado de México y Municipios, o públicos.</w:t>
      </w:r>
    </w:p>
    <w:p w14:paraId="38C9201A" w14:textId="77777777" w:rsidR="00477390" w:rsidRPr="0097669F" w:rsidRDefault="00477390">
      <w:pPr>
        <w:spacing w:after="0" w:line="360" w:lineRule="auto"/>
        <w:rPr>
          <w:color w:val="000000"/>
        </w:rPr>
      </w:pPr>
    </w:p>
    <w:p w14:paraId="16E14C1B" w14:textId="77777777" w:rsidR="00477390" w:rsidRPr="0097669F" w:rsidRDefault="00B340FA">
      <w:pPr>
        <w:numPr>
          <w:ilvl w:val="0"/>
          <w:numId w:val="11"/>
        </w:numPr>
        <w:pBdr>
          <w:top w:val="nil"/>
          <w:left w:val="nil"/>
          <w:bottom w:val="nil"/>
          <w:right w:val="nil"/>
          <w:between w:val="nil"/>
        </w:pBdr>
        <w:spacing w:after="0" w:line="360" w:lineRule="auto"/>
        <w:rPr>
          <w:b/>
          <w:color w:val="000000"/>
        </w:rPr>
      </w:pPr>
      <w:r w:rsidRPr="0097669F">
        <w:rPr>
          <w:b/>
          <w:color w:val="000000"/>
        </w:rPr>
        <w:t>Nombres de personas que no son servidores públicos</w:t>
      </w:r>
    </w:p>
    <w:p w14:paraId="5C31664C" w14:textId="77777777" w:rsidR="00477390" w:rsidRPr="0097669F" w:rsidRDefault="00477390">
      <w:pPr>
        <w:spacing w:after="0" w:line="360" w:lineRule="auto"/>
        <w:ind w:right="-93"/>
      </w:pPr>
    </w:p>
    <w:p w14:paraId="6E2E5E2E" w14:textId="77777777" w:rsidR="00477390" w:rsidRPr="0097669F" w:rsidRDefault="00B340FA">
      <w:pPr>
        <w:spacing w:after="0" w:line="360" w:lineRule="auto"/>
        <w:ind w:right="-93"/>
        <w:rPr>
          <w:b/>
        </w:rPr>
      </w:pPr>
      <w:r w:rsidRPr="0097669F">
        <w:t xml:space="preserve">Al respecto, se considera que el nombre se integra con el sustantivo propio y el primer apellido de los padres, en el orden que, de común acuerdo determinen; asimismo es la manifestación principal del derecho subjetivo a la personalidad y atributo de ésta en términos del artículo 2.3 del Código Civil del Estado de México, de tal suerte, el nombre </w:t>
      </w:r>
      <w:r w:rsidRPr="0097669F">
        <w:rPr>
          <w:i/>
        </w:rPr>
        <w:t>per se</w:t>
      </w:r>
      <w:r w:rsidRPr="0097669F">
        <w:t xml:space="preserve"> es un elemento que hace a una persona física identificada o identificable, por lo que, </w:t>
      </w:r>
      <w:r w:rsidRPr="0097669F">
        <w:rPr>
          <w:b/>
        </w:rPr>
        <w:t>se considera un dato personal.</w:t>
      </w:r>
    </w:p>
    <w:p w14:paraId="03DFEC1F" w14:textId="77777777" w:rsidR="00477390" w:rsidRPr="0097669F" w:rsidRDefault="00477390">
      <w:pPr>
        <w:spacing w:after="0" w:line="360" w:lineRule="auto"/>
      </w:pPr>
    </w:p>
    <w:p w14:paraId="407219D5" w14:textId="77777777" w:rsidR="00477390" w:rsidRPr="0097669F" w:rsidRDefault="00B340FA">
      <w:pPr>
        <w:spacing w:after="0" w:line="360" w:lineRule="auto"/>
      </w:pPr>
      <w:r w:rsidRPr="0097669F">
        <w:t>Sobre el tema, se tiene presente que este Instituto emitió el Criterio Relevante 01/18, de la Segunda Época de este Instituto, que establece que el nombre del titular de una licencia, es información confidencial, cuando no involucra aprovechamiento de recursos públicos.</w:t>
      </w:r>
    </w:p>
    <w:p w14:paraId="7455DF89" w14:textId="77777777" w:rsidR="00477390" w:rsidRPr="0097669F" w:rsidRDefault="00477390">
      <w:pPr>
        <w:spacing w:after="0" w:line="360" w:lineRule="auto"/>
      </w:pPr>
    </w:p>
    <w:p w14:paraId="1D6D7ED6" w14:textId="77777777" w:rsidR="00477390" w:rsidRPr="0097669F" w:rsidRDefault="00B340FA">
      <w:pPr>
        <w:spacing w:after="0" w:line="360" w:lineRule="auto"/>
        <w:ind w:left="567" w:right="567"/>
        <w:rPr>
          <w:i/>
          <w:sz w:val="20"/>
          <w:szCs w:val="20"/>
        </w:rPr>
      </w:pPr>
      <w:r w:rsidRPr="0097669F">
        <w:rPr>
          <w:b/>
          <w:i/>
          <w:sz w:val="20"/>
          <w:szCs w:val="20"/>
        </w:rPr>
        <w:t>“Nombre del titular de una licencia que no involucre el aprovechamiento de bienes, servicios y/o recursos públicos, constituye un dato personal susceptible de clasificar como confidencial.</w:t>
      </w:r>
      <w:r w:rsidRPr="0097669F">
        <w:rPr>
          <w:i/>
          <w:sz w:val="20"/>
          <w:szCs w:val="20"/>
        </w:rPr>
        <w:t xml:space="preserve"> El artículo 1, párrafo segundo de la Constitución Política de los Estados Unidos Mexicanos determina que las normas relativas a los derechos humanos se interpretarán de conformidad con la Constitución y con los tratados internacionales de la materia favoreciendo en todo tiempo a las personas la protección más amplia, por su parte el artículo 6, apartado A, fracciones I y II, de dicho ordenamiento establece que toda información en posesión de los sujetos obligados es pública y sólo podrá limitarse de manera justificada por razones de interés público, seguridad nacional, y para proteger la vida privada y datos personales en los términos precisados por las Leyes reglamentarias. Ahora bien, el artículo 92, fracción XXXII de la Ley de Transparencia y Acceso a la Información Pública del Estado de México y Municipios, señala que el nombre de los titulares de las licencias es un dato de carácter público, no obstante, para su aplicación, dicho numeral debe ser interpretado de </w:t>
      </w:r>
      <w:r w:rsidRPr="0097669F">
        <w:rPr>
          <w:i/>
          <w:sz w:val="20"/>
          <w:szCs w:val="20"/>
        </w:rPr>
        <w:lastRenderedPageBreak/>
        <w:t>manera armónica y sistemática con el ordenamiento reglamentario de la materia de transparencia y protección de datos personales, pues la intromisión a los datos personales de particulares únicamente se verá justificada cuando se involucre el aprovechamiento de bienes, servicios y/o recursos públicos en términos de lo dispuesto por los artículos 6, 92, fracción XXXII, 122 y 143, fracción I, de la Ley de Transparencia referida en concordancia con lo establecido por los numerales 6 y 15 de la Ley de Protección de Datos Personales en Posesión de Sujetos Obligados de la entidad. En ese sentido, el nombre de los titulares de licencias constituye un dato personal que debe ser tratado bajo los principios y términos de la ley reglamentaria de la materia, y para su publicidad se requerirá que la expedición de la licencia correspondiente involucre el aprovechamiento de bienes, servicios y/o recursos públicos, caso contrario se deberá clasificar como confidencial.”</w:t>
      </w:r>
    </w:p>
    <w:p w14:paraId="0CA79928" w14:textId="77777777" w:rsidR="00477390" w:rsidRPr="0097669F" w:rsidRDefault="00477390">
      <w:pPr>
        <w:spacing w:after="0" w:line="360" w:lineRule="auto"/>
        <w:ind w:right="-93"/>
      </w:pPr>
    </w:p>
    <w:p w14:paraId="14AB5CF7" w14:textId="77777777" w:rsidR="00477390" w:rsidRPr="0097669F" w:rsidRDefault="00B340FA">
      <w:pPr>
        <w:spacing w:after="0" w:line="360" w:lineRule="auto"/>
      </w:pPr>
      <w:r w:rsidRPr="0097669F">
        <w:t>Con base en lo anterior, procede su eliminación de las versiones públicas, pues actualiza el supuesto previsto en el artículo 143 fracción I de la Ley de Transparencia y Acceso a la Información Pública del Estado de México y Municipios.</w:t>
      </w:r>
    </w:p>
    <w:p w14:paraId="0D1A2382" w14:textId="77777777" w:rsidR="00477390" w:rsidRPr="0097669F" w:rsidRDefault="00477390">
      <w:pPr>
        <w:spacing w:after="0" w:line="360" w:lineRule="auto"/>
      </w:pPr>
    </w:p>
    <w:p w14:paraId="3ED0F969" w14:textId="77777777" w:rsidR="00477390" w:rsidRPr="0097669F" w:rsidRDefault="00B340FA">
      <w:pPr>
        <w:numPr>
          <w:ilvl w:val="0"/>
          <w:numId w:val="12"/>
        </w:numPr>
        <w:pBdr>
          <w:top w:val="nil"/>
          <w:left w:val="nil"/>
          <w:bottom w:val="nil"/>
          <w:right w:val="nil"/>
          <w:between w:val="nil"/>
        </w:pBdr>
        <w:spacing w:after="0" w:line="360" w:lineRule="auto"/>
        <w:rPr>
          <w:b/>
          <w:color w:val="000000"/>
        </w:rPr>
      </w:pPr>
      <w:r w:rsidRPr="0097669F">
        <w:rPr>
          <w:b/>
          <w:color w:val="000000"/>
        </w:rPr>
        <w:t>Domicilio de particulares</w:t>
      </w:r>
    </w:p>
    <w:p w14:paraId="71FCFA0C" w14:textId="77777777" w:rsidR="00477390" w:rsidRPr="0097669F" w:rsidRDefault="00477390">
      <w:pPr>
        <w:spacing w:after="0" w:line="360" w:lineRule="auto"/>
        <w:rPr>
          <w:color w:val="000000"/>
        </w:rPr>
      </w:pPr>
    </w:p>
    <w:p w14:paraId="11119473" w14:textId="77777777" w:rsidR="00477390" w:rsidRPr="0097669F" w:rsidRDefault="00B340FA">
      <w:pPr>
        <w:spacing w:after="0" w:line="360" w:lineRule="auto"/>
        <w:rPr>
          <w:color w:val="000000"/>
        </w:rPr>
      </w:pPr>
      <w:r w:rsidRPr="0097669F">
        <w:rPr>
          <w:color w:val="000000"/>
        </w:rPr>
        <w:t>De acuerdo a lo señalado en los artículos 2.3 y 2.5 del Código Civil del Estado de México, el domicilio es un atributo de la personalidad y un derecho de las personas. Este tiene como propósito que una persona pueda establecerse temporal o permanentemente en un lugar determinado, para habitar, establecer su centro de trabajo o negocios, sin que esta información sea de relevancia para el interés público, así como tampoco tiene relevancia en el ejercicio de atribuciones de los servidores públicos. Por lo que se trata de un dato personal confidencial, en términos del artículo 143, fracción I de la Ley de Transparencia y Acceso a la Información Pública del Estado de México y Municipios.</w:t>
      </w:r>
    </w:p>
    <w:p w14:paraId="6A78BD71" w14:textId="77777777" w:rsidR="00477390" w:rsidRPr="0097669F" w:rsidRDefault="00477390">
      <w:pPr>
        <w:spacing w:after="0" w:line="360" w:lineRule="auto"/>
        <w:rPr>
          <w:color w:val="000000"/>
        </w:rPr>
      </w:pPr>
    </w:p>
    <w:p w14:paraId="350884B3" w14:textId="77777777" w:rsidR="00477390" w:rsidRPr="0097669F" w:rsidRDefault="00B340FA">
      <w:pPr>
        <w:numPr>
          <w:ilvl w:val="0"/>
          <w:numId w:val="9"/>
        </w:numPr>
        <w:spacing w:after="0" w:line="360" w:lineRule="auto"/>
        <w:jc w:val="left"/>
        <w:rPr>
          <w:b/>
          <w:color w:val="000000"/>
        </w:rPr>
      </w:pPr>
      <w:r w:rsidRPr="0097669F">
        <w:rPr>
          <w:b/>
          <w:color w:val="000000"/>
        </w:rPr>
        <w:t>Deducciones personales</w:t>
      </w:r>
    </w:p>
    <w:p w14:paraId="22D7890B" w14:textId="77777777" w:rsidR="00477390" w:rsidRPr="0097669F" w:rsidRDefault="00477390">
      <w:pPr>
        <w:spacing w:after="0" w:line="360" w:lineRule="auto"/>
        <w:ind w:left="720"/>
        <w:rPr>
          <w:b/>
          <w:color w:val="000000"/>
        </w:rPr>
      </w:pPr>
    </w:p>
    <w:p w14:paraId="41B11F72" w14:textId="77777777" w:rsidR="00477390" w:rsidRPr="0097669F" w:rsidRDefault="00B340FA">
      <w:pPr>
        <w:spacing w:after="0" w:line="360" w:lineRule="auto"/>
        <w:rPr>
          <w:color w:val="000000"/>
        </w:rPr>
      </w:pPr>
      <w:r w:rsidRPr="0097669F">
        <w:rPr>
          <w:color w:val="000000"/>
        </w:rPr>
        <w:lastRenderedPageBreak/>
        <w:t>Es necesario precisar que existen deducciones que se generan con motivo de una decisión libre y voluntaria de los servidores públicos, como son: créditos personales, cuotas sindicales y fondo de resistencia del Sindicato Único de Trabajadores de los Poderes, Municipios e Institución Descentralizadas del Estado de México, seguro de vida, accidentes y enfermedades.</w:t>
      </w:r>
    </w:p>
    <w:p w14:paraId="431037F3" w14:textId="77777777" w:rsidR="00477390" w:rsidRPr="0097669F" w:rsidRDefault="00477390">
      <w:pPr>
        <w:spacing w:after="0" w:line="360" w:lineRule="auto"/>
        <w:rPr>
          <w:color w:val="000000"/>
        </w:rPr>
      </w:pPr>
    </w:p>
    <w:p w14:paraId="603F2F74" w14:textId="77777777" w:rsidR="00477390" w:rsidRPr="0097669F" w:rsidRDefault="00B340FA">
      <w:pPr>
        <w:spacing w:after="0" w:line="360" w:lineRule="auto"/>
        <w:rPr>
          <w:color w:val="000000"/>
        </w:rPr>
      </w:pPr>
      <w:r w:rsidRPr="0097669F">
        <w:rPr>
          <w:color w:val="000000"/>
        </w:rPr>
        <w:t xml:space="preserve">Asimismo, hay otras que se generan con motivo de una sentencia judicial, como es la pensión alimenticia que periódicamente se retira de la cuenta de un empleado, a efecto de que sea entregado a un tercero.  </w:t>
      </w:r>
    </w:p>
    <w:p w14:paraId="730C6E99" w14:textId="77777777" w:rsidR="00477390" w:rsidRPr="0097669F" w:rsidRDefault="00477390">
      <w:pPr>
        <w:spacing w:after="0" w:line="360" w:lineRule="auto"/>
        <w:rPr>
          <w:color w:val="000000"/>
        </w:rPr>
      </w:pPr>
    </w:p>
    <w:p w14:paraId="3EFBCE48" w14:textId="77777777" w:rsidR="00477390" w:rsidRPr="0097669F" w:rsidRDefault="00B340FA">
      <w:pPr>
        <w:spacing w:after="0" w:line="360" w:lineRule="auto"/>
        <w:rPr>
          <w:color w:val="000000"/>
        </w:rPr>
      </w:pPr>
      <w:r w:rsidRPr="0097669F">
        <w:rPr>
          <w:color w:val="000000"/>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w:t>
      </w:r>
    </w:p>
    <w:p w14:paraId="5D256CCE" w14:textId="77777777" w:rsidR="00477390" w:rsidRPr="0097669F" w:rsidRDefault="00477390">
      <w:pPr>
        <w:spacing w:after="0" w:line="360" w:lineRule="auto"/>
        <w:rPr>
          <w:color w:val="000000"/>
        </w:rPr>
      </w:pPr>
    </w:p>
    <w:p w14:paraId="7FCC1411" w14:textId="77777777" w:rsidR="00477390" w:rsidRPr="0097669F" w:rsidRDefault="00B340FA">
      <w:pPr>
        <w:spacing w:after="0" w:line="360" w:lineRule="auto"/>
        <w:rPr>
          <w:color w:val="000000"/>
        </w:rPr>
      </w:pPr>
      <w:r w:rsidRPr="0097669F">
        <w:rPr>
          <w:color w:val="000000"/>
        </w:rPr>
        <w:t xml:space="preserve">Así, dichas deducciones reflejan el destino que un servidor público da a su patrimonio y, por lo tanto, resulta procedente clasificar dichos datos, en el caso, que obren, en los documentos que dan cuenta de lo requerido, en términos del artículo 143, fracción I de la Ley de Transparencia y Acceso a la Información Pública del Estado de México y Municipios. </w:t>
      </w:r>
    </w:p>
    <w:p w14:paraId="532ACC55" w14:textId="77777777" w:rsidR="00477390" w:rsidRPr="0097669F" w:rsidRDefault="00477390">
      <w:pPr>
        <w:spacing w:after="0" w:line="360" w:lineRule="auto"/>
        <w:rPr>
          <w:b/>
          <w:color w:val="000000"/>
        </w:rPr>
      </w:pPr>
    </w:p>
    <w:p w14:paraId="2BEDB1F8" w14:textId="77777777" w:rsidR="00477390" w:rsidRPr="0097669F" w:rsidRDefault="00B340FA">
      <w:pPr>
        <w:numPr>
          <w:ilvl w:val="0"/>
          <w:numId w:val="8"/>
        </w:numPr>
        <w:spacing w:after="0" w:line="360" w:lineRule="auto"/>
        <w:jc w:val="left"/>
        <w:rPr>
          <w:b/>
          <w:color w:val="000000"/>
        </w:rPr>
      </w:pPr>
      <w:r w:rsidRPr="0097669F">
        <w:rPr>
          <w:b/>
          <w:color w:val="000000"/>
        </w:rPr>
        <w:t>Cuenta bancaria de servidores públicos</w:t>
      </w:r>
    </w:p>
    <w:p w14:paraId="58D14FCF" w14:textId="77777777" w:rsidR="00477390" w:rsidRPr="0097669F" w:rsidRDefault="00477390">
      <w:pPr>
        <w:spacing w:after="0" w:line="360" w:lineRule="auto"/>
        <w:ind w:left="720"/>
        <w:rPr>
          <w:b/>
          <w:color w:val="000000"/>
        </w:rPr>
      </w:pPr>
    </w:p>
    <w:p w14:paraId="70EF946F" w14:textId="77777777" w:rsidR="00477390" w:rsidRPr="0097669F" w:rsidRDefault="00B340FA">
      <w:pPr>
        <w:spacing w:after="0" w:line="360" w:lineRule="auto"/>
        <w:rPr>
          <w:color w:val="000000"/>
        </w:rPr>
      </w:pPr>
      <w:r w:rsidRPr="0097669F">
        <w:rPr>
          <w:color w:val="000000"/>
        </w:rPr>
        <w:t xml:space="preserve">Al respecto, se estima que dicho dato se relaciona con hechos y actos de carácter económico, pues los mismos darían cuenta, de la relación que tiene una institución financiero con un servidor público, en su carácter de particular; además, que con dicha información se podría obtener los recursos enviados a las órdenes de cargo, pago de nómina o a las transferencias electrónicas </w:t>
      </w:r>
      <w:r w:rsidRPr="0097669F">
        <w:t>de fondos</w:t>
      </w:r>
      <w:r w:rsidRPr="0097669F">
        <w:rPr>
          <w:color w:val="000000"/>
        </w:rPr>
        <w:t xml:space="preserve"> interbancarios, entre otros movimientos que sean utilizados </w:t>
      </w:r>
      <w:r w:rsidRPr="0097669F">
        <w:rPr>
          <w:color w:val="000000"/>
        </w:rPr>
        <w:lastRenderedPageBreak/>
        <w:t>exclusivamente en la cuenta señalada por el cliente y por lo tanto, los datos bancarios corresponden a información que se encuentra relacionada con el patrimonio de la persona titular de la cuenta.</w:t>
      </w:r>
    </w:p>
    <w:p w14:paraId="321E572B" w14:textId="77777777" w:rsidR="00477390" w:rsidRPr="0097669F" w:rsidRDefault="00B340FA">
      <w:pPr>
        <w:spacing w:after="0" w:line="360" w:lineRule="auto"/>
        <w:rPr>
          <w:color w:val="000000"/>
        </w:rPr>
      </w:pPr>
      <w:r w:rsidRPr="0097669F">
        <w:rPr>
          <w:color w:val="000000"/>
        </w:rPr>
        <w:t> </w:t>
      </w:r>
    </w:p>
    <w:p w14:paraId="5102D53A" w14:textId="77777777" w:rsidR="00477390" w:rsidRPr="0097669F" w:rsidRDefault="00B340FA">
      <w:pPr>
        <w:spacing w:after="0" w:line="360" w:lineRule="auto"/>
        <w:rPr>
          <w:color w:val="000000"/>
        </w:rPr>
      </w:pPr>
      <w:r w:rsidRPr="0097669F">
        <w:rPr>
          <w:color w:val="000000"/>
        </w:rPr>
        <w:t>A mayor abundamiento, resulta necesario traer a colación el Criterio Orientador SO/010/2017, emitido por el entonces Instituto Nacional de Transparencia, Acceso a la Información y Protección de Datos Personales, vigente a la fecha de la solicitud, mismo que establece lo siguiente:</w:t>
      </w:r>
    </w:p>
    <w:p w14:paraId="74BAEC48" w14:textId="77777777" w:rsidR="00477390" w:rsidRPr="0097669F" w:rsidRDefault="00477390">
      <w:pPr>
        <w:spacing w:after="0" w:line="360" w:lineRule="auto"/>
        <w:rPr>
          <w:color w:val="000000"/>
        </w:rPr>
      </w:pPr>
    </w:p>
    <w:p w14:paraId="42077AAC" w14:textId="77777777" w:rsidR="00477390" w:rsidRPr="0097669F" w:rsidRDefault="00B340FA">
      <w:pPr>
        <w:spacing w:after="0" w:line="360" w:lineRule="auto"/>
        <w:ind w:left="567" w:right="567"/>
        <w:rPr>
          <w:i/>
          <w:color w:val="000000"/>
          <w:sz w:val="20"/>
          <w:szCs w:val="20"/>
        </w:rPr>
      </w:pPr>
      <w:r w:rsidRPr="0097669F">
        <w:rPr>
          <w:i/>
          <w:color w:val="000000"/>
          <w:sz w:val="20"/>
          <w:szCs w:val="20"/>
        </w:rPr>
        <w:t>“</w:t>
      </w:r>
      <w:r w:rsidRPr="0097669F">
        <w:rPr>
          <w:b/>
          <w:i/>
          <w:color w:val="000000"/>
          <w:sz w:val="20"/>
          <w:szCs w:val="20"/>
        </w:rPr>
        <w:t>Cuentas bancarias y/o CLABE interbancaria de personas físicas y morales privadas.</w:t>
      </w:r>
      <w:r w:rsidRPr="0097669F">
        <w:rPr>
          <w:i/>
          <w:color w:val="000000"/>
          <w:sz w:val="20"/>
          <w:szCs w:val="20"/>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33F9DD58" w14:textId="77777777" w:rsidR="00477390" w:rsidRPr="0097669F" w:rsidRDefault="00477390">
      <w:pPr>
        <w:spacing w:after="0" w:line="360" w:lineRule="auto"/>
        <w:rPr>
          <w:color w:val="000000"/>
        </w:rPr>
      </w:pPr>
    </w:p>
    <w:p w14:paraId="13AD500A" w14:textId="77777777" w:rsidR="00477390" w:rsidRPr="0097669F" w:rsidRDefault="00B340FA">
      <w:pPr>
        <w:spacing w:after="0" w:line="360" w:lineRule="auto"/>
        <w:rPr>
          <w:color w:val="000000"/>
        </w:rPr>
      </w:pPr>
      <w:r w:rsidRPr="0097669F">
        <w:rPr>
          <w:color w:val="000000"/>
        </w:rPr>
        <w:t xml:space="preserve">Por lo cual, se puede colegir que dichos datos no guardan relación con el servicio público ni con los recursos públicos, pues </w:t>
      </w:r>
      <w:r w:rsidRPr="0097669F">
        <w:t>sólo</w:t>
      </w:r>
      <w:r w:rsidRPr="0097669F">
        <w:rPr>
          <w:color w:val="000000"/>
        </w:rPr>
        <w:t xml:space="preserve"> corresponde a información, que le atañe a la institución financiera y al cliente; por lo que este 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14:paraId="7AE445A7" w14:textId="77777777" w:rsidR="00477390" w:rsidRPr="0097669F" w:rsidRDefault="00477390">
      <w:pPr>
        <w:widowControl w:val="0"/>
        <w:tabs>
          <w:tab w:val="center" w:pos="4522"/>
        </w:tabs>
        <w:spacing w:after="0" w:line="360" w:lineRule="auto"/>
        <w:rPr>
          <w:color w:val="000000"/>
        </w:rPr>
      </w:pPr>
    </w:p>
    <w:p w14:paraId="22511673" w14:textId="77777777" w:rsidR="00477390" w:rsidRPr="0097669F" w:rsidRDefault="00B340FA">
      <w:pPr>
        <w:numPr>
          <w:ilvl w:val="0"/>
          <w:numId w:val="6"/>
        </w:numPr>
        <w:spacing w:after="0" w:line="360" w:lineRule="auto"/>
        <w:jc w:val="left"/>
        <w:rPr>
          <w:b/>
          <w:color w:val="000000"/>
        </w:rPr>
      </w:pPr>
      <w:r w:rsidRPr="0097669F">
        <w:rPr>
          <w:b/>
          <w:color w:val="000000"/>
        </w:rPr>
        <w:t xml:space="preserve">Fotografía de servidores públicos </w:t>
      </w:r>
    </w:p>
    <w:p w14:paraId="1BD6FA25" w14:textId="77777777" w:rsidR="00477390" w:rsidRPr="0097669F" w:rsidRDefault="00477390">
      <w:pPr>
        <w:spacing w:after="0" w:line="360" w:lineRule="auto"/>
        <w:rPr>
          <w:b/>
          <w:color w:val="000000"/>
        </w:rPr>
      </w:pPr>
    </w:p>
    <w:p w14:paraId="2147120B" w14:textId="77777777" w:rsidR="00477390" w:rsidRPr="0097669F" w:rsidRDefault="00B340FA">
      <w:pPr>
        <w:tabs>
          <w:tab w:val="left" w:pos="4962"/>
        </w:tabs>
        <w:spacing w:after="0" w:line="360" w:lineRule="auto"/>
        <w:rPr>
          <w:color w:val="000000"/>
        </w:rPr>
      </w:pPr>
      <w:r w:rsidRPr="0097669F">
        <w:rPr>
          <w:color w:val="000000"/>
        </w:rPr>
        <w:lastRenderedPageBreak/>
        <w:t>Por lo que hace a las fotografías,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3E8BF71A" w14:textId="77777777" w:rsidR="00477390" w:rsidRPr="0097669F" w:rsidRDefault="00477390">
      <w:pPr>
        <w:tabs>
          <w:tab w:val="left" w:pos="4962"/>
        </w:tabs>
        <w:spacing w:after="0" w:line="360" w:lineRule="auto"/>
        <w:rPr>
          <w:color w:val="000000"/>
        </w:rPr>
      </w:pPr>
    </w:p>
    <w:p w14:paraId="1A9388C0" w14:textId="77777777" w:rsidR="00477390" w:rsidRPr="0097669F" w:rsidRDefault="00B340FA">
      <w:pPr>
        <w:tabs>
          <w:tab w:val="left" w:pos="4962"/>
        </w:tabs>
        <w:spacing w:after="0" w:line="360" w:lineRule="auto"/>
        <w:rPr>
          <w:color w:val="000000"/>
        </w:rPr>
      </w:pPr>
      <w:r w:rsidRPr="0097669F">
        <w:rPr>
          <w:color w:val="000000"/>
        </w:rPr>
        <w:t xml:space="preserve">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w:t>
      </w:r>
      <w:r w:rsidRPr="0097669F">
        <w:t>acreditará</w:t>
      </w:r>
      <w:r w:rsidRPr="0097669F">
        <w:rPr>
          <w:color w:val="000000"/>
        </w:rPr>
        <w:t xml:space="preserve"> e identificaría a una persona como servidor público, por lo que es posible advertir que existe cierto interés público, cuando la fotografía obra en documentos de servidores públicos vinculados con el cumplimiento de disposiciones legales.</w:t>
      </w:r>
    </w:p>
    <w:p w14:paraId="28F1DB3C" w14:textId="77777777" w:rsidR="00477390" w:rsidRPr="0097669F" w:rsidRDefault="00477390">
      <w:pPr>
        <w:tabs>
          <w:tab w:val="left" w:pos="4962"/>
        </w:tabs>
        <w:spacing w:after="0" w:line="360" w:lineRule="auto"/>
        <w:rPr>
          <w:color w:val="000000"/>
        </w:rPr>
      </w:pPr>
    </w:p>
    <w:p w14:paraId="61744A16" w14:textId="77777777" w:rsidR="00477390" w:rsidRPr="0097669F" w:rsidRDefault="00B340FA">
      <w:pPr>
        <w:tabs>
          <w:tab w:val="left" w:pos="4962"/>
        </w:tabs>
        <w:spacing w:after="0" w:line="360" w:lineRule="auto"/>
        <w:rPr>
          <w:color w:val="000000"/>
        </w:rPr>
      </w:pPr>
      <w:r w:rsidRPr="0097669F">
        <w:rPr>
          <w:color w:val="000000"/>
        </w:rPr>
        <w:t>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14:paraId="454B1E29" w14:textId="77777777" w:rsidR="00477390" w:rsidRPr="0097669F" w:rsidRDefault="00477390">
      <w:pPr>
        <w:tabs>
          <w:tab w:val="left" w:pos="4962"/>
        </w:tabs>
        <w:spacing w:after="0" w:line="360" w:lineRule="auto"/>
        <w:rPr>
          <w:color w:val="000000"/>
        </w:rPr>
      </w:pPr>
    </w:p>
    <w:p w14:paraId="6DD0E182" w14:textId="77777777" w:rsidR="00477390" w:rsidRPr="0097669F" w:rsidRDefault="00B340FA">
      <w:pPr>
        <w:tabs>
          <w:tab w:val="left" w:pos="4962"/>
        </w:tabs>
        <w:spacing w:after="0" w:line="360" w:lineRule="auto"/>
        <w:rPr>
          <w:color w:val="000000"/>
        </w:rPr>
      </w:pPr>
      <w:r w:rsidRPr="0097669F">
        <w:rPr>
          <w:color w:val="000000"/>
        </w:rPr>
        <w:t xml:space="preserve">En este sentido, resultan aplicables por analogía, los Criterios SO/015/2017 y SO/001/2013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w:t>
      </w:r>
      <w:r w:rsidRPr="0097669F">
        <w:rPr>
          <w:color w:val="000000"/>
        </w:rPr>
        <w:lastRenderedPageBreak/>
        <w:t>ser considerado como público, cuando se pretende acreditar que una persona es servidor público.</w:t>
      </w:r>
    </w:p>
    <w:p w14:paraId="01683789" w14:textId="77777777" w:rsidR="00477390" w:rsidRPr="0097669F" w:rsidRDefault="00477390">
      <w:pPr>
        <w:tabs>
          <w:tab w:val="left" w:pos="4962"/>
        </w:tabs>
        <w:spacing w:after="0" w:line="360" w:lineRule="auto"/>
        <w:rPr>
          <w:color w:val="000000"/>
        </w:rPr>
      </w:pPr>
    </w:p>
    <w:p w14:paraId="16272743" w14:textId="77777777" w:rsidR="00477390" w:rsidRPr="0097669F" w:rsidRDefault="00B340FA">
      <w:pPr>
        <w:tabs>
          <w:tab w:val="left" w:pos="4962"/>
        </w:tabs>
        <w:spacing w:after="0" w:line="360" w:lineRule="auto"/>
        <w:rPr>
          <w:color w:val="000000"/>
        </w:rPr>
      </w:pPr>
      <w:r w:rsidRPr="0097669F">
        <w:rPr>
          <w:color w:val="000000"/>
        </w:rPr>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14:paraId="7719FA6C" w14:textId="77777777" w:rsidR="00477390" w:rsidRPr="0097669F" w:rsidRDefault="00477390">
      <w:pPr>
        <w:tabs>
          <w:tab w:val="left" w:pos="4962"/>
        </w:tabs>
        <w:spacing w:after="0" w:line="360" w:lineRule="auto"/>
        <w:rPr>
          <w:color w:val="000000"/>
        </w:rPr>
      </w:pPr>
    </w:p>
    <w:p w14:paraId="3AA8F8B5" w14:textId="77777777" w:rsidR="00477390" w:rsidRPr="0097669F" w:rsidRDefault="00B340FA">
      <w:pPr>
        <w:tabs>
          <w:tab w:val="left" w:pos="4962"/>
        </w:tabs>
        <w:spacing w:after="0" w:line="360" w:lineRule="auto"/>
        <w:rPr>
          <w:color w:val="000000"/>
        </w:rPr>
      </w:pPr>
      <w:r w:rsidRPr="0097669F">
        <w:rPr>
          <w:color w:val="000000"/>
        </w:rPr>
        <w:t>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7F5A1663" w14:textId="77777777" w:rsidR="00477390" w:rsidRPr="0097669F" w:rsidRDefault="00477390">
      <w:pPr>
        <w:tabs>
          <w:tab w:val="left" w:pos="4962"/>
        </w:tabs>
        <w:spacing w:after="0" w:line="360" w:lineRule="auto"/>
        <w:rPr>
          <w:color w:val="000000"/>
        </w:rPr>
      </w:pPr>
    </w:p>
    <w:p w14:paraId="3E19BD9D" w14:textId="77777777" w:rsidR="00477390" w:rsidRPr="0097669F" w:rsidRDefault="00B340FA">
      <w:pPr>
        <w:tabs>
          <w:tab w:val="left" w:pos="4962"/>
        </w:tabs>
        <w:spacing w:after="0" w:line="360" w:lineRule="auto"/>
        <w:rPr>
          <w:color w:val="000000"/>
        </w:rPr>
      </w:pPr>
      <w:r w:rsidRPr="0097669F">
        <w:rPr>
          <w:color w:val="000000"/>
        </w:rPr>
        <w:t>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14:paraId="7C8C0E37" w14:textId="77777777" w:rsidR="00477390" w:rsidRPr="0097669F" w:rsidRDefault="00477390">
      <w:pPr>
        <w:tabs>
          <w:tab w:val="left" w:pos="4962"/>
        </w:tabs>
        <w:spacing w:after="0" w:line="360" w:lineRule="auto"/>
        <w:rPr>
          <w:color w:val="000000"/>
        </w:rPr>
      </w:pPr>
    </w:p>
    <w:p w14:paraId="240A608C" w14:textId="77777777" w:rsidR="00477390" w:rsidRPr="0097669F" w:rsidRDefault="00B340FA">
      <w:pPr>
        <w:tabs>
          <w:tab w:val="left" w:pos="4962"/>
        </w:tabs>
        <w:spacing w:after="0" w:line="360" w:lineRule="auto"/>
        <w:rPr>
          <w:color w:val="000000"/>
        </w:rPr>
      </w:pPr>
      <w:r w:rsidRPr="0097669F">
        <w:rPr>
          <w:color w:val="000000"/>
        </w:rPr>
        <w:t xml:space="preserve">Conforme a lo anterior, las fotografías de servidores públicos sin importar el nivel o rango guardan la naturaleza de públicas (con excepción del personal operativo en materia de seguridad) y no procede su clasificación, en términos del artículo 143, fracción I, de la Ley de </w:t>
      </w:r>
      <w:r w:rsidRPr="0097669F">
        <w:rPr>
          <w:color w:val="000000"/>
        </w:rPr>
        <w:lastRenderedPageBreak/>
        <w:t xml:space="preserve">Transparencia y Acceso a la Información Pública del Estado de México y Municipios, por lo que en las versiones públicas que se ordenen, </w:t>
      </w:r>
      <w:r w:rsidRPr="0097669F">
        <w:rPr>
          <w:b/>
          <w:color w:val="000000"/>
        </w:rPr>
        <w:t>no podrá clasificarse esa información.</w:t>
      </w:r>
    </w:p>
    <w:p w14:paraId="3D26AB68" w14:textId="77777777" w:rsidR="00477390" w:rsidRPr="0097669F" w:rsidRDefault="00477390">
      <w:pPr>
        <w:tabs>
          <w:tab w:val="left" w:pos="4962"/>
        </w:tabs>
        <w:spacing w:after="0" w:line="360" w:lineRule="auto"/>
        <w:rPr>
          <w:color w:val="000000"/>
        </w:rPr>
      </w:pPr>
    </w:p>
    <w:p w14:paraId="0F8A98BD" w14:textId="77777777" w:rsidR="00477390" w:rsidRPr="0097669F" w:rsidRDefault="00B340FA">
      <w:pPr>
        <w:numPr>
          <w:ilvl w:val="0"/>
          <w:numId w:val="5"/>
        </w:numPr>
        <w:spacing w:after="0" w:line="360" w:lineRule="auto"/>
        <w:jc w:val="left"/>
        <w:rPr>
          <w:b/>
          <w:color w:val="000000"/>
        </w:rPr>
      </w:pPr>
      <w:r w:rsidRPr="0097669F">
        <w:rPr>
          <w:b/>
          <w:color w:val="000000"/>
        </w:rPr>
        <w:t>Firma de servidores públicos</w:t>
      </w:r>
    </w:p>
    <w:p w14:paraId="531249F9" w14:textId="77777777" w:rsidR="00477390" w:rsidRPr="0097669F" w:rsidRDefault="00B340FA">
      <w:pPr>
        <w:tabs>
          <w:tab w:val="left" w:pos="4962"/>
        </w:tabs>
        <w:spacing w:after="0" w:line="360" w:lineRule="auto"/>
        <w:rPr>
          <w:color w:val="000000"/>
        </w:rPr>
      </w:pPr>
      <w:r w:rsidRPr="0097669F">
        <w:rPr>
          <w:color w:val="000000"/>
        </w:rPr>
        <w:t> </w:t>
      </w:r>
    </w:p>
    <w:p w14:paraId="7FACC1F3" w14:textId="77777777" w:rsidR="00477390" w:rsidRPr="0097669F" w:rsidRDefault="00B340FA">
      <w:pPr>
        <w:tabs>
          <w:tab w:val="left" w:pos="4962"/>
        </w:tabs>
        <w:spacing w:after="0" w:line="360" w:lineRule="auto"/>
        <w:rPr>
          <w:color w:val="000000"/>
        </w:rPr>
      </w:pPr>
      <w:r w:rsidRPr="0097669F">
        <w:rPr>
          <w:color w:val="000000"/>
        </w:rPr>
        <w:t>Sobre dicho dato, cabe precisar que, en el presente caso, se trata de los servidores públicos en su calidad de particular, por lo que, es de señalar que la firma es un dato personal confidencial y únicamente será público dicho dato cuando sirva para la emisión de un acto de autoridad, en ejercicio de sus funciones.</w:t>
      </w:r>
    </w:p>
    <w:p w14:paraId="21998815" w14:textId="77777777" w:rsidR="00477390" w:rsidRPr="0097669F" w:rsidRDefault="00B340FA">
      <w:pPr>
        <w:tabs>
          <w:tab w:val="left" w:pos="4962"/>
        </w:tabs>
        <w:spacing w:after="0" w:line="360" w:lineRule="auto"/>
        <w:rPr>
          <w:color w:val="000000"/>
        </w:rPr>
      </w:pPr>
      <w:r w:rsidRPr="0097669F">
        <w:rPr>
          <w:color w:val="000000"/>
        </w:rPr>
        <w:t> </w:t>
      </w:r>
    </w:p>
    <w:p w14:paraId="1A064A66" w14:textId="77777777" w:rsidR="00477390" w:rsidRPr="0097669F" w:rsidRDefault="00B340FA">
      <w:pPr>
        <w:tabs>
          <w:tab w:val="left" w:pos="4962"/>
        </w:tabs>
        <w:spacing w:after="0" w:line="360" w:lineRule="auto"/>
        <w:rPr>
          <w:color w:val="000000"/>
        </w:rPr>
      </w:pPr>
      <w:r w:rsidRPr="0097669F">
        <w:rPr>
          <w:color w:val="000000"/>
        </w:rPr>
        <w:t>Lo anterior, se robustece, con el Criterio de Interpretación, de la Segunda Época, con clave de control SO/002/2019, emitido por el entonces Instituto Nacional de Transparencia, Acceso a la Información y Protección de Datos Personales, que establece lo siguiente:</w:t>
      </w:r>
    </w:p>
    <w:p w14:paraId="7E60EA71" w14:textId="77777777" w:rsidR="00477390" w:rsidRPr="0097669F" w:rsidRDefault="00B340FA">
      <w:pPr>
        <w:spacing w:after="0" w:line="360" w:lineRule="auto"/>
        <w:rPr>
          <w:color w:val="000000"/>
        </w:rPr>
      </w:pPr>
      <w:r w:rsidRPr="0097669F">
        <w:rPr>
          <w:color w:val="000000"/>
        </w:rPr>
        <w:t> </w:t>
      </w:r>
    </w:p>
    <w:p w14:paraId="670EE483" w14:textId="77777777" w:rsidR="00477390" w:rsidRPr="0097669F" w:rsidRDefault="00B340FA">
      <w:pPr>
        <w:spacing w:after="0" w:line="360" w:lineRule="auto"/>
        <w:ind w:left="567" w:right="567"/>
        <w:rPr>
          <w:color w:val="000000"/>
          <w:sz w:val="20"/>
          <w:szCs w:val="20"/>
        </w:rPr>
      </w:pPr>
      <w:r w:rsidRPr="0097669F">
        <w:rPr>
          <w:b/>
          <w:i/>
          <w:color w:val="000000"/>
          <w:sz w:val="20"/>
          <w:szCs w:val="20"/>
        </w:rPr>
        <w:t>“Firma y rúbrica de servidores públicos.</w:t>
      </w:r>
      <w:r w:rsidRPr="0097669F">
        <w:rPr>
          <w:i/>
          <w:color w:val="000000"/>
          <w:sz w:val="20"/>
          <w:szCs w:val="20"/>
        </w:rPr>
        <w:t> Si bien la firma y la rúbrica son datos personales confidenciales, cuando un servidor público emite un acto como autoridad, en ejercicio de las funciones que tiene conferidas, la firma o rúbrica mediante la cual se valida dicho acto es pública.”</w:t>
      </w:r>
    </w:p>
    <w:p w14:paraId="41617258" w14:textId="77777777" w:rsidR="00477390" w:rsidRPr="0097669F" w:rsidRDefault="00477390">
      <w:pPr>
        <w:tabs>
          <w:tab w:val="left" w:pos="4962"/>
        </w:tabs>
        <w:spacing w:after="0" w:line="360" w:lineRule="auto"/>
        <w:rPr>
          <w:color w:val="000000"/>
        </w:rPr>
      </w:pPr>
    </w:p>
    <w:p w14:paraId="526C845E" w14:textId="77777777" w:rsidR="00477390" w:rsidRPr="0097669F" w:rsidRDefault="00B340FA">
      <w:pPr>
        <w:tabs>
          <w:tab w:val="left" w:pos="4962"/>
        </w:tabs>
        <w:spacing w:after="0" w:line="360" w:lineRule="auto"/>
        <w:rPr>
          <w:color w:val="000000"/>
        </w:rPr>
      </w:pPr>
      <w:r w:rsidRPr="0097669F">
        <w:rPr>
          <w:color w:val="000000"/>
        </w:rPr>
        <w:t>Conforme a lo expuesto, en el presente caso, procede la clasificación, en términos del artículo 143, fracción I de la Ley de Transparencia y Acceso a la Información Pública del Estado de México y Municipios, de la firma en el documento del grado de estudios.</w:t>
      </w:r>
    </w:p>
    <w:p w14:paraId="281EE14B" w14:textId="77777777" w:rsidR="00477390" w:rsidRPr="0097669F" w:rsidRDefault="00477390">
      <w:pPr>
        <w:tabs>
          <w:tab w:val="left" w:pos="4962"/>
        </w:tabs>
        <w:spacing w:after="0" w:line="360" w:lineRule="auto"/>
      </w:pPr>
    </w:p>
    <w:p w14:paraId="43B5B73D" w14:textId="77777777" w:rsidR="00477390" w:rsidRPr="0097669F" w:rsidRDefault="00B340FA">
      <w:pPr>
        <w:numPr>
          <w:ilvl w:val="0"/>
          <w:numId w:val="7"/>
        </w:numPr>
        <w:pBdr>
          <w:top w:val="nil"/>
          <w:left w:val="nil"/>
          <w:bottom w:val="nil"/>
          <w:right w:val="nil"/>
          <w:between w:val="nil"/>
        </w:pBdr>
        <w:spacing w:after="0" w:line="360" w:lineRule="auto"/>
        <w:rPr>
          <w:b/>
          <w:color w:val="000000"/>
        </w:rPr>
      </w:pPr>
      <w:r w:rsidRPr="0097669F">
        <w:rPr>
          <w:b/>
          <w:color w:val="000000"/>
        </w:rPr>
        <w:t xml:space="preserve">Calificaciones y promedio </w:t>
      </w:r>
    </w:p>
    <w:p w14:paraId="2D437375" w14:textId="77777777" w:rsidR="00477390" w:rsidRPr="0097669F" w:rsidRDefault="00477390">
      <w:pPr>
        <w:pBdr>
          <w:top w:val="nil"/>
          <w:left w:val="nil"/>
          <w:bottom w:val="nil"/>
          <w:right w:val="nil"/>
          <w:between w:val="nil"/>
        </w:pBdr>
        <w:spacing w:after="0" w:line="360" w:lineRule="auto"/>
        <w:rPr>
          <w:color w:val="000000"/>
        </w:rPr>
      </w:pPr>
    </w:p>
    <w:p w14:paraId="0FB1103F" w14:textId="77777777" w:rsidR="00477390" w:rsidRPr="0097669F" w:rsidRDefault="00B340FA">
      <w:pPr>
        <w:pBdr>
          <w:top w:val="nil"/>
          <w:left w:val="nil"/>
          <w:bottom w:val="nil"/>
          <w:right w:val="nil"/>
          <w:between w:val="nil"/>
        </w:pBdr>
        <w:spacing w:after="0" w:line="360" w:lineRule="auto"/>
        <w:rPr>
          <w:color w:val="000000"/>
        </w:rPr>
      </w:pPr>
      <w:r w:rsidRPr="0097669F">
        <w:rPr>
          <w:color w:val="000000"/>
        </w:rPr>
        <w:t xml:space="preserve">Por lo que hace a la calificación, cabe precisar que dicho dato da cuenta del grado de conocimientos adquiridos, en una materia o durante el desarrollo escolar, los cuales únicamente corresponden únicamente a cuestiones relacionadas con el ámbito privado de las personas, al </w:t>
      </w:r>
      <w:r w:rsidRPr="0097669F">
        <w:rPr>
          <w:color w:val="000000"/>
        </w:rPr>
        <w:lastRenderedPageBreak/>
        <w:t>dar cuenta del desempeño de los alumnos durante el curso de las diversas carreras con las que cuenta el Sujeto Obligado.</w:t>
      </w:r>
    </w:p>
    <w:p w14:paraId="16C8F1F8" w14:textId="77777777" w:rsidR="00477390" w:rsidRPr="0097669F" w:rsidRDefault="00B340FA">
      <w:pPr>
        <w:pBdr>
          <w:top w:val="nil"/>
          <w:left w:val="nil"/>
          <w:bottom w:val="nil"/>
          <w:right w:val="nil"/>
          <w:between w:val="nil"/>
        </w:pBdr>
        <w:spacing w:after="0" w:line="360" w:lineRule="auto"/>
        <w:rPr>
          <w:color w:val="000000"/>
        </w:rPr>
      </w:pPr>
      <w:r w:rsidRPr="0097669F">
        <w:rPr>
          <w:color w:val="000000"/>
        </w:rPr>
        <w:t xml:space="preserve"> </w:t>
      </w:r>
    </w:p>
    <w:p w14:paraId="35F76999" w14:textId="77777777" w:rsidR="00477390" w:rsidRPr="0097669F" w:rsidRDefault="00B340FA">
      <w:pPr>
        <w:pBdr>
          <w:top w:val="nil"/>
          <w:left w:val="nil"/>
          <w:bottom w:val="nil"/>
          <w:right w:val="nil"/>
          <w:between w:val="nil"/>
        </w:pBdr>
        <w:spacing w:after="0" w:line="360" w:lineRule="auto"/>
        <w:rPr>
          <w:color w:val="000000"/>
        </w:rPr>
      </w:pPr>
      <w:r w:rsidRPr="0097669F">
        <w:rPr>
          <w:color w:val="000000"/>
        </w:rPr>
        <w:t>En ese contexto, se trae a colación la tesis aislada número 2a. LXIII/2008, emitida por la Segunda Sala de la Suprema Corte de Justicia de la Nación, publicada en la Gaceta del Semanario Judicial de la Federación, Tomo XXVII, de mayo de 2008, página 229, de la Novena Época, materia constitucional, que prevé la garantía de seguridad jurídica de los individuos a no ser molestados en su persona, familia, papeles o posesiones, salvo cuando medie mandato de autoridad competente debidamente fundado y motivado, de lo que deriva la inviolabilidad del domicilio, y cuya finalidad primordial es el respeto a un ámbito de la vida privada personal y familiar que debe quedar excluido del conocimiento ajeno y de las intromisiones de los demás, con la limitante prevista en la Constitución Política de los Estados Unidos Mexicanos.</w:t>
      </w:r>
    </w:p>
    <w:p w14:paraId="6F9AD664" w14:textId="77777777" w:rsidR="00477390" w:rsidRPr="0097669F" w:rsidRDefault="00B340FA">
      <w:pPr>
        <w:pBdr>
          <w:top w:val="nil"/>
          <w:left w:val="nil"/>
          <w:bottom w:val="nil"/>
          <w:right w:val="nil"/>
          <w:between w:val="nil"/>
        </w:pBdr>
        <w:spacing w:after="0" w:line="360" w:lineRule="auto"/>
        <w:rPr>
          <w:color w:val="000000"/>
        </w:rPr>
      </w:pPr>
      <w:r w:rsidRPr="0097669F">
        <w:rPr>
          <w:color w:val="000000"/>
        </w:rPr>
        <w:t xml:space="preserve"> </w:t>
      </w:r>
    </w:p>
    <w:p w14:paraId="221FA2EE" w14:textId="77777777" w:rsidR="00477390" w:rsidRPr="0097669F" w:rsidRDefault="00B340FA">
      <w:pPr>
        <w:pBdr>
          <w:top w:val="nil"/>
          <w:left w:val="nil"/>
          <w:bottom w:val="nil"/>
          <w:right w:val="nil"/>
          <w:between w:val="nil"/>
        </w:pBdr>
        <w:spacing w:after="0" w:line="360" w:lineRule="auto"/>
        <w:rPr>
          <w:color w:val="000000"/>
        </w:rPr>
      </w:pPr>
      <w:r w:rsidRPr="0097669F">
        <w:rPr>
          <w:color w:val="000000"/>
        </w:rPr>
        <w:t>En atención con lo anterior, se considera que las calificaciones obtenidas por un servidor público, es información íntima de los alumnos, pues corresponde a su desempeño escolar, lo cual únicamente atañe a estos, por lo que se considera que es un dato confidencial.</w:t>
      </w:r>
    </w:p>
    <w:p w14:paraId="32BA4DD1" w14:textId="77777777" w:rsidR="00477390" w:rsidRPr="0097669F" w:rsidRDefault="00B340FA">
      <w:pPr>
        <w:pBdr>
          <w:top w:val="nil"/>
          <w:left w:val="nil"/>
          <w:bottom w:val="nil"/>
          <w:right w:val="nil"/>
          <w:between w:val="nil"/>
        </w:pBdr>
        <w:spacing w:after="0" w:line="360" w:lineRule="auto"/>
        <w:rPr>
          <w:color w:val="000000"/>
        </w:rPr>
      </w:pPr>
      <w:r w:rsidRPr="0097669F">
        <w:rPr>
          <w:color w:val="000000"/>
        </w:rPr>
        <w:t xml:space="preserve"> </w:t>
      </w:r>
    </w:p>
    <w:p w14:paraId="30481E19" w14:textId="77777777" w:rsidR="00477390" w:rsidRPr="0097669F" w:rsidRDefault="00B340FA">
      <w:pPr>
        <w:pBdr>
          <w:top w:val="nil"/>
          <w:left w:val="nil"/>
          <w:bottom w:val="nil"/>
          <w:right w:val="nil"/>
          <w:between w:val="nil"/>
        </w:pBdr>
        <w:spacing w:after="0" w:line="360" w:lineRule="auto"/>
        <w:rPr>
          <w:color w:val="000000"/>
        </w:rPr>
      </w:pPr>
      <w:r w:rsidRPr="0097669F">
        <w:rPr>
          <w:color w:val="000000"/>
        </w:rPr>
        <w:t>Finalmente, el promedio es la suma de las calificaciones y créditos, respectivamente que obtuvo una persona, durante un determinado curso, carrera, entre otros, por lo que, refleja el grado de conocimientos adquiridos durante el desarrollo escolar, lo cual, corresponde a una cuestión privada del servidor público.</w:t>
      </w:r>
    </w:p>
    <w:p w14:paraId="59B77062" w14:textId="77777777" w:rsidR="00477390" w:rsidRPr="0097669F" w:rsidRDefault="00477390">
      <w:pPr>
        <w:pBdr>
          <w:top w:val="nil"/>
          <w:left w:val="nil"/>
          <w:bottom w:val="nil"/>
          <w:right w:val="nil"/>
          <w:between w:val="nil"/>
        </w:pBdr>
        <w:spacing w:after="0" w:line="360" w:lineRule="auto"/>
        <w:rPr>
          <w:color w:val="000000"/>
        </w:rPr>
      </w:pPr>
    </w:p>
    <w:p w14:paraId="6D5F4E7E" w14:textId="77777777" w:rsidR="00477390" w:rsidRPr="0097669F" w:rsidRDefault="00B340FA">
      <w:pPr>
        <w:pBdr>
          <w:top w:val="nil"/>
          <w:left w:val="nil"/>
          <w:bottom w:val="nil"/>
          <w:right w:val="nil"/>
          <w:between w:val="nil"/>
        </w:pBdr>
        <w:spacing w:after="0" w:line="360" w:lineRule="auto"/>
        <w:rPr>
          <w:color w:val="000000"/>
        </w:rPr>
      </w:pPr>
      <w:r w:rsidRPr="0097669F">
        <w:rPr>
          <w:color w:val="000000"/>
        </w:rPr>
        <w:t xml:space="preserve">En ese contexto, toda vez que las calificaciones y promedios obtenidos, dan cuenta del desempeño obtenido dentro de una asignatura, lo cual, únicamente concierne a la vida íntima de este y forma parte de su vida privada; al respecto cabe señalar lo previsto en la tesis aislada número 1a. CCXIV/2009, emitida por la Primera Sala de la Suprema Corte de Justicia de la Nación, publicada en la Gaceta del Semanario Judicial de la Federación, Tomo XXX, de </w:t>
      </w:r>
      <w:r w:rsidRPr="0097669F">
        <w:rPr>
          <w:color w:val="000000"/>
        </w:rPr>
        <w:lastRenderedPageBreak/>
        <w:t>diciembre de 2009, página 277, de la Novena Época, materia constitucional, que establece lo siguiente:</w:t>
      </w:r>
    </w:p>
    <w:p w14:paraId="7C533161" w14:textId="77777777" w:rsidR="00477390" w:rsidRPr="0097669F" w:rsidRDefault="00B340FA">
      <w:pPr>
        <w:pBdr>
          <w:top w:val="nil"/>
          <w:left w:val="nil"/>
          <w:bottom w:val="nil"/>
          <w:right w:val="nil"/>
          <w:between w:val="nil"/>
        </w:pBdr>
        <w:spacing w:after="0" w:line="360" w:lineRule="auto"/>
        <w:rPr>
          <w:color w:val="000000"/>
        </w:rPr>
      </w:pPr>
      <w:r w:rsidRPr="0097669F">
        <w:rPr>
          <w:color w:val="000000"/>
        </w:rPr>
        <w:t xml:space="preserve"> </w:t>
      </w:r>
    </w:p>
    <w:p w14:paraId="1E9A4EF3" w14:textId="77777777" w:rsidR="00477390" w:rsidRPr="0097669F" w:rsidRDefault="00B340FA">
      <w:pPr>
        <w:pBdr>
          <w:top w:val="nil"/>
          <w:left w:val="nil"/>
          <w:bottom w:val="nil"/>
          <w:right w:val="nil"/>
          <w:between w:val="nil"/>
        </w:pBdr>
        <w:spacing w:after="0" w:line="360" w:lineRule="auto"/>
        <w:ind w:left="567" w:right="709"/>
        <w:rPr>
          <w:color w:val="000000"/>
          <w:sz w:val="20"/>
          <w:szCs w:val="20"/>
        </w:rPr>
      </w:pPr>
      <w:r w:rsidRPr="0097669F">
        <w:rPr>
          <w:color w:val="000000"/>
          <w:sz w:val="20"/>
          <w:szCs w:val="20"/>
        </w:rPr>
        <w:t>“</w:t>
      </w:r>
      <w:r w:rsidRPr="0097669F">
        <w:rPr>
          <w:i/>
          <w:color w:val="000000"/>
          <w:sz w:val="20"/>
          <w:szCs w:val="20"/>
        </w:rPr>
        <w:t xml:space="preserve">DERECHO A LA VIDA PRIVADA. SU CONTENIDO GENERAL Y LA IMPORTANCIA DE NO DESCONTEXTUALIZAR LAS REFERENCIAS A LA MISMA. La Suprema Corte de Justicia de la Nación se ha referido en varias tesis a los rasgos característicos de la noción de lo ‘privado’. Así, lo ha relacionado con: lo que no constituye vida pública; el ámbito reservado frente a la acción y el conocimiento de los demás; lo que se desea compartir únicamente con aquellos que uno elige; las actividades de las personas en la esfera particular, relacionadas con el hogar y la familia; o aquello que las personas no desempeñan con el carácter de servidores públicos. Por otro lado, el derecho a la vida privada (o intimidad) está reconocido y protegido en declaraciones y tratados de derechos humanos que forman parte del orden jurídico mexicano, como la Declaración Universal de los Derechos Humanos (artículo 12), el Pacto Internacional de Derechos Civiles y Políticos (artículo 17), la Convención Americana sobre Derechos Humanos (artículo 11) y la Convención sobre los Derechos del Niño (artículo 16). Al interpretar estas disposiciones, los organismos internacionales han destacado que la noción de vida privada atañe a la esfera de la vida en la que las personas pueden expresar libremente su identidad, ya sea en sus relaciones con los demás o en lo individual, y han destacado su vinculación con un amplio abanico de otros derechos, como la inviolabilidad de la correspondencia y de las comunicaciones en general, la inviolabilidad del domicilio, las garantías respecto de los registros personales y corporales, las relacionadas con la recopilación y registro de información personal en bancos de datos y otros dispositivos; el derecho a una vivienda adecuada, a la salud y a la igualdad; los derechos reproductivos, o la protección en caso de desalojos forzados. Las afirmaciones contenidas en las resoluciones nacionales e internacionales son útiles en la medida en que no se tomen de manera descontextualizada, emerjan de un análisis cuidadoso de los diferentes escenarios jurídicos en los que la idea de privacidad entra en juego y no se pretenda derivar de ellas un concepto mecánico de vida privada, de referentes fijos e inmutables. Lo único que estas resoluciones permiten reconstruir, en términos abstractos, es la imagen general que evoca la idea de privacidad en nuestro contexto cultural. Según esta noción, las personas tienen derecho a gozar de un ámbito de proyección de su existencia que quede reservado de la invasión y la mirada de los </w:t>
      </w:r>
      <w:r w:rsidRPr="0097669F">
        <w:rPr>
          <w:i/>
          <w:color w:val="000000"/>
          <w:sz w:val="20"/>
          <w:szCs w:val="20"/>
        </w:rPr>
        <w:lastRenderedPageBreak/>
        <w:t>demás, que les concierna sólo a ellos y les provea de condiciones adecuadas para el despliegue de su individualidad -para el desarrollo de su autonomía y su libertad-. A un nivel más concreto, la misma idea puede describirse apelando al derecho de las personas a mantener fuera del conocimiento de los demás (o, a veces, dentro del círculo de sus personas más próximas) ciertas manifestaciones o dimensiones de su existencia (conducta, datos, información, objetos) y al correspondiente derecho a que los demás no las invadan sin su consentimiento. En un sentido amplio, entonces, la protección constitucional de la vida privada implica poder conducir parte de la vida de uno protegido de la mirada y las injerencias de los demás, y guarda conexiones de variado tipo con pretensiones más concretas que los textos constitucionales actuales reconocen a veces como derechos conexos: el derecho de poder tomar libremente ciertas decisiones atinentes al propio plan de vida, el derecho a ver protegidas ciertas manifestaciones de integridad física y moral, el derecho al honor o reputación, el derecho a no ser presentado bajo una falsa apariencia, el derecho a impedir la divulgación de ciertos hechos o la publicación no autorizada de cierto tipo de fotografías, la protección contra el espionaje, la protección contra el uso abusivo de las comunicaciones privadas, o la protección contra la divulgación de informaciones comunicadas o recibidas confidencialmente por un particular.”</w:t>
      </w:r>
    </w:p>
    <w:p w14:paraId="20D38BBB" w14:textId="77777777" w:rsidR="00477390" w:rsidRPr="0097669F" w:rsidRDefault="00B340FA">
      <w:pPr>
        <w:pBdr>
          <w:top w:val="nil"/>
          <w:left w:val="nil"/>
          <w:bottom w:val="nil"/>
          <w:right w:val="nil"/>
          <w:between w:val="nil"/>
        </w:pBdr>
        <w:spacing w:after="0" w:line="360" w:lineRule="auto"/>
        <w:rPr>
          <w:color w:val="000000"/>
        </w:rPr>
      </w:pPr>
      <w:r w:rsidRPr="0097669F">
        <w:rPr>
          <w:color w:val="000000"/>
        </w:rPr>
        <w:t xml:space="preserve"> </w:t>
      </w:r>
    </w:p>
    <w:p w14:paraId="6EA45B66" w14:textId="77777777" w:rsidR="00477390" w:rsidRPr="0097669F" w:rsidRDefault="00B340FA">
      <w:pPr>
        <w:pBdr>
          <w:top w:val="nil"/>
          <w:left w:val="nil"/>
          <w:bottom w:val="nil"/>
          <w:right w:val="nil"/>
          <w:between w:val="nil"/>
        </w:pBdr>
        <w:spacing w:after="0" w:line="360" w:lineRule="auto"/>
        <w:rPr>
          <w:color w:val="000000"/>
        </w:rPr>
      </w:pPr>
      <w:r w:rsidRPr="0097669F">
        <w:rPr>
          <w:color w:val="000000"/>
        </w:rPr>
        <w:t xml:space="preserve">De conformidad con lo señalado, se colige que las actividades que realicen los particulares, dentro del ámbito privado, o dentro de la esfera particular, es información que debe protegerse. </w:t>
      </w:r>
    </w:p>
    <w:p w14:paraId="3253496C" w14:textId="77777777" w:rsidR="00477390" w:rsidRPr="0097669F" w:rsidRDefault="00B340FA">
      <w:pPr>
        <w:pBdr>
          <w:top w:val="nil"/>
          <w:left w:val="nil"/>
          <w:bottom w:val="nil"/>
          <w:right w:val="nil"/>
          <w:between w:val="nil"/>
        </w:pBdr>
        <w:spacing w:after="0" w:line="360" w:lineRule="auto"/>
        <w:rPr>
          <w:color w:val="000000"/>
        </w:rPr>
      </w:pPr>
      <w:r w:rsidRPr="0097669F">
        <w:rPr>
          <w:color w:val="000000"/>
        </w:rPr>
        <w:t>Conforme a lo anterior y lo expuesto, se advierte que el desempeño escolar de una persona, es información de vida privada; por lo cual, se considera que las calificaciones y promedio, son confidenciales, en términos del artículo 143, fracción I, de la Ley de Transparencia y Acceso a la Información Pública del Estado de México y Municipios.</w:t>
      </w:r>
    </w:p>
    <w:p w14:paraId="40348755" w14:textId="77777777" w:rsidR="00477390" w:rsidRPr="0097669F" w:rsidRDefault="00477390">
      <w:pPr>
        <w:spacing w:after="0" w:line="360" w:lineRule="auto"/>
        <w:rPr>
          <w:color w:val="000000"/>
        </w:rPr>
      </w:pPr>
    </w:p>
    <w:p w14:paraId="3A388C37" w14:textId="77777777" w:rsidR="00477390" w:rsidRPr="0097669F" w:rsidRDefault="00B340FA">
      <w:pPr>
        <w:spacing w:after="0" w:line="360" w:lineRule="auto"/>
        <w:rPr>
          <w:color w:val="000000"/>
        </w:rPr>
      </w:pPr>
      <w:r w:rsidRPr="0097669F">
        <w:rPr>
          <w:color w:val="000000"/>
        </w:rPr>
        <w:t>En este sentido, un dato personal es cualquier información que pueda hacer a una persona física o jurídica colectiva identificada e identificable; por lo que, bajo dicha circunstancia, se analizarán si los datos mencionados, deben ser considerados confidenciales, en términos del artículo 143, fracción I, de la Ley de Transparencia y Acceso a la Información Pública del Estado de México y Municipios, o públicos.</w:t>
      </w:r>
    </w:p>
    <w:p w14:paraId="2667E6A2" w14:textId="77777777" w:rsidR="00477390" w:rsidRPr="0097669F" w:rsidRDefault="00477390">
      <w:pPr>
        <w:spacing w:after="0" w:line="360" w:lineRule="auto"/>
        <w:ind w:right="-28"/>
        <w:rPr>
          <w:b/>
          <w:color w:val="000000"/>
        </w:rPr>
      </w:pPr>
    </w:p>
    <w:p w14:paraId="7B07A7B8" w14:textId="77777777" w:rsidR="00477390" w:rsidRPr="0097669F" w:rsidRDefault="00B340FA">
      <w:pPr>
        <w:spacing w:after="0" w:line="360" w:lineRule="auto"/>
        <w:ind w:right="-28"/>
        <w:rPr>
          <w:color w:val="000000"/>
        </w:rPr>
      </w:pPr>
      <w:r w:rsidRPr="0097669F">
        <w:t>Por lo que, para atender el requerimiento deberá proporcionar los documentos solicitados en versión pública; p</w:t>
      </w:r>
      <w:r w:rsidRPr="0097669F">
        <w:rPr>
          <w:color w:val="000000"/>
        </w:rPr>
        <w:t>ara tal situación, el Sujeto Obligado deberá seguir el procedimiento establecido en el artículo 168 de dicho ordenamiento jurídico; esto es, que el área competente deberá elaborar la versión pública en los términos planteados en la presente Resolución, así como emitir el Acuerdo, por parte del Comité de Transparencia, donde confirme la clasificación de manera enunciativa más no limitativa los datos previamente señalados, fundando y motivando la clasificación.</w:t>
      </w:r>
    </w:p>
    <w:p w14:paraId="6FBA39FF" w14:textId="77777777" w:rsidR="00477390" w:rsidRPr="0097669F" w:rsidRDefault="00477390">
      <w:pPr>
        <w:spacing w:after="0" w:line="360" w:lineRule="auto"/>
      </w:pPr>
    </w:p>
    <w:p w14:paraId="564FEB17" w14:textId="77777777" w:rsidR="00477390" w:rsidRPr="0097669F" w:rsidRDefault="00B340FA">
      <w:pPr>
        <w:pStyle w:val="Ttulo2"/>
        <w:spacing w:before="0" w:after="0"/>
        <w:rPr>
          <w:b w:val="0"/>
        </w:rPr>
      </w:pPr>
      <w:bookmarkStart w:id="17" w:name="_Toc212732433"/>
      <w:r w:rsidRPr="0097669F">
        <w:t>SEXTO. Decisión</w:t>
      </w:r>
      <w:bookmarkEnd w:id="17"/>
    </w:p>
    <w:p w14:paraId="52FAAA25" w14:textId="77777777" w:rsidR="00477390" w:rsidRPr="0097669F" w:rsidRDefault="00477390">
      <w:pPr>
        <w:spacing w:after="0" w:line="360" w:lineRule="auto"/>
        <w:rPr>
          <w:b/>
        </w:rPr>
      </w:pPr>
    </w:p>
    <w:p w14:paraId="755E30A5" w14:textId="77777777" w:rsidR="00477390" w:rsidRPr="0097669F" w:rsidRDefault="00B340FA">
      <w:pPr>
        <w:spacing w:after="0" w:line="360" w:lineRule="auto"/>
      </w:pPr>
      <w:r w:rsidRPr="0097669F">
        <w:t xml:space="preserve">Con fundamento en el artículo 186, fracción III, de la Ley de Transparencia y Acceso a la Información Pública del Estado de México y Municipios, este Instituto considera procedente </w:t>
      </w:r>
      <w:r w:rsidRPr="0097669F">
        <w:rPr>
          <w:b/>
        </w:rPr>
        <w:t xml:space="preserve">MODIFICAR </w:t>
      </w:r>
      <w:r w:rsidRPr="0097669F">
        <w:t xml:space="preserve">la respuesta otorgada por el Sujeto Obligado a la solicitud de información </w:t>
      </w:r>
      <w:r w:rsidRPr="0097669F">
        <w:rPr>
          <w:b/>
        </w:rPr>
        <w:t>00541/ZINACANT/IP/2025</w:t>
      </w:r>
      <w:r w:rsidRPr="0097669F">
        <w:t xml:space="preserve">, por resultar fundadas las razones o motivos de inconformidad hechos valer por la parte Recurrente, en el Recurso de Revisión </w:t>
      </w:r>
      <w:r w:rsidRPr="0097669F">
        <w:rPr>
          <w:b/>
        </w:rPr>
        <w:t>08916/INFOEM/IP/RR/2025</w:t>
      </w:r>
      <w:r w:rsidRPr="0097669F">
        <w:t xml:space="preserve">, en consecuencia procede </w:t>
      </w:r>
      <w:r w:rsidRPr="0097669F">
        <w:rPr>
          <w:b/>
        </w:rPr>
        <w:t xml:space="preserve">ORDENAR, </w:t>
      </w:r>
      <w:r w:rsidRPr="0097669F">
        <w:t xml:space="preserve">la entrega de la información faltante en los términos antes expuestos. </w:t>
      </w:r>
    </w:p>
    <w:p w14:paraId="397D16AA" w14:textId="77777777" w:rsidR="00477390" w:rsidRPr="0097669F" w:rsidRDefault="00477390">
      <w:pPr>
        <w:spacing w:after="0" w:line="360" w:lineRule="auto"/>
      </w:pPr>
    </w:p>
    <w:p w14:paraId="0EDB40D1" w14:textId="77777777" w:rsidR="00477390" w:rsidRPr="0097669F" w:rsidRDefault="00B340FA">
      <w:pPr>
        <w:pStyle w:val="Ttulo2"/>
        <w:spacing w:before="0" w:after="0"/>
        <w:rPr>
          <w:color w:val="000000"/>
        </w:rPr>
      </w:pPr>
      <w:bookmarkStart w:id="18" w:name="_Toc212732434"/>
      <w:r w:rsidRPr="0097669F">
        <w:rPr>
          <w:color w:val="000000"/>
        </w:rPr>
        <w:t>SÉPTIMO. Vista la Dirección General de Protección de Datos Personales</w:t>
      </w:r>
      <w:bookmarkEnd w:id="18"/>
    </w:p>
    <w:p w14:paraId="0C52493A" w14:textId="77777777" w:rsidR="00477390" w:rsidRPr="0097669F" w:rsidRDefault="00477390">
      <w:pPr>
        <w:tabs>
          <w:tab w:val="left" w:pos="4962"/>
        </w:tabs>
        <w:spacing w:after="0" w:line="360" w:lineRule="auto"/>
        <w:rPr>
          <w:color w:val="000000"/>
        </w:rPr>
      </w:pPr>
    </w:p>
    <w:p w14:paraId="4BCFEB7E" w14:textId="77777777" w:rsidR="00477390" w:rsidRPr="0097669F" w:rsidRDefault="00B340FA">
      <w:pPr>
        <w:tabs>
          <w:tab w:val="left" w:pos="4962"/>
        </w:tabs>
        <w:spacing w:after="0" w:line="360" w:lineRule="auto"/>
        <w:rPr>
          <w:color w:val="000000"/>
        </w:rPr>
      </w:pPr>
      <w:r w:rsidRPr="0097669F">
        <w:rPr>
          <w:color w:val="000000"/>
        </w:rPr>
        <w:t xml:space="preserve">Ahora bien, toda vez que el Sujeto Obligado debió clasificar el nombre y domicilio de particulares; que se advierten </w:t>
      </w:r>
      <w:r w:rsidRPr="0097669F">
        <w:rPr>
          <w:b/>
          <w:color w:val="000000"/>
          <w:u w:val="single"/>
        </w:rPr>
        <w:t xml:space="preserve">en la página de 36 del archivo denominado </w:t>
      </w:r>
      <w:r w:rsidRPr="0097669F">
        <w:rPr>
          <w:b/>
          <w:i/>
          <w:color w:val="000000"/>
          <w:u w:val="single"/>
        </w:rPr>
        <w:t xml:space="preserve">folio00541.pdf; </w:t>
      </w:r>
      <w:r w:rsidRPr="0097669F">
        <w:rPr>
          <w:color w:val="000000"/>
        </w:rPr>
        <w:t xml:space="preserve">que fue entregado en respuesta, circunstancia que vulnera lo previsto en el artículo 143, fracción I, de la Ley de Transparencia y Acceso a la Información Pública del Estado de México y Municipios. Por lo tanto, el Ente Recurrido, inobservó la Ley de Transparencia y Acceso a la </w:t>
      </w:r>
      <w:r w:rsidRPr="0097669F">
        <w:rPr>
          <w:color w:val="000000"/>
        </w:rPr>
        <w:lastRenderedPageBreak/>
        <w:t>Información Pública del Estado de México y Municipios y la Ley de Protección de Datos Personales en Posesión de Sujetos Obligados del Estado de México y Municipios.</w:t>
      </w:r>
    </w:p>
    <w:p w14:paraId="028A2E2C" w14:textId="77777777" w:rsidR="00477390" w:rsidRPr="0097669F" w:rsidRDefault="00477390">
      <w:pPr>
        <w:tabs>
          <w:tab w:val="left" w:pos="4962"/>
        </w:tabs>
        <w:spacing w:after="0" w:line="360" w:lineRule="auto"/>
        <w:rPr>
          <w:color w:val="000000"/>
        </w:rPr>
      </w:pPr>
    </w:p>
    <w:p w14:paraId="0A1A08F5" w14:textId="77777777" w:rsidR="00477390" w:rsidRPr="0097669F" w:rsidRDefault="00B340FA">
      <w:pPr>
        <w:tabs>
          <w:tab w:val="left" w:pos="4962"/>
        </w:tabs>
        <w:spacing w:after="0" w:line="360" w:lineRule="auto"/>
        <w:rPr>
          <w:color w:val="000000"/>
        </w:rPr>
      </w:pPr>
      <w:r w:rsidRPr="0097669F">
        <w:rPr>
          <w:color w:val="000000"/>
        </w:rPr>
        <w:t>Sobre el particular, si bien, la presente resolución no tiene por objetivo investigar y determinar posibles violaciones al derecho de acceso a la información; toda vez que este Organismo Autónomo, advirtió la posible publicación de información de datos personales, se considera procedente dar vista a la Dirección General de Protección de Datos Personales de este Instituto con fundamento en el artículo 24, fracciones XI, XII y XIII del Reglamento Interior del Instituto de Transparencia, Acceso a la Información Pública y Protección de Datos Personales del Estado de México y Municipios, a fin de llevar a cabo el procedimiento que conforme a Derecho corresponda.</w:t>
      </w:r>
    </w:p>
    <w:p w14:paraId="23D6509C" w14:textId="77777777" w:rsidR="00477390" w:rsidRPr="0097669F" w:rsidRDefault="00477390">
      <w:pPr>
        <w:tabs>
          <w:tab w:val="left" w:pos="4962"/>
        </w:tabs>
        <w:spacing w:after="0" w:line="360" w:lineRule="auto"/>
        <w:rPr>
          <w:color w:val="000000"/>
        </w:rPr>
      </w:pPr>
    </w:p>
    <w:p w14:paraId="6FDF4494" w14:textId="77777777" w:rsidR="00477390" w:rsidRPr="0097669F" w:rsidRDefault="00B340FA">
      <w:pPr>
        <w:spacing w:after="0" w:line="360" w:lineRule="auto"/>
        <w:rPr>
          <w:b/>
          <w:u w:val="single"/>
        </w:rPr>
      </w:pPr>
      <w:r w:rsidRPr="0097669F">
        <w:rPr>
          <w:b/>
          <w:u w:val="single"/>
        </w:rPr>
        <w:t>Términos de la Resolución para la parte Recurrente:</w:t>
      </w:r>
    </w:p>
    <w:p w14:paraId="6356E381" w14:textId="77777777" w:rsidR="00477390" w:rsidRPr="0097669F" w:rsidRDefault="00477390">
      <w:pPr>
        <w:spacing w:after="0" w:line="360" w:lineRule="auto"/>
      </w:pPr>
    </w:p>
    <w:p w14:paraId="1762A628" w14:textId="77777777" w:rsidR="00477390" w:rsidRPr="0097669F" w:rsidRDefault="00B340FA">
      <w:pPr>
        <w:spacing w:after="0" w:line="360" w:lineRule="auto"/>
        <w:rPr>
          <w:u w:val="single"/>
        </w:rPr>
      </w:pPr>
      <w:r w:rsidRPr="0097669F">
        <w:rPr>
          <w:u w:val="single"/>
        </w:rPr>
        <w:t xml:space="preserve">Se hace del conocimiento de parte Recurrente que este Organismo Garante determinó concederle la razón, puesto que la información entregada se encuentra incompleta, por tanto, se ordena la entrega de la documentación faltante. </w:t>
      </w:r>
    </w:p>
    <w:p w14:paraId="3E8CFB49" w14:textId="77777777" w:rsidR="00477390" w:rsidRPr="0097669F" w:rsidRDefault="00477390">
      <w:pPr>
        <w:spacing w:after="0" w:line="360" w:lineRule="auto"/>
        <w:rPr>
          <w:u w:val="single"/>
        </w:rPr>
      </w:pPr>
    </w:p>
    <w:p w14:paraId="4191068C" w14:textId="77777777" w:rsidR="00477390" w:rsidRPr="0097669F" w:rsidRDefault="00B340FA">
      <w:pPr>
        <w:spacing w:after="0" w:line="360" w:lineRule="auto"/>
        <w:rPr>
          <w:u w:val="single"/>
        </w:rPr>
      </w:pPr>
      <w:r w:rsidRPr="0097669F">
        <w:rPr>
          <w:u w:val="single"/>
        </w:rPr>
        <w:t>Es necesario mencionar que para el caso de que la información tenga información confidencial o reservada, la misma debe ser testada y se entregará acompañada de un acuerdo en el que se expresen las razones por las que se protege dicha información.</w:t>
      </w:r>
    </w:p>
    <w:p w14:paraId="73B4F954" w14:textId="77777777" w:rsidR="00477390" w:rsidRPr="0097669F" w:rsidRDefault="00477390">
      <w:pPr>
        <w:spacing w:after="0" w:line="360" w:lineRule="auto"/>
        <w:rPr>
          <w:u w:val="single"/>
        </w:rPr>
      </w:pPr>
    </w:p>
    <w:p w14:paraId="00CE0EDE" w14:textId="77777777" w:rsidR="00477390" w:rsidRPr="0097669F" w:rsidRDefault="00B340FA">
      <w:pPr>
        <w:spacing w:after="0" w:line="360" w:lineRule="auto"/>
        <w:rPr>
          <w:u w:val="single"/>
        </w:rPr>
      </w:pPr>
      <w:r w:rsidRPr="0097669F">
        <w:rPr>
          <w:u w:val="single"/>
        </w:rPr>
        <w:t>La labor del INFOEM, es apoyar a la población para acceder a la información pública y garantizar la protección de sus datos personales.</w:t>
      </w:r>
    </w:p>
    <w:p w14:paraId="7C1D1E28" w14:textId="77777777" w:rsidR="00477390" w:rsidRPr="0097669F" w:rsidRDefault="00477390">
      <w:pPr>
        <w:spacing w:after="0" w:line="360" w:lineRule="auto"/>
        <w:rPr>
          <w:u w:val="single"/>
        </w:rPr>
      </w:pPr>
    </w:p>
    <w:p w14:paraId="041AD7A0" w14:textId="77777777" w:rsidR="00477390" w:rsidRPr="0097669F" w:rsidRDefault="00B340FA">
      <w:pPr>
        <w:pStyle w:val="Ttulo1"/>
        <w:spacing w:before="0" w:after="0"/>
        <w:rPr>
          <w:b w:val="0"/>
          <w:sz w:val="22"/>
          <w:szCs w:val="22"/>
        </w:rPr>
      </w:pPr>
      <w:bookmarkStart w:id="19" w:name="_Toc212732435"/>
      <w:r w:rsidRPr="0097669F">
        <w:rPr>
          <w:sz w:val="22"/>
          <w:szCs w:val="22"/>
        </w:rPr>
        <w:t>R E S U E L V E</w:t>
      </w:r>
      <w:bookmarkEnd w:id="19"/>
    </w:p>
    <w:p w14:paraId="14CED425" w14:textId="77777777" w:rsidR="00477390" w:rsidRPr="0097669F" w:rsidRDefault="00477390">
      <w:pPr>
        <w:spacing w:after="0" w:line="360" w:lineRule="auto"/>
        <w:rPr>
          <w:b/>
        </w:rPr>
      </w:pPr>
    </w:p>
    <w:p w14:paraId="5DAD39B3" w14:textId="23FC785C" w:rsidR="00477390" w:rsidRPr="0097669F" w:rsidRDefault="00B340FA">
      <w:pPr>
        <w:spacing w:after="0" w:line="360" w:lineRule="auto"/>
      </w:pPr>
      <w:r w:rsidRPr="0097669F">
        <w:rPr>
          <w:b/>
        </w:rPr>
        <w:lastRenderedPageBreak/>
        <w:t xml:space="preserve">PRIMERO. </w:t>
      </w:r>
      <w:r w:rsidRPr="0097669F">
        <w:t xml:space="preserve">Se </w:t>
      </w:r>
      <w:r w:rsidRPr="0097669F">
        <w:rPr>
          <w:b/>
        </w:rPr>
        <w:t>MODIFICA</w:t>
      </w:r>
      <w:r w:rsidRPr="0097669F">
        <w:t xml:space="preserve"> la respuesta entregada por el Ayuntamiento de Zinacantepec a la solicitud de información 00541/ZINACANT/IP/2025 por resultar </w:t>
      </w:r>
      <w:r w:rsidR="00EF35A1" w:rsidRPr="0097669F">
        <w:rPr>
          <w:b/>
          <w:bCs/>
        </w:rPr>
        <w:t>FUNDADAS</w:t>
      </w:r>
      <w:r w:rsidR="00EF35A1" w:rsidRPr="0097669F">
        <w:t xml:space="preserve"> </w:t>
      </w:r>
      <w:r w:rsidRPr="0097669F">
        <w:t>las razones o motivos de inconformidad hechos valer por la persona Recurrente en el Recurso de Revisión 08916/INFOEM/IP/RR/2025, en términos de los considerandos QUINTO y SEXTO de la presente Resolución.</w:t>
      </w:r>
    </w:p>
    <w:p w14:paraId="598B72F3" w14:textId="77777777" w:rsidR="00477390" w:rsidRPr="0097669F" w:rsidRDefault="00477390">
      <w:pPr>
        <w:spacing w:after="0" w:line="360" w:lineRule="auto"/>
      </w:pPr>
    </w:p>
    <w:p w14:paraId="55C5B5D5" w14:textId="0348489B" w:rsidR="00477390" w:rsidRPr="0097669F" w:rsidRDefault="00B340FA">
      <w:pPr>
        <w:spacing w:after="0" w:line="360" w:lineRule="auto"/>
      </w:pPr>
      <w:bookmarkStart w:id="20" w:name="_heading=h.argy21qnkmhr" w:colFirst="0" w:colLast="0"/>
      <w:bookmarkEnd w:id="20"/>
      <w:r w:rsidRPr="0097669F">
        <w:rPr>
          <w:b/>
        </w:rPr>
        <w:t xml:space="preserve">SEGUNDO. </w:t>
      </w:r>
      <w:r w:rsidRPr="0097669F">
        <w:t xml:space="preserve">Se </w:t>
      </w:r>
      <w:r w:rsidRPr="0097669F">
        <w:rPr>
          <w:b/>
        </w:rPr>
        <w:t>ORDENA</w:t>
      </w:r>
      <w:r w:rsidRPr="0097669F">
        <w:t xml:space="preserve"> al Sujeto Obligado, a efecto de que previa búsqueda exhaustiva y razonable, en los archivos de las unidades administrativas competentes, entregue a través del Sistema de Acceso a la Información Mexiquense (SAIMEX), en versión pública, los documentos</w:t>
      </w:r>
      <w:r w:rsidR="00EF35A1" w:rsidRPr="0097669F">
        <w:t xml:space="preserve"> con los que contara al 27 de junio de 2025</w:t>
      </w:r>
      <w:r w:rsidRPr="0097669F">
        <w:t>, en los que conste lo siguiente:</w:t>
      </w:r>
    </w:p>
    <w:p w14:paraId="1CDD9941" w14:textId="77777777" w:rsidR="00477390" w:rsidRPr="0097669F" w:rsidRDefault="00477390">
      <w:pPr>
        <w:spacing w:after="0" w:line="360" w:lineRule="auto"/>
      </w:pPr>
    </w:p>
    <w:p w14:paraId="7C4D032A" w14:textId="5B8BED3A" w:rsidR="00477390" w:rsidRPr="0097669F" w:rsidRDefault="00B340FA">
      <w:pPr>
        <w:numPr>
          <w:ilvl w:val="3"/>
          <w:numId w:val="15"/>
        </w:numPr>
        <w:pBdr>
          <w:top w:val="nil"/>
          <w:left w:val="nil"/>
          <w:bottom w:val="nil"/>
          <w:right w:val="nil"/>
          <w:between w:val="nil"/>
        </w:pBdr>
        <w:spacing w:after="0" w:line="360" w:lineRule="auto"/>
        <w:ind w:left="709"/>
        <w:rPr>
          <w:bCs/>
          <w:color w:val="000000"/>
        </w:rPr>
      </w:pPr>
      <w:r w:rsidRPr="0097669F">
        <w:rPr>
          <w:bCs/>
          <w:color w:val="000000"/>
        </w:rPr>
        <w:t>De la Primera Regiduría</w:t>
      </w:r>
      <w:r w:rsidR="00EF35A1" w:rsidRPr="0097669F">
        <w:rPr>
          <w:bCs/>
          <w:color w:val="000000"/>
        </w:rPr>
        <w:t>,</w:t>
      </w:r>
      <w:r w:rsidRPr="0097669F">
        <w:rPr>
          <w:bCs/>
          <w:color w:val="000000"/>
        </w:rPr>
        <w:t xml:space="preserve"> del 1° de enero al 27 de junio de 2025:</w:t>
      </w:r>
    </w:p>
    <w:p w14:paraId="317F5712" w14:textId="77777777" w:rsidR="00477390" w:rsidRPr="0097669F" w:rsidRDefault="00477390">
      <w:pPr>
        <w:spacing w:after="0" w:line="360" w:lineRule="auto"/>
        <w:rPr>
          <w:bCs/>
        </w:rPr>
      </w:pPr>
    </w:p>
    <w:p w14:paraId="7D3C2E45" w14:textId="7DEBC86C" w:rsidR="00477390" w:rsidRPr="0097669F" w:rsidRDefault="00B340FA" w:rsidP="00312850">
      <w:pPr>
        <w:numPr>
          <w:ilvl w:val="0"/>
          <w:numId w:val="2"/>
        </w:numPr>
        <w:pBdr>
          <w:top w:val="nil"/>
          <w:left w:val="nil"/>
          <w:bottom w:val="nil"/>
          <w:right w:val="nil"/>
          <w:between w:val="nil"/>
        </w:pBdr>
        <w:spacing w:after="0" w:line="360" w:lineRule="auto"/>
        <w:ind w:left="1276"/>
        <w:rPr>
          <w:bCs/>
          <w:color w:val="000000"/>
        </w:rPr>
      </w:pPr>
      <w:r w:rsidRPr="0097669F">
        <w:rPr>
          <w:bCs/>
          <w:color w:val="000000"/>
        </w:rPr>
        <w:t>Propuestas realizadas ante Cabildo</w:t>
      </w:r>
      <w:r w:rsidR="00EF35A1" w:rsidRPr="0097669F">
        <w:rPr>
          <w:bCs/>
          <w:color w:val="000000"/>
        </w:rPr>
        <w:t>, y</w:t>
      </w:r>
    </w:p>
    <w:p w14:paraId="08C7FA04" w14:textId="73AA0320" w:rsidR="00477390" w:rsidRPr="0097669F" w:rsidRDefault="00B340FA" w:rsidP="00312850">
      <w:pPr>
        <w:numPr>
          <w:ilvl w:val="0"/>
          <w:numId w:val="2"/>
        </w:numPr>
        <w:pBdr>
          <w:top w:val="nil"/>
          <w:left w:val="nil"/>
          <w:bottom w:val="nil"/>
          <w:right w:val="nil"/>
          <w:between w:val="nil"/>
        </w:pBdr>
        <w:spacing w:after="0" w:line="360" w:lineRule="auto"/>
        <w:ind w:left="1276"/>
        <w:rPr>
          <w:bCs/>
          <w:color w:val="000000"/>
        </w:rPr>
      </w:pPr>
      <w:r w:rsidRPr="0097669F">
        <w:rPr>
          <w:bCs/>
          <w:color w:val="000000"/>
        </w:rPr>
        <w:t>Oficios emitidos faltantes y entregados en respuesta en los que se testó información pública</w:t>
      </w:r>
      <w:r w:rsidR="00EF35A1" w:rsidRPr="0097669F">
        <w:rPr>
          <w:bCs/>
          <w:color w:val="000000"/>
        </w:rPr>
        <w:t>, en términos del Considerando QUINTO.</w:t>
      </w:r>
    </w:p>
    <w:p w14:paraId="7ACF22F9" w14:textId="77777777" w:rsidR="00477390" w:rsidRPr="0097669F" w:rsidRDefault="00477390">
      <w:pPr>
        <w:pBdr>
          <w:top w:val="nil"/>
          <w:left w:val="nil"/>
          <w:bottom w:val="nil"/>
          <w:right w:val="nil"/>
          <w:between w:val="nil"/>
        </w:pBdr>
        <w:spacing w:after="0" w:line="360" w:lineRule="auto"/>
        <w:ind w:left="720"/>
        <w:rPr>
          <w:bCs/>
          <w:color w:val="000000"/>
        </w:rPr>
      </w:pPr>
    </w:p>
    <w:p w14:paraId="777D9B25" w14:textId="77777777" w:rsidR="00477390" w:rsidRPr="0097669F" w:rsidRDefault="00B340FA">
      <w:pPr>
        <w:numPr>
          <w:ilvl w:val="3"/>
          <w:numId w:val="15"/>
        </w:numPr>
        <w:pBdr>
          <w:top w:val="nil"/>
          <w:left w:val="nil"/>
          <w:bottom w:val="nil"/>
          <w:right w:val="nil"/>
          <w:between w:val="nil"/>
        </w:pBdr>
        <w:spacing w:after="0" w:line="360" w:lineRule="auto"/>
        <w:ind w:left="709"/>
        <w:rPr>
          <w:bCs/>
          <w:color w:val="000000"/>
        </w:rPr>
      </w:pPr>
      <w:r w:rsidRPr="0097669F">
        <w:rPr>
          <w:bCs/>
          <w:color w:val="000000"/>
        </w:rPr>
        <w:t>De la servidora pública identificada en respuesta:</w:t>
      </w:r>
    </w:p>
    <w:p w14:paraId="28B5E1D7" w14:textId="65CD6BB8" w:rsidR="00477390" w:rsidRPr="0097669F" w:rsidRDefault="00B340FA" w:rsidP="00EF35A1">
      <w:pPr>
        <w:numPr>
          <w:ilvl w:val="1"/>
          <w:numId w:val="20"/>
        </w:numPr>
        <w:pBdr>
          <w:top w:val="nil"/>
          <w:left w:val="nil"/>
          <w:bottom w:val="nil"/>
          <w:right w:val="nil"/>
          <w:between w:val="nil"/>
        </w:pBdr>
        <w:spacing w:after="0" w:line="360" w:lineRule="auto"/>
        <w:rPr>
          <w:bCs/>
          <w:color w:val="000000"/>
        </w:rPr>
      </w:pPr>
      <w:r w:rsidRPr="0097669F">
        <w:rPr>
          <w:bCs/>
          <w:color w:val="000000"/>
        </w:rPr>
        <w:t xml:space="preserve">Sueldo bruto </w:t>
      </w:r>
      <w:r w:rsidR="00EF35A1" w:rsidRPr="0097669F">
        <w:rPr>
          <w:bCs/>
          <w:color w:val="000000"/>
        </w:rPr>
        <w:t>quincenal vigente, y</w:t>
      </w:r>
    </w:p>
    <w:p w14:paraId="24C3C46C" w14:textId="51F41A7D" w:rsidR="00EF35A1" w:rsidRPr="0097669F" w:rsidRDefault="00B340FA" w:rsidP="00EF35A1">
      <w:pPr>
        <w:numPr>
          <w:ilvl w:val="1"/>
          <w:numId w:val="20"/>
        </w:numPr>
        <w:pBdr>
          <w:top w:val="nil"/>
          <w:left w:val="nil"/>
          <w:bottom w:val="nil"/>
          <w:right w:val="nil"/>
          <w:between w:val="nil"/>
        </w:pBdr>
        <w:spacing w:after="0" w:line="360" w:lineRule="auto"/>
        <w:rPr>
          <w:bCs/>
          <w:color w:val="000000"/>
        </w:rPr>
      </w:pPr>
      <w:r w:rsidRPr="0097669F">
        <w:rPr>
          <w:bCs/>
          <w:color w:val="000000"/>
        </w:rPr>
        <w:t>Funciones</w:t>
      </w:r>
      <w:r w:rsidR="00EF35A1" w:rsidRPr="0097669F">
        <w:rPr>
          <w:bCs/>
          <w:color w:val="000000"/>
        </w:rPr>
        <w:t>.</w:t>
      </w:r>
    </w:p>
    <w:p w14:paraId="1F7606A9" w14:textId="77777777" w:rsidR="00EF35A1" w:rsidRPr="0097669F" w:rsidRDefault="00EF35A1" w:rsidP="00EF35A1">
      <w:pPr>
        <w:pBdr>
          <w:top w:val="nil"/>
          <w:left w:val="nil"/>
          <w:bottom w:val="nil"/>
          <w:right w:val="nil"/>
          <w:between w:val="nil"/>
        </w:pBdr>
        <w:spacing w:after="0" w:line="360" w:lineRule="auto"/>
        <w:ind w:left="1440"/>
        <w:rPr>
          <w:bCs/>
          <w:color w:val="000000"/>
        </w:rPr>
      </w:pPr>
    </w:p>
    <w:p w14:paraId="438E9ECD" w14:textId="77777777" w:rsidR="00477390" w:rsidRPr="0097669F" w:rsidRDefault="00B340FA" w:rsidP="00EF35A1">
      <w:pPr>
        <w:numPr>
          <w:ilvl w:val="3"/>
          <w:numId w:val="15"/>
        </w:numPr>
        <w:pBdr>
          <w:top w:val="nil"/>
          <w:left w:val="nil"/>
          <w:bottom w:val="nil"/>
          <w:right w:val="nil"/>
          <w:between w:val="nil"/>
        </w:pBdr>
        <w:spacing w:after="0" w:line="360" w:lineRule="auto"/>
        <w:ind w:left="709"/>
        <w:rPr>
          <w:bCs/>
          <w:color w:val="000000"/>
        </w:rPr>
      </w:pPr>
      <w:r w:rsidRPr="0097669F">
        <w:rPr>
          <w:bCs/>
          <w:color w:val="000000"/>
        </w:rPr>
        <w:t>Del Primer Regidor:</w:t>
      </w:r>
    </w:p>
    <w:p w14:paraId="516EE62E" w14:textId="68FD6006" w:rsidR="00477390" w:rsidRPr="0097669F" w:rsidRDefault="00B340FA" w:rsidP="00312850">
      <w:pPr>
        <w:numPr>
          <w:ilvl w:val="1"/>
          <w:numId w:val="21"/>
        </w:numPr>
        <w:pBdr>
          <w:top w:val="nil"/>
          <w:left w:val="nil"/>
          <w:bottom w:val="nil"/>
          <w:right w:val="nil"/>
          <w:between w:val="nil"/>
        </w:pBdr>
        <w:spacing w:after="0" w:line="360" w:lineRule="auto"/>
        <w:rPr>
          <w:bCs/>
          <w:color w:val="000000"/>
        </w:rPr>
      </w:pPr>
      <w:r w:rsidRPr="0097669F">
        <w:rPr>
          <w:bCs/>
          <w:color w:val="000000"/>
        </w:rPr>
        <w:t xml:space="preserve">Sueldo bruto y neto </w:t>
      </w:r>
      <w:proofErr w:type="spellStart"/>
      <w:r w:rsidR="00EF35A1" w:rsidRPr="0097669F">
        <w:rPr>
          <w:bCs/>
          <w:color w:val="000000"/>
        </w:rPr>
        <w:t>quinceal</w:t>
      </w:r>
      <w:proofErr w:type="spellEnd"/>
      <w:r w:rsidR="00EF35A1" w:rsidRPr="0097669F">
        <w:rPr>
          <w:bCs/>
          <w:color w:val="000000"/>
        </w:rPr>
        <w:t xml:space="preserve"> vigente;</w:t>
      </w:r>
    </w:p>
    <w:p w14:paraId="26814608" w14:textId="7019E1F0" w:rsidR="00477390" w:rsidRPr="0097669F" w:rsidRDefault="00B340FA" w:rsidP="00312850">
      <w:pPr>
        <w:numPr>
          <w:ilvl w:val="1"/>
          <w:numId w:val="21"/>
        </w:numPr>
        <w:pBdr>
          <w:top w:val="nil"/>
          <w:left w:val="nil"/>
          <w:bottom w:val="nil"/>
          <w:right w:val="nil"/>
          <w:between w:val="nil"/>
        </w:pBdr>
        <w:spacing w:after="0" w:line="360" w:lineRule="auto"/>
        <w:rPr>
          <w:bCs/>
          <w:color w:val="000000"/>
        </w:rPr>
      </w:pPr>
      <w:r w:rsidRPr="0097669F">
        <w:rPr>
          <w:bCs/>
          <w:color w:val="000000"/>
        </w:rPr>
        <w:t>Nivel</w:t>
      </w:r>
      <w:r w:rsidR="00EF35A1" w:rsidRPr="0097669F">
        <w:rPr>
          <w:bCs/>
          <w:color w:val="000000"/>
        </w:rPr>
        <w:t xml:space="preserve"> o grado</w:t>
      </w:r>
      <w:r w:rsidRPr="0097669F">
        <w:rPr>
          <w:bCs/>
          <w:color w:val="000000"/>
        </w:rPr>
        <w:t xml:space="preserve"> académico</w:t>
      </w:r>
      <w:r w:rsidR="00EF35A1" w:rsidRPr="0097669F">
        <w:rPr>
          <w:bCs/>
          <w:color w:val="000000"/>
        </w:rPr>
        <w:t>;</w:t>
      </w:r>
    </w:p>
    <w:p w14:paraId="48687A25" w14:textId="06A65C33" w:rsidR="00477390" w:rsidRPr="0097669F" w:rsidRDefault="00B340FA" w:rsidP="00312850">
      <w:pPr>
        <w:numPr>
          <w:ilvl w:val="1"/>
          <w:numId w:val="21"/>
        </w:numPr>
        <w:pBdr>
          <w:top w:val="nil"/>
          <w:left w:val="nil"/>
          <w:bottom w:val="nil"/>
          <w:right w:val="nil"/>
          <w:between w:val="nil"/>
        </w:pBdr>
        <w:spacing w:after="0" w:line="360" w:lineRule="auto"/>
        <w:rPr>
          <w:bCs/>
          <w:color w:val="000000"/>
        </w:rPr>
      </w:pPr>
      <w:r w:rsidRPr="0097669F">
        <w:rPr>
          <w:bCs/>
          <w:color w:val="000000"/>
        </w:rPr>
        <w:t>Antigüedad</w:t>
      </w:r>
      <w:r w:rsidR="00EF35A1" w:rsidRPr="0097669F">
        <w:rPr>
          <w:bCs/>
          <w:color w:val="000000"/>
        </w:rPr>
        <w:t>, y</w:t>
      </w:r>
    </w:p>
    <w:p w14:paraId="2FC9A0B7" w14:textId="78D79344" w:rsidR="00477390" w:rsidRPr="0097669F" w:rsidRDefault="00B340FA" w:rsidP="00312850">
      <w:pPr>
        <w:numPr>
          <w:ilvl w:val="1"/>
          <w:numId w:val="21"/>
        </w:numPr>
        <w:pBdr>
          <w:top w:val="nil"/>
          <w:left w:val="nil"/>
          <w:bottom w:val="nil"/>
          <w:right w:val="nil"/>
          <w:between w:val="nil"/>
        </w:pBdr>
        <w:spacing w:after="0" w:line="360" w:lineRule="auto"/>
        <w:rPr>
          <w:b/>
          <w:color w:val="000000"/>
        </w:rPr>
      </w:pPr>
      <w:r w:rsidRPr="0097669F">
        <w:rPr>
          <w:bCs/>
          <w:color w:val="000000"/>
        </w:rPr>
        <w:t>Funciones</w:t>
      </w:r>
      <w:r w:rsidR="00EF35A1" w:rsidRPr="0097669F">
        <w:rPr>
          <w:bCs/>
          <w:color w:val="000000"/>
        </w:rPr>
        <w:t>.</w:t>
      </w:r>
    </w:p>
    <w:p w14:paraId="587040C7" w14:textId="77777777" w:rsidR="00312850" w:rsidRPr="0097669F" w:rsidRDefault="00312850">
      <w:pPr>
        <w:spacing w:after="0" w:line="360" w:lineRule="auto"/>
        <w:rPr>
          <w:color w:val="000000"/>
        </w:rPr>
      </w:pPr>
    </w:p>
    <w:p w14:paraId="652757C8" w14:textId="1A8E1960" w:rsidR="00477390" w:rsidRPr="0097669F" w:rsidRDefault="00B340FA">
      <w:pPr>
        <w:spacing w:after="0" w:line="360" w:lineRule="auto"/>
      </w:pPr>
      <w:r w:rsidRPr="0097669F">
        <w:rPr>
          <w:color w:val="000000"/>
        </w:rPr>
        <w:lastRenderedPageBreak/>
        <w:t xml:space="preserve">Además, </w:t>
      </w:r>
      <w:r w:rsidRPr="0097669F">
        <w:t>deberá proporcionar el Acuerdo de Clasificación donde el Comité de Transparencia, confirme la eliminación de los datos o información clasificada, en la versión pública, de conformidad con los artículos 49, fracciones II y VIII y 132, fracción II de la Ley de Transparencia y Acceso a la Información Pública del Estado de México y Municipios.</w:t>
      </w:r>
    </w:p>
    <w:p w14:paraId="315F828D" w14:textId="77777777" w:rsidR="00477390" w:rsidRPr="0097669F" w:rsidRDefault="00477390">
      <w:pPr>
        <w:spacing w:after="0" w:line="360" w:lineRule="auto"/>
      </w:pPr>
    </w:p>
    <w:p w14:paraId="18CF3755" w14:textId="6D401846" w:rsidR="00312850" w:rsidRPr="0097669F" w:rsidRDefault="00312850">
      <w:pPr>
        <w:spacing w:after="0" w:line="360" w:lineRule="auto"/>
      </w:pPr>
      <w:r w:rsidRPr="0097669F">
        <w:t xml:space="preserve">Para el caso, </w:t>
      </w:r>
      <w:proofErr w:type="spellStart"/>
      <w:r w:rsidRPr="0097669F">
        <w:t>respeccto</w:t>
      </w:r>
      <w:proofErr w:type="spellEnd"/>
      <w:r w:rsidRPr="0097669F">
        <w:t xml:space="preserve"> al punto 1, inciso a, de que el Primer Regidor no haya realizado propuestas al Cabildo, o bien, del 3, inciso b, de que no cuente con el nivel o grado académico de dicho servidor público, al no haber obligación normativa, deberá hacerlo del conocimiento de la parte Recurrente, de manera clara y precisa.</w:t>
      </w:r>
    </w:p>
    <w:p w14:paraId="38AA1AB7" w14:textId="77777777" w:rsidR="00312850" w:rsidRPr="0097669F" w:rsidRDefault="00312850">
      <w:pPr>
        <w:spacing w:after="0" w:line="360" w:lineRule="auto"/>
      </w:pPr>
    </w:p>
    <w:p w14:paraId="2D06A00F" w14:textId="77777777" w:rsidR="00477390" w:rsidRPr="0097669F" w:rsidRDefault="00B340FA">
      <w:pPr>
        <w:spacing w:after="0" w:line="360" w:lineRule="auto"/>
      </w:pPr>
      <w:r w:rsidRPr="0097669F">
        <w:rPr>
          <w:b/>
        </w:rPr>
        <w:t xml:space="preserve">TERCERO. NOTIFÍQUESE POR SAIMEX </w:t>
      </w:r>
      <w:r w:rsidRPr="0097669F">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referida.</w:t>
      </w:r>
    </w:p>
    <w:p w14:paraId="72373311" w14:textId="77777777" w:rsidR="00477390" w:rsidRPr="0097669F" w:rsidRDefault="00477390">
      <w:pPr>
        <w:spacing w:after="0" w:line="360" w:lineRule="auto"/>
      </w:pPr>
    </w:p>
    <w:p w14:paraId="4AAF084A" w14:textId="77777777" w:rsidR="00477390" w:rsidRPr="0097669F" w:rsidRDefault="00B340FA">
      <w:pPr>
        <w:spacing w:after="0" w:line="360" w:lineRule="auto"/>
      </w:pPr>
      <w:r w:rsidRPr="0097669F">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7DDD520" w14:textId="77777777" w:rsidR="00477390" w:rsidRPr="0097669F" w:rsidRDefault="00477390">
      <w:pPr>
        <w:spacing w:after="0" w:line="360" w:lineRule="auto"/>
      </w:pPr>
    </w:p>
    <w:p w14:paraId="54460916" w14:textId="77777777" w:rsidR="00477390" w:rsidRPr="0097669F" w:rsidRDefault="00B340FA">
      <w:pPr>
        <w:spacing w:after="0" w:line="360" w:lineRule="auto"/>
      </w:pPr>
      <w:r w:rsidRPr="0097669F">
        <w:rPr>
          <w:b/>
        </w:rPr>
        <w:t>CUARTO. NOTIFÍQUESE</w:t>
      </w:r>
      <w:r w:rsidRPr="0097669F">
        <w:t xml:space="preserve"> </w:t>
      </w:r>
      <w:r w:rsidRPr="0097669F">
        <w:rPr>
          <w:b/>
        </w:rPr>
        <w:t xml:space="preserve">POR SAIMEX </w:t>
      </w:r>
      <w:r w:rsidRPr="0097669F">
        <w:t xml:space="preserve">a la parte Recurrente la presente Resolución, asimismo, se hace de su conocimiento que de conformidad con lo establecido en el artículo 196 </w:t>
      </w:r>
      <w:r w:rsidRPr="0097669F">
        <w:lastRenderedPageBreak/>
        <w:t>de la Ley de Transparencia y Acceso a la Información Pública del Estado de México y Municipios podrá promover el Juicio de Amparo en los términos de las leyes aplicables.</w:t>
      </w:r>
    </w:p>
    <w:p w14:paraId="1DD77061" w14:textId="77777777" w:rsidR="00477390" w:rsidRPr="0097669F" w:rsidRDefault="00477390">
      <w:pPr>
        <w:spacing w:after="0" w:line="360" w:lineRule="auto"/>
      </w:pPr>
    </w:p>
    <w:p w14:paraId="6CFEF57A" w14:textId="77777777" w:rsidR="00477390" w:rsidRPr="0097669F" w:rsidRDefault="00B340FA">
      <w:pPr>
        <w:spacing w:after="0" w:line="360" w:lineRule="auto"/>
        <w:rPr>
          <w:color w:val="000000"/>
        </w:rPr>
      </w:pPr>
      <w:r w:rsidRPr="0097669F">
        <w:rPr>
          <w:b/>
          <w:color w:val="000000"/>
        </w:rPr>
        <w:t>QUINTO.</w:t>
      </w:r>
      <w:r w:rsidRPr="0097669F">
        <w:rPr>
          <w:color w:val="000000"/>
        </w:rPr>
        <w:t xml:space="preserve"> Con fundamento en lo dispuesto en el artículo 24, fracciones XI, XII y XIII del Reglamento Interior del Instituto de Transparencia, Acceso a la Información Pública y Protección de Datos Personales del Estado de México y Municipios, gírese oficio a la Dirección General de Protección de Datos Personales de este Instituto, en términos de lo dispuesto en el Considerando </w:t>
      </w:r>
      <w:r w:rsidRPr="0097669F">
        <w:rPr>
          <w:smallCaps/>
          <w:color w:val="000000"/>
        </w:rPr>
        <w:t>SÉPTIMO</w:t>
      </w:r>
      <w:r w:rsidRPr="0097669F">
        <w:rPr>
          <w:color w:val="000000"/>
        </w:rPr>
        <w:t xml:space="preserve"> de la presente Resolución.</w:t>
      </w:r>
    </w:p>
    <w:p w14:paraId="0C1C4B06" w14:textId="77777777" w:rsidR="00477390" w:rsidRPr="0097669F" w:rsidRDefault="00477390">
      <w:pPr>
        <w:spacing w:after="0" w:line="360" w:lineRule="auto"/>
      </w:pPr>
    </w:p>
    <w:p w14:paraId="3476E8D7" w14:textId="12CFEEDA" w:rsidR="00477390" w:rsidRDefault="00B340FA">
      <w:pPr>
        <w:spacing w:after="0" w:line="360" w:lineRule="auto"/>
      </w:pPr>
      <w:r w:rsidRPr="0097669F">
        <w:t xml:space="preserve">ASÍ LO RESUELVE, POR </w:t>
      </w:r>
      <w:r w:rsidRPr="0097669F">
        <w:rPr>
          <w:b/>
        </w:rPr>
        <w:t>UNANIMIDAD</w:t>
      </w:r>
      <w:r w:rsidRPr="0097669F">
        <w:t xml:space="preserve"> DE VOTOS EL PLENO DEL INSTITUTO DE TRANSPARENCIA, ACCESO A LA INFORMACIÓN PÚBLICA Y PROTECCIÓN DE DATOS PERSONALES DEL ESTADO DE MÉXICO Y MUNICIPIOS, CONFORMADO POR LOS COMISIONADOS JOSÉ MARTÍNEZ VILCHIS</w:t>
      </w:r>
      <w:r w:rsidR="0097669F">
        <w:t xml:space="preserve"> </w:t>
      </w:r>
      <w:r w:rsidR="0097669F" w:rsidRPr="0097669F">
        <w:t>CON VOTO PARTICULAR</w:t>
      </w:r>
      <w:r w:rsidRPr="0097669F">
        <w:t>, MARÍA DEL ROSARIO MEJÍA AYALA</w:t>
      </w:r>
      <w:r w:rsidR="00385631">
        <w:t xml:space="preserve"> (AUSENCIA JUSTIFICADA</w:t>
      </w:r>
      <w:r w:rsidR="00E55B23">
        <w:t>)</w:t>
      </w:r>
      <w:r w:rsidRPr="0097669F">
        <w:t>, SHARON CRISTINA MORALES MARTÍNEZ, LUIS GUSTAVO PARRA NORIEGA CON VOTO PARTICULAR Y GUADALUPE RAMÍREZ PEÑA</w:t>
      </w:r>
      <w:r w:rsidR="0097669F">
        <w:t xml:space="preserve"> </w:t>
      </w:r>
      <w:r w:rsidR="0097669F" w:rsidRPr="0097669F">
        <w:t>CON VOTO PARTICULAR</w:t>
      </w:r>
      <w:r w:rsidRPr="0097669F">
        <w:t xml:space="preserve">, EN LA TRIGÉSIMA NOVENA SESIÓN ORDINARIA, CELEBRADA EL </w:t>
      </w:r>
      <w:r w:rsidR="0097669F">
        <w:t>CINCO DE NOVIEMBRE</w:t>
      </w:r>
      <w:r w:rsidR="0097669F" w:rsidRPr="0097669F">
        <w:t xml:space="preserve"> </w:t>
      </w:r>
      <w:r w:rsidRPr="0097669F">
        <w:t>DE DOS MIL VEINTICINCO, ANTE EL SECRETARIO TÉCNICO DEL PLENO, ALEXIS TAPIA RAMÍREZ.</w:t>
      </w:r>
    </w:p>
    <w:p w14:paraId="50CF5AC5" w14:textId="77777777" w:rsidR="00477390" w:rsidRDefault="00477390">
      <w:pPr>
        <w:pStyle w:val="Ttulo2"/>
        <w:spacing w:before="0" w:after="0"/>
        <w:rPr>
          <w:b w:val="0"/>
        </w:rPr>
      </w:pPr>
    </w:p>
    <w:p w14:paraId="3DDA092A" w14:textId="77777777" w:rsidR="00477390" w:rsidRDefault="00477390">
      <w:pPr>
        <w:spacing w:after="0" w:line="360" w:lineRule="auto"/>
      </w:pPr>
    </w:p>
    <w:p w14:paraId="709E62AD" w14:textId="77777777" w:rsidR="00477390" w:rsidRDefault="00477390">
      <w:pPr>
        <w:spacing w:after="0" w:line="360" w:lineRule="auto"/>
      </w:pPr>
    </w:p>
    <w:p w14:paraId="073C7F90" w14:textId="77777777" w:rsidR="00477390" w:rsidRDefault="00477390">
      <w:pPr>
        <w:spacing w:after="0" w:line="360" w:lineRule="auto"/>
      </w:pPr>
    </w:p>
    <w:p w14:paraId="36F65C67" w14:textId="77777777" w:rsidR="00477390" w:rsidRDefault="00477390">
      <w:pPr>
        <w:spacing w:after="0" w:line="360" w:lineRule="auto"/>
      </w:pPr>
    </w:p>
    <w:p w14:paraId="2443B1E3" w14:textId="77777777" w:rsidR="00477390" w:rsidRDefault="00477390">
      <w:pPr>
        <w:spacing w:after="0" w:line="360" w:lineRule="auto"/>
      </w:pPr>
    </w:p>
    <w:p w14:paraId="540C1C78" w14:textId="77777777" w:rsidR="00477390" w:rsidRDefault="00477390">
      <w:pPr>
        <w:spacing w:after="0" w:line="360" w:lineRule="auto"/>
      </w:pPr>
    </w:p>
    <w:p w14:paraId="6FACFA9D" w14:textId="77777777" w:rsidR="00477390" w:rsidRDefault="00477390">
      <w:pPr>
        <w:spacing w:after="0" w:line="360" w:lineRule="auto"/>
      </w:pPr>
    </w:p>
    <w:p w14:paraId="5A173CC3" w14:textId="77777777" w:rsidR="00477390" w:rsidRDefault="00477390">
      <w:pPr>
        <w:spacing w:after="0" w:line="360" w:lineRule="auto"/>
      </w:pPr>
    </w:p>
    <w:p w14:paraId="4882FC0D" w14:textId="77777777" w:rsidR="00477390" w:rsidRDefault="00477390">
      <w:pPr>
        <w:spacing w:after="0" w:line="360" w:lineRule="auto"/>
      </w:pPr>
    </w:p>
    <w:p w14:paraId="640C582F" w14:textId="77777777" w:rsidR="00477390" w:rsidRDefault="00477390">
      <w:pPr>
        <w:spacing w:after="0" w:line="360" w:lineRule="auto"/>
      </w:pPr>
    </w:p>
    <w:p w14:paraId="489FFEA1" w14:textId="77777777" w:rsidR="00477390" w:rsidRDefault="00477390">
      <w:pPr>
        <w:spacing w:after="0" w:line="360" w:lineRule="auto"/>
      </w:pPr>
    </w:p>
    <w:p w14:paraId="3CF8547C" w14:textId="77777777" w:rsidR="00477390" w:rsidRDefault="00477390">
      <w:pPr>
        <w:spacing w:after="0" w:line="360" w:lineRule="auto"/>
      </w:pPr>
    </w:p>
    <w:p w14:paraId="1DCDE567" w14:textId="77777777" w:rsidR="00477390" w:rsidRDefault="00477390">
      <w:pPr>
        <w:spacing w:after="0" w:line="360" w:lineRule="auto"/>
      </w:pPr>
    </w:p>
    <w:p w14:paraId="7EE65769" w14:textId="77777777" w:rsidR="00477390" w:rsidRDefault="00477390">
      <w:pPr>
        <w:spacing w:after="0" w:line="360" w:lineRule="auto"/>
      </w:pPr>
    </w:p>
    <w:p w14:paraId="65B463C8" w14:textId="77777777" w:rsidR="00477390" w:rsidRDefault="00477390">
      <w:pPr>
        <w:spacing w:after="0" w:line="360" w:lineRule="auto"/>
      </w:pPr>
    </w:p>
    <w:p w14:paraId="5464ED9C" w14:textId="77777777" w:rsidR="00477390" w:rsidRDefault="00477390">
      <w:pPr>
        <w:spacing w:after="0" w:line="360" w:lineRule="auto"/>
      </w:pPr>
    </w:p>
    <w:p w14:paraId="3EFC6079" w14:textId="77777777" w:rsidR="00477390" w:rsidRDefault="00477390">
      <w:pPr>
        <w:spacing w:after="0" w:line="360" w:lineRule="auto"/>
      </w:pPr>
    </w:p>
    <w:p w14:paraId="730DE3E3" w14:textId="77777777" w:rsidR="00477390" w:rsidRDefault="00477390">
      <w:pPr>
        <w:spacing w:after="0" w:line="360" w:lineRule="auto"/>
      </w:pPr>
    </w:p>
    <w:p w14:paraId="76EC64D0" w14:textId="77777777" w:rsidR="00477390" w:rsidRDefault="00477390">
      <w:pPr>
        <w:spacing w:after="0" w:line="360" w:lineRule="auto"/>
      </w:pPr>
    </w:p>
    <w:p w14:paraId="65E4683C" w14:textId="77777777" w:rsidR="00477390" w:rsidRDefault="00477390">
      <w:pPr>
        <w:spacing w:after="0" w:line="360" w:lineRule="auto"/>
      </w:pPr>
    </w:p>
    <w:p w14:paraId="067FBC90" w14:textId="77777777" w:rsidR="00477390" w:rsidRDefault="00477390">
      <w:pPr>
        <w:spacing w:after="0" w:line="360" w:lineRule="auto"/>
      </w:pPr>
    </w:p>
    <w:p w14:paraId="6D718FF7" w14:textId="77777777" w:rsidR="00477390" w:rsidRDefault="00477390">
      <w:pPr>
        <w:spacing w:after="0" w:line="360" w:lineRule="auto"/>
      </w:pPr>
    </w:p>
    <w:p w14:paraId="38ACE4A7" w14:textId="77777777" w:rsidR="00477390" w:rsidRDefault="00477390">
      <w:pPr>
        <w:spacing w:after="0" w:line="360" w:lineRule="auto"/>
      </w:pPr>
    </w:p>
    <w:sectPr w:rsidR="00477390">
      <w:headerReference w:type="even" r:id="rId13"/>
      <w:headerReference w:type="default" r:id="rId14"/>
      <w:footerReference w:type="even" r:id="rId15"/>
      <w:footerReference w:type="default" r:id="rId16"/>
      <w:headerReference w:type="first" r:id="rId17"/>
      <w:footerReference w:type="first" r:id="rId18"/>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A4F6D3" w14:textId="77777777" w:rsidR="00B64C6F" w:rsidRDefault="00B64C6F">
      <w:pPr>
        <w:spacing w:after="0" w:line="240" w:lineRule="auto"/>
      </w:pPr>
      <w:r>
        <w:separator/>
      </w:r>
    </w:p>
  </w:endnote>
  <w:endnote w:type="continuationSeparator" w:id="0">
    <w:p w14:paraId="3939C37B" w14:textId="77777777" w:rsidR="00B64C6F" w:rsidRDefault="00B64C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1" w:fontKey="{BEB5569F-CAEA-4510-B299-2291ECCC74FB}"/>
    <w:embedBold r:id="rId2" w:fontKey="{8D809D8B-9B04-40B8-A8B2-C5379FD50C9F}"/>
    <w:embedItalic r:id="rId3" w:fontKey="{AB878930-44E9-4C83-9620-27354DE36412}"/>
    <w:embedBoldItalic r:id="rId4" w:fontKey="{F7F7938C-0AC4-4BDB-8061-3E18202DB76A}"/>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C22CF0E9-C4AD-4F19-B492-8600260754C1}"/>
  </w:font>
  <w:font w:name="Georgia">
    <w:panose1 w:val="02040502050405020303"/>
    <w:charset w:val="00"/>
    <w:family w:val="roman"/>
    <w:pitch w:val="variable"/>
    <w:sig w:usb0="00000287" w:usb1="00000000" w:usb2="00000000" w:usb3="00000000" w:csb0="0000009F" w:csb1="00000000"/>
    <w:embedRegular r:id="rId6" w:fontKey="{1F04F04B-C6A1-41AB-8C64-7DB6D0FA9241}"/>
    <w:embedItalic r:id="rId7" w:fontKey="{02F93ECC-A03F-45D0-94E1-8C96E3B4DD6A}"/>
  </w:font>
  <w:font w:name="Calibri">
    <w:panose1 w:val="020F0502020204030204"/>
    <w:charset w:val="00"/>
    <w:family w:val="swiss"/>
    <w:pitch w:val="variable"/>
    <w:sig w:usb0="E4002EFF" w:usb1="C200247B" w:usb2="00000009" w:usb3="00000000" w:csb0="000001FF" w:csb1="00000000"/>
    <w:embedRegular r:id="rId8" w:fontKey="{89DDBCDA-8A75-4FF8-870A-4996AE2891DB}"/>
  </w:font>
  <w:font w:name="Tahoma">
    <w:panose1 w:val="020B0604030504040204"/>
    <w:charset w:val="00"/>
    <w:family w:val="swiss"/>
    <w:pitch w:val="variable"/>
    <w:sig w:usb0="E1002EFF" w:usb1="C000605B" w:usb2="00000029" w:usb3="00000000" w:csb0="000101FF" w:csb1="00000000"/>
    <w:embedBoldItalic r:id="rId9" w:fontKey="{FB7D23B4-80DD-4904-B702-2218B7A6889D}"/>
  </w:font>
  <w:font w:name="Garamond">
    <w:panose1 w:val="02020404030301010803"/>
    <w:charset w:val="00"/>
    <w:family w:val="roman"/>
    <w:pitch w:val="variable"/>
    <w:sig w:usb0="00000287" w:usb1="00000000" w:usb2="00000000" w:usb3="00000000" w:csb0="0000009F" w:csb1="00000000"/>
    <w:embedRegular r:id="rId10" w:fontKey="{5421C9E1-3DC9-4FE4-A1AB-E35553B6B6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61E7AA" w14:textId="56AB3BDB" w:rsidR="00477390" w:rsidRDefault="00B340FA">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7D63B6">
      <w:rPr>
        <w:b/>
        <w:noProof/>
        <w:color w:val="000000"/>
        <w:sz w:val="24"/>
        <w:szCs w:val="24"/>
      </w:rPr>
      <w:t>49</w:t>
    </w:r>
    <w:r>
      <w:rPr>
        <w:b/>
        <w:color w:val="000000"/>
        <w:sz w:val="24"/>
        <w:szCs w:val="24"/>
      </w:rPr>
      <w:fldChar w:fldCharType="end"/>
    </w:r>
  </w:p>
  <w:p w14:paraId="5A014185" w14:textId="77777777" w:rsidR="00477390" w:rsidRDefault="00477390">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E6C9BD" w14:textId="2FB70F65" w:rsidR="00477390" w:rsidRDefault="00B340FA">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915B8D">
      <w:rPr>
        <w:b/>
        <w:noProof/>
        <w:color w:val="000000"/>
        <w:sz w:val="24"/>
        <w:szCs w:val="24"/>
      </w:rPr>
      <w:t>3</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915B8D">
      <w:rPr>
        <w:b/>
        <w:noProof/>
        <w:color w:val="000000"/>
        <w:sz w:val="24"/>
        <w:szCs w:val="24"/>
      </w:rPr>
      <w:t>49</w:t>
    </w:r>
    <w:r>
      <w:rPr>
        <w:b/>
        <w:color w:val="000000"/>
        <w:sz w:val="24"/>
        <w:szCs w:val="24"/>
      </w:rPr>
      <w:fldChar w:fldCharType="end"/>
    </w:r>
  </w:p>
  <w:p w14:paraId="55D6347F" w14:textId="77777777" w:rsidR="00477390" w:rsidRDefault="00477390">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9BFF47" w14:textId="77777777" w:rsidR="00477390" w:rsidRDefault="00B340FA">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915B8D">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915B8D">
      <w:rPr>
        <w:b/>
        <w:noProof/>
        <w:color w:val="000000"/>
        <w:sz w:val="24"/>
        <w:szCs w:val="24"/>
      </w:rPr>
      <w:t>49</w:t>
    </w:r>
    <w:r>
      <w:rPr>
        <w:b/>
        <w:color w:val="000000"/>
        <w:sz w:val="24"/>
        <w:szCs w:val="24"/>
      </w:rPr>
      <w:fldChar w:fldCharType="end"/>
    </w:r>
  </w:p>
  <w:p w14:paraId="199D0489" w14:textId="77777777" w:rsidR="00477390" w:rsidRDefault="00477390">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944F6B" w14:textId="77777777" w:rsidR="00B64C6F" w:rsidRDefault="00B64C6F">
      <w:pPr>
        <w:spacing w:after="0" w:line="240" w:lineRule="auto"/>
      </w:pPr>
      <w:r>
        <w:separator/>
      </w:r>
    </w:p>
  </w:footnote>
  <w:footnote w:type="continuationSeparator" w:id="0">
    <w:p w14:paraId="409376DE" w14:textId="77777777" w:rsidR="00B64C6F" w:rsidRDefault="00B64C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B5C3E1" w14:textId="77777777" w:rsidR="00477390" w:rsidRDefault="00477390">
    <w:pPr>
      <w:widowControl w:val="0"/>
      <w:pBdr>
        <w:top w:val="nil"/>
        <w:left w:val="nil"/>
        <w:bottom w:val="nil"/>
        <w:right w:val="nil"/>
        <w:between w:val="nil"/>
      </w:pBdr>
      <w:spacing w:after="0" w:line="276" w:lineRule="auto"/>
      <w:jc w:val="left"/>
      <w:rPr>
        <w:color w:val="000000"/>
      </w:rPr>
    </w:pPr>
  </w:p>
  <w:tbl>
    <w:tblPr>
      <w:tblStyle w:val="afffffd"/>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477390" w14:paraId="2FFFE4FE" w14:textId="77777777">
      <w:trPr>
        <w:trHeight w:val="141"/>
      </w:trPr>
      <w:tc>
        <w:tcPr>
          <w:tcW w:w="2404" w:type="dxa"/>
        </w:tcPr>
        <w:p w14:paraId="022856D3" w14:textId="77777777" w:rsidR="00477390" w:rsidRDefault="00B340FA">
          <w:pPr>
            <w:tabs>
              <w:tab w:val="right" w:pos="8838"/>
            </w:tabs>
            <w:ind w:right="-105"/>
            <w:rPr>
              <w:b/>
            </w:rPr>
          </w:pPr>
          <w:r>
            <w:rPr>
              <w:b/>
            </w:rPr>
            <w:t>Recurso de Revisión:</w:t>
          </w:r>
        </w:p>
      </w:tc>
      <w:tc>
        <w:tcPr>
          <w:tcW w:w="3587" w:type="dxa"/>
        </w:tcPr>
        <w:p w14:paraId="60978616" w14:textId="77777777" w:rsidR="00477390" w:rsidRDefault="00B340FA">
          <w:pPr>
            <w:tabs>
              <w:tab w:val="right" w:pos="8838"/>
            </w:tabs>
            <w:ind w:left="-28" w:right="683"/>
          </w:pPr>
          <w:r>
            <w:t>04196/INFOEM/IP/RR/2020</w:t>
          </w:r>
        </w:p>
      </w:tc>
    </w:tr>
    <w:tr w:rsidR="00477390" w14:paraId="69EE81A0" w14:textId="77777777">
      <w:trPr>
        <w:trHeight w:val="276"/>
      </w:trPr>
      <w:tc>
        <w:tcPr>
          <w:tcW w:w="2404" w:type="dxa"/>
        </w:tcPr>
        <w:p w14:paraId="0700BD71" w14:textId="77777777" w:rsidR="00477390" w:rsidRDefault="00B340FA">
          <w:pPr>
            <w:tabs>
              <w:tab w:val="right" w:pos="8838"/>
            </w:tabs>
            <w:ind w:right="-105"/>
            <w:rPr>
              <w:b/>
            </w:rPr>
          </w:pPr>
          <w:r>
            <w:rPr>
              <w:b/>
            </w:rPr>
            <w:t>Sujeto Obligado:</w:t>
          </w:r>
        </w:p>
      </w:tc>
      <w:tc>
        <w:tcPr>
          <w:tcW w:w="3587" w:type="dxa"/>
        </w:tcPr>
        <w:p w14:paraId="4270515F" w14:textId="77777777" w:rsidR="00477390" w:rsidRDefault="00B340FA">
          <w:pPr>
            <w:tabs>
              <w:tab w:val="right" w:pos="8838"/>
            </w:tabs>
            <w:ind w:right="116"/>
          </w:pPr>
          <w:r>
            <w:t>Ayuntamiento de Chapultepec</w:t>
          </w:r>
        </w:p>
      </w:tc>
    </w:tr>
    <w:tr w:rsidR="00477390" w14:paraId="6DC6E7B1" w14:textId="77777777">
      <w:trPr>
        <w:trHeight w:val="276"/>
      </w:trPr>
      <w:tc>
        <w:tcPr>
          <w:tcW w:w="2404" w:type="dxa"/>
        </w:tcPr>
        <w:p w14:paraId="7DEFC857" w14:textId="77777777" w:rsidR="00477390" w:rsidRDefault="00B340FA">
          <w:pPr>
            <w:tabs>
              <w:tab w:val="right" w:pos="8838"/>
            </w:tabs>
            <w:ind w:right="-105"/>
            <w:rPr>
              <w:b/>
            </w:rPr>
          </w:pPr>
          <w:r>
            <w:rPr>
              <w:b/>
            </w:rPr>
            <w:t>Comisionado Ponente:</w:t>
          </w:r>
        </w:p>
      </w:tc>
      <w:tc>
        <w:tcPr>
          <w:tcW w:w="3587" w:type="dxa"/>
        </w:tcPr>
        <w:p w14:paraId="72E59D0D" w14:textId="77777777" w:rsidR="00477390" w:rsidRDefault="00B340FA">
          <w:pPr>
            <w:tabs>
              <w:tab w:val="right" w:pos="8838"/>
            </w:tabs>
            <w:ind w:right="-32"/>
          </w:pPr>
          <w:r>
            <w:t>Luis Gustavo Parra Noriega</w:t>
          </w:r>
        </w:p>
      </w:tc>
    </w:tr>
  </w:tbl>
  <w:p w14:paraId="02B367C4" w14:textId="77777777" w:rsidR="00477390" w:rsidRDefault="00915B8D">
    <w:pPr>
      <w:pBdr>
        <w:top w:val="nil"/>
        <w:left w:val="nil"/>
        <w:bottom w:val="nil"/>
        <w:right w:val="nil"/>
        <w:between w:val="nil"/>
      </w:pBdr>
      <w:tabs>
        <w:tab w:val="center" w:pos="4419"/>
        <w:tab w:val="right" w:pos="8838"/>
      </w:tabs>
      <w:spacing w:after="0" w:line="240" w:lineRule="auto"/>
      <w:rPr>
        <w:color w:val="000000"/>
      </w:rPr>
    </w:pPr>
    <w:r>
      <w:rPr>
        <w:color w:val="000000"/>
      </w:rPr>
      <w:pict w14:anchorId="4A4A66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7" type="#_x0000_t75" alt="MARCA DE AGUA - HOJA RESOLUCIÓN" style="position:absolute;left:0;text-align:left;margin-left:0;margin-top:0;width:663.5pt;height:12in;z-index:-251657728;mso-wrap-edited:f;mso-width-percent:0;mso-height-percent:0;mso-position-horizontal:center;mso-position-horizontal-relative:margin;mso-position-vertical:center;mso-position-vertical-relative:margin;mso-width-percent:0;mso-height-percent:0">
          <v:imagedata r:id="rId1" o:title="image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05023F" w14:textId="77777777" w:rsidR="00477390" w:rsidRDefault="00477390">
    <w:pPr>
      <w:rPr>
        <w:sz w:val="16"/>
        <w:szCs w:val="16"/>
      </w:rPr>
    </w:pPr>
  </w:p>
  <w:tbl>
    <w:tblPr>
      <w:tblStyle w:val="afffffe"/>
      <w:tblW w:w="6095"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409"/>
      <w:gridCol w:w="3686"/>
    </w:tblGrid>
    <w:tr w:rsidR="00477390" w14:paraId="0CA89F79" w14:textId="77777777">
      <w:trPr>
        <w:trHeight w:val="141"/>
      </w:trPr>
      <w:tc>
        <w:tcPr>
          <w:tcW w:w="2409" w:type="dxa"/>
        </w:tcPr>
        <w:p w14:paraId="6F3401A7" w14:textId="77777777" w:rsidR="00477390" w:rsidRDefault="00B340FA">
          <w:pPr>
            <w:tabs>
              <w:tab w:val="right" w:pos="8838"/>
            </w:tabs>
            <w:ind w:left="-395" w:right="-105" w:firstLine="395"/>
            <w:rPr>
              <w:b/>
            </w:rPr>
          </w:pPr>
          <w:r>
            <w:rPr>
              <w:b/>
            </w:rPr>
            <w:t>Recurso de Revisión:</w:t>
          </w:r>
        </w:p>
      </w:tc>
      <w:tc>
        <w:tcPr>
          <w:tcW w:w="3686" w:type="dxa"/>
        </w:tcPr>
        <w:p w14:paraId="39304A8C" w14:textId="77777777" w:rsidR="00477390" w:rsidRDefault="00B340FA">
          <w:pPr>
            <w:tabs>
              <w:tab w:val="right" w:pos="8838"/>
            </w:tabs>
            <w:ind w:right="176"/>
            <w:rPr>
              <w:b/>
            </w:rPr>
          </w:pPr>
          <w:r>
            <w:rPr>
              <w:b/>
            </w:rPr>
            <w:t>08916/INFOEM/IP/RR/2025</w:t>
          </w:r>
        </w:p>
      </w:tc>
    </w:tr>
    <w:tr w:rsidR="00477390" w14:paraId="5F54863D" w14:textId="77777777">
      <w:trPr>
        <w:trHeight w:val="266"/>
      </w:trPr>
      <w:tc>
        <w:tcPr>
          <w:tcW w:w="2409" w:type="dxa"/>
        </w:tcPr>
        <w:p w14:paraId="3BFAAACA" w14:textId="77777777" w:rsidR="00477390" w:rsidRDefault="00B340FA">
          <w:pPr>
            <w:tabs>
              <w:tab w:val="right" w:pos="8838"/>
            </w:tabs>
            <w:ind w:right="-105"/>
            <w:rPr>
              <w:b/>
            </w:rPr>
          </w:pPr>
          <w:r>
            <w:rPr>
              <w:b/>
            </w:rPr>
            <w:t>Sujeto Obligado:</w:t>
          </w:r>
        </w:p>
      </w:tc>
      <w:tc>
        <w:tcPr>
          <w:tcW w:w="3686" w:type="dxa"/>
        </w:tcPr>
        <w:p w14:paraId="1A76EC50" w14:textId="77777777" w:rsidR="00477390" w:rsidRDefault="00B340FA">
          <w:pPr>
            <w:tabs>
              <w:tab w:val="left" w:pos="3158"/>
              <w:tab w:val="left" w:pos="4292"/>
              <w:tab w:val="right" w:pos="8838"/>
            </w:tabs>
            <w:ind w:right="176"/>
          </w:pPr>
          <w:r>
            <w:t>Ayuntamiento de Zinacantepec</w:t>
          </w:r>
        </w:p>
      </w:tc>
    </w:tr>
    <w:tr w:rsidR="00477390" w14:paraId="13AD0101" w14:textId="77777777">
      <w:trPr>
        <w:trHeight w:val="276"/>
      </w:trPr>
      <w:tc>
        <w:tcPr>
          <w:tcW w:w="2409" w:type="dxa"/>
        </w:tcPr>
        <w:p w14:paraId="48AEAF72" w14:textId="77777777" w:rsidR="00477390" w:rsidRDefault="00B340FA">
          <w:pPr>
            <w:tabs>
              <w:tab w:val="right" w:pos="8838"/>
            </w:tabs>
            <w:ind w:right="-105"/>
            <w:rPr>
              <w:b/>
            </w:rPr>
          </w:pPr>
          <w:r>
            <w:rPr>
              <w:b/>
            </w:rPr>
            <w:t>Comisionado Ponente:</w:t>
          </w:r>
        </w:p>
      </w:tc>
      <w:tc>
        <w:tcPr>
          <w:tcW w:w="3686" w:type="dxa"/>
        </w:tcPr>
        <w:p w14:paraId="708D87B8" w14:textId="77777777" w:rsidR="00477390" w:rsidRDefault="00B340FA">
          <w:pPr>
            <w:tabs>
              <w:tab w:val="right" w:pos="8838"/>
            </w:tabs>
            <w:ind w:right="176"/>
          </w:pPr>
          <w:r>
            <w:t>Luis Gustavo Parra Noriega</w:t>
          </w:r>
        </w:p>
        <w:p w14:paraId="009C9FD9" w14:textId="77777777" w:rsidR="00477390" w:rsidRDefault="00477390">
          <w:pPr>
            <w:tabs>
              <w:tab w:val="right" w:pos="8838"/>
            </w:tabs>
            <w:ind w:right="176"/>
          </w:pPr>
        </w:p>
      </w:tc>
    </w:tr>
  </w:tbl>
  <w:p w14:paraId="6F0C4D8A" w14:textId="77777777" w:rsidR="00477390" w:rsidRDefault="00915B8D">
    <w:pPr>
      <w:pBdr>
        <w:top w:val="nil"/>
        <w:left w:val="nil"/>
        <w:bottom w:val="nil"/>
        <w:right w:val="nil"/>
        <w:between w:val="nil"/>
      </w:pBdr>
      <w:tabs>
        <w:tab w:val="center" w:pos="4419"/>
        <w:tab w:val="right" w:pos="8838"/>
      </w:tabs>
      <w:spacing w:after="0" w:line="240" w:lineRule="auto"/>
      <w:rPr>
        <w:color w:val="000000"/>
      </w:rPr>
    </w:pPr>
    <w:r>
      <w:rPr>
        <w:color w:val="000000"/>
      </w:rPr>
      <w:pict w14:anchorId="1545EF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MARCA DE AGUA - HOJA RESOLUCIÓN" style="position:absolute;left:0;text-align:left;margin-left:0;margin-top:0;width:663.5pt;height:12in;z-index:-251659776;mso-wrap-edited:f;mso-width-percent:0;mso-height-percent:0;mso-position-horizontal:center;mso-position-horizontal-relative:margin;mso-position-vertical:center;mso-position-vertical-relative:margin;mso-width-percent:0;mso-height-percent:0">
          <v:imagedata r:id="rId1" o:title="image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0D7601" w14:textId="77777777" w:rsidR="00477390" w:rsidRDefault="00915B8D">
    <w:pPr>
      <w:widowControl w:val="0"/>
      <w:pBdr>
        <w:top w:val="nil"/>
        <w:left w:val="nil"/>
        <w:bottom w:val="nil"/>
        <w:right w:val="nil"/>
        <w:between w:val="nil"/>
      </w:pBdr>
      <w:spacing w:after="0" w:line="276" w:lineRule="auto"/>
      <w:jc w:val="left"/>
      <w:rPr>
        <w:color w:val="000000"/>
      </w:rPr>
    </w:pPr>
    <w:r>
      <w:rPr>
        <w:color w:val="000000"/>
      </w:rPr>
      <w:pict w14:anchorId="1655AC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MARCA DE AGUA - HOJA RESOLUCIÓN" style="position:absolute;margin-left:-97.1pt;margin-top:-123.85pt;width:663.5pt;height:12in;z-index:-251658752;mso-wrap-edited:f;mso-width-percent:0;mso-height-percent:0;mso-position-horizontal:absolute;mso-position-horizontal-relative:margin;mso-position-vertical:absolute;mso-position-vertical-relative:margin;mso-width-percent:0;mso-height-percent:0">
          <v:imagedata r:id="rId1" o:title="image2"/>
          <w10:wrap anchorx="margin" anchory="margin"/>
        </v:shape>
      </w:pict>
    </w:r>
  </w:p>
  <w:tbl>
    <w:tblPr>
      <w:tblStyle w:val="affffff"/>
      <w:tblW w:w="9214" w:type="dxa"/>
      <w:tblInd w:w="0" w:type="dxa"/>
      <w:tblLayout w:type="fixed"/>
      <w:tblLook w:val="0400" w:firstRow="0" w:lastRow="0" w:firstColumn="0" w:lastColumn="0" w:noHBand="0" w:noVBand="1"/>
    </w:tblPr>
    <w:tblGrid>
      <w:gridCol w:w="2127"/>
      <w:gridCol w:w="7087"/>
    </w:tblGrid>
    <w:tr w:rsidR="00477390" w14:paraId="647E2027" w14:textId="77777777">
      <w:trPr>
        <w:trHeight w:val="1546"/>
      </w:trPr>
      <w:tc>
        <w:tcPr>
          <w:tcW w:w="2127" w:type="dxa"/>
        </w:tcPr>
        <w:p w14:paraId="2A74BB36" w14:textId="77777777" w:rsidR="00477390" w:rsidRDefault="00477390">
          <w:pPr>
            <w:tabs>
              <w:tab w:val="right" w:pos="4273"/>
            </w:tabs>
            <w:rPr>
              <w:rFonts w:ascii="Garamond" w:eastAsia="Garamond" w:hAnsi="Garamond" w:cs="Garamond"/>
              <w:sz w:val="16"/>
              <w:szCs w:val="16"/>
            </w:rPr>
          </w:pPr>
        </w:p>
      </w:tc>
      <w:tc>
        <w:tcPr>
          <w:tcW w:w="7087" w:type="dxa"/>
        </w:tcPr>
        <w:p w14:paraId="5B3EDEF5" w14:textId="77777777" w:rsidR="00477390" w:rsidRDefault="00477390">
          <w:pPr>
            <w:rPr>
              <w:sz w:val="10"/>
              <w:szCs w:val="10"/>
            </w:rPr>
          </w:pPr>
        </w:p>
        <w:tbl>
          <w:tblPr>
            <w:tblStyle w:val="affffff0"/>
            <w:tblW w:w="5812" w:type="dxa"/>
            <w:tblInd w:w="1167" w:type="dxa"/>
            <w:tblLayout w:type="fixed"/>
            <w:tblLook w:val="0400" w:firstRow="0" w:lastRow="0" w:firstColumn="0" w:lastColumn="0" w:noHBand="0" w:noVBand="1"/>
          </w:tblPr>
          <w:tblGrid>
            <w:gridCol w:w="2410"/>
            <w:gridCol w:w="3402"/>
          </w:tblGrid>
          <w:tr w:rsidR="00477390" w14:paraId="2787CDD7" w14:textId="77777777">
            <w:trPr>
              <w:trHeight w:val="427"/>
            </w:trPr>
            <w:tc>
              <w:tcPr>
                <w:tcW w:w="2410" w:type="dxa"/>
                <w:vAlign w:val="bottom"/>
              </w:tcPr>
              <w:p w14:paraId="15FC3CC4" w14:textId="77777777" w:rsidR="00477390" w:rsidRDefault="00B340FA">
                <w:pPr>
                  <w:tabs>
                    <w:tab w:val="right" w:pos="8838"/>
                  </w:tabs>
                  <w:ind w:right="-105"/>
                  <w:rPr>
                    <w:b/>
                  </w:rPr>
                </w:pPr>
                <w:r>
                  <w:rPr>
                    <w:b/>
                  </w:rPr>
                  <w:t>Recurso de Revisión:</w:t>
                </w:r>
              </w:p>
            </w:tc>
            <w:tc>
              <w:tcPr>
                <w:tcW w:w="3402" w:type="dxa"/>
              </w:tcPr>
              <w:p w14:paraId="08B3E3ED" w14:textId="77777777" w:rsidR="00477390" w:rsidRDefault="00477390">
                <w:pPr>
                  <w:tabs>
                    <w:tab w:val="right" w:pos="8838"/>
                  </w:tabs>
                  <w:ind w:left="-28" w:right="-107"/>
                  <w:rPr>
                    <w:b/>
                  </w:rPr>
                </w:pPr>
              </w:p>
              <w:p w14:paraId="783BC1D4" w14:textId="77777777" w:rsidR="00477390" w:rsidRDefault="00B340FA">
                <w:pPr>
                  <w:tabs>
                    <w:tab w:val="right" w:pos="8838"/>
                  </w:tabs>
                  <w:ind w:left="-28" w:right="-107"/>
                  <w:rPr>
                    <w:b/>
                  </w:rPr>
                </w:pPr>
                <w:r>
                  <w:rPr>
                    <w:b/>
                  </w:rPr>
                  <w:t>08916/INFOEM/IP/RR/2025</w:t>
                </w:r>
              </w:p>
            </w:tc>
          </w:tr>
          <w:tr w:rsidR="00477390" w14:paraId="45E9996F" w14:textId="77777777">
            <w:trPr>
              <w:trHeight w:val="141"/>
            </w:trPr>
            <w:tc>
              <w:tcPr>
                <w:tcW w:w="2410" w:type="dxa"/>
              </w:tcPr>
              <w:p w14:paraId="1FF07345" w14:textId="77777777" w:rsidR="00477390" w:rsidRDefault="00B340FA">
                <w:pPr>
                  <w:tabs>
                    <w:tab w:val="right" w:pos="8838"/>
                  </w:tabs>
                  <w:ind w:right="-105"/>
                  <w:rPr>
                    <w:b/>
                  </w:rPr>
                </w:pPr>
                <w:r>
                  <w:rPr>
                    <w:b/>
                  </w:rPr>
                  <w:t>Recurrente:</w:t>
                </w:r>
              </w:p>
            </w:tc>
            <w:tc>
              <w:tcPr>
                <w:tcW w:w="3402" w:type="dxa"/>
              </w:tcPr>
              <w:p w14:paraId="6682E073" w14:textId="059F5F63" w:rsidR="00477390" w:rsidRDefault="00915B8D">
                <w:pPr>
                  <w:tabs>
                    <w:tab w:val="right" w:pos="8838"/>
                  </w:tabs>
                  <w:ind w:right="-107"/>
                </w:pPr>
                <w:r w:rsidRPr="00A156C3">
                  <w:rPr>
                    <w:b/>
                    <w:highlight w:val="black"/>
                  </w:rPr>
                  <w:t>XXXXXXXXXXXXXXXXXXXXX</w:t>
                </w:r>
              </w:p>
            </w:tc>
          </w:tr>
          <w:tr w:rsidR="00477390" w14:paraId="1957B89C" w14:textId="77777777">
            <w:trPr>
              <w:trHeight w:val="276"/>
            </w:trPr>
            <w:tc>
              <w:tcPr>
                <w:tcW w:w="2410" w:type="dxa"/>
              </w:tcPr>
              <w:p w14:paraId="2DB00241" w14:textId="77777777" w:rsidR="00477390" w:rsidRDefault="00B340FA">
                <w:pPr>
                  <w:tabs>
                    <w:tab w:val="right" w:pos="8838"/>
                  </w:tabs>
                  <w:ind w:right="-105"/>
                  <w:rPr>
                    <w:b/>
                  </w:rPr>
                </w:pPr>
                <w:r>
                  <w:rPr>
                    <w:b/>
                  </w:rPr>
                  <w:t>Sujeto Obligado:</w:t>
                </w:r>
              </w:p>
            </w:tc>
            <w:tc>
              <w:tcPr>
                <w:tcW w:w="3402" w:type="dxa"/>
              </w:tcPr>
              <w:p w14:paraId="545343AA" w14:textId="77777777" w:rsidR="00477390" w:rsidRDefault="00B340FA">
                <w:pPr>
                  <w:tabs>
                    <w:tab w:val="right" w:pos="8838"/>
                  </w:tabs>
                  <w:ind w:right="33"/>
                </w:pPr>
                <w:r>
                  <w:t>Ayuntamiento de Zinacantepec</w:t>
                </w:r>
              </w:p>
            </w:tc>
          </w:tr>
          <w:tr w:rsidR="00477390" w14:paraId="0304AE83" w14:textId="77777777">
            <w:trPr>
              <w:trHeight w:val="276"/>
            </w:trPr>
            <w:tc>
              <w:tcPr>
                <w:tcW w:w="2410" w:type="dxa"/>
              </w:tcPr>
              <w:p w14:paraId="55520912" w14:textId="77777777" w:rsidR="00477390" w:rsidRDefault="00B340FA">
                <w:pPr>
                  <w:tabs>
                    <w:tab w:val="right" w:pos="8838"/>
                  </w:tabs>
                  <w:ind w:right="-105"/>
                  <w:rPr>
                    <w:b/>
                  </w:rPr>
                </w:pPr>
                <w:r>
                  <w:rPr>
                    <w:b/>
                  </w:rPr>
                  <w:t>Comisionado Ponente:</w:t>
                </w:r>
              </w:p>
            </w:tc>
            <w:tc>
              <w:tcPr>
                <w:tcW w:w="3402" w:type="dxa"/>
              </w:tcPr>
              <w:p w14:paraId="4732CD8E" w14:textId="77777777" w:rsidR="00477390" w:rsidRDefault="00B340FA">
                <w:pPr>
                  <w:tabs>
                    <w:tab w:val="right" w:pos="8838"/>
                  </w:tabs>
                  <w:ind w:right="-107"/>
                </w:pPr>
                <w:r>
                  <w:t>Luis Gustavo Parra Noriega</w:t>
                </w:r>
              </w:p>
            </w:tc>
          </w:tr>
        </w:tbl>
        <w:p w14:paraId="65A7769C" w14:textId="77777777" w:rsidR="00477390" w:rsidRDefault="00477390">
          <w:pPr>
            <w:tabs>
              <w:tab w:val="right" w:pos="8838"/>
            </w:tabs>
            <w:ind w:left="-28"/>
            <w:rPr>
              <w:rFonts w:ascii="Arial" w:eastAsia="Arial" w:hAnsi="Arial" w:cs="Arial"/>
              <w:b/>
            </w:rPr>
          </w:pPr>
        </w:p>
      </w:tc>
    </w:tr>
  </w:tbl>
  <w:p w14:paraId="55A47513" w14:textId="77777777" w:rsidR="00477390" w:rsidRDefault="00477390">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872CF6"/>
    <w:multiLevelType w:val="multilevel"/>
    <w:tmpl w:val="384C34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A022C98"/>
    <w:multiLevelType w:val="multilevel"/>
    <w:tmpl w:val="58A8A5F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bullet"/>
      <w:lvlText w:val="-"/>
      <w:lvlJc w:val="left"/>
      <w:pPr>
        <w:ind w:left="2340" w:hanging="360"/>
      </w:pPr>
      <w:rPr>
        <w:rFonts w:ascii="Palatino Linotype" w:eastAsia="Palatino Linotype" w:hAnsi="Palatino Linotype" w:cs="Palatino Linotype"/>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1B9269D"/>
    <w:multiLevelType w:val="multilevel"/>
    <w:tmpl w:val="1F0A10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C60357B"/>
    <w:multiLevelType w:val="multilevel"/>
    <w:tmpl w:val="D51E97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E4E111B"/>
    <w:multiLevelType w:val="multilevel"/>
    <w:tmpl w:val="D7F2E18E"/>
    <w:lvl w:ilvl="0">
      <w:start w:val="2"/>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2DC5A5B"/>
    <w:multiLevelType w:val="multilevel"/>
    <w:tmpl w:val="1BA84C22"/>
    <w:lvl w:ilvl="0">
      <w:start w:val="1"/>
      <w:numFmt w:val="decimal"/>
      <w:lvlText w:val="%1."/>
      <w:lvlJc w:val="left"/>
      <w:pPr>
        <w:ind w:left="720" w:hanging="360"/>
      </w:pPr>
    </w:lvl>
    <w:lvl w:ilvl="1">
      <w:start w:val="1"/>
      <w:numFmt w:val="lowerLetter"/>
      <w:lvlText w:val="%2."/>
      <w:lvlJc w:val="left"/>
      <w:pPr>
        <w:ind w:left="1440" w:hanging="360"/>
      </w:pPr>
    </w:lvl>
    <w:lvl w:ilvl="2">
      <w:start w:val="1"/>
      <w:numFmt w:val="bullet"/>
      <w:lvlText w:val="-"/>
      <w:lvlJc w:val="left"/>
      <w:pPr>
        <w:ind w:left="2340" w:hanging="360"/>
      </w:pPr>
      <w:rPr>
        <w:rFonts w:ascii="Palatino Linotype" w:eastAsia="Palatino Linotype" w:hAnsi="Palatino Linotype" w:cs="Palatino Linotype"/>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4AA27D8"/>
    <w:multiLevelType w:val="multilevel"/>
    <w:tmpl w:val="6FAECE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70F01A4"/>
    <w:multiLevelType w:val="multilevel"/>
    <w:tmpl w:val="3EE8AE5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FFD0A73"/>
    <w:multiLevelType w:val="multilevel"/>
    <w:tmpl w:val="290E7B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0164CC3"/>
    <w:multiLevelType w:val="multilevel"/>
    <w:tmpl w:val="18A25194"/>
    <w:lvl w:ilvl="0">
      <w:start w:val="1"/>
      <w:numFmt w:val="decimal"/>
      <w:lvlText w:val="%1."/>
      <w:lvlJc w:val="left"/>
      <w:pPr>
        <w:ind w:left="720" w:hanging="360"/>
      </w:pPr>
    </w:lvl>
    <w:lvl w:ilvl="1">
      <w:start w:val="1"/>
      <w:numFmt w:val="lowerLetter"/>
      <w:lvlText w:val="%2."/>
      <w:lvlJc w:val="left"/>
      <w:pPr>
        <w:ind w:left="1440" w:hanging="360"/>
      </w:pPr>
    </w:lvl>
    <w:lvl w:ilvl="2">
      <w:start w:val="1"/>
      <w:numFmt w:val="bullet"/>
      <w:lvlText w:val="-"/>
      <w:lvlJc w:val="left"/>
      <w:pPr>
        <w:ind w:left="2340" w:hanging="360"/>
      </w:pPr>
      <w:rPr>
        <w:rFonts w:ascii="Palatino Linotype" w:eastAsia="Palatino Linotype" w:hAnsi="Palatino Linotype" w:cs="Palatino Linotype"/>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7333890"/>
    <w:multiLevelType w:val="multilevel"/>
    <w:tmpl w:val="10B8DD8E"/>
    <w:lvl w:ilvl="0">
      <w:start w:val="1"/>
      <w:numFmt w:val="decimal"/>
      <w:lvlText w:val="%1."/>
      <w:lvlJc w:val="left"/>
      <w:pPr>
        <w:ind w:left="720" w:hanging="360"/>
      </w:pPr>
    </w:lvl>
    <w:lvl w:ilvl="1">
      <w:start w:val="1"/>
      <w:numFmt w:val="lowerLetter"/>
      <w:lvlText w:val="%2."/>
      <w:lvlJc w:val="left"/>
      <w:pPr>
        <w:ind w:left="1440" w:hanging="360"/>
      </w:pPr>
    </w:lvl>
    <w:lvl w:ilvl="2">
      <w:start w:val="1"/>
      <w:numFmt w:val="bullet"/>
      <w:lvlText w:val="-"/>
      <w:lvlJc w:val="left"/>
      <w:pPr>
        <w:ind w:left="2340" w:hanging="360"/>
      </w:pPr>
      <w:rPr>
        <w:rFonts w:ascii="Palatino Linotype" w:eastAsia="Palatino Linotype" w:hAnsi="Palatino Linotype" w:cs="Palatino Linotype"/>
      </w:rPr>
    </w:lvl>
    <w:lvl w:ilvl="3">
      <w:start w:val="1"/>
      <w:numFmt w:val="upp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9EF254C"/>
    <w:multiLevelType w:val="multilevel"/>
    <w:tmpl w:val="2BA4A258"/>
    <w:lvl w:ilvl="0">
      <w:start w:val="1"/>
      <w:numFmt w:val="decimal"/>
      <w:lvlText w:val="%1."/>
      <w:lvlJc w:val="left"/>
      <w:pPr>
        <w:ind w:left="720" w:hanging="360"/>
      </w:pPr>
    </w:lvl>
    <w:lvl w:ilvl="1">
      <w:start w:val="1"/>
      <w:numFmt w:val="lowerLetter"/>
      <w:lvlText w:val="%2."/>
      <w:lvlJc w:val="left"/>
      <w:pPr>
        <w:ind w:left="1440" w:hanging="360"/>
      </w:pPr>
    </w:lvl>
    <w:lvl w:ilvl="2">
      <w:start w:val="1"/>
      <w:numFmt w:val="bullet"/>
      <w:lvlText w:val="-"/>
      <w:lvlJc w:val="left"/>
      <w:pPr>
        <w:ind w:left="2340" w:hanging="360"/>
      </w:pPr>
      <w:rPr>
        <w:rFonts w:ascii="Palatino Linotype" w:eastAsia="Palatino Linotype" w:hAnsi="Palatino Linotype" w:cs="Palatino Linotype"/>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E112D15"/>
    <w:multiLevelType w:val="multilevel"/>
    <w:tmpl w:val="6464ED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11E2D85"/>
    <w:multiLevelType w:val="multilevel"/>
    <w:tmpl w:val="E36648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CBE2FDE"/>
    <w:multiLevelType w:val="multilevel"/>
    <w:tmpl w:val="15D859A6"/>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36902F2"/>
    <w:multiLevelType w:val="multilevel"/>
    <w:tmpl w:val="10B8DD8E"/>
    <w:lvl w:ilvl="0">
      <w:start w:val="1"/>
      <w:numFmt w:val="decimal"/>
      <w:lvlText w:val="%1."/>
      <w:lvlJc w:val="left"/>
      <w:pPr>
        <w:ind w:left="720" w:hanging="360"/>
      </w:pPr>
    </w:lvl>
    <w:lvl w:ilvl="1">
      <w:start w:val="1"/>
      <w:numFmt w:val="lowerLetter"/>
      <w:lvlText w:val="%2."/>
      <w:lvlJc w:val="left"/>
      <w:pPr>
        <w:ind w:left="1440" w:hanging="360"/>
      </w:pPr>
    </w:lvl>
    <w:lvl w:ilvl="2">
      <w:start w:val="1"/>
      <w:numFmt w:val="bullet"/>
      <w:lvlText w:val="-"/>
      <w:lvlJc w:val="left"/>
      <w:pPr>
        <w:ind w:left="2340" w:hanging="360"/>
      </w:pPr>
      <w:rPr>
        <w:rFonts w:ascii="Palatino Linotype" w:eastAsia="Palatino Linotype" w:hAnsi="Palatino Linotype" w:cs="Palatino Linotype"/>
      </w:rPr>
    </w:lvl>
    <w:lvl w:ilvl="3">
      <w:start w:val="1"/>
      <w:numFmt w:val="upp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6D95C3C"/>
    <w:multiLevelType w:val="multilevel"/>
    <w:tmpl w:val="4C40A90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85E396C"/>
    <w:multiLevelType w:val="multilevel"/>
    <w:tmpl w:val="5330E47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EFD2BAD"/>
    <w:multiLevelType w:val="multilevel"/>
    <w:tmpl w:val="7C3A276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02E6C52"/>
    <w:multiLevelType w:val="multilevel"/>
    <w:tmpl w:val="865021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24C0CF7"/>
    <w:multiLevelType w:val="multilevel"/>
    <w:tmpl w:val="461062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2"/>
  </w:num>
  <w:num w:numId="2">
    <w:abstractNumId w:val="1"/>
  </w:num>
  <w:num w:numId="3">
    <w:abstractNumId w:val="20"/>
  </w:num>
  <w:num w:numId="4">
    <w:abstractNumId w:val="16"/>
  </w:num>
  <w:num w:numId="5">
    <w:abstractNumId w:val="13"/>
  </w:num>
  <w:num w:numId="6">
    <w:abstractNumId w:val="4"/>
  </w:num>
  <w:num w:numId="7">
    <w:abstractNumId w:val="3"/>
  </w:num>
  <w:num w:numId="8">
    <w:abstractNumId w:val="6"/>
  </w:num>
  <w:num w:numId="9">
    <w:abstractNumId w:val="19"/>
  </w:num>
  <w:num w:numId="10">
    <w:abstractNumId w:val="18"/>
  </w:num>
  <w:num w:numId="11">
    <w:abstractNumId w:val="7"/>
  </w:num>
  <w:num w:numId="12">
    <w:abstractNumId w:val="8"/>
  </w:num>
  <w:num w:numId="13">
    <w:abstractNumId w:val="14"/>
  </w:num>
  <w:num w:numId="14">
    <w:abstractNumId w:val="2"/>
  </w:num>
  <w:num w:numId="15">
    <w:abstractNumId w:val="11"/>
  </w:num>
  <w:num w:numId="16">
    <w:abstractNumId w:val="17"/>
  </w:num>
  <w:num w:numId="17">
    <w:abstractNumId w:val="0"/>
  </w:num>
  <w:num w:numId="18">
    <w:abstractNumId w:val="5"/>
  </w:num>
  <w:num w:numId="19">
    <w:abstractNumId w:val="9"/>
  </w:num>
  <w:num w:numId="20">
    <w:abstractNumId w:val="15"/>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7390"/>
    <w:rsid w:val="001306D4"/>
    <w:rsid w:val="001A712E"/>
    <w:rsid w:val="00271EFD"/>
    <w:rsid w:val="00312850"/>
    <w:rsid w:val="00385631"/>
    <w:rsid w:val="003B6EE2"/>
    <w:rsid w:val="00477390"/>
    <w:rsid w:val="004C01F5"/>
    <w:rsid w:val="00605F6A"/>
    <w:rsid w:val="006C6EA9"/>
    <w:rsid w:val="007D63B6"/>
    <w:rsid w:val="00864EAC"/>
    <w:rsid w:val="00915B8D"/>
    <w:rsid w:val="0097669F"/>
    <w:rsid w:val="00B340FA"/>
    <w:rsid w:val="00B64C6F"/>
    <w:rsid w:val="00C52DE4"/>
    <w:rsid w:val="00C65B4A"/>
    <w:rsid w:val="00E55B23"/>
    <w:rsid w:val="00EF35A1"/>
    <w:rsid w:val="00F0230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1CD222"/>
  <w15:docId w15:val="{AD4351EE-A7A5-8B4C-8263-48C76F161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line="360" w:lineRule="auto"/>
      <w:jc w:val="center"/>
      <w:outlineLvl w:val="0"/>
    </w:pPr>
    <w:rPr>
      <w:b/>
      <w:sz w:val="24"/>
      <w:szCs w:val="24"/>
    </w:rPr>
  </w:style>
  <w:style w:type="paragraph" w:styleId="Ttulo2">
    <w:name w:val="heading 2"/>
    <w:basedOn w:val="Normal"/>
    <w:next w:val="Normal"/>
    <w:uiPriority w:val="9"/>
    <w:unhideWhenUsed/>
    <w:qFormat/>
    <w:pPr>
      <w:keepNext/>
      <w:keepLines/>
      <w:spacing w:before="360" w:after="80" w:line="360" w:lineRule="auto"/>
      <w:jc w:val="left"/>
      <w:outlineLvl w:val="1"/>
    </w:pPr>
    <w:rPr>
      <w:b/>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qFormat/>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table" w:customStyle="1" w:styleId="a">
    <w:basedOn w:val="TableNormalf1"/>
    <w:pPr>
      <w:spacing w:after="0" w:line="240" w:lineRule="auto"/>
    </w:pPr>
    <w:tblPr>
      <w:tblStyleRowBandSize w:val="1"/>
      <w:tblStyleColBandSize w:val="1"/>
      <w:tblCellMar>
        <w:left w:w="108" w:type="dxa"/>
        <w:right w:w="108" w:type="dxa"/>
      </w:tblCellMar>
    </w:tblPr>
  </w:style>
  <w:style w:type="table" w:customStyle="1" w:styleId="a0">
    <w:basedOn w:val="TableNormalf1"/>
    <w:pPr>
      <w:spacing w:after="0" w:line="240" w:lineRule="auto"/>
    </w:pPr>
    <w:tblPr>
      <w:tblStyleRowBandSize w:val="1"/>
      <w:tblStyleColBandSize w:val="1"/>
      <w:tblCellMar>
        <w:left w:w="108" w:type="dxa"/>
        <w:right w:w="108" w:type="dxa"/>
      </w:tblCellMar>
    </w:tblPr>
  </w:style>
  <w:style w:type="table" w:customStyle="1" w:styleId="a1">
    <w:basedOn w:val="TableNormalf1"/>
    <w:tblPr>
      <w:tblStyleRowBandSize w:val="1"/>
      <w:tblStyleColBandSize w:val="1"/>
      <w:tblCellMar>
        <w:left w:w="115" w:type="dxa"/>
        <w:right w:w="115" w:type="dxa"/>
      </w:tblCellMar>
    </w:tblPr>
  </w:style>
  <w:style w:type="table" w:customStyle="1" w:styleId="a2">
    <w:basedOn w:val="TableNormalf1"/>
    <w:pPr>
      <w:spacing w:after="0" w:line="240" w:lineRule="auto"/>
    </w:pPr>
    <w:tblPr>
      <w:tblStyleRowBandSize w:val="1"/>
      <w:tblStyleColBandSize w:val="1"/>
      <w:tblCellMar>
        <w:left w:w="108" w:type="dxa"/>
        <w:right w:w="108" w:type="dxa"/>
      </w:tblCellMar>
    </w:tblPr>
  </w:style>
  <w:style w:type="paragraph" w:styleId="TtulodeTDC">
    <w:name w:val="TOC Heading"/>
    <w:next w:val="Normal"/>
    <w:uiPriority w:val="39"/>
    <w:unhideWhenUsed/>
    <w:qFormat/>
    <w:rsid w:val="00A50615"/>
    <w:pPr>
      <w:spacing w:before="240" w:after="0"/>
      <w:jc w:val="left"/>
    </w:pPr>
    <w:rPr>
      <w:rFonts w:asciiTheme="majorHAnsi" w:eastAsiaTheme="majorEastAsia" w:hAnsiTheme="majorHAnsi" w:cstheme="majorBidi"/>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f1"/>
    <w:pPr>
      <w:spacing w:after="0" w:line="240" w:lineRule="auto"/>
    </w:pPr>
    <w:tblPr>
      <w:tblStyleRowBandSize w:val="1"/>
      <w:tblStyleColBandSize w:val="1"/>
      <w:tblCellMar>
        <w:left w:w="108" w:type="dxa"/>
        <w:right w:w="108" w:type="dxa"/>
      </w:tblCellMar>
    </w:tblPr>
  </w:style>
  <w:style w:type="table" w:customStyle="1" w:styleId="a4">
    <w:basedOn w:val="TableNormalf1"/>
    <w:pPr>
      <w:spacing w:after="0" w:line="240" w:lineRule="auto"/>
    </w:pPr>
    <w:tblPr>
      <w:tblStyleRowBandSize w:val="1"/>
      <w:tblStyleColBandSize w:val="1"/>
      <w:tblCellMar>
        <w:left w:w="108" w:type="dxa"/>
        <w:right w:w="108" w:type="dxa"/>
      </w:tblCellMar>
    </w:tblPr>
  </w:style>
  <w:style w:type="table" w:customStyle="1" w:styleId="a5">
    <w:basedOn w:val="TableNormalf1"/>
    <w:pPr>
      <w:spacing w:after="0" w:line="240" w:lineRule="auto"/>
    </w:pPr>
    <w:tblPr>
      <w:tblStyleRowBandSize w:val="1"/>
      <w:tblStyleColBandSize w:val="1"/>
      <w:tblCellMar>
        <w:left w:w="108" w:type="dxa"/>
        <w:right w:w="108" w:type="dxa"/>
      </w:tblCellMar>
    </w:tblPr>
  </w:style>
  <w:style w:type="table" w:customStyle="1" w:styleId="a6">
    <w:basedOn w:val="TableNormalf1"/>
    <w:pPr>
      <w:spacing w:after="0" w:line="240" w:lineRule="auto"/>
    </w:pPr>
    <w:tblPr>
      <w:tblStyleRowBandSize w:val="1"/>
      <w:tblStyleColBandSize w:val="1"/>
      <w:tblCellMar>
        <w:left w:w="108" w:type="dxa"/>
        <w:right w:w="108" w:type="dxa"/>
      </w:tblCellMar>
    </w:tblPr>
  </w:style>
  <w:style w:type="table" w:customStyle="1" w:styleId="a7">
    <w:basedOn w:val="TableNormalf0"/>
    <w:pPr>
      <w:spacing w:after="0" w:line="240" w:lineRule="auto"/>
    </w:pPr>
    <w:tblPr>
      <w:tblStyleRowBandSize w:val="1"/>
      <w:tblStyleColBandSize w:val="1"/>
      <w:tblCellMar>
        <w:left w:w="108" w:type="dxa"/>
        <w:right w:w="108" w:type="dxa"/>
      </w:tblCellMar>
    </w:tblPr>
  </w:style>
  <w:style w:type="table" w:customStyle="1" w:styleId="a8">
    <w:basedOn w:val="TableNormalf0"/>
    <w:pPr>
      <w:spacing w:after="0" w:line="240" w:lineRule="auto"/>
    </w:pPr>
    <w:tblPr>
      <w:tblStyleRowBandSize w:val="1"/>
      <w:tblStyleColBandSize w:val="1"/>
      <w:tblCellMar>
        <w:left w:w="108" w:type="dxa"/>
        <w:right w:w="108" w:type="dxa"/>
      </w:tblCellMar>
    </w:tblPr>
  </w:style>
  <w:style w:type="table" w:customStyle="1" w:styleId="a9">
    <w:basedOn w:val="TableNormalf0"/>
    <w:pPr>
      <w:spacing w:after="0" w:line="240" w:lineRule="auto"/>
    </w:pPr>
    <w:tblPr>
      <w:tblStyleRowBandSize w:val="1"/>
      <w:tblStyleColBandSize w:val="1"/>
      <w:tblCellMar>
        <w:left w:w="108" w:type="dxa"/>
        <w:right w:w="108" w:type="dxa"/>
      </w:tblCellMar>
    </w:tblPr>
  </w:style>
  <w:style w:type="table" w:customStyle="1" w:styleId="aa">
    <w:basedOn w:val="TableNormalf0"/>
    <w:pPr>
      <w:spacing w:after="0" w:line="240" w:lineRule="auto"/>
    </w:pPr>
    <w:tblPr>
      <w:tblStyleRowBandSize w:val="1"/>
      <w:tblStyleColBandSize w:val="1"/>
      <w:tblCellMar>
        <w:left w:w="108" w:type="dxa"/>
        <w:right w:w="108" w:type="dxa"/>
      </w:tblCellMar>
    </w:tblPr>
  </w:style>
  <w:style w:type="table" w:customStyle="1" w:styleId="ab">
    <w:basedOn w:val="TableNormalf"/>
    <w:pPr>
      <w:spacing w:after="0" w:line="240" w:lineRule="auto"/>
    </w:pPr>
    <w:tblPr>
      <w:tblStyleRowBandSize w:val="1"/>
      <w:tblStyleColBandSize w:val="1"/>
      <w:tblCellMar>
        <w:left w:w="108" w:type="dxa"/>
        <w:right w:w="108" w:type="dxa"/>
      </w:tblCellMar>
    </w:tblPr>
  </w:style>
  <w:style w:type="table" w:customStyle="1" w:styleId="ac">
    <w:basedOn w:val="TableNormalf"/>
    <w:pPr>
      <w:spacing w:after="0" w:line="240" w:lineRule="auto"/>
    </w:pPr>
    <w:tblPr>
      <w:tblStyleRowBandSize w:val="1"/>
      <w:tblStyleColBandSize w:val="1"/>
      <w:tblCellMar>
        <w:left w:w="108" w:type="dxa"/>
        <w:right w:w="108" w:type="dxa"/>
      </w:tblCellMar>
    </w:tblPr>
  </w:style>
  <w:style w:type="table" w:customStyle="1" w:styleId="ad">
    <w:basedOn w:val="TableNormalf"/>
    <w:pPr>
      <w:spacing w:after="0" w:line="240" w:lineRule="auto"/>
    </w:pPr>
    <w:tblPr>
      <w:tblStyleRowBandSize w:val="1"/>
      <w:tblStyleColBandSize w:val="1"/>
      <w:tblCellMar>
        <w:left w:w="108" w:type="dxa"/>
        <w:right w:w="108" w:type="dxa"/>
      </w:tblCellMar>
    </w:tblPr>
  </w:style>
  <w:style w:type="table" w:customStyle="1" w:styleId="ae">
    <w:basedOn w:val="TableNormalf"/>
    <w:pPr>
      <w:spacing w:after="0" w:line="240" w:lineRule="auto"/>
    </w:pPr>
    <w:tblPr>
      <w:tblStyleRowBandSize w:val="1"/>
      <w:tblStyleColBandSize w:val="1"/>
      <w:tblCellMar>
        <w:left w:w="108" w:type="dxa"/>
        <w:right w:w="108" w:type="dxa"/>
      </w:tblCellMar>
    </w:tblPr>
  </w:style>
  <w:style w:type="table" w:customStyle="1" w:styleId="af">
    <w:basedOn w:val="TableNormale"/>
    <w:pPr>
      <w:spacing w:after="0" w:line="240" w:lineRule="auto"/>
    </w:pPr>
    <w:tblPr>
      <w:tblStyleRowBandSize w:val="1"/>
      <w:tblStyleColBandSize w:val="1"/>
      <w:tblCellMar>
        <w:left w:w="108" w:type="dxa"/>
        <w:right w:w="108" w:type="dxa"/>
      </w:tblCellMar>
    </w:tblPr>
  </w:style>
  <w:style w:type="table" w:customStyle="1" w:styleId="af0">
    <w:basedOn w:val="TableNormale"/>
    <w:pPr>
      <w:spacing w:after="0" w:line="240" w:lineRule="auto"/>
    </w:pPr>
    <w:tblPr>
      <w:tblStyleRowBandSize w:val="1"/>
      <w:tblStyleColBandSize w:val="1"/>
      <w:tblCellMar>
        <w:left w:w="108" w:type="dxa"/>
        <w:right w:w="108" w:type="dxa"/>
      </w:tblCellMar>
    </w:tblPr>
  </w:style>
  <w:style w:type="table" w:customStyle="1" w:styleId="af1">
    <w:basedOn w:val="TableNormale"/>
    <w:pPr>
      <w:spacing w:after="0" w:line="240" w:lineRule="auto"/>
    </w:pPr>
    <w:tblPr>
      <w:tblStyleRowBandSize w:val="1"/>
      <w:tblStyleColBandSize w:val="1"/>
      <w:tblCellMar>
        <w:left w:w="108" w:type="dxa"/>
        <w:right w:w="108" w:type="dxa"/>
      </w:tblCellMar>
    </w:tblPr>
  </w:style>
  <w:style w:type="table" w:customStyle="1" w:styleId="af2">
    <w:basedOn w:val="TableNormale"/>
    <w:pPr>
      <w:spacing w:after="0" w:line="240" w:lineRule="auto"/>
    </w:pPr>
    <w:tblPr>
      <w:tblStyleRowBandSize w:val="1"/>
      <w:tblStyleColBandSize w:val="1"/>
      <w:tblCellMar>
        <w:left w:w="108" w:type="dxa"/>
        <w:right w:w="108" w:type="dxa"/>
      </w:tblCellMar>
    </w:tblPr>
  </w:style>
  <w:style w:type="table" w:customStyle="1" w:styleId="af3">
    <w:basedOn w:val="TableNormald"/>
    <w:pPr>
      <w:spacing w:after="0" w:line="240" w:lineRule="auto"/>
    </w:pPr>
    <w:tblPr>
      <w:tblStyleRowBandSize w:val="1"/>
      <w:tblStyleColBandSize w:val="1"/>
      <w:tblCellMar>
        <w:left w:w="108" w:type="dxa"/>
        <w:right w:w="108" w:type="dxa"/>
      </w:tblCellMar>
    </w:tblPr>
  </w:style>
  <w:style w:type="table" w:customStyle="1" w:styleId="af4">
    <w:basedOn w:val="TableNormald"/>
    <w:pPr>
      <w:spacing w:after="0" w:line="240" w:lineRule="auto"/>
    </w:pPr>
    <w:tblPr>
      <w:tblStyleRowBandSize w:val="1"/>
      <w:tblStyleColBandSize w:val="1"/>
      <w:tblCellMar>
        <w:left w:w="108" w:type="dxa"/>
        <w:right w:w="108" w:type="dxa"/>
      </w:tblCellMar>
    </w:tblPr>
  </w:style>
  <w:style w:type="table" w:customStyle="1" w:styleId="af5">
    <w:basedOn w:val="TableNormald"/>
    <w:pPr>
      <w:spacing w:after="0" w:line="240" w:lineRule="auto"/>
    </w:pPr>
    <w:tblPr>
      <w:tblStyleRowBandSize w:val="1"/>
      <w:tblStyleColBandSize w:val="1"/>
      <w:tblCellMar>
        <w:left w:w="108" w:type="dxa"/>
        <w:right w:w="108" w:type="dxa"/>
      </w:tblCellMar>
    </w:tblPr>
  </w:style>
  <w:style w:type="table" w:customStyle="1" w:styleId="af6">
    <w:basedOn w:val="TableNormald"/>
    <w:pPr>
      <w:spacing w:after="0" w:line="240" w:lineRule="auto"/>
    </w:pPr>
    <w:tblPr>
      <w:tblStyleRowBandSize w:val="1"/>
      <w:tblStyleColBandSize w:val="1"/>
      <w:tblCellMar>
        <w:left w:w="108" w:type="dxa"/>
        <w:right w:w="108" w:type="dxa"/>
      </w:tblCellMar>
    </w:tblPr>
  </w:style>
  <w:style w:type="table" w:customStyle="1" w:styleId="af7">
    <w:basedOn w:val="TableNormalc"/>
    <w:pPr>
      <w:spacing w:after="0" w:line="240" w:lineRule="auto"/>
    </w:pPr>
    <w:tblPr>
      <w:tblStyleRowBandSize w:val="1"/>
      <w:tblStyleColBandSize w:val="1"/>
      <w:tblCellMar>
        <w:left w:w="108" w:type="dxa"/>
        <w:right w:w="108" w:type="dxa"/>
      </w:tblCellMar>
    </w:tblPr>
  </w:style>
  <w:style w:type="table" w:customStyle="1" w:styleId="af8">
    <w:basedOn w:val="TableNormalc"/>
    <w:pPr>
      <w:spacing w:after="0" w:line="240" w:lineRule="auto"/>
    </w:pPr>
    <w:tblPr>
      <w:tblStyleRowBandSize w:val="1"/>
      <w:tblStyleColBandSize w:val="1"/>
      <w:tblCellMar>
        <w:left w:w="108" w:type="dxa"/>
        <w:right w:w="108" w:type="dxa"/>
      </w:tblCellMar>
    </w:tblPr>
  </w:style>
  <w:style w:type="table" w:customStyle="1" w:styleId="af9">
    <w:basedOn w:val="TableNormalc"/>
    <w:pPr>
      <w:spacing w:after="0" w:line="240" w:lineRule="auto"/>
    </w:pPr>
    <w:tblPr>
      <w:tblStyleRowBandSize w:val="1"/>
      <w:tblStyleColBandSize w:val="1"/>
      <w:tblCellMar>
        <w:left w:w="108" w:type="dxa"/>
        <w:right w:w="108" w:type="dxa"/>
      </w:tblCellMar>
    </w:tblPr>
  </w:style>
  <w:style w:type="table" w:customStyle="1" w:styleId="afa">
    <w:basedOn w:val="TableNormalc"/>
    <w:pPr>
      <w:spacing w:after="0" w:line="240" w:lineRule="auto"/>
    </w:pPr>
    <w:tblPr>
      <w:tblStyleRowBandSize w:val="1"/>
      <w:tblStyleColBandSize w:val="1"/>
      <w:tblCellMar>
        <w:left w:w="108" w:type="dxa"/>
        <w:right w:w="108" w:type="dxa"/>
      </w:tblCellMar>
    </w:tblPr>
  </w:style>
  <w:style w:type="table" w:customStyle="1" w:styleId="afb">
    <w:basedOn w:val="TableNormalb"/>
    <w:pPr>
      <w:spacing w:after="0" w:line="240" w:lineRule="auto"/>
    </w:pPr>
    <w:tblPr>
      <w:tblStyleRowBandSize w:val="1"/>
      <w:tblStyleColBandSize w:val="1"/>
      <w:tblCellMar>
        <w:left w:w="108" w:type="dxa"/>
        <w:right w:w="108" w:type="dxa"/>
      </w:tblCellMar>
    </w:tblPr>
  </w:style>
  <w:style w:type="table" w:customStyle="1" w:styleId="afc">
    <w:basedOn w:val="TableNormalb"/>
    <w:pPr>
      <w:spacing w:after="0" w:line="240" w:lineRule="auto"/>
    </w:pPr>
    <w:tblPr>
      <w:tblStyleRowBandSize w:val="1"/>
      <w:tblStyleColBandSize w:val="1"/>
      <w:tblCellMar>
        <w:left w:w="108" w:type="dxa"/>
        <w:right w:w="108" w:type="dxa"/>
      </w:tblCellMar>
    </w:tblPr>
  </w:style>
  <w:style w:type="table" w:customStyle="1" w:styleId="afd">
    <w:basedOn w:val="TableNormalb"/>
    <w:pPr>
      <w:spacing w:after="0" w:line="240" w:lineRule="auto"/>
    </w:pPr>
    <w:tblPr>
      <w:tblStyleRowBandSize w:val="1"/>
      <w:tblStyleColBandSize w:val="1"/>
      <w:tblCellMar>
        <w:left w:w="108" w:type="dxa"/>
        <w:right w:w="108" w:type="dxa"/>
      </w:tblCellMar>
    </w:tblPr>
  </w:style>
  <w:style w:type="table" w:customStyle="1" w:styleId="afe">
    <w:basedOn w:val="TableNormalb"/>
    <w:pPr>
      <w:spacing w:after="0" w:line="240" w:lineRule="auto"/>
    </w:pPr>
    <w:tblPr>
      <w:tblStyleRowBandSize w:val="1"/>
      <w:tblStyleColBandSize w:val="1"/>
      <w:tblCellMar>
        <w:left w:w="108" w:type="dxa"/>
        <w:right w:w="108" w:type="dxa"/>
      </w:tblCellMar>
    </w:tblPr>
  </w:style>
  <w:style w:type="table" w:customStyle="1" w:styleId="aff">
    <w:basedOn w:val="TableNormala"/>
    <w:pPr>
      <w:spacing w:after="0" w:line="240" w:lineRule="auto"/>
    </w:pPr>
    <w:tblPr>
      <w:tblStyleRowBandSize w:val="1"/>
      <w:tblStyleColBandSize w:val="1"/>
      <w:tblCellMar>
        <w:left w:w="108" w:type="dxa"/>
        <w:right w:w="108" w:type="dxa"/>
      </w:tblCellMar>
    </w:tblPr>
  </w:style>
  <w:style w:type="table" w:customStyle="1" w:styleId="aff0">
    <w:basedOn w:val="TableNormala"/>
    <w:pPr>
      <w:spacing w:after="0" w:line="240" w:lineRule="auto"/>
    </w:pPr>
    <w:tblPr>
      <w:tblStyleRowBandSize w:val="1"/>
      <w:tblStyleColBandSize w:val="1"/>
      <w:tblCellMar>
        <w:left w:w="108" w:type="dxa"/>
        <w:right w:w="108" w:type="dxa"/>
      </w:tblCellMar>
    </w:tblPr>
  </w:style>
  <w:style w:type="table" w:customStyle="1" w:styleId="aff1">
    <w:basedOn w:val="TableNormala"/>
    <w:pPr>
      <w:spacing w:after="0" w:line="240" w:lineRule="auto"/>
    </w:pPr>
    <w:tblPr>
      <w:tblStyleRowBandSize w:val="1"/>
      <w:tblStyleColBandSize w:val="1"/>
      <w:tblCellMar>
        <w:left w:w="108" w:type="dxa"/>
        <w:right w:w="108" w:type="dxa"/>
      </w:tblCellMar>
    </w:tblPr>
  </w:style>
  <w:style w:type="table" w:customStyle="1" w:styleId="aff2">
    <w:basedOn w:val="TableNormala"/>
    <w:pPr>
      <w:spacing w:after="0" w:line="240" w:lineRule="auto"/>
    </w:pPr>
    <w:tblPr>
      <w:tblStyleRowBandSize w:val="1"/>
      <w:tblStyleColBandSize w:val="1"/>
      <w:tblCellMar>
        <w:left w:w="108" w:type="dxa"/>
        <w:right w:w="108" w:type="dxa"/>
      </w:tblCellMar>
    </w:tblPr>
  </w:style>
  <w:style w:type="table" w:customStyle="1" w:styleId="aff3">
    <w:basedOn w:val="TableNormal9"/>
    <w:pPr>
      <w:spacing w:after="0" w:line="240" w:lineRule="auto"/>
    </w:pPr>
    <w:tblPr>
      <w:tblStyleRowBandSize w:val="1"/>
      <w:tblStyleColBandSize w:val="1"/>
      <w:tblCellMar>
        <w:left w:w="108" w:type="dxa"/>
        <w:right w:w="108" w:type="dxa"/>
      </w:tblCellMar>
    </w:tblPr>
  </w:style>
  <w:style w:type="table" w:customStyle="1" w:styleId="aff4">
    <w:basedOn w:val="TableNormal9"/>
    <w:pPr>
      <w:spacing w:after="0" w:line="240" w:lineRule="auto"/>
    </w:pPr>
    <w:tblPr>
      <w:tblStyleRowBandSize w:val="1"/>
      <w:tblStyleColBandSize w:val="1"/>
      <w:tblCellMar>
        <w:left w:w="108" w:type="dxa"/>
        <w:right w:w="108" w:type="dxa"/>
      </w:tblCellMar>
    </w:tblPr>
  </w:style>
  <w:style w:type="table" w:customStyle="1" w:styleId="aff5">
    <w:basedOn w:val="TableNormal9"/>
    <w:pPr>
      <w:spacing w:after="0" w:line="240" w:lineRule="auto"/>
    </w:pPr>
    <w:tblPr>
      <w:tblStyleRowBandSize w:val="1"/>
      <w:tblStyleColBandSize w:val="1"/>
      <w:tblCellMar>
        <w:left w:w="108" w:type="dxa"/>
        <w:right w:w="108" w:type="dxa"/>
      </w:tblCellMar>
    </w:tblPr>
  </w:style>
  <w:style w:type="table" w:customStyle="1" w:styleId="aff6">
    <w:basedOn w:val="TableNormal9"/>
    <w:pPr>
      <w:spacing w:after="0" w:line="240" w:lineRule="auto"/>
    </w:pPr>
    <w:tblPr>
      <w:tblStyleRowBandSize w:val="1"/>
      <w:tblStyleColBandSize w:val="1"/>
      <w:tblCellMar>
        <w:left w:w="108" w:type="dxa"/>
        <w:right w:w="108" w:type="dxa"/>
      </w:tblCellMar>
    </w:tblPr>
  </w:style>
  <w:style w:type="table" w:customStyle="1" w:styleId="aff7">
    <w:basedOn w:val="TableNormal8"/>
    <w:pPr>
      <w:spacing w:after="0" w:line="240" w:lineRule="auto"/>
    </w:pPr>
    <w:tblPr>
      <w:tblStyleRowBandSize w:val="1"/>
      <w:tblStyleColBandSize w:val="1"/>
      <w:tblCellMar>
        <w:left w:w="108" w:type="dxa"/>
        <w:right w:w="108" w:type="dxa"/>
      </w:tblCellMar>
    </w:tblPr>
  </w:style>
  <w:style w:type="table" w:customStyle="1" w:styleId="aff8">
    <w:basedOn w:val="TableNormal8"/>
    <w:pPr>
      <w:spacing w:after="0" w:line="240" w:lineRule="auto"/>
    </w:pPr>
    <w:tblPr>
      <w:tblStyleRowBandSize w:val="1"/>
      <w:tblStyleColBandSize w:val="1"/>
      <w:tblCellMar>
        <w:left w:w="108" w:type="dxa"/>
        <w:right w:w="108" w:type="dxa"/>
      </w:tblCellMar>
    </w:tblPr>
  </w:style>
  <w:style w:type="table" w:customStyle="1" w:styleId="aff9">
    <w:basedOn w:val="TableNormal8"/>
    <w:pPr>
      <w:spacing w:after="0" w:line="240" w:lineRule="auto"/>
    </w:pPr>
    <w:tblPr>
      <w:tblStyleRowBandSize w:val="1"/>
      <w:tblStyleColBandSize w:val="1"/>
      <w:tblCellMar>
        <w:left w:w="108" w:type="dxa"/>
        <w:right w:w="108" w:type="dxa"/>
      </w:tblCellMar>
    </w:tblPr>
  </w:style>
  <w:style w:type="table" w:customStyle="1" w:styleId="affa">
    <w:basedOn w:val="TableNormal8"/>
    <w:pPr>
      <w:spacing w:after="0" w:line="240" w:lineRule="auto"/>
    </w:pPr>
    <w:tblPr>
      <w:tblStyleRowBandSize w:val="1"/>
      <w:tblStyleColBandSize w:val="1"/>
      <w:tblCellMar>
        <w:left w:w="108" w:type="dxa"/>
        <w:right w:w="108" w:type="dxa"/>
      </w:tblCellMar>
    </w:tblPr>
  </w:style>
  <w:style w:type="table" w:customStyle="1" w:styleId="affb">
    <w:basedOn w:val="TableNormal8"/>
    <w:pPr>
      <w:spacing w:after="0" w:line="240" w:lineRule="auto"/>
    </w:pPr>
    <w:tblPr>
      <w:tblStyleRowBandSize w:val="1"/>
      <w:tblStyleColBandSize w:val="1"/>
      <w:tblCellMar>
        <w:left w:w="108" w:type="dxa"/>
        <w:right w:w="108" w:type="dxa"/>
      </w:tblCellMar>
    </w:tblPr>
  </w:style>
  <w:style w:type="table" w:customStyle="1" w:styleId="affc">
    <w:basedOn w:val="TableNormal8"/>
    <w:pPr>
      <w:spacing w:after="0" w:line="240" w:lineRule="auto"/>
    </w:pPr>
    <w:tblPr>
      <w:tblStyleRowBandSize w:val="1"/>
      <w:tblStyleColBandSize w:val="1"/>
      <w:tblCellMar>
        <w:left w:w="108" w:type="dxa"/>
        <w:right w:w="108" w:type="dxa"/>
      </w:tblCellMar>
    </w:tblPr>
  </w:style>
  <w:style w:type="table" w:customStyle="1" w:styleId="affd">
    <w:basedOn w:val="TableNormal8"/>
    <w:pPr>
      <w:spacing w:after="0" w:line="240" w:lineRule="auto"/>
    </w:pPr>
    <w:tblPr>
      <w:tblStyleRowBandSize w:val="1"/>
      <w:tblStyleColBandSize w:val="1"/>
      <w:tblCellMar>
        <w:left w:w="108" w:type="dxa"/>
        <w:right w:w="108" w:type="dxa"/>
      </w:tblCellMar>
    </w:tblPr>
  </w:style>
  <w:style w:type="table" w:customStyle="1" w:styleId="affe">
    <w:basedOn w:val="TableNormal8"/>
    <w:pPr>
      <w:spacing w:after="0" w:line="240" w:lineRule="auto"/>
    </w:pPr>
    <w:tblPr>
      <w:tblStyleRowBandSize w:val="1"/>
      <w:tblStyleColBandSize w:val="1"/>
      <w:tblCellMar>
        <w:left w:w="108" w:type="dxa"/>
        <w:right w:w="108" w:type="dxa"/>
      </w:tblCellMar>
    </w:tblPr>
  </w:style>
  <w:style w:type="table" w:customStyle="1" w:styleId="afff">
    <w:basedOn w:val="TableNormal8"/>
    <w:pPr>
      <w:spacing w:after="0" w:line="240" w:lineRule="auto"/>
    </w:pPr>
    <w:tblPr>
      <w:tblStyleRowBandSize w:val="1"/>
      <w:tblStyleColBandSize w:val="1"/>
      <w:tblCellMar>
        <w:left w:w="108" w:type="dxa"/>
        <w:right w:w="108" w:type="dxa"/>
      </w:tblCellMar>
    </w:tblPr>
  </w:style>
  <w:style w:type="table" w:customStyle="1" w:styleId="afff0">
    <w:basedOn w:val="TableNormal8"/>
    <w:pPr>
      <w:spacing w:after="0" w:line="240" w:lineRule="auto"/>
    </w:pPr>
    <w:tblPr>
      <w:tblStyleRowBandSize w:val="1"/>
      <w:tblStyleColBandSize w:val="1"/>
      <w:tblCellMar>
        <w:left w:w="108" w:type="dxa"/>
        <w:right w:w="108" w:type="dxa"/>
      </w:tblCellMar>
    </w:tblPr>
  </w:style>
  <w:style w:type="table" w:customStyle="1" w:styleId="afff1">
    <w:basedOn w:val="TableNormal8"/>
    <w:pPr>
      <w:spacing w:after="0" w:line="240" w:lineRule="auto"/>
    </w:pPr>
    <w:tblPr>
      <w:tblStyleRowBandSize w:val="1"/>
      <w:tblStyleColBandSize w:val="1"/>
      <w:tblCellMar>
        <w:left w:w="108" w:type="dxa"/>
        <w:right w:w="108" w:type="dxa"/>
      </w:tblCellMar>
    </w:tblPr>
  </w:style>
  <w:style w:type="table" w:customStyle="1" w:styleId="afff2">
    <w:basedOn w:val="TableNormal8"/>
    <w:pPr>
      <w:spacing w:after="0" w:line="240" w:lineRule="auto"/>
    </w:pPr>
    <w:tblPr>
      <w:tblStyleRowBandSize w:val="1"/>
      <w:tblStyleColBandSize w:val="1"/>
      <w:tblCellMar>
        <w:left w:w="108" w:type="dxa"/>
        <w:right w:w="108" w:type="dxa"/>
      </w:tblCellMar>
    </w:tblPr>
  </w:style>
  <w:style w:type="table" w:customStyle="1" w:styleId="afff3">
    <w:basedOn w:val="TableNormal8"/>
    <w:pPr>
      <w:spacing w:after="0" w:line="240" w:lineRule="auto"/>
    </w:pPr>
    <w:tblPr>
      <w:tblStyleRowBandSize w:val="1"/>
      <w:tblStyleColBandSize w:val="1"/>
      <w:tblCellMar>
        <w:left w:w="108" w:type="dxa"/>
        <w:right w:w="108" w:type="dxa"/>
      </w:tblCellMar>
    </w:tblPr>
  </w:style>
  <w:style w:type="table" w:customStyle="1" w:styleId="afff4">
    <w:basedOn w:val="TableNormal8"/>
    <w:pPr>
      <w:spacing w:after="0" w:line="240" w:lineRule="auto"/>
    </w:pPr>
    <w:tblPr>
      <w:tblStyleRowBandSize w:val="1"/>
      <w:tblStyleColBandSize w:val="1"/>
      <w:tblCellMar>
        <w:left w:w="108" w:type="dxa"/>
        <w:right w:w="108" w:type="dxa"/>
      </w:tblCellMar>
    </w:tblPr>
  </w:style>
  <w:style w:type="table" w:customStyle="1" w:styleId="afff5">
    <w:basedOn w:val="TableNormal8"/>
    <w:pPr>
      <w:spacing w:after="0" w:line="240" w:lineRule="auto"/>
    </w:pPr>
    <w:tblPr>
      <w:tblStyleRowBandSize w:val="1"/>
      <w:tblStyleColBandSize w:val="1"/>
      <w:tblCellMar>
        <w:left w:w="108" w:type="dxa"/>
        <w:right w:w="108" w:type="dxa"/>
      </w:tblCellMar>
    </w:tblPr>
  </w:style>
  <w:style w:type="table" w:customStyle="1" w:styleId="afff6">
    <w:basedOn w:val="TableNormal8"/>
    <w:pPr>
      <w:spacing w:after="0" w:line="240" w:lineRule="auto"/>
    </w:pPr>
    <w:tblPr>
      <w:tblStyleRowBandSize w:val="1"/>
      <w:tblStyleColBandSize w:val="1"/>
      <w:tblCellMar>
        <w:left w:w="108" w:type="dxa"/>
        <w:right w:w="108" w:type="dxa"/>
      </w:tblCellMar>
    </w:tblPr>
  </w:style>
  <w:style w:type="table" w:customStyle="1" w:styleId="afff7">
    <w:basedOn w:val="TableNormal8"/>
    <w:pPr>
      <w:spacing w:after="0" w:line="240" w:lineRule="auto"/>
    </w:pPr>
    <w:tblPr>
      <w:tblStyleRowBandSize w:val="1"/>
      <w:tblStyleColBandSize w:val="1"/>
      <w:tblCellMar>
        <w:left w:w="108" w:type="dxa"/>
        <w:right w:w="108" w:type="dxa"/>
      </w:tblCellMar>
    </w:tblPr>
  </w:style>
  <w:style w:type="table" w:customStyle="1" w:styleId="afff8">
    <w:basedOn w:val="TableNormal8"/>
    <w:pPr>
      <w:spacing w:after="0" w:line="240" w:lineRule="auto"/>
    </w:pPr>
    <w:tblPr>
      <w:tblStyleRowBandSize w:val="1"/>
      <w:tblStyleColBandSize w:val="1"/>
      <w:tblCellMar>
        <w:left w:w="108" w:type="dxa"/>
        <w:right w:w="108" w:type="dxa"/>
      </w:tblCellMar>
    </w:tblPr>
  </w:style>
  <w:style w:type="table" w:customStyle="1" w:styleId="afff9">
    <w:basedOn w:val="TableNormal8"/>
    <w:pPr>
      <w:spacing w:after="0" w:line="240" w:lineRule="auto"/>
    </w:pPr>
    <w:tblPr>
      <w:tblStyleRowBandSize w:val="1"/>
      <w:tblStyleColBandSize w:val="1"/>
      <w:tblCellMar>
        <w:left w:w="108" w:type="dxa"/>
        <w:right w:w="108" w:type="dxa"/>
      </w:tblCellMar>
    </w:tblPr>
  </w:style>
  <w:style w:type="table" w:customStyle="1" w:styleId="afffa">
    <w:basedOn w:val="TableNormal8"/>
    <w:pPr>
      <w:spacing w:after="0" w:line="240" w:lineRule="auto"/>
    </w:pPr>
    <w:tblPr>
      <w:tblStyleRowBandSize w:val="1"/>
      <w:tblStyleColBandSize w:val="1"/>
      <w:tblCellMar>
        <w:left w:w="108" w:type="dxa"/>
        <w:right w:w="108" w:type="dxa"/>
      </w:tblCellMar>
    </w:tblPr>
  </w:style>
  <w:style w:type="table" w:customStyle="1" w:styleId="afffb">
    <w:basedOn w:val="TableNormal8"/>
    <w:pPr>
      <w:spacing w:after="0" w:line="240" w:lineRule="auto"/>
    </w:pPr>
    <w:tblPr>
      <w:tblStyleRowBandSize w:val="1"/>
      <w:tblStyleColBandSize w:val="1"/>
      <w:tblCellMar>
        <w:left w:w="108" w:type="dxa"/>
        <w:right w:w="108" w:type="dxa"/>
      </w:tblCellMar>
    </w:tblPr>
  </w:style>
  <w:style w:type="table" w:customStyle="1" w:styleId="afffc">
    <w:basedOn w:val="TableNormal8"/>
    <w:pPr>
      <w:spacing w:after="0" w:line="240" w:lineRule="auto"/>
    </w:pPr>
    <w:tblPr>
      <w:tblStyleRowBandSize w:val="1"/>
      <w:tblStyleColBandSize w:val="1"/>
      <w:tblCellMar>
        <w:left w:w="108" w:type="dxa"/>
        <w:right w:w="108" w:type="dxa"/>
      </w:tblCellMar>
    </w:tblPr>
  </w:style>
  <w:style w:type="table" w:customStyle="1" w:styleId="afffd">
    <w:basedOn w:val="TableNormal7"/>
    <w:pPr>
      <w:spacing w:after="0" w:line="240" w:lineRule="auto"/>
    </w:pPr>
    <w:tblPr>
      <w:tblStyleRowBandSize w:val="1"/>
      <w:tblStyleColBandSize w:val="1"/>
      <w:tblCellMar>
        <w:left w:w="108" w:type="dxa"/>
        <w:right w:w="108" w:type="dxa"/>
      </w:tblCellMar>
    </w:tblPr>
  </w:style>
  <w:style w:type="table" w:customStyle="1" w:styleId="afffe">
    <w:basedOn w:val="TableNormal7"/>
    <w:pPr>
      <w:spacing w:after="0" w:line="240" w:lineRule="auto"/>
    </w:pPr>
    <w:tblPr>
      <w:tblStyleRowBandSize w:val="1"/>
      <w:tblStyleColBandSize w:val="1"/>
      <w:tblCellMar>
        <w:left w:w="108" w:type="dxa"/>
        <w:right w:w="108" w:type="dxa"/>
      </w:tblCellMar>
    </w:tblPr>
  </w:style>
  <w:style w:type="table" w:customStyle="1" w:styleId="affff">
    <w:basedOn w:val="TableNormal7"/>
    <w:pPr>
      <w:spacing w:after="0" w:line="240" w:lineRule="auto"/>
    </w:pPr>
    <w:tblPr>
      <w:tblStyleRowBandSize w:val="1"/>
      <w:tblStyleColBandSize w:val="1"/>
      <w:tblCellMar>
        <w:left w:w="108" w:type="dxa"/>
        <w:right w:w="108" w:type="dxa"/>
      </w:tblCellMar>
    </w:tblPr>
  </w:style>
  <w:style w:type="table" w:customStyle="1" w:styleId="affff0">
    <w:basedOn w:val="TableNormal7"/>
    <w:pPr>
      <w:spacing w:after="0" w:line="240" w:lineRule="auto"/>
    </w:pPr>
    <w:tblPr>
      <w:tblStyleRowBandSize w:val="1"/>
      <w:tblStyleColBandSize w:val="1"/>
      <w:tblCellMar>
        <w:left w:w="108" w:type="dxa"/>
        <w:right w:w="108" w:type="dxa"/>
      </w:tblCellMar>
    </w:tblPr>
  </w:style>
  <w:style w:type="table" w:customStyle="1" w:styleId="affff1">
    <w:basedOn w:val="TableNormal7"/>
    <w:pPr>
      <w:spacing w:after="0" w:line="240" w:lineRule="auto"/>
    </w:pPr>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semiHidden/>
    <w:unhideWhenUsed/>
    <w:rsid w:val="001C2C58"/>
    <w:rPr>
      <w:color w:val="605E5C"/>
      <w:shd w:val="clear" w:color="auto" w:fill="E1DFDD"/>
    </w:rPr>
  </w:style>
  <w:style w:type="table" w:customStyle="1" w:styleId="affff2">
    <w:basedOn w:val="TableNormal6"/>
    <w:pPr>
      <w:spacing w:after="0" w:line="240" w:lineRule="auto"/>
    </w:pPr>
    <w:tblPr>
      <w:tblStyleRowBandSize w:val="1"/>
      <w:tblStyleColBandSize w:val="1"/>
      <w:tblCellMar>
        <w:left w:w="108" w:type="dxa"/>
        <w:right w:w="108" w:type="dxa"/>
      </w:tblCellMar>
    </w:tblPr>
  </w:style>
  <w:style w:type="table" w:customStyle="1" w:styleId="affff3">
    <w:basedOn w:val="TableNormal6"/>
    <w:pPr>
      <w:spacing w:after="0" w:line="240" w:lineRule="auto"/>
    </w:pPr>
    <w:tblPr>
      <w:tblStyleRowBandSize w:val="1"/>
      <w:tblStyleColBandSize w:val="1"/>
      <w:tblCellMar>
        <w:left w:w="108" w:type="dxa"/>
        <w:right w:w="108" w:type="dxa"/>
      </w:tblCellMar>
    </w:tblPr>
  </w:style>
  <w:style w:type="table" w:customStyle="1" w:styleId="affff4">
    <w:basedOn w:val="TableNormal6"/>
    <w:pPr>
      <w:spacing w:after="0" w:line="240" w:lineRule="auto"/>
    </w:pPr>
    <w:tblPr>
      <w:tblStyleRowBandSize w:val="1"/>
      <w:tblStyleColBandSize w:val="1"/>
      <w:tblCellMar>
        <w:left w:w="108" w:type="dxa"/>
        <w:right w:w="108" w:type="dxa"/>
      </w:tblCellMar>
    </w:tblPr>
  </w:style>
  <w:style w:type="table" w:customStyle="1" w:styleId="affff5">
    <w:basedOn w:val="TableNormal6"/>
    <w:pPr>
      <w:spacing w:after="0" w:line="240" w:lineRule="auto"/>
    </w:pPr>
    <w:tblPr>
      <w:tblStyleRowBandSize w:val="1"/>
      <w:tblStyleColBandSize w:val="1"/>
      <w:tblCellMar>
        <w:left w:w="108" w:type="dxa"/>
        <w:right w:w="108" w:type="dxa"/>
      </w:tblCellMar>
    </w:tblPr>
  </w:style>
  <w:style w:type="character" w:customStyle="1" w:styleId="Mencinsinresolver5">
    <w:name w:val="Mención sin resolver5"/>
    <w:basedOn w:val="Fuentedeprrafopredeter"/>
    <w:uiPriority w:val="99"/>
    <w:semiHidden/>
    <w:unhideWhenUsed/>
    <w:rsid w:val="0058145F"/>
    <w:rPr>
      <w:color w:val="605E5C"/>
      <w:shd w:val="clear" w:color="auto" w:fill="E1DFDD"/>
    </w:rPr>
  </w:style>
  <w:style w:type="table" w:customStyle="1" w:styleId="affff6">
    <w:basedOn w:val="TableNormal5"/>
    <w:pPr>
      <w:spacing w:after="0" w:line="240" w:lineRule="auto"/>
    </w:pPr>
    <w:tblPr>
      <w:tblStyleRowBandSize w:val="1"/>
      <w:tblStyleColBandSize w:val="1"/>
      <w:tblCellMar>
        <w:left w:w="108" w:type="dxa"/>
        <w:right w:w="108" w:type="dxa"/>
      </w:tblCellMar>
    </w:tblPr>
  </w:style>
  <w:style w:type="table" w:customStyle="1" w:styleId="affff7">
    <w:basedOn w:val="TableNormal5"/>
    <w:pPr>
      <w:spacing w:after="0" w:line="240" w:lineRule="auto"/>
    </w:pPr>
    <w:tblPr>
      <w:tblStyleRowBandSize w:val="1"/>
      <w:tblStyleColBandSize w:val="1"/>
      <w:tblCellMar>
        <w:left w:w="108" w:type="dxa"/>
        <w:right w:w="108" w:type="dxa"/>
      </w:tblCellMar>
    </w:tblPr>
  </w:style>
  <w:style w:type="table" w:customStyle="1" w:styleId="affff8">
    <w:basedOn w:val="TableNormal5"/>
    <w:pPr>
      <w:spacing w:after="0" w:line="240" w:lineRule="auto"/>
    </w:pPr>
    <w:tblPr>
      <w:tblStyleRowBandSize w:val="1"/>
      <w:tblStyleColBandSize w:val="1"/>
      <w:tblCellMar>
        <w:left w:w="108" w:type="dxa"/>
        <w:right w:w="108" w:type="dxa"/>
      </w:tblCellMar>
    </w:tblPr>
  </w:style>
  <w:style w:type="table" w:customStyle="1" w:styleId="affff9">
    <w:basedOn w:val="TableNormal5"/>
    <w:pPr>
      <w:spacing w:after="0" w:line="240" w:lineRule="auto"/>
    </w:pPr>
    <w:tblPr>
      <w:tblStyleRowBandSize w:val="1"/>
      <w:tblStyleColBandSize w:val="1"/>
      <w:tblCellMar>
        <w:left w:w="108" w:type="dxa"/>
        <w:right w:w="108" w:type="dxa"/>
      </w:tblCellMar>
    </w:tblPr>
  </w:style>
  <w:style w:type="table" w:customStyle="1" w:styleId="affffa">
    <w:basedOn w:val="TableNormal5"/>
    <w:pPr>
      <w:spacing w:after="0" w:line="240" w:lineRule="auto"/>
    </w:pPr>
    <w:tblPr>
      <w:tblStyleRowBandSize w:val="1"/>
      <w:tblStyleColBandSize w:val="1"/>
      <w:tblCellMar>
        <w:left w:w="108" w:type="dxa"/>
        <w:right w:w="108" w:type="dxa"/>
      </w:tblCellMar>
    </w:tblPr>
  </w:style>
  <w:style w:type="character" w:customStyle="1" w:styleId="Mencinsinresolver6">
    <w:name w:val="Mención sin resolver6"/>
    <w:basedOn w:val="Fuentedeprrafopredeter"/>
    <w:uiPriority w:val="99"/>
    <w:semiHidden/>
    <w:unhideWhenUsed/>
    <w:rsid w:val="00745900"/>
    <w:rPr>
      <w:color w:val="605E5C"/>
      <w:shd w:val="clear" w:color="auto" w:fill="E1DFDD"/>
    </w:rPr>
  </w:style>
  <w:style w:type="table" w:customStyle="1" w:styleId="affffb">
    <w:basedOn w:val="TableNormal4"/>
    <w:pPr>
      <w:spacing w:after="0" w:line="240" w:lineRule="auto"/>
    </w:pPr>
    <w:tblPr>
      <w:tblStyleRowBandSize w:val="1"/>
      <w:tblStyleColBandSize w:val="1"/>
      <w:tblCellMar>
        <w:left w:w="108" w:type="dxa"/>
        <w:right w:w="108" w:type="dxa"/>
      </w:tblCellMar>
    </w:tblPr>
  </w:style>
  <w:style w:type="table" w:customStyle="1" w:styleId="affffc">
    <w:basedOn w:val="TableNormal4"/>
    <w:pPr>
      <w:spacing w:after="0" w:line="240" w:lineRule="auto"/>
    </w:pPr>
    <w:tblPr>
      <w:tblStyleRowBandSize w:val="1"/>
      <w:tblStyleColBandSize w:val="1"/>
      <w:tblCellMar>
        <w:left w:w="108" w:type="dxa"/>
        <w:right w:w="108" w:type="dxa"/>
      </w:tblCellMar>
    </w:tblPr>
  </w:style>
  <w:style w:type="table" w:customStyle="1" w:styleId="affffd">
    <w:basedOn w:val="TableNormal4"/>
    <w:pPr>
      <w:spacing w:after="0" w:line="240" w:lineRule="auto"/>
    </w:pPr>
    <w:tblPr>
      <w:tblStyleRowBandSize w:val="1"/>
      <w:tblStyleColBandSize w:val="1"/>
      <w:tblCellMar>
        <w:left w:w="108" w:type="dxa"/>
        <w:right w:w="108" w:type="dxa"/>
      </w:tblCellMar>
    </w:tblPr>
  </w:style>
  <w:style w:type="table" w:customStyle="1" w:styleId="affffe">
    <w:basedOn w:val="TableNormal4"/>
    <w:pPr>
      <w:spacing w:after="0" w:line="240" w:lineRule="auto"/>
    </w:pPr>
    <w:tblPr>
      <w:tblStyleRowBandSize w:val="1"/>
      <w:tblStyleColBandSize w:val="1"/>
      <w:tblCellMar>
        <w:left w:w="108" w:type="dxa"/>
        <w:right w:w="108" w:type="dxa"/>
      </w:tblCellMar>
    </w:tblPr>
  </w:style>
  <w:style w:type="table" w:customStyle="1" w:styleId="afffff">
    <w:basedOn w:val="TableNormal3"/>
    <w:pPr>
      <w:spacing w:after="0" w:line="240" w:lineRule="auto"/>
    </w:pPr>
    <w:tblPr>
      <w:tblStyleRowBandSize w:val="1"/>
      <w:tblStyleColBandSize w:val="1"/>
      <w:tblCellMar>
        <w:left w:w="108" w:type="dxa"/>
        <w:right w:w="108" w:type="dxa"/>
      </w:tblCellMar>
    </w:tblPr>
  </w:style>
  <w:style w:type="table" w:customStyle="1" w:styleId="afffff0">
    <w:basedOn w:val="TableNormal3"/>
    <w:pPr>
      <w:spacing w:after="0" w:line="240" w:lineRule="auto"/>
    </w:pPr>
    <w:tblPr>
      <w:tblStyleRowBandSize w:val="1"/>
      <w:tblStyleColBandSize w:val="1"/>
      <w:tblCellMar>
        <w:left w:w="108" w:type="dxa"/>
        <w:right w:w="108" w:type="dxa"/>
      </w:tblCellMar>
    </w:tblPr>
  </w:style>
  <w:style w:type="table" w:customStyle="1" w:styleId="afffff1">
    <w:basedOn w:val="TableNormal3"/>
    <w:pPr>
      <w:spacing w:after="0" w:line="240" w:lineRule="auto"/>
    </w:pPr>
    <w:tblPr>
      <w:tblStyleRowBandSize w:val="1"/>
      <w:tblStyleColBandSize w:val="1"/>
      <w:tblCellMar>
        <w:left w:w="108" w:type="dxa"/>
        <w:right w:w="108" w:type="dxa"/>
      </w:tblCellMar>
    </w:tblPr>
  </w:style>
  <w:style w:type="table" w:customStyle="1" w:styleId="afffff2">
    <w:basedOn w:val="TableNormal3"/>
    <w:pPr>
      <w:spacing w:after="0" w:line="240" w:lineRule="auto"/>
    </w:pPr>
    <w:tblPr>
      <w:tblStyleRowBandSize w:val="1"/>
      <w:tblStyleColBandSize w:val="1"/>
      <w:tblCellMar>
        <w:left w:w="108" w:type="dxa"/>
        <w:right w:w="108" w:type="dxa"/>
      </w:tblCellMar>
    </w:tblPr>
  </w:style>
  <w:style w:type="table" w:customStyle="1" w:styleId="afffff3">
    <w:basedOn w:val="TableNormal3"/>
    <w:pPr>
      <w:spacing w:after="0" w:line="240" w:lineRule="auto"/>
    </w:pPr>
    <w:tblPr>
      <w:tblStyleRowBandSize w:val="1"/>
      <w:tblStyleColBandSize w:val="1"/>
      <w:tblCellMar>
        <w:left w:w="108" w:type="dxa"/>
        <w:right w:w="108" w:type="dxa"/>
      </w:tblCellMar>
    </w:tblPr>
  </w:style>
  <w:style w:type="table" w:customStyle="1" w:styleId="afffff4">
    <w:basedOn w:val="TableNormal2"/>
    <w:pPr>
      <w:spacing w:after="0" w:line="240" w:lineRule="auto"/>
    </w:pPr>
    <w:tblPr>
      <w:tblStyleRowBandSize w:val="1"/>
      <w:tblStyleColBandSize w:val="1"/>
      <w:tblCellMar>
        <w:left w:w="108" w:type="dxa"/>
        <w:right w:w="108" w:type="dxa"/>
      </w:tblCellMar>
    </w:tblPr>
  </w:style>
  <w:style w:type="table" w:customStyle="1" w:styleId="afffff5">
    <w:basedOn w:val="TableNormal2"/>
    <w:pPr>
      <w:spacing w:after="0" w:line="240" w:lineRule="auto"/>
    </w:pPr>
    <w:tblPr>
      <w:tblStyleRowBandSize w:val="1"/>
      <w:tblStyleColBandSize w:val="1"/>
      <w:tblCellMar>
        <w:left w:w="108" w:type="dxa"/>
        <w:right w:w="108" w:type="dxa"/>
      </w:tblCellMar>
    </w:tblPr>
  </w:style>
  <w:style w:type="table" w:customStyle="1" w:styleId="afffff6">
    <w:basedOn w:val="TableNormal2"/>
    <w:pPr>
      <w:spacing w:after="0" w:line="240" w:lineRule="auto"/>
    </w:pPr>
    <w:tblPr>
      <w:tblStyleRowBandSize w:val="1"/>
      <w:tblStyleColBandSize w:val="1"/>
      <w:tblCellMar>
        <w:left w:w="108" w:type="dxa"/>
        <w:right w:w="108" w:type="dxa"/>
      </w:tblCellMar>
    </w:tblPr>
  </w:style>
  <w:style w:type="table" w:customStyle="1" w:styleId="afffff7">
    <w:basedOn w:val="TableNormal2"/>
    <w:pPr>
      <w:spacing w:after="0" w:line="240" w:lineRule="auto"/>
    </w:pPr>
    <w:tblPr>
      <w:tblStyleRowBandSize w:val="1"/>
      <w:tblStyleColBandSize w:val="1"/>
      <w:tblCellMar>
        <w:left w:w="108" w:type="dxa"/>
        <w:right w:w="108" w:type="dxa"/>
      </w:tblCellMar>
    </w:tblPr>
  </w:style>
  <w:style w:type="character" w:customStyle="1" w:styleId="Mencinsinresolver7">
    <w:name w:val="Mención sin resolver7"/>
    <w:basedOn w:val="Fuentedeprrafopredeter"/>
    <w:uiPriority w:val="99"/>
    <w:semiHidden/>
    <w:unhideWhenUsed/>
    <w:rsid w:val="00D82F25"/>
    <w:rPr>
      <w:color w:val="605E5C"/>
      <w:shd w:val="clear" w:color="auto" w:fill="E1DFDD"/>
    </w:rPr>
  </w:style>
  <w:style w:type="character" w:customStyle="1" w:styleId="Mencinsinresolver8">
    <w:name w:val="Mención sin resolver8"/>
    <w:basedOn w:val="Fuentedeprrafopredeter"/>
    <w:uiPriority w:val="99"/>
    <w:semiHidden/>
    <w:unhideWhenUsed/>
    <w:rsid w:val="006F079B"/>
    <w:rPr>
      <w:color w:val="605E5C"/>
      <w:shd w:val="clear" w:color="auto" w:fill="E1DFDD"/>
    </w:rPr>
  </w:style>
  <w:style w:type="table" w:customStyle="1" w:styleId="afffff8">
    <w:basedOn w:val="TableNormal1"/>
    <w:pPr>
      <w:spacing w:after="0" w:line="240" w:lineRule="auto"/>
    </w:pPr>
    <w:tblPr>
      <w:tblStyleRowBandSize w:val="1"/>
      <w:tblStyleColBandSize w:val="1"/>
      <w:tblCellMar>
        <w:left w:w="108" w:type="dxa"/>
        <w:right w:w="108" w:type="dxa"/>
      </w:tblCellMar>
    </w:tblPr>
  </w:style>
  <w:style w:type="table" w:customStyle="1" w:styleId="afffff9">
    <w:basedOn w:val="TableNormal1"/>
    <w:pPr>
      <w:spacing w:after="0" w:line="240" w:lineRule="auto"/>
    </w:pPr>
    <w:tblPr>
      <w:tblStyleRowBandSize w:val="1"/>
      <w:tblStyleColBandSize w:val="1"/>
      <w:tblCellMar>
        <w:left w:w="108" w:type="dxa"/>
        <w:right w:w="108" w:type="dxa"/>
      </w:tblCellMar>
    </w:tblPr>
  </w:style>
  <w:style w:type="table" w:customStyle="1" w:styleId="afffffa">
    <w:basedOn w:val="TableNormal1"/>
    <w:pPr>
      <w:spacing w:after="0" w:line="240" w:lineRule="auto"/>
    </w:pPr>
    <w:tblPr>
      <w:tblStyleRowBandSize w:val="1"/>
      <w:tblStyleColBandSize w:val="1"/>
      <w:tblCellMar>
        <w:left w:w="108" w:type="dxa"/>
        <w:right w:w="108" w:type="dxa"/>
      </w:tblCellMar>
    </w:tblPr>
  </w:style>
  <w:style w:type="table" w:customStyle="1" w:styleId="afffffb">
    <w:basedOn w:val="TableNormal1"/>
    <w:pPr>
      <w:spacing w:after="0" w:line="240" w:lineRule="auto"/>
    </w:pPr>
    <w:tblPr>
      <w:tblStyleRowBandSize w:val="1"/>
      <w:tblStyleColBandSize w:val="1"/>
      <w:tblCellMar>
        <w:left w:w="108" w:type="dxa"/>
        <w:right w:w="108" w:type="dxa"/>
      </w:tblCellMar>
    </w:tblPr>
  </w:style>
  <w:style w:type="character" w:customStyle="1" w:styleId="Mencinsinresolver9">
    <w:name w:val="Mención sin resolver9"/>
    <w:basedOn w:val="Fuentedeprrafopredeter"/>
    <w:uiPriority w:val="99"/>
    <w:semiHidden/>
    <w:unhideWhenUsed/>
    <w:rsid w:val="004C0D23"/>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fffc">
    <w:basedOn w:val="TableNormal0"/>
    <w:pPr>
      <w:spacing w:after="0" w:line="240" w:lineRule="auto"/>
    </w:pPr>
    <w:tblPr>
      <w:tblStyleRowBandSize w:val="1"/>
      <w:tblStyleColBandSize w:val="1"/>
      <w:tblCellMar>
        <w:left w:w="108" w:type="dxa"/>
        <w:right w:w="108" w:type="dxa"/>
      </w:tblCellMar>
    </w:tblPr>
  </w:style>
  <w:style w:type="table" w:customStyle="1" w:styleId="afffffd">
    <w:basedOn w:val="TableNormal0"/>
    <w:pPr>
      <w:spacing w:after="0" w:line="240" w:lineRule="auto"/>
    </w:pPr>
    <w:tblPr>
      <w:tblStyleRowBandSize w:val="1"/>
      <w:tblStyleColBandSize w:val="1"/>
      <w:tblCellMar>
        <w:left w:w="108" w:type="dxa"/>
        <w:right w:w="108" w:type="dxa"/>
      </w:tblCellMar>
    </w:tblPr>
  </w:style>
  <w:style w:type="table" w:customStyle="1" w:styleId="afffffe">
    <w:basedOn w:val="TableNormal0"/>
    <w:pPr>
      <w:spacing w:after="0" w:line="240" w:lineRule="auto"/>
    </w:pPr>
    <w:tblPr>
      <w:tblStyleRowBandSize w:val="1"/>
      <w:tblStyleColBandSize w:val="1"/>
      <w:tblCellMar>
        <w:left w:w="108" w:type="dxa"/>
        <w:right w:w="108" w:type="dxa"/>
      </w:tblCellMar>
    </w:tblPr>
  </w:style>
  <w:style w:type="table" w:customStyle="1" w:styleId="affffff">
    <w:basedOn w:val="TableNormal0"/>
    <w:pPr>
      <w:spacing w:after="0" w:line="240" w:lineRule="auto"/>
    </w:pPr>
    <w:tblPr>
      <w:tblStyleRowBandSize w:val="1"/>
      <w:tblStyleColBandSize w:val="1"/>
      <w:tblCellMar>
        <w:left w:w="108" w:type="dxa"/>
        <w:right w:w="108" w:type="dxa"/>
      </w:tblCellMar>
    </w:tblPr>
  </w:style>
  <w:style w:type="table" w:customStyle="1" w:styleId="affffff0">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hzXv4/sGWC1aVqUnBUKt7ro0Xw==">CgMxLjAyDWguMnoxajZmZGhienMyCGguZ2pkZ3hzMg5oLjg2YnN0dnB6bXMyajIOaC43ejJobTFkc3RjMm4yDmguODgzcGZjd2tpdzdmMg5oLjhhMmx1dXFnNzI0cjIOaC5jZmF0eWkxZ3NpcDQyCWguMmV0OTJwMDIOaC5vcm1xZmt3b20yZ28yDmgudmQyNXFiZXBzOXUzMg5oLjh2azFkbW5kYjN0djIOaC50c2R2M3VxNmlpMjMyDmguaTluczdpMTl2Z3h3Mg5oLnI0a2duN2ZlZm1lYTIOaC44OHBjOHFuYnZqeHQyDmguZjB3d3hpNHA3eW1xMg5oLmh0eG81ZjhxYjg0ZDIOaC4zbTM4OW45ODc1aGcyDmgubWJ2cHl2cGNhcTc1Mg5oLnBnbzd6b2NkbHFheDIOaC5hcmd5MjFxbmttaHI4AHIhMTlLc0ViX0QtcFdwYkppRElhODBMbGxQVWI3c09DODZ4</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EA4963E-EF36-4227-87B5-13E251FE7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49</Pages>
  <Words>12603</Words>
  <Characters>69319</Characters>
  <Application>Microsoft Office Word</Application>
  <DocSecurity>0</DocSecurity>
  <Lines>577</Lines>
  <Paragraphs>163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oswaldo</dc:creator>
  <cp:lastModifiedBy>Infoem-401</cp:lastModifiedBy>
  <cp:revision>4</cp:revision>
  <cp:lastPrinted>2025-11-07T05:32:00Z</cp:lastPrinted>
  <dcterms:created xsi:type="dcterms:W3CDTF">2025-11-07T05:30:00Z</dcterms:created>
  <dcterms:modified xsi:type="dcterms:W3CDTF">2025-12-02T18:10:00Z</dcterms:modified>
</cp:coreProperties>
</file>